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8682F" w14:textId="7EEA91C0" w:rsidR="002B138B" w:rsidRDefault="00580B85">
      <w:r w:rsidRPr="00580B85">
        <w:rPr>
          <w:rFonts w:ascii="明朝体" w:eastAsia="ＭＳ 明朝" w:hAnsi="Century" w:cs="Times New Roman"/>
          <w:noProof/>
          <w:spacing w:val="8"/>
          <w:kern w:val="0"/>
          <w:sz w:val="21"/>
          <w:szCs w:val="20"/>
        </w:rPr>
        <mc:AlternateContent>
          <mc:Choice Requires="wps">
            <w:drawing>
              <wp:anchor distT="0" distB="0" distL="114300" distR="114300" simplePos="0" relativeHeight="251666432" behindDoc="0" locked="0" layoutInCell="1" allowOverlap="1" wp14:anchorId="07E67E32" wp14:editId="1CD0B210">
                <wp:simplePos x="0" y="0"/>
                <wp:positionH relativeFrom="margin">
                  <wp:posOffset>-15241</wp:posOffset>
                </wp:positionH>
                <wp:positionV relativeFrom="paragraph">
                  <wp:posOffset>3811</wp:posOffset>
                </wp:positionV>
                <wp:extent cx="6429375" cy="438150"/>
                <wp:effectExtent l="0" t="0" r="9525" b="0"/>
                <wp:wrapNone/>
                <wp:docPr id="106" name="正方形/長方形 105"/>
                <wp:cNvGraphicFramePr/>
                <a:graphic xmlns:a="http://schemas.openxmlformats.org/drawingml/2006/main">
                  <a:graphicData uri="http://schemas.microsoft.com/office/word/2010/wordprocessingShape">
                    <wps:wsp>
                      <wps:cNvSpPr/>
                      <wps:spPr>
                        <a:xfrm>
                          <a:off x="0" y="0"/>
                          <a:ext cx="6429375" cy="438150"/>
                        </a:xfrm>
                        <a:prstGeom prst="rect">
                          <a:avLst/>
                        </a:prstGeom>
                        <a:gradFill flip="none" rotWithShape="1">
                          <a:gsLst>
                            <a:gs pos="0">
                              <a:srgbClr val="4F81BD">
                                <a:lumMod val="67000"/>
                              </a:srgbClr>
                            </a:gs>
                            <a:gs pos="48000">
                              <a:srgbClr val="4F81BD">
                                <a:lumMod val="97000"/>
                                <a:lumOff val="3000"/>
                              </a:srgbClr>
                            </a:gs>
                            <a:gs pos="100000">
                              <a:srgbClr val="4F81BD">
                                <a:lumMod val="60000"/>
                                <a:lumOff val="40000"/>
                              </a:srgbClr>
                            </a:gs>
                          </a:gsLst>
                          <a:lin ang="16200000" scaled="1"/>
                          <a:tileRect/>
                        </a:gradFill>
                        <a:ln>
                          <a:noFill/>
                        </a:ln>
                        <a:effectLst/>
                      </wps:spPr>
                      <wps:txbx>
                        <w:txbxContent>
                          <w:p w14:paraId="5B446165" w14:textId="7FDE68A6" w:rsidR="00580B85" w:rsidRPr="006142AD" w:rsidRDefault="006142AD" w:rsidP="00580B85">
                            <w:pPr>
                              <w:overflowPunct w:val="0"/>
                              <w:snapToGrid w:val="0"/>
                              <w:spacing w:line="540" w:lineRule="exact"/>
                              <w:rPr>
                                <w:rFonts w:ascii="HG丸ｺﾞｼｯｸM-PRO" w:eastAsia="HG丸ｺﾞｼｯｸM-PRO" w:hAnsi="ＭＳ 明朝"/>
                                <w:color w:val="FFFFFF" w:themeColor="background1"/>
                                <w:sz w:val="32"/>
                                <w:szCs w:val="36"/>
                              </w:rPr>
                            </w:pPr>
                            <w:r>
                              <w:rPr>
                                <w:rFonts w:ascii="HG丸ｺﾞｼｯｸM-PRO" w:eastAsia="HG丸ｺﾞｼｯｸM-PRO" w:hAnsi="ＭＳ 明朝"/>
                                <w:color w:val="FFFFFF" w:themeColor="background1"/>
                                <w:sz w:val="32"/>
                                <w:szCs w:val="36"/>
                              </w:rPr>
                              <w:t>経営展望の</w:t>
                            </w:r>
                            <w:r>
                              <w:rPr>
                                <w:rFonts w:ascii="HG丸ｺﾞｼｯｸM-PRO" w:eastAsia="HG丸ｺﾞｼｯｸM-PRO" w:hAnsi="ＭＳ 明朝" w:hint="eastAsia"/>
                                <w:color w:val="FFFFFF" w:themeColor="background1"/>
                                <w:sz w:val="32"/>
                                <w:szCs w:val="36"/>
                              </w:rPr>
                              <w:t>行動計画の</w:t>
                            </w:r>
                            <w:r w:rsidR="0036227B">
                              <w:rPr>
                                <w:rFonts w:ascii="HG丸ｺﾞｼｯｸM-PRO" w:eastAsia="HG丸ｺﾞｼｯｸM-PRO" w:hAnsi="ＭＳ 明朝" w:hint="eastAsia"/>
                                <w:color w:val="FFFFFF" w:themeColor="background1"/>
                                <w:sz w:val="32"/>
                                <w:szCs w:val="36"/>
                              </w:rPr>
                              <w:t>取組み</w:t>
                            </w:r>
                            <w:r w:rsidR="004D011E">
                              <w:rPr>
                                <w:rFonts w:ascii="HG丸ｺﾞｼｯｸM-PRO" w:eastAsia="HG丸ｺﾞｼｯｸM-PRO" w:hAnsi="ＭＳ 明朝" w:hint="eastAsia"/>
                                <w:color w:val="FFFFFF" w:themeColor="background1"/>
                                <w:sz w:val="32"/>
                                <w:szCs w:val="36"/>
                              </w:rPr>
                              <w:t>状況(</w:t>
                            </w:r>
                            <w:r w:rsidR="00C432E3">
                              <w:rPr>
                                <w:rFonts w:ascii="HG丸ｺﾞｼｯｸM-PRO" w:eastAsia="HG丸ｺﾞｼｯｸM-PRO" w:hAnsi="ＭＳ 明朝" w:hint="eastAsia"/>
                                <w:color w:val="FFFFFF" w:themeColor="background1"/>
                                <w:sz w:val="32"/>
                                <w:szCs w:val="36"/>
                              </w:rPr>
                              <w:t>2017</w:t>
                            </w:r>
                            <w:r w:rsidR="004D011E">
                              <w:rPr>
                                <w:rFonts w:ascii="HG丸ｺﾞｼｯｸM-PRO" w:eastAsia="HG丸ｺﾞｼｯｸM-PRO" w:hAnsi="ＭＳ 明朝"/>
                                <w:color w:val="FFFFFF" w:themeColor="background1"/>
                                <w:sz w:val="32"/>
                                <w:szCs w:val="36"/>
                              </w:rPr>
                              <w:t>年</w:t>
                            </w:r>
                            <w:r w:rsidR="004D011E">
                              <w:rPr>
                                <w:rFonts w:ascii="HG丸ｺﾞｼｯｸM-PRO" w:eastAsia="HG丸ｺﾞｼｯｸM-PRO" w:hAnsi="ＭＳ 明朝" w:hint="eastAsia"/>
                                <w:color w:val="FFFFFF" w:themeColor="background1"/>
                                <w:sz w:val="32"/>
                                <w:szCs w:val="36"/>
                              </w:rPr>
                              <w:t>度</w:t>
                            </w:r>
                            <w:r w:rsidR="004D011E">
                              <w:rPr>
                                <w:rFonts w:ascii="HG丸ｺﾞｼｯｸM-PRO" w:eastAsia="HG丸ｺﾞｼｯｸM-PRO" w:hAnsi="ＭＳ 明朝"/>
                                <w:color w:val="FFFFFF" w:themeColor="background1"/>
                                <w:sz w:val="32"/>
                                <w:szCs w:val="36"/>
                              </w:rPr>
                              <w:t>～</w:t>
                            </w:r>
                            <w:r w:rsidR="00C432E3">
                              <w:rPr>
                                <w:rFonts w:ascii="HG丸ｺﾞｼｯｸM-PRO" w:eastAsia="HG丸ｺﾞｼｯｸM-PRO" w:hAnsi="ＭＳ 明朝" w:hint="eastAsia"/>
                                <w:color w:val="FFFFFF" w:themeColor="background1"/>
                                <w:sz w:val="32"/>
                                <w:szCs w:val="36"/>
                              </w:rPr>
                              <w:t>2020</w:t>
                            </w:r>
                            <w:r w:rsidR="004D011E">
                              <w:rPr>
                                <w:rFonts w:ascii="HG丸ｺﾞｼｯｸM-PRO" w:eastAsia="HG丸ｺﾞｼｯｸM-PRO" w:hAnsi="ＭＳ 明朝"/>
                                <w:color w:val="FFFFFF" w:themeColor="background1"/>
                                <w:sz w:val="32"/>
                                <w:szCs w:val="36"/>
                              </w:rPr>
                              <w:t>年度</w:t>
                            </w:r>
                            <w:r w:rsidR="004D011E">
                              <w:rPr>
                                <w:rFonts w:ascii="HG丸ｺﾞｼｯｸM-PRO" w:eastAsia="HG丸ｺﾞｼｯｸM-PRO" w:hAnsi="ＭＳ 明朝" w:hint="eastAsia"/>
                                <w:color w:val="FFFFFF" w:themeColor="background1"/>
                                <w:sz w:val="32"/>
                                <w:szCs w:val="36"/>
                              </w:rPr>
                              <w:t>)</w:t>
                            </w:r>
                          </w:p>
                          <w:p w14:paraId="13F9B6C1" w14:textId="13A7036F" w:rsidR="00580B85" w:rsidRPr="004D011E" w:rsidRDefault="00580B85" w:rsidP="00580B85">
                            <w:pPr>
                              <w:overflowPunct w:val="0"/>
                              <w:snapToGrid w:val="0"/>
                              <w:spacing w:line="540" w:lineRule="exact"/>
                              <w:ind w:firstLineChars="100" w:firstLine="320"/>
                              <w:rPr>
                                <w:rFonts w:ascii="HG丸ｺﾞｼｯｸM-PRO" w:eastAsia="HG丸ｺﾞｼｯｸM-PRO" w:hAnsi="ＭＳ 明朝"/>
                                <w:sz w:val="32"/>
                                <w:szCs w:val="36"/>
                              </w:rPr>
                            </w:pPr>
                          </w:p>
                          <w:p w14:paraId="6DE4D5CA" w14:textId="77777777" w:rsidR="00580B85" w:rsidRPr="006142AD" w:rsidRDefault="00580B85" w:rsidP="00580B85">
                            <w:pPr>
                              <w:pStyle w:val="Web"/>
                              <w:spacing w:before="0" w:beforeAutospacing="0" w:after="0" w:afterAutospacing="0"/>
                              <w:ind w:left="1109" w:hanging="1109"/>
                              <w:rPr>
                                <w:sz w:val="22"/>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7E67E32" id="正方形/長方形 105" o:spid="_x0000_s1026" style="position:absolute;left:0;text-align:left;margin-left:-1.2pt;margin-top:.3pt;width:506.25pt;height:3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" fillcolor="#315683" stroked="f">
                <v:fill color2="#95b3d7" rotate="t" angle="180" colors="0 #315683;31457f #5485bf;1 #95b3d7" focus="100%" type="gradient"/>
                <v:textbox>
                  <w:txbxContent>
                    <w:p w14:paraId="5B446165" w14:textId="7FDE68A6" w:rsidR="00580B85" w:rsidRPr="006142AD" w:rsidRDefault="006142AD" w:rsidP="00580B85">
                      <w:pPr>
                        <w:overflowPunct w:val="0"/>
                        <w:snapToGrid w:val="0"/>
                        <w:spacing w:line="540" w:lineRule="exact"/>
                        <w:rPr>
                          <w:rFonts w:ascii="HG丸ｺﾞｼｯｸM-PRO" w:eastAsia="HG丸ｺﾞｼｯｸM-PRO" w:hAnsi="ＭＳ 明朝"/>
                          <w:color w:val="FFFFFF" w:themeColor="background1"/>
                          <w:sz w:val="32"/>
                          <w:szCs w:val="36"/>
                        </w:rPr>
                      </w:pPr>
                      <w:r>
                        <w:rPr>
                          <w:rFonts w:ascii="HG丸ｺﾞｼｯｸM-PRO" w:eastAsia="HG丸ｺﾞｼｯｸM-PRO" w:hAnsi="ＭＳ 明朝"/>
                          <w:color w:val="FFFFFF" w:themeColor="background1"/>
                          <w:sz w:val="32"/>
                          <w:szCs w:val="36"/>
                        </w:rPr>
                        <w:t>経営展望の</w:t>
                      </w:r>
                      <w:r>
                        <w:rPr>
                          <w:rFonts w:ascii="HG丸ｺﾞｼｯｸM-PRO" w:eastAsia="HG丸ｺﾞｼｯｸM-PRO" w:hAnsi="ＭＳ 明朝" w:hint="eastAsia"/>
                          <w:color w:val="FFFFFF" w:themeColor="background1"/>
                          <w:sz w:val="32"/>
                          <w:szCs w:val="36"/>
                        </w:rPr>
                        <w:t>行動計画の</w:t>
                      </w:r>
                      <w:r w:rsidR="0036227B">
                        <w:rPr>
                          <w:rFonts w:ascii="HG丸ｺﾞｼｯｸM-PRO" w:eastAsia="HG丸ｺﾞｼｯｸM-PRO" w:hAnsi="ＭＳ 明朝" w:hint="eastAsia"/>
                          <w:color w:val="FFFFFF" w:themeColor="background1"/>
                          <w:sz w:val="32"/>
                          <w:szCs w:val="36"/>
                        </w:rPr>
                        <w:t>取組み</w:t>
                      </w:r>
                      <w:r w:rsidR="004D011E">
                        <w:rPr>
                          <w:rFonts w:ascii="HG丸ｺﾞｼｯｸM-PRO" w:eastAsia="HG丸ｺﾞｼｯｸM-PRO" w:hAnsi="ＭＳ 明朝" w:hint="eastAsia"/>
                          <w:color w:val="FFFFFF" w:themeColor="background1"/>
                          <w:sz w:val="32"/>
                          <w:szCs w:val="36"/>
                        </w:rPr>
                        <w:t>状況(</w:t>
                      </w:r>
                      <w:r w:rsidR="00C432E3">
                        <w:rPr>
                          <w:rFonts w:ascii="HG丸ｺﾞｼｯｸM-PRO" w:eastAsia="HG丸ｺﾞｼｯｸM-PRO" w:hAnsi="ＭＳ 明朝" w:hint="eastAsia"/>
                          <w:color w:val="FFFFFF" w:themeColor="background1"/>
                          <w:sz w:val="32"/>
                          <w:szCs w:val="36"/>
                        </w:rPr>
                        <w:t>2017</w:t>
                      </w:r>
                      <w:r w:rsidR="004D011E">
                        <w:rPr>
                          <w:rFonts w:ascii="HG丸ｺﾞｼｯｸM-PRO" w:eastAsia="HG丸ｺﾞｼｯｸM-PRO" w:hAnsi="ＭＳ 明朝"/>
                          <w:color w:val="FFFFFF" w:themeColor="background1"/>
                          <w:sz w:val="32"/>
                          <w:szCs w:val="36"/>
                        </w:rPr>
                        <w:t>年</w:t>
                      </w:r>
                      <w:r w:rsidR="004D011E">
                        <w:rPr>
                          <w:rFonts w:ascii="HG丸ｺﾞｼｯｸM-PRO" w:eastAsia="HG丸ｺﾞｼｯｸM-PRO" w:hAnsi="ＭＳ 明朝" w:hint="eastAsia"/>
                          <w:color w:val="FFFFFF" w:themeColor="background1"/>
                          <w:sz w:val="32"/>
                          <w:szCs w:val="36"/>
                        </w:rPr>
                        <w:t>度</w:t>
                      </w:r>
                      <w:r w:rsidR="004D011E">
                        <w:rPr>
                          <w:rFonts w:ascii="HG丸ｺﾞｼｯｸM-PRO" w:eastAsia="HG丸ｺﾞｼｯｸM-PRO" w:hAnsi="ＭＳ 明朝"/>
                          <w:color w:val="FFFFFF" w:themeColor="background1"/>
                          <w:sz w:val="32"/>
                          <w:szCs w:val="36"/>
                        </w:rPr>
                        <w:t>～</w:t>
                      </w:r>
                      <w:r w:rsidR="00C432E3">
                        <w:rPr>
                          <w:rFonts w:ascii="HG丸ｺﾞｼｯｸM-PRO" w:eastAsia="HG丸ｺﾞｼｯｸM-PRO" w:hAnsi="ＭＳ 明朝" w:hint="eastAsia"/>
                          <w:color w:val="FFFFFF" w:themeColor="background1"/>
                          <w:sz w:val="32"/>
                          <w:szCs w:val="36"/>
                        </w:rPr>
                        <w:t>2020</w:t>
                      </w:r>
                      <w:bookmarkStart w:id="1" w:name="_GoBack"/>
                      <w:bookmarkEnd w:id="1"/>
                      <w:r w:rsidR="004D011E">
                        <w:rPr>
                          <w:rFonts w:ascii="HG丸ｺﾞｼｯｸM-PRO" w:eastAsia="HG丸ｺﾞｼｯｸM-PRO" w:hAnsi="ＭＳ 明朝"/>
                          <w:color w:val="FFFFFF" w:themeColor="background1"/>
                          <w:sz w:val="32"/>
                          <w:szCs w:val="36"/>
                        </w:rPr>
                        <w:t>年度</w:t>
                      </w:r>
                      <w:r w:rsidR="004D011E">
                        <w:rPr>
                          <w:rFonts w:ascii="HG丸ｺﾞｼｯｸM-PRO" w:eastAsia="HG丸ｺﾞｼｯｸM-PRO" w:hAnsi="ＭＳ 明朝" w:hint="eastAsia"/>
                          <w:color w:val="FFFFFF" w:themeColor="background1"/>
                          <w:sz w:val="32"/>
                          <w:szCs w:val="36"/>
                        </w:rPr>
                        <w:t>)</w:t>
                      </w:r>
                    </w:p>
                    <w:p w14:paraId="13F9B6C1" w14:textId="13A7036F" w:rsidR="00580B85" w:rsidRPr="004D011E" w:rsidRDefault="00580B85" w:rsidP="00580B85">
                      <w:pPr>
                        <w:overflowPunct w:val="0"/>
                        <w:snapToGrid w:val="0"/>
                        <w:spacing w:line="540" w:lineRule="exact"/>
                        <w:ind w:firstLineChars="100" w:firstLine="320"/>
                        <w:rPr>
                          <w:rFonts w:ascii="HG丸ｺﾞｼｯｸM-PRO" w:eastAsia="HG丸ｺﾞｼｯｸM-PRO" w:hAnsi="ＭＳ 明朝"/>
                          <w:sz w:val="32"/>
                          <w:szCs w:val="36"/>
                        </w:rPr>
                      </w:pPr>
                    </w:p>
                    <w:p w14:paraId="6DE4D5CA" w14:textId="77777777" w:rsidR="00580B85" w:rsidRPr="006142AD" w:rsidRDefault="00580B85" w:rsidP="00580B85">
                      <w:pPr>
                        <w:pStyle w:val="Web"/>
                        <w:spacing w:before="0" w:beforeAutospacing="0" w:after="0" w:afterAutospacing="0"/>
                        <w:ind w:left="1109" w:hanging="1109"/>
                        <w:rPr>
                          <w:sz w:val="22"/>
                        </w:rPr>
                      </w:pPr>
                    </w:p>
                  </w:txbxContent>
                </v:textbox>
                <w10:wrap anchorx="margin"/>
              </v:rect>
            </w:pict>
          </mc:Fallback>
        </mc:AlternateContent>
      </w:r>
    </w:p>
    <w:p w14:paraId="6401A724" w14:textId="77777777" w:rsidR="002B138B" w:rsidRDefault="002B138B"/>
    <w:p w14:paraId="3CBCA114" w14:textId="281AC2DD" w:rsidR="00C073AA" w:rsidRDefault="00C073AA"/>
    <w:tbl>
      <w:tblPr>
        <w:tblStyle w:val="aa"/>
        <w:tblW w:w="10065" w:type="dxa"/>
        <w:tblInd w:w="-5" w:type="dxa"/>
        <w:tblLook w:val="04A0" w:firstRow="1" w:lastRow="0" w:firstColumn="1" w:lastColumn="0" w:noHBand="0" w:noVBand="1"/>
      </w:tblPr>
      <w:tblGrid>
        <w:gridCol w:w="2127"/>
        <w:gridCol w:w="141"/>
        <w:gridCol w:w="6946"/>
        <w:gridCol w:w="142"/>
        <w:gridCol w:w="567"/>
        <w:gridCol w:w="142"/>
      </w:tblGrid>
      <w:tr w:rsidR="003A36F4" w14:paraId="13250D80" w14:textId="77777777" w:rsidTr="009146D4">
        <w:tc>
          <w:tcPr>
            <w:tcW w:w="9356" w:type="dxa"/>
            <w:gridSpan w:val="4"/>
            <w:shd w:val="clear" w:color="auto" w:fill="BFBFBF" w:themeFill="background1" w:themeFillShade="BF"/>
          </w:tcPr>
          <w:p w14:paraId="2BA84F38" w14:textId="6CB1F65E" w:rsidR="003A36F4" w:rsidRPr="00700081" w:rsidRDefault="003A36F4">
            <w:pPr>
              <w:rPr>
                <w:sz w:val="18"/>
              </w:rPr>
            </w:pPr>
            <w:r w:rsidRPr="00700081">
              <w:rPr>
                <w:rFonts w:hint="eastAsia"/>
                <w:sz w:val="18"/>
              </w:rPr>
              <w:t>1.</w:t>
            </w:r>
            <w:r w:rsidRPr="00700081">
              <w:rPr>
                <w:rFonts w:hint="eastAsia"/>
                <w:sz w:val="18"/>
              </w:rPr>
              <w:t>流通の変化に対応した「機動性」のある市場　【基本戦略１</w:t>
            </w:r>
            <w:r w:rsidRPr="00700081">
              <w:rPr>
                <w:rFonts w:hint="eastAsia"/>
                <w:sz w:val="18"/>
              </w:rPr>
              <w:t xml:space="preserve"> </w:t>
            </w:r>
            <w:r w:rsidRPr="00700081">
              <w:rPr>
                <w:rFonts w:hint="eastAsia"/>
                <w:sz w:val="18"/>
              </w:rPr>
              <w:t>広域的な集荷・転送・分荷機能の強化】</w:t>
            </w:r>
          </w:p>
        </w:tc>
        <w:tc>
          <w:tcPr>
            <w:tcW w:w="709" w:type="dxa"/>
            <w:gridSpan w:val="2"/>
          </w:tcPr>
          <w:p w14:paraId="72F3EF02" w14:textId="7B2014E8" w:rsidR="003A36F4" w:rsidRPr="00700081" w:rsidRDefault="003A36F4" w:rsidP="00A73611">
            <w:pPr>
              <w:jc w:val="center"/>
              <w:rPr>
                <w:sz w:val="18"/>
              </w:rPr>
            </w:pPr>
            <w:r w:rsidRPr="00700081">
              <w:rPr>
                <w:rFonts w:hint="eastAsia"/>
                <w:sz w:val="18"/>
              </w:rPr>
              <w:t>評価</w:t>
            </w:r>
          </w:p>
        </w:tc>
      </w:tr>
      <w:tr w:rsidR="003A36F4" w14:paraId="1AF97D6F" w14:textId="77777777" w:rsidTr="00A73611">
        <w:trPr>
          <w:trHeight w:hRule="exact" w:val="454"/>
        </w:trPr>
        <w:tc>
          <w:tcPr>
            <w:tcW w:w="2127" w:type="dxa"/>
            <w:vMerge w:val="restart"/>
            <w:vAlign w:val="center"/>
          </w:tcPr>
          <w:p w14:paraId="0F839F06" w14:textId="702DEC04" w:rsidR="003A36F4" w:rsidRPr="005F12A9" w:rsidRDefault="003A36F4">
            <w:pPr>
              <w:rPr>
                <w:rFonts w:ascii="Meiryo UI" w:hAnsi="Meiryo UI"/>
                <w:sz w:val="16"/>
                <w:szCs w:val="18"/>
              </w:rPr>
            </w:pPr>
            <w:r w:rsidRPr="005F12A9">
              <w:rPr>
                <w:rFonts w:ascii="Meiryo UI" w:hAnsi="Meiryo UI" w:hint="eastAsia"/>
                <w:sz w:val="16"/>
                <w:szCs w:val="18"/>
              </w:rPr>
              <w:t>(1)荷捌き・積み込みスペースの充実</w:t>
            </w:r>
          </w:p>
        </w:tc>
        <w:tc>
          <w:tcPr>
            <w:tcW w:w="7229" w:type="dxa"/>
            <w:gridSpan w:val="3"/>
          </w:tcPr>
          <w:p w14:paraId="47787382" w14:textId="2B7FA88E" w:rsidR="003A36F4" w:rsidRPr="005F12A9" w:rsidRDefault="003A36F4">
            <w:pPr>
              <w:rPr>
                <w:rFonts w:ascii="Meiryo UI" w:hAnsi="Meiryo UI"/>
                <w:sz w:val="16"/>
                <w:szCs w:val="18"/>
              </w:rPr>
            </w:pPr>
            <w:r w:rsidRPr="005F12A9">
              <w:rPr>
                <w:rFonts w:ascii="Meiryo UI" w:hAnsi="Meiryo UI" w:hint="eastAsia"/>
                <w:sz w:val="16"/>
                <w:szCs w:val="18"/>
              </w:rPr>
              <w:t>①荷捌き・積み込みスペース充実のための施設整備・改修を検討</w:t>
            </w:r>
          </w:p>
        </w:tc>
        <w:tc>
          <w:tcPr>
            <w:tcW w:w="709" w:type="dxa"/>
            <w:gridSpan w:val="2"/>
            <w:vAlign w:val="center"/>
          </w:tcPr>
          <w:p w14:paraId="72F42342" w14:textId="19B47EA8" w:rsidR="003A36F4" w:rsidRPr="005F12A9" w:rsidRDefault="00A73611" w:rsidP="00A73611">
            <w:pPr>
              <w:jc w:val="center"/>
              <w:rPr>
                <w:rFonts w:ascii="Meiryo UI" w:hAnsi="Meiryo UI"/>
                <w:sz w:val="16"/>
                <w:szCs w:val="18"/>
              </w:rPr>
            </w:pPr>
            <w:r>
              <w:rPr>
                <w:rFonts w:ascii="Meiryo UI" w:hAnsi="Meiryo UI" w:hint="eastAsia"/>
                <w:sz w:val="16"/>
                <w:szCs w:val="18"/>
              </w:rPr>
              <w:t>〇</w:t>
            </w:r>
          </w:p>
        </w:tc>
      </w:tr>
      <w:tr w:rsidR="003A36F4" w14:paraId="1F7BE3FC" w14:textId="77777777" w:rsidTr="00A73611">
        <w:trPr>
          <w:trHeight w:val="655"/>
        </w:trPr>
        <w:tc>
          <w:tcPr>
            <w:tcW w:w="2127" w:type="dxa"/>
            <w:vMerge/>
          </w:tcPr>
          <w:p w14:paraId="704DD8DF" w14:textId="77777777" w:rsidR="003A36F4" w:rsidRPr="005F12A9" w:rsidRDefault="003A36F4">
            <w:pPr>
              <w:rPr>
                <w:rFonts w:ascii="Meiryo UI" w:hAnsi="Meiryo UI"/>
                <w:sz w:val="16"/>
                <w:szCs w:val="18"/>
              </w:rPr>
            </w:pPr>
          </w:p>
        </w:tc>
        <w:tc>
          <w:tcPr>
            <w:tcW w:w="7229" w:type="dxa"/>
            <w:gridSpan w:val="3"/>
          </w:tcPr>
          <w:p w14:paraId="7585E323" w14:textId="260B62A9" w:rsidR="003A36F4" w:rsidRPr="005F12A9" w:rsidRDefault="003A36F4">
            <w:pPr>
              <w:rPr>
                <w:rFonts w:ascii="Meiryo UI" w:hAnsi="Meiryo UI"/>
                <w:sz w:val="16"/>
                <w:szCs w:val="18"/>
              </w:rPr>
            </w:pPr>
            <w:r w:rsidRPr="005F12A9">
              <w:rPr>
                <w:rFonts w:ascii="Meiryo UI" w:hAnsi="Meiryo UI" w:hint="eastAsia"/>
                <w:sz w:val="16"/>
                <w:szCs w:val="18"/>
              </w:rPr>
              <w:t>②立体駐車場周りでの荷下ろし作業や雨天対策のための屋根付き専用スペース、簡易屋根・ひさしの設置を検討</w:t>
            </w:r>
          </w:p>
        </w:tc>
        <w:tc>
          <w:tcPr>
            <w:tcW w:w="709" w:type="dxa"/>
            <w:gridSpan w:val="2"/>
            <w:vAlign w:val="center"/>
          </w:tcPr>
          <w:p w14:paraId="2C67A6EF" w14:textId="76B8DA30" w:rsidR="003A36F4" w:rsidRPr="005F12A9" w:rsidRDefault="00A73611" w:rsidP="00A73611">
            <w:pPr>
              <w:jc w:val="center"/>
              <w:rPr>
                <w:rFonts w:ascii="Meiryo UI" w:hAnsi="Meiryo UI"/>
                <w:sz w:val="16"/>
                <w:szCs w:val="18"/>
              </w:rPr>
            </w:pPr>
            <w:r>
              <w:rPr>
                <w:rFonts w:ascii="Meiryo UI" w:hAnsi="Meiryo UI" w:hint="eastAsia"/>
                <w:sz w:val="16"/>
                <w:szCs w:val="18"/>
              </w:rPr>
              <w:t>△</w:t>
            </w:r>
          </w:p>
        </w:tc>
      </w:tr>
      <w:tr w:rsidR="003A36F4" w14:paraId="6A716583" w14:textId="77777777" w:rsidTr="00A73611">
        <w:tc>
          <w:tcPr>
            <w:tcW w:w="2127" w:type="dxa"/>
            <w:vMerge/>
          </w:tcPr>
          <w:p w14:paraId="6EE6071F" w14:textId="77777777" w:rsidR="003A36F4" w:rsidRPr="005F12A9" w:rsidRDefault="003A36F4">
            <w:pPr>
              <w:rPr>
                <w:rFonts w:ascii="Meiryo UI" w:hAnsi="Meiryo UI"/>
                <w:sz w:val="16"/>
                <w:szCs w:val="18"/>
              </w:rPr>
            </w:pPr>
          </w:p>
        </w:tc>
        <w:tc>
          <w:tcPr>
            <w:tcW w:w="7229" w:type="dxa"/>
            <w:gridSpan w:val="3"/>
          </w:tcPr>
          <w:p w14:paraId="09AC2288" w14:textId="586FC04B" w:rsidR="003A36F4" w:rsidRPr="005F12A9" w:rsidRDefault="003A36F4">
            <w:pPr>
              <w:rPr>
                <w:rFonts w:ascii="Meiryo UI" w:hAnsi="Meiryo UI"/>
                <w:sz w:val="16"/>
                <w:szCs w:val="18"/>
              </w:rPr>
            </w:pPr>
            <w:r w:rsidRPr="005F12A9">
              <w:rPr>
                <w:rFonts w:ascii="Meiryo UI" w:hAnsi="Meiryo UI" w:hint="eastAsia"/>
                <w:sz w:val="16"/>
                <w:szCs w:val="18"/>
              </w:rPr>
              <w:t>③大屋根テントの設置・拡張等について、受益者負担も含めて整備を検討</w:t>
            </w:r>
          </w:p>
        </w:tc>
        <w:tc>
          <w:tcPr>
            <w:tcW w:w="709" w:type="dxa"/>
            <w:gridSpan w:val="2"/>
            <w:vAlign w:val="center"/>
          </w:tcPr>
          <w:p w14:paraId="2BB56F09" w14:textId="1B298DC8" w:rsidR="00A73611" w:rsidRPr="005F12A9" w:rsidRDefault="00A73611" w:rsidP="00A73611">
            <w:pPr>
              <w:jc w:val="center"/>
              <w:rPr>
                <w:rFonts w:ascii="Meiryo UI" w:hAnsi="Meiryo UI"/>
                <w:sz w:val="16"/>
                <w:szCs w:val="18"/>
              </w:rPr>
            </w:pPr>
            <w:r>
              <w:rPr>
                <w:rFonts w:ascii="Meiryo UI" w:hAnsi="Meiryo UI" w:hint="eastAsia"/>
                <w:sz w:val="16"/>
                <w:szCs w:val="18"/>
              </w:rPr>
              <w:t>〇</w:t>
            </w:r>
          </w:p>
        </w:tc>
      </w:tr>
      <w:tr w:rsidR="003A36F4" w14:paraId="622A1A1E" w14:textId="77777777" w:rsidTr="00A73611">
        <w:tc>
          <w:tcPr>
            <w:tcW w:w="2127" w:type="dxa"/>
          </w:tcPr>
          <w:p w14:paraId="1B504A1A" w14:textId="19BFEF7D" w:rsidR="003A36F4" w:rsidRPr="005F12A9" w:rsidRDefault="003A36F4">
            <w:pPr>
              <w:rPr>
                <w:rFonts w:ascii="Meiryo UI" w:hAnsi="Meiryo UI"/>
                <w:sz w:val="16"/>
                <w:szCs w:val="18"/>
              </w:rPr>
            </w:pPr>
            <w:r w:rsidRPr="005F12A9">
              <w:rPr>
                <w:rFonts w:ascii="Meiryo UI" w:hAnsi="Meiryo UI" w:hint="eastAsia"/>
                <w:sz w:val="16"/>
                <w:szCs w:val="18"/>
              </w:rPr>
              <w:t>(2)車両動線の確保による、ドライバーの待機・荷下ろし時間の短縮</w:t>
            </w:r>
          </w:p>
        </w:tc>
        <w:tc>
          <w:tcPr>
            <w:tcW w:w="7229" w:type="dxa"/>
            <w:gridSpan w:val="3"/>
            <w:vAlign w:val="center"/>
          </w:tcPr>
          <w:p w14:paraId="7237966B" w14:textId="55C64644" w:rsidR="003A36F4" w:rsidRPr="005F12A9" w:rsidRDefault="003A36F4">
            <w:pPr>
              <w:rPr>
                <w:rFonts w:ascii="Meiryo UI" w:hAnsi="Meiryo UI"/>
                <w:sz w:val="16"/>
                <w:szCs w:val="18"/>
              </w:rPr>
            </w:pPr>
            <w:r w:rsidRPr="005F12A9">
              <w:rPr>
                <w:rFonts w:ascii="Meiryo UI" w:hAnsi="Meiryo UI" w:hint="eastAsia"/>
                <w:sz w:val="16"/>
                <w:szCs w:val="18"/>
              </w:rPr>
              <w:t>市場内道路での積</w:t>
            </w:r>
            <w:r w:rsidR="00A04BBE">
              <w:rPr>
                <w:rFonts w:ascii="Meiryo UI" w:hAnsi="Meiryo UI" w:hint="eastAsia"/>
                <w:sz w:val="16"/>
                <w:szCs w:val="18"/>
              </w:rPr>
              <w:t>み込みや荷下ろしをせず、効率的に積み下ろし作業ができるよう、車両</w:t>
            </w:r>
            <w:r w:rsidRPr="005F12A9">
              <w:rPr>
                <w:rFonts w:ascii="Meiryo UI" w:hAnsi="Meiryo UI" w:hint="eastAsia"/>
                <w:sz w:val="16"/>
                <w:szCs w:val="18"/>
              </w:rPr>
              <w:t>動線の見直しを検討</w:t>
            </w:r>
          </w:p>
        </w:tc>
        <w:tc>
          <w:tcPr>
            <w:tcW w:w="709" w:type="dxa"/>
            <w:gridSpan w:val="2"/>
            <w:vAlign w:val="center"/>
          </w:tcPr>
          <w:p w14:paraId="599271F1" w14:textId="66FC6801" w:rsidR="003A36F4" w:rsidRPr="005F12A9" w:rsidRDefault="00A73611" w:rsidP="00A73611">
            <w:pPr>
              <w:jc w:val="center"/>
              <w:rPr>
                <w:rFonts w:ascii="Meiryo UI" w:hAnsi="Meiryo UI"/>
                <w:sz w:val="16"/>
                <w:szCs w:val="18"/>
              </w:rPr>
            </w:pPr>
            <w:r>
              <w:rPr>
                <w:rFonts w:ascii="Meiryo UI" w:hAnsi="Meiryo UI" w:hint="eastAsia"/>
                <w:sz w:val="16"/>
                <w:szCs w:val="18"/>
              </w:rPr>
              <w:t>〇</w:t>
            </w:r>
          </w:p>
        </w:tc>
      </w:tr>
      <w:tr w:rsidR="003A36F4" w14:paraId="4D1A1959" w14:textId="77777777" w:rsidTr="00A73611">
        <w:tc>
          <w:tcPr>
            <w:tcW w:w="2127" w:type="dxa"/>
            <w:vAlign w:val="center"/>
          </w:tcPr>
          <w:p w14:paraId="0438DC80" w14:textId="663C9E12" w:rsidR="003A36F4" w:rsidRPr="005F12A9" w:rsidRDefault="003A36F4">
            <w:pPr>
              <w:rPr>
                <w:rFonts w:ascii="Meiryo UI" w:hAnsi="Meiryo UI"/>
                <w:sz w:val="16"/>
                <w:szCs w:val="18"/>
              </w:rPr>
            </w:pPr>
            <w:r w:rsidRPr="005F12A9">
              <w:rPr>
                <w:rFonts w:ascii="Meiryo UI" w:hAnsi="Meiryo UI" w:hint="eastAsia"/>
                <w:sz w:val="16"/>
                <w:szCs w:val="18"/>
              </w:rPr>
              <w:t>(3)場内事業者が実施する輸出の取組みに対する環境整備</w:t>
            </w:r>
          </w:p>
        </w:tc>
        <w:tc>
          <w:tcPr>
            <w:tcW w:w="7229" w:type="dxa"/>
            <w:gridSpan w:val="3"/>
          </w:tcPr>
          <w:p w14:paraId="26DB6881" w14:textId="77777777" w:rsidR="003A36F4" w:rsidRPr="005F12A9" w:rsidRDefault="003A36F4" w:rsidP="003A36F4">
            <w:pPr>
              <w:rPr>
                <w:rFonts w:ascii="Meiryo UI" w:hAnsi="Meiryo UI"/>
                <w:sz w:val="16"/>
                <w:szCs w:val="18"/>
              </w:rPr>
            </w:pPr>
            <w:r w:rsidRPr="005F12A9">
              <w:rPr>
                <w:rFonts w:ascii="Meiryo UI" w:hAnsi="Meiryo UI" w:hint="eastAsia"/>
                <w:sz w:val="16"/>
                <w:szCs w:val="18"/>
              </w:rPr>
              <w:t>契約に基づく輸出品目について、第三者販売及び直荷引きで対応できるよう大阪府中央</w:t>
            </w:r>
            <w:bookmarkStart w:id="0" w:name="_GoBack"/>
            <w:bookmarkEnd w:id="0"/>
            <w:r w:rsidRPr="005F12A9">
              <w:rPr>
                <w:rFonts w:ascii="Meiryo UI" w:hAnsi="Meiryo UI" w:hint="eastAsia"/>
                <w:sz w:val="16"/>
                <w:szCs w:val="18"/>
              </w:rPr>
              <w:t>卸売市場業務規程を改定し、輸出に取り組みやすくする</w:t>
            </w:r>
          </w:p>
          <w:p w14:paraId="146FC7AF" w14:textId="4A44F700" w:rsidR="003A36F4" w:rsidRPr="005F12A9" w:rsidRDefault="003A36F4" w:rsidP="003A36F4">
            <w:pPr>
              <w:rPr>
                <w:rFonts w:ascii="Meiryo UI" w:hAnsi="Meiryo UI"/>
                <w:sz w:val="16"/>
                <w:szCs w:val="18"/>
              </w:rPr>
            </w:pPr>
            <w:r w:rsidRPr="005F12A9">
              <w:rPr>
                <w:rFonts w:ascii="Meiryo UI" w:hAnsi="Meiryo UI" w:hint="eastAsia"/>
                <w:sz w:val="16"/>
                <w:szCs w:val="18"/>
              </w:rPr>
              <w:t>輸出促進に関わる外部団体等と連携し、随時情報提供を実施</w:t>
            </w:r>
          </w:p>
        </w:tc>
        <w:tc>
          <w:tcPr>
            <w:tcW w:w="709" w:type="dxa"/>
            <w:gridSpan w:val="2"/>
            <w:vAlign w:val="center"/>
          </w:tcPr>
          <w:p w14:paraId="1F4C4C5C" w14:textId="4A57C6B8" w:rsidR="003A36F4" w:rsidRPr="005F12A9" w:rsidRDefault="00A73611" w:rsidP="00A73611">
            <w:pPr>
              <w:jc w:val="center"/>
              <w:rPr>
                <w:rFonts w:ascii="Meiryo UI" w:hAnsi="Meiryo UI"/>
                <w:sz w:val="16"/>
                <w:szCs w:val="18"/>
              </w:rPr>
            </w:pPr>
            <w:r>
              <w:rPr>
                <w:rFonts w:ascii="Meiryo UI" w:hAnsi="Meiryo UI" w:hint="eastAsia"/>
                <w:sz w:val="16"/>
                <w:szCs w:val="18"/>
              </w:rPr>
              <w:t>△</w:t>
            </w:r>
          </w:p>
        </w:tc>
      </w:tr>
      <w:tr w:rsidR="003A36F4" w14:paraId="5A2F188E" w14:textId="77777777" w:rsidTr="00A73611">
        <w:tc>
          <w:tcPr>
            <w:tcW w:w="2127" w:type="dxa"/>
          </w:tcPr>
          <w:p w14:paraId="7D4B4072" w14:textId="01A518B5" w:rsidR="003A36F4" w:rsidRPr="005F12A9" w:rsidRDefault="003A36F4">
            <w:pPr>
              <w:rPr>
                <w:rFonts w:ascii="Meiryo UI" w:hAnsi="Meiryo UI"/>
                <w:sz w:val="16"/>
                <w:szCs w:val="18"/>
              </w:rPr>
            </w:pPr>
            <w:r w:rsidRPr="005F12A9">
              <w:rPr>
                <w:rFonts w:ascii="Meiryo UI" w:hAnsi="Meiryo UI" w:hint="eastAsia"/>
                <w:sz w:val="16"/>
                <w:szCs w:val="18"/>
              </w:rPr>
              <w:t>(4)駐車場区画の見直し</w:t>
            </w:r>
          </w:p>
        </w:tc>
        <w:tc>
          <w:tcPr>
            <w:tcW w:w="7229" w:type="dxa"/>
            <w:gridSpan w:val="3"/>
          </w:tcPr>
          <w:p w14:paraId="4AF462CE" w14:textId="48E5B319" w:rsidR="003A36F4" w:rsidRPr="005F12A9" w:rsidRDefault="003A36F4">
            <w:pPr>
              <w:rPr>
                <w:rFonts w:ascii="Meiryo UI" w:hAnsi="Meiryo UI"/>
                <w:sz w:val="16"/>
                <w:szCs w:val="18"/>
              </w:rPr>
            </w:pPr>
            <w:r w:rsidRPr="005F12A9">
              <w:rPr>
                <w:rFonts w:ascii="Meiryo UI" w:hAnsi="Meiryo UI" w:hint="eastAsia"/>
                <w:sz w:val="16"/>
                <w:szCs w:val="18"/>
              </w:rPr>
              <w:t>平面駐車場の既存区画について、立体駐車場2階等へ移動させ、荷下ろし・積み込みスペースを確保するなど、敷地の効率的な運用方法の検討</w:t>
            </w:r>
          </w:p>
        </w:tc>
        <w:tc>
          <w:tcPr>
            <w:tcW w:w="709" w:type="dxa"/>
            <w:gridSpan w:val="2"/>
            <w:vAlign w:val="center"/>
          </w:tcPr>
          <w:p w14:paraId="1C7F4963" w14:textId="402C91A8" w:rsidR="003A36F4" w:rsidRPr="005F12A9" w:rsidRDefault="00A73611" w:rsidP="00A73611">
            <w:pPr>
              <w:jc w:val="center"/>
              <w:rPr>
                <w:rFonts w:ascii="Meiryo UI" w:hAnsi="Meiryo UI"/>
                <w:sz w:val="16"/>
                <w:szCs w:val="18"/>
              </w:rPr>
            </w:pPr>
            <w:r>
              <w:rPr>
                <w:rFonts w:ascii="Meiryo UI" w:hAnsi="Meiryo UI" w:hint="eastAsia"/>
                <w:sz w:val="16"/>
                <w:szCs w:val="18"/>
              </w:rPr>
              <w:t>〇</w:t>
            </w:r>
          </w:p>
        </w:tc>
      </w:tr>
      <w:tr w:rsidR="003A36F4" w14:paraId="4D0022C4" w14:textId="77777777" w:rsidTr="00A73611">
        <w:tc>
          <w:tcPr>
            <w:tcW w:w="9356" w:type="dxa"/>
            <w:gridSpan w:val="4"/>
            <w:shd w:val="clear" w:color="auto" w:fill="BFBFBF" w:themeFill="background1" w:themeFillShade="BF"/>
          </w:tcPr>
          <w:p w14:paraId="04E127D7" w14:textId="344EF2A0" w:rsidR="003A36F4" w:rsidRPr="005F12A9" w:rsidRDefault="003A36F4">
            <w:pPr>
              <w:rPr>
                <w:rFonts w:ascii="Meiryo UI" w:hAnsi="Meiryo UI"/>
                <w:sz w:val="16"/>
                <w:szCs w:val="18"/>
              </w:rPr>
            </w:pPr>
            <w:r w:rsidRPr="005F12A9">
              <w:rPr>
                <w:rFonts w:ascii="Meiryo UI" w:hAnsi="Meiryo UI" w:hint="eastAsia"/>
                <w:sz w:val="16"/>
                <w:szCs w:val="18"/>
              </w:rPr>
              <w:t>2.ニーズに対応した「付加価値」を重視する市場【基本戦略２　コールドチェーン化の推進、加工機能等の充実】</w:t>
            </w:r>
          </w:p>
        </w:tc>
        <w:tc>
          <w:tcPr>
            <w:tcW w:w="709" w:type="dxa"/>
            <w:gridSpan w:val="2"/>
            <w:vAlign w:val="center"/>
          </w:tcPr>
          <w:p w14:paraId="4CC2172E" w14:textId="77777777" w:rsidR="003A36F4" w:rsidRPr="005F12A9" w:rsidRDefault="003A36F4" w:rsidP="00A73611">
            <w:pPr>
              <w:jc w:val="center"/>
              <w:rPr>
                <w:rFonts w:ascii="Meiryo UI" w:hAnsi="Meiryo UI"/>
                <w:sz w:val="16"/>
                <w:szCs w:val="18"/>
              </w:rPr>
            </w:pPr>
          </w:p>
        </w:tc>
      </w:tr>
      <w:tr w:rsidR="003A36F4" w14:paraId="1EDCDE84" w14:textId="77777777" w:rsidTr="00A73611">
        <w:tc>
          <w:tcPr>
            <w:tcW w:w="2127" w:type="dxa"/>
          </w:tcPr>
          <w:p w14:paraId="67186032" w14:textId="2CDC65AC" w:rsidR="003A36F4" w:rsidRPr="005F12A9" w:rsidRDefault="003A36F4">
            <w:pPr>
              <w:rPr>
                <w:rFonts w:ascii="Meiryo UI" w:hAnsi="Meiryo UI"/>
                <w:sz w:val="16"/>
                <w:szCs w:val="18"/>
              </w:rPr>
            </w:pPr>
            <w:r w:rsidRPr="005F12A9">
              <w:rPr>
                <w:rFonts w:ascii="Meiryo UI" w:hAnsi="Meiryo UI" w:hint="eastAsia"/>
                <w:sz w:val="16"/>
                <w:szCs w:val="18"/>
              </w:rPr>
              <w:t>(1)電気容量の増強、機能強化</w:t>
            </w:r>
          </w:p>
        </w:tc>
        <w:tc>
          <w:tcPr>
            <w:tcW w:w="7229" w:type="dxa"/>
            <w:gridSpan w:val="3"/>
          </w:tcPr>
          <w:p w14:paraId="2D2F4E09" w14:textId="4D9BBBD5" w:rsidR="003A36F4" w:rsidRPr="005F12A9" w:rsidRDefault="00700081">
            <w:pPr>
              <w:rPr>
                <w:rFonts w:ascii="Meiryo UI" w:hAnsi="Meiryo UI"/>
                <w:sz w:val="16"/>
                <w:szCs w:val="18"/>
              </w:rPr>
            </w:pPr>
            <w:r w:rsidRPr="005F12A9">
              <w:rPr>
                <w:rFonts w:ascii="Meiryo UI" w:hAnsi="Meiryo UI" w:hint="eastAsia"/>
                <w:sz w:val="16"/>
                <w:szCs w:val="18"/>
              </w:rPr>
              <w:t>卸売場や仲卸売場などの電気容量の増強と機能強化を進め、場内事業者独自の機器設置や設備更新に対応</w:t>
            </w:r>
          </w:p>
        </w:tc>
        <w:tc>
          <w:tcPr>
            <w:tcW w:w="709" w:type="dxa"/>
            <w:gridSpan w:val="2"/>
            <w:vAlign w:val="center"/>
          </w:tcPr>
          <w:p w14:paraId="0AD16A04" w14:textId="0D023A95" w:rsidR="003A36F4" w:rsidRPr="005F12A9" w:rsidRDefault="00A73611" w:rsidP="00A73611">
            <w:pPr>
              <w:jc w:val="center"/>
              <w:rPr>
                <w:rFonts w:ascii="Meiryo UI" w:hAnsi="Meiryo UI"/>
                <w:sz w:val="16"/>
                <w:szCs w:val="18"/>
              </w:rPr>
            </w:pPr>
            <w:r>
              <w:rPr>
                <w:rFonts w:ascii="Meiryo UI" w:hAnsi="Meiryo UI" w:hint="eastAsia"/>
                <w:sz w:val="16"/>
                <w:szCs w:val="18"/>
              </w:rPr>
              <w:t>〇</w:t>
            </w:r>
          </w:p>
        </w:tc>
      </w:tr>
      <w:tr w:rsidR="003A36F4" w14:paraId="230613CA" w14:textId="77777777" w:rsidTr="00A73611">
        <w:tc>
          <w:tcPr>
            <w:tcW w:w="2127" w:type="dxa"/>
          </w:tcPr>
          <w:p w14:paraId="319C087E" w14:textId="42765FAE" w:rsidR="003A36F4" w:rsidRPr="005F12A9" w:rsidRDefault="003A36F4">
            <w:pPr>
              <w:rPr>
                <w:rFonts w:ascii="Meiryo UI" w:hAnsi="Meiryo UI"/>
                <w:sz w:val="16"/>
                <w:szCs w:val="18"/>
              </w:rPr>
            </w:pPr>
            <w:r w:rsidRPr="005F12A9">
              <w:rPr>
                <w:rFonts w:ascii="Meiryo UI" w:hAnsi="Meiryo UI" w:hint="eastAsia"/>
                <w:sz w:val="16"/>
                <w:szCs w:val="18"/>
              </w:rPr>
              <w:t>(2)加工施設や冷蔵庫の自主的整備</w:t>
            </w:r>
          </w:p>
        </w:tc>
        <w:tc>
          <w:tcPr>
            <w:tcW w:w="7229" w:type="dxa"/>
            <w:gridSpan w:val="3"/>
            <w:vAlign w:val="center"/>
          </w:tcPr>
          <w:p w14:paraId="49FE8B30" w14:textId="6EE7C2EA" w:rsidR="003A36F4" w:rsidRPr="005F12A9" w:rsidRDefault="00700081">
            <w:pPr>
              <w:rPr>
                <w:rFonts w:ascii="Meiryo UI" w:hAnsi="Meiryo UI"/>
                <w:sz w:val="16"/>
                <w:szCs w:val="18"/>
              </w:rPr>
            </w:pPr>
            <w:r w:rsidRPr="005F12A9">
              <w:rPr>
                <w:rFonts w:ascii="Meiryo UI" w:hAnsi="Meiryo UI" w:hint="eastAsia"/>
                <w:sz w:val="16"/>
                <w:szCs w:val="18"/>
              </w:rPr>
              <w:t>卸売場や仲卸売場などにおいて場内事業者が進める加工施設・冷蔵施設などの設置を推進</w:t>
            </w:r>
          </w:p>
        </w:tc>
        <w:tc>
          <w:tcPr>
            <w:tcW w:w="709" w:type="dxa"/>
            <w:gridSpan w:val="2"/>
            <w:vAlign w:val="center"/>
          </w:tcPr>
          <w:p w14:paraId="452E79DE" w14:textId="48096831" w:rsidR="003A36F4" w:rsidRPr="005F12A9" w:rsidRDefault="00A73611" w:rsidP="00A73611">
            <w:pPr>
              <w:jc w:val="center"/>
              <w:rPr>
                <w:rFonts w:ascii="Meiryo UI" w:hAnsi="Meiryo UI"/>
                <w:sz w:val="16"/>
                <w:szCs w:val="18"/>
              </w:rPr>
            </w:pPr>
            <w:r>
              <w:rPr>
                <w:rFonts w:ascii="Meiryo UI" w:hAnsi="Meiryo UI" w:hint="eastAsia"/>
                <w:sz w:val="16"/>
                <w:szCs w:val="18"/>
              </w:rPr>
              <w:t>〇</w:t>
            </w:r>
          </w:p>
        </w:tc>
      </w:tr>
      <w:tr w:rsidR="003A36F4" w14:paraId="09320D5B" w14:textId="77777777" w:rsidTr="00A73611">
        <w:tc>
          <w:tcPr>
            <w:tcW w:w="2127" w:type="dxa"/>
          </w:tcPr>
          <w:p w14:paraId="2AC4E03A" w14:textId="5D81F9C6" w:rsidR="003A36F4" w:rsidRPr="005F12A9" w:rsidRDefault="003A36F4">
            <w:pPr>
              <w:rPr>
                <w:rFonts w:ascii="Meiryo UI" w:hAnsi="Meiryo UI"/>
                <w:sz w:val="16"/>
                <w:szCs w:val="18"/>
              </w:rPr>
            </w:pPr>
            <w:r w:rsidRPr="005F12A9">
              <w:rPr>
                <w:rFonts w:ascii="Meiryo UI" w:hAnsi="Meiryo UI" w:hint="eastAsia"/>
                <w:sz w:val="16"/>
                <w:szCs w:val="18"/>
              </w:rPr>
              <w:t>(3)市場冷蔵庫の活用</w:t>
            </w:r>
          </w:p>
        </w:tc>
        <w:tc>
          <w:tcPr>
            <w:tcW w:w="7229" w:type="dxa"/>
            <w:gridSpan w:val="3"/>
            <w:vAlign w:val="center"/>
          </w:tcPr>
          <w:p w14:paraId="5DDAD75A" w14:textId="311215F6" w:rsidR="003A36F4" w:rsidRPr="005F12A9" w:rsidRDefault="00700081">
            <w:pPr>
              <w:rPr>
                <w:rFonts w:ascii="Meiryo UI" w:hAnsi="Meiryo UI"/>
                <w:sz w:val="16"/>
                <w:szCs w:val="18"/>
              </w:rPr>
            </w:pPr>
            <w:r w:rsidRPr="005F12A9">
              <w:rPr>
                <w:rFonts w:ascii="Meiryo UI" w:hAnsi="Meiryo UI" w:hint="eastAsia"/>
                <w:sz w:val="16"/>
                <w:szCs w:val="18"/>
              </w:rPr>
              <w:t>冷蔵庫の温度帯変更など、場内事業者のニーズを反映したサービスを提供することにより、冷蔵庫棟、高架下冷蔵庫棟など場内冷蔵庫の活用を推進</w:t>
            </w:r>
          </w:p>
        </w:tc>
        <w:tc>
          <w:tcPr>
            <w:tcW w:w="709" w:type="dxa"/>
            <w:gridSpan w:val="2"/>
            <w:vAlign w:val="center"/>
          </w:tcPr>
          <w:p w14:paraId="2F848012" w14:textId="3CEF7493" w:rsidR="003A36F4" w:rsidRPr="005F12A9" w:rsidRDefault="00A73611" w:rsidP="00A73611">
            <w:pPr>
              <w:jc w:val="center"/>
              <w:rPr>
                <w:rFonts w:ascii="Meiryo UI" w:hAnsi="Meiryo UI"/>
                <w:sz w:val="16"/>
                <w:szCs w:val="18"/>
              </w:rPr>
            </w:pPr>
            <w:r>
              <w:rPr>
                <w:rFonts w:ascii="Meiryo UI" w:hAnsi="Meiryo UI" w:hint="eastAsia"/>
                <w:sz w:val="16"/>
                <w:szCs w:val="18"/>
              </w:rPr>
              <w:t>〇</w:t>
            </w:r>
          </w:p>
        </w:tc>
      </w:tr>
      <w:tr w:rsidR="00700081" w14:paraId="162BC83D" w14:textId="77777777" w:rsidTr="00A73611">
        <w:tc>
          <w:tcPr>
            <w:tcW w:w="2127" w:type="dxa"/>
            <w:vMerge w:val="restart"/>
          </w:tcPr>
          <w:p w14:paraId="6FF660AF" w14:textId="68B9603C" w:rsidR="00700081" w:rsidRPr="005F12A9" w:rsidRDefault="00700081">
            <w:pPr>
              <w:rPr>
                <w:rFonts w:ascii="Meiryo UI" w:hAnsi="Meiryo UI"/>
                <w:sz w:val="16"/>
                <w:szCs w:val="18"/>
              </w:rPr>
            </w:pPr>
            <w:r w:rsidRPr="005F12A9">
              <w:rPr>
                <w:rFonts w:ascii="Meiryo UI" w:hAnsi="Meiryo UI" w:hint="eastAsia"/>
                <w:sz w:val="16"/>
                <w:szCs w:val="18"/>
              </w:rPr>
              <w:t>(4)空店舗・施設の活用</w:t>
            </w:r>
          </w:p>
        </w:tc>
        <w:tc>
          <w:tcPr>
            <w:tcW w:w="7229" w:type="dxa"/>
            <w:gridSpan w:val="3"/>
            <w:vAlign w:val="center"/>
          </w:tcPr>
          <w:p w14:paraId="59E80C97" w14:textId="52C1E208" w:rsidR="00700081" w:rsidRPr="005F12A9" w:rsidRDefault="00700081">
            <w:pPr>
              <w:rPr>
                <w:rFonts w:ascii="Meiryo UI" w:hAnsi="Meiryo UI"/>
                <w:sz w:val="16"/>
                <w:szCs w:val="18"/>
              </w:rPr>
            </w:pPr>
            <w:r w:rsidRPr="005F12A9">
              <w:rPr>
                <w:rFonts w:ascii="Meiryo UI" w:hAnsi="Meiryo UI" w:hint="eastAsia"/>
                <w:sz w:val="16"/>
                <w:szCs w:val="18"/>
              </w:rPr>
              <w:t>①生鮮食料品の流通にかかわる事業者に対して入居の働きかけを行うとともに、現利用者の複数店舗への利用を推進</w:t>
            </w:r>
          </w:p>
        </w:tc>
        <w:tc>
          <w:tcPr>
            <w:tcW w:w="709" w:type="dxa"/>
            <w:gridSpan w:val="2"/>
            <w:vAlign w:val="center"/>
          </w:tcPr>
          <w:p w14:paraId="3637CFCD" w14:textId="531E6229" w:rsidR="00700081" w:rsidRPr="005F12A9" w:rsidRDefault="00A73611" w:rsidP="00A73611">
            <w:pPr>
              <w:jc w:val="center"/>
              <w:rPr>
                <w:rFonts w:ascii="Meiryo UI" w:hAnsi="Meiryo UI"/>
                <w:sz w:val="16"/>
                <w:szCs w:val="18"/>
              </w:rPr>
            </w:pPr>
            <w:r>
              <w:rPr>
                <w:rFonts w:ascii="Meiryo UI" w:hAnsi="Meiryo UI" w:hint="eastAsia"/>
                <w:sz w:val="16"/>
                <w:szCs w:val="18"/>
              </w:rPr>
              <w:t>〇</w:t>
            </w:r>
          </w:p>
        </w:tc>
      </w:tr>
      <w:tr w:rsidR="00700081" w14:paraId="53E383AD" w14:textId="77777777" w:rsidTr="00A73611">
        <w:tc>
          <w:tcPr>
            <w:tcW w:w="2127" w:type="dxa"/>
            <w:vMerge/>
          </w:tcPr>
          <w:p w14:paraId="5A6AD8FB" w14:textId="77777777" w:rsidR="00700081" w:rsidRPr="005F12A9" w:rsidRDefault="00700081">
            <w:pPr>
              <w:rPr>
                <w:rFonts w:ascii="Meiryo UI" w:hAnsi="Meiryo UI"/>
                <w:sz w:val="16"/>
                <w:szCs w:val="18"/>
              </w:rPr>
            </w:pPr>
          </w:p>
        </w:tc>
        <w:tc>
          <w:tcPr>
            <w:tcW w:w="7229" w:type="dxa"/>
            <w:gridSpan w:val="3"/>
            <w:vAlign w:val="center"/>
          </w:tcPr>
          <w:p w14:paraId="5012EE46" w14:textId="5396A46F" w:rsidR="00700081" w:rsidRPr="005F12A9" w:rsidRDefault="00700081">
            <w:pPr>
              <w:rPr>
                <w:rFonts w:ascii="Meiryo UI" w:hAnsi="Meiryo UI"/>
                <w:sz w:val="16"/>
                <w:szCs w:val="18"/>
              </w:rPr>
            </w:pPr>
            <w:r w:rsidRPr="005F12A9">
              <w:rPr>
                <w:rFonts w:ascii="Meiryo UI" w:hAnsi="Meiryo UI" w:hint="eastAsia"/>
                <w:sz w:val="16"/>
                <w:szCs w:val="18"/>
              </w:rPr>
              <w:t>②空きスペースの利用について検討し、有効活用を図る</w:t>
            </w:r>
          </w:p>
        </w:tc>
        <w:tc>
          <w:tcPr>
            <w:tcW w:w="709" w:type="dxa"/>
            <w:gridSpan w:val="2"/>
            <w:vAlign w:val="center"/>
          </w:tcPr>
          <w:p w14:paraId="014BCC26" w14:textId="38B77D46" w:rsidR="00700081" w:rsidRPr="005F12A9" w:rsidRDefault="00A73611" w:rsidP="00A73611">
            <w:pPr>
              <w:jc w:val="center"/>
              <w:rPr>
                <w:rFonts w:ascii="Meiryo UI" w:hAnsi="Meiryo UI"/>
                <w:sz w:val="16"/>
                <w:szCs w:val="18"/>
              </w:rPr>
            </w:pPr>
            <w:r>
              <w:rPr>
                <w:rFonts w:ascii="Meiryo UI" w:hAnsi="Meiryo UI" w:hint="eastAsia"/>
                <w:sz w:val="16"/>
                <w:szCs w:val="18"/>
              </w:rPr>
              <w:t>〇</w:t>
            </w:r>
          </w:p>
        </w:tc>
      </w:tr>
      <w:tr w:rsidR="003A36F4" w14:paraId="18C33271" w14:textId="77777777" w:rsidTr="00A73611">
        <w:tc>
          <w:tcPr>
            <w:tcW w:w="2127" w:type="dxa"/>
          </w:tcPr>
          <w:p w14:paraId="6025DD57" w14:textId="015E9C25" w:rsidR="003A36F4" w:rsidRPr="005F12A9" w:rsidRDefault="003A36F4">
            <w:pPr>
              <w:rPr>
                <w:rFonts w:ascii="Meiryo UI" w:hAnsi="Meiryo UI"/>
                <w:sz w:val="16"/>
                <w:szCs w:val="18"/>
              </w:rPr>
            </w:pPr>
            <w:r w:rsidRPr="005F12A9">
              <w:rPr>
                <w:rFonts w:ascii="Meiryo UI" w:hAnsi="Meiryo UI" w:hint="eastAsia"/>
                <w:sz w:val="16"/>
                <w:szCs w:val="18"/>
              </w:rPr>
              <w:t>(5)遮熱対策(クーラー排熱対策、 断熱塗装など)</w:t>
            </w:r>
          </w:p>
        </w:tc>
        <w:tc>
          <w:tcPr>
            <w:tcW w:w="7229" w:type="dxa"/>
            <w:gridSpan w:val="3"/>
            <w:vAlign w:val="center"/>
          </w:tcPr>
          <w:p w14:paraId="27A93CDB" w14:textId="1107EA05" w:rsidR="003A36F4" w:rsidRPr="005F12A9" w:rsidRDefault="00700081">
            <w:pPr>
              <w:rPr>
                <w:rFonts w:ascii="Meiryo UI" w:hAnsi="Meiryo UI"/>
                <w:sz w:val="16"/>
                <w:szCs w:val="18"/>
              </w:rPr>
            </w:pPr>
            <w:r w:rsidRPr="005F12A9">
              <w:rPr>
                <w:rFonts w:ascii="Meiryo UI" w:hAnsi="Meiryo UI" w:hint="eastAsia"/>
                <w:sz w:val="16"/>
                <w:szCs w:val="18"/>
              </w:rPr>
              <w:t>卸売場や仲卸売場などにおいて、遮熱対策が不十分な箇所については、場内事業者と対策を協議</w:t>
            </w:r>
          </w:p>
        </w:tc>
        <w:tc>
          <w:tcPr>
            <w:tcW w:w="709" w:type="dxa"/>
            <w:gridSpan w:val="2"/>
            <w:vAlign w:val="center"/>
          </w:tcPr>
          <w:p w14:paraId="229066C4" w14:textId="705063F0" w:rsidR="003A36F4" w:rsidRPr="005F12A9" w:rsidRDefault="00A73611" w:rsidP="00A73611">
            <w:pPr>
              <w:jc w:val="center"/>
              <w:rPr>
                <w:rFonts w:ascii="Meiryo UI" w:hAnsi="Meiryo UI"/>
                <w:sz w:val="16"/>
                <w:szCs w:val="18"/>
              </w:rPr>
            </w:pPr>
            <w:r>
              <w:rPr>
                <w:rFonts w:ascii="Meiryo UI" w:hAnsi="Meiryo UI" w:hint="eastAsia"/>
                <w:sz w:val="16"/>
                <w:szCs w:val="18"/>
              </w:rPr>
              <w:t>△</w:t>
            </w:r>
          </w:p>
        </w:tc>
      </w:tr>
      <w:tr w:rsidR="00700081" w14:paraId="2047AD4E" w14:textId="77777777" w:rsidTr="00A73611">
        <w:tc>
          <w:tcPr>
            <w:tcW w:w="9356" w:type="dxa"/>
            <w:gridSpan w:val="4"/>
            <w:shd w:val="clear" w:color="auto" w:fill="BFBFBF" w:themeFill="background1" w:themeFillShade="BF"/>
          </w:tcPr>
          <w:p w14:paraId="495F94BB" w14:textId="50329667" w:rsidR="00700081" w:rsidRPr="005F12A9" w:rsidRDefault="00700081">
            <w:pPr>
              <w:rPr>
                <w:rFonts w:ascii="Meiryo UI" w:hAnsi="Meiryo UI"/>
                <w:sz w:val="16"/>
                <w:szCs w:val="18"/>
              </w:rPr>
            </w:pPr>
            <w:r w:rsidRPr="005F12A9">
              <w:rPr>
                <w:rFonts w:ascii="Meiryo UI" w:hAnsi="Meiryo UI" w:hint="eastAsia"/>
                <w:sz w:val="16"/>
                <w:szCs w:val="18"/>
              </w:rPr>
              <w:t>3.「民間活力」をフルに活用する開かれた市場【基本戦略３　指定管理者による効率的な運営、外部活力の導入】</w:t>
            </w:r>
          </w:p>
        </w:tc>
        <w:tc>
          <w:tcPr>
            <w:tcW w:w="709" w:type="dxa"/>
            <w:gridSpan w:val="2"/>
            <w:vAlign w:val="center"/>
          </w:tcPr>
          <w:p w14:paraId="72D99575" w14:textId="77777777" w:rsidR="00700081" w:rsidRPr="005F12A9" w:rsidRDefault="00700081" w:rsidP="00A73611">
            <w:pPr>
              <w:jc w:val="center"/>
              <w:rPr>
                <w:rFonts w:ascii="Meiryo UI" w:hAnsi="Meiryo UI"/>
                <w:sz w:val="16"/>
                <w:szCs w:val="18"/>
              </w:rPr>
            </w:pPr>
          </w:p>
        </w:tc>
      </w:tr>
      <w:tr w:rsidR="003A36F4" w14:paraId="0FF6CF75" w14:textId="77777777" w:rsidTr="00A73611">
        <w:tc>
          <w:tcPr>
            <w:tcW w:w="2127" w:type="dxa"/>
          </w:tcPr>
          <w:p w14:paraId="1AB82020" w14:textId="18944655" w:rsidR="003A36F4" w:rsidRPr="005F12A9" w:rsidRDefault="00700081">
            <w:pPr>
              <w:rPr>
                <w:rFonts w:ascii="Meiryo UI" w:hAnsi="Meiryo UI"/>
                <w:sz w:val="16"/>
                <w:szCs w:val="18"/>
              </w:rPr>
            </w:pPr>
            <w:r w:rsidRPr="005F12A9">
              <w:rPr>
                <w:rFonts w:ascii="Meiryo UI" w:hAnsi="Meiryo UI" w:hint="eastAsia"/>
                <w:sz w:val="16"/>
                <w:szCs w:val="18"/>
              </w:rPr>
              <w:t>(1)指定管理者による効率的な管理運営</w:t>
            </w:r>
          </w:p>
        </w:tc>
        <w:tc>
          <w:tcPr>
            <w:tcW w:w="7229" w:type="dxa"/>
            <w:gridSpan w:val="3"/>
          </w:tcPr>
          <w:p w14:paraId="24B5343C" w14:textId="451CD656" w:rsidR="003A36F4" w:rsidRPr="005F12A9" w:rsidRDefault="00700081">
            <w:pPr>
              <w:rPr>
                <w:rFonts w:ascii="Meiryo UI" w:hAnsi="Meiryo UI"/>
                <w:sz w:val="16"/>
                <w:szCs w:val="18"/>
              </w:rPr>
            </w:pPr>
            <w:r w:rsidRPr="005F12A9">
              <w:rPr>
                <w:rFonts w:ascii="Meiryo UI" w:hAnsi="Meiryo UI" w:hint="eastAsia"/>
                <w:sz w:val="16"/>
                <w:szCs w:val="18"/>
              </w:rPr>
              <w:t>指定管理者制度を継続し、民間企業ならではのスピード感とノウハウにより、施設の維持管理や市場の活性化を推進</w:t>
            </w:r>
          </w:p>
        </w:tc>
        <w:tc>
          <w:tcPr>
            <w:tcW w:w="709" w:type="dxa"/>
            <w:gridSpan w:val="2"/>
            <w:vAlign w:val="center"/>
          </w:tcPr>
          <w:p w14:paraId="56A195A5" w14:textId="168CF326" w:rsidR="003A36F4" w:rsidRPr="005F12A9" w:rsidRDefault="00A73611" w:rsidP="00A73611">
            <w:pPr>
              <w:jc w:val="center"/>
              <w:rPr>
                <w:rFonts w:ascii="Meiryo UI" w:hAnsi="Meiryo UI"/>
                <w:sz w:val="16"/>
                <w:szCs w:val="18"/>
              </w:rPr>
            </w:pPr>
            <w:r>
              <w:rPr>
                <w:rFonts w:ascii="Meiryo UI" w:hAnsi="Meiryo UI" w:hint="eastAsia"/>
                <w:sz w:val="16"/>
                <w:szCs w:val="18"/>
              </w:rPr>
              <w:t>〇</w:t>
            </w:r>
          </w:p>
        </w:tc>
      </w:tr>
      <w:tr w:rsidR="003A36F4" w14:paraId="14CE64F9" w14:textId="77777777" w:rsidTr="00A73611">
        <w:tc>
          <w:tcPr>
            <w:tcW w:w="2127" w:type="dxa"/>
          </w:tcPr>
          <w:p w14:paraId="2AF46467" w14:textId="6860D3E2" w:rsidR="003A36F4" w:rsidRPr="005F12A9" w:rsidRDefault="00700081">
            <w:pPr>
              <w:rPr>
                <w:rFonts w:ascii="Meiryo UI" w:hAnsi="Meiryo UI"/>
                <w:sz w:val="16"/>
                <w:szCs w:val="18"/>
              </w:rPr>
            </w:pPr>
            <w:r w:rsidRPr="005F12A9">
              <w:rPr>
                <w:rFonts w:ascii="Meiryo UI" w:hAnsi="Meiryo UI" w:hint="eastAsia"/>
                <w:sz w:val="16"/>
                <w:szCs w:val="18"/>
              </w:rPr>
              <w:t>(2)近郊売場の充実(大阪産(もん))</w:t>
            </w:r>
          </w:p>
        </w:tc>
        <w:tc>
          <w:tcPr>
            <w:tcW w:w="7229" w:type="dxa"/>
            <w:gridSpan w:val="3"/>
            <w:vAlign w:val="center"/>
          </w:tcPr>
          <w:p w14:paraId="7CBC916A" w14:textId="230BA983" w:rsidR="003A36F4" w:rsidRPr="005F12A9" w:rsidRDefault="00700081">
            <w:pPr>
              <w:rPr>
                <w:rFonts w:ascii="Meiryo UI" w:hAnsi="Meiryo UI"/>
                <w:sz w:val="16"/>
                <w:szCs w:val="18"/>
              </w:rPr>
            </w:pPr>
            <w:r w:rsidRPr="005F12A9">
              <w:rPr>
                <w:rFonts w:ascii="Meiryo UI" w:hAnsi="Meiryo UI" w:hint="eastAsia"/>
                <w:sz w:val="16"/>
                <w:szCs w:val="18"/>
              </w:rPr>
              <w:t>大阪府や近隣府県の新規就農者等販路拡大を目指している農業者に対して出荷を促す</w:t>
            </w:r>
          </w:p>
        </w:tc>
        <w:tc>
          <w:tcPr>
            <w:tcW w:w="709" w:type="dxa"/>
            <w:gridSpan w:val="2"/>
            <w:vAlign w:val="center"/>
          </w:tcPr>
          <w:p w14:paraId="69239314" w14:textId="54D1B877" w:rsidR="003A36F4" w:rsidRPr="005F12A9" w:rsidRDefault="00A73611" w:rsidP="00A73611">
            <w:pPr>
              <w:jc w:val="center"/>
              <w:rPr>
                <w:rFonts w:ascii="Meiryo UI" w:hAnsi="Meiryo UI"/>
                <w:sz w:val="16"/>
                <w:szCs w:val="18"/>
              </w:rPr>
            </w:pPr>
            <w:r>
              <w:rPr>
                <w:rFonts w:ascii="Meiryo UI" w:hAnsi="Meiryo UI" w:hint="eastAsia"/>
                <w:sz w:val="16"/>
                <w:szCs w:val="18"/>
              </w:rPr>
              <w:t>〇</w:t>
            </w:r>
          </w:p>
        </w:tc>
      </w:tr>
      <w:tr w:rsidR="003A36F4" w14:paraId="5A1D918E" w14:textId="77777777" w:rsidTr="00A73611">
        <w:tc>
          <w:tcPr>
            <w:tcW w:w="2127" w:type="dxa"/>
          </w:tcPr>
          <w:p w14:paraId="27857BED" w14:textId="3E50B740" w:rsidR="003A36F4" w:rsidRPr="005F12A9" w:rsidRDefault="00700081">
            <w:pPr>
              <w:rPr>
                <w:rFonts w:ascii="Meiryo UI" w:hAnsi="Meiryo UI"/>
                <w:sz w:val="16"/>
                <w:szCs w:val="18"/>
              </w:rPr>
            </w:pPr>
            <w:r w:rsidRPr="005F12A9">
              <w:rPr>
                <w:rFonts w:ascii="Meiryo UI" w:hAnsi="Meiryo UI" w:hint="eastAsia"/>
                <w:sz w:val="16"/>
                <w:szCs w:val="18"/>
              </w:rPr>
              <w:t>(3)買出人の増加に向けた取組みの実施</w:t>
            </w:r>
          </w:p>
        </w:tc>
        <w:tc>
          <w:tcPr>
            <w:tcW w:w="7229" w:type="dxa"/>
            <w:gridSpan w:val="3"/>
            <w:vAlign w:val="center"/>
          </w:tcPr>
          <w:p w14:paraId="46F0048B" w14:textId="40FEC537" w:rsidR="003A36F4" w:rsidRPr="005F12A9" w:rsidRDefault="00700081">
            <w:pPr>
              <w:rPr>
                <w:rFonts w:ascii="Meiryo UI" w:hAnsi="Meiryo UI"/>
                <w:sz w:val="16"/>
                <w:szCs w:val="18"/>
              </w:rPr>
            </w:pPr>
            <w:r w:rsidRPr="005F12A9">
              <w:rPr>
                <w:rFonts w:ascii="Meiryo UI" w:hAnsi="Meiryo UI" w:hint="eastAsia"/>
                <w:sz w:val="16"/>
                <w:szCs w:val="18"/>
              </w:rPr>
              <w:t>地元の商工会議所等を通じて食を扱う事業者に市場をアピールし、食材提案会や市場見学等を実施して買出人を増やす</w:t>
            </w:r>
          </w:p>
        </w:tc>
        <w:tc>
          <w:tcPr>
            <w:tcW w:w="709" w:type="dxa"/>
            <w:gridSpan w:val="2"/>
            <w:vAlign w:val="center"/>
          </w:tcPr>
          <w:p w14:paraId="00EB3359" w14:textId="67E99998" w:rsidR="003A36F4" w:rsidRPr="005F12A9" w:rsidRDefault="00A73611" w:rsidP="00A73611">
            <w:pPr>
              <w:jc w:val="center"/>
              <w:rPr>
                <w:rFonts w:ascii="Meiryo UI" w:hAnsi="Meiryo UI"/>
                <w:sz w:val="16"/>
                <w:szCs w:val="18"/>
              </w:rPr>
            </w:pPr>
            <w:r>
              <w:rPr>
                <w:rFonts w:ascii="Meiryo UI" w:hAnsi="Meiryo UI" w:hint="eastAsia"/>
                <w:sz w:val="16"/>
                <w:szCs w:val="18"/>
              </w:rPr>
              <w:t>△</w:t>
            </w:r>
          </w:p>
        </w:tc>
      </w:tr>
      <w:tr w:rsidR="00700081" w14:paraId="73EE8AA7" w14:textId="77777777" w:rsidTr="009146D4">
        <w:trPr>
          <w:gridAfter w:val="1"/>
          <w:wAfter w:w="142" w:type="dxa"/>
        </w:trPr>
        <w:tc>
          <w:tcPr>
            <w:tcW w:w="9214" w:type="dxa"/>
            <w:gridSpan w:val="3"/>
            <w:shd w:val="clear" w:color="auto" w:fill="BFBFBF" w:themeFill="background1" w:themeFillShade="BF"/>
          </w:tcPr>
          <w:p w14:paraId="2B9B8289" w14:textId="37FF0819" w:rsidR="00700081" w:rsidRDefault="00700081" w:rsidP="00347A5A">
            <w:r w:rsidRPr="00700081">
              <w:rPr>
                <w:rFonts w:hint="eastAsia"/>
                <w:sz w:val="18"/>
              </w:rPr>
              <w:lastRenderedPageBreak/>
              <w:t>4</w:t>
            </w:r>
            <w:r w:rsidRPr="00700081">
              <w:rPr>
                <w:rFonts w:hint="eastAsia"/>
                <w:sz w:val="18"/>
              </w:rPr>
              <w:t>．場内外の連携強化で「活性化事業」に取り組む市場【基本戦略４　産地や量販店、大学等との共同事業の展開】</w:t>
            </w:r>
          </w:p>
        </w:tc>
        <w:tc>
          <w:tcPr>
            <w:tcW w:w="709" w:type="dxa"/>
            <w:gridSpan w:val="2"/>
          </w:tcPr>
          <w:p w14:paraId="07EB9638" w14:textId="77777777" w:rsidR="00700081" w:rsidRPr="003A36F4" w:rsidRDefault="00700081" w:rsidP="00A73611">
            <w:pPr>
              <w:jc w:val="center"/>
              <w:rPr>
                <w:sz w:val="20"/>
              </w:rPr>
            </w:pPr>
            <w:r w:rsidRPr="003A36F4">
              <w:rPr>
                <w:rFonts w:hint="eastAsia"/>
                <w:sz w:val="20"/>
              </w:rPr>
              <w:t>評価</w:t>
            </w:r>
          </w:p>
        </w:tc>
      </w:tr>
      <w:tr w:rsidR="00700081" w14:paraId="2A4D2D0E" w14:textId="77777777" w:rsidTr="00A73611">
        <w:trPr>
          <w:gridAfter w:val="1"/>
          <w:wAfter w:w="142" w:type="dxa"/>
          <w:trHeight w:val="718"/>
        </w:trPr>
        <w:tc>
          <w:tcPr>
            <w:tcW w:w="2268" w:type="dxa"/>
            <w:gridSpan w:val="2"/>
            <w:vMerge w:val="restart"/>
            <w:vAlign w:val="center"/>
          </w:tcPr>
          <w:p w14:paraId="214A1E3C" w14:textId="06351DEB" w:rsidR="00700081" w:rsidRPr="00185D6A" w:rsidRDefault="00700081" w:rsidP="00347A5A">
            <w:pPr>
              <w:rPr>
                <w:rFonts w:ascii="Meiryo UI" w:hAnsi="Meiryo UI"/>
                <w:sz w:val="16"/>
                <w:szCs w:val="18"/>
              </w:rPr>
            </w:pPr>
            <w:r w:rsidRPr="00185D6A">
              <w:rPr>
                <w:rFonts w:ascii="Meiryo UI" w:hAnsi="Meiryo UI" w:hint="eastAsia"/>
                <w:sz w:val="16"/>
                <w:szCs w:val="18"/>
              </w:rPr>
              <w:t>(1)川上・川下との連携強化（トップセールス、「市場まつり」等の冠イベント　など）</w:t>
            </w:r>
          </w:p>
        </w:tc>
        <w:tc>
          <w:tcPr>
            <w:tcW w:w="6946" w:type="dxa"/>
          </w:tcPr>
          <w:p w14:paraId="33769720" w14:textId="457E46C6" w:rsidR="00700081" w:rsidRPr="00185D6A" w:rsidRDefault="00700081" w:rsidP="00347A5A">
            <w:pPr>
              <w:rPr>
                <w:rFonts w:ascii="Meiryo UI" w:hAnsi="Meiryo UI"/>
                <w:sz w:val="16"/>
                <w:szCs w:val="18"/>
              </w:rPr>
            </w:pPr>
            <w:r w:rsidRPr="00185D6A">
              <w:rPr>
                <w:rFonts w:ascii="Meiryo UI" w:hAnsi="Meiryo UI" w:hint="eastAsia"/>
                <w:sz w:val="16"/>
                <w:szCs w:val="18"/>
              </w:rPr>
              <w:t>①場内事業者、指定管理者、開設者の代表による産地や量販店に向けた府市場の売り込み(＝トップセールス)を実施</w:t>
            </w:r>
          </w:p>
        </w:tc>
        <w:tc>
          <w:tcPr>
            <w:tcW w:w="709" w:type="dxa"/>
            <w:gridSpan w:val="2"/>
            <w:vAlign w:val="center"/>
          </w:tcPr>
          <w:p w14:paraId="67906A5C" w14:textId="2A275D10" w:rsidR="00700081" w:rsidRPr="003A36F4" w:rsidRDefault="00A73611" w:rsidP="00A73611">
            <w:pPr>
              <w:jc w:val="center"/>
              <w:rPr>
                <w:rFonts w:ascii="Meiryo UI" w:hAnsi="Meiryo UI"/>
                <w:sz w:val="18"/>
                <w:szCs w:val="18"/>
              </w:rPr>
            </w:pPr>
            <w:r>
              <w:rPr>
                <w:rFonts w:ascii="Meiryo UI" w:hAnsi="Meiryo UI" w:hint="eastAsia"/>
                <w:sz w:val="18"/>
                <w:szCs w:val="18"/>
              </w:rPr>
              <w:t>〇</w:t>
            </w:r>
          </w:p>
        </w:tc>
      </w:tr>
      <w:tr w:rsidR="00700081" w14:paraId="76880DA4" w14:textId="77777777" w:rsidTr="00A73611">
        <w:trPr>
          <w:gridAfter w:val="1"/>
          <w:wAfter w:w="142" w:type="dxa"/>
        </w:trPr>
        <w:tc>
          <w:tcPr>
            <w:tcW w:w="2268" w:type="dxa"/>
            <w:gridSpan w:val="2"/>
            <w:vMerge/>
          </w:tcPr>
          <w:p w14:paraId="6DC63F8F" w14:textId="77777777" w:rsidR="00700081" w:rsidRPr="00185D6A" w:rsidRDefault="00700081" w:rsidP="00347A5A">
            <w:pPr>
              <w:rPr>
                <w:rFonts w:ascii="Meiryo UI" w:hAnsi="Meiryo UI"/>
                <w:sz w:val="16"/>
                <w:szCs w:val="18"/>
              </w:rPr>
            </w:pPr>
          </w:p>
        </w:tc>
        <w:tc>
          <w:tcPr>
            <w:tcW w:w="6946" w:type="dxa"/>
          </w:tcPr>
          <w:p w14:paraId="69814A1B" w14:textId="22879C76" w:rsidR="00700081" w:rsidRPr="00185D6A" w:rsidRDefault="00700081" w:rsidP="00347A5A">
            <w:pPr>
              <w:rPr>
                <w:rFonts w:ascii="Meiryo UI" w:hAnsi="Meiryo UI"/>
                <w:sz w:val="16"/>
                <w:szCs w:val="18"/>
              </w:rPr>
            </w:pPr>
            <w:r w:rsidRPr="00185D6A">
              <w:rPr>
                <w:rFonts w:ascii="Meiryo UI" w:hAnsi="Meiryo UI" w:hint="eastAsia"/>
                <w:sz w:val="16"/>
                <w:szCs w:val="18"/>
              </w:rPr>
              <w:t>②各産地からの見学が増えるようなしかけを検討するとともに、各県事務所との結びつきを強め、府市場の名を冠した「市場まつり」キャンペーンを量販店等で積極的に行い、府市場をPR</w:t>
            </w:r>
          </w:p>
        </w:tc>
        <w:tc>
          <w:tcPr>
            <w:tcW w:w="709" w:type="dxa"/>
            <w:gridSpan w:val="2"/>
            <w:vAlign w:val="center"/>
          </w:tcPr>
          <w:p w14:paraId="2004E313" w14:textId="6B14888D" w:rsidR="00700081" w:rsidRPr="003A36F4" w:rsidRDefault="00A73611" w:rsidP="00A73611">
            <w:pPr>
              <w:jc w:val="center"/>
              <w:rPr>
                <w:rFonts w:ascii="Meiryo UI" w:hAnsi="Meiryo UI"/>
                <w:sz w:val="18"/>
                <w:szCs w:val="18"/>
              </w:rPr>
            </w:pPr>
            <w:r>
              <w:rPr>
                <w:rFonts w:ascii="Meiryo UI" w:hAnsi="Meiryo UI" w:hint="eastAsia"/>
                <w:sz w:val="18"/>
                <w:szCs w:val="18"/>
              </w:rPr>
              <w:t>〇</w:t>
            </w:r>
          </w:p>
        </w:tc>
      </w:tr>
      <w:tr w:rsidR="00700081" w14:paraId="4DB4C355" w14:textId="77777777" w:rsidTr="00A73611">
        <w:trPr>
          <w:gridAfter w:val="1"/>
          <w:wAfter w:w="142" w:type="dxa"/>
        </w:trPr>
        <w:tc>
          <w:tcPr>
            <w:tcW w:w="2268" w:type="dxa"/>
            <w:gridSpan w:val="2"/>
            <w:vMerge/>
          </w:tcPr>
          <w:p w14:paraId="5C804031" w14:textId="77777777" w:rsidR="00700081" w:rsidRPr="00185D6A" w:rsidRDefault="00700081" w:rsidP="00347A5A">
            <w:pPr>
              <w:rPr>
                <w:rFonts w:ascii="Meiryo UI" w:hAnsi="Meiryo UI"/>
                <w:sz w:val="16"/>
                <w:szCs w:val="18"/>
              </w:rPr>
            </w:pPr>
          </w:p>
        </w:tc>
        <w:tc>
          <w:tcPr>
            <w:tcW w:w="6946" w:type="dxa"/>
          </w:tcPr>
          <w:p w14:paraId="3F2B7C21" w14:textId="7BCB6588" w:rsidR="00700081" w:rsidRPr="00185D6A" w:rsidRDefault="00700081" w:rsidP="00347A5A">
            <w:pPr>
              <w:rPr>
                <w:rFonts w:ascii="Meiryo UI" w:hAnsi="Meiryo UI"/>
                <w:sz w:val="16"/>
                <w:szCs w:val="18"/>
              </w:rPr>
            </w:pPr>
            <w:r w:rsidRPr="00185D6A">
              <w:rPr>
                <w:rFonts w:ascii="Meiryo UI" w:hAnsi="Meiryo UI" w:hint="eastAsia"/>
                <w:sz w:val="16"/>
                <w:szCs w:val="18"/>
              </w:rPr>
              <w:t>③卸と仲卸の連携による産地や販売店への販売提案により集荷・販売量を確保</w:t>
            </w:r>
          </w:p>
        </w:tc>
        <w:tc>
          <w:tcPr>
            <w:tcW w:w="709" w:type="dxa"/>
            <w:gridSpan w:val="2"/>
            <w:vAlign w:val="center"/>
          </w:tcPr>
          <w:p w14:paraId="0245E026" w14:textId="7F1EC15C" w:rsidR="00700081" w:rsidRPr="003A36F4" w:rsidRDefault="00A73611" w:rsidP="00A73611">
            <w:pPr>
              <w:jc w:val="center"/>
              <w:rPr>
                <w:rFonts w:ascii="Meiryo UI" w:hAnsi="Meiryo UI"/>
                <w:sz w:val="18"/>
                <w:szCs w:val="18"/>
              </w:rPr>
            </w:pPr>
            <w:r>
              <w:rPr>
                <w:rFonts w:ascii="Meiryo UI" w:hAnsi="Meiryo UI" w:hint="eastAsia"/>
                <w:sz w:val="18"/>
                <w:szCs w:val="18"/>
              </w:rPr>
              <w:t>〇</w:t>
            </w:r>
          </w:p>
        </w:tc>
      </w:tr>
      <w:tr w:rsidR="00700081" w14:paraId="5C3C42BF" w14:textId="77777777" w:rsidTr="00A73611">
        <w:trPr>
          <w:gridAfter w:val="1"/>
          <w:wAfter w:w="142" w:type="dxa"/>
        </w:trPr>
        <w:tc>
          <w:tcPr>
            <w:tcW w:w="2268" w:type="dxa"/>
            <w:gridSpan w:val="2"/>
            <w:vMerge/>
          </w:tcPr>
          <w:p w14:paraId="0724E0E2" w14:textId="77777777" w:rsidR="00700081" w:rsidRPr="00185D6A" w:rsidRDefault="00700081" w:rsidP="00347A5A">
            <w:pPr>
              <w:rPr>
                <w:rFonts w:ascii="Meiryo UI" w:hAnsi="Meiryo UI"/>
                <w:sz w:val="16"/>
                <w:szCs w:val="18"/>
              </w:rPr>
            </w:pPr>
          </w:p>
        </w:tc>
        <w:tc>
          <w:tcPr>
            <w:tcW w:w="6946" w:type="dxa"/>
          </w:tcPr>
          <w:p w14:paraId="2CD3ED02" w14:textId="4897AD3B" w:rsidR="00700081" w:rsidRPr="00185D6A" w:rsidRDefault="00700081" w:rsidP="00347A5A">
            <w:pPr>
              <w:rPr>
                <w:rFonts w:ascii="Meiryo UI" w:hAnsi="Meiryo UI"/>
                <w:sz w:val="16"/>
                <w:szCs w:val="18"/>
              </w:rPr>
            </w:pPr>
            <w:r w:rsidRPr="00185D6A">
              <w:rPr>
                <w:rFonts w:ascii="Meiryo UI" w:hAnsi="Meiryo UI" w:hint="eastAsia"/>
                <w:sz w:val="16"/>
                <w:szCs w:val="18"/>
              </w:rPr>
              <w:t>④一般府民向けのイベント「市場開放デー」を継続的に実施</w:t>
            </w:r>
          </w:p>
        </w:tc>
        <w:tc>
          <w:tcPr>
            <w:tcW w:w="709" w:type="dxa"/>
            <w:gridSpan w:val="2"/>
            <w:vAlign w:val="center"/>
          </w:tcPr>
          <w:p w14:paraId="59383453" w14:textId="223EFEC7" w:rsidR="00700081" w:rsidRPr="003A36F4" w:rsidRDefault="00A73611" w:rsidP="00A73611">
            <w:pPr>
              <w:jc w:val="center"/>
              <w:rPr>
                <w:rFonts w:ascii="Meiryo UI" w:hAnsi="Meiryo UI"/>
                <w:sz w:val="18"/>
                <w:szCs w:val="18"/>
              </w:rPr>
            </w:pPr>
            <w:r>
              <w:rPr>
                <w:rFonts w:ascii="Meiryo UI" w:hAnsi="Meiryo UI" w:hint="eastAsia"/>
                <w:sz w:val="18"/>
                <w:szCs w:val="18"/>
              </w:rPr>
              <w:t>〇</w:t>
            </w:r>
          </w:p>
        </w:tc>
      </w:tr>
      <w:tr w:rsidR="00700081" w14:paraId="6B647351" w14:textId="77777777" w:rsidTr="00A73611">
        <w:trPr>
          <w:gridAfter w:val="1"/>
          <w:wAfter w:w="142" w:type="dxa"/>
        </w:trPr>
        <w:tc>
          <w:tcPr>
            <w:tcW w:w="2268" w:type="dxa"/>
            <w:gridSpan w:val="2"/>
          </w:tcPr>
          <w:p w14:paraId="2AB67032" w14:textId="33FC30E1" w:rsidR="00700081" w:rsidRPr="00185D6A" w:rsidRDefault="00700081" w:rsidP="00347A5A">
            <w:pPr>
              <w:rPr>
                <w:rFonts w:ascii="Meiryo UI" w:hAnsi="Meiryo UI"/>
                <w:sz w:val="16"/>
                <w:szCs w:val="18"/>
              </w:rPr>
            </w:pPr>
            <w:r w:rsidRPr="00185D6A">
              <w:rPr>
                <w:rFonts w:ascii="Meiryo UI" w:hAnsi="Meiryo UI" w:hint="eastAsia"/>
                <w:sz w:val="16"/>
                <w:szCs w:val="18"/>
              </w:rPr>
              <w:t>(2)大学やホテル、食育関係団体等との共同事業（イベント）</w:t>
            </w:r>
          </w:p>
        </w:tc>
        <w:tc>
          <w:tcPr>
            <w:tcW w:w="6946" w:type="dxa"/>
          </w:tcPr>
          <w:p w14:paraId="33FAF040" w14:textId="1C12FA80" w:rsidR="00700081" w:rsidRPr="00185D6A" w:rsidRDefault="00700081" w:rsidP="00347A5A">
            <w:pPr>
              <w:rPr>
                <w:rFonts w:ascii="Meiryo UI" w:hAnsi="Meiryo UI"/>
                <w:sz w:val="16"/>
                <w:szCs w:val="18"/>
              </w:rPr>
            </w:pPr>
            <w:r w:rsidRPr="00185D6A">
              <w:rPr>
                <w:rFonts w:ascii="Meiryo UI" w:hAnsi="Meiryo UI" w:hint="eastAsia"/>
                <w:sz w:val="16"/>
                <w:szCs w:val="18"/>
              </w:rPr>
              <w:t>当市場が持つネットワークを活用して、産地や小売店が求めるイベントや消費拡大を目指した食育活動を実施し、新たな販路の開拓につながるよう、取組む</w:t>
            </w:r>
          </w:p>
        </w:tc>
        <w:tc>
          <w:tcPr>
            <w:tcW w:w="709" w:type="dxa"/>
            <w:gridSpan w:val="2"/>
            <w:vAlign w:val="center"/>
          </w:tcPr>
          <w:p w14:paraId="3CDFA908" w14:textId="0764E47E" w:rsidR="00700081" w:rsidRPr="003A36F4" w:rsidRDefault="00A73611" w:rsidP="00A73611">
            <w:pPr>
              <w:jc w:val="center"/>
              <w:rPr>
                <w:rFonts w:ascii="Meiryo UI" w:hAnsi="Meiryo UI"/>
                <w:sz w:val="18"/>
                <w:szCs w:val="18"/>
              </w:rPr>
            </w:pPr>
            <w:r>
              <w:rPr>
                <w:rFonts w:ascii="Meiryo UI" w:hAnsi="Meiryo UI" w:hint="eastAsia"/>
                <w:sz w:val="18"/>
                <w:szCs w:val="18"/>
              </w:rPr>
              <w:t>〇</w:t>
            </w:r>
          </w:p>
        </w:tc>
      </w:tr>
      <w:tr w:rsidR="00700081" w14:paraId="4F6913CF" w14:textId="77777777" w:rsidTr="00A73611">
        <w:trPr>
          <w:gridAfter w:val="1"/>
          <w:wAfter w:w="142" w:type="dxa"/>
        </w:trPr>
        <w:tc>
          <w:tcPr>
            <w:tcW w:w="2268" w:type="dxa"/>
            <w:gridSpan w:val="2"/>
            <w:vAlign w:val="center"/>
          </w:tcPr>
          <w:p w14:paraId="07A8DB59" w14:textId="611D01F9" w:rsidR="00700081" w:rsidRPr="00185D6A" w:rsidRDefault="00700081" w:rsidP="00347A5A">
            <w:pPr>
              <w:rPr>
                <w:rFonts w:ascii="Meiryo UI" w:hAnsi="Meiryo UI"/>
                <w:sz w:val="16"/>
                <w:szCs w:val="18"/>
              </w:rPr>
            </w:pPr>
            <w:r w:rsidRPr="00185D6A">
              <w:rPr>
                <w:rFonts w:ascii="Meiryo UI" w:hAnsi="Meiryo UI" w:hint="eastAsia"/>
                <w:sz w:val="16"/>
                <w:szCs w:val="18"/>
              </w:rPr>
              <w:t>(3)見学者対応の充実、メディア戦略</w:t>
            </w:r>
          </w:p>
        </w:tc>
        <w:tc>
          <w:tcPr>
            <w:tcW w:w="6946" w:type="dxa"/>
          </w:tcPr>
          <w:p w14:paraId="61B32075" w14:textId="4406C0E8" w:rsidR="00700081" w:rsidRPr="00185D6A" w:rsidRDefault="00700081" w:rsidP="00347A5A">
            <w:pPr>
              <w:rPr>
                <w:rFonts w:ascii="Meiryo UI" w:hAnsi="Meiryo UI"/>
                <w:sz w:val="16"/>
                <w:szCs w:val="18"/>
              </w:rPr>
            </w:pPr>
            <w:r w:rsidRPr="00185D6A">
              <w:rPr>
                <w:rFonts w:ascii="Meiryo UI" w:hAnsi="Meiryo UI" w:hint="eastAsia"/>
                <w:sz w:val="16"/>
                <w:szCs w:val="18"/>
              </w:rPr>
              <w:t>消費者、流通事業関係者等の市場見学を継続実施、各種メディアを通じて市場をアピール、小学生中心の受入体制から中学生、高校生の受入まで幅広く対応</w:t>
            </w:r>
          </w:p>
        </w:tc>
        <w:tc>
          <w:tcPr>
            <w:tcW w:w="709" w:type="dxa"/>
            <w:gridSpan w:val="2"/>
            <w:vAlign w:val="center"/>
          </w:tcPr>
          <w:p w14:paraId="2FF1196C" w14:textId="3681E09D" w:rsidR="00700081" w:rsidRPr="003A36F4" w:rsidRDefault="00A73611" w:rsidP="00A73611">
            <w:pPr>
              <w:jc w:val="center"/>
              <w:rPr>
                <w:rFonts w:ascii="Meiryo UI" w:hAnsi="Meiryo UI"/>
                <w:sz w:val="18"/>
                <w:szCs w:val="18"/>
              </w:rPr>
            </w:pPr>
            <w:r>
              <w:rPr>
                <w:rFonts w:ascii="Meiryo UI" w:hAnsi="Meiryo UI" w:hint="eastAsia"/>
                <w:sz w:val="18"/>
                <w:szCs w:val="18"/>
              </w:rPr>
              <w:t>〇</w:t>
            </w:r>
          </w:p>
        </w:tc>
      </w:tr>
      <w:tr w:rsidR="00185D6A" w14:paraId="480C3FA8" w14:textId="77777777" w:rsidTr="00A73611">
        <w:trPr>
          <w:gridAfter w:val="1"/>
          <w:wAfter w:w="142" w:type="dxa"/>
        </w:trPr>
        <w:tc>
          <w:tcPr>
            <w:tcW w:w="2268" w:type="dxa"/>
            <w:gridSpan w:val="2"/>
            <w:vMerge w:val="restart"/>
          </w:tcPr>
          <w:p w14:paraId="0D29C24C" w14:textId="1E347E7B" w:rsidR="00185D6A" w:rsidRPr="00185D6A" w:rsidRDefault="00185D6A" w:rsidP="00347A5A">
            <w:pPr>
              <w:rPr>
                <w:rFonts w:ascii="Meiryo UI" w:hAnsi="Meiryo UI"/>
                <w:sz w:val="16"/>
                <w:szCs w:val="18"/>
              </w:rPr>
            </w:pPr>
            <w:r w:rsidRPr="00185D6A">
              <w:rPr>
                <w:rFonts w:ascii="Meiryo UI" w:hAnsi="Meiryo UI" w:hint="eastAsia"/>
                <w:sz w:val="16"/>
                <w:szCs w:val="18"/>
              </w:rPr>
              <w:t>(4)ネットを活用した販売チャネルの拡大</w:t>
            </w:r>
          </w:p>
        </w:tc>
        <w:tc>
          <w:tcPr>
            <w:tcW w:w="6946" w:type="dxa"/>
          </w:tcPr>
          <w:p w14:paraId="160F85C6" w14:textId="5AE75009" w:rsidR="00185D6A" w:rsidRPr="00185D6A" w:rsidRDefault="00185D6A" w:rsidP="00347A5A">
            <w:pPr>
              <w:rPr>
                <w:rFonts w:ascii="Meiryo UI" w:hAnsi="Meiryo UI"/>
                <w:sz w:val="16"/>
                <w:szCs w:val="18"/>
              </w:rPr>
            </w:pPr>
            <w:r w:rsidRPr="00185D6A">
              <w:rPr>
                <w:rFonts w:ascii="Meiryo UI" w:hAnsi="Meiryo UI" w:hint="eastAsia"/>
                <w:sz w:val="16"/>
                <w:szCs w:val="18"/>
              </w:rPr>
              <w:t>①インターネットを活用して市場の取組みをPR</w:t>
            </w:r>
          </w:p>
        </w:tc>
        <w:tc>
          <w:tcPr>
            <w:tcW w:w="709" w:type="dxa"/>
            <w:gridSpan w:val="2"/>
            <w:vAlign w:val="center"/>
          </w:tcPr>
          <w:p w14:paraId="6C8BBE31" w14:textId="3A80A195" w:rsidR="00185D6A" w:rsidRPr="003A36F4" w:rsidRDefault="00A73611" w:rsidP="00A73611">
            <w:pPr>
              <w:jc w:val="center"/>
              <w:rPr>
                <w:rFonts w:ascii="Meiryo UI" w:hAnsi="Meiryo UI"/>
                <w:sz w:val="18"/>
                <w:szCs w:val="18"/>
              </w:rPr>
            </w:pPr>
            <w:r>
              <w:rPr>
                <w:rFonts w:ascii="Meiryo UI" w:hAnsi="Meiryo UI" w:hint="eastAsia"/>
                <w:sz w:val="18"/>
                <w:szCs w:val="18"/>
              </w:rPr>
              <w:t>〇</w:t>
            </w:r>
          </w:p>
        </w:tc>
      </w:tr>
      <w:tr w:rsidR="00185D6A" w14:paraId="2169A4B4" w14:textId="77777777" w:rsidTr="00A73611">
        <w:trPr>
          <w:gridAfter w:val="1"/>
          <w:wAfter w:w="142" w:type="dxa"/>
        </w:trPr>
        <w:tc>
          <w:tcPr>
            <w:tcW w:w="2268" w:type="dxa"/>
            <w:gridSpan w:val="2"/>
            <w:vMerge/>
          </w:tcPr>
          <w:p w14:paraId="4166790F" w14:textId="77777777" w:rsidR="00185D6A" w:rsidRPr="00185D6A" w:rsidRDefault="00185D6A" w:rsidP="00347A5A">
            <w:pPr>
              <w:rPr>
                <w:rFonts w:ascii="Meiryo UI" w:hAnsi="Meiryo UI"/>
                <w:sz w:val="16"/>
                <w:szCs w:val="18"/>
              </w:rPr>
            </w:pPr>
          </w:p>
        </w:tc>
        <w:tc>
          <w:tcPr>
            <w:tcW w:w="6946" w:type="dxa"/>
          </w:tcPr>
          <w:p w14:paraId="133EFE08" w14:textId="27E1213F" w:rsidR="00185D6A" w:rsidRPr="00185D6A" w:rsidRDefault="00185D6A" w:rsidP="00347A5A">
            <w:pPr>
              <w:rPr>
                <w:rFonts w:ascii="Meiryo UI" w:hAnsi="Meiryo UI"/>
                <w:sz w:val="16"/>
                <w:szCs w:val="18"/>
              </w:rPr>
            </w:pPr>
            <w:r w:rsidRPr="00185D6A">
              <w:rPr>
                <w:rFonts w:ascii="Meiryo UI" w:hAnsi="Meiryo UI" w:hint="eastAsia"/>
                <w:sz w:val="16"/>
                <w:szCs w:val="18"/>
              </w:rPr>
              <w:t>②ネット販売に興味のある事業者にはインターネット上の販売サイトを通じて、販売チャネルを拡大</w:t>
            </w:r>
          </w:p>
        </w:tc>
        <w:tc>
          <w:tcPr>
            <w:tcW w:w="709" w:type="dxa"/>
            <w:gridSpan w:val="2"/>
            <w:vAlign w:val="center"/>
          </w:tcPr>
          <w:p w14:paraId="72A43A9E" w14:textId="1CB9EF77" w:rsidR="00185D6A" w:rsidRPr="003A36F4" w:rsidRDefault="00A73611" w:rsidP="00A73611">
            <w:pPr>
              <w:jc w:val="center"/>
              <w:rPr>
                <w:rFonts w:ascii="Meiryo UI" w:hAnsi="Meiryo UI"/>
                <w:sz w:val="18"/>
                <w:szCs w:val="18"/>
              </w:rPr>
            </w:pPr>
            <w:r>
              <w:rPr>
                <w:rFonts w:ascii="Meiryo UI" w:hAnsi="Meiryo UI" w:hint="eastAsia"/>
                <w:sz w:val="18"/>
                <w:szCs w:val="18"/>
              </w:rPr>
              <w:t>〇</w:t>
            </w:r>
          </w:p>
        </w:tc>
      </w:tr>
      <w:tr w:rsidR="00700081" w14:paraId="1380CB49" w14:textId="77777777" w:rsidTr="00A73611">
        <w:trPr>
          <w:gridAfter w:val="1"/>
          <w:wAfter w:w="142" w:type="dxa"/>
        </w:trPr>
        <w:tc>
          <w:tcPr>
            <w:tcW w:w="9214" w:type="dxa"/>
            <w:gridSpan w:val="3"/>
            <w:shd w:val="clear" w:color="auto" w:fill="BFBFBF" w:themeFill="background1" w:themeFillShade="BF"/>
          </w:tcPr>
          <w:p w14:paraId="18F2F291" w14:textId="16F2885A" w:rsidR="00700081" w:rsidRPr="00185D6A" w:rsidRDefault="00185D6A" w:rsidP="00347A5A">
            <w:pPr>
              <w:rPr>
                <w:rFonts w:ascii="Meiryo UI" w:hAnsi="Meiryo UI"/>
                <w:sz w:val="16"/>
                <w:szCs w:val="18"/>
              </w:rPr>
            </w:pPr>
            <w:r w:rsidRPr="00185D6A">
              <w:rPr>
                <w:rFonts w:ascii="Meiryo UI" w:hAnsi="Meiryo UI" w:hint="eastAsia"/>
                <w:sz w:val="16"/>
                <w:szCs w:val="18"/>
              </w:rPr>
              <w:t>5．場内事業者の「自律的な取組み」を重視する市場【基本戦略５　場内一丸での場内ルール順守の徹底】</w:t>
            </w:r>
          </w:p>
        </w:tc>
        <w:tc>
          <w:tcPr>
            <w:tcW w:w="709" w:type="dxa"/>
            <w:gridSpan w:val="2"/>
            <w:vAlign w:val="center"/>
          </w:tcPr>
          <w:p w14:paraId="3B5052AF" w14:textId="70DC255D" w:rsidR="00700081" w:rsidRPr="003A36F4" w:rsidRDefault="00700081" w:rsidP="00A73611">
            <w:pPr>
              <w:jc w:val="center"/>
              <w:rPr>
                <w:rFonts w:ascii="Meiryo UI" w:hAnsi="Meiryo UI"/>
                <w:sz w:val="18"/>
                <w:szCs w:val="18"/>
              </w:rPr>
            </w:pPr>
          </w:p>
        </w:tc>
      </w:tr>
      <w:tr w:rsidR="00700081" w14:paraId="73D320F0" w14:textId="77777777" w:rsidTr="00A73611">
        <w:trPr>
          <w:gridAfter w:val="1"/>
          <w:wAfter w:w="142" w:type="dxa"/>
        </w:trPr>
        <w:tc>
          <w:tcPr>
            <w:tcW w:w="2268" w:type="dxa"/>
            <w:gridSpan w:val="2"/>
          </w:tcPr>
          <w:p w14:paraId="4F035C7A" w14:textId="7A160AFC" w:rsidR="00700081" w:rsidRPr="00185D6A" w:rsidRDefault="00185D6A" w:rsidP="00347A5A">
            <w:pPr>
              <w:rPr>
                <w:rFonts w:ascii="Meiryo UI" w:hAnsi="Meiryo UI"/>
                <w:sz w:val="16"/>
                <w:szCs w:val="18"/>
              </w:rPr>
            </w:pPr>
            <w:r w:rsidRPr="00185D6A">
              <w:rPr>
                <w:rFonts w:ascii="Meiryo UI" w:hAnsi="Meiryo UI" w:hint="eastAsia"/>
                <w:sz w:val="16"/>
                <w:szCs w:val="18"/>
              </w:rPr>
              <w:t>(1)直接集荷や第三者販売等の申告の適正化</w:t>
            </w:r>
          </w:p>
        </w:tc>
        <w:tc>
          <w:tcPr>
            <w:tcW w:w="6946" w:type="dxa"/>
          </w:tcPr>
          <w:p w14:paraId="6CFE29C0" w14:textId="77777777" w:rsidR="00185D6A" w:rsidRPr="00185D6A" w:rsidRDefault="00185D6A" w:rsidP="00185D6A">
            <w:pPr>
              <w:rPr>
                <w:rFonts w:ascii="Meiryo UI" w:hAnsi="Meiryo UI"/>
                <w:sz w:val="16"/>
                <w:szCs w:val="18"/>
              </w:rPr>
            </w:pPr>
            <w:r w:rsidRPr="00185D6A">
              <w:rPr>
                <w:rFonts w:ascii="Meiryo UI" w:hAnsi="Meiryo UI" w:hint="eastAsia"/>
                <w:sz w:val="16"/>
                <w:szCs w:val="18"/>
              </w:rPr>
              <w:t>業務規程等に基づく適正な申請・届出に努める</w:t>
            </w:r>
          </w:p>
          <w:p w14:paraId="4EFF8D8F" w14:textId="6D9497FE" w:rsidR="00700081" w:rsidRPr="00185D6A" w:rsidRDefault="00185D6A" w:rsidP="00185D6A">
            <w:pPr>
              <w:rPr>
                <w:rFonts w:ascii="Meiryo UI" w:hAnsi="Meiryo UI"/>
                <w:sz w:val="16"/>
                <w:szCs w:val="18"/>
              </w:rPr>
            </w:pPr>
            <w:r w:rsidRPr="00185D6A">
              <w:rPr>
                <w:rFonts w:ascii="Meiryo UI" w:hAnsi="Meiryo UI" w:hint="eastAsia"/>
                <w:sz w:val="16"/>
                <w:szCs w:val="18"/>
              </w:rPr>
              <w:t>開設者は随時卸・仲卸業者に対する業務検査により適正化に向けた指導を行う</w:t>
            </w:r>
          </w:p>
        </w:tc>
        <w:tc>
          <w:tcPr>
            <w:tcW w:w="709" w:type="dxa"/>
            <w:gridSpan w:val="2"/>
            <w:vAlign w:val="center"/>
          </w:tcPr>
          <w:p w14:paraId="3CE68D9A" w14:textId="0B242D1B" w:rsidR="00A73611" w:rsidRPr="003A36F4" w:rsidRDefault="00A73611" w:rsidP="00A73611">
            <w:pPr>
              <w:jc w:val="center"/>
              <w:rPr>
                <w:rFonts w:ascii="Meiryo UI" w:hAnsi="Meiryo UI"/>
                <w:sz w:val="18"/>
                <w:szCs w:val="18"/>
              </w:rPr>
            </w:pPr>
            <w:r>
              <w:rPr>
                <w:rFonts w:ascii="Meiryo UI" w:hAnsi="Meiryo UI" w:hint="eastAsia"/>
                <w:sz w:val="18"/>
                <w:szCs w:val="18"/>
              </w:rPr>
              <w:t>〇</w:t>
            </w:r>
          </w:p>
        </w:tc>
      </w:tr>
      <w:tr w:rsidR="00185D6A" w14:paraId="34F0392A" w14:textId="77777777" w:rsidTr="00A73611">
        <w:trPr>
          <w:gridAfter w:val="1"/>
          <w:wAfter w:w="142" w:type="dxa"/>
        </w:trPr>
        <w:tc>
          <w:tcPr>
            <w:tcW w:w="2268" w:type="dxa"/>
            <w:gridSpan w:val="2"/>
            <w:vMerge w:val="restart"/>
            <w:vAlign w:val="center"/>
          </w:tcPr>
          <w:p w14:paraId="05A388C8" w14:textId="27BE151E" w:rsidR="00185D6A" w:rsidRPr="00185D6A" w:rsidRDefault="00185D6A" w:rsidP="00347A5A">
            <w:pPr>
              <w:rPr>
                <w:rFonts w:ascii="Meiryo UI" w:hAnsi="Meiryo UI"/>
                <w:sz w:val="16"/>
                <w:szCs w:val="18"/>
              </w:rPr>
            </w:pPr>
            <w:r w:rsidRPr="00185D6A">
              <w:rPr>
                <w:rFonts w:ascii="Meiryo UI" w:hAnsi="Meiryo UI" w:hint="eastAsia"/>
                <w:sz w:val="16"/>
                <w:szCs w:val="18"/>
              </w:rPr>
              <w:t>(2)施設の無断使用の防止、ルールの構築(施設利用状況の情報共有)</w:t>
            </w:r>
          </w:p>
        </w:tc>
        <w:tc>
          <w:tcPr>
            <w:tcW w:w="6946" w:type="dxa"/>
          </w:tcPr>
          <w:p w14:paraId="6DC32237" w14:textId="15C4A676" w:rsidR="00185D6A" w:rsidRPr="00185D6A" w:rsidRDefault="00185D6A" w:rsidP="00347A5A">
            <w:pPr>
              <w:rPr>
                <w:rFonts w:ascii="Meiryo UI" w:hAnsi="Meiryo UI"/>
                <w:sz w:val="16"/>
                <w:szCs w:val="18"/>
              </w:rPr>
            </w:pPr>
            <w:r w:rsidRPr="00185D6A">
              <w:rPr>
                <w:rFonts w:ascii="Meiryo UI" w:hAnsi="Meiryo UI" w:hint="eastAsia"/>
                <w:sz w:val="16"/>
                <w:szCs w:val="18"/>
              </w:rPr>
              <w:t>①市場施設の利用状況を図面化し、場内事業者に情報共有することで、施設の無断使用等を防止</w:t>
            </w:r>
          </w:p>
        </w:tc>
        <w:tc>
          <w:tcPr>
            <w:tcW w:w="709" w:type="dxa"/>
            <w:gridSpan w:val="2"/>
            <w:vAlign w:val="center"/>
          </w:tcPr>
          <w:p w14:paraId="720495B5" w14:textId="6F6CBDAD" w:rsidR="00185D6A" w:rsidRPr="003A36F4" w:rsidRDefault="00A73611" w:rsidP="00A73611">
            <w:pPr>
              <w:jc w:val="center"/>
              <w:rPr>
                <w:rFonts w:ascii="Meiryo UI" w:hAnsi="Meiryo UI"/>
                <w:sz w:val="18"/>
                <w:szCs w:val="18"/>
              </w:rPr>
            </w:pPr>
            <w:r>
              <w:rPr>
                <w:rFonts w:ascii="Meiryo UI" w:hAnsi="Meiryo UI" w:hint="eastAsia"/>
                <w:sz w:val="18"/>
                <w:szCs w:val="18"/>
              </w:rPr>
              <w:t>〇</w:t>
            </w:r>
          </w:p>
        </w:tc>
      </w:tr>
      <w:tr w:rsidR="00185D6A" w14:paraId="48EB5069" w14:textId="77777777" w:rsidTr="00A73611">
        <w:trPr>
          <w:gridAfter w:val="1"/>
          <w:wAfter w:w="142" w:type="dxa"/>
        </w:trPr>
        <w:tc>
          <w:tcPr>
            <w:tcW w:w="2268" w:type="dxa"/>
            <w:gridSpan w:val="2"/>
            <w:vMerge/>
          </w:tcPr>
          <w:p w14:paraId="0B0AA583" w14:textId="3FFECEA0" w:rsidR="00185D6A" w:rsidRPr="00185D6A" w:rsidRDefault="00185D6A" w:rsidP="00347A5A">
            <w:pPr>
              <w:rPr>
                <w:rFonts w:ascii="Meiryo UI" w:hAnsi="Meiryo UI"/>
                <w:sz w:val="16"/>
                <w:szCs w:val="18"/>
              </w:rPr>
            </w:pPr>
          </w:p>
        </w:tc>
        <w:tc>
          <w:tcPr>
            <w:tcW w:w="6946" w:type="dxa"/>
          </w:tcPr>
          <w:p w14:paraId="327C495D" w14:textId="4D93DE7A" w:rsidR="00185D6A" w:rsidRPr="00185D6A" w:rsidRDefault="00185D6A" w:rsidP="00347A5A">
            <w:pPr>
              <w:rPr>
                <w:rFonts w:ascii="Meiryo UI" w:hAnsi="Meiryo UI"/>
                <w:sz w:val="16"/>
                <w:szCs w:val="18"/>
              </w:rPr>
            </w:pPr>
            <w:r w:rsidRPr="00185D6A">
              <w:rPr>
                <w:rFonts w:ascii="Meiryo UI" w:hAnsi="Meiryo UI" w:hint="eastAsia"/>
                <w:sz w:val="16"/>
                <w:szCs w:val="18"/>
              </w:rPr>
              <w:t>②買出人用駐車場や仲卸店舗周辺における荷捌きのルールを構築</w:t>
            </w:r>
          </w:p>
        </w:tc>
        <w:tc>
          <w:tcPr>
            <w:tcW w:w="709" w:type="dxa"/>
            <w:gridSpan w:val="2"/>
            <w:vAlign w:val="center"/>
          </w:tcPr>
          <w:p w14:paraId="65174628" w14:textId="6DB17164" w:rsidR="00185D6A" w:rsidRPr="003A36F4" w:rsidRDefault="00A73611" w:rsidP="00A73611">
            <w:pPr>
              <w:jc w:val="center"/>
              <w:rPr>
                <w:rFonts w:ascii="Meiryo UI" w:hAnsi="Meiryo UI"/>
                <w:sz w:val="18"/>
                <w:szCs w:val="18"/>
              </w:rPr>
            </w:pPr>
            <w:r>
              <w:rPr>
                <w:rFonts w:ascii="Meiryo UI" w:hAnsi="Meiryo UI" w:hint="eastAsia"/>
                <w:sz w:val="18"/>
                <w:szCs w:val="18"/>
              </w:rPr>
              <w:t>〇</w:t>
            </w:r>
          </w:p>
        </w:tc>
      </w:tr>
      <w:tr w:rsidR="00185D6A" w14:paraId="52843BD4" w14:textId="77777777" w:rsidTr="00A73611">
        <w:trPr>
          <w:gridAfter w:val="1"/>
          <w:wAfter w:w="142" w:type="dxa"/>
        </w:trPr>
        <w:tc>
          <w:tcPr>
            <w:tcW w:w="2268" w:type="dxa"/>
            <w:gridSpan w:val="2"/>
            <w:vMerge/>
          </w:tcPr>
          <w:p w14:paraId="20A8C7F9" w14:textId="77777777" w:rsidR="00185D6A" w:rsidRPr="00185D6A" w:rsidRDefault="00185D6A" w:rsidP="00347A5A">
            <w:pPr>
              <w:rPr>
                <w:rFonts w:ascii="Meiryo UI" w:hAnsi="Meiryo UI"/>
                <w:sz w:val="16"/>
                <w:szCs w:val="18"/>
              </w:rPr>
            </w:pPr>
          </w:p>
        </w:tc>
        <w:tc>
          <w:tcPr>
            <w:tcW w:w="6946" w:type="dxa"/>
          </w:tcPr>
          <w:p w14:paraId="060C56F4" w14:textId="39C22F27" w:rsidR="00185D6A" w:rsidRPr="00185D6A" w:rsidRDefault="00185D6A" w:rsidP="00347A5A">
            <w:pPr>
              <w:rPr>
                <w:rFonts w:ascii="Meiryo UI" w:hAnsi="Meiryo UI"/>
                <w:sz w:val="16"/>
                <w:szCs w:val="18"/>
              </w:rPr>
            </w:pPr>
            <w:r w:rsidRPr="00185D6A">
              <w:rPr>
                <w:rFonts w:ascii="Meiryo UI" w:hAnsi="Meiryo UI" w:hint="eastAsia"/>
                <w:sz w:val="16"/>
                <w:szCs w:val="18"/>
              </w:rPr>
              <w:t>③場内道路などの契約駐車スペース以外に駐車する車両に対して、有料区画の利用を促す</w:t>
            </w:r>
          </w:p>
        </w:tc>
        <w:tc>
          <w:tcPr>
            <w:tcW w:w="709" w:type="dxa"/>
            <w:gridSpan w:val="2"/>
            <w:vAlign w:val="center"/>
          </w:tcPr>
          <w:p w14:paraId="22708AA9" w14:textId="099FC364" w:rsidR="00185D6A" w:rsidRPr="003A36F4" w:rsidRDefault="00A73611" w:rsidP="00A73611">
            <w:pPr>
              <w:jc w:val="center"/>
              <w:rPr>
                <w:rFonts w:ascii="Meiryo UI" w:hAnsi="Meiryo UI"/>
                <w:sz w:val="18"/>
                <w:szCs w:val="18"/>
              </w:rPr>
            </w:pPr>
            <w:r>
              <w:rPr>
                <w:rFonts w:ascii="Meiryo UI" w:hAnsi="Meiryo UI" w:hint="eastAsia"/>
                <w:sz w:val="18"/>
                <w:szCs w:val="18"/>
              </w:rPr>
              <w:t>〇</w:t>
            </w:r>
          </w:p>
        </w:tc>
      </w:tr>
      <w:tr w:rsidR="00185D6A" w14:paraId="65B67B49" w14:textId="77777777" w:rsidTr="00A73611">
        <w:trPr>
          <w:gridAfter w:val="1"/>
          <w:wAfter w:w="142" w:type="dxa"/>
        </w:trPr>
        <w:tc>
          <w:tcPr>
            <w:tcW w:w="2268" w:type="dxa"/>
            <w:gridSpan w:val="2"/>
            <w:vMerge w:val="restart"/>
          </w:tcPr>
          <w:p w14:paraId="7ECDD632" w14:textId="70A83E04" w:rsidR="00185D6A" w:rsidRPr="00185D6A" w:rsidRDefault="00185D6A" w:rsidP="00347A5A">
            <w:pPr>
              <w:rPr>
                <w:rFonts w:ascii="Meiryo UI" w:hAnsi="Meiryo UI"/>
                <w:sz w:val="16"/>
                <w:szCs w:val="18"/>
              </w:rPr>
            </w:pPr>
            <w:r w:rsidRPr="00185D6A">
              <w:rPr>
                <w:rFonts w:ascii="Meiryo UI" w:hAnsi="Meiryo UI" w:hint="eastAsia"/>
                <w:sz w:val="16"/>
                <w:szCs w:val="18"/>
              </w:rPr>
              <w:t>(3)災害等に強い市場づくり（BCPの随時見直し、防災訓練の実施）</w:t>
            </w:r>
          </w:p>
        </w:tc>
        <w:tc>
          <w:tcPr>
            <w:tcW w:w="6946" w:type="dxa"/>
          </w:tcPr>
          <w:p w14:paraId="399F497B" w14:textId="69161109" w:rsidR="00185D6A" w:rsidRPr="00185D6A" w:rsidRDefault="00185D6A" w:rsidP="00347A5A">
            <w:pPr>
              <w:rPr>
                <w:rFonts w:ascii="Meiryo UI" w:hAnsi="Meiryo UI"/>
                <w:sz w:val="16"/>
                <w:szCs w:val="18"/>
              </w:rPr>
            </w:pPr>
            <w:r w:rsidRPr="00185D6A">
              <w:rPr>
                <w:rFonts w:ascii="Meiryo UI" w:hAnsi="Meiryo UI" w:hint="eastAsia"/>
                <w:sz w:val="16"/>
                <w:szCs w:val="18"/>
              </w:rPr>
              <w:t>①BCP(業務継続計画)について、府の危機管理室や場内事業者等の意見を参考にして、随時見直し</w:t>
            </w:r>
          </w:p>
        </w:tc>
        <w:tc>
          <w:tcPr>
            <w:tcW w:w="709" w:type="dxa"/>
            <w:gridSpan w:val="2"/>
            <w:vAlign w:val="center"/>
          </w:tcPr>
          <w:p w14:paraId="2ED2BD57" w14:textId="3905D646" w:rsidR="00185D6A" w:rsidRPr="003A36F4" w:rsidRDefault="00A73611" w:rsidP="00A73611">
            <w:pPr>
              <w:jc w:val="center"/>
              <w:rPr>
                <w:rFonts w:ascii="Meiryo UI" w:hAnsi="Meiryo UI"/>
                <w:sz w:val="18"/>
                <w:szCs w:val="18"/>
              </w:rPr>
            </w:pPr>
            <w:r>
              <w:rPr>
                <w:rFonts w:ascii="Meiryo UI" w:hAnsi="Meiryo UI" w:hint="eastAsia"/>
                <w:sz w:val="18"/>
                <w:szCs w:val="18"/>
              </w:rPr>
              <w:t>〇</w:t>
            </w:r>
          </w:p>
        </w:tc>
      </w:tr>
      <w:tr w:rsidR="00185D6A" w14:paraId="108E089C" w14:textId="77777777" w:rsidTr="00A73611">
        <w:trPr>
          <w:gridAfter w:val="1"/>
          <w:wAfter w:w="142" w:type="dxa"/>
        </w:trPr>
        <w:tc>
          <w:tcPr>
            <w:tcW w:w="2268" w:type="dxa"/>
            <w:gridSpan w:val="2"/>
            <w:vMerge/>
          </w:tcPr>
          <w:p w14:paraId="25B1BF90" w14:textId="77777777" w:rsidR="00185D6A" w:rsidRPr="00185D6A" w:rsidRDefault="00185D6A" w:rsidP="00347A5A">
            <w:pPr>
              <w:rPr>
                <w:rFonts w:ascii="Meiryo UI" w:hAnsi="Meiryo UI"/>
                <w:sz w:val="16"/>
                <w:szCs w:val="18"/>
              </w:rPr>
            </w:pPr>
          </w:p>
        </w:tc>
        <w:tc>
          <w:tcPr>
            <w:tcW w:w="6946" w:type="dxa"/>
            <w:vAlign w:val="center"/>
          </w:tcPr>
          <w:p w14:paraId="2F0EB4FB" w14:textId="04430768" w:rsidR="00185D6A" w:rsidRPr="00185D6A" w:rsidRDefault="00185D6A" w:rsidP="00347A5A">
            <w:pPr>
              <w:rPr>
                <w:rFonts w:ascii="Meiryo UI" w:hAnsi="Meiryo UI"/>
                <w:sz w:val="16"/>
                <w:szCs w:val="18"/>
              </w:rPr>
            </w:pPr>
            <w:r w:rsidRPr="00185D6A">
              <w:rPr>
                <w:rFonts w:ascii="Meiryo UI" w:hAnsi="Meiryo UI" w:hint="eastAsia"/>
                <w:sz w:val="16"/>
                <w:szCs w:val="18"/>
              </w:rPr>
              <w:t>②BCPに基づき、災害等を想定した防災訓練を、場内関係者の参加のもとに実施</w:t>
            </w:r>
          </w:p>
        </w:tc>
        <w:tc>
          <w:tcPr>
            <w:tcW w:w="709" w:type="dxa"/>
            <w:gridSpan w:val="2"/>
            <w:vAlign w:val="center"/>
          </w:tcPr>
          <w:p w14:paraId="6241C777" w14:textId="6608C0D2" w:rsidR="00185D6A" w:rsidRPr="003A36F4" w:rsidRDefault="00A73611" w:rsidP="00A73611">
            <w:pPr>
              <w:jc w:val="center"/>
              <w:rPr>
                <w:rFonts w:ascii="Meiryo UI" w:hAnsi="Meiryo UI"/>
                <w:sz w:val="18"/>
                <w:szCs w:val="18"/>
              </w:rPr>
            </w:pPr>
            <w:r>
              <w:rPr>
                <w:rFonts w:ascii="Meiryo UI" w:hAnsi="Meiryo UI" w:hint="eastAsia"/>
                <w:sz w:val="18"/>
                <w:szCs w:val="18"/>
              </w:rPr>
              <w:t>〇</w:t>
            </w:r>
          </w:p>
        </w:tc>
      </w:tr>
      <w:tr w:rsidR="00700081" w14:paraId="263E2E45" w14:textId="77777777" w:rsidTr="00A73611">
        <w:trPr>
          <w:gridAfter w:val="1"/>
          <w:wAfter w:w="142" w:type="dxa"/>
        </w:trPr>
        <w:tc>
          <w:tcPr>
            <w:tcW w:w="2268" w:type="dxa"/>
            <w:gridSpan w:val="2"/>
            <w:vMerge w:val="restart"/>
          </w:tcPr>
          <w:p w14:paraId="24A480B4" w14:textId="6D1B4F9C" w:rsidR="00700081" w:rsidRPr="00185D6A" w:rsidRDefault="00185D6A" w:rsidP="00185D6A">
            <w:pPr>
              <w:rPr>
                <w:rFonts w:ascii="Meiryo UI" w:hAnsi="Meiryo UI"/>
                <w:sz w:val="16"/>
                <w:szCs w:val="18"/>
              </w:rPr>
            </w:pPr>
            <w:r w:rsidRPr="00185D6A">
              <w:rPr>
                <w:rFonts w:ascii="Meiryo UI" w:hAnsi="Meiryo UI" w:hint="eastAsia"/>
                <w:sz w:val="16"/>
                <w:szCs w:val="18"/>
              </w:rPr>
              <w:t>(4)安全で環境にやさしい市場づくり（LED導入、自然エネルギーの活用）</w:t>
            </w:r>
          </w:p>
        </w:tc>
        <w:tc>
          <w:tcPr>
            <w:tcW w:w="6946" w:type="dxa"/>
          </w:tcPr>
          <w:p w14:paraId="55EA436B" w14:textId="314D98A9" w:rsidR="00700081" w:rsidRPr="00185D6A" w:rsidRDefault="00185D6A" w:rsidP="00347A5A">
            <w:pPr>
              <w:rPr>
                <w:rFonts w:ascii="Meiryo UI" w:hAnsi="Meiryo UI"/>
                <w:sz w:val="16"/>
                <w:szCs w:val="18"/>
              </w:rPr>
            </w:pPr>
            <w:r w:rsidRPr="00185D6A">
              <w:rPr>
                <w:rFonts w:ascii="Meiryo UI" w:hAnsi="Meiryo UI" w:hint="eastAsia"/>
                <w:sz w:val="16"/>
                <w:szCs w:val="18"/>
              </w:rPr>
              <w:t>①市場内の照明設備の改修や更新時期に併せLED化を進めるとともに、場内事業者に対しても、LEDの導入を推進</w:t>
            </w:r>
          </w:p>
        </w:tc>
        <w:tc>
          <w:tcPr>
            <w:tcW w:w="709" w:type="dxa"/>
            <w:gridSpan w:val="2"/>
            <w:vAlign w:val="center"/>
          </w:tcPr>
          <w:p w14:paraId="17294B65" w14:textId="4E09A609" w:rsidR="00700081" w:rsidRPr="003A36F4" w:rsidRDefault="00A73611" w:rsidP="00A73611">
            <w:pPr>
              <w:jc w:val="center"/>
              <w:rPr>
                <w:rFonts w:ascii="Meiryo UI" w:hAnsi="Meiryo UI"/>
                <w:sz w:val="18"/>
                <w:szCs w:val="18"/>
              </w:rPr>
            </w:pPr>
            <w:r>
              <w:rPr>
                <w:rFonts w:ascii="Meiryo UI" w:hAnsi="Meiryo UI" w:hint="eastAsia"/>
                <w:sz w:val="18"/>
                <w:szCs w:val="18"/>
              </w:rPr>
              <w:t>〇</w:t>
            </w:r>
          </w:p>
        </w:tc>
      </w:tr>
      <w:tr w:rsidR="00700081" w14:paraId="42E1B86B" w14:textId="77777777" w:rsidTr="00A73611">
        <w:trPr>
          <w:gridAfter w:val="1"/>
          <w:wAfter w:w="142" w:type="dxa"/>
        </w:trPr>
        <w:tc>
          <w:tcPr>
            <w:tcW w:w="2268" w:type="dxa"/>
            <w:gridSpan w:val="2"/>
            <w:vMerge/>
          </w:tcPr>
          <w:p w14:paraId="3A81D8F8" w14:textId="77777777" w:rsidR="00700081" w:rsidRPr="00185D6A" w:rsidRDefault="00700081" w:rsidP="00347A5A">
            <w:pPr>
              <w:rPr>
                <w:rFonts w:ascii="Meiryo UI" w:hAnsi="Meiryo UI"/>
                <w:sz w:val="16"/>
                <w:szCs w:val="18"/>
              </w:rPr>
            </w:pPr>
          </w:p>
        </w:tc>
        <w:tc>
          <w:tcPr>
            <w:tcW w:w="6946" w:type="dxa"/>
          </w:tcPr>
          <w:p w14:paraId="226D7C03" w14:textId="1CF2513A" w:rsidR="00700081" w:rsidRPr="00185D6A" w:rsidRDefault="00185D6A" w:rsidP="00347A5A">
            <w:pPr>
              <w:rPr>
                <w:rFonts w:ascii="Meiryo UI" w:hAnsi="Meiryo UI"/>
                <w:sz w:val="16"/>
                <w:szCs w:val="18"/>
              </w:rPr>
            </w:pPr>
            <w:r w:rsidRPr="00185D6A">
              <w:rPr>
                <w:rFonts w:ascii="Meiryo UI" w:hAnsi="Meiryo UI" w:hint="eastAsia"/>
                <w:sz w:val="16"/>
                <w:szCs w:val="18"/>
              </w:rPr>
              <w:t>②太陽光発電など可能な範囲で自然エネルギーの活用を検討</w:t>
            </w:r>
          </w:p>
        </w:tc>
        <w:tc>
          <w:tcPr>
            <w:tcW w:w="709" w:type="dxa"/>
            <w:gridSpan w:val="2"/>
            <w:vAlign w:val="center"/>
          </w:tcPr>
          <w:p w14:paraId="5D3B315E" w14:textId="449F3EAD" w:rsidR="00700081" w:rsidRPr="003A36F4" w:rsidRDefault="00A73611" w:rsidP="00A73611">
            <w:pPr>
              <w:jc w:val="center"/>
              <w:rPr>
                <w:rFonts w:ascii="Meiryo UI" w:hAnsi="Meiryo UI"/>
                <w:sz w:val="18"/>
                <w:szCs w:val="18"/>
              </w:rPr>
            </w:pPr>
            <w:r>
              <w:rPr>
                <w:rFonts w:ascii="Meiryo UI" w:hAnsi="Meiryo UI" w:hint="eastAsia"/>
                <w:sz w:val="18"/>
                <w:szCs w:val="18"/>
              </w:rPr>
              <w:t>―</w:t>
            </w:r>
          </w:p>
        </w:tc>
      </w:tr>
      <w:tr w:rsidR="00185D6A" w14:paraId="4F7612BD" w14:textId="77777777" w:rsidTr="00A73611">
        <w:trPr>
          <w:gridAfter w:val="1"/>
          <w:wAfter w:w="142" w:type="dxa"/>
        </w:trPr>
        <w:tc>
          <w:tcPr>
            <w:tcW w:w="2268" w:type="dxa"/>
            <w:gridSpan w:val="2"/>
            <w:vMerge w:val="restart"/>
            <w:vAlign w:val="center"/>
          </w:tcPr>
          <w:p w14:paraId="686CAF78" w14:textId="72B4043F" w:rsidR="00185D6A" w:rsidRPr="00185D6A" w:rsidRDefault="00185D6A" w:rsidP="00347A5A">
            <w:pPr>
              <w:rPr>
                <w:rFonts w:ascii="Meiryo UI" w:hAnsi="Meiryo UI"/>
                <w:sz w:val="16"/>
                <w:szCs w:val="18"/>
              </w:rPr>
            </w:pPr>
            <w:r w:rsidRPr="00185D6A">
              <w:rPr>
                <w:rFonts w:ascii="Meiryo UI" w:hAnsi="Meiryo UI" w:hint="eastAsia"/>
                <w:sz w:val="16"/>
                <w:szCs w:val="18"/>
              </w:rPr>
              <w:t>(5)清潔で美しい市場づくり（品質管理、廃棄物減量化）</w:t>
            </w:r>
          </w:p>
        </w:tc>
        <w:tc>
          <w:tcPr>
            <w:tcW w:w="6946" w:type="dxa"/>
          </w:tcPr>
          <w:p w14:paraId="2C947D30" w14:textId="4842BFAF" w:rsidR="00185D6A" w:rsidRPr="00185D6A" w:rsidRDefault="00185D6A" w:rsidP="00347A5A">
            <w:pPr>
              <w:rPr>
                <w:rFonts w:ascii="Meiryo UI" w:hAnsi="Meiryo UI"/>
                <w:sz w:val="16"/>
                <w:szCs w:val="18"/>
              </w:rPr>
            </w:pPr>
            <w:r w:rsidRPr="00185D6A">
              <w:rPr>
                <w:rFonts w:ascii="Meiryo UI" w:hAnsi="Meiryo UI" w:hint="eastAsia"/>
                <w:sz w:val="16"/>
                <w:szCs w:val="18"/>
              </w:rPr>
              <w:t>①廃棄物排出量を抑制するため、食品流通センターと連携しながら、ごみ置場の防犯カメラの増設、場外からのゴミの持ち込み禁止などを徹底するとともに、廃棄物のリサイクル・売却等を推進</w:t>
            </w:r>
          </w:p>
        </w:tc>
        <w:tc>
          <w:tcPr>
            <w:tcW w:w="709" w:type="dxa"/>
            <w:gridSpan w:val="2"/>
            <w:vAlign w:val="center"/>
          </w:tcPr>
          <w:p w14:paraId="5793782C" w14:textId="799B3B8D" w:rsidR="00185D6A" w:rsidRPr="003A36F4" w:rsidRDefault="00A73611" w:rsidP="00A73611">
            <w:pPr>
              <w:jc w:val="center"/>
              <w:rPr>
                <w:rFonts w:ascii="Meiryo UI" w:hAnsi="Meiryo UI"/>
                <w:sz w:val="18"/>
                <w:szCs w:val="18"/>
              </w:rPr>
            </w:pPr>
            <w:r>
              <w:rPr>
                <w:rFonts w:ascii="Meiryo UI" w:hAnsi="Meiryo UI" w:hint="eastAsia"/>
                <w:sz w:val="18"/>
                <w:szCs w:val="18"/>
              </w:rPr>
              <w:t>〇</w:t>
            </w:r>
          </w:p>
        </w:tc>
      </w:tr>
      <w:tr w:rsidR="00185D6A" w14:paraId="52739646" w14:textId="77777777" w:rsidTr="00A73611">
        <w:trPr>
          <w:gridAfter w:val="1"/>
          <w:wAfter w:w="142" w:type="dxa"/>
        </w:trPr>
        <w:tc>
          <w:tcPr>
            <w:tcW w:w="2268" w:type="dxa"/>
            <w:gridSpan w:val="2"/>
            <w:vMerge/>
          </w:tcPr>
          <w:p w14:paraId="65B932B7" w14:textId="77777777" w:rsidR="00185D6A" w:rsidRPr="00185D6A" w:rsidRDefault="00185D6A" w:rsidP="00347A5A">
            <w:pPr>
              <w:rPr>
                <w:rFonts w:ascii="Meiryo UI" w:hAnsi="Meiryo UI"/>
                <w:sz w:val="16"/>
                <w:szCs w:val="18"/>
              </w:rPr>
            </w:pPr>
          </w:p>
        </w:tc>
        <w:tc>
          <w:tcPr>
            <w:tcW w:w="6946" w:type="dxa"/>
          </w:tcPr>
          <w:p w14:paraId="0CDB91E4" w14:textId="704F7AB8" w:rsidR="00185D6A" w:rsidRPr="00185D6A" w:rsidRDefault="00185D6A" w:rsidP="00347A5A">
            <w:pPr>
              <w:rPr>
                <w:rFonts w:ascii="Meiryo UI" w:hAnsi="Meiryo UI"/>
                <w:sz w:val="16"/>
                <w:szCs w:val="18"/>
              </w:rPr>
            </w:pPr>
            <w:r w:rsidRPr="00185D6A">
              <w:rPr>
                <w:rFonts w:ascii="Meiryo UI" w:hAnsi="Meiryo UI" w:hint="eastAsia"/>
                <w:sz w:val="16"/>
                <w:szCs w:val="18"/>
              </w:rPr>
              <w:t>②市場内の喫煙対策のため、業務規程に基づき、喫煙ルールの厳格化を推進</w:t>
            </w:r>
          </w:p>
        </w:tc>
        <w:tc>
          <w:tcPr>
            <w:tcW w:w="709" w:type="dxa"/>
            <w:gridSpan w:val="2"/>
            <w:vAlign w:val="center"/>
          </w:tcPr>
          <w:p w14:paraId="5E789185" w14:textId="279F4898" w:rsidR="00185D6A" w:rsidRPr="003A36F4" w:rsidRDefault="00A73611" w:rsidP="00A73611">
            <w:pPr>
              <w:jc w:val="center"/>
              <w:rPr>
                <w:rFonts w:ascii="Meiryo UI" w:hAnsi="Meiryo UI"/>
                <w:sz w:val="18"/>
                <w:szCs w:val="18"/>
              </w:rPr>
            </w:pPr>
            <w:r>
              <w:rPr>
                <w:rFonts w:ascii="Meiryo UI" w:hAnsi="Meiryo UI" w:hint="eastAsia"/>
                <w:sz w:val="18"/>
                <w:szCs w:val="18"/>
              </w:rPr>
              <w:t>〇</w:t>
            </w:r>
          </w:p>
        </w:tc>
      </w:tr>
      <w:tr w:rsidR="00185D6A" w14:paraId="53A0B1B3" w14:textId="77777777" w:rsidTr="00A73611">
        <w:trPr>
          <w:gridAfter w:val="1"/>
          <w:wAfter w:w="142" w:type="dxa"/>
        </w:trPr>
        <w:tc>
          <w:tcPr>
            <w:tcW w:w="2268" w:type="dxa"/>
            <w:gridSpan w:val="2"/>
            <w:vMerge/>
          </w:tcPr>
          <w:p w14:paraId="4F6DE573" w14:textId="77777777" w:rsidR="00185D6A" w:rsidRPr="00185D6A" w:rsidRDefault="00185D6A" w:rsidP="00347A5A">
            <w:pPr>
              <w:rPr>
                <w:rFonts w:ascii="Meiryo UI" w:hAnsi="Meiryo UI"/>
                <w:sz w:val="16"/>
                <w:szCs w:val="18"/>
              </w:rPr>
            </w:pPr>
          </w:p>
        </w:tc>
        <w:tc>
          <w:tcPr>
            <w:tcW w:w="6946" w:type="dxa"/>
          </w:tcPr>
          <w:p w14:paraId="46084FAF" w14:textId="0176698C" w:rsidR="00185D6A" w:rsidRPr="00185D6A" w:rsidRDefault="00185D6A" w:rsidP="00347A5A">
            <w:pPr>
              <w:rPr>
                <w:rFonts w:ascii="Meiryo UI" w:hAnsi="Meiryo UI"/>
                <w:sz w:val="16"/>
                <w:szCs w:val="18"/>
              </w:rPr>
            </w:pPr>
            <w:r w:rsidRPr="00185D6A">
              <w:rPr>
                <w:rFonts w:ascii="Meiryo UI" w:hAnsi="Meiryo UI" w:hint="eastAsia"/>
                <w:sz w:val="16"/>
                <w:szCs w:val="18"/>
              </w:rPr>
              <w:t>③事業者ごとに食品の品質管理対策を確認・指導するとともに、食品衛生検査所において引き続き適切な検査を実施</w:t>
            </w:r>
          </w:p>
        </w:tc>
        <w:tc>
          <w:tcPr>
            <w:tcW w:w="709" w:type="dxa"/>
            <w:gridSpan w:val="2"/>
            <w:vAlign w:val="center"/>
          </w:tcPr>
          <w:p w14:paraId="47E5BD6C" w14:textId="124E2751" w:rsidR="00185D6A" w:rsidRPr="003A36F4" w:rsidRDefault="00A73611" w:rsidP="00A73611">
            <w:pPr>
              <w:jc w:val="center"/>
              <w:rPr>
                <w:rFonts w:ascii="Meiryo UI" w:hAnsi="Meiryo UI"/>
                <w:sz w:val="18"/>
                <w:szCs w:val="18"/>
              </w:rPr>
            </w:pPr>
            <w:r>
              <w:rPr>
                <w:rFonts w:ascii="Meiryo UI" w:hAnsi="Meiryo UI" w:hint="eastAsia"/>
                <w:sz w:val="18"/>
                <w:szCs w:val="18"/>
              </w:rPr>
              <w:t>〇</w:t>
            </w:r>
          </w:p>
        </w:tc>
      </w:tr>
    </w:tbl>
    <w:p w14:paraId="4A75528E" w14:textId="5D459646" w:rsidR="003D0F87" w:rsidRDefault="009146D4" w:rsidP="003D0F87">
      <w:pPr>
        <w:jc w:val="center"/>
      </w:pPr>
      <w:r>
        <w:rPr>
          <w:noProof/>
        </w:rPr>
        <mc:AlternateContent>
          <mc:Choice Requires="wps">
            <w:drawing>
              <wp:anchor distT="0" distB="0" distL="114300" distR="114300" simplePos="0" relativeHeight="251667456" behindDoc="0" locked="0" layoutInCell="1" allowOverlap="1" wp14:anchorId="73E947C7" wp14:editId="12F3992E">
                <wp:simplePos x="0" y="0"/>
                <wp:positionH relativeFrom="column">
                  <wp:posOffset>22860</wp:posOffset>
                </wp:positionH>
                <wp:positionV relativeFrom="paragraph">
                  <wp:posOffset>89535</wp:posOffset>
                </wp:positionV>
                <wp:extent cx="952500" cy="3143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952500" cy="314325"/>
                        </a:xfrm>
                        <a:prstGeom prst="rect">
                          <a:avLst/>
                        </a:prstGeom>
                        <a:solidFill>
                          <a:schemeClr val="lt1"/>
                        </a:solidFill>
                        <a:ln w="6350">
                          <a:noFill/>
                        </a:ln>
                      </wps:spPr>
                      <wps:txbx>
                        <w:txbxContent>
                          <w:p w14:paraId="320D8DF7" w14:textId="2A608077" w:rsidR="009146D4" w:rsidRPr="009146D4" w:rsidRDefault="009146D4">
                            <w:pPr>
                              <w:rPr>
                                <w:sz w:val="20"/>
                              </w:rPr>
                            </w:pPr>
                            <w:r w:rsidRPr="009146D4">
                              <w:rPr>
                                <w:rFonts w:hint="eastAsia"/>
                                <w:sz w:val="20"/>
                              </w:rPr>
                              <w:t>評価</w:t>
                            </w:r>
                            <w:r w:rsidRPr="009146D4">
                              <w:rPr>
                                <w:rFonts w:hint="eastAsia"/>
                                <w:sz w:val="20"/>
                              </w:rPr>
                              <w:t>(</w:t>
                            </w:r>
                            <w:r w:rsidRPr="009146D4">
                              <w:rPr>
                                <w:sz w:val="20"/>
                              </w:rPr>
                              <w:t>総計</w:t>
                            </w:r>
                            <w:r w:rsidRPr="009146D4">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947C7" id="_x0000_t202" coordsize="21600,21600" o:spt="202" path="m,l,21600r21600,l21600,xe">
                <v:stroke joinstyle="miter"/>
                <v:path gradientshapeok="t" o:connecttype="rect"/>
              </v:shapetype>
              <v:shape id="テキスト ボックス 2" o:spid="_x0000_s1027" type="#_x0000_t202" style="position:absolute;left:0;text-align:left;margin-left:1.8pt;margin-top:7.05pt;width: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" fillcolor="white [3201]" stroked="f" strokeweight=".5pt">
                <v:textbox>
                  <w:txbxContent>
                    <w:p w14:paraId="320D8DF7" w14:textId="2A608077" w:rsidR="009146D4" w:rsidRPr="009146D4" w:rsidRDefault="009146D4">
                      <w:pPr>
                        <w:rPr>
                          <w:sz w:val="20"/>
                        </w:rPr>
                      </w:pPr>
                      <w:r w:rsidRPr="009146D4">
                        <w:rPr>
                          <w:rFonts w:hint="eastAsia"/>
                          <w:sz w:val="20"/>
                        </w:rPr>
                        <w:t>評価</w:t>
                      </w:r>
                      <w:r w:rsidRPr="009146D4">
                        <w:rPr>
                          <w:rFonts w:hint="eastAsia"/>
                          <w:sz w:val="20"/>
                        </w:rPr>
                        <w:t>(</w:t>
                      </w:r>
                      <w:r w:rsidRPr="009146D4">
                        <w:rPr>
                          <w:sz w:val="20"/>
                        </w:rPr>
                        <w:t>総計</w:t>
                      </w:r>
                      <w:r w:rsidRPr="009146D4">
                        <w:rPr>
                          <w:rFonts w:hint="eastAsia"/>
                          <w:sz w:val="20"/>
                        </w:rPr>
                        <w:t>)</w:t>
                      </w:r>
                    </w:p>
                  </w:txbxContent>
                </v:textbox>
              </v:shape>
            </w:pict>
          </mc:Fallback>
        </mc:AlternateContent>
      </w:r>
    </w:p>
    <w:tbl>
      <w:tblPr>
        <w:tblStyle w:val="aa"/>
        <w:tblpPr w:leftFromText="142" w:rightFromText="142" w:vertAnchor="text" w:horzAnchor="margin" w:tblpY="318"/>
        <w:tblW w:w="0" w:type="auto"/>
        <w:tblLook w:val="04A0" w:firstRow="1" w:lastRow="0" w:firstColumn="1" w:lastColumn="0" w:noHBand="0" w:noVBand="1"/>
      </w:tblPr>
      <w:tblGrid>
        <w:gridCol w:w="421"/>
        <w:gridCol w:w="865"/>
        <w:gridCol w:w="859"/>
        <w:gridCol w:w="827"/>
        <w:gridCol w:w="851"/>
      </w:tblGrid>
      <w:tr w:rsidR="009146D4" w14:paraId="485DAD43" w14:textId="77777777" w:rsidTr="009146D4">
        <w:tc>
          <w:tcPr>
            <w:tcW w:w="421" w:type="dxa"/>
            <w:vMerge w:val="restart"/>
            <w:vAlign w:val="center"/>
          </w:tcPr>
          <w:p w14:paraId="482AD012" w14:textId="77777777" w:rsidR="009146D4" w:rsidRPr="009146D4" w:rsidRDefault="009146D4" w:rsidP="009146D4">
            <w:pPr>
              <w:jc w:val="center"/>
              <w:rPr>
                <w:sz w:val="20"/>
              </w:rPr>
            </w:pPr>
            <w:r w:rsidRPr="009146D4">
              <w:rPr>
                <w:rFonts w:hint="eastAsia"/>
                <w:sz w:val="20"/>
              </w:rPr>
              <w:t>評価</w:t>
            </w:r>
          </w:p>
        </w:tc>
        <w:tc>
          <w:tcPr>
            <w:tcW w:w="865" w:type="dxa"/>
          </w:tcPr>
          <w:p w14:paraId="2D7D1629" w14:textId="77777777" w:rsidR="009146D4" w:rsidRPr="009146D4" w:rsidRDefault="009146D4" w:rsidP="009146D4">
            <w:pPr>
              <w:jc w:val="center"/>
              <w:rPr>
                <w:rFonts w:ascii="Meiryo UI" w:hAnsi="Meiryo UI"/>
                <w:sz w:val="20"/>
              </w:rPr>
            </w:pPr>
            <w:r w:rsidRPr="009146D4">
              <w:rPr>
                <w:rFonts w:ascii="Meiryo UI" w:hAnsi="Meiryo UI" w:hint="eastAsia"/>
                <w:sz w:val="20"/>
              </w:rPr>
              <w:t>〇</w:t>
            </w:r>
          </w:p>
        </w:tc>
        <w:tc>
          <w:tcPr>
            <w:tcW w:w="859" w:type="dxa"/>
          </w:tcPr>
          <w:p w14:paraId="32C7F1A5" w14:textId="77777777" w:rsidR="009146D4" w:rsidRPr="009146D4" w:rsidRDefault="009146D4" w:rsidP="009146D4">
            <w:pPr>
              <w:jc w:val="center"/>
              <w:rPr>
                <w:rFonts w:ascii="Meiryo UI" w:hAnsi="Meiryo UI"/>
                <w:sz w:val="20"/>
              </w:rPr>
            </w:pPr>
            <w:r w:rsidRPr="009146D4">
              <w:rPr>
                <w:rFonts w:ascii="Meiryo UI" w:hAnsi="Meiryo UI" w:cs="ＭＳ 明朝" w:hint="eastAsia"/>
                <w:sz w:val="20"/>
              </w:rPr>
              <w:t>△</w:t>
            </w:r>
          </w:p>
        </w:tc>
        <w:tc>
          <w:tcPr>
            <w:tcW w:w="827" w:type="dxa"/>
          </w:tcPr>
          <w:p w14:paraId="3B8E1D1C" w14:textId="77777777" w:rsidR="009146D4" w:rsidRPr="009146D4" w:rsidRDefault="009146D4" w:rsidP="009146D4">
            <w:pPr>
              <w:jc w:val="center"/>
              <w:rPr>
                <w:rFonts w:ascii="Meiryo UI" w:hAnsi="Meiryo UI"/>
                <w:sz w:val="20"/>
              </w:rPr>
            </w:pPr>
            <w:r w:rsidRPr="009146D4">
              <w:rPr>
                <w:rFonts w:ascii="Meiryo UI" w:hAnsi="Meiryo UI" w:hint="eastAsia"/>
                <w:sz w:val="20"/>
              </w:rPr>
              <w:t>×</w:t>
            </w:r>
          </w:p>
        </w:tc>
        <w:tc>
          <w:tcPr>
            <w:tcW w:w="851" w:type="dxa"/>
          </w:tcPr>
          <w:p w14:paraId="55FF90AA" w14:textId="77777777" w:rsidR="009146D4" w:rsidRPr="009146D4" w:rsidRDefault="009146D4" w:rsidP="009146D4">
            <w:pPr>
              <w:jc w:val="center"/>
              <w:rPr>
                <w:rFonts w:ascii="Meiryo UI" w:hAnsi="Meiryo UI"/>
                <w:sz w:val="20"/>
              </w:rPr>
            </w:pPr>
            <w:r w:rsidRPr="009146D4">
              <w:rPr>
                <w:rFonts w:ascii="Meiryo UI" w:hAnsi="Meiryo UI" w:hint="eastAsia"/>
                <w:sz w:val="20"/>
              </w:rPr>
              <w:t>－</w:t>
            </w:r>
          </w:p>
        </w:tc>
      </w:tr>
      <w:tr w:rsidR="009146D4" w14:paraId="41D6261D" w14:textId="77777777" w:rsidTr="009146D4">
        <w:tc>
          <w:tcPr>
            <w:tcW w:w="421" w:type="dxa"/>
            <w:vMerge/>
          </w:tcPr>
          <w:p w14:paraId="4CCCC592" w14:textId="77777777" w:rsidR="009146D4" w:rsidRPr="009146D4" w:rsidRDefault="009146D4" w:rsidP="009146D4">
            <w:pPr>
              <w:rPr>
                <w:sz w:val="20"/>
              </w:rPr>
            </w:pPr>
          </w:p>
        </w:tc>
        <w:tc>
          <w:tcPr>
            <w:tcW w:w="865" w:type="dxa"/>
          </w:tcPr>
          <w:p w14:paraId="66C450E5" w14:textId="77777777" w:rsidR="009146D4" w:rsidRPr="009146D4" w:rsidRDefault="009146D4" w:rsidP="009146D4">
            <w:pPr>
              <w:jc w:val="center"/>
              <w:rPr>
                <w:rFonts w:ascii="Meiryo UI" w:hAnsi="Meiryo UI"/>
                <w:sz w:val="20"/>
              </w:rPr>
            </w:pPr>
            <w:r w:rsidRPr="009146D4">
              <w:rPr>
                <w:rFonts w:ascii="Meiryo UI" w:hAnsi="Meiryo UI" w:hint="eastAsia"/>
                <w:sz w:val="20"/>
              </w:rPr>
              <w:t>29個</w:t>
            </w:r>
          </w:p>
        </w:tc>
        <w:tc>
          <w:tcPr>
            <w:tcW w:w="859" w:type="dxa"/>
          </w:tcPr>
          <w:p w14:paraId="14605FC0" w14:textId="77777777" w:rsidR="009146D4" w:rsidRPr="009146D4" w:rsidRDefault="009146D4" w:rsidP="009146D4">
            <w:pPr>
              <w:jc w:val="center"/>
              <w:rPr>
                <w:rFonts w:ascii="Meiryo UI" w:hAnsi="Meiryo UI"/>
                <w:sz w:val="20"/>
              </w:rPr>
            </w:pPr>
            <w:r w:rsidRPr="009146D4">
              <w:rPr>
                <w:rFonts w:ascii="Meiryo UI" w:hAnsi="Meiryo UI" w:hint="eastAsia"/>
                <w:sz w:val="20"/>
              </w:rPr>
              <w:t>4個</w:t>
            </w:r>
          </w:p>
        </w:tc>
        <w:tc>
          <w:tcPr>
            <w:tcW w:w="827" w:type="dxa"/>
          </w:tcPr>
          <w:p w14:paraId="5045F435" w14:textId="77777777" w:rsidR="009146D4" w:rsidRPr="009146D4" w:rsidRDefault="009146D4" w:rsidP="009146D4">
            <w:pPr>
              <w:jc w:val="center"/>
              <w:rPr>
                <w:rFonts w:ascii="Meiryo UI" w:hAnsi="Meiryo UI"/>
                <w:sz w:val="20"/>
              </w:rPr>
            </w:pPr>
            <w:r w:rsidRPr="009146D4">
              <w:rPr>
                <w:rFonts w:ascii="Meiryo UI" w:hAnsi="Meiryo UI" w:hint="eastAsia"/>
                <w:sz w:val="20"/>
              </w:rPr>
              <w:t>0個</w:t>
            </w:r>
          </w:p>
        </w:tc>
        <w:tc>
          <w:tcPr>
            <w:tcW w:w="851" w:type="dxa"/>
          </w:tcPr>
          <w:p w14:paraId="26B67C95" w14:textId="77777777" w:rsidR="009146D4" w:rsidRPr="009146D4" w:rsidRDefault="009146D4" w:rsidP="009146D4">
            <w:pPr>
              <w:jc w:val="center"/>
              <w:rPr>
                <w:rFonts w:ascii="Meiryo UI" w:hAnsi="Meiryo UI"/>
                <w:sz w:val="20"/>
              </w:rPr>
            </w:pPr>
            <w:r w:rsidRPr="009146D4">
              <w:rPr>
                <w:rFonts w:ascii="Meiryo UI" w:hAnsi="Meiryo UI" w:hint="eastAsia"/>
                <w:sz w:val="20"/>
              </w:rPr>
              <w:t>1個</w:t>
            </w:r>
          </w:p>
        </w:tc>
      </w:tr>
      <w:tr w:rsidR="009146D4" w14:paraId="7E3B0845" w14:textId="77777777" w:rsidTr="009146D4">
        <w:tc>
          <w:tcPr>
            <w:tcW w:w="421" w:type="dxa"/>
            <w:vMerge/>
          </w:tcPr>
          <w:p w14:paraId="4F80F309" w14:textId="77777777" w:rsidR="009146D4" w:rsidRPr="009146D4" w:rsidRDefault="009146D4" w:rsidP="009146D4">
            <w:pPr>
              <w:rPr>
                <w:sz w:val="20"/>
              </w:rPr>
            </w:pPr>
          </w:p>
        </w:tc>
        <w:tc>
          <w:tcPr>
            <w:tcW w:w="865" w:type="dxa"/>
          </w:tcPr>
          <w:p w14:paraId="20F88B92" w14:textId="77777777" w:rsidR="009146D4" w:rsidRPr="009146D4" w:rsidRDefault="009146D4" w:rsidP="009146D4">
            <w:pPr>
              <w:jc w:val="center"/>
              <w:rPr>
                <w:rFonts w:ascii="Meiryo UI" w:hAnsi="Meiryo UI"/>
                <w:sz w:val="20"/>
              </w:rPr>
            </w:pPr>
            <w:r w:rsidRPr="009146D4">
              <w:rPr>
                <w:rFonts w:ascii="Meiryo UI" w:hAnsi="Meiryo UI" w:hint="eastAsia"/>
                <w:sz w:val="20"/>
              </w:rPr>
              <w:t>85.3%</w:t>
            </w:r>
          </w:p>
        </w:tc>
        <w:tc>
          <w:tcPr>
            <w:tcW w:w="859" w:type="dxa"/>
          </w:tcPr>
          <w:p w14:paraId="7A0F17B5" w14:textId="77777777" w:rsidR="009146D4" w:rsidRPr="009146D4" w:rsidRDefault="009146D4" w:rsidP="009146D4">
            <w:pPr>
              <w:jc w:val="center"/>
              <w:rPr>
                <w:rFonts w:ascii="Meiryo UI" w:hAnsi="Meiryo UI"/>
                <w:sz w:val="20"/>
              </w:rPr>
            </w:pPr>
            <w:r w:rsidRPr="009146D4">
              <w:rPr>
                <w:rFonts w:ascii="Meiryo UI" w:hAnsi="Meiryo UI" w:hint="eastAsia"/>
                <w:sz w:val="20"/>
              </w:rPr>
              <w:t>11.8％</w:t>
            </w:r>
          </w:p>
        </w:tc>
        <w:tc>
          <w:tcPr>
            <w:tcW w:w="827" w:type="dxa"/>
          </w:tcPr>
          <w:p w14:paraId="300D7962" w14:textId="77777777" w:rsidR="009146D4" w:rsidRPr="009146D4" w:rsidRDefault="009146D4" w:rsidP="009146D4">
            <w:pPr>
              <w:jc w:val="center"/>
              <w:rPr>
                <w:rFonts w:ascii="Meiryo UI" w:hAnsi="Meiryo UI"/>
                <w:sz w:val="20"/>
              </w:rPr>
            </w:pPr>
            <w:r w:rsidRPr="009146D4">
              <w:rPr>
                <w:rFonts w:ascii="Meiryo UI" w:hAnsi="Meiryo UI" w:hint="eastAsia"/>
                <w:sz w:val="20"/>
              </w:rPr>
              <w:t>0.0％</w:t>
            </w:r>
          </w:p>
        </w:tc>
        <w:tc>
          <w:tcPr>
            <w:tcW w:w="851" w:type="dxa"/>
          </w:tcPr>
          <w:p w14:paraId="0FF67D8B" w14:textId="77777777" w:rsidR="009146D4" w:rsidRPr="009146D4" w:rsidRDefault="009146D4" w:rsidP="009146D4">
            <w:pPr>
              <w:jc w:val="center"/>
              <w:rPr>
                <w:rFonts w:ascii="Meiryo UI" w:hAnsi="Meiryo UI"/>
                <w:sz w:val="20"/>
              </w:rPr>
            </w:pPr>
            <w:r w:rsidRPr="009146D4">
              <w:rPr>
                <w:rFonts w:ascii="Meiryo UI" w:hAnsi="Meiryo UI" w:hint="eastAsia"/>
                <w:sz w:val="20"/>
              </w:rPr>
              <w:t>2.9％</w:t>
            </w:r>
          </w:p>
        </w:tc>
      </w:tr>
    </w:tbl>
    <w:p w14:paraId="067D58D1" w14:textId="6281399D" w:rsidR="009146D4" w:rsidRPr="009146D4" w:rsidRDefault="0031341F" w:rsidP="009146D4">
      <w:pPr>
        <w:spacing w:line="320" w:lineRule="exact"/>
        <w:ind w:firstLineChars="100" w:firstLine="220"/>
        <w:rPr>
          <w:sz w:val="20"/>
        </w:rPr>
      </w:pPr>
      <w:r>
        <w:rPr>
          <w:rFonts w:hint="eastAsia"/>
          <w:noProof/>
        </w:rPr>
        <mc:AlternateContent>
          <mc:Choice Requires="wps">
            <w:drawing>
              <wp:anchor distT="0" distB="0" distL="114300" distR="114300" simplePos="0" relativeHeight="251664384" behindDoc="0" locked="0" layoutInCell="1" allowOverlap="1" wp14:anchorId="1875D512" wp14:editId="32D5E68F">
                <wp:simplePos x="0" y="0"/>
                <wp:positionH relativeFrom="margin">
                  <wp:posOffset>2537460</wp:posOffset>
                </wp:positionH>
                <wp:positionV relativeFrom="paragraph">
                  <wp:posOffset>121285</wp:posOffset>
                </wp:positionV>
                <wp:extent cx="3552825" cy="914400"/>
                <wp:effectExtent l="0" t="0" r="28575" b="19050"/>
                <wp:wrapNone/>
                <wp:docPr id="14" name="大かっこ 14"/>
                <wp:cNvGraphicFramePr/>
                <a:graphic xmlns:a="http://schemas.openxmlformats.org/drawingml/2006/main">
                  <a:graphicData uri="http://schemas.microsoft.com/office/word/2010/wordprocessingShape">
                    <wps:wsp>
                      <wps:cNvSpPr/>
                      <wps:spPr>
                        <a:xfrm>
                          <a:off x="0" y="0"/>
                          <a:ext cx="3552825" cy="9144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AB3D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9.8pt;margin-top:9.55pt;width:279.75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" strokecolor="#4579b8 [3044]">
                <w10:wrap anchorx="margin"/>
              </v:shape>
            </w:pict>
          </mc:Fallback>
        </mc:AlternateContent>
      </w:r>
      <w:r w:rsidR="009146D4" w:rsidRPr="009146D4">
        <w:rPr>
          <w:rFonts w:hint="eastAsia"/>
          <w:sz w:val="20"/>
        </w:rPr>
        <w:t>評価基準</w:t>
      </w:r>
    </w:p>
    <w:p w14:paraId="11C4F0BE" w14:textId="4F64A0FF" w:rsidR="009146D4" w:rsidRPr="009146D4" w:rsidRDefault="009146D4" w:rsidP="009146D4">
      <w:pPr>
        <w:spacing w:line="320" w:lineRule="exact"/>
        <w:ind w:firstLineChars="100" w:firstLine="160"/>
        <w:rPr>
          <w:sz w:val="16"/>
        </w:rPr>
      </w:pPr>
      <w:r w:rsidRPr="009146D4">
        <w:rPr>
          <w:rFonts w:hint="eastAsia"/>
          <w:sz w:val="16"/>
        </w:rPr>
        <w:t>〇：実施し、一定の成果を上げているもの及び継続して取り組むもの</w:t>
      </w:r>
    </w:p>
    <w:p w14:paraId="4B545FF2" w14:textId="77777777" w:rsidR="009146D4" w:rsidRPr="009146D4" w:rsidRDefault="009146D4" w:rsidP="009146D4">
      <w:pPr>
        <w:spacing w:line="320" w:lineRule="exact"/>
        <w:ind w:firstLineChars="100" w:firstLine="160"/>
        <w:rPr>
          <w:sz w:val="16"/>
        </w:rPr>
      </w:pPr>
      <w:r w:rsidRPr="009146D4">
        <w:rPr>
          <w:rFonts w:hint="eastAsia"/>
          <w:sz w:val="16"/>
        </w:rPr>
        <w:t>△：実施しているが、一定の成果を上げるまでには至っていないもの及び検討中のもの</w:t>
      </w:r>
    </w:p>
    <w:p w14:paraId="7EF1A638" w14:textId="7D767DA9" w:rsidR="009146D4" w:rsidRPr="009146D4" w:rsidRDefault="009146D4" w:rsidP="009146D4">
      <w:pPr>
        <w:spacing w:line="320" w:lineRule="exact"/>
        <w:ind w:firstLineChars="100" w:firstLine="160"/>
        <w:rPr>
          <w:sz w:val="16"/>
        </w:rPr>
      </w:pPr>
      <w:r w:rsidRPr="009146D4">
        <w:rPr>
          <w:rFonts w:hint="eastAsia"/>
          <w:sz w:val="16"/>
        </w:rPr>
        <w:t>×：未実施</w:t>
      </w:r>
    </w:p>
    <w:p w14:paraId="665A3E5E" w14:textId="498DD46E" w:rsidR="006F2C98" w:rsidRPr="009146D4" w:rsidRDefault="009146D4" w:rsidP="009146D4">
      <w:pPr>
        <w:spacing w:line="320" w:lineRule="exact"/>
        <w:ind w:firstLineChars="100" w:firstLine="160"/>
        <w:rPr>
          <w:sz w:val="16"/>
        </w:rPr>
      </w:pPr>
      <w:r w:rsidRPr="009146D4">
        <w:rPr>
          <w:rFonts w:hint="eastAsia"/>
          <w:sz w:val="16"/>
        </w:rPr>
        <w:t>―：検討した結果、実施を見送ったもの</w:t>
      </w:r>
      <w:r w:rsidR="00704513">
        <w:rPr>
          <w:rFonts w:ascii="Meiryo UI" w:hAnsi="Meiryo UI" w:cs="Meiryo UI"/>
          <w:noProof/>
          <w:sz w:val="40"/>
        </w:rPr>
        <mc:AlternateContent>
          <mc:Choice Requires="wps">
            <w:drawing>
              <wp:anchor distT="0" distB="0" distL="114300" distR="114300" simplePos="0" relativeHeight="251657216" behindDoc="0" locked="0" layoutInCell="1" allowOverlap="1" wp14:anchorId="2680061F" wp14:editId="1877ADB4">
                <wp:simplePos x="0" y="0"/>
                <wp:positionH relativeFrom="margin">
                  <wp:align>left</wp:align>
                </wp:positionH>
                <wp:positionV relativeFrom="paragraph">
                  <wp:posOffset>8607425</wp:posOffset>
                </wp:positionV>
                <wp:extent cx="4057650" cy="2286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0576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64EA4" w14:textId="77777777" w:rsidR="00704513" w:rsidRPr="00D7381C" w:rsidRDefault="00704513" w:rsidP="00704513">
                            <w:pPr>
                              <w:spacing w:line="200" w:lineRule="exact"/>
                              <w:rPr>
                                <w:rFonts w:ascii="Meiryo UI" w:hAnsi="Meiryo UI" w:cs="Meiryo UI"/>
                                <w:sz w:val="16"/>
                                <w:szCs w:val="16"/>
                              </w:rPr>
                            </w:pPr>
                            <w:r>
                              <w:rPr>
                                <w:rFonts w:ascii="Meiryo UI" w:hAnsi="Meiryo UI" w:cs="Meiryo UI" w:hint="eastAsia"/>
                                <w:sz w:val="16"/>
                                <w:szCs w:val="16"/>
                              </w:rPr>
                              <w:t>※平成28年度の基本戦略の実施状況については、平成29年度中に評価を行う予定。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80061F" id="_x0000_t202" coordsize="21600,21600" o:spt="202" path="m,l,21600r21600,l21600,xe">
                <v:stroke joinstyle="miter"/>
                <v:path gradientshapeok="t" o:connecttype="rect"/>
              </v:shapetype>
              <v:shape id="テキスト ボックス 6" o:spid="_x0000_s1027" type="#_x0000_t202" style="position:absolute;left:0;text-align:left;margin-left:0;margin-top:677.75pt;width:319.5pt;height:18pt;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" filled="f" stroked="f" strokeweight=".5pt">
                <v:textbox>
                  <w:txbxContent>
                    <w:p w14:paraId="19164EA4" w14:textId="77777777" w:rsidR="00704513" w:rsidRPr="00D7381C" w:rsidRDefault="00704513" w:rsidP="00704513">
                      <w:pPr>
                        <w:spacing w:line="200" w:lineRule="exact"/>
                        <w:rPr>
                          <w:rFonts w:ascii="Meiryo UI" w:hAnsi="Meiryo UI" w:cs="Meiryo UI"/>
                          <w:sz w:val="16"/>
                          <w:szCs w:val="16"/>
                        </w:rPr>
                      </w:pPr>
                      <w:r>
                        <w:rPr>
                          <w:rFonts w:ascii="Meiryo UI" w:hAnsi="Meiryo UI" w:cs="Meiryo UI" w:hint="eastAsia"/>
                          <w:sz w:val="16"/>
                          <w:szCs w:val="16"/>
                        </w:rPr>
                        <w:t>※平成28年度の基本戦略の実施状況については、平成29年度中に評価を行う予定。</w:t>
                      </w:r>
                    </w:p>
                  </w:txbxContent>
                </v:textbox>
                <w10:wrap anchorx="margin"/>
              </v:shape>
            </w:pict>
          </mc:Fallback>
        </mc:AlternateContent>
      </w:r>
    </w:p>
    <w:sectPr w:rsidR="006F2C98" w:rsidRPr="009146D4" w:rsidSect="002B138B">
      <w:pgSz w:w="11906" w:h="16838"/>
      <w:pgMar w:top="1134" w:right="1134" w:bottom="1418" w:left="113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F1758" w14:textId="77777777" w:rsidR="00E8323A" w:rsidRDefault="00E8323A" w:rsidP="002B138B">
      <w:pPr>
        <w:spacing w:line="240" w:lineRule="auto"/>
      </w:pPr>
      <w:r>
        <w:separator/>
      </w:r>
    </w:p>
  </w:endnote>
  <w:endnote w:type="continuationSeparator" w:id="0">
    <w:p w14:paraId="2E7F396A" w14:textId="77777777" w:rsidR="00E8323A" w:rsidRDefault="00E8323A" w:rsidP="002B1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Times New Roman"/>
    <w:charset w:val="00"/>
    <w:family w:val="auto"/>
    <w:pitch w:val="default"/>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06EBB" w14:textId="77777777" w:rsidR="00E8323A" w:rsidRDefault="00E8323A" w:rsidP="002B138B">
      <w:pPr>
        <w:spacing w:line="240" w:lineRule="auto"/>
      </w:pPr>
      <w:r>
        <w:separator/>
      </w:r>
    </w:p>
  </w:footnote>
  <w:footnote w:type="continuationSeparator" w:id="0">
    <w:p w14:paraId="6C2470CA" w14:textId="77777777" w:rsidR="00E8323A" w:rsidRDefault="00E8323A" w:rsidP="002B13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38B1"/>
    <w:multiLevelType w:val="hybridMultilevel"/>
    <w:tmpl w:val="95EE5480"/>
    <w:lvl w:ilvl="0" w:tplc="15FE0804">
      <w:numFmt w:val="bullet"/>
      <w:lvlText w:val="・"/>
      <w:lvlJc w:val="left"/>
      <w:pPr>
        <w:ind w:left="927" w:hanging="360"/>
      </w:pPr>
      <w:rPr>
        <w:rFonts w:ascii="Meiryo UI" w:eastAsia="Meiryo UI" w:hAnsi="Meiryo UI" w:cs="Meiryo U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8B"/>
    <w:rsid w:val="00025551"/>
    <w:rsid w:val="000E2C19"/>
    <w:rsid w:val="000F1CC7"/>
    <w:rsid w:val="00107050"/>
    <w:rsid w:val="00185D6A"/>
    <w:rsid w:val="001B586F"/>
    <w:rsid w:val="00211140"/>
    <w:rsid w:val="002A45A1"/>
    <w:rsid w:val="002B138B"/>
    <w:rsid w:val="002E4803"/>
    <w:rsid w:val="003101BE"/>
    <w:rsid w:val="0031341F"/>
    <w:rsid w:val="0033412B"/>
    <w:rsid w:val="0036227B"/>
    <w:rsid w:val="003723B9"/>
    <w:rsid w:val="003A1244"/>
    <w:rsid w:val="003A36F4"/>
    <w:rsid w:val="003B37D2"/>
    <w:rsid w:val="003D0F87"/>
    <w:rsid w:val="003F6C90"/>
    <w:rsid w:val="004D011E"/>
    <w:rsid w:val="00580B85"/>
    <w:rsid w:val="005C7B29"/>
    <w:rsid w:val="005F12A9"/>
    <w:rsid w:val="006142AD"/>
    <w:rsid w:val="00631DDC"/>
    <w:rsid w:val="00672B7B"/>
    <w:rsid w:val="006E4694"/>
    <w:rsid w:val="006F2C98"/>
    <w:rsid w:val="006F7753"/>
    <w:rsid w:val="00700081"/>
    <w:rsid w:val="00700622"/>
    <w:rsid w:val="00704513"/>
    <w:rsid w:val="007A6F31"/>
    <w:rsid w:val="00825CF2"/>
    <w:rsid w:val="00826CF6"/>
    <w:rsid w:val="00874672"/>
    <w:rsid w:val="0090026F"/>
    <w:rsid w:val="009146D4"/>
    <w:rsid w:val="00966F95"/>
    <w:rsid w:val="00A04BBE"/>
    <w:rsid w:val="00A308E1"/>
    <w:rsid w:val="00A3792B"/>
    <w:rsid w:val="00A73611"/>
    <w:rsid w:val="00C073AA"/>
    <w:rsid w:val="00C1639D"/>
    <w:rsid w:val="00C31687"/>
    <w:rsid w:val="00C432E3"/>
    <w:rsid w:val="00D55AC6"/>
    <w:rsid w:val="00DA7A02"/>
    <w:rsid w:val="00DD535D"/>
    <w:rsid w:val="00E70D1B"/>
    <w:rsid w:val="00E8323A"/>
    <w:rsid w:val="00F9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7EC5842"/>
  <w15:docId w15:val="{69779A83-8524-4314-8B18-56F8C47B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38B"/>
    <w:pPr>
      <w:widowControl w:val="0"/>
      <w:spacing w:line="400" w:lineRule="exact"/>
      <w:jc w:val="both"/>
    </w:pPr>
    <w:rPr>
      <w:rFonts w:eastAsia="Meiryo UI"/>
      <w:sz w:val="22"/>
    </w:rPr>
  </w:style>
  <w:style w:type="paragraph" w:styleId="2">
    <w:name w:val="heading 2"/>
    <w:basedOn w:val="a"/>
    <w:next w:val="a"/>
    <w:link w:val="20"/>
    <w:uiPriority w:val="9"/>
    <w:unhideWhenUsed/>
    <w:qFormat/>
    <w:rsid w:val="002E4803"/>
    <w:pPr>
      <w:spacing w:line="480" w:lineRule="exact"/>
      <w:ind w:leftChars="-64" w:left="-134"/>
      <w:outlineLvl w:val="1"/>
    </w:pPr>
    <w:rPr>
      <w:sz w:val="28"/>
    </w:rPr>
  </w:style>
  <w:style w:type="paragraph" w:styleId="3">
    <w:name w:val="heading 3"/>
    <w:basedOn w:val="a"/>
    <w:next w:val="a"/>
    <w:link w:val="30"/>
    <w:uiPriority w:val="9"/>
    <w:unhideWhenUsed/>
    <w:qFormat/>
    <w:rsid w:val="002E4803"/>
    <w:pPr>
      <w:spacing w:line="480" w:lineRule="exact"/>
      <w:ind w:leftChars="64" w:left="134"/>
      <w:jc w:val="left"/>
      <w:outlineLvl w:val="2"/>
    </w:pPr>
    <w:rPr>
      <w:rFonts w:ascii="Meiryo UI" w:hAnsi="Meiryo UI" w:cs="Meiryo UI"/>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2E4803"/>
    <w:rPr>
      <w:rFonts w:ascii="Meiryo UI" w:eastAsia="Meiryo UI" w:hAnsi="Meiryo UI" w:cs="Meiryo UI"/>
      <w:sz w:val="24"/>
      <w:szCs w:val="24"/>
      <w:u w:val="single"/>
    </w:rPr>
  </w:style>
  <w:style w:type="character" w:customStyle="1" w:styleId="20">
    <w:name w:val="見出し 2 (文字)"/>
    <w:basedOn w:val="a0"/>
    <w:link w:val="2"/>
    <w:uiPriority w:val="9"/>
    <w:rsid w:val="002E4803"/>
    <w:rPr>
      <w:rFonts w:eastAsia="Meiryo UI"/>
      <w:sz w:val="28"/>
    </w:rPr>
  </w:style>
  <w:style w:type="paragraph" w:customStyle="1" w:styleId="a3">
    <w:name w:val="本文箇条書き"/>
    <w:basedOn w:val="a4"/>
    <w:link w:val="a5"/>
    <w:qFormat/>
    <w:rsid w:val="002E4803"/>
    <w:pPr>
      <w:ind w:leftChars="0" w:left="709" w:hanging="360"/>
    </w:pPr>
  </w:style>
  <w:style w:type="character" w:customStyle="1" w:styleId="a5">
    <w:name w:val="本文箇条書き (文字)"/>
    <w:basedOn w:val="a0"/>
    <w:link w:val="a3"/>
    <w:rsid w:val="002E4803"/>
    <w:rPr>
      <w:rFonts w:eastAsia="Meiryo UI"/>
      <w:sz w:val="22"/>
    </w:rPr>
  </w:style>
  <w:style w:type="paragraph" w:styleId="a4">
    <w:name w:val="List Paragraph"/>
    <w:basedOn w:val="a"/>
    <w:uiPriority w:val="34"/>
    <w:qFormat/>
    <w:rsid w:val="002E4803"/>
    <w:pPr>
      <w:ind w:leftChars="400" w:left="840"/>
    </w:pPr>
  </w:style>
  <w:style w:type="paragraph" w:styleId="a6">
    <w:name w:val="header"/>
    <w:basedOn w:val="a"/>
    <w:link w:val="a7"/>
    <w:uiPriority w:val="99"/>
    <w:unhideWhenUsed/>
    <w:rsid w:val="002B138B"/>
    <w:pPr>
      <w:tabs>
        <w:tab w:val="center" w:pos="4252"/>
        <w:tab w:val="right" w:pos="8504"/>
      </w:tabs>
      <w:snapToGrid w:val="0"/>
    </w:pPr>
  </w:style>
  <w:style w:type="character" w:customStyle="1" w:styleId="a7">
    <w:name w:val="ヘッダー (文字)"/>
    <w:basedOn w:val="a0"/>
    <w:link w:val="a6"/>
    <w:uiPriority w:val="99"/>
    <w:rsid w:val="002B138B"/>
    <w:rPr>
      <w:rFonts w:eastAsia="Meiryo UI"/>
      <w:sz w:val="22"/>
    </w:rPr>
  </w:style>
  <w:style w:type="paragraph" w:styleId="a8">
    <w:name w:val="footer"/>
    <w:basedOn w:val="a"/>
    <w:link w:val="a9"/>
    <w:uiPriority w:val="99"/>
    <w:unhideWhenUsed/>
    <w:rsid w:val="002B138B"/>
    <w:pPr>
      <w:tabs>
        <w:tab w:val="center" w:pos="4252"/>
        <w:tab w:val="right" w:pos="8504"/>
      </w:tabs>
      <w:snapToGrid w:val="0"/>
    </w:pPr>
  </w:style>
  <w:style w:type="character" w:customStyle="1" w:styleId="a9">
    <w:name w:val="フッター (文字)"/>
    <w:basedOn w:val="a0"/>
    <w:link w:val="a8"/>
    <w:uiPriority w:val="99"/>
    <w:rsid w:val="002B138B"/>
    <w:rPr>
      <w:rFonts w:eastAsia="Meiryo UI"/>
      <w:sz w:val="22"/>
    </w:rPr>
  </w:style>
  <w:style w:type="table" w:customStyle="1" w:styleId="1">
    <w:name w:val="表 (格子)1"/>
    <w:basedOn w:val="a1"/>
    <w:next w:val="aa"/>
    <w:uiPriority w:val="59"/>
    <w:rsid w:val="00704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704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A7A02"/>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F961B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961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06343">
      <w:bodyDiv w:val="1"/>
      <w:marLeft w:val="0"/>
      <w:marRight w:val="0"/>
      <w:marTop w:val="0"/>
      <w:marBottom w:val="0"/>
      <w:divBdr>
        <w:top w:val="none" w:sz="0" w:space="0" w:color="auto"/>
        <w:left w:val="none" w:sz="0" w:space="0" w:color="auto"/>
        <w:bottom w:val="none" w:sz="0" w:space="0" w:color="auto"/>
        <w:right w:val="none" w:sz="0" w:space="0" w:color="auto"/>
      </w:divBdr>
    </w:div>
    <w:div w:id="1704210827">
      <w:bodyDiv w:val="1"/>
      <w:marLeft w:val="0"/>
      <w:marRight w:val="0"/>
      <w:marTop w:val="0"/>
      <w:marBottom w:val="0"/>
      <w:divBdr>
        <w:top w:val="none" w:sz="0" w:space="0" w:color="auto"/>
        <w:left w:val="none" w:sz="0" w:space="0" w:color="auto"/>
        <w:bottom w:val="none" w:sz="0" w:space="0" w:color="auto"/>
        <w:right w:val="none" w:sz="0" w:space="0" w:color="auto"/>
      </w:divBdr>
    </w:div>
    <w:div w:id="210587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407</Words>
  <Characters>2324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清水　信介</cp:lastModifiedBy>
  <cp:revision>11</cp:revision>
  <cp:lastPrinted>2021-11-16T06:50:00Z</cp:lastPrinted>
  <dcterms:created xsi:type="dcterms:W3CDTF">2021-11-15T05:30:00Z</dcterms:created>
  <dcterms:modified xsi:type="dcterms:W3CDTF">2021-11-22T00:30:00Z</dcterms:modified>
</cp:coreProperties>
</file>