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2A5" w:rsidRPr="003071A1" w:rsidRDefault="00FA6D6A" w:rsidP="00FA6D6A">
      <w:pPr>
        <w:jc w:val="center"/>
        <w:rPr>
          <w:rFonts w:ascii="ＭＳ 明朝" w:eastAsia="ＭＳ 明朝" w:hAnsi="ＭＳ 明朝"/>
        </w:rPr>
      </w:pPr>
      <w:r w:rsidRPr="003071A1">
        <w:rPr>
          <w:rFonts w:ascii="ＭＳ 明朝" w:eastAsia="ＭＳ 明朝" w:hAnsi="ＭＳ 明朝" w:hint="eastAsia"/>
        </w:rPr>
        <w:t>大阪府漁業調整規則の全部改正（案）の概要について</w:t>
      </w:r>
    </w:p>
    <w:p w:rsidR="00FA6D6A" w:rsidRPr="003071A1" w:rsidRDefault="00FA6D6A" w:rsidP="00FA6D6A">
      <w:pPr>
        <w:rPr>
          <w:rFonts w:ascii="ＭＳ 明朝" w:eastAsia="ＭＳ 明朝" w:hAnsi="ＭＳ 明朝"/>
        </w:rPr>
      </w:pPr>
    </w:p>
    <w:p w:rsidR="00FA6D6A" w:rsidRDefault="00FA6D6A" w:rsidP="00FA6D6A">
      <w:pPr>
        <w:rPr>
          <w:rFonts w:ascii="ＭＳ 明朝" w:eastAsia="ＭＳ 明朝" w:hAnsi="ＭＳ 明朝"/>
        </w:rPr>
      </w:pPr>
      <w:r w:rsidRPr="003071A1">
        <w:rPr>
          <w:rFonts w:ascii="ＭＳ 明朝" w:eastAsia="ＭＳ 明朝" w:hAnsi="ＭＳ 明朝" w:hint="eastAsia"/>
        </w:rPr>
        <w:t>（改正概要）</w:t>
      </w:r>
    </w:p>
    <w:p w:rsidR="0083070C" w:rsidRPr="003071A1" w:rsidRDefault="0083070C" w:rsidP="00FA6D6A">
      <w:pPr>
        <w:rPr>
          <w:rFonts w:ascii="ＭＳ 明朝" w:eastAsia="ＭＳ 明朝" w:hAnsi="ＭＳ 明朝"/>
        </w:rPr>
      </w:pPr>
      <w:r>
        <w:rPr>
          <w:rFonts w:ascii="ＭＳ 明朝" w:eastAsia="ＭＳ 明朝" w:hAnsi="ＭＳ 明朝" w:hint="eastAsia"/>
        </w:rPr>
        <w:t xml:space="preserve">　１　目的規定の改正（第１条関係）</w:t>
      </w:r>
    </w:p>
    <w:p w:rsidR="00FA6D6A" w:rsidRPr="003071A1" w:rsidRDefault="0083070C" w:rsidP="00FA6D6A">
      <w:pPr>
        <w:ind w:left="630" w:hangingChars="300" w:hanging="630"/>
        <w:rPr>
          <w:rFonts w:ascii="ＭＳ 明朝" w:eastAsia="ＭＳ 明朝" w:hAnsi="ＭＳ 明朝"/>
        </w:rPr>
      </w:pPr>
      <w:r>
        <w:rPr>
          <w:rFonts w:ascii="ＭＳ 明朝" w:eastAsia="ＭＳ 明朝" w:hAnsi="ＭＳ 明朝" w:hint="eastAsia"/>
        </w:rPr>
        <w:t xml:space="preserve">　２</w:t>
      </w:r>
      <w:r w:rsidR="00FA6D6A" w:rsidRPr="003071A1">
        <w:rPr>
          <w:rFonts w:ascii="ＭＳ 明朝" w:eastAsia="ＭＳ 明朝" w:hAnsi="ＭＳ 明朝" w:hint="eastAsia"/>
        </w:rPr>
        <w:t xml:space="preserve">　許可漁業について、うなぎ稚魚漁業の追加、対人許可から刺網漁業等を対船対人許可への変更（第４条）</w:t>
      </w:r>
    </w:p>
    <w:p w:rsidR="00FA6D6A" w:rsidRPr="003071A1" w:rsidRDefault="0083070C" w:rsidP="006D46C3">
      <w:pPr>
        <w:ind w:left="630" w:hangingChars="300" w:hanging="630"/>
        <w:rPr>
          <w:rFonts w:ascii="ＭＳ 明朝" w:eastAsia="ＭＳ 明朝" w:hAnsi="ＭＳ 明朝"/>
        </w:rPr>
      </w:pPr>
      <w:r>
        <w:rPr>
          <w:rFonts w:ascii="ＭＳ 明朝" w:eastAsia="ＭＳ 明朝" w:hAnsi="ＭＳ 明朝" w:hint="eastAsia"/>
        </w:rPr>
        <w:t xml:space="preserve">　３</w:t>
      </w:r>
      <w:r w:rsidR="00FA6D6A" w:rsidRPr="003071A1">
        <w:rPr>
          <w:rFonts w:ascii="ＭＳ 明朝" w:eastAsia="ＭＳ 明朝" w:hAnsi="ＭＳ 明朝" w:hint="eastAsia"/>
        </w:rPr>
        <w:t xml:space="preserve">　知事許可漁業に関する規定事項</w:t>
      </w:r>
    </w:p>
    <w:p w:rsidR="00FA6D6A" w:rsidRPr="003071A1" w:rsidRDefault="00FA6D6A" w:rsidP="00FA6D6A">
      <w:pPr>
        <w:pStyle w:val="a3"/>
        <w:numPr>
          <w:ilvl w:val="0"/>
          <w:numId w:val="1"/>
        </w:numPr>
        <w:ind w:leftChars="0"/>
        <w:rPr>
          <w:rFonts w:ascii="ＭＳ 明朝" w:eastAsia="ＭＳ 明朝" w:hAnsi="ＭＳ 明朝"/>
        </w:rPr>
      </w:pPr>
      <w:r w:rsidRPr="003071A1">
        <w:rPr>
          <w:rFonts w:ascii="ＭＳ 明朝" w:eastAsia="ＭＳ 明朝" w:hAnsi="ＭＳ 明朝" w:hint="eastAsia"/>
        </w:rPr>
        <w:t>公示に基づく許可方式</w:t>
      </w:r>
      <w:r w:rsidR="006D46C3" w:rsidRPr="003071A1">
        <w:rPr>
          <w:rFonts w:ascii="ＭＳ 明朝" w:eastAsia="ＭＳ 明朝" w:hAnsi="ＭＳ 明朝" w:hint="eastAsia"/>
        </w:rPr>
        <w:t>（第11条）</w:t>
      </w:r>
    </w:p>
    <w:p w:rsidR="00CD121E" w:rsidRPr="003071A1" w:rsidRDefault="00CD121E" w:rsidP="00CD121E">
      <w:pPr>
        <w:pStyle w:val="a3"/>
        <w:ind w:leftChars="0" w:left="930"/>
        <w:rPr>
          <w:rFonts w:ascii="ＭＳ 明朝" w:eastAsia="ＭＳ 明朝" w:hAnsi="ＭＳ 明朝"/>
        </w:rPr>
      </w:pPr>
      <w:r w:rsidRPr="003071A1">
        <w:rPr>
          <w:rFonts w:ascii="ＭＳ 明朝" w:eastAsia="ＭＳ 明朝" w:hAnsi="ＭＳ 明朝" w:hint="eastAsia"/>
        </w:rPr>
        <w:t>・新規許可の場合の公示制の導入</w:t>
      </w:r>
      <w:r w:rsidR="00906FC6" w:rsidRPr="003071A1">
        <w:rPr>
          <w:rFonts w:ascii="ＭＳ 明朝" w:eastAsia="ＭＳ 明朝" w:hAnsi="ＭＳ 明朝" w:hint="eastAsia"/>
        </w:rPr>
        <w:t>等</w:t>
      </w:r>
    </w:p>
    <w:p w:rsidR="00FA6D6A" w:rsidRPr="003071A1" w:rsidRDefault="00FA6D6A" w:rsidP="00FA6D6A">
      <w:pPr>
        <w:pStyle w:val="a3"/>
        <w:numPr>
          <w:ilvl w:val="0"/>
          <w:numId w:val="1"/>
        </w:numPr>
        <w:ind w:leftChars="0"/>
        <w:rPr>
          <w:rFonts w:ascii="ＭＳ 明朝" w:eastAsia="ＭＳ 明朝" w:hAnsi="ＭＳ 明朝"/>
        </w:rPr>
      </w:pPr>
      <w:r w:rsidRPr="003071A1">
        <w:rPr>
          <w:rFonts w:ascii="ＭＳ 明朝" w:eastAsia="ＭＳ 明朝" w:hAnsi="ＭＳ 明朝" w:hint="eastAsia"/>
        </w:rPr>
        <w:t>許可の手続きに関する規定</w:t>
      </w:r>
      <w:r w:rsidR="006D46C3" w:rsidRPr="003071A1">
        <w:rPr>
          <w:rFonts w:ascii="ＭＳ 明朝" w:eastAsia="ＭＳ 明朝" w:hAnsi="ＭＳ 明朝" w:hint="eastAsia"/>
        </w:rPr>
        <w:t>（</w:t>
      </w:r>
      <w:r w:rsidR="00CD121E" w:rsidRPr="003071A1">
        <w:rPr>
          <w:rFonts w:ascii="ＭＳ 明朝" w:eastAsia="ＭＳ 明朝" w:hAnsi="ＭＳ 明朝" w:hint="eastAsia"/>
        </w:rPr>
        <w:t>第９条、</w:t>
      </w:r>
      <w:r w:rsidR="006D46C3" w:rsidRPr="003071A1">
        <w:rPr>
          <w:rFonts w:ascii="ＭＳ 明朝" w:eastAsia="ＭＳ 明朝" w:hAnsi="ＭＳ 明朝" w:hint="eastAsia"/>
        </w:rPr>
        <w:t>第11条、</w:t>
      </w:r>
      <w:r w:rsidR="00CD121E" w:rsidRPr="003071A1">
        <w:rPr>
          <w:rFonts w:ascii="ＭＳ 明朝" w:eastAsia="ＭＳ 明朝" w:hAnsi="ＭＳ 明朝" w:hint="eastAsia"/>
        </w:rPr>
        <w:t>第13条</w:t>
      </w:r>
      <w:r w:rsidR="0098419E" w:rsidRPr="003071A1">
        <w:rPr>
          <w:rFonts w:ascii="ＭＳ 明朝" w:eastAsia="ＭＳ 明朝" w:hAnsi="ＭＳ 明朝" w:hint="eastAsia"/>
        </w:rPr>
        <w:t>、第22条</w:t>
      </w:r>
      <w:r w:rsidR="00CD121E" w:rsidRPr="003071A1">
        <w:rPr>
          <w:rFonts w:ascii="ＭＳ 明朝" w:eastAsia="ＭＳ 明朝" w:hAnsi="ＭＳ 明朝" w:hint="eastAsia"/>
        </w:rPr>
        <w:t>）</w:t>
      </w:r>
    </w:p>
    <w:p w:rsidR="00CD121E" w:rsidRPr="003071A1" w:rsidRDefault="00CD121E" w:rsidP="00CD121E">
      <w:pPr>
        <w:pStyle w:val="a3"/>
        <w:ind w:leftChars="0" w:left="930"/>
        <w:rPr>
          <w:rFonts w:ascii="ＭＳ 明朝" w:eastAsia="ＭＳ 明朝" w:hAnsi="ＭＳ 明朝"/>
        </w:rPr>
      </w:pPr>
      <w:r w:rsidRPr="003071A1">
        <w:rPr>
          <w:rFonts w:ascii="ＭＳ 明朝" w:eastAsia="ＭＳ 明朝" w:hAnsi="ＭＳ 明朝" w:hint="eastAsia"/>
        </w:rPr>
        <w:t>・許可基準策定、不許可</w:t>
      </w:r>
      <w:r w:rsidR="0098419E" w:rsidRPr="003071A1">
        <w:rPr>
          <w:rFonts w:ascii="ＭＳ 明朝" w:eastAsia="ＭＳ 明朝" w:hAnsi="ＭＳ 明朝" w:hint="eastAsia"/>
        </w:rPr>
        <w:t>等</w:t>
      </w:r>
      <w:r w:rsidRPr="003071A1">
        <w:rPr>
          <w:rFonts w:ascii="ＭＳ 明朝" w:eastAsia="ＭＳ 明朝" w:hAnsi="ＭＳ 明朝" w:hint="eastAsia"/>
        </w:rPr>
        <w:t>の際の海区</w:t>
      </w:r>
      <w:r w:rsidR="006A1589" w:rsidRPr="003071A1">
        <w:rPr>
          <w:rFonts w:ascii="ＭＳ 明朝" w:eastAsia="ＭＳ 明朝" w:hAnsi="ＭＳ 明朝" w:hint="eastAsia"/>
        </w:rPr>
        <w:t>漁業</w:t>
      </w:r>
      <w:r w:rsidRPr="003071A1">
        <w:rPr>
          <w:rFonts w:ascii="ＭＳ 明朝" w:eastAsia="ＭＳ 明朝" w:hAnsi="ＭＳ 明朝" w:hint="eastAsia"/>
        </w:rPr>
        <w:t>調整委員会への意見聴取</w:t>
      </w:r>
    </w:p>
    <w:p w:rsidR="00FA6D6A" w:rsidRPr="003071A1" w:rsidRDefault="00FA6D6A" w:rsidP="00FA6D6A">
      <w:pPr>
        <w:pStyle w:val="a3"/>
        <w:numPr>
          <w:ilvl w:val="0"/>
          <w:numId w:val="1"/>
        </w:numPr>
        <w:ind w:leftChars="0"/>
        <w:rPr>
          <w:rFonts w:ascii="ＭＳ 明朝" w:eastAsia="ＭＳ 明朝" w:hAnsi="ＭＳ 明朝"/>
        </w:rPr>
      </w:pPr>
      <w:r w:rsidRPr="003071A1">
        <w:rPr>
          <w:rFonts w:ascii="ＭＳ 明朝" w:eastAsia="ＭＳ 明朝" w:hAnsi="ＭＳ 明朝" w:hint="eastAsia"/>
        </w:rPr>
        <w:t>継続の許可等</w:t>
      </w:r>
      <w:r w:rsidR="004248D1" w:rsidRPr="003071A1">
        <w:rPr>
          <w:rFonts w:ascii="ＭＳ 明朝" w:eastAsia="ＭＳ 明朝" w:hAnsi="ＭＳ 明朝" w:hint="eastAsia"/>
        </w:rPr>
        <w:t>に</w:t>
      </w:r>
      <w:r w:rsidRPr="003071A1">
        <w:rPr>
          <w:rFonts w:ascii="ＭＳ 明朝" w:eastAsia="ＭＳ 明朝" w:hAnsi="ＭＳ 明朝" w:hint="eastAsia"/>
        </w:rPr>
        <w:t>関する規定</w:t>
      </w:r>
      <w:r w:rsidR="006D46C3" w:rsidRPr="003071A1">
        <w:rPr>
          <w:rFonts w:ascii="ＭＳ 明朝" w:eastAsia="ＭＳ 明朝" w:hAnsi="ＭＳ 明朝" w:hint="eastAsia"/>
        </w:rPr>
        <w:t>（第14条）</w:t>
      </w:r>
    </w:p>
    <w:p w:rsidR="00CD121E" w:rsidRPr="003071A1" w:rsidRDefault="00CD121E" w:rsidP="00CD121E">
      <w:pPr>
        <w:pStyle w:val="a3"/>
        <w:ind w:leftChars="0" w:left="930"/>
        <w:rPr>
          <w:rFonts w:ascii="ＭＳ 明朝" w:eastAsia="ＭＳ 明朝" w:hAnsi="ＭＳ 明朝"/>
        </w:rPr>
      </w:pPr>
      <w:r w:rsidRPr="003071A1">
        <w:rPr>
          <w:rFonts w:ascii="ＭＳ 明朝" w:eastAsia="ＭＳ 明朝" w:hAnsi="ＭＳ 明朝" w:hint="eastAsia"/>
        </w:rPr>
        <w:t>・継続許可の規定</w:t>
      </w:r>
      <w:r w:rsidR="00C97791" w:rsidRPr="003071A1">
        <w:rPr>
          <w:rFonts w:ascii="ＭＳ 明朝" w:eastAsia="ＭＳ 明朝" w:hAnsi="ＭＳ 明朝" w:hint="eastAsia"/>
        </w:rPr>
        <w:t>整備</w:t>
      </w:r>
      <w:r w:rsidR="0004568F" w:rsidRPr="003071A1">
        <w:rPr>
          <w:rFonts w:ascii="ＭＳ 明朝" w:eastAsia="ＭＳ 明朝" w:hAnsi="ＭＳ 明朝" w:hint="eastAsia"/>
        </w:rPr>
        <w:t>等</w:t>
      </w:r>
    </w:p>
    <w:p w:rsidR="00FA6D6A" w:rsidRPr="003071A1" w:rsidRDefault="00FA6D6A" w:rsidP="00FA6D6A">
      <w:pPr>
        <w:pStyle w:val="a3"/>
        <w:numPr>
          <w:ilvl w:val="0"/>
          <w:numId w:val="1"/>
        </w:numPr>
        <w:ind w:leftChars="0"/>
        <w:rPr>
          <w:rFonts w:ascii="ＭＳ 明朝" w:eastAsia="ＭＳ 明朝" w:hAnsi="ＭＳ 明朝"/>
        </w:rPr>
      </w:pPr>
      <w:r w:rsidRPr="003071A1">
        <w:rPr>
          <w:rFonts w:ascii="ＭＳ 明朝" w:eastAsia="ＭＳ 明朝" w:hAnsi="ＭＳ 明朝" w:hint="eastAsia"/>
        </w:rPr>
        <w:t>許可の有効期間に関する規定</w:t>
      </w:r>
      <w:r w:rsidR="006D46C3" w:rsidRPr="003071A1">
        <w:rPr>
          <w:rFonts w:ascii="ＭＳ 明朝" w:eastAsia="ＭＳ 明朝" w:hAnsi="ＭＳ 明朝" w:hint="eastAsia"/>
        </w:rPr>
        <w:t>（第15条）</w:t>
      </w:r>
    </w:p>
    <w:p w:rsidR="00CD121E" w:rsidRPr="003071A1" w:rsidRDefault="00CD121E" w:rsidP="00CD121E">
      <w:pPr>
        <w:pStyle w:val="a3"/>
        <w:ind w:leftChars="0" w:left="930"/>
        <w:rPr>
          <w:rFonts w:ascii="ＭＳ 明朝" w:eastAsia="ＭＳ 明朝" w:hAnsi="ＭＳ 明朝"/>
        </w:rPr>
      </w:pPr>
      <w:r w:rsidRPr="003071A1">
        <w:rPr>
          <w:rFonts w:ascii="ＭＳ 明朝" w:eastAsia="ＭＳ 明朝" w:hAnsi="ＭＳ 明朝" w:hint="eastAsia"/>
        </w:rPr>
        <w:t>・うなぎ稚魚漁業を１年、その他の許可漁業を３年とする。</w:t>
      </w:r>
    </w:p>
    <w:p w:rsidR="00CD121E" w:rsidRPr="003071A1" w:rsidRDefault="00931B38" w:rsidP="0098419E">
      <w:pPr>
        <w:pStyle w:val="a3"/>
        <w:numPr>
          <w:ilvl w:val="0"/>
          <w:numId w:val="1"/>
        </w:numPr>
        <w:ind w:leftChars="0"/>
        <w:rPr>
          <w:rFonts w:ascii="ＭＳ 明朝" w:eastAsia="ＭＳ 明朝" w:hAnsi="ＭＳ 明朝"/>
        </w:rPr>
      </w:pPr>
      <w:r>
        <w:rPr>
          <w:rFonts w:ascii="ＭＳ 明朝" w:eastAsia="ＭＳ 明朝" w:hAnsi="ＭＳ 明朝" w:hint="eastAsia"/>
        </w:rPr>
        <w:t>衛星船位測定送信機等の備</w:t>
      </w:r>
      <w:r w:rsidR="00FA6D6A" w:rsidRPr="003071A1">
        <w:rPr>
          <w:rFonts w:ascii="ＭＳ 明朝" w:eastAsia="ＭＳ 明朝" w:hAnsi="ＭＳ 明朝" w:hint="eastAsia"/>
        </w:rPr>
        <w:t>付け命令に関する規定</w:t>
      </w:r>
      <w:r w:rsidR="006D46C3" w:rsidRPr="003071A1">
        <w:rPr>
          <w:rFonts w:ascii="ＭＳ 明朝" w:eastAsia="ＭＳ 明朝" w:hAnsi="ＭＳ 明朝" w:hint="eastAsia"/>
        </w:rPr>
        <w:t>（第45条）</w:t>
      </w:r>
    </w:p>
    <w:p w:rsidR="00CD121E" w:rsidRPr="003071A1" w:rsidRDefault="0083070C" w:rsidP="0098419E">
      <w:pPr>
        <w:ind w:left="210"/>
        <w:rPr>
          <w:rFonts w:ascii="ＭＳ 明朝" w:eastAsia="ＭＳ 明朝" w:hAnsi="ＭＳ 明朝"/>
        </w:rPr>
      </w:pPr>
      <w:r>
        <w:rPr>
          <w:rFonts w:ascii="ＭＳ 明朝" w:eastAsia="ＭＳ 明朝" w:hAnsi="ＭＳ 明朝" w:hint="eastAsia"/>
        </w:rPr>
        <w:t>４</w:t>
      </w:r>
      <w:r w:rsidR="00FA6D6A" w:rsidRPr="003071A1">
        <w:rPr>
          <w:rFonts w:ascii="ＭＳ 明朝" w:eastAsia="ＭＳ 明朝" w:hAnsi="ＭＳ 明朝" w:hint="eastAsia"/>
        </w:rPr>
        <w:t xml:space="preserve">　資源管理の状況等の報告に関する主な</w:t>
      </w:r>
      <w:r w:rsidR="0098419E" w:rsidRPr="003071A1">
        <w:rPr>
          <w:rFonts w:ascii="ＭＳ 明朝" w:eastAsia="ＭＳ 明朝" w:hAnsi="ＭＳ 明朝" w:hint="eastAsia"/>
        </w:rPr>
        <w:t>規定</w:t>
      </w:r>
      <w:r w:rsidR="00FA6D6A" w:rsidRPr="003071A1">
        <w:rPr>
          <w:rFonts w:ascii="ＭＳ 明朝" w:eastAsia="ＭＳ 明朝" w:hAnsi="ＭＳ 明朝" w:hint="eastAsia"/>
        </w:rPr>
        <w:t>事項について</w:t>
      </w:r>
      <w:r w:rsidR="006D46C3" w:rsidRPr="003071A1">
        <w:rPr>
          <w:rFonts w:ascii="ＭＳ 明朝" w:eastAsia="ＭＳ 明朝" w:hAnsi="ＭＳ 明朝" w:hint="eastAsia"/>
        </w:rPr>
        <w:t>（第21条）</w:t>
      </w:r>
    </w:p>
    <w:p w:rsidR="00FA6D6A" w:rsidRPr="003071A1" w:rsidRDefault="0083070C" w:rsidP="00FA6D6A">
      <w:pPr>
        <w:ind w:left="210"/>
        <w:rPr>
          <w:rFonts w:ascii="ＭＳ 明朝" w:eastAsia="ＭＳ 明朝" w:hAnsi="ＭＳ 明朝"/>
        </w:rPr>
      </w:pPr>
      <w:r>
        <w:rPr>
          <w:rFonts w:ascii="ＭＳ 明朝" w:eastAsia="ＭＳ 明朝" w:hAnsi="ＭＳ 明朝" w:hint="eastAsia"/>
        </w:rPr>
        <w:t>５</w:t>
      </w:r>
      <w:r w:rsidR="00FA6D6A" w:rsidRPr="003071A1">
        <w:rPr>
          <w:rFonts w:ascii="ＭＳ 明朝" w:eastAsia="ＭＳ 明朝" w:hAnsi="ＭＳ 明朝" w:hint="eastAsia"/>
        </w:rPr>
        <w:t xml:space="preserve">　その他の規定事項について</w:t>
      </w:r>
    </w:p>
    <w:p w:rsidR="00FA6D6A" w:rsidRPr="003071A1" w:rsidRDefault="004248D1" w:rsidP="00FA6D6A">
      <w:pPr>
        <w:pStyle w:val="a3"/>
        <w:numPr>
          <w:ilvl w:val="0"/>
          <w:numId w:val="2"/>
        </w:numPr>
        <w:ind w:leftChars="0"/>
        <w:rPr>
          <w:rFonts w:ascii="ＭＳ 明朝" w:eastAsia="ＭＳ 明朝" w:hAnsi="ＭＳ 明朝"/>
        </w:rPr>
      </w:pPr>
      <w:r w:rsidRPr="003071A1">
        <w:rPr>
          <w:rFonts w:ascii="ＭＳ 明朝" w:eastAsia="ＭＳ 明朝" w:hAnsi="ＭＳ 明朝" w:hint="eastAsia"/>
        </w:rPr>
        <w:t>罰則規定の見直し</w:t>
      </w:r>
      <w:r w:rsidR="006D46C3" w:rsidRPr="003071A1">
        <w:rPr>
          <w:rFonts w:ascii="ＭＳ 明朝" w:eastAsia="ＭＳ 明朝" w:hAnsi="ＭＳ 明朝" w:hint="eastAsia"/>
        </w:rPr>
        <w:t>（第50条）</w:t>
      </w:r>
    </w:p>
    <w:p w:rsidR="0098419E" w:rsidRPr="003071A1" w:rsidRDefault="0098419E" w:rsidP="0098419E">
      <w:pPr>
        <w:pStyle w:val="a3"/>
        <w:ind w:leftChars="0" w:left="930"/>
        <w:rPr>
          <w:rFonts w:ascii="ＭＳ 明朝" w:eastAsia="ＭＳ 明朝" w:hAnsi="ＭＳ 明朝"/>
        </w:rPr>
      </w:pPr>
      <w:r w:rsidRPr="003071A1">
        <w:rPr>
          <w:rFonts w:ascii="ＭＳ 明朝" w:eastAsia="ＭＳ 明朝" w:hAnsi="ＭＳ 明朝" w:hint="eastAsia"/>
        </w:rPr>
        <w:t>・法に規定された罰則の削除（制限措置違反、許可条件違反）</w:t>
      </w:r>
    </w:p>
    <w:p w:rsidR="00FA6D6A" w:rsidRPr="003071A1" w:rsidRDefault="004248D1" w:rsidP="00FA6D6A">
      <w:pPr>
        <w:pStyle w:val="a3"/>
        <w:numPr>
          <w:ilvl w:val="0"/>
          <w:numId w:val="2"/>
        </w:numPr>
        <w:ind w:leftChars="0"/>
        <w:rPr>
          <w:rFonts w:ascii="ＭＳ 明朝" w:eastAsia="ＭＳ 明朝" w:hAnsi="ＭＳ 明朝"/>
        </w:rPr>
      </w:pPr>
      <w:r w:rsidRPr="003071A1">
        <w:rPr>
          <w:rFonts w:ascii="ＭＳ 明朝" w:eastAsia="ＭＳ 明朝" w:hAnsi="ＭＳ 明朝" w:hint="eastAsia"/>
        </w:rPr>
        <w:t>その他</w:t>
      </w:r>
    </w:p>
    <w:p w:rsidR="004248D1" w:rsidRPr="003071A1" w:rsidRDefault="004248D1" w:rsidP="004248D1">
      <w:pPr>
        <w:pStyle w:val="a3"/>
        <w:ind w:leftChars="0" w:left="930"/>
        <w:rPr>
          <w:rFonts w:ascii="ＭＳ 明朝" w:eastAsia="ＭＳ 明朝" w:hAnsi="ＭＳ 明朝"/>
        </w:rPr>
      </w:pPr>
      <w:r w:rsidRPr="003071A1">
        <w:rPr>
          <w:rFonts w:ascii="ＭＳ 明朝" w:eastAsia="ＭＳ 明朝" w:hAnsi="ＭＳ 明朝" w:hint="eastAsia"/>
        </w:rPr>
        <w:t>ア　緯度経度による表示</w:t>
      </w:r>
      <w:r w:rsidR="006D46C3" w:rsidRPr="003071A1">
        <w:rPr>
          <w:rFonts w:ascii="ＭＳ 明朝" w:eastAsia="ＭＳ 明朝" w:hAnsi="ＭＳ 明朝" w:hint="eastAsia"/>
        </w:rPr>
        <w:t>（第37条、第38条）</w:t>
      </w:r>
    </w:p>
    <w:p w:rsidR="004248D1" w:rsidRPr="003071A1" w:rsidRDefault="004248D1" w:rsidP="004248D1">
      <w:pPr>
        <w:pStyle w:val="a3"/>
        <w:ind w:leftChars="0" w:left="930"/>
        <w:rPr>
          <w:rFonts w:ascii="ＭＳ 明朝" w:eastAsia="ＭＳ 明朝" w:hAnsi="ＭＳ 明朝"/>
        </w:rPr>
      </w:pPr>
      <w:r w:rsidRPr="003071A1">
        <w:rPr>
          <w:rFonts w:ascii="ＭＳ 明朝" w:eastAsia="ＭＳ 明朝" w:hAnsi="ＭＳ 明朝" w:hint="eastAsia"/>
        </w:rPr>
        <w:t>イ　添付書類の省略</w:t>
      </w:r>
      <w:r w:rsidR="006D46C3" w:rsidRPr="003071A1">
        <w:rPr>
          <w:rFonts w:ascii="ＭＳ 明朝" w:eastAsia="ＭＳ 明朝" w:hAnsi="ＭＳ 明朝" w:hint="eastAsia"/>
        </w:rPr>
        <w:t>（第49条）</w:t>
      </w:r>
    </w:p>
    <w:p w:rsidR="004248D1" w:rsidRPr="003071A1" w:rsidRDefault="004248D1" w:rsidP="004248D1">
      <w:pPr>
        <w:pStyle w:val="a3"/>
        <w:ind w:leftChars="0" w:left="930"/>
        <w:rPr>
          <w:rFonts w:ascii="ＭＳ 明朝" w:eastAsia="ＭＳ 明朝" w:hAnsi="ＭＳ 明朝"/>
        </w:rPr>
      </w:pPr>
      <w:r w:rsidRPr="003071A1">
        <w:rPr>
          <w:rFonts w:ascii="ＭＳ 明朝" w:eastAsia="ＭＳ 明朝" w:hAnsi="ＭＳ 明朝" w:hint="eastAsia"/>
        </w:rPr>
        <w:t>ウ　小型機船底びき網漁業の地方名称の規定の削除</w:t>
      </w:r>
    </w:p>
    <w:p w:rsidR="004248D1" w:rsidRPr="003071A1" w:rsidRDefault="004248D1" w:rsidP="004248D1">
      <w:pPr>
        <w:pStyle w:val="a3"/>
        <w:ind w:leftChars="0" w:left="930"/>
        <w:rPr>
          <w:rFonts w:ascii="ＭＳ 明朝" w:eastAsia="ＭＳ 明朝" w:hAnsi="ＭＳ 明朝"/>
        </w:rPr>
      </w:pPr>
      <w:r w:rsidRPr="003071A1">
        <w:rPr>
          <w:rFonts w:ascii="ＭＳ 明朝" w:eastAsia="ＭＳ 明朝" w:hAnsi="ＭＳ 明朝" w:hint="eastAsia"/>
        </w:rPr>
        <w:t>エ　申請様式等様式の規定の削除</w:t>
      </w:r>
    </w:p>
    <w:p w:rsidR="004248D1" w:rsidRPr="003071A1" w:rsidRDefault="004248D1" w:rsidP="004248D1">
      <w:pPr>
        <w:rPr>
          <w:rFonts w:ascii="ＭＳ 明朝" w:eastAsia="ＭＳ 明朝" w:hAnsi="ＭＳ 明朝"/>
        </w:rPr>
      </w:pPr>
    </w:p>
    <w:p w:rsidR="004248D1" w:rsidRDefault="004248D1" w:rsidP="004248D1">
      <w:pPr>
        <w:rPr>
          <w:rFonts w:ascii="ＭＳ 明朝" w:eastAsia="ＭＳ 明朝" w:hAnsi="ＭＳ 明朝"/>
        </w:rPr>
      </w:pPr>
      <w:r w:rsidRPr="003071A1">
        <w:rPr>
          <w:rFonts w:ascii="ＭＳ 明朝" w:eastAsia="ＭＳ 明朝" w:hAnsi="ＭＳ 明朝" w:hint="eastAsia"/>
        </w:rPr>
        <w:t>（改正理由）</w:t>
      </w:r>
    </w:p>
    <w:p w:rsidR="0083070C" w:rsidRDefault="0083070C" w:rsidP="004248D1">
      <w:pPr>
        <w:rPr>
          <w:rFonts w:ascii="ＭＳ 明朝" w:eastAsia="ＭＳ 明朝" w:hAnsi="ＭＳ 明朝"/>
        </w:rPr>
      </w:pPr>
      <w:r>
        <w:rPr>
          <w:rFonts w:ascii="ＭＳ 明朝" w:eastAsia="ＭＳ 明朝" w:hAnsi="ＭＳ 明朝" w:hint="eastAsia"/>
        </w:rPr>
        <w:t xml:space="preserve">１　</w:t>
      </w:r>
      <w:r w:rsidRPr="0083070C">
        <w:rPr>
          <w:rFonts w:ascii="ＭＳ 明朝" w:eastAsia="ＭＳ 明朝" w:hAnsi="ＭＳ 明朝" w:hint="eastAsia"/>
        </w:rPr>
        <w:t>目的規定の改正</w:t>
      </w:r>
    </w:p>
    <w:p w:rsidR="0083070C" w:rsidRPr="003071A1" w:rsidRDefault="00931B38" w:rsidP="0083070C">
      <w:pPr>
        <w:ind w:left="630" w:hangingChars="300" w:hanging="630"/>
        <w:rPr>
          <w:rFonts w:ascii="ＭＳ 明朝" w:eastAsia="ＭＳ 明朝" w:hAnsi="ＭＳ 明朝"/>
        </w:rPr>
      </w:pPr>
      <w:r>
        <w:rPr>
          <w:rFonts w:ascii="ＭＳ 明朝" w:eastAsia="ＭＳ 明朝" w:hAnsi="ＭＳ 明朝" w:hint="eastAsia"/>
        </w:rPr>
        <w:t xml:space="preserve">　　・漁業法等の一部改正する法律（平成30年法律第90号。以下「改正法」という）</w:t>
      </w:r>
      <w:r w:rsidR="0083070C">
        <w:rPr>
          <w:rFonts w:ascii="ＭＳ 明朝" w:eastAsia="ＭＳ 明朝" w:hAnsi="ＭＳ 明朝" w:hint="eastAsia"/>
        </w:rPr>
        <w:t>により、漁業法（昭和24</w:t>
      </w:r>
      <w:r>
        <w:rPr>
          <w:rFonts w:ascii="ＭＳ 明朝" w:eastAsia="ＭＳ 明朝" w:hAnsi="ＭＳ 明朝" w:hint="eastAsia"/>
        </w:rPr>
        <w:t>年法律</w:t>
      </w:r>
      <w:r w:rsidR="0083070C">
        <w:rPr>
          <w:rFonts w:ascii="ＭＳ 明朝" w:eastAsia="ＭＳ 明朝" w:hAnsi="ＭＳ 明朝" w:hint="eastAsia"/>
        </w:rPr>
        <w:t>第267号）の目的並びに漁業法及び水産資源保護法（昭和26</w:t>
      </w:r>
      <w:r>
        <w:rPr>
          <w:rFonts w:ascii="ＭＳ 明朝" w:eastAsia="ＭＳ 明朝" w:hAnsi="ＭＳ 明朝" w:hint="eastAsia"/>
        </w:rPr>
        <w:t>年法律</w:t>
      </w:r>
      <w:r w:rsidR="0083070C">
        <w:rPr>
          <w:rFonts w:ascii="ＭＳ 明朝" w:eastAsia="ＭＳ 明朝" w:hAnsi="ＭＳ 明朝" w:hint="eastAsia"/>
        </w:rPr>
        <w:t>第313号）における規則</w:t>
      </w:r>
      <w:r w:rsidR="00FF40B9">
        <w:rPr>
          <w:rFonts w:ascii="ＭＳ 明朝" w:eastAsia="ＭＳ 明朝" w:hAnsi="ＭＳ 明朝" w:hint="eastAsia"/>
        </w:rPr>
        <w:t>の制定根拠となる条項が改正さ</w:t>
      </w:r>
      <w:r>
        <w:rPr>
          <w:rFonts w:ascii="ＭＳ 明朝" w:eastAsia="ＭＳ 明朝" w:hAnsi="ＭＳ 明朝" w:hint="eastAsia"/>
        </w:rPr>
        <w:t>れたことから、規則例と同様に改正法による改正後の漁業法（以下「改正漁業法</w:t>
      </w:r>
      <w:r w:rsidR="00FF40B9">
        <w:rPr>
          <w:rFonts w:ascii="ＭＳ 明朝" w:eastAsia="ＭＳ 明朝" w:hAnsi="ＭＳ 明朝" w:hint="eastAsia"/>
        </w:rPr>
        <w:t>」という。）及び水産資源保護法に基づく内容に改正する。</w:t>
      </w:r>
    </w:p>
    <w:p w:rsidR="004248D1" w:rsidRPr="003071A1" w:rsidRDefault="002A5C17" w:rsidP="004248D1">
      <w:pPr>
        <w:rPr>
          <w:rFonts w:ascii="ＭＳ 明朝" w:eastAsia="ＭＳ 明朝" w:hAnsi="ＭＳ 明朝"/>
        </w:rPr>
      </w:pPr>
      <w:r>
        <w:rPr>
          <w:rFonts w:ascii="ＭＳ 明朝" w:eastAsia="ＭＳ 明朝" w:hAnsi="ＭＳ 明朝" w:hint="eastAsia"/>
        </w:rPr>
        <w:t>２</w:t>
      </w:r>
      <w:r w:rsidR="0098419E" w:rsidRPr="003071A1">
        <w:rPr>
          <w:rFonts w:ascii="ＭＳ 明朝" w:eastAsia="ＭＳ 明朝" w:hAnsi="ＭＳ 明朝" w:hint="eastAsia"/>
        </w:rPr>
        <w:t xml:space="preserve">　うなぎ稚魚漁業の追加、対船対人許可への変更</w:t>
      </w:r>
    </w:p>
    <w:p w:rsidR="0098419E" w:rsidRPr="003071A1" w:rsidRDefault="0098419E" w:rsidP="00D001A0">
      <w:pPr>
        <w:ind w:left="630" w:hangingChars="300" w:hanging="630"/>
        <w:rPr>
          <w:rFonts w:ascii="ＭＳ 明朝" w:eastAsia="ＭＳ 明朝" w:hAnsi="ＭＳ 明朝"/>
        </w:rPr>
      </w:pPr>
      <w:r w:rsidRPr="003071A1">
        <w:rPr>
          <w:rFonts w:ascii="ＭＳ 明朝" w:eastAsia="ＭＳ 明朝" w:hAnsi="ＭＳ 明朝" w:hint="eastAsia"/>
        </w:rPr>
        <w:t xml:space="preserve">　　・密漁防止対策として、改正漁業法第132条において、しらすうなぎが特定水産動植物に指定され、漁業</w:t>
      </w:r>
      <w:r w:rsidR="00D001A0" w:rsidRPr="003071A1">
        <w:rPr>
          <w:rFonts w:ascii="ＭＳ 明朝" w:eastAsia="ＭＳ 明朝" w:hAnsi="ＭＳ 明朝" w:hint="eastAsia"/>
        </w:rPr>
        <w:t>の</w:t>
      </w:r>
      <w:r w:rsidRPr="003071A1">
        <w:rPr>
          <w:rFonts w:ascii="ＭＳ 明朝" w:eastAsia="ＭＳ 明朝" w:hAnsi="ＭＳ 明朝" w:hint="eastAsia"/>
        </w:rPr>
        <w:t>許可又は漁業権に基づいて採捕</w:t>
      </w:r>
      <w:r w:rsidR="00D001A0" w:rsidRPr="003071A1">
        <w:rPr>
          <w:rFonts w:ascii="ＭＳ 明朝" w:eastAsia="ＭＳ 明朝" w:hAnsi="ＭＳ 明朝" w:hint="eastAsia"/>
        </w:rPr>
        <w:t>する場合を除き採捕が禁止され</w:t>
      </w:r>
      <w:r w:rsidR="00D001A0" w:rsidRPr="003071A1">
        <w:rPr>
          <w:rFonts w:ascii="ＭＳ 明朝" w:eastAsia="ＭＳ 明朝" w:hAnsi="ＭＳ 明朝" w:hint="eastAsia"/>
        </w:rPr>
        <w:lastRenderedPageBreak/>
        <w:t>ることとなったため、特定水産動植物の指定に併せ、より厳格な管理をするため許可漁業とする。</w:t>
      </w:r>
      <w:r w:rsidR="00945E12" w:rsidRPr="003071A1">
        <w:rPr>
          <w:rFonts w:ascii="ＭＳ 明朝" w:eastAsia="ＭＳ 明朝" w:hAnsi="ＭＳ 明朝" w:hint="eastAsia"/>
        </w:rPr>
        <w:t>なお、採捕秩序の維持及び流通の透明化の体制維持について関係者との調整に一定時間を要することから経過措置を設け令和５年12月１日から施行する。</w:t>
      </w:r>
    </w:p>
    <w:p w:rsidR="00D001A0" w:rsidRPr="003071A1" w:rsidRDefault="00D001A0" w:rsidP="00D001A0">
      <w:pPr>
        <w:ind w:left="630" w:hangingChars="300" w:hanging="630"/>
        <w:rPr>
          <w:rFonts w:ascii="ＭＳ 明朝" w:eastAsia="ＭＳ 明朝" w:hAnsi="ＭＳ 明朝"/>
        </w:rPr>
      </w:pPr>
      <w:r w:rsidRPr="003071A1">
        <w:rPr>
          <w:rFonts w:ascii="ＭＳ 明朝" w:eastAsia="ＭＳ 明朝" w:hAnsi="ＭＳ 明朝" w:hint="eastAsia"/>
        </w:rPr>
        <w:t xml:space="preserve">　　・漁船の総トン数や馬力数が漁獲努力量に大きく影響する漁業にあっては、対船対人許可に変更する。</w:t>
      </w:r>
    </w:p>
    <w:p w:rsidR="00D001A0" w:rsidRPr="003071A1" w:rsidRDefault="002A5C17" w:rsidP="00D001A0">
      <w:pPr>
        <w:ind w:left="630" w:hangingChars="300" w:hanging="630"/>
        <w:rPr>
          <w:rFonts w:ascii="ＭＳ 明朝" w:eastAsia="ＭＳ 明朝" w:hAnsi="ＭＳ 明朝"/>
        </w:rPr>
      </w:pPr>
      <w:r>
        <w:rPr>
          <w:rFonts w:ascii="ＭＳ 明朝" w:eastAsia="ＭＳ 明朝" w:hAnsi="ＭＳ 明朝" w:hint="eastAsia"/>
        </w:rPr>
        <w:t>３</w:t>
      </w:r>
      <w:r w:rsidR="00D001A0" w:rsidRPr="003071A1">
        <w:rPr>
          <w:rFonts w:ascii="ＭＳ 明朝" w:eastAsia="ＭＳ 明朝" w:hAnsi="ＭＳ 明朝" w:hint="eastAsia"/>
        </w:rPr>
        <w:t xml:space="preserve">　知事許可漁業に関する規定事項</w:t>
      </w:r>
    </w:p>
    <w:p w:rsidR="00D001A0" w:rsidRPr="003071A1" w:rsidRDefault="00D001A0" w:rsidP="00D001A0">
      <w:pPr>
        <w:ind w:left="630" w:hangingChars="300" w:hanging="630"/>
        <w:rPr>
          <w:rFonts w:ascii="ＭＳ 明朝" w:eastAsia="ＭＳ 明朝" w:hAnsi="ＭＳ 明朝"/>
        </w:rPr>
      </w:pPr>
      <w:r w:rsidRPr="003071A1">
        <w:rPr>
          <w:rFonts w:ascii="ＭＳ 明朝" w:eastAsia="ＭＳ 明朝" w:hAnsi="ＭＳ 明朝" w:hint="eastAsia"/>
        </w:rPr>
        <w:t xml:space="preserve">　　・</w:t>
      </w:r>
      <w:r w:rsidR="00906FC6" w:rsidRPr="003071A1">
        <w:rPr>
          <w:rFonts w:ascii="ＭＳ 明朝" w:eastAsia="ＭＳ 明朝" w:hAnsi="ＭＳ 明朝" w:hint="eastAsia"/>
        </w:rPr>
        <w:t>知事許可漁業を受けようとする漁業者が申請の機会を逸することがないよう、制限措置の内容（漁業種類、トン数及び馬力数等）及び申請期間を広く公示して、申請の期間を与えるため、許可の公示制を導入する。</w:t>
      </w:r>
    </w:p>
    <w:p w:rsidR="00906FC6" w:rsidRPr="003071A1" w:rsidRDefault="00906FC6" w:rsidP="00D001A0">
      <w:pPr>
        <w:ind w:left="630" w:hangingChars="300" w:hanging="630"/>
        <w:rPr>
          <w:rFonts w:ascii="ＭＳ 明朝" w:eastAsia="ＭＳ 明朝" w:hAnsi="ＭＳ 明朝"/>
        </w:rPr>
      </w:pPr>
      <w:r w:rsidRPr="003071A1">
        <w:rPr>
          <w:rFonts w:ascii="ＭＳ 明朝" w:eastAsia="ＭＳ 明朝" w:hAnsi="ＭＳ 明朝" w:hint="eastAsia"/>
        </w:rPr>
        <w:t xml:space="preserve">　　・</w:t>
      </w:r>
      <w:r w:rsidR="0004568F" w:rsidRPr="003071A1">
        <w:rPr>
          <w:rFonts w:ascii="ＭＳ 明朝" w:eastAsia="ＭＳ 明朝" w:hAnsi="ＭＳ 明朝" w:hint="eastAsia"/>
        </w:rPr>
        <w:t>許可基準の策定を行う際、また、許可の取り消し等漁業者に重大な影響を与える不利益処分を行うにあたり、知事の客観的かつ適正な判断に資するよう、地域の実情に精通した海区漁業調整委員会の意見を聞く規定を置く。</w:t>
      </w:r>
    </w:p>
    <w:p w:rsidR="0004568F" w:rsidRPr="003071A1" w:rsidRDefault="0004568F" w:rsidP="00D001A0">
      <w:pPr>
        <w:ind w:left="630" w:hangingChars="300" w:hanging="630"/>
        <w:rPr>
          <w:rFonts w:ascii="ＭＳ 明朝" w:eastAsia="ＭＳ 明朝" w:hAnsi="ＭＳ 明朝"/>
        </w:rPr>
      </w:pPr>
      <w:r w:rsidRPr="003071A1">
        <w:rPr>
          <w:rFonts w:ascii="ＭＳ 明朝" w:eastAsia="ＭＳ 明朝" w:hAnsi="ＭＳ 明朝" w:hint="eastAsia"/>
        </w:rPr>
        <w:t xml:space="preserve">　　・漁業者の事業の継続性を考慮して新たに継続許可の規定を置く。</w:t>
      </w:r>
    </w:p>
    <w:p w:rsidR="0004568F" w:rsidRPr="003071A1" w:rsidRDefault="0004568F" w:rsidP="00D001A0">
      <w:pPr>
        <w:ind w:left="630" w:hangingChars="300" w:hanging="630"/>
        <w:rPr>
          <w:rFonts w:ascii="ＭＳ 明朝" w:eastAsia="ＭＳ 明朝" w:hAnsi="ＭＳ 明朝"/>
        </w:rPr>
      </w:pPr>
      <w:r w:rsidRPr="003071A1">
        <w:rPr>
          <w:rFonts w:ascii="ＭＳ 明朝" w:eastAsia="ＭＳ 明朝" w:hAnsi="ＭＳ 明朝" w:hint="eastAsia"/>
        </w:rPr>
        <w:t xml:space="preserve">　　・</w:t>
      </w:r>
      <w:r w:rsidR="00945E12" w:rsidRPr="003071A1">
        <w:rPr>
          <w:rFonts w:ascii="ＭＳ 明朝" w:eastAsia="ＭＳ 明朝" w:hAnsi="ＭＳ 明朝" w:hint="eastAsia"/>
        </w:rPr>
        <w:t>うなぎ稚魚業はうなぎに係る資源変動や国際的・社会的情勢の変化に迅速に対応する必要があることから１年とする。他の許可漁業は従来通り原則３年とする。</w:t>
      </w:r>
    </w:p>
    <w:p w:rsidR="00945E12" w:rsidRPr="003071A1" w:rsidRDefault="00945E12" w:rsidP="00D001A0">
      <w:pPr>
        <w:ind w:left="630" w:hangingChars="300" w:hanging="630"/>
        <w:rPr>
          <w:rFonts w:ascii="ＭＳ 明朝" w:eastAsia="ＭＳ 明朝" w:hAnsi="ＭＳ 明朝"/>
        </w:rPr>
      </w:pPr>
      <w:r w:rsidRPr="003071A1">
        <w:rPr>
          <w:rFonts w:ascii="ＭＳ 明朝" w:eastAsia="ＭＳ 明朝" w:hAnsi="ＭＳ 明朝" w:hint="eastAsia"/>
        </w:rPr>
        <w:t xml:space="preserve">　　・漁業秩序の維持や漁業取締の高度化を図るため、今後、許可船舶に衛星船位測定送信機（VMS）の備え付けを義務付けることなどができるよう、所要の規定を整備する。</w:t>
      </w:r>
    </w:p>
    <w:p w:rsidR="00D001A0" w:rsidRPr="003071A1" w:rsidRDefault="002A5C17" w:rsidP="00D001A0">
      <w:pPr>
        <w:ind w:left="630" w:hangingChars="300" w:hanging="630"/>
        <w:rPr>
          <w:rFonts w:ascii="ＭＳ 明朝" w:eastAsia="ＭＳ 明朝" w:hAnsi="ＭＳ 明朝"/>
        </w:rPr>
      </w:pPr>
      <w:r>
        <w:rPr>
          <w:rFonts w:ascii="ＭＳ 明朝" w:eastAsia="ＭＳ 明朝" w:hAnsi="ＭＳ 明朝" w:hint="eastAsia"/>
        </w:rPr>
        <w:t>４</w:t>
      </w:r>
      <w:r w:rsidR="00D001A0" w:rsidRPr="003071A1">
        <w:rPr>
          <w:rFonts w:ascii="ＭＳ 明朝" w:eastAsia="ＭＳ 明朝" w:hAnsi="ＭＳ 明朝" w:hint="eastAsia"/>
        </w:rPr>
        <w:t xml:space="preserve">　資源管理の状況等の報告に関する主な規定事項</w:t>
      </w:r>
    </w:p>
    <w:p w:rsidR="00D001A0" w:rsidRPr="003071A1" w:rsidRDefault="00D001A0" w:rsidP="00D001A0">
      <w:pPr>
        <w:ind w:left="630" w:hangingChars="300" w:hanging="630"/>
        <w:rPr>
          <w:rFonts w:ascii="ＭＳ 明朝" w:eastAsia="ＭＳ 明朝" w:hAnsi="ＭＳ 明朝"/>
        </w:rPr>
      </w:pPr>
      <w:r w:rsidRPr="003071A1">
        <w:rPr>
          <w:rFonts w:ascii="ＭＳ 明朝" w:eastAsia="ＭＳ 明朝" w:hAnsi="ＭＳ 明朝" w:hint="eastAsia"/>
        </w:rPr>
        <w:t xml:space="preserve">　　・</w:t>
      </w:r>
      <w:r w:rsidR="00B87C83" w:rsidRPr="003071A1">
        <w:rPr>
          <w:rFonts w:ascii="ＭＳ 明朝" w:eastAsia="ＭＳ 明朝" w:hAnsi="ＭＳ 明朝" w:hint="eastAsia"/>
        </w:rPr>
        <w:t>改正漁業法第58条において準用する法第52条第１項において、資源管理の状況等の報告が法定されたことを受け、これまで以上に操業状況を的確に把握し、また、資源評価や資源管理に報告内容をいかせるよう規則において提出を義務化する。</w:t>
      </w:r>
    </w:p>
    <w:p w:rsidR="00D001A0" w:rsidRPr="003071A1" w:rsidRDefault="002A5C17" w:rsidP="00D001A0">
      <w:pPr>
        <w:ind w:left="630" w:hangingChars="300" w:hanging="630"/>
        <w:rPr>
          <w:rFonts w:ascii="ＭＳ 明朝" w:eastAsia="ＭＳ 明朝" w:hAnsi="ＭＳ 明朝"/>
        </w:rPr>
      </w:pPr>
      <w:r>
        <w:rPr>
          <w:rFonts w:ascii="ＭＳ 明朝" w:eastAsia="ＭＳ 明朝" w:hAnsi="ＭＳ 明朝" w:hint="eastAsia"/>
        </w:rPr>
        <w:t>５</w:t>
      </w:r>
      <w:r w:rsidR="00D001A0" w:rsidRPr="003071A1">
        <w:rPr>
          <w:rFonts w:ascii="ＭＳ 明朝" w:eastAsia="ＭＳ 明朝" w:hAnsi="ＭＳ 明朝" w:hint="eastAsia"/>
        </w:rPr>
        <w:t xml:space="preserve">　その他</w:t>
      </w:r>
    </w:p>
    <w:p w:rsidR="00D001A0" w:rsidRPr="002A5C17" w:rsidRDefault="002A5C17" w:rsidP="002A5C17">
      <w:pPr>
        <w:ind w:firstLineChars="100" w:firstLine="210"/>
        <w:rPr>
          <w:rFonts w:ascii="ＭＳ 明朝" w:eastAsia="ＭＳ 明朝" w:hAnsi="ＭＳ 明朝"/>
        </w:rPr>
      </w:pPr>
      <w:r>
        <w:rPr>
          <w:rFonts w:ascii="ＭＳ 明朝" w:eastAsia="ＭＳ 明朝" w:hAnsi="ＭＳ 明朝" w:hint="eastAsia"/>
        </w:rPr>
        <w:t>（１）</w:t>
      </w:r>
      <w:r w:rsidR="00D001A0" w:rsidRPr="002A5C17">
        <w:rPr>
          <w:rFonts w:ascii="ＭＳ 明朝" w:eastAsia="ＭＳ 明朝" w:hAnsi="ＭＳ 明朝" w:hint="eastAsia"/>
        </w:rPr>
        <w:t>罰則規定の見直し</w:t>
      </w:r>
    </w:p>
    <w:p w:rsidR="00C97791" w:rsidRPr="003071A1" w:rsidRDefault="00C97791" w:rsidP="00B87C83">
      <w:pPr>
        <w:pStyle w:val="a3"/>
        <w:ind w:leftChars="300" w:hangingChars="100" w:hanging="210"/>
        <w:rPr>
          <w:rFonts w:ascii="ＭＳ 明朝" w:eastAsia="ＭＳ 明朝" w:hAnsi="ＭＳ 明朝"/>
        </w:rPr>
      </w:pPr>
      <w:r w:rsidRPr="003071A1">
        <w:rPr>
          <w:rFonts w:ascii="ＭＳ 明朝" w:eastAsia="ＭＳ 明朝" w:hAnsi="ＭＳ 明朝" w:hint="eastAsia"/>
        </w:rPr>
        <w:t>・</w:t>
      </w:r>
      <w:r w:rsidR="00B87C83" w:rsidRPr="003071A1">
        <w:rPr>
          <w:rFonts w:ascii="ＭＳ 明朝" w:eastAsia="ＭＳ 明朝" w:hAnsi="ＭＳ 明朝" w:hint="eastAsia"/>
        </w:rPr>
        <w:t>改正</w:t>
      </w:r>
      <w:r w:rsidRPr="003071A1">
        <w:rPr>
          <w:rFonts w:ascii="ＭＳ 明朝" w:eastAsia="ＭＳ 明朝" w:hAnsi="ＭＳ 明朝" w:hint="eastAsia"/>
        </w:rPr>
        <w:t>漁業法に規定された罰則については、法に基づき適用されることになるため、</w:t>
      </w:r>
      <w:r w:rsidR="00B87C83" w:rsidRPr="003071A1">
        <w:rPr>
          <w:rFonts w:ascii="ＭＳ 明朝" w:eastAsia="ＭＳ 明朝" w:hAnsi="ＭＳ 明朝" w:hint="eastAsia"/>
        </w:rPr>
        <w:t>法に規定された罰則については、規則中から削除する。</w:t>
      </w:r>
    </w:p>
    <w:p w:rsidR="00D001A0" w:rsidRPr="002A5C17" w:rsidRDefault="002A5C17" w:rsidP="002A5C17">
      <w:pPr>
        <w:ind w:firstLineChars="100" w:firstLine="210"/>
        <w:rPr>
          <w:rFonts w:ascii="ＭＳ 明朝" w:eastAsia="ＭＳ 明朝" w:hAnsi="ＭＳ 明朝"/>
        </w:rPr>
      </w:pPr>
      <w:r>
        <w:rPr>
          <w:rFonts w:ascii="ＭＳ 明朝" w:eastAsia="ＭＳ 明朝" w:hAnsi="ＭＳ 明朝" w:hint="eastAsia"/>
        </w:rPr>
        <w:t>（２）</w:t>
      </w:r>
      <w:r w:rsidR="00D001A0" w:rsidRPr="002A5C17">
        <w:rPr>
          <w:rFonts w:ascii="ＭＳ 明朝" w:eastAsia="ＭＳ 明朝" w:hAnsi="ＭＳ 明朝" w:hint="eastAsia"/>
        </w:rPr>
        <w:t>その他</w:t>
      </w:r>
    </w:p>
    <w:p w:rsidR="00B87C83" w:rsidRPr="003071A1" w:rsidRDefault="00D001A0" w:rsidP="00B87C83">
      <w:pPr>
        <w:ind w:firstLineChars="400" w:firstLine="840"/>
        <w:rPr>
          <w:rFonts w:ascii="ＭＳ 明朝" w:eastAsia="ＭＳ 明朝" w:hAnsi="ＭＳ 明朝"/>
        </w:rPr>
      </w:pPr>
      <w:r w:rsidRPr="003071A1">
        <w:rPr>
          <w:rFonts w:ascii="ＭＳ 明朝" w:eastAsia="ＭＳ 明朝" w:hAnsi="ＭＳ 明朝" w:hint="eastAsia"/>
        </w:rPr>
        <w:t>ア　緯度経度による表示（第37条、第38条）</w:t>
      </w:r>
    </w:p>
    <w:p w:rsidR="00C97791" w:rsidRDefault="00C97791" w:rsidP="00B87C83">
      <w:pPr>
        <w:ind w:leftChars="600" w:left="1470" w:hangingChars="100" w:hanging="210"/>
        <w:rPr>
          <w:rFonts w:ascii="ＭＳ 明朝" w:eastAsia="ＭＳ 明朝" w:hAnsi="ＭＳ 明朝"/>
        </w:rPr>
      </w:pPr>
      <w:r w:rsidRPr="003071A1">
        <w:rPr>
          <w:rFonts w:ascii="ＭＳ 明朝" w:eastAsia="ＭＳ 明朝" w:hAnsi="ＭＳ 明朝" w:hint="eastAsia"/>
        </w:rPr>
        <w:t>・衛星測位及び地理情報システムの技術の発達により、水面における緯度経度の情報を容易に得られる状況となっていることを踏まえ、禁止区域等を明確にし、より適切な取締りを行うことができるよう緯度経度を用いて標記する改正を行う。</w:t>
      </w:r>
    </w:p>
    <w:p w:rsidR="004B566C" w:rsidRDefault="004B566C" w:rsidP="004B566C">
      <w:pPr>
        <w:rPr>
          <w:rFonts w:ascii="ＭＳ 明朝" w:eastAsia="ＭＳ 明朝" w:hAnsi="ＭＳ 明朝"/>
        </w:rPr>
      </w:pPr>
      <w:r>
        <w:rPr>
          <w:rFonts w:ascii="ＭＳ 明朝" w:eastAsia="ＭＳ 明朝" w:hAnsi="ＭＳ 明朝" w:hint="eastAsia"/>
        </w:rPr>
        <w:t xml:space="preserve">　　　　　</w:t>
      </w:r>
      <w:r w:rsidR="006E4372">
        <w:rPr>
          <w:rFonts w:ascii="ＭＳ 明朝" w:eastAsia="ＭＳ 明朝" w:hAnsi="ＭＳ 明朝" w:hint="eastAsia"/>
        </w:rPr>
        <w:t>（ア）</w:t>
      </w:r>
      <w:r>
        <w:rPr>
          <w:rFonts w:ascii="ＭＳ 明朝" w:eastAsia="ＭＳ 明朝" w:hAnsi="ＭＳ 明朝" w:hint="eastAsia"/>
        </w:rPr>
        <w:t>小型機船底びき網漁業禁止区域</w:t>
      </w:r>
    </w:p>
    <w:p w:rsidR="004B566C" w:rsidRPr="004B566C" w:rsidRDefault="004B566C" w:rsidP="004B566C">
      <w:pPr>
        <w:rPr>
          <w:rFonts w:ascii="ＭＳ 明朝" w:eastAsia="ＭＳ 明朝" w:hAnsi="ＭＳ 明朝"/>
        </w:rPr>
      </w:pPr>
      <w:r>
        <w:rPr>
          <w:rFonts w:ascii="ＭＳ 明朝" w:eastAsia="ＭＳ 明朝" w:hAnsi="ＭＳ 明朝" w:hint="eastAsia"/>
        </w:rPr>
        <w:t xml:space="preserve">          </w:t>
      </w:r>
      <w:r w:rsidR="006E4372">
        <w:rPr>
          <w:rFonts w:ascii="ＭＳ 明朝" w:eastAsia="ＭＳ 明朝" w:hAnsi="ＭＳ 明朝" w:hint="eastAsia"/>
        </w:rPr>
        <w:t>（イ）</w:t>
      </w:r>
      <w:r>
        <w:rPr>
          <w:rFonts w:ascii="ＭＳ 明朝" w:eastAsia="ＭＳ 明朝" w:hAnsi="ＭＳ 明朝" w:hint="eastAsia"/>
        </w:rPr>
        <w:t>淀川における採捕禁止区域</w:t>
      </w:r>
    </w:p>
    <w:p w:rsidR="00D001A0" w:rsidRPr="003071A1" w:rsidRDefault="00D001A0" w:rsidP="00D001A0">
      <w:pPr>
        <w:ind w:firstLineChars="400" w:firstLine="840"/>
        <w:rPr>
          <w:rFonts w:ascii="ＭＳ 明朝" w:eastAsia="ＭＳ 明朝" w:hAnsi="ＭＳ 明朝"/>
        </w:rPr>
      </w:pPr>
      <w:r w:rsidRPr="003071A1">
        <w:rPr>
          <w:rFonts w:ascii="ＭＳ 明朝" w:eastAsia="ＭＳ 明朝" w:hAnsi="ＭＳ 明朝" w:hint="eastAsia"/>
        </w:rPr>
        <w:t>イ　添付書類の省略（第49条）</w:t>
      </w:r>
    </w:p>
    <w:p w:rsidR="00C97791" w:rsidRPr="003071A1" w:rsidRDefault="00C97791" w:rsidP="00B87C83">
      <w:pPr>
        <w:ind w:leftChars="600" w:left="1470" w:hangingChars="100" w:hanging="210"/>
        <w:rPr>
          <w:rFonts w:ascii="ＭＳ 明朝" w:eastAsia="ＭＳ 明朝" w:hAnsi="ＭＳ 明朝"/>
        </w:rPr>
      </w:pPr>
      <w:r w:rsidRPr="003071A1">
        <w:rPr>
          <w:rFonts w:ascii="ＭＳ 明朝" w:eastAsia="ＭＳ 明朝" w:hAnsi="ＭＳ 明朝" w:hint="eastAsia"/>
        </w:rPr>
        <w:t>・行政手続の簡素化による漁業者等の行政手続に係る負担の軽減のため、提出された添付資料と同一の添付書類を省略する。</w:t>
      </w:r>
    </w:p>
    <w:p w:rsidR="00D001A0" w:rsidRPr="003071A1" w:rsidRDefault="00D001A0" w:rsidP="00D001A0">
      <w:pPr>
        <w:ind w:firstLineChars="400" w:firstLine="840"/>
        <w:rPr>
          <w:rFonts w:ascii="ＭＳ 明朝" w:eastAsia="ＭＳ 明朝" w:hAnsi="ＭＳ 明朝"/>
        </w:rPr>
      </w:pPr>
      <w:r w:rsidRPr="003071A1">
        <w:rPr>
          <w:rFonts w:ascii="ＭＳ 明朝" w:eastAsia="ＭＳ 明朝" w:hAnsi="ＭＳ 明朝" w:hint="eastAsia"/>
        </w:rPr>
        <w:lastRenderedPageBreak/>
        <w:t>ウ　小型機船底びき網漁業の地方名称の規定の削除</w:t>
      </w:r>
    </w:p>
    <w:p w:rsidR="00C97791" w:rsidRPr="003071A1" w:rsidRDefault="00C97791" w:rsidP="006E4372">
      <w:pPr>
        <w:ind w:leftChars="600" w:left="1470" w:hangingChars="100" w:hanging="210"/>
        <w:rPr>
          <w:rFonts w:ascii="ＭＳ 明朝" w:eastAsia="ＭＳ 明朝" w:hAnsi="ＭＳ 明朝"/>
        </w:rPr>
      </w:pPr>
      <w:r w:rsidRPr="003071A1">
        <w:rPr>
          <w:rFonts w:ascii="ＭＳ 明朝" w:eastAsia="ＭＳ 明朝" w:hAnsi="ＭＳ 明朝" w:hint="eastAsia"/>
        </w:rPr>
        <w:t>・小型機船底びき網漁業の地方名称については、本府において十分定着していると考えられるため、関係する規定を削除する。</w:t>
      </w:r>
    </w:p>
    <w:p w:rsidR="00D001A0" w:rsidRPr="003071A1" w:rsidRDefault="00D001A0" w:rsidP="006E4372">
      <w:pPr>
        <w:ind w:firstLineChars="400" w:firstLine="840"/>
        <w:rPr>
          <w:rFonts w:ascii="ＭＳ 明朝" w:eastAsia="ＭＳ 明朝" w:hAnsi="ＭＳ 明朝"/>
        </w:rPr>
      </w:pPr>
      <w:r w:rsidRPr="003071A1">
        <w:rPr>
          <w:rFonts w:ascii="ＭＳ 明朝" w:eastAsia="ＭＳ 明朝" w:hAnsi="ＭＳ 明朝" w:hint="eastAsia"/>
        </w:rPr>
        <w:t xml:space="preserve">エ　申請様式等様式の規定の削除　</w:t>
      </w:r>
    </w:p>
    <w:p w:rsidR="004248D1" w:rsidRPr="003071A1" w:rsidRDefault="00B87C83" w:rsidP="006E4372">
      <w:pPr>
        <w:ind w:left="1470" w:hangingChars="700" w:hanging="1470"/>
        <w:rPr>
          <w:rFonts w:ascii="ＭＳ 明朝" w:eastAsia="ＭＳ 明朝" w:hAnsi="ＭＳ 明朝"/>
        </w:rPr>
      </w:pPr>
      <w:r w:rsidRPr="003071A1">
        <w:rPr>
          <w:rFonts w:ascii="ＭＳ 明朝" w:eastAsia="ＭＳ 明朝" w:hAnsi="ＭＳ 明朝" w:hint="eastAsia"/>
        </w:rPr>
        <w:t xml:space="preserve">　　</w:t>
      </w:r>
      <w:r w:rsidR="006E4372">
        <w:rPr>
          <w:rFonts w:ascii="ＭＳ 明朝" w:eastAsia="ＭＳ 明朝" w:hAnsi="ＭＳ 明朝" w:hint="eastAsia"/>
        </w:rPr>
        <w:t xml:space="preserve">　　　　</w:t>
      </w:r>
      <w:r w:rsidRPr="003071A1">
        <w:rPr>
          <w:rFonts w:ascii="ＭＳ 明朝" w:eastAsia="ＭＳ 明朝" w:hAnsi="ＭＳ 明朝" w:hint="eastAsia"/>
        </w:rPr>
        <w:t>・今後の電子申請への対応も見据え、様式を削除し、様式の記載事項を規定す</w:t>
      </w:r>
      <w:bookmarkStart w:id="0" w:name="_GoBack"/>
      <w:bookmarkEnd w:id="0"/>
      <w:r w:rsidRPr="003071A1">
        <w:rPr>
          <w:rFonts w:ascii="ＭＳ 明朝" w:eastAsia="ＭＳ 明朝" w:hAnsi="ＭＳ 明朝" w:hint="eastAsia"/>
        </w:rPr>
        <w:t>る形式に改める。</w:t>
      </w:r>
    </w:p>
    <w:p w:rsidR="00B87C83" w:rsidRPr="003071A1" w:rsidRDefault="00B87C83" w:rsidP="004248D1">
      <w:pPr>
        <w:rPr>
          <w:rFonts w:ascii="ＭＳ 明朝" w:eastAsia="ＭＳ 明朝" w:hAnsi="ＭＳ 明朝"/>
        </w:rPr>
      </w:pPr>
    </w:p>
    <w:p w:rsidR="004248D1" w:rsidRPr="003071A1" w:rsidRDefault="004248D1" w:rsidP="004248D1">
      <w:pPr>
        <w:rPr>
          <w:rFonts w:ascii="ＭＳ 明朝" w:eastAsia="ＭＳ 明朝" w:hAnsi="ＭＳ 明朝"/>
        </w:rPr>
      </w:pPr>
      <w:r w:rsidRPr="003071A1">
        <w:rPr>
          <w:rFonts w:ascii="ＭＳ 明朝" w:eastAsia="ＭＳ 明朝" w:hAnsi="ＭＳ 明朝" w:hint="eastAsia"/>
        </w:rPr>
        <w:t>（施行日）</w:t>
      </w:r>
    </w:p>
    <w:p w:rsidR="004248D1" w:rsidRPr="003071A1" w:rsidRDefault="004248D1" w:rsidP="004248D1">
      <w:pPr>
        <w:rPr>
          <w:rFonts w:ascii="ＭＳ 明朝" w:eastAsia="ＭＳ 明朝" w:hAnsi="ＭＳ 明朝"/>
        </w:rPr>
      </w:pPr>
      <w:r w:rsidRPr="003071A1">
        <w:rPr>
          <w:rFonts w:ascii="ＭＳ 明朝" w:eastAsia="ＭＳ 明朝" w:hAnsi="ＭＳ 明朝" w:hint="eastAsia"/>
        </w:rPr>
        <w:t xml:space="preserve">　令和２年12月１日（予定）</w:t>
      </w:r>
    </w:p>
    <w:sectPr w:rsidR="004248D1" w:rsidRPr="003071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66C" w:rsidRDefault="004B566C" w:rsidP="004B566C">
      <w:r>
        <w:separator/>
      </w:r>
    </w:p>
  </w:endnote>
  <w:endnote w:type="continuationSeparator" w:id="0">
    <w:p w:rsidR="004B566C" w:rsidRDefault="004B566C" w:rsidP="004B5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66C" w:rsidRDefault="004B566C" w:rsidP="004B566C">
      <w:r>
        <w:separator/>
      </w:r>
    </w:p>
  </w:footnote>
  <w:footnote w:type="continuationSeparator" w:id="0">
    <w:p w:rsidR="004B566C" w:rsidRDefault="004B566C" w:rsidP="004B56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6A9F"/>
    <w:multiLevelType w:val="hybridMultilevel"/>
    <w:tmpl w:val="29529304"/>
    <w:lvl w:ilvl="0" w:tplc="E9841454">
      <w:start w:val="1"/>
      <w:numFmt w:val="decimalFullWidth"/>
      <w:lvlText w:val="（%1）"/>
      <w:lvlJc w:val="left"/>
      <w:pPr>
        <w:ind w:left="4904" w:hanging="720"/>
      </w:pPr>
      <w:rPr>
        <w:rFonts w:hint="default"/>
      </w:rPr>
    </w:lvl>
    <w:lvl w:ilvl="1" w:tplc="04090017" w:tentative="1">
      <w:start w:val="1"/>
      <w:numFmt w:val="aiueoFullWidth"/>
      <w:lvlText w:val="(%2)"/>
      <w:lvlJc w:val="left"/>
      <w:pPr>
        <w:ind w:left="5024" w:hanging="420"/>
      </w:pPr>
    </w:lvl>
    <w:lvl w:ilvl="2" w:tplc="04090011" w:tentative="1">
      <w:start w:val="1"/>
      <w:numFmt w:val="decimalEnclosedCircle"/>
      <w:lvlText w:val="%3"/>
      <w:lvlJc w:val="left"/>
      <w:pPr>
        <w:ind w:left="5444" w:hanging="420"/>
      </w:pPr>
    </w:lvl>
    <w:lvl w:ilvl="3" w:tplc="0409000F" w:tentative="1">
      <w:start w:val="1"/>
      <w:numFmt w:val="decimal"/>
      <w:lvlText w:val="%4."/>
      <w:lvlJc w:val="left"/>
      <w:pPr>
        <w:ind w:left="5864" w:hanging="420"/>
      </w:pPr>
    </w:lvl>
    <w:lvl w:ilvl="4" w:tplc="04090017" w:tentative="1">
      <w:start w:val="1"/>
      <w:numFmt w:val="aiueoFullWidth"/>
      <w:lvlText w:val="(%5)"/>
      <w:lvlJc w:val="left"/>
      <w:pPr>
        <w:ind w:left="6284" w:hanging="420"/>
      </w:pPr>
    </w:lvl>
    <w:lvl w:ilvl="5" w:tplc="04090011" w:tentative="1">
      <w:start w:val="1"/>
      <w:numFmt w:val="decimalEnclosedCircle"/>
      <w:lvlText w:val="%6"/>
      <w:lvlJc w:val="left"/>
      <w:pPr>
        <w:ind w:left="6704" w:hanging="420"/>
      </w:pPr>
    </w:lvl>
    <w:lvl w:ilvl="6" w:tplc="0409000F" w:tentative="1">
      <w:start w:val="1"/>
      <w:numFmt w:val="decimal"/>
      <w:lvlText w:val="%7."/>
      <w:lvlJc w:val="left"/>
      <w:pPr>
        <w:ind w:left="7124" w:hanging="420"/>
      </w:pPr>
    </w:lvl>
    <w:lvl w:ilvl="7" w:tplc="04090017" w:tentative="1">
      <w:start w:val="1"/>
      <w:numFmt w:val="aiueoFullWidth"/>
      <w:lvlText w:val="(%8)"/>
      <w:lvlJc w:val="left"/>
      <w:pPr>
        <w:ind w:left="7544" w:hanging="420"/>
      </w:pPr>
    </w:lvl>
    <w:lvl w:ilvl="8" w:tplc="04090011" w:tentative="1">
      <w:start w:val="1"/>
      <w:numFmt w:val="decimalEnclosedCircle"/>
      <w:lvlText w:val="%9"/>
      <w:lvlJc w:val="left"/>
      <w:pPr>
        <w:ind w:left="7964" w:hanging="420"/>
      </w:pPr>
    </w:lvl>
  </w:abstractNum>
  <w:abstractNum w:abstractNumId="1" w15:restartNumberingAfterBreak="0">
    <w:nsid w:val="663B2EB9"/>
    <w:multiLevelType w:val="hybridMultilevel"/>
    <w:tmpl w:val="5EC2A96C"/>
    <w:lvl w:ilvl="0" w:tplc="F052177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C287BDC"/>
    <w:multiLevelType w:val="hybridMultilevel"/>
    <w:tmpl w:val="9990B782"/>
    <w:lvl w:ilvl="0" w:tplc="A0B603E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D6A"/>
    <w:rsid w:val="0004568F"/>
    <w:rsid w:val="002A5C17"/>
    <w:rsid w:val="003071A1"/>
    <w:rsid w:val="004248D1"/>
    <w:rsid w:val="0049415E"/>
    <w:rsid w:val="004B566C"/>
    <w:rsid w:val="006A1589"/>
    <w:rsid w:val="006D46C3"/>
    <w:rsid w:val="006D61B7"/>
    <w:rsid w:val="006E4372"/>
    <w:rsid w:val="0083070C"/>
    <w:rsid w:val="00906FC6"/>
    <w:rsid w:val="00931B38"/>
    <w:rsid w:val="00945E12"/>
    <w:rsid w:val="0098419E"/>
    <w:rsid w:val="009A6837"/>
    <w:rsid w:val="00B87C83"/>
    <w:rsid w:val="00C97791"/>
    <w:rsid w:val="00CD121E"/>
    <w:rsid w:val="00D001A0"/>
    <w:rsid w:val="00E64767"/>
    <w:rsid w:val="00E96DDA"/>
    <w:rsid w:val="00FA6D6A"/>
    <w:rsid w:val="00FF4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0FE638A"/>
  <w15:chartTrackingRefBased/>
  <w15:docId w15:val="{8D944A73-3255-482D-A877-F37E50758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6D6A"/>
    <w:pPr>
      <w:ind w:leftChars="400" w:left="840"/>
    </w:pPr>
  </w:style>
  <w:style w:type="paragraph" w:styleId="a4">
    <w:name w:val="header"/>
    <w:basedOn w:val="a"/>
    <w:link w:val="a5"/>
    <w:uiPriority w:val="99"/>
    <w:unhideWhenUsed/>
    <w:rsid w:val="004B566C"/>
    <w:pPr>
      <w:tabs>
        <w:tab w:val="center" w:pos="4252"/>
        <w:tab w:val="right" w:pos="8504"/>
      </w:tabs>
      <w:snapToGrid w:val="0"/>
    </w:pPr>
  </w:style>
  <w:style w:type="character" w:customStyle="1" w:styleId="a5">
    <w:name w:val="ヘッダー (文字)"/>
    <w:basedOn w:val="a0"/>
    <w:link w:val="a4"/>
    <w:uiPriority w:val="99"/>
    <w:rsid w:val="004B566C"/>
  </w:style>
  <w:style w:type="paragraph" w:styleId="a6">
    <w:name w:val="footer"/>
    <w:basedOn w:val="a"/>
    <w:link w:val="a7"/>
    <w:uiPriority w:val="99"/>
    <w:unhideWhenUsed/>
    <w:rsid w:val="004B566C"/>
    <w:pPr>
      <w:tabs>
        <w:tab w:val="center" w:pos="4252"/>
        <w:tab w:val="right" w:pos="8504"/>
      </w:tabs>
      <w:snapToGrid w:val="0"/>
    </w:pPr>
  </w:style>
  <w:style w:type="character" w:customStyle="1" w:styleId="a7">
    <w:name w:val="フッター (文字)"/>
    <w:basedOn w:val="a0"/>
    <w:link w:val="a6"/>
    <w:uiPriority w:val="99"/>
    <w:rsid w:val="004B566C"/>
  </w:style>
  <w:style w:type="paragraph" w:styleId="a8">
    <w:name w:val="Balloon Text"/>
    <w:basedOn w:val="a"/>
    <w:link w:val="a9"/>
    <w:uiPriority w:val="99"/>
    <w:semiHidden/>
    <w:unhideWhenUsed/>
    <w:rsid w:val="00E647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47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3</Pages>
  <Words>302</Words>
  <Characters>1727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大道　斉</dc:creator>
  <cp:keywords/>
  <dc:description/>
  <cp:lastModifiedBy>志津馬　大起</cp:lastModifiedBy>
  <cp:revision>11</cp:revision>
  <cp:lastPrinted>2020-09-08T05:10:00Z</cp:lastPrinted>
  <dcterms:created xsi:type="dcterms:W3CDTF">2020-08-31T09:52:00Z</dcterms:created>
  <dcterms:modified xsi:type="dcterms:W3CDTF">2020-09-11T04:14:00Z</dcterms:modified>
</cp:coreProperties>
</file>