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ADD6" w14:textId="383FD62B" w:rsidR="0070769B" w:rsidRDefault="00930D26" w:rsidP="00DE5F59">
      <w:pPr>
        <w:jc w:val="center"/>
        <w:rPr>
          <w:rFonts w:ascii="ＭＳ ゴシック" w:eastAsia="ＭＳ ゴシック" w:hAnsi="ＭＳ ゴシック"/>
          <w:sz w:val="44"/>
          <w:szCs w:val="44"/>
        </w:rPr>
      </w:pPr>
      <w:r>
        <w:rPr>
          <w:rFonts w:ascii="ＭＳ ゴシック" w:eastAsia="ＭＳ ゴシック" w:hAnsi="ＭＳ ゴシック"/>
          <w:noProof/>
          <w:sz w:val="44"/>
          <w:szCs w:val="44"/>
        </w:rPr>
        <mc:AlternateContent>
          <mc:Choice Requires="wps">
            <w:drawing>
              <wp:anchor distT="0" distB="0" distL="114300" distR="114300" simplePos="0" relativeHeight="251659264" behindDoc="0" locked="0" layoutInCell="1" allowOverlap="1" wp14:anchorId="3163D544" wp14:editId="1E69FCAE">
                <wp:simplePos x="0" y="0"/>
                <wp:positionH relativeFrom="column">
                  <wp:posOffset>7315200</wp:posOffset>
                </wp:positionH>
                <wp:positionV relativeFrom="paragraph">
                  <wp:posOffset>266700</wp:posOffset>
                </wp:positionV>
                <wp:extent cx="2026920" cy="701040"/>
                <wp:effectExtent l="0" t="0" r="11430" b="22860"/>
                <wp:wrapNone/>
                <wp:docPr id="3" name="テキスト ボックス 3"/>
                <wp:cNvGraphicFramePr/>
                <a:graphic xmlns:a="http://schemas.openxmlformats.org/drawingml/2006/main">
                  <a:graphicData uri="http://schemas.microsoft.com/office/word/2010/wordprocessingShape">
                    <wps:wsp>
                      <wps:cNvSpPr txBox="1"/>
                      <wps:spPr>
                        <a:xfrm>
                          <a:off x="0" y="0"/>
                          <a:ext cx="2026920" cy="701040"/>
                        </a:xfrm>
                        <a:prstGeom prst="rect">
                          <a:avLst/>
                        </a:prstGeom>
                        <a:solidFill>
                          <a:sysClr val="window" lastClr="FFFFFF"/>
                        </a:solidFill>
                        <a:ln w="6350">
                          <a:solidFill>
                            <a:sysClr val="windowText" lastClr="000000"/>
                          </a:solidFill>
                        </a:ln>
                      </wps:spPr>
                      <wps:txbx>
                        <w:txbxContent>
                          <w:p w14:paraId="38D6F7F3" w14:textId="77777777" w:rsidR="00930D26" w:rsidRPr="009161C6" w:rsidRDefault="00930D26" w:rsidP="00930D26">
                            <w:pPr>
                              <w:rPr>
                                <w:rFonts w:ascii="ＭＳ ゴシック" w:eastAsia="ＭＳ ゴシック" w:hAnsi="ＭＳ ゴシック"/>
                                <w:sz w:val="72"/>
                                <w:szCs w:val="72"/>
                              </w:rPr>
                            </w:pPr>
                            <w:r w:rsidRPr="009161C6">
                              <w:rPr>
                                <w:rFonts w:ascii="ＭＳ ゴシック" w:eastAsia="ＭＳ ゴシック" w:hAnsi="ＭＳ ゴシック" w:hint="eastAsia"/>
                                <w:sz w:val="72"/>
                                <w:szCs w:val="72"/>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3D544" id="_x0000_t202" coordsize="21600,21600" o:spt="202" path="m,l,21600r21600,l21600,xe">
                <v:stroke joinstyle="miter"/>
                <v:path gradientshapeok="t" o:connecttype="rect"/>
              </v:shapetype>
              <v:shape id="テキスト ボックス 3" o:spid="_x0000_s1026" type="#_x0000_t202" style="position:absolute;left:0;text-align:left;margin-left:8in;margin-top:21pt;width:159.6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" fillcolor="window" strokecolor="windowText" strokeweight=".5pt">
                <v:textbox>
                  <w:txbxContent>
                    <w:p w14:paraId="38D6F7F3" w14:textId="77777777" w:rsidR="00930D26" w:rsidRPr="009161C6" w:rsidRDefault="00930D26" w:rsidP="00930D26">
                      <w:pPr>
                        <w:rPr>
                          <w:rFonts w:ascii="ＭＳ ゴシック" w:eastAsia="ＭＳ ゴシック" w:hAnsi="ＭＳ ゴシック"/>
                          <w:sz w:val="72"/>
                          <w:szCs w:val="72"/>
                        </w:rPr>
                      </w:pPr>
                      <w:r w:rsidRPr="009161C6">
                        <w:rPr>
                          <w:rFonts w:ascii="ＭＳ ゴシック" w:eastAsia="ＭＳ ゴシック" w:hAnsi="ＭＳ ゴシック" w:hint="eastAsia"/>
                          <w:sz w:val="72"/>
                          <w:szCs w:val="72"/>
                        </w:rPr>
                        <w:t>参考資料</w:t>
                      </w:r>
                    </w:p>
                  </w:txbxContent>
                </v:textbox>
              </v:shape>
            </w:pict>
          </mc:Fallback>
        </mc:AlternateContent>
      </w:r>
    </w:p>
    <w:p w14:paraId="29989628" w14:textId="52EF0FD9" w:rsidR="0070769B" w:rsidRPr="00AF4FD2" w:rsidRDefault="0070769B" w:rsidP="0070769B">
      <w:pPr>
        <w:jc w:val="center"/>
        <w:rPr>
          <w:rFonts w:ascii="ＭＳ ゴシック" w:eastAsia="ＭＳ ゴシック" w:hAnsi="ＭＳ ゴシック"/>
          <w:sz w:val="44"/>
          <w:szCs w:val="44"/>
        </w:rPr>
      </w:pPr>
    </w:p>
    <w:p w14:paraId="1C6C24A0" w14:textId="4C47FAAE" w:rsidR="0070769B" w:rsidRDefault="0070769B" w:rsidP="0070769B">
      <w:pPr>
        <w:rPr>
          <w:rFonts w:ascii="ＭＳ ゴシック" w:eastAsia="ＭＳ ゴシック" w:hAnsi="ＭＳ ゴシック"/>
          <w:sz w:val="44"/>
          <w:szCs w:val="44"/>
        </w:rPr>
      </w:pPr>
    </w:p>
    <w:p w14:paraId="0068D30F" w14:textId="77777777" w:rsidR="0070769B" w:rsidRPr="00AF4FD2" w:rsidRDefault="0070769B" w:rsidP="0070769B">
      <w:pPr>
        <w:rPr>
          <w:rFonts w:ascii="ＭＳ ゴシック" w:eastAsia="ＭＳ ゴシック" w:hAnsi="ＭＳ ゴシック"/>
          <w:sz w:val="44"/>
          <w:szCs w:val="44"/>
        </w:rPr>
      </w:pPr>
    </w:p>
    <w:p w14:paraId="7BC5CCB0" w14:textId="1E47F21E" w:rsidR="0070769B" w:rsidRPr="00BB7B50" w:rsidRDefault="0070769B" w:rsidP="0070769B">
      <w:pPr>
        <w:jc w:val="center"/>
        <w:rPr>
          <w:rFonts w:ascii="ＭＳ ゴシック" w:eastAsia="ＭＳ ゴシック" w:hAnsi="ＭＳ ゴシック"/>
          <w:sz w:val="44"/>
          <w:szCs w:val="44"/>
        </w:rPr>
      </w:pPr>
      <w:r w:rsidRPr="00BB7B50">
        <w:rPr>
          <w:rFonts w:ascii="ＭＳ ゴシック" w:eastAsia="ＭＳ ゴシック" w:hAnsi="ＭＳ ゴシック" w:hint="eastAsia"/>
          <w:sz w:val="44"/>
          <w:szCs w:val="44"/>
        </w:rPr>
        <w:t>令和６事業年度に係る業務の実績報告書</w:t>
      </w:r>
      <w:r w:rsidR="00685650">
        <w:rPr>
          <w:rFonts w:ascii="ＭＳ ゴシック" w:eastAsia="ＭＳ ゴシック" w:hAnsi="ＭＳ ゴシック" w:hint="eastAsia"/>
          <w:sz w:val="44"/>
          <w:szCs w:val="44"/>
        </w:rPr>
        <w:t>及び府小項目評価</w:t>
      </w:r>
    </w:p>
    <w:p w14:paraId="6E4A6F79" w14:textId="77777777" w:rsidR="0070769B" w:rsidRPr="00BB7B50" w:rsidRDefault="0070769B" w:rsidP="0070769B">
      <w:pPr>
        <w:jc w:val="center"/>
        <w:rPr>
          <w:rFonts w:ascii="ＭＳ ゴシック" w:eastAsia="ＭＳ ゴシック" w:hAnsi="ＭＳ ゴシック"/>
          <w:sz w:val="32"/>
          <w:szCs w:val="32"/>
        </w:rPr>
      </w:pPr>
      <w:r w:rsidRPr="00BB7B50">
        <w:rPr>
          <w:rFonts w:ascii="ＭＳ ゴシック" w:eastAsia="ＭＳ ゴシック" w:hAnsi="ＭＳ ゴシック" w:hint="eastAsia"/>
          <w:sz w:val="32"/>
          <w:szCs w:val="32"/>
        </w:rPr>
        <w:t>（第４期中期目標期間　令和６年度～令和９年度）</w:t>
      </w:r>
    </w:p>
    <w:p w14:paraId="38A378C2" w14:textId="77777777" w:rsidR="0070769B" w:rsidRPr="00BB7B50" w:rsidRDefault="0070769B" w:rsidP="0070769B">
      <w:pPr>
        <w:jc w:val="center"/>
        <w:rPr>
          <w:rFonts w:ascii="ＭＳ ゴシック" w:eastAsia="ＭＳ ゴシック" w:hAnsi="ＭＳ ゴシック"/>
          <w:sz w:val="44"/>
          <w:szCs w:val="44"/>
        </w:rPr>
      </w:pPr>
    </w:p>
    <w:p w14:paraId="725C716E" w14:textId="7417E093" w:rsidR="0070769B" w:rsidRPr="00BB7B50" w:rsidRDefault="0070769B" w:rsidP="0070769B">
      <w:pPr>
        <w:rPr>
          <w:rFonts w:ascii="ＭＳ ゴシック" w:eastAsia="ＭＳ ゴシック" w:hAnsi="ＭＳ ゴシック"/>
          <w:sz w:val="44"/>
          <w:szCs w:val="44"/>
        </w:rPr>
      </w:pPr>
    </w:p>
    <w:p w14:paraId="5F7889B0" w14:textId="096EE3B8" w:rsidR="0070769B" w:rsidRPr="00BB7B50" w:rsidRDefault="0070769B" w:rsidP="009161C6">
      <w:pPr>
        <w:jc w:val="center"/>
        <w:rPr>
          <w:rFonts w:ascii="ＭＳ ゴシック" w:eastAsia="ＭＳ ゴシック" w:hAnsi="ＭＳ ゴシック"/>
          <w:sz w:val="44"/>
          <w:szCs w:val="44"/>
        </w:rPr>
      </w:pPr>
      <w:r w:rsidRPr="00BB7B50">
        <w:rPr>
          <w:rFonts w:ascii="ＭＳ ゴシック" w:eastAsia="ＭＳ ゴシック" w:hAnsi="ＭＳ ゴシック" w:hint="eastAsia"/>
          <w:sz w:val="44"/>
          <w:szCs w:val="44"/>
        </w:rPr>
        <w:t>令和７年</w:t>
      </w:r>
      <w:r w:rsidR="009161C6">
        <w:rPr>
          <w:rFonts w:ascii="ＭＳ ゴシック" w:eastAsia="ＭＳ ゴシック" w:hAnsi="ＭＳ ゴシック" w:hint="eastAsia"/>
          <w:sz w:val="44"/>
          <w:szCs w:val="44"/>
        </w:rPr>
        <w:t>８</w:t>
      </w:r>
      <w:r w:rsidRPr="00BB7B50">
        <w:rPr>
          <w:rFonts w:ascii="ＭＳ ゴシック" w:eastAsia="ＭＳ ゴシック" w:hAnsi="ＭＳ ゴシック" w:hint="eastAsia"/>
          <w:sz w:val="44"/>
          <w:szCs w:val="44"/>
        </w:rPr>
        <w:t>月</w:t>
      </w:r>
    </w:p>
    <w:p w14:paraId="2E47012D" w14:textId="77777777" w:rsidR="0070769B" w:rsidRPr="00BB7B50" w:rsidRDefault="0070769B" w:rsidP="0070769B">
      <w:pPr>
        <w:jc w:val="center"/>
        <w:rPr>
          <w:rFonts w:ascii="ＭＳ ゴシック" w:eastAsia="ＭＳ ゴシック" w:hAnsi="ＭＳ ゴシック"/>
          <w:sz w:val="44"/>
          <w:szCs w:val="44"/>
        </w:rPr>
      </w:pPr>
    </w:p>
    <w:p w14:paraId="7504E5D3" w14:textId="77777777" w:rsidR="0070769B" w:rsidRPr="00BB7B50" w:rsidRDefault="0070769B" w:rsidP="0070769B">
      <w:pPr>
        <w:jc w:val="center"/>
        <w:rPr>
          <w:rFonts w:ascii="ＭＳ ゴシック" w:eastAsia="ＭＳ ゴシック" w:hAnsi="ＭＳ ゴシック"/>
          <w:sz w:val="44"/>
          <w:szCs w:val="44"/>
        </w:rPr>
      </w:pPr>
    </w:p>
    <w:p w14:paraId="57F1BE9F" w14:textId="5A565109" w:rsidR="0070769B" w:rsidRDefault="00AF027D" w:rsidP="00AF027D">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 xml:space="preserve">　大阪府</w:t>
      </w:r>
    </w:p>
    <w:p w14:paraId="226FD2AC" w14:textId="7CE4211E" w:rsidR="00AF027D" w:rsidRPr="00BB7B50" w:rsidRDefault="00AF027D" w:rsidP="00AF027D">
      <w:pPr>
        <w:jc w:val="center"/>
        <w:rPr>
          <w:rFonts w:ascii="ＭＳ ゴシック" w:eastAsia="ＭＳ ゴシック" w:hAnsi="ＭＳ ゴシック"/>
          <w:sz w:val="44"/>
          <w:szCs w:val="44"/>
        </w:rPr>
      </w:pPr>
    </w:p>
    <w:p w14:paraId="1E3FFFA7" w14:textId="3F1F67F5" w:rsidR="00DE5F59" w:rsidRPr="0070769B" w:rsidRDefault="00DE5F59" w:rsidP="00DE5F59">
      <w:pPr>
        <w:jc w:val="left"/>
        <w:rPr>
          <w:rFonts w:ascii="ＭＳ ゴシック" w:eastAsia="ＭＳ ゴシック" w:hAnsi="ＭＳ ゴシック"/>
          <w:sz w:val="44"/>
          <w:szCs w:val="44"/>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5B7BF8" w:rsidRPr="00FA49FE" w14:paraId="0F792E61" w14:textId="77777777" w:rsidTr="00190529">
        <w:trPr>
          <w:trHeight w:val="409"/>
        </w:trPr>
        <w:tc>
          <w:tcPr>
            <w:tcW w:w="4503" w:type="dxa"/>
            <w:shd w:val="clear" w:color="auto" w:fill="auto"/>
            <w:vAlign w:val="center"/>
          </w:tcPr>
          <w:p w14:paraId="562974F8" w14:textId="77777777" w:rsidR="00DE5F59" w:rsidRPr="00FA49FE" w:rsidRDefault="00DE5F59" w:rsidP="00190529">
            <w:pPr>
              <w:jc w:val="left"/>
              <w:rPr>
                <w:rFonts w:ascii="ＭＳ ゴシック" w:eastAsia="ＭＳ ゴシック" w:hAnsi="ＭＳ ゴシック"/>
                <w:sz w:val="22"/>
              </w:rPr>
            </w:pPr>
            <w:r w:rsidRPr="00FA49FE">
              <w:rPr>
                <w:rFonts w:ascii="ＭＳ ゴシック" w:eastAsia="ＭＳ ゴシック" w:hAnsi="ＭＳ ゴシック" w:hint="eastAsia"/>
                <w:sz w:val="22"/>
              </w:rPr>
              <w:lastRenderedPageBreak/>
              <w:t>○大阪府立環境農林水産総合研究所の概要</w:t>
            </w:r>
          </w:p>
        </w:tc>
      </w:tr>
    </w:tbl>
    <w:p w14:paraId="36F50260" w14:textId="77777777" w:rsidR="00DE5F59" w:rsidRPr="00FA49FE" w:rsidRDefault="00DE5F59" w:rsidP="00DE5F59">
      <w:pPr>
        <w:jc w:val="center"/>
        <w:rPr>
          <w:rFonts w:ascii="ＭＳ ゴシック" w:eastAsia="ＭＳ ゴシック" w:hAnsi="ＭＳ ゴシック"/>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AF4FD2" w:rsidRPr="00FA49FE" w14:paraId="7CB5E99F" w14:textId="77777777" w:rsidTr="00190529">
        <w:trPr>
          <w:trHeight w:val="9352"/>
        </w:trPr>
        <w:tc>
          <w:tcPr>
            <w:tcW w:w="7213" w:type="dxa"/>
            <w:shd w:val="clear" w:color="auto" w:fill="auto"/>
          </w:tcPr>
          <w:p w14:paraId="7068ED1F" w14:textId="77777777" w:rsidR="00DE5F59" w:rsidRPr="00FA49FE" w:rsidRDefault="00DE5F59" w:rsidP="00190529">
            <w:pPr>
              <w:spacing w:line="28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（１）現況</w:t>
            </w:r>
            <w:r w:rsidRPr="00FA49FE">
              <w:rPr>
                <w:rFonts w:ascii="ＭＳ ゴシック" w:eastAsia="ＭＳ ゴシック" w:hAnsi="ＭＳ ゴシック" w:hint="eastAsia"/>
                <w:sz w:val="18"/>
                <w:szCs w:val="18"/>
              </w:rPr>
              <w:t>（令和７年３月31日現在）</w:t>
            </w:r>
          </w:p>
          <w:p w14:paraId="045DACB6"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法人名</w:t>
            </w:r>
          </w:p>
          <w:p w14:paraId="18B76BB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地方独立行政法人　大阪府立環境農林水産総合研究所</w:t>
            </w:r>
          </w:p>
          <w:p w14:paraId="4FABAAF6"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07CA7FA7"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本部の所在地</w:t>
            </w:r>
          </w:p>
          <w:p w14:paraId="7E8FECCD" w14:textId="77777777" w:rsidR="00DE5F59" w:rsidRPr="00FA49FE" w:rsidRDefault="00DE5F59" w:rsidP="00190529">
            <w:pPr>
              <w:pStyle w:val="af3"/>
              <w:spacing w:line="280" w:lineRule="exact"/>
              <w:ind w:leftChars="0"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羽曳野市尺度4</w:t>
            </w:r>
            <w:r w:rsidRPr="00FA49FE">
              <w:rPr>
                <w:rFonts w:ascii="ＭＳ ゴシック" w:eastAsia="ＭＳ ゴシック" w:hAnsi="ＭＳ ゴシック"/>
                <w:sz w:val="18"/>
                <w:szCs w:val="18"/>
              </w:rPr>
              <w:t>42</w:t>
            </w:r>
          </w:p>
          <w:p w14:paraId="727C6B15"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2A24F326"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役員の状況</w:t>
            </w:r>
          </w:p>
          <w:p w14:paraId="6690CFA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理事長　　石井　実</w:t>
            </w:r>
          </w:p>
          <w:p w14:paraId="5C7ADAC9"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副理事長　北尾　保己</w:t>
            </w:r>
          </w:p>
          <w:p w14:paraId="702835CC"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理　事　　中嶋　昌紀</w:t>
            </w:r>
          </w:p>
          <w:p w14:paraId="51A4B8B6"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監　事　　黒田　清行（弁護士）</w:t>
            </w:r>
          </w:p>
          <w:p w14:paraId="374F03A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監　事　　三谷　英彰（公認会計士）</w:t>
            </w:r>
          </w:p>
          <w:p w14:paraId="6D4BAF80"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0B98A42F"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研究所の施設及び組織</w:t>
            </w:r>
            <w:r w:rsidRPr="00FA49FE">
              <w:rPr>
                <w:rFonts w:ascii="ＭＳ ゴシック" w:eastAsia="ＭＳ ゴシック" w:hAnsi="ＭＳ ゴシック" w:hint="eastAsia"/>
                <w:sz w:val="18"/>
                <w:szCs w:val="18"/>
              </w:rPr>
              <w:t xml:space="preserve">　　※組織の詳細は右の表を参照</w:t>
            </w:r>
          </w:p>
          <w:p w14:paraId="79DF5B17"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本部・環境と食農の技術センター　：羽曳野市尺度442</w:t>
            </w:r>
          </w:p>
          <w:p w14:paraId="08B66E28" w14:textId="77777777" w:rsidR="00DE5F59" w:rsidRPr="00FA49FE" w:rsidRDefault="00DE5F59" w:rsidP="00190529">
            <w:pPr>
              <w:pStyle w:val="af3"/>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 xml:space="preserve">　（総務部、企画部、環境研究部、食と農の研究部、農業大学校）</w:t>
            </w:r>
          </w:p>
          <w:p w14:paraId="59AC9E1D"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水産技術センター　　　　　　　　：泉南郡岬町多奈川谷川 2926-１</w:t>
            </w:r>
          </w:p>
          <w:p w14:paraId="4E3AB778" w14:textId="77777777" w:rsidR="00DE5F59" w:rsidRPr="00FA49FE" w:rsidRDefault="00DE5F59" w:rsidP="00190529">
            <w:pPr>
              <w:pStyle w:val="af3"/>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 xml:space="preserve">　（水産研究部、総務部）</w:t>
            </w:r>
          </w:p>
          <w:p w14:paraId="3D9D56E1"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生物多様性センター　　　　　　　：寝屋川市木屋元町10-４</w:t>
            </w:r>
          </w:p>
          <w:p w14:paraId="581AB8DF" w14:textId="77777777" w:rsidR="00DE5F59" w:rsidRPr="00FA49FE" w:rsidRDefault="00DE5F59" w:rsidP="00190529">
            <w:pPr>
              <w:spacing w:line="280" w:lineRule="exact"/>
              <w:ind w:left="840"/>
              <w:jc w:val="left"/>
              <w:rPr>
                <w:rFonts w:ascii="ＭＳ ゴシック" w:eastAsia="ＭＳ ゴシック" w:hAnsi="ＭＳ ゴシック"/>
                <w:b/>
                <w:sz w:val="18"/>
                <w:szCs w:val="18"/>
              </w:rPr>
            </w:pPr>
            <w:r w:rsidRPr="00FA49FE">
              <w:rPr>
                <w:rFonts w:ascii="ＭＳ ゴシック" w:eastAsia="ＭＳ ゴシック" w:hAnsi="ＭＳ ゴシック" w:hint="eastAsia"/>
                <w:sz w:val="18"/>
                <w:szCs w:val="18"/>
              </w:rPr>
              <w:t xml:space="preserve">　（環境研究部、総務部）</w:t>
            </w:r>
          </w:p>
          <w:p w14:paraId="143339A0" w14:textId="52D47140"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職員数</w:t>
            </w:r>
          </w:p>
          <w:p w14:paraId="0C367736" w14:textId="64DD885B" w:rsidR="00DE5F59" w:rsidRPr="00FA49FE" w:rsidRDefault="006439D6"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sz w:val="18"/>
                <w:szCs w:val="18"/>
              </w:rPr>
              <w:t>15</w:t>
            </w:r>
            <w:r w:rsidRPr="00FA49FE">
              <w:rPr>
                <w:rFonts w:ascii="ＭＳ ゴシック" w:eastAsia="ＭＳ ゴシック" w:hAnsi="ＭＳ ゴシック" w:hint="eastAsia"/>
                <w:sz w:val="18"/>
                <w:szCs w:val="18"/>
              </w:rPr>
              <w:t>8</w:t>
            </w:r>
            <w:r w:rsidR="00DE5F59" w:rsidRPr="00FA49FE">
              <w:rPr>
                <w:rFonts w:ascii="ＭＳ ゴシック" w:eastAsia="ＭＳ ゴシック" w:hAnsi="ＭＳ ゴシック" w:hint="eastAsia"/>
                <w:sz w:val="18"/>
                <w:szCs w:val="18"/>
              </w:rPr>
              <w:t>名</w:t>
            </w:r>
          </w:p>
          <w:p w14:paraId="2087FC0E"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1BDD69B9"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182DA05F" w14:textId="77777777" w:rsidR="00DE5F59" w:rsidRPr="00FA49FE" w:rsidRDefault="00DE5F59" w:rsidP="00190529">
            <w:pPr>
              <w:spacing w:line="280" w:lineRule="exact"/>
              <w:jc w:val="left"/>
              <w:rPr>
                <w:rFonts w:ascii="ＭＳ ゴシック" w:eastAsia="ＭＳ ゴシック" w:hAnsi="ＭＳ ゴシック"/>
                <w:sz w:val="18"/>
                <w:szCs w:val="18"/>
              </w:rPr>
            </w:pPr>
          </w:p>
        </w:tc>
        <w:tc>
          <w:tcPr>
            <w:tcW w:w="8175" w:type="dxa"/>
            <w:shd w:val="clear" w:color="auto" w:fill="auto"/>
          </w:tcPr>
          <w:p w14:paraId="296E1EE6" w14:textId="77777777" w:rsidR="00DE5F59" w:rsidRPr="00FA49FE" w:rsidRDefault="00DE5F59" w:rsidP="00190529">
            <w:pPr>
              <w:spacing w:line="280" w:lineRule="exact"/>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（２）基本的な目標等</w:t>
            </w:r>
          </w:p>
          <w:p w14:paraId="00A434DA" w14:textId="77777777" w:rsidR="00DE5F59" w:rsidRPr="00FA49FE" w:rsidRDefault="00DE5F59" w:rsidP="00190529">
            <w:pPr>
              <w:spacing w:line="280" w:lineRule="exact"/>
              <w:ind w:firstLineChars="100" w:firstLine="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68C33C3" w14:textId="77777777" w:rsidR="00DE5F59" w:rsidRPr="00FA49FE" w:rsidRDefault="00DE5F59" w:rsidP="00190529">
            <w:pPr>
              <w:spacing w:line="280" w:lineRule="exact"/>
              <w:ind w:firstLineChars="100" w:firstLine="180"/>
              <w:jc w:val="left"/>
              <w:rPr>
                <w:rFonts w:ascii="ＭＳ ゴシック" w:eastAsia="ＭＳ ゴシック" w:hAnsi="ＭＳ ゴシック"/>
                <w:sz w:val="18"/>
                <w:szCs w:val="18"/>
              </w:rPr>
            </w:pPr>
          </w:p>
          <w:p w14:paraId="3BAA8BE5" w14:textId="77777777" w:rsidR="00DE5F59" w:rsidRPr="00FA49FE" w:rsidRDefault="00DE5F59" w:rsidP="00190529">
            <w:pPr>
              <w:spacing w:line="28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AF4FD2" w:rsidRPr="00FA49FE" w14:paraId="0C31EAF5" w14:textId="77777777" w:rsidTr="00190529">
              <w:trPr>
                <w:trHeight w:val="429"/>
              </w:trPr>
              <w:tc>
                <w:tcPr>
                  <w:tcW w:w="2059" w:type="dxa"/>
                  <w:shd w:val="clear" w:color="auto" w:fill="auto"/>
                  <w:vAlign w:val="center"/>
                </w:tcPr>
                <w:p w14:paraId="18C59D25"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所在する施設</w:t>
                  </w:r>
                </w:p>
              </w:tc>
              <w:tc>
                <w:tcPr>
                  <w:tcW w:w="1644" w:type="dxa"/>
                  <w:shd w:val="clear" w:color="auto" w:fill="auto"/>
                  <w:vAlign w:val="center"/>
                </w:tcPr>
                <w:p w14:paraId="702A5CD2"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組織の名称</w:t>
                  </w:r>
                </w:p>
              </w:tc>
              <w:tc>
                <w:tcPr>
                  <w:tcW w:w="4246" w:type="dxa"/>
                  <w:shd w:val="clear" w:color="auto" w:fill="auto"/>
                  <w:vAlign w:val="center"/>
                </w:tcPr>
                <w:p w14:paraId="2437CFF7"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主な業務</w:t>
                  </w:r>
                </w:p>
              </w:tc>
            </w:tr>
            <w:tr w:rsidR="00AF4FD2" w:rsidRPr="00FA49FE" w14:paraId="45BB2087" w14:textId="77777777" w:rsidTr="00190529">
              <w:trPr>
                <w:trHeight w:hRule="exact" w:val="624"/>
              </w:trPr>
              <w:tc>
                <w:tcPr>
                  <w:tcW w:w="2059" w:type="dxa"/>
                  <w:vMerge w:val="restart"/>
                  <w:shd w:val="clear" w:color="auto" w:fill="auto"/>
                  <w:vAlign w:val="center"/>
                </w:tcPr>
                <w:p w14:paraId="27F95E1F" w14:textId="77777777" w:rsidR="00AF027D"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本部・環境と食農の</w:t>
                  </w:r>
                </w:p>
                <w:p w14:paraId="720F83A1" w14:textId="79BB780C"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技術センター</w:t>
                  </w:r>
                </w:p>
              </w:tc>
              <w:tc>
                <w:tcPr>
                  <w:tcW w:w="1644" w:type="dxa"/>
                  <w:shd w:val="clear" w:color="auto" w:fill="auto"/>
                  <w:vAlign w:val="center"/>
                </w:tcPr>
                <w:p w14:paraId="5839B465"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総務部</w:t>
                  </w:r>
                </w:p>
              </w:tc>
              <w:tc>
                <w:tcPr>
                  <w:tcW w:w="4246" w:type="dxa"/>
                  <w:shd w:val="clear" w:color="auto" w:fill="auto"/>
                </w:tcPr>
                <w:p w14:paraId="38CA58BD"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事業予算の調整・執行管理、入札契約、経理・出納、総務事務、人事、施設及び物品管理等</w:t>
                  </w:r>
                </w:p>
              </w:tc>
            </w:tr>
            <w:tr w:rsidR="00AF4FD2" w:rsidRPr="00FA49FE" w14:paraId="4A8004A4" w14:textId="77777777" w:rsidTr="00190529">
              <w:trPr>
                <w:trHeight w:hRule="exact" w:val="851"/>
              </w:trPr>
              <w:tc>
                <w:tcPr>
                  <w:tcW w:w="2059" w:type="dxa"/>
                  <w:vMerge/>
                  <w:shd w:val="clear" w:color="auto" w:fill="auto"/>
                  <w:vAlign w:val="center"/>
                </w:tcPr>
                <w:p w14:paraId="36DBBB07"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26A2C92C"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企画部</w:t>
                  </w:r>
                </w:p>
              </w:tc>
              <w:tc>
                <w:tcPr>
                  <w:tcW w:w="4246" w:type="dxa"/>
                  <w:shd w:val="clear" w:color="auto" w:fill="auto"/>
                </w:tcPr>
                <w:p w14:paraId="4E0C575A" w14:textId="632E0B0D"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中期計画の進捗管理、法人の広報や研究成果の発信、大阪府との連絡調整、競争的外</w:t>
                  </w:r>
                  <w:r w:rsidRPr="004E2CCB">
                    <w:rPr>
                      <w:rFonts w:ascii="ＭＳ ゴシック" w:eastAsia="ＭＳ ゴシック" w:hAnsi="ＭＳ ゴシック" w:hint="eastAsia"/>
                      <w:sz w:val="16"/>
                      <w:szCs w:val="16"/>
                    </w:rPr>
                    <w:t>部</w:t>
                  </w:r>
                  <w:r w:rsidR="007455CE" w:rsidRPr="004E2CCB">
                    <w:rPr>
                      <w:rFonts w:ascii="ＭＳ ゴシック" w:eastAsia="ＭＳ ゴシック" w:hAnsi="ＭＳ ゴシック" w:hint="eastAsia"/>
                      <w:color w:val="000000" w:themeColor="text1"/>
                      <w:sz w:val="16"/>
                      <w:szCs w:val="16"/>
                    </w:rPr>
                    <w:t>研究</w:t>
                  </w:r>
                  <w:r w:rsidRPr="004E2CCB">
                    <w:rPr>
                      <w:rFonts w:ascii="ＭＳ ゴシック" w:eastAsia="ＭＳ ゴシック" w:hAnsi="ＭＳ ゴシック" w:hint="eastAsia"/>
                      <w:sz w:val="16"/>
                      <w:szCs w:val="16"/>
                    </w:rPr>
                    <w:t>資</w:t>
                  </w:r>
                  <w:r w:rsidRPr="00FA49FE">
                    <w:rPr>
                      <w:rFonts w:ascii="ＭＳ ゴシック" w:eastAsia="ＭＳ ゴシック" w:hAnsi="ＭＳ ゴシック" w:hint="eastAsia"/>
                      <w:sz w:val="16"/>
                      <w:szCs w:val="16"/>
                    </w:rPr>
                    <w:t>金の獲得や研究の質の向上に関する支援、知的財産の管理、研究不正の防止等</w:t>
                  </w:r>
                </w:p>
              </w:tc>
            </w:tr>
            <w:tr w:rsidR="00AF4FD2" w:rsidRPr="00FA49FE" w14:paraId="54CD25A3" w14:textId="77777777" w:rsidTr="00190529">
              <w:trPr>
                <w:trHeight w:hRule="exact" w:val="1205"/>
              </w:trPr>
              <w:tc>
                <w:tcPr>
                  <w:tcW w:w="2059" w:type="dxa"/>
                  <w:vMerge/>
                  <w:shd w:val="clear" w:color="auto" w:fill="auto"/>
                  <w:vAlign w:val="center"/>
                </w:tcPr>
                <w:p w14:paraId="2C3EE577"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03F5D090"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環境研究部</w:t>
                  </w:r>
                </w:p>
              </w:tc>
              <w:tc>
                <w:tcPr>
                  <w:tcW w:w="4246" w:type="dxa"/>
                  <w:shd w:val="clear" w:color="auto" w:fill="auto"/>
                </w:tcPr>
                <w:p w14:paraId="084EDEFC"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等</w:t>
                  </w:r>
                </w:p>
              </w:tc>
            </w:tr>
            <w:tr w:rsidR="00AF4FD2" w:rsidRPr="00FA49FE" w14:paraId="10772A09" w14:textId="77777777" w:rsidTr="00190529">
              <w:trPr>
                <w:trHeight w:hRule="exact" w:val="981"/>
              </w:trPr>
              <w:tc>
                <w:tcPr>
                  <w:tcW w:w="2059" w:type="dxa"/>
                  <w:vMerge/>
                  <w:shd w:val="clear" w:color="auto" w:fill="auto"/>
                </w:tcPr>
                <w:p w14:paraId="5D29D1FA"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28695603"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食と農の研究部</w:t>
                  </w:r>
                </w:p>
              </w:tc>
              <w:tc>
                <w:tcPr>
                  <w:tcW w:w="4246" w:type="dxa"/>
                  <w:shd w:val="clear" w:color="auto" w:fill="auto"/>
                </w:tcPr>
                <w:p w14:paraId="6C158408"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AF4FD2" w:rsidRPr="00FA49FE" w14:paraId="1CF0F05B" w14:textId="77777777" w:rsidTr="00190529">
              <w:trPr>
                <w:trHeight w:hRule="exact" w:val="624"/>
              </w:trPr>
              <w:tc>
                <w:tcPr>
                  <w:tcW w:w="2059" w:type="dxa"/>
                  <w:vMerge/>
                  <w:shd w:val="clear" w:color="auto" w:fill="auto"/>
                </w:tcPr>
                <w:p w14:paraId="469449F3"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41E5CF56"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農業大学校</w:t>
                  </w:r>
                </w:p>
              </w:tc>
              <w:tc>
                <w:tcPr>
                  <w:tcW w:w="4246" w:type="dxa"/>
                  <w:shd w:val="clear" w:color="auto" w:fill="auto"/>
                </w:tcPr>
                <w:p w14:paraId="284FEAD7"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農業技術及び農業経営管理の教育、多様な農業担い手育成等</w:t>
                  </w:r>
                </w:p>
              </w:tc>
            </w:tr>
            <w:tr w:rsidR="00AF4FD2" w:rsidRPr="00FA49FE" w14:paraId="1AFC58FF" w14:textId="77777777" w:rsidTr="00190529">
              <w:trPr>
                <w:trHeight w:hRule="exact" w:val="624"/>
              </w:trPr>
              <w:tc>
                <w:tcPr>
                  <w:tcW w:w="2059" w:type="dxa"/>
                  <w:shd w:val="clear" w:color="auto" w:fill="auto"/>
                  <w:vAlign w:val="center"/>
                </w:tcPr>
                <w:p w14:paraId="62419A04" w14:textId="77777777"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09BE65D2"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水産研究部</w:t>
                  </w:r>
                </w:p>
              </w:tc>
              <w:tc>
                <w:tcPr>
                  <w:tcW w:w="4246" w:type="dxa"/>
                  <w:shd w:val="clear" w:color="auto" w:fill="auto"/>
                </w:tcPr>
                <w:p w14:paraId="6854DF03"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AF4FD2" w:rsidRPr="00FA49FE" w14:paraId="1DBE5C06" w14:textId="77777777" w:rsidTr="00190529">
              <w:trPr>
                <w:trHeight w:hRule="exact" w:val="851"/>
              </w:trPr>
              <w:tc>
                <w:tcPr>
                  <w:tcW w:w="2059" w:type="dxa"/>
                  <w:tcBorders>
                    <w:bottom w:val="single" w:sz="4" w:space="0" w:color="auto"/>
                  </w:tcBorders>
                  <w:shd w:val="clear" w:color="auto" w:fill="auto"/>
                  <w:vAlign w:val="center"/>
                </w:tcPr>
                <w:p w14:paraId="5DEEFF7C" w14:textId="77777777"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34CC1183" w14:textId="77777777" w:rsidR="00DE5F59" w:rsidRPr="00FA49FE" w:rsidRDefault="00DE5F59" w:rsidP="00190529">
                  <w:pPr>
                    <w:spacing w:line="24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環境研究部</w:t>
                  </w:r>
                </w:p>
                <w:p w14:paraId="13C8A3C9" w14:textId="77777777" w:rsidR="00DE5F59" w:rsidRPr="00FA49FE" w:rsidRDefault="00DE5F59" w:rsidP="00190529">
                  <w:pPr>
                    <w:spacing w:line="240" w:lineRule="exact"/>
                    <w:rPr>
                      <w:rFonts w:ascii="ＭＳ ゴシック" w:eastAsia="ＭＳ ゴシック" w:hAnsi="ＭＳ ゴシック"/>
                      <w:sz w:val="14"/>
                      <w:szCs w:val="14"/>
                    </w:rPr>
                  </w:pPr>
                  <w:r w:rsidRPr="00FA49FE">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13401DA7" w14:textId="77777777" w:rsidR="00DE5F59" w:rsidRPr="00FA49FE" w:rsidRDefault="00DE5F59" w:rsidP="00190529">
                  <w:pPr>
                    <w:spacing w:line="260" w:lineRule="exact"/>
                    <w:rPr>
                      <w:rFonts w:ascii="ＭＳ ゴシック" w:eastAsia="ＭＳ ゴシック" w:hAnsi="ＭＳ ゴシック"/>
                    </w:rPr>
                  </w:pPr>
                  <w:r w:rsidRPr="00FA49FE">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2ADD092E" w14:textId="77777777" w:rsidR="00DE5F59" w:rsidRPr="00FA49FE" w:rsidRDefault="00DE5F59" w:rsidP="00190529">
            <w:pPr>
              <w:ind w:firstLineChars="100" w:firstLine="210"/>
              <w:jc w:val="left"/>
              <w:rPr>
                <w:rFonts w:ascii="ＭＳ ゴシック" w:eastAsia="ＭＳ ゴシック" w:hAnsi="ＭＳ ゴシック"/>
              </w:rPr>
            </w:pPr>
          </w:p>
        </w:tc>
      </w:tr>
    </w:tbl>
    <w:p w14:paraId="69D076A4" w14:textId="77777777" w:rsidR="00DE5F59" w:rsidRPr="00FA49FE" w:rsidRDefault="00DE5F59" w:rsidP="00DE5F59">
      <w:pPr>
        <w:rPr>
          <w:rFonts w:ascii="ＭＳ ゴシック" w:eastAsia="ＭＳ ゴシック" w:hAnsi="ＭＳ ゴシック"/>
          <w:sz w:val="16"/>
          <w:szCs w:val="16"/>
        </w:rPr>
      </w:pPr>
      <w:r w:rsidRPr="00FA49FE">
        <w:rPr>
          <w:rFonts w:ascii="ＭＳ ゴシック" w:eastAsia="ＭＳ ゴシック" w:hAnsi="ＭＳ ゴシック"/>
          <w:sz w:val="16"/>
          <w:szCs w:val="16"/>
        </w:rPr>
        <w:br w:type="page"/>
      </w:r>
      <w:r w:rsidRPr="00FA49FE">
        <w:rPr>
          <w:rFonts w:ascii="ＭＳ ゴシック" w:eastAsia="ＭＳ ゴシック" w:hAnsi="ＭＳ ゴシック" w:hint="eastAsia"/>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DE5F59" w:rsidRPr="00FA49FE" w14:paraId="0C940F33" w14:textId="77777777" w:rsidTr="00190529">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D645168" w14:textId="77777777" w:rsidR="00DE5F59" w:rsidRPr="00FA49FE" w:rsidRDefault="00DE5F59" w:rsidP="00190529">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FA49FE">
              <w:rPr>
                <w:rFonts w:ascii="ＭＳ ゴシック" w:eastAsia="ＭＳ ゴシック" w:hAnsi="ＭＳ ゴシック" w:hint="eastAsia"/>
                <w:b/>
                <w:bCs/>
                <w:sz w:val="18"/>
                <w:szCs w:val="18"/>
              </w:rPr>
              <w:br/>
              <w:t xml:space="preserve">　１　技術支援の実施及び知見の提供等</w:t>
            </w:r>
          </w:p>
        </w:tc>
      </w:tr>
    </w:tbl>
    <w:p w14:paraId="2717DA4A" w14:textId="77777777" w:rsidR="00DE5F59" w:rsidRPr="00FA49FE" w:rsidRDefault="00DE5F59" w:rsidP="00DE5F59">
      <w:pPr>
        <w:rPr>
          <w:rFonts w:ascii="ＭＳ ゴシック" w:eastAsia="ＭＳ ゴシック" w:hAnsi="ＭＳ ゴシック"/>
        </w:rPr>
      </w:pPr>
    </w:p>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AF4FD2" w:rsidRPr="00FA49FE" w14:paraId="6086EFE0" w14:textId="77777777" w:rsidTr="00190529">
        <w:trPr>
          <w:trHeight w:val="691"/>
        </w:trPr>
        <w:tc>
          <w:tcPr>
            <w:tcW w:w="620" w:type="dxa"/>
            <w:vMerge w:val="restart"/>
            <w:shd w:val="clear" w:color="auto" w:fill="auto"/>
            <w:vAlign w:val="center"/>
          </w:tcPr>
          <w:p w14:paraId="591E1CA7" w14:textId="77777777" w:rsidR="00DE5F59" w:rsidRPr="00FA49FE" w:rsidRDefault="00DE5F59" w:rsidP="00190529">
            <w:pPr>
              <w:spacing w:line="240" w:lineRule="exact"/>
              <w:jc w:val="center"/>
              <w:rPr>
                <w:rFonts w:ascii="ＭＳ ゴシック" w:eastAsia="ＭＳ ゴシック" w:hAnsi="ＭＳ ゴシック"/>
                <w:kern w:val="0"/>
                <w:szCs w:val="18"/>
              </w:rPr>
            </w:pPr>
            <w:r w:rsidRPr="00FA49FE">
              <w:rPr>
                <w:rFonts w:ascii="ＭＳ ゴシック" w:eastAsia="ＭＳ ゴシック" w:hAnsi="ＭＳ ゴシック" w:hint="eastAsia"/>
                <w:kern w:val="0"/>
                <w:szCs w:val="18"/>
              </w:rPr>
              <w:t>中期</w:t>
            </w:r>
          </w:p>
          <w:p w14:paraId="733E0F5A" w14:textId="77777777" w:rsidR="00DE5F59" w:rsidRPr="00FA49FE" w:rsidRDefault="00DE5F59" w:rsidP="00190529">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Cs w:val="18"/>
              </w:rPr>
              <w:t>目標</w:t>
            </w:r>
          </w:p>
        </w:tc>
        <w:tc>
          <w:tcPr>
            <w:tcW w:w="14807" w:type="dxa"/>
            <w:shd w:val="clear" w:color="auto" w:fill="auto"/>
          </w:tcPr>
          <w:p w14:paraId="2EDFE3FC"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 技術支援の実施及び知見の提供等</w:t>
            </w:r>
          </w:p>
          <w:p w14:paraId="5E3A10CA" w14:textId="2E1502EC"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研究所は、ＳＤＧｓの目標達成や2050年脱炭素社会の実現に寄与するため、環境、農林水産業及び食品産業の分野における専門家集団として技術力を最大限に発揮し、知的財産化</w:t>
            </w:r>
            <w:r w:rsidR="009969F3" w:rsidRPr="00FA49FE">
              <w:rPr>
                <w:rFonts w:ascii="ＭＳ ゴシック" w:eastAsia="ＭＳ ゴシック" w:hAnsi="ＭＳ ゴシック" w:hint="eastAsia"/>
                <w:sz w:val="16"/>
                <w:szCs w:val="18"/>
              </w:rPr>
              <w:t>、</w:t>
            </w:r>
            <w:r w:rsidRPr="00FA49FE">
              <w:rPr>
                <w:rFonts w:ascii="ＭＳ ゴシック" w:eastAsia="ＭＳ ゴシック" w:hAnsi="ＭＳ ゴシック" w:hint="eastAsia"/>
                <w:sz w:val="16"/>
                <w:szCs w:val="18"/>
              </w:rPr>
              <w:t>製品化・商品化を意識した質の高い技術支援を行うとともに、成果の普及を円滑に進めること。</w:t>
            </w:r>
          </w:p>
          <w:p w14:paraId="74A2F1D7" w14:textId="77777777"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2A24CADB" w14:textId="77777777"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AF4FD2" w:rsidRPr="00FA49FE" w14:paraId="1ECB9184" w14:textId="77777777" w:rsidTr="00190529">
        <w:trPr>
          <w:trHeight w:val="1023"/>
        </w:trPr>
        <w:tc>
          <w:tcPr>
            <w:tcW w:w="620" w:type="dxa"/>
            <w:vMerge/>
            <w:shd w:val="clear" w:color="auto" w:fill="auto"/>
            <w:vAlign w:val="center"/>
          </w:tcPr>
          <w:p w14:paraId="33AD46AF" w14:textId="77777777" w:rsidR="00DE5F59" w:rsidRPr="00FA49FE" w:rsidRDefault="00DE5F59" w:rsidP="00190529">
            <w:pPr>
              <w:spacing w:line="200" w:lineRule="exact"/>
              <w:jc w:val="center"/>
              <w:rPr>
                <w:rFonts w:ascii="ＭＳ ゴシック" w:eastAsia="ＭＳ ゴシック" w:hAnsi="ＭＳ ゴシック"/>
                <w:sz w:val="18"/>
                <w:szCs w:val="18"/>
              </w:rPr>
            </w:pPr>
          </w:p>
        </w:tc>
        <w:tc>
          <w:tcPr>
            <w:tcW w:w="14807" w:type="dxa"/>
            <w:shd w:val="clear" w:color="auto" w:fill="auto"/>
          </w:tcPr>
          <w:p w14:paraId="197D670B"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（１）事業者に対する支援</w:t>
            </w:r>
          </w:p>
          <w:p w14:paraId="7AE6BEB3" w14:textId="77777777" w:rsidR="00DE5F59" w:rsidRPr="00FA49FE" w:rsidRDefault="00DE5F59" w:rsidP="00190529">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 事業者に対する技術支援</w:t>
            </w:r>
          </w:p>
          <w:p w14:paraId="012ED197" w14:textId="77777777"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環境、農林水産業及び食品産業の事業者の要望に対して、府民への新たな価値の提供など幅広い観点から、技術相談、指導、依頼試験、共同研究などの技術支援を製品化・商品化も視野に入れながら、迅速かつ的確に実施すること。特に、府内農水産物やその加工品の食味や健康への機能などを科学的見地からその価値を見える化・増進するなど、大阪・関西万博を契機としたブランド力強化に資する取組を進めること。</w:t>
            </w:r>
          </w:p>
          <w:p w14:paraId="7C2B4B5E" w14:textId="292D79B2"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加えて、利用者の利便性向上を図るため、</w:t>
            </w:r>
            <w:r w:rsidR="00082CCB">
              <w:rPr>
                <w:rFonts w:ascii="ＭＳ ゴシック" w:eastAsia="ＭＳ ゴシック" w:hAnsi="ＭＳ ゴシック" w:hint="eastAsia"/>
                <w:sz w:val="16"/>
                <w:szCs w:val="18"/>
              </w:rPr>
              <w:t>ＩＴ</w:t>
            </w:r>
            <w:r w:rsidRPr="00FA49FE">
              <w:rPr>
                <w:rFonts w:ascii="ＭＳ ゴシック" w:eastAsia="ＭＳ ゴシック" w:hAnsi="ＭＳ ゴシック" w:hint="eastAsia"/>
                <w:sz w:val="16"/>
                <w:szCs w:val="18"/>
              </w:rPr>
              <w:t>ツールの積極的な活用などにも取組むこと。</w:t>
            </w:r>
          </w:p>
          <w:p w14:paraId="23F75A39" w14:textId="77777777" w:rsidR="00DE5F59" w:rsidRPr="00FA49FE" w:rsidRDefault="00DE5F59" w:rsidP="00190529">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 事業者に対する知見の提供</w:t>
            </w:r>
          </w:p>
          <w:p w14:paraId="634D1280" w14:textId="77777777"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029A46B4" w14:textId="77777777" w:rsidR="00DE5F59" w:rsidRPr="00FA49FE" w:rsidRDefault="00DE5F59" w:rsidP="00DE5F59">
      <w:pPr>
        <w:rPr>
          <w:rFonts w:ascii="ＭＳ ゴシック" w:eastAsia="ＭＳ ゴシック" w:hAnsi="ＭＳ ゴシック"/>
        </w:rPr>
      </w:pPr>
    </w:p>
    <w:p w14:paraId="73972162" w14:textId="50A271E9" w:rsidR="00DE5F59" w:rsidRPr="00FA49FE" w:rsidRDefault="00DE5F59" w:rsidP="00DE5F59">
      <w:pPr>
        <w:pStyle w:val="1"/>
      </w:pPr>
      <w:r w:rsidRPr="00FA49FE">
        <w:rPr>
          <w:rFonts w:hint="eastAsia"/>
        </w:rPr>
        <w:t>≪小項目１≫ 事業者に対する支援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736"/>
        <w:gridCol w:w="3541"/>
      </w:tblGrid>
      <w:tr w:rsidR="00AF4FD2" w:rsidRPr="00FA49FE" w14:paraId="0823DEA5" w14:textId="77777777" w:rsidTr="00190529">
        <w:trPr>
          <w:trHeight w:val="258"/>
        </w:trPr>
        <w:tc>
          <w:tcPr>
            <w:tcW w:w="2276" w:type="dxa"/>
            <w:gridSpan w:val="2"/>
            <w:tcBorders>
              <w:bottom w:val="single" w:sz="4" w:space="0" w:color="auto"/>
            </w:tcBorders>
            <w:shd w:val="clear" w:color="auto" w:fill="D9D9D9" w:themeFill="background1" w:themeFillShade="D9"/>
            <w:vAlign w:val="center"/>
          </w:tcPr>
          <w:p w14:paraId="07E89D13"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01DE9EAC" w14:textId="3198AC04" w:rsidR="00DE5F59" w:rsidRPr="00FA49FE" w:rsidRDefault="00B25647"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07" w:type="dxa"/>
            <w:shd w:val="clear" w:color="auto" w:fill="D9D9D9" w:themeFill="background1" w:themeFillShade="D9"/>
            <w:vAlign w:val="center"/>
          </w:tcPr>
          <w:p w14:paraId="5479EBDF"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645ABD7A" w14:textId="05CF7944"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r>
      <w:tr w:rsidR="00AF4FD2" w:rsidRPr="00FA49FE" w14:paraId="3945661C" w14:textId="77777777" w:rsidTr="00075F4D">
        <w:trPr>
          <w:trHeight w:val="148"/>
        </w:trPr>
        <w:tc>
          <w:tcPr>
            <w:tcW w:w="8364" w:type="dxa"/>
            <w:gridSpan w:val="3"/>
            <w:tcBorders>
              <w:bottom w:val="dashSmallGap" w:sz="4" w:space="0" w:color="auto"/>
            </w:tcBorders>
            <w:shd w:val="clear" w:color="auto" w:fill="D9D9D9" w:themeFill="background1" w:themeFillShade="D9"/>
            <w:vAlign w:val="center"/>
          </w:tcPr>
          <w:p w14:paraId="632113F1"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543" w:type="dxa"/>
            <w:gridSpan w:val="2"/>
            <w:vMerge w:val="restart"/>
            <w:shd w:val="clear" w:color="auto" w:fill="D9D9D9" w:themeFill="background1" w:themeFillShade="D9"/>
            <w:vAlign w:val="center"/>
          </w:tcPr>
          <w:p w14:paraId="0706E0A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541" w:type="dxa"/>
            <w:vMerge w:val="restart"/>
            <w:shd w:val="clear" w:color="auto" w:fill="D9D9D9" w:themeFill="background1" w:themeFillShade="D9"/>
            <w:vAlign w:val="center"/>
          </w:tcPr>
          <w:p w14:paraId="2DE4B01F"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0DF78B61" w14:textId="77777777" w:rsidTr="00075F4D">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66B19A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5C3576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543" w:type="dxa"/>
            <w:gridSpan w:val="2"/>
            <w:vMerge/>
            <w:shd w:val="clear" w:color="auto" w:fill="D9D9D9" w:themeFill="background1" w:themeFillShade="D9"/>
            <w:vAlign w:val="center"/>
          </w:tcPr>
          <w:p w14:paraId="71FD1EC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541" w:type="dxa"/>
            <w:vMerge/>
            <w:shd w:val="clear" w:color="auto" w:fill="D9D9D9" w:themeFill="background1" w:themeFillShade="D9"/>
            <w:vAlign w:val="center"/>
          </w:tcPr>
          <w:p w14:paraId="169284A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26A15E6F" w14:textId="77777777" w:rsidTr="00075F4D">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6CAACF1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FD8ABA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543" w:type="dxa"/>
            <w:gridSpan w:val="2"/>
            <w:vMerge/>
            <w:tcBorders>
              <w:bottom w:val="single" w:sz="4" w:space="0" w:color="auto"/>
            </w:tcBorders>
            <w:vAlign w:val="center"/>
          </w:tcPr>
          <w:p w14:paraId="663E2C50"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541" w:type="dxa"/>
            <w:vMerge/>
            <w:tcBorders>
              <w:bottom w:val="single" w:sz="4" w:space="0" w:color="auto"/>
            </w:tcBorders>
            <w:vAlign w:val="center"/>
          </w:tcPr>
          <w:p w14:paraId="7A36E2A2"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0" w:name="細目01h" w:colFirst="0" w:colLast="0"/>
      <w:tr w:rsidR="00AF4FD2" w:rsidRPr="00FA49FE" w14:paraId="2AFD8532" w14:textId="77777777" w:rsidTr="00075F4D">
        <w:trPr>
          <w:trHeight w:val="70"/>
        </w:trPr>
        <w:tc>
          <w:tcPr>
            <w:tcW w:w="8364" w:type="dxa"/>
            <w:gridSpan w:val="3"/>
            <w:tcBorders>
              <w:bottom w:val="dashSmallGap" w:sz="4" w:space="0" w:color="auto"/>
            </w:tcBorders>
            <w:shd w:val="clear" w:color="auto" w:fill="auto"/>
            <w:vAlign w:val="center"/>
          </w:tcPr>
          <w:p w14:paraId="17B08C49" w14:textId="3B098AD4" w:rsidR="00DE5F59" w:rsidRPr="00055F39" w:rsidRDefault="00DE5F59" w:rsidP="00190529">
            <w:pPr>
              <w:spacing w:line="220" w:lineRule="exact"/>
              <w:rPr>
                <w:rFonts w:ascii="ＭＳ ゴシック" w:eastAsia="ＭＳ ゴシック" w:hAnsi="ＭＳ ゴシック"/>
                <w:b/>
                <w:kern w:val="0"/>
                <w:sz w:val="16"/>
                <w:szCs w:val="18"/>
                <w:highlight w:val="yellow"/>
                <w:u w:val="single"/>
              </w:rPr>
            </w:pPr>
            <w:r w:rsidRPr="00055F39">
              <w:rPr>
                <w:rFonts w:ascii="ＭＳ ゴシック" w:eastAsia="ＭＳ ゴシック" w:hAnsi="ＭＳ ゴシック"/>
                <w:b/>
                <w:kern w:val="0"/>
                <w:sz w:val="16"/>
                <w:szCs w:val="18"/>
                <w:highlight w:val="yellow"/>
                <w:u w:val="single"/>
              </w:rPr>
              <w:fldChar w:fldCharType="begin"/>
            </w:r>
            <w:r w:rsidRPr="00055F39">
              <w:rPr>
                <w:rFonts w:ascii="ＭＳ ゴシック" w:eastAsia="ＭＳ ゴシック" w:hAnsi="ＭＳ ゴシック"/>
                <w:b/>
                <w:kern w:val="0"/>
                <w:sz w:val="16"/>
                <w:szCs w:val="18"/>
                <w:highlight w:val="yellow"/>
                <w:u w:val="single"/>
              </w:rPr>
              <w:instrText xml:space="preserve"> HYPERLINK  \l "</w:instrText>
            </w:r>
            <w:r w:rsidRPr="00055F39">
              <w:rPr>
                <w:rFonts w:ascii="ＭＳ ゴシック" w:eastAsia="ＭＳ ゴシック" w:hAnsi="ＭＳ ゴシック" w:hint="eastAsia"/>
                <w:b/>
                <w:kern w:val="0"/>
                <w:sz w:val="16"/>
                <w:szCs w:val="18"/>
                <w:highlight w:val="yellow"/>
                <w:u w:val="single"/>
              </w:rPr>
              <w:instrText>細目</w:instrText>
            </w:r>
            <w:r w:rsidRPr="00055F39">
              <w:rPr>
                <w:rFonts w:ascii="ＭＳ ゴシック" w:eastAsia="ＭＳ ゴシック" w:hAnsi="ＭＳ ゴシック"/>
                <w:b/>
                <w:kern w:val="0"/>
                <w:sz w:val="16"/>
                <w:szCs w:val="18"/>
                <w:highlight w:val="yellow"/>
                <w:u w:val="single"/>
              </w:rPr>
              <w:instrText xml:space="preserve">01" </w:instrText>
            </w:r>
            <w:r w:rsidRPr="00055F39">
              <w:rPr>
                <w:rFonts w:ascii="ＭＳ ゴシック" w:eastAsia="ＭＳ ゴシック" w:hAnsi="ＭＳ ゴシック"/>
                <w:b/>
                <w:kern w:val="0"/>
                <w:sz w:val="16"/>
                <w:szCs w:val="18"/>
                <w:highlight w:val="yellow"/>
                <w:u w:val="single"/>
              </w:rPr>
              <w:fldChar w:fldCharType="separate"/>
            </w:r>
            <w:r w:rsidRPr="00055F39">
              <w:rPr>
                <w:rStyle w:val="af5"/>
                <w:rFonts w:ascii="ＭＳ ゴシック" w:eastAsia="ＭＳ ゴシック" w:hAnsi="ＭＳ ゴシック" w:hint="eastAsia"/>
                <w:b/>
                <w:color w:val="auto"/>
                <w:kern w:val="0"/>
                <w:sz w:val="16"/>
                <w:szCs w:val="18"/>
                <w:highlight w:val="yellow"/>
              </w:rPr>
              <w:t>細目１　① 事業者に対する技術支援　a</w:t>
            </w:r>
            <w:r w:rsidRPr="00055F39">
              <w:rPr>
                <w:rStyle w:val="af5"/>
                <w:rFonts w:ascii="ＭＳ ゴシック" w:eastAsia="ＭＳ ゴシック" w:hAnsi="ＭＳ ゴシック"/>
                <w:b/>
                <w:color w:val="auto"/>
                <w:kern w:val="0"/>
                <w:sz w:val="16"/>
                <w:szCs w:val="18"/>
                <w:highlight w:val="yellow"/>
              </w:rPr>
              <w:t xml:space="preserve"> </w:t>
            </w:r>
            <w:r w:rsidRPr="00055F39">
              <w:rPr>
                <w:rStyle w:val="af5"/>
                <w:rFonts w:ascii="ＭＳ ゴシック" w:eastAsia="ＭＳ ゴシック" w:hAnsi="ＭＳ ゴシック" w:hint="eastAsia"/>
                <w:b/>
                <w:color w:val="auto"/>
                <w:kern w:val="0"/>
                <w:sz w:val="16"/>
                <w:szCs w:val="18"/>
                <w:highlight w:val="yellow"/>
              </w:rPr>
              <w:t>今年度の</w:t>
            </w:r>
            <w:r w:rsidR="00C17893" w:rsidRPr="00055F39">
              <w:rPr>
                <w:rStyle w:val="af5"/>
                <w:rFonts w:ascii="ＭＳ ゴシック" w:eastAsia="ＭＳ ゴシック" w:hAnsi="ＭＳ ゴシック" w:hint="eastAsia"/>
                <w:b/>
                <w:color w:val="auto"/>
                <w:kern w:val="0"/>
                <w:sz w:val="16"/>
                <w:szCs w:val="18"/>
                <w:highlight w:val="yellow"/>
              </w:rPr>
              <w:t>主要</w:t>
            </w:r>
            <w:r w:rsidRPr="00055F39">
              <w:rPr>
                <w:rStyle w:val="af5"/>
                <w:rFonts w:ascii="ＭＳ ゴシック" w:eastAsia="ＭＳ ゴシック" w:hAnsi="ＭＳ ゴシック" w:hint="eastAsia"/>
                <w:b/>
                <w:color w:val="auto"/>
                <w:kern w:val="0"/>
                <w:sz w:val="16"/>
                <w:szCs w:val="18"/>
                <w:highlight w:val="yellow"/>
              </w:rPr>
              <w:t>な取組</w:t>
            </w:r>
            <w:r w:rsidRPr="00055F39">
              <w:rPr>
                <w:rFonts w:ascii="ＭＳ ゴシック" w:eastAsia="ＭＳ ゴシック" w:hAnsi="ＭＳ ゴシック"/>
                <w:b/>
                <w:kern w:val="0"/>
                <w:sz w:val="16"/>
                <w:szCs w:val="18"/>
                <w:highlight w:val="yellow"/>
                <w:u w:val="single"/>
              </w:rPr>
              <w:fldChar w:fldCharType="end"/>
            </w:r>
          </w:p>
        </w:tc>
        <w:tc>
          <w:tcPr>
            <w:tcW w:w="3543" w:type="dxa"/>
            <w:gridSpan w:val="2"/>
            <w:vMerge w:val="restart"/>
            <w:tcBorders>
              <w:bottom w:val="single" w:sz="4" w:space="0" w:color="auto"/>
            </w:tcBorders>
          </w:tcPr>
          <w:p w14:paraId="6AC33E19" w14:textId="4446A888" w:rsidR="00D6601A" w:rsidRPr="00E93BEB" w:rsidRDefault="00D6601A" w:rsidP="00D6601A">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（細目１）</w:t>
            </w:r>
          </w:p>
          <w:p w14:paraId="5F323B51" w14:textId="0D1BA89F" w:rsidR="00D6601A" w:rsidRPr="00E93BEB" w:rsidRDefault="00D6601A" w:rsidP="00D6601A">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・事業者と連携し</w:t>
            </w:r>
            <w:r w:rsidR="00765D13" w:rsidRPr="00E93BEB">
              <w:rPr>
                <w:rFonts w:ascii="ＭＳ ゴシック" w:eastAsia="ＭＳ ゴシック" w:hAnsi="ＭＳ ゴシック" w:hint="eastAsia"/>
                <w:color w:val="000000" w:themeColor="text1"/>
                <w:szCs w:val="21"/>
              </w:rPr>
              <w:t>て</w:t>
            </w:r>
            <w:r w:rsidRPr="00E93BEB">
              <w:rPr>
                <w:rFonts w:ascii="ＭＳ ゴシック" w:eastAsia="ＭＳ ゴシック" w:hAnsi="ＭＳ ゴシック" w:hint="eastAsia"/>
                <w:color w:val="000000" w:themeColor="text1"/>
                <w:szCs w:val="21"/>
              </w:rPr>
              <w:t>防災イベントや日傘啓発イベントを初めて実施するとともに、気候変動適応に関する普及啓発動画・ショート動画の発信を通じ、</w:t>
            </w:r>
            <w:r w:rsidR="000C2435" w:rsidRPr="00E93BEB">
              <w:rPr>
                <w:rFonts w:ascii="ＭＳ ゴシック" w:eastAsia="ＭＳ ゴシック" w:hAnsi="ＭＳ ゴシック" w:hint="eastAsia"/>
                <w:color w:val="000000" w:themeColor="text1"/>
                <w:szCs w:val="21"/>
              </w:rPr>
              <w:t>府民</w:t>
            </w:r>
            <w:r w:rsidRPr="00E93BEB">
              <w:rPr>
                <w:rFonts w:ascii="ＭＳ ゴシック" w:eastAsia="ＭＳ ゴシック" w:hAnsi="ＭＳ ゴシック" w:hint="eastAsia"/>
                <w:color w:val="000000" w:themeColor="text1"/>
                <w:szCs w:val="21"/>
              </w:rPr>
              <w:t>への意識啓発を</w:t>
            </w:r>
            <w:r w:rsidR="00F92418" w:rsidRPr="00E93BEB">
              <w:rPr>
                <w:rFonts w:ascii="ＭＳ ゴシック" w:eastAsia="ＭＳ ゴシック" w:hAnsi="ＭＳ ゴシック" w:hint="eastAsia"/>
                <w:color w:val="000000" w:themeColor="text1"/>
                <w:szCs w:val="21"/>
              </w:rPr>
              <w:t>行った</w:t>
            </w:r>
            <w:r w:rsidRPr="00E93BEB">
              <w:rPr>
                <w:rFonts w:ascii="ＭＳ ゴシック" w:eastAsia="ＭＳ ゴシック" w:hAnsi="ＭＳ ゴシック" w:hint="eastAsia"/>
                <w:color w:val="000000" w:themeColor="text1"/>
                <w:szCs w:val="21"/>
              </w:rPr>
              <w:t>。</w:t>
            </w:r>
          </w:p>
          <w:p w14:paraId="30A5407F" w14:textId="77777777" w:rsidR="00E2171B" w:rsidRPr="00E93BEB" w:rsidRDefault="00E2171B" w:rsidP="00D6601A">
            <w:pPr>
              <w:ind w:left="210" w:hangingChars="100" w:hanging="210"/>
              <w:rPr>
                <w:rFonts w:ascii="ＭＳ ゴシック" w:eastAsia="ＭＳ ゴシック" w:hAnsi="ＭＳ ゴシック"/>
                <w:color w:val="000000" w:themeColor="text1"/>
                <w:szCs w:val="21"/>
              </w:rPr>
            </w:pPr>
          </w:p>
          <w:p w14:paraId="251A8465" w14:textId="43D84146" w:rsidR="00D6601A" w:rsidRPr="00E93BEB" w:rsidRDefault="00D6601A" w:rsidP="00D6601A">
            <w:pPr>
              <w:ind w:left="210" w:hangingChars="100" w:hanging="210"/>
              <w:rPr>
                <w:rFonts w:ascii="ＭＳ ゴシック" w:eastAsia="ＭＳ ゴシック" w:hAnsi="ＭＳ ゴシック"/>
                <w:szCs w:val="21"/>
              </w:rPr>
            </w:pPr>
            <w:r w:rsidRPr="00E93BEB">
              <w:rPr>
                <w:rFonts w:ascii="ＭＳ ゴシック" w:eastAsia="ＭＳ ゴシック" w:hAnsi="ＭＳ ゴシック" w:hint="eastAsia"/>
                <w:szCs w:val="21"/>
              </w:rPr>
              <w:t>・各種団体（学校、企業、一般）向けに生物多様性学習活動を支援する研修プログラムを作成し、企業等でも活用できる基礎編・発展編の</w:t>
            </w:r>
            <w:r w:rsidRPr="00E93BEB">
              <w:rPr>
                <w:rFonts w:ascii="ＭＳ ゴシック" w:eastAsia="ＭＳ ゴシック" w:hAnsi="ＭＳ ゴシック" w:hint="eastAsia"/>
                <w:szCs w:val="21"/>
              </w:rPr>
              <w:lastRenderedPageBreak/>
              <w:t>研修動画を制作</w:t>
            </w:r>
            <w:r w:rsidR="00E2171B" w:rsidRPr="00E93BEB">
              <w:rPr>
                <w:rFonts w:ascii="ＭＳ ゴシック" w:eastAsia="ＭＳ ゴシック" w:hAnsi="ＭＳ ゴシック" w:hint="eastAsia"/>
                <w:szCs w:val="21"/>
              </w:rPr>
              <w:t>するとともに、おおさか生物多様性リンクの参画団体と、生物多様性や外来生物に関する市民参加型イベント等を行い、府民の行動変容を促す取組を行った。</w:t>
            </w:r>
          </w:p>
          <w:p w14:paraId="22CA89E4" w14:textId="5DAF5905" w:rsidR="00E2171B" w:rsidRDefault="00E2171B" w:rsidP="00D6601A">
            <w:pPr>
              <w:ind w:left="210" w:hangingChars="100" w:hanging="210"/>
              <w:rPr>
                <w:rFonts w:ascii="ＭＳ ゴシック" w:eastAsia="ＭＳ ゴシック" w:hAnsi="ＭＳ ゴシック"/>
                <w:szCs w:val="21"/>
              </w:rPr>
            </w:pPr>
          </w:p>
          <w:p w14:paraId="343F00D3" w14:textId="63BDA9F1" w:rsidR="00DE4013" w:rsidRPr="00997723" w:rsidRDefault="00DE4013" w:rsidP="00DE4013">
            <w:pPr>
              <w:ind w:left="210" w:hangingChars="100" w:hanging="210"/>
              <w:rPr>
                <w:rFonts w:ascii="ＭＳ ゴシック" w:eastAsia="ＭＳ ゴシック" w:hAnsi="ＭＳ ゴシック"/>
                <w:szCs w:val="21"/>
              </w:rPr>
            </w:pPr>
            <w:r w:rsidRPr="00997723">
              <w:rPr>
                <w:rFonts w:ascii="ＭＳ ゴシック" w:eastAsia="ＭＳ ゴシック" w:hAnsi="ＭＳ ゴシック" w:hint="eastAsia"/>
                <w:szCs w:val="21"/>
              </w:rPr>
              <w:t>・万博の開催に向け、大阪・関西万博公式ライセンス商品の商品化や、万博大阪ヘルスケアパビリオン出展のアクアポニックス「いのちの湧水（いずみ）」にアメリカミズアブの含有飼料を提供する等を行った。</w:t>
            </w:r>
          </w:p>
          <w:p w14:paraId="2AF70463" w14:textId="77777777" w:rsidR="00DE4013" w:rsidRPr="00DE4013" w:rsidRDefault="00DE4013" w:rsidP="00D6601A">
            <w:pPr>
              <w:ind w:left="210" w:hangingChars="100" w:hanging="210"/>
              <w:rPr>
                <w:rFonts w:ascii="ＭＳ ゴシック" w:eastAsia="ＭＳ ゴシック" w:hAnsi="ＭＳ ゴシック"/>
                <w:szCs w:val="21"/>
              </w:rPr>
            </w:pPr>
          </w:p>
          <w:p w14:paraId="0555D4BC" w14:textId="29B43D69" w:rsidR="00D6601A" w:rsidRPr="00E93BEB" w:rsidRDefault="00D6601A" w:rsidP="00D6601A">
            <w:pPr>
              <w:ind w:left="210" w:hangingChars="100" w:hanging="210"/>
              <w:rPr>
                <w:rFonts w:ascii="ＭＳ ゴシック" w:eastAsia="ＭＳ ゴシック" w:hAnsi="ＭＳ ゴシック"/>
                <w:szCs w:val="21"/>
              </w:rPr>
            </w:pPr>
            <w:r w:rsidRPr="00E93BEB">
              <w:rPr>
                <w:rFonts w:ascii="ＭＳ ゴシック" w:eastAsia="ＭＳ ゴシック" w:hAnsi="ＭＳ ゴシック" w:hint="eastAsia"/>
                <w:szCs w:val="21"/>
              </w:rPr>
              <w:t>・大阪オリジナルぶどう「虹の雫」</w:t>
            </w:r>
            <w:r w:rsidR="009661D2" w:rsidRPr="00E93BEB">
              <w:rPr>
                <w:rFonts w:ascii="ＭＳ ゴシック" w:eastAsia="ＭＳ ゴシック" w:hAnsi="ＭＳ ゴシック" w:hint="eastAsia"/>
                <w:szCs w:val="21"/>
              </w:rPr>
              <w:t>については、</w:t>
            </w:r>
            <w:r w:rsidRPr="00E93BEB">
              <w:rPr>
                <w:rFonts w:ascii="ＭＳ ゴシック" w:eastAsia="ＭＳ ゴシック" w:hAnsi="ＭＳ ゴシック" w:hint="eastAsia"/>
                <w:szCs w:val="21"/>
              </w:rPr>
              <w:t>品質向上に向けた取組</w:t>
            </w:r>
            <w:r w:rsidR="000C2435" w:rsidRPr="00E93BEB">
              <w:rPr>
                <w:rFonts w:ascii="ＭＳ ゴシック" w:eastAsia="ＭＳ ゴシック" w:hAnsi="ＭＳ ゴシック" w:hint="eastAsia"/>
                <w:szCs w:val="21"/>
              </w:rPr>
              <w:t>、</w:t>
            </w:r>
            <w:r w:rsidRPr="00E93BEB">
              <w:rPr>
                <w:rFonts w:ascii="ＭＳ ゴシック" w:eastAsia="ＭＳ ゴシック" w:hAnsi="ＭＳ ゴシック" w:hint="eastAsia"/>
                <w:szCs w:val="21"/>
              </w:rPr>
              <w:t>「環農水研シンポジウム」での紹介</w:t>
            </w:r>
            <w:r w:rsidR="000C2435" w:rsidRPr="00E93BEB">
              <w:rPr>
                <w:rFonts w:ascii="ＭＳ ゴシック" w:eastAsia="ＭＳ ゴシック" w:hAnsi="ＭＳ ゴシック" w:hint="eastAsia"/>
                <w:szCs w:val="21"/>
              </w:rPr>
              <w:t>、</w:t>
            </w:r>
            <w:r w:rsidRPr="00E93BEB">
              <w:rPr>
                <w:rFonts w:ascii="ＭＳ ゴシック" w:eastAsia="ＭＳ ゴシック" w:hAnsi="ＭＳ ゴシック" w:hint="eastAsia"/>
                <w:szCs w:val="21"/>
              </w:rPr>
              <w:t>展示等により普及啓発等を行うとともに、</w:t>
            </w:r>
            <w:r w:rsidR="00387BA8" w:rsidRPr="00E93BEB">
              <w:rPr>
                <w:rFonts w:ascii="ＭＳ ゴシック" w:eastAsia="ＭＳ ゴシック" w:hAnsi="ＭＳ ゴシック" w:hint="eastAsia"/>
                <w:szCs w:val="21"/>
              </w:rPr>
              <w:t>きくな</w:t>
            </w:r>
            <w:r w:rsidRPr="00E93BEB">
              <w:rPr>
                <w:rFonts w:ascii="ＭＳ ゴシック" w:eastAsia="ＭＳ ゴシック" w:hAnsi="ＭＳ ゴシック" w:hint="eastAsia"/>
                <w:szCs w:val="21"/>
              </w:rPr>
              <w:t>やえだまめ</w:t>
            </w:r>
            <w:r w:rsidR="009661D2" w:rsidRPr="00E93BEB">
              <w:rPr>
                <w:rFonts w:ascii="ＭＳ ゴシック" w:eastAsia="ＭＳ ゴシック" w:hAnsi="ＭＳ ゴシック" w:hint="eastAsia"/>
                <w:szCs w:val="21"/>
              </w:rPr>
              <w:t>の</w:t>
            </w:r>
            <w:r w:rsidRPr="00E93BEB">
              <w:rPr>
                <w:rFonts w:ascii="ＭＳ ゴシック" w:eastAsia="ＭＳ ゴシック" w:hAnsi="ＭＳ ゴシック" w:hint="eastAsia"/>
                <w:szCs w:val="21"/>
              </w:rPr>
              <w:t>機能性に資する知見</w:t>
            </w:r>
            <w:r w:rsidR="009661D2" w:rsidRPr="00E93BEB">
              <w:rPr>
                <w:rFonts w:ascii="ＭＳ ゴシック" w:eastAsia="ＭＳ ゴシック" w:hAnsi="ＭＳ ゴシック" w:hint="eastAsia"/>
                <w:szCs w:val="21"/>
              </w:rPr>
              <w:t>を</w:t>
            </w:r>
            <w:r w:rsidRPr="00E93BEB">
              <w:rPr>
                <w:rFonts w:ascii="ＭＳ ゴシック" w:eastAsia="ＭＳ ゴシック" w:hAnsi="ＭＳ ゴシック" w:hint="eastAsia"/>
                <w:szCs w:val="21"/>
              </w:rPr>
              <w:t>提供</w:t>
            </w:r>
            <w:r w:rsidR="009661D2" w:rsidRPr="00E93BEB">
              <w:rPr>
                <w:rFonts w:ascii="ＭＳ ゴシック" w:eastAsia="ＭＳ ゴシック" w:hAnsi="ＭＳ ゴシック" w:hint="eastAsia"/>
                <w:szCs w:val="21"/>
              </w:rPr>
              <w:t>する等</w:t>
            </w:r>
            <w:r w:rsidRPr="00E93BEB">
              <w:rPr>
                <w:rFonts w:ascii="ＭＳ ゴシック" w:eastAsia="ＭＳ ゴシック" w:hAnsi="ＭＳ ゴシック" w:hint="eastAsia"/>
                <w:szCs w:val="21"/>
              </w:rPr>
              <w:t>を通じ、広く</w:t>
            </w:r>
            <w:r w:rsidR="009661D2" w:rsidRPr="00E93BEB">
              <w:rPr>
                <w:rFonts w:ascii="ＭＳ ゴシック" w:eastAsia="ＭＳ ゴシック" w:hAnsi="ＭＳ ゴシック" w:hint="eastAsia"/>
                <w:szCs w:val="21"/>
              </w:rPr>
              <w:t>大阪農産物の</w:t>
            </w:r>
            <w:r w:rsidRPr="00E93BEB">
              <w:rPr>
                <w:rFonts w:ascii="ＭＳ ゴシック" w:eastAsia="ＭＳ ゴシック" w:hAnsi="ＭＳ ゴシック" w:hint="eastAsia"/>
                <w:szCs w:val="21"/>
              </w:rPr>
              <w:t>魅力向上に寄与した。</w:t>
            </w:r>
          </w:p>
          <w:p w14:paraId="6D44F307" w14:textId="77777777" w:rsidR="00D6601A" w:rsidRPr="00E93BEB" w:rsidRDefault="00D6601A" w:rsidP="00D6601A">
            <w:pPr>
              <w:ind w:left="105" w:hangingChars="50" w:hanging="105"/>
              <w:rPr>
                <w:rFonts w:ascii="ＭＳ ゴシック" w:eastAsia="ＭＳ ゴシック" w:hAnsi="ＭＳ ゴシック"/>
                <w:color w:val="000000" w:themeColor="text1"/>
                <w:szCs w:val="21"/>
              </w:rPr>
            </w:pPr>
          </w:p>
          <w:p w14:paraId="092C47D6" w14:textId="77777777" w:rsidR="00D6601A" w:rsidRPr="00E93BEB" w:rsidRDefault="00D6601A" w:rsidP="00D6601A">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（細目２、３）</w:t>
            </w:r>
          </w:p>
          <w:p w14:paraId="02CC8CA0" w14:textId="5F5CCA5F" w:rsidR="00D6601A" w:rsidRPr="00E93BEB" w:rsidRDefault="00D6601A" w:rsidP="004762FF">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・受託研究の実施件数が31件で、達成率が141％であること、また、受託研究に対する利用者からの総合</w:t>
            </w:r>
            <w:r w:rsidRPr="00E93BEB">
              <w:rPr>
                <w:rFonts w:ascii="ＭＳ ゴシック" w:eastAsia="ＭＳ ゴシック" w:hAnsi="ＭＳ ゴシック" w:hint="eastAsia"/>
                <w:color w:val="000000" w:themeColor="text1"/>
                <w:szCs w:val="21"/>
              </w:rPr>
              <w:lastRenderedPageBreak/>
              <w:t>評価</w:t>
            </w:r>
            <w:r w:rsidR="003A2AE8" w:rsidRPr="00E93BEB">
              <w:rPr>
                <w:rFonts w:ascii="ＭＳ ゴシック" w:eastAsia="ＭＳ ゴシック" w:hAnsi="ＭＳ ゴシック" w:hint="eastAsia"/>
                <w:color w:val="000000" w:themeColor="text1"/>
                <w:szCs w:val="21"/>
              </w:rPr>
              <w:t>は</w:t>
            </w:r>
            <w:r w:rsidRPr="00E93BEB">
              <w:rPr>
                <w:rFonts w:ascii="ＭＳ ゴシック" w:eastAsia="ＭＳ ゴシック" w:hAnsi="ＭＳ ゴシック" w:hint="eastAsia"/>
                <w:color w:val="000000" w:themeColor="text1"/>
                <w:szCs w:val="21"/>
              </w:rPr>
              <w:t>3.7</w:t>
            </w:r>
            <w:r w:rsidR="003A2AE8" w:rsidRPr="00E93BEB">
              <w:rPr>
                <w:rFonts w:ascii="ＭＳ ゴシック" w:eastAsia="ＭＳ ゴシック" w:hAnsi="ＭＳ ゴシック" w:hint="eastAsia"/>
                <w:color w:val="000000" w:themeColor="text1"/>
                <w:szCs w:val="21"/>
              </w:rPr>
              <w:t>で、</w:t>
            </w:r>
            <w:r w:rsidRPr="00E93BEB">
              <w:rPr>
                <w:rFonts w:ascii="ＭＳ ゴシック" w:eastAsia="ＭＳ ゴシック" w:hAnsi="ＭＳ ゴシック" w:hint="eastAsia"/>
                <w:color w:val="000000" w:themeColor="text1"/>
                <w:szCs w:val="21"/>
              </w:rPr>
              <w:t>いずれも数値目標を大きく上回った。</w:t>
            </w:r>
          </w:p>
          <w:p w14:paraId="7C3B8C38" w14:textId="2DF4B906" w:rsidR="00D6601A" w:rsidRDefault="00D6601A" w:rsidP="00D6601A">
            <w:pPr>
              <w:rPr>
                <w:rFonts w:ascii="ＭＳ ゴシック" w:eastAsia="ＭＳ ゴシック" w:hAnsi="ＭＳ ゴシック"/>
                <w:kern w:val="0"/>
                <w:szCs w:val="21"/>
              </w:rPr>
            </w:pPr>
          </w:p>
          <w:p w14:paraId="6596C9C8" w14:textId="77777777" w:rsidR="00DE4013" w:rsidRPr="00997723" w:rsidRDefault="00DE4013" w:rsidP="00DE4013">
            <w:pPr>
              <w:ind w:left="210" w:hangingChars="100" w:hanging="210"/>
              <w:rPr>
                <w:rFonts w:ascii="ＭＳ ゴシック" w:eastAsia="ＭＳ ゴシック" w:hAnsi="ＭＳ ゴシック"/>
                <w:color w:val="000000" w:themeColor="text1"/>
                <w:szCs w:val="21"/>
              </w:rPr>
            </w:pPr>
            <w:r w:rsidRPr="00997723">
              <w:rPr>
                <w:rFonts w:ascii="ＭＳ ゴシック" w:eastAsia="ＭＳ ゴシック" w:hAnsi="ＭＳ ゴシック" w:hint="eastAsia"/>
                <w:color w:val="000000" w:themeColor="text1"/>
                <w:szCs w:val="21"/>
              </w:rPr>
              <w:t>（細目４）</w:t>
            </w:r>
          </w:p>
          <w:p w14:paraId="64C7F0F8" w14:textId="074D1C59" w:rsidR="00DE4013" w:rsidRPr="00E93BEB" w:rsidRDefault="00DE4013" w:rsidP="00DE4013">
            <w:pPr>
              <w:ind w:left="210" w:hangingChars="100" w:hanging="210"/>
              <w:rPr>
                <w:rFonts w:ascii="ＭＳ ゴシック" w:eastAsia="ＭＳ ゴシック" w:hAnsi="ＭＳ ゴシック"/>
                <w:color w:val="000000" w:themeColor="text1"/>
                <w:szCs w:val="21"/>
              </w:rPr>
            </w:pPr>
            <w:r w:rsidRPr="00997723">
              <w:rPr>
                <w:rFonts w:ascii="ＭＳ ゴシック" w:eastAsia="ＭＳ ゴシック" w:hAnsi="ＭＳ ゴシック" w:hint="eastAsia"/>
                <w:color w:val="000000" w:themeColor="text1"/>
                <w:szCs w:val="21"/>
              </w:rPr>
              <w:t>・大阪産（もん）農産物を活用した「泉州水なすのフリーズドライ味噌汁」等の商品化や、水なす</w:t>
            </w:r>
            <w:r w:rsidR="00D27690">
              <w:rPr>
                <w:rFonts w:ascii="ＭＳ ゴシック" w:eastAsia="ＭＳ ゴシック" w:hAnsi="ＭＳ ゴシック" w:hint="eastAsia"/>
                <w:color w:val="000000" w:themeColor="text1"/>
                <w:szCs w:val="21"/>
              </w:rPr>
              <w:t>漬</w:t>
            </w:r>
            <w:r w:rsidRPr="00997723">
              <w:rPr>
                <w:rFonts w:ascii="ＭＳ ゴシック" w:eastAsia="ＭＳ ゴシック" w:hAnsi="ＭＳ ゴシック" w:hint="eastAsia"/>
                <w:color w:val="000000" w:themeColor="text1"/>
                <w:szCs w:val="21"/>
              </w:rPr>
              <w:t>の減塩等の技術開発、ペースト製造技術の事業者への技術移転を通じ、食品事業者への技術支援を行った。</w:t>
            </w:r>
          </w:p>
          <w:p w14:paraId="206AF58C" w14:textId="77777777" w:rsidR="00DE4013" w:rsidRPr="00DE4013" w:rsidRDefault="00DE4013" w:rsidP="00D6601A">
            <w:pPr>
              <w:rPr>
                <w:rFonts w:ascii="ＭＳ ゴシック" w:eastAsia="ＭＳ ゴシック" w:hAnsi="ＭＳ ゴシック"/>
                <w:kern w:val="0"/>
                <w:szCs w:val="21"/>
              </w:rPr>
            </w:pPr>
          </w:p>
          <w:p w14:paraId="137F4619" w14:textId="77777777" w:rsidR="00D6601A" w:rsidRPr="00E93BEB" w:rsidRDefault="00D6601A" w:rsidP="00D6601A">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（細目７）</w:t>
            </w:r>
          </w:p>
          <w:p w14:paraId="14B0D9F8" w14:textId="5BBF2B66" w:rsidR="00D6601A" w:rsidRPr="00E93BEB" w:rsidRDefault="00D6601A" w:rsidP="00D6601A">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・養殖マガキの貝毒検査については、</w:t>
            </w:r>
            <w:r w:rsidR="00874A24" w:rsidRPr="00E93BEB">
              <w:rPr>
                <w:rFonts w:ascii="ＭＳ ゴシック" w:eastAsia="ＭＳ ゴシック" w:hAnsi="ＭＳ ゴシック" w:hint="eastAsia"/>
                <w:color w:val="000000" w:themeColor="text1"/>
                <w:szCs w:val="21"/>
              </w:rPr>
              <w:t>特に近年の普及している生食用の検査に要するコストや検査体制が課題となっていたが、</w:t>
            </w:r>
            <w:r w:rsidR="00F91B53" w:rsidRPr="00E93BEB">
              <w:rPr>
                <w:rFonts w:ascii="ＭＳ ゴシック" w:eastAsia="ＭＳ ゴシック" w:hAnsi="ＭＳ ゴシック" w:hint="eastAsia"/>
                <w:color w:val="000000" w:themeColor="text1"/>
                <w:szCs w:val="21"/>
              </w:rPr>
              <w:t>漁業者からの要望に応え、安価で迅速に貝毒を判別できる環境を整え、かつ、</w:t>
            </w:r>
            <w:r w:rsidRPr="00E93BEB">
              <w:rPr>
                <w:rFonts w:ascii="ＭＳ ゴシック" w:eastAsia="ＭＳ ゴシック" w:hAnsi="ＭＳ ゴシック" w:hint="eastAsia"/>
                <w:color w:val="000000" w:themeColor="text1"/>
                <w:szCs w:val="21"/>
              </w:rPr>
              <w:t>研究所職員の支援を受けながら</w:t>
            </w:r>
            <w:r w:rsidR="00F91B53" w:rsidRPr="00E93BEB">
              <w:rPr>
                <w:rFonts w:ascii="ＭＳ ゴシック" w:eastAsia="ＭＳ ゴシック" w:hAnsi="ＭＳ ゴシック" w:hint="eastAsia"/>
                <w:color w:val="000000" w:themeColor="text1"/>
                <w:szCs w:val="21"/>
              </w:rPr>
              <w:t>実施できる簡易受託研究制度を新たに設けることで、</w:t>
            </w:r>
            <w:r w:rsidRPr="00E93BEB">
              <w:rPr>
                <w:rFonts w:ascii="ＭＳ ゴシック" w:eastAsia="ＭＳ ゴシック" w:hAnsi="ＭＳ ゴシック" w:hint="eastAsia"/>
                <w:color w:val="000000" w:themeColor="text1"/>
                <w:szCs w:val="21"/>
              </w:rPr>
              <w:t>大いに</w:t>
            </w:r>
            <w:r w:rsidR="00F91B53" w:rsidRPr="00E93BEB">
              <w:rPr>
                <w:rFonts w:ascii="ＭＳ ゴシック" w:eastAsia="ＭＳ ゴシック" w:hAnsi="ＭＳ ゴシック" w:hint="eastAsia"/>
                <w:color w:val="000000" w:themeColor="text1"/>
                <w:szCs w:val="21"/>
              </w:rPr>
              <w:t>漁業者の検査体制の充実</w:t>
            </w:r>
            <w:r w:rsidR="00C8548F" w:rsidRPr="00E93BEB">
              <w:rPr>
                <w:rFonts w:ascii="ＭＳ ゴシック" w:eastAsia="ＭＳ ゴシック" w:hAnsi="ＭＳ ゴシック" w:hint="eastAsia"/>
                <w:color w:val="000000" w:themeColor="text1"/>
                <w:szCs w:val="21"/>
              </w:rPr>
              <w:t>を</w:t>
            </w:r>
            <w:r w:rsidR="00F91B53" w:rsidRPr="00E93BEB">
              <w:rPr>
                <w:rFonts w:ascii="ＭＳ ゴシック" w:eastAsia="ＭＳ ゴシック" w:hAnsi="ＭＳ ゴシック" w:hint="eastAsia"/>
                <w:color w:val="000000" w:themeColor="text1"/>
                <w:szCs w:val="21"/>
              </w:rPr>
              <w:t>図った。</w:t>
            </w:r>
          </w:p>
          <w:p w14:paraId="5FA6AB00" w14:textId="77777777" w:rsidR="00D6601A" w:rsidRPr="00E93BEB" w:rsidRDefault="00D6601A" w:rsidP="00D6601A">
            <w:pPr>
              <w:ind w:left="210" w:hangingChars="100" w:hanging="210"/>
              <w:rPr>
                <w:rFonts w:ascii="ＭＳ ゴシック" w:eastAsia="ＭＳ ゴシック" w:hAnsi="ＭＳ ゴシック"/>
                <w:color w:val="000000" w:themeColor="text1"/>
                <w:szCs w:val="21"/>
              </w:rPr>
            </w:pPr>
          </w:p>
          <w:p w14:paraId="2171D332" w14:textId="7B74C4C8" w:rsidR="00DE5F59" w:rsidRPr="00E93BEB" w:rsidRDefault="00DE5F59" w:rsidP="00190529">
            <w:pPr>
              <w:ind w:left="105" w:hangingChars="50" w:hanging="105"/>
              <w:rPr>
                <w:rFonts w:ascii="ＭＳ ゴシック" w:eastAsia="ＭＳ ゴシック" w:hAnsi="ＭＳ ゴシック"/>
                <w:kern w:val="0"/>
                <w:szCs w:val="21"/>
              </w:rPr>
            </w:pPr>
          </w:p>
        </w:tc>
        <w:tc>
          <w:tcPr>
            <w:tcW w:w="3541" w:type="dxa"/>
            <w:vMerge w:val="restart"/>
            <w:tcBorders>
              <w:bottom w:val="single" w:sz="4" w:space="0" w:color="auto"/>
            </w:tcBorders>
          </w:tcPr>
          <w:p w14:paraId="4266D6F0" w14:textId="10D0953E" w:rsidR="00D6601A" w:rsidRPr="00E93BEB" w:rsidRDefault="00D6601A" w:rsidP="00D6601A">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lastRenderedPageBreak/>
              <w:t>・カーボンニュートラルと気候変動対策の取組として、事業者と連携したイベント</w:t>
            </w:r>
            <w:r w:rsidR="00075F4D" w:rsidRPr="00E93BEB">
              <w:rPr>
                <w:rFonts w:ascii="ＭＳ ゴシック" w:eastAsia="ＭＳ ゴシック" w:hAnsi="ＭＳ ゴシック" w:hint="eastAsia"/>
                <w:color w:val="000000" w:themeColor="text1"/>
                <w:szCs w:val="21"/>
              </w:rPr>
              <w:t>の実施</w:t>
            </w:r>
            <w:r w:rsidRPr="00E93BEB">
              <w:rPr>
                <w:rFonts w:ascii="ＭＳ ゴシック" w:eastAsia="ＭＳ ゴシック" w:hAnsi="ＭＳ ゴシック" w:hint="eastAsia"/>
                <w:color w:val="000000" w:themeColor="text1"/>
                <w:szCs w:val="21"/>
              </w:rPr>
              <w:t>や</w:t>
            </w:r>
            <w:r w:rsidR="00075F4D" w:rsidRPr="00E93BEB">
              <w:rPr>
                <w:rFonts w:ascii="ＭＳ ゴシック" w:eastAsia="ＭＳ ゴシック" w:hAnsi="ＭＳ ゴシック" w:hint="eastAsia"/>
                <w:color w:val="000000" w:themeColor="text1"/>
                <w:szCs w:val="21"/>
              </w:rPr>
              <w:t>、</w:t>
            </w:r>
            <w:r w:rsidRPr="00E93BEB">
              <w:rPr>
                <w:rFonts w:ascii="ＭＳ ゴシック" w:eastAsia="ＭＳ ゴシック" w:hAnsi="ＭＳ ゴシック" w:hint="eastAsia"/>
                <w:color w:val="000000" w:themeColor="text1"/>
                <w:szCs w:val="21"/>
              </w:rPr>
              <w:t>普及啓発・ショート動画の作成・発信を通じ意識啓発を進めたこと、</w:t>
            </w:r>
            <w:r w:rsidR="00075F4D" w:rsidRPr="00E93BEB">
              <w:rPr>
                <w:rFonts w:ascii="ＭＳ ゴシック" w:eastAsia="ＭＳ ゴシック" w:hAnsi="ＭＳ ゴシック" w:hint="eastAsia"/>
                <w:color w:val="000000" w:themeColor="text1"/>
                <w:szCs w:val="21"/>
              </w:rPr>
              <w:t>ネイチャーポジティブ社会の実現に向け、</w:t>
            </w:r>
            <w:r w:rsidRPr="00E93BEB">
              <w:rPr>
                <w:rFonts w:ascii="ＭＳ ゴシック" w:eastAsia="ＭＳ ゴシック" w:hAnsi="ＭＳ ゴシック" w:hint="eastAsia"/>
                <w:szCs w:val="21"/>
              </w:rPr>
              <w:t>生物多様性学習活動を支援する研修プログラムの作成や</w:t>
            </w:r>
            <w:r w:rsidR="00747D01" w:rsidRPr="00E93BEB">
              <w:rPr>
                <w:rFonts w:ascii="ＭＳ ゴシック" w:eastAsia="ＭＳ ゴシック" w:hAnsi="ＭＳ ゴシック" w:hint="eastAsia"/>
                <w:szCs w:val="21"/>
              </w:rPr>
              <w:t>、市民参加型イベントの開催で</w:t>
            </w:r>
            <w:r w:rsidR="00BA5304" w:rsidRPr="00E93BEB">
              <w:rPr>
                <w:rFonts w:ascii="ＭＳ ゴシック" w:eastAsia="ＭＳ ゴシック" w:hAnsi="ＭＳ ゴシック" w:hint="eastAsia"/>
                <w:szCs w:val="21"/>
              </w:rPr>
              <w:t>事業者や府民等に体験学習の場を提供したこと</w:t>
            </w:r>
            <w:r w:rsidR="00BA5304" w:rsidRPr="004E2CCB">
              <w:rPr>
                <w:rFonts w:ascii="ＭＳ ゴシック" w:eastAsia="ＭＳ ゴシック" w:hAnsi="ＭＳ ゴシック" w:hint="eastAsia"/>
                <w:color w:val="000000" w:themeColor="text1"/>
                <w:szCs w:val="21"/>
              </w:rPr>
              <w:t>、</w:t>
            </w:r>
            <w:r w:rsidR="0006001C" w:rsidRPr="004E2CCB">
              <w:rPr>
                <w:rFonts w:ascii="ＭＳ ゴシック" w:eastAsia="ＭＳ ゴシック" w:hAnsi="ＭＳ ゴシック" w:hint="eastAsia"/>
                <w:color w:val="000000" w:themeColor="text1"/>
                <w:szCs w:val="21"/>
              </w:rPr>
              <w:t>大阪・関西万博の開催に向け、公式ライセンス商品の商品化やア</w:t>
            </w:r>
            <w:r w:rsidR="0006001C" w:rsidRPr="004E2CCB">
              <w:rPr>
                <w:rFonts w:ascii="ＭＳ ゴシック" w:eastAsia="ＭＳ ゴシック" w:hAnsi="ＭＳ ゴシック" w:hint="eastAsia"/>
                <w:color w:val="000000" w:themeColor="text1"/>
                <w:szCs w:val="21"/>
              </w:rPr>
              <w:lastRenderedPageBreak/>
              <w:t>メリカミズアブ含有飼料の提供によりアクアポニックスのコンセプト完成に寄与したこと、</w:t>
            </w:r>
            <w:r w:rsidRPr="004E2CCB">
              <w:rPr>
                <w:rFonts w:ascii="ＭＳ ゴシック" w:eastAsia="ＭＳ ゴシック" w:hAnsi="ＭＳ ゴシック" w:hint="eastAsia"/>
                <w:color w:val="000000" w:themeColor="text1"/>
                <w:szCs w:val="21"/>
              </w:rPr>
              <w:t>大阪</w:t>
            </w:r>
            <w:r w:rsidRPr="00E93BEB">
              <w:rPr>
                <w:rFonts w:ascii="ＭＳ ゴシック" w:eastAsia="ＭＳ ゴシック" w:hAnsi="ＭＳ ゴシック" w:hint="eastAsia"/>
                <w:szCs w:val="21"/>
              </w:rPr>
              <w:t>農産物（</w:t>
            </w:r>
            <w:r w:rsidR="00BA5304" w:rsidRPr="00E93BEB">
              <w:rPr>
                <w:rFonts w:ascii="ＭＳ ゴシック" w:eastAsia="ＭＳ ゴシック" w:hAnsi="ＭＳ ゴシック" w:hint="eastAsia"/>
                <w:szCs w:val="21"/>
              </w:rPr>
              <w:t>ぶどう</w:t>
            </w:r>
            <w:r w:rsidRPr="00E93BEB">
              <w:rPr>
                <w:rFonts w:ascii="ＭＳ ゴシック" w:eastAsia="ＭＳ ゴシック" w:hAnsi="ＭＳ ゴシック" w:hint="eastAsia"/>
                <w:szCs w:val="21"/>
              </w:rPr>
              <w:t>、</w:t>
            </w:r>
            <w:r w:rsidR="00BA5304" w:rsidRPr="00E93BEB">
              <w:rPr>
                <w:rFonts w:ascii="ＭＳ ゴシック" w:eastAsia="ＭＳ ゴシック" w:hAnsi="ＭＳ ゴシック" w:hint="eastAsia"/>
                <w:szCs w:val="21"/>
              </w:rPr>
              <w:t>きくな</w:t>
            </w:r>
            <w:r w:rsidRPr="00E93BEB">
              <w:rPr>
                <w:rFonts w:ascii="ＭＳ ゴシック" w:eastAsia="ＭＳ ゴシック" w:hAnsi="ＭＳ ゴシック" w:hint="eastAsia"/>
                <w:szCs w:val="21"/>
              </w:rPr>
              <w:t>、えだまめ</w:t>
            </w:r>
            <w:r w:rsidR="00F92418" w:rsidRPr="00E93BEB">
              <w:rPr>
                <w:rFonts w:ascii="ＭＳ ゴシック" w:eastAsia="ＭＳ ゴシック" w:hAnsi="ＭＳ ゴシック" w:hint="eastAsia"/>
                <w:szCs w:val="21"/>
              </w:rPr>
              <w:t>など</w:t>
            </w:r>
            <w:r w:rsidRPr="00E93BEB">
              <w:rPr>
                <w:rFonts w:ascii="ＭＳ ゴシック" w:eastAsia="ＭＳ ゴシック" w:hAnsi="ＭＳ ゴシック" w:hint="eastAsia"/>
                <w:szCs w:val="21"/>
              </w:rPr>
              <w:t>）の技術支援や</w:t>
            </w:r>
            <w:r w:rsidR="00BA5304" w:rsidRPr="00E93BEB">
              <w:rPr>
                <w:rFonts w:ascii="ＭＳ ゴシック" w:eastAsia="ＭＳ ゴシック" w:hAnsi="ＭＳ ゴシック" w:hint="eastAsia"/>
                <w:szCs w:val="21"/>
              </w:rPr>
              <w:t>情報発信等を</w:t>
            </w:r>
            <w:r w:rsidRPr="00E93BEB">
              <w:rPr>
                <w:rFonts w:ascii="ＭＳ ゴシック" w:eastAsia="ＭＳ ゴシック" w:hAnsi="ＭＳ ゴシック" w:hint="eastAsia"/>
                <w:szCs w:val="21"/>
              </w:rPr>
              <w:t>したこと、漁業者の貝毒検査体制の</w:t>
            </w:r>
            <w:r w:rsidR="00C8548F" w:rsidRPr="00E93BEB">
              <w:rPr>
                <w:rFonts w:ascii="ＭＳ ゴシック" w:eastAsia="ＭＳ ゴシック" w:hAnsi="ＭＳ ゴシック" w:hint="eastAsia"/>
                <w:szCs w:val="21"/>
              </w:rPr>
              <w:t>環境</w:t>
            </w:r>
            <w:r w:rsidRPr="00E93BEB">
              <w:rPr>
                <w:rFonts w:ascii="ＭＳ ゴシック" w:eastAsia="ＭＳ ゴシック" w:hAnsi="ＭＳ ゴシック" w:hint="eastAsia"/>
                <w:szCs w:val="21"/>
              </w:rPr>
              <w:t>整備</w:t>
            </w:r>
            <w:r w:rsidR="00C8548F" w:rsidRPr="00E93BEB">
              <w:rPr>
                <w:rFonts w:ascii="ＭＳ ゴシック" w:eastAsia="ＭＳ ゴシック" w:hAnsi="ＭＳ ゴシック" w:hint="eastAsia"/>
                <w:szCs w:val="21"/>
              </w:rPr>
              <w:t>を行ったこと</w:t>
            </w:r>
            <w:r w:rsidRPr="00E93BEB">
              <w:rPr>
                <w:rFonts w:ascii="ＭＳ ゴシック" w:eastAsia="ＭＳ ゴシック" w:hAnsi="ＭＳ ゴシック" w:hint="eastAsia"/>
                <w:szCs w:val="21"/>
              </w:rPr>
              <w:t>など、環境農林水産業の振興に大きく貢献した。</w:t>
            </w:r>
          </w:p>
          <w:p w14:paraId="7E50989D" w14:textId="77777777" w:rsidR="00D6601A" w:rsidRPr="00E93BEB" w:rsidRDefault="00D6601A" w:rsidP="00D6601A">
            <w:pPr>
              <w:rPr>
                <w:rFonts w:ascii="ＭＳ ゴシック" w:eastAsia="ＭＳ ゴシック" w:hAnsi="ＭＳ ゴシック"/>
                <w:color w:val="000000" w:themeColor="text1"/>
                <w:szCs w:val="21"/>
              </w:rPr>
            </w:pPr>
          </w:p>
          <w:p w14:paraId="74FBC0A9" w14:textId="77777777" w:rsidR="00D6601A" w:rsidRPr="00E93BEB" w:rsidRDefault="00D6601A" w:rsidP="004762FF">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・また、受託研究の実施件数、受託研究に対する利用者の総合評価は、いずれも数値目標を大きく上回った。</w:t>
            </w:r>
          </w:p>
          <w:p w14:paraId="791AF686" w14:textId="77777777" w:rsidR="00D6601A" w:rsidRPr="00E93BEB" w:rsidRDefault="00D6601A" w:rsidP="00D6601A">
            <w:pPr>
              <w:rPr>
                <w:rFonts w:ascii="ＭＳ ゴシック" w:eastAsia="ＭＳ ゴシック" w:hAnsi="ＭＳ ゴシック"/>
                <w:color w:val="000000" w:themeColor="text1"/>
                <w:szCs w:val="21"/>
              </w:rPr>
            </w:pPr>
          </w:p>
          <w:p w14:paraId="26BFE694" w14:textId="1A705883" w:rsidR="00DE5F59" w:rsidRPr="00E93BEB" w:rsidRDefault="00D6601A" w:rsidP="00D6601A">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color w:val="000000" w:themeColor="text1"/>
                <w:szCs w:val="21"/>
              </w:rPr>
              <w:t>・上記より、年度計画を上回る成果があったことから、自己評価の「Ⅳ」は妥当であると判断した。</w:t>
            </w:r>
          </w:p>
        </w:tc>
      </w:tr>
      <w:bookmarkEnd w:id="0"/>
      <w:tr w:rsidR="00E77A2B" w:rsidRPr="00FA49FE" w14:paraId="5640B358" w14:textId="77777777" w:rsidTr="00075F4D">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5AEBA94D" w14:textId="77777777" w:rsidR="00E77A2B" w:rsidRPr="00FA49FE" w:rsidRDefault="00E77A2B" w:rsidP="00E77A2B">
            <w:pPr>
              <w:spacing w:line="220" w:lineRule="exact"/>
              <w:rPr>
                <w:rFonts w:ascii="ＭＳ ゴシック" w:eastAsia="ＭＳ ゴシック" w:hAnsi="ＭＳ ゴシック"/>
                <w:kern w:val="0"/>
                <w:sz w:val="16"/>
                <w:szCs w:val="18"/>
              </w:rPr>
            </w:pPr>
          </w:p>
        </w:tc>
        <w:tc>
          <w:tcPr>
            <w:tcW w:w="7797" w:type="dxa"/>
            <w:gridSpan w:val="2"/>
            <w:tcBorders>
              <w:top w:val="single" w:sz="4" w:space="0" w:color="auto"/>
              <w:left w:val="single" w:sz="4" w:space="0" w:color="auto"/>
              <w:bottom w:val="single" w:sz="4" w:space="0" w:color="auto"/>
            </w:tcBorders>
          </w:tcPr>
          <w:p w14:paraId="49578FF4"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ⅰカーボンニュートラルと気候変動対策</w:t>
            </w:r>
          </w:p>
          <w:p w14:paraId="545FD611" w14:textId="3A375E18" w:rsidR="00EB13E5" w:rsidRDefault="00E77A2B" w:rsidP="00E93BE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7045C8">
              <w:rPr>
                <w:rFonts w:ascii="ＭＳ ゴシック" w:eastAsia="ＭＳ ゴシック" w:hAnsi="ＭＳ ゴシック" w:hint="eastAsia"/>
                <w:kern w:val="0"/>
                <w:sz w:val="16"/>
                <w:szCs w:val="16"/>
              </w:rPr>
              <w:t>おおさか気候変動</w:t>
            </w:r>
            <w:r w:rsidR="00EB13E5" w:rsidRPr="00EB13E5">
              <w:rPr>
                <w:rFonts w:ascii="ＭＳ ゴシック" w:eastAsia="ＭＳ ゴシック" w:hAnsi="ＭＳ ゴシック" w:hint="eastAsia"/>
                <w:kern w:val="0"/>
                <w:sz w:val="16"/>
                <w:szCs w:val="16"/>
              </w:rPr>
              <w:t>適応センターにおいて、教育関係者</w:t>
            </w:r>
            <w:r w:rsidR="00EB13E5" w:rsidRPr="00EB13E5">
              <w:rPr>
                <w:rFonts w:ascii="ＭＳ ゴシック" w:eastAsia="ＭＳ ゴシック" w:hAnsi="ＭＳ ゴシック"/>
                <w:kern w:val="0"/>
                <w:sz w:val="16"/>
                <w:szCs w:val="16"/>
              </w:rPr>
              <w:t>と福祉関係者向け</w:t>
            </w:r>
            <w:r w:rsidR="00E93BEB">
              <w:rPr>
                <w:rFonts w:ascii="ＭＳ ゴシック" w:eastAsia="ＭＳ ゴシック" w:hAnsi="ＭＳ ゴシック" w:hint="eastAsia"/>
                <w:kern w:val="0"/>
                <w:sz w:val="16"/>
                <w:szCs w:val="16"/>
              </w:rPr>
              <w:t>た</w:t>
            </w:r>
            <w:r w:rsidR="00EB13E5" w:rsidRPr="00EB13E5">
              <w:rPr>
                <w:rFonts w:ascii="ＭＳ ゴシック" w:eastAsia="ＭＳ ゴシック" w:hAnsi="ＭＳ ゴシック"/>
                <w:kern w:val="0"/>
                <w:sz w:val="16"/>
                <w:szCs w:val="16"/>
              </w:rPr>
              <w:t>暑さ対策セミナー</w:t>
            </w:r>
            <w:r w:rsidR="00774497">
              <w:rPr>
                <w:rFonts w:ascii="ＭＳ ゴシック" w:eastAsia="ＭＳ ゴシック" w:hAnsi="ＭＳ ゴシック" w:hint="eastAsia"/>
                <w:kern w:val="0"/>
                <w:sz w:val="16"/>
                <w:szCs w:val="16"/>
              </w:rPr>
              <w:t>や、</w:t>
            </w:r>
            <w:r w:rsidR="00EB13E5" w:rsidRPr="00EB13E5">
              <w:rPr>
                <w:rFonts w:ascii="ＭＳ ゴシック" w:eastAsia="ＭＳ ゴシック" w:hAnsi="ＭＳ ゴシック"/>
                <w:kern w:val="0"/>
                <w:sz w:val="16"/>
                <w:szCs w:val="16"/>
              </w:rPr>
              <w:t>激甚化・頻発化する自然災害に備えるため、府民個人でできる災害への備えを学ぶ防災セミナー、気候変動への適応や気候変動適応計画策定への理解を深めてもらうための市町村職員向けセミナー</w:t>
            </w:r>
            <w:r w:rsidR="00EB13E5">
              <w:rPr>
                <w:rFonts w:ascii="ＭＳ ゴシック" w:eastAsia="ＭＳ ゴシック" w:hAnsi="ＭＳ ゴシック" w:hint="eastAsia"/>
                <w:kern w:val="0"/>
                <w:sz w:val="16"/>
                <w:szCs w:val="16"/>
              </w:rPr>
              <w:t>を</w:t>
            </w:r>
            <w:r w:rsidR="00EB13E5" w:rsidRPr="00EB13E5">
              <w:rPr>
                <w:rFonts w:ascii="ＭＳ ゴシック" w:eastAsia="ＭＳ ゴシック" w:hAnsi="ＭＳ ゴシック"/>
                <w:kern w:val="0"/>
                <w:sz w:val="16"/>
                <w:szCs w:val="16"/>
              </w:rPr>
              <w:t>開催</w:t>
            </w:r>
            <w:r w:rsidR="00EB13E5">
              <w:rPr>
                <w:rFonts w:ascii="ＭＳ ゴシック" w:eastAsia="ＭＳ ゴシック" w:hAnsi="ＭＳ ゴシック" w:hint="eastAsia"/>
                <w:kern w:val="0"/>
                <w:sz w:val="16"/>
                <w:szCs w:val="16"/>
              </w:rPr>
              <w:t>した。</w:t>
            </w:r>
          </w:p>
          <w:p w14:paraId="3E155E5D" w14:textId="7E8F8E90" w:rsidR="00E77A2B" w:rsidRDefault="00EB13E5" w:rsidP="00FA49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EB13E5">
              <w:rPr>
                <w:rFonts w:ascii="ＭＳ ゴシック" w:eastAsia="ＭＳ ゴシック" w:hAnsi="ＭＳ ゴシック"/>
                <w:kern w:val="0"/>
                <w:sz w:val="16"/>
                <w:szCs w:val="16"/>
              </w:rPr>
              <w:t>子ども向けのイベントとして、自然災害への対応を学ぶための防災教室や民間企業と連携した府民対象の</w:t>
            </w:r>
            <w:r w:rsidRPr="004762FF">
              <w:rPr>
                <w:rFonts w:ascii="ＭＳ ゴシック" w:eastAsia="ＭＳ ゴシック" w:hAnsi="ＭＳ ゴシック"/>
                <w:b/>
                <w:kern w:val="0"/>
                <w:sz w:val="16"/>
                <w:szCs w:val="16"/>
                <w:highlight w:val="yellow"/>
                <w:u w:val="single"/>
              </w:rPr>
              <w:t>防災イベント、日傘啓</w:t>
            </w:r>
            <w:r w:rsidRPr="004762FF">
              <w:rPr>
                <w:rFonts w:ascii="ＭＳ ゴシック" w:eastAsia="ＭＳ ゴシック" w:hAnsi="ＭＳ ゴシック" w:hint="eastAsia"/>
                <w:b/>
                <w:kern w:val="0"/>
                <w:sz w:val="16"/>
                <w:szCs w:val="16"/>
                <w:highlight w:val="yellow"/>
                <w:u w:val="single"/>
              </w:rPr>
              <w:t>発イベントを初めて実施し</w:t>
            </w:r>
            <w:r w:rsidR="00774497" w:rsidRPr="004762FF">
              <w:rPr>
                <w:rFonts w:ascii="ＭＳ ゴシック" w:eastAsia="ＭＳ ゴシック" w:hAnsi="ＭＳ ゴシック" w:hint="eastAsia"/>
                <w:b/>
                <w:kern w:val="0"/>
                <w:sz w:val="16"/>
                <w:szCs w:val="16"/>
                <w:highlight w:val="yellow"/>
                <w:u w:val="single"/>
              </w:rPr>
              <w:t>、また、</w:t>
            </w:r>
            <w:r w:rsidR="0015773F">
              <w:rPr>
                <w:rFonts w:ascii="ＭＳ ゴシック" w:eastAsia="ＭＳ ゴシック" w:hAnsi="ＭＳ ゴシック" w:hint="eastAsia"/>
                <w:b/>
                <w:kern w:val="0"/>
                <w:sz w:val="16"/>
                <w:szCs w:val="16"/>
                <w:highlight w:val="yellow"/>
                <w:u w:val="single"/>
              </w:rPr>
              <w:t>気候変動適応に関する</w:t>
            </w:r>
            <w:r w:rsidRPr="004762FF">
              <w:rPr>
                <w:rFonts w:ascii="ＭＳ ゴシック" w:eastAsia="ＭＳ ゴシック" w:hAnsi="ＭＳ ゴシック" w:hint="eastAsia"/>
                <w:b/>
                <w:kern w:val="0"/>
                <w:sz w:val="16"/>
                <w:szCs w:val="16"/>
                <w:highlight w:val="yellow"/>
                <w:u w:val="single"/>
              </w:rPr>
              <w:t>出前講座を</w:t>
            </w:r>
            <w:r w:rsidRPr="004762FF">
              <w:rPr>
                <w:rFonts w:ascii="ＭＳ ゴシック" w:eastAsia="ＭＳ ゴシック" w:hAnsi="ＭＳ ゴシック"/>
                <w:b/>
                <w:kern w:val="0"/>
                <w:sz w:val="16"/>
                <w:szCs w:val="16"/>
                <w:highlight w:val="yellow"/>
                <w:u w:val="single"/>
              </w:rPr>
              <w:t>実施した。</w:t>
            </w:r>
          </w:p>
          <w:p w14:paraId="6ABC36B2" w14:textId="51D61B7D" w:rsidR="00774497" w:rsidRDefault="00774497" w:rsidP="00FA49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4762FF">
              <w:rPr>
                <w:rFonts w:ascii="ＭＳ ゴシック" w:eastAsia="ＭＳ ゴシック" w:hAnsi="ＭＳ ゴシック" w:hint="eastAsia"/>
                <w:b/>
                <w:kern w:val="0"/>
                <w:sz w:val="16"/>
                <w:szCs w:val="16"/>
                <w:highlight w:val="yellow"/>
                <w:u w:val="single"/>
              </w:rPr>
              <w:t>気候変動適応の普及啓発動画を</w:t>
            </w:r>
            <w:r w:rsidRPr="000E5262">
              <w:rPr>
                <w:rFonts w:ascii="ＭＳ ゴシック" w:eastAsia="ＭＳ ゴシック" w:hAnsi="ＭＳ ゴシック" w:hint="eastAsia"/>
                <w:b/>
                <w:kern w:val="0"/>
                <w:sz w:val="16"/>
                <w:szCs w:val="16"/>
                <w:highlight w:val="yellow"/>
                <w:u w:val="single"/>
              </w:rPr>
              <w:t>４本（水生生物</w:t>
            </w:r>
            <w:r w:rsidR="000E5262" w:rsidRPr="000E5262">
              <w:rPr>
                <w:rFonts w:ascii="ＭＳ ゴシック" w:eastAsia="ＭＳ ゴシック" w:hAnsi="ＭＳ ゴシック" w:hint="eastAsia"/>
                <w:b/>
                <w:kern w:val="0"/>
                <w:sz w:val="16"/>
                <w:szCs w:val="16"/>
                <w:highlight w:val="yellow"/>
                <w:u w:val="single"/>
              </w:rPr>
              <w:t>等</w:t>
            </w:r>
            <w:r w:rsidRPr="000E5262">
              <w:rPr>
                <w:rFonts w:ascii="ＭＳ ゴシック" w:eastAsia="ＭＳ ゴシック" w:hAnsi="ＭＳ ゴシック" w:hint="eastAsia"/>
                <w:b/>
                <w:kern w:val="0"/>
                <w:sz w:val="16"/>
                <w:szCs w:val="16"/>
                <w:highlight w:val="yellow"/>
                <w:u w:val="single"/>
              </w:rPr>
              <w:t>）作</w:t>
            </w:r>
            <w:r w:rsidRPr="004762FF">
              <w:rPr>
                <w:rFonts w:ascii="ＭＳ ゴシック" w:eastAsia="ＭＳ ゴシック" w:hAnsi="ＭＳ ゴシック" w:hint="eastAsia"/>
                <w:b/>
                <w:kern w:val="0"/>
                <w:sz w:val="16"/>
                <w:szCs w:val="16"/>
                <w:highlight w:val="yellow"/>
                <w:u w:val="single"/>
              </w:rPr>
              <w:t>成する</w:t>
            </w:r>
            <w:r w:rsidRPr="00774497">
              <w:rPr>
                <w:rFonts w:ascii="ＭＳ ゴシック" w:eastAsia="ＭＳ ゴシック" w:hAnsi="ＭＳ ゴシック" w:hint="eastAsia"/>
                <w:kern w:val="0"/>
                <w:sz w:val="16"/>
                <w:szCs w:val="16"/>
              </w:rPr>
              <w:t>とともに、より多くの方が気候変動適応策に取組んでもらえるよう、地域気候変動適応センターとして初めて</w:t>
            </w:r>
            <w:r w:rsidRPr="004762FF">
              <w:rPr>
                <w:rFonts w:ascii="ＭＳ ゴシック" w:eastAsia="ＭＳ ゴシック" w:hAnsi="ＭＳ ゴシック" w:hint="eastAsia"/>
                <w:b/>
                <w:kern w:val="0"/>
                <w:sz w:val="16"/>
                <w:szCs w:val="16"/>
                <w:highlight w:val="yellow"/>
                <w:u w:val="single"/>
              </w:rPr>
              <w:t>ショート動画</w:t>
            </w:r>
            <w:r w:rsidR="0015773F">
              <w:rPr>
                <w:rFonts w:ascii="ＭＳ ゴシック" w:eastAsia="ＭＳ ゴシック" w:hAnsi="ＭＳ ゴシック" w:hint="eastAsia"/>
                <w:b/>
                <w:kern w:val="0"/>
                <w:sz w:val="16"/>
                <w:szCs w:val="16"/>
                <w:highlight w:val="yellow"/>
                <w:u w:val="single"/>
              </w:rPr>
              <w:t>５本</w:t>
            </w:r>
            <w:r w:rsidRPr="004762FF">
              <w:rPr>
                <w:rFonts w:ascii="ＭＳ ゴシック" w:eastAsia="ＭＳ ゴシック" w:hAnsi="ＭＳ ゴシック" w:hint="eastAsia"/>
                <w:b/>
                <w:kern w:val="0"/>
                <w:sz w:val="16"/>
                <w:szCs w:val="16"/>
                <w:highlight w:val="yellow"/>
                <w:u w:val="single"/>
              </w:rPr>
              <w:t>を作成し</w:t>
            </w:r>
            <w:r w:rsidRPr="00774497">
              <w:rPr>
                <w:rFonts w:ascii="ＭＳ ゴシック" w:eastAsia="ＭＳ ゴシック" w:hAnsi="ＭＳ ゴシック" w:hint="eastAsia"/>
                <w:kern w:val="0"/>
                <w:sz w:val="16"/>
                <w:szCs w:val="16"/>
              </w:rPr>
              <w:t>、おおさか気候変動適応センター</w:t>
            </w:r>
            <w:r w:rsidRPr="00774497">
              <w:rPr>
                <w:rFonts w:ascii="ＭＳ ゴシック" w:eastAsia="ＭＳ ゴシック" w:hAnsi="ＭＳ ゴシック"/>
                <w:kern w:val="0"/>
                <w:sz w:val="16"/>
                <w:szCs w:val="16"/>
              </w:rPr>
              <w:t>YouTubeチャンネルで</w:t>
            </w:r>
            <w:r w:rsidRPr="004762FF">
              <w:rPr>
                <w:rFonts w:ascii="ＭＳ ゴシック" w:eastAsia="ＭＳ ゴシック" w:hAnsi="ＭＳ ゴシック"/>
                <w:b/>
                <w:kern w:val="0"/>
                <w:sz w:val="16"/>
                <w:szCs w:val="16"/>
                <w:highlight w:val="yellow"/>
                <w:u w:val="single"/>
              </w:rPr>
              <w:t>発信した。</w:t>
            </w:r>
          </w:p>
          <w:p w14:paraId="6B5CD5D2" w14:textId="7049CFAA" w:rsidR="00774497" w:rsidRPr="000C7539" w:rsidRDefault="00774497" w:rsidP="000C7539">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kern w:val="0"/>
                <w:sz w:val="16"/>
                <w:szCs w:val="16"/>
              </w:rPr>
              <w:t>CO</w:t>
            </w:r>
            <w:r w:rsidRPr="00FA49FE">
              <w:rPr>
                <w:rFonts w:ascii="ＭＳ ゴシック" w:eastAsia="ＭＳ ゴシック" w:hAnsi="ＭＳ ゴシック"/>
                <w:kern w:val="0"/>
                <w:sz w:val="16"/>
                <w:szCs w:val="16"/>
                <w:vertAlign w:val="subscript"/>
              </w:rPr>
              <w:t>2</w:t>
            </w:r>
            <w:r w:rsidRPr="00FA49FE">
              <w:rPr>
                <w:rFonts w:ascii="ＭＳ ゴシック" w:eastAsia="ＭＳ ゴシック" w:hAnsi="ＭＳ ゴシック"/>
                <w:kern w:val="0"/>
                <w:sz w:val="16"/>
                <w:szCs w:val="16"/>
              </w:rPr>
              <w:t>相談窓口での技術相談や省エネ診断、省エネセミナーの開催に加え、府域の温室効果ガス排出量を算定し、大阪府の温暖化対策を支援した。</w:t>
            </w:r>
          </w:p>
          <w:p w14:paraId="54D1EA27"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ⅱネイチャーポジティブ社会</w:t>
            </w:r>
          </w:p>
          <w:p w14:paraId="1410C83E" w14:textId="19BA2F10" w:rsidR="00E77A2B" w:rsidRDefault="00E77A2B" w:rsidP="00FA49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753B4D" w:rsidRPr="004762FF">
              <w:rPr>
                <w:rFonts w:ascii="ＭＳ ゴシック" w:eastAsia="ＭＳ ゴシック" w:hAnsi="ＭＳ ゴシック" w:hint="eastAsia"/>
                <w:b/>
                <w:kern w:val="0"/>
                <w:sz w:val="16"/>
                <w:szCs w:val="16"/>
                <w:highlight w:val="yellow"/>
                <w:u w:val="single"/>
              </w:rPr>
              <w:t>各種団体（学校、企業、一般）の生物多様性学習活動を支援するため、それぞれの対象に応じた研修プログラムを作成し、おおさか生物多様性応援宣言の参加企業等が研修に利用できるように研修動画の基礎編、発展編を作</w:t>
            </w:r>
            <w:r w:rsidR="00753B4D" w:rsidRPr="00055F39">
              <w:rPr>
                <w:rFonts w:ascii="ＭＳ ゴシック" w:eastAsia="ＭＳ ゴシック" w:hAnsi="ＭＳ ゴシック" w:hint="eastAsia"/>
                <w:b/>
                <w:kern w:val="0"/>
                <w:sz w:val="16"/>
                <w:szCs w:val="16"/>
                <w:highlight w:val="yellow"/>
                <w:u w:val="single"/>
              </w:rPr>
              <w:t>成した。</w:t>
            </w:r>
          </w:p>
          <w:p w14:paraId="49934897" w14:textId="6B15F873" w:rsidR="00EB13E5" w:rsidRPr="00FA49FE" w:rsidRDefault="00EB13E5" w:rsidP="00FA49FE">
            <w:pPr>
              <w:spacing w:line="220" w:lineRule="exact"/>
              <w:ind w:left="160" w:hangingChars="100" w:hanging="160"/>
              <w:rPr>
                <w:rFonts w:ascii="ＭＳ ゴシック" w:eastAsia="ＭＳ ゴシック" w:hAnsi="ＭＳ ゴシック"/>
                <w:color w:val="FF0000"/>
                <w:kern w:val="0"/>
                <w:sz w:val="16"/>
                <w:szCs w:val="16"/>
              </w:rPr>
            </w:pPr>
            <w:r>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おおさか生物多様性リンク参画団体</w:t>
            </w:r>
            <w:r w:rsidRPr="00EB13E5">
              <w:rPr>
                <w:rFonts w:ascii="ＭＳ ゴシック" w:eastAsia="ＭＳ ゴシック" w:hAnsi="ＭＳ ゴシック" w:hint="eastAsia"/>
                <w:kern w:val="0"/>
                <w:sz w:val="16"/>
                <w:szCs w:val="16"/>
              </w:rPr>
              <w:t>である大和リース</w:t>
            </w:r>
            <w:r w:rsidR="009C0DE9">
              <w:rPr>
                <w:rFonts w:ascii="ＭＳ ゴシック" w:eastAsia="ＭＳ ゴシック" w:hAnsi="ＭＳ ゴシック" w:hint="eastAsia"/>
                <w:kern w:val="0"/>
                <w:sz w:val="16"/>
                <w:szCs w:val="16"/>
              </w:rPr>
              <w:t>株式会社</w:t>
            </w:r>
            <w:r w:rsidRPr="00055F39">
              <w:rPr>
                <w:rFonts w:ascii="ＭＳ ゴシック" w:eastAsia="ＭＳ ゴシック" w:hAnsi="ＭＳ ゴシック" w:hint="eastAsia"/>
                <w:b/>
                <w:bCs/>
                <w:kern w:val="0"/>
                <w:sz w:val="16"/>
                <w:szCs w:val="16"/>
                <w:highlight w:val="yellow"/>
                <w:u w:val="single"/>
              </w:rPr>
              <w:t>と、</w:t>
            </w:r>
            <w:r w:rsidRPr="00EB13E5">
              <w:rPr>
                <w:rFonts w:ascii="ＭＳ ゴシック" w:eastAsia="ＭＳ ゴシック" w:hAnsi="ＭＳ ゴシック" w:hint="eastAsia"/>
                <w:kern w:val="0"/>
                <w:sz w:val="16"/>
                <w:szCs w:val="16"/>
              </w:rPr>
              <w:t>大阪城公園でバッタを用いた</w:t>
            </w:r>
            <w:r w:rsidRPr="00055F39">
              <w:rPr>
                <w:rFonts w:ascii="ＭＳ ゴシック" w:eastAsia="ＭＳ ゴシック" w:hAnsi="ＭＳ ゴシック" w:hint="eastAsia"/>
                <w:b/>
                <w:bCs/>
                <w:kern w:val="0"/>
                <w:sz w:val="16"/>
                <w:szCs w:val="16"/>
                <w:highlight w:val="yellow"/>
                <w:u w:val="single"/>
              </w:rPr>
              <w:t>生物多様性や外来生物に関する学習を兼ねた市民参加型生物調査のイベントを実施</w:t>
            </w:r>
            <w:r w:rsidRPr="00055F39">
              <w:rPr>
                <w:rFonts w:ascii="ＭＳ ゴシック" w:eastAsia="ＭＳ ゴシック" w:hAnsi="ＭＳ ゴシック" w:hint="eastAsia"/>
                <w:b/>
                <w:kern w:val="0"/>
                <w:sz w:val="16"/>
                <w:szCs w:val="16"/>
                <w:highlight w:val="yellow"/>
                <w:u w:val="single"/>
              </w:rPr>
              <w:t>した。</w:t>
            </w:r>
            <w:r w:rsidRPr="00EB13E5">
              <w:rPr>
                <w:rFonts w:ascii="ＭＳ ゴシック" w:eastAsia="ＭＳ ゴシック" w:hAnsi="ＭＳ ゴシック" w:hint="eastAsia"/>
                <w:kern w:val="0"/>
                <w:sz w:val="16"/>
                <w:szCs w:val="16"/>
              </w:rPr>
              <w:t>また、同リンク参画団体である</w:t>
            </w:r>
            <w:r w:rsidR="009C0DE9">
              <w:rPr>
                <w:rFonts w:ascii="ＭＳ ゴシック" w:eastAsia="ＭＳ ゴシック" w:hAnsi="ＭＳ ゴシック" w:hint="eastAsia"/>
                <w:kern w:val="0"/>
                <w:sz w:val="16"/>
                <w:szCs w:val="16"/>
              </w:rPr>
              <w:t>株式会社</w:t>
            </w:r>
            <w:r w:rsidRPr="00EB13E5">
              <w:rPr>
                <w:rFonts w:ascii="ＭＳ ゴシック" w:eastAsia="ＭＳ ゴシック" w:hAnsi="ＭＳ ゴシック" w:hint="eastAsia"/>
                <w:kern w:val="0"/>
                <w:sz w:val="16"/>
                <w:szCs w:val="16"/>
              </w:rPr>
              <w:t>毎日放送と、クビアカツヤカミキリを用いて外来生物問題を知ってもらうため、標本作成の実習、講演、特別展示</w:t>
            </w:r>
            <w:r>
              <w:rPr>
                <w:rFonts w:ascii="ＭＳ ゴシック" w:eastAsia="ＭＳ ゴシック" w:hAnsi="ＭＳ ゴシック" w:hint="eastAsia"/>
                <w:kern w:val="0"/>
                <w:sz w:val="16"/>
                <w:szCs w:val="16"/>
              </w:rPr>
              <w:t>を実施するとともに、</w:t>
            </w:r>
            <w:r w:rsidRPr="00EB13E5">
              <w:rPr>
                <w:rFonts w:ascii="ＭＳ ゴシック" w:eastAsia="ＭＳ ゴシック" w:hAnsi="ＭＳ ゴシック" w:hint="eastAsia"/>
                <w:kern w:val="0"/>
                <w:sz w:val="16"/>
                <w:szCs w:val="16"/>
              </w:rPr>
              <w:t>万博機運醸成イベントで</w:t>
            </w:r>
            <w:r w:rsidRPr="00EB13E5">
              <w:rPr>
                <w:rFonts w:ascii="ＭＳ ゴシック" w:eastAsia="ＭＳ ゴシック" w:hAnsi="ＭＳ ゴシック"/>
                <w:kern w:val="0"/>
                <w:sz w:val="16"/>
                <w:szCs w:val="16"/>
              </w:rPr>
              <w:t>ウナギワークショップ</w:t>
            </w:r>
            <w:r>
              <w:rPr>
                <w:rFonts w:ascii="ＭＳ ゴシック" w:eastAsia="ＭＳ ゴシック" w:hAnsi="ＭＳ ゴシック" w:hint="eastAsia"/>
                <w:kern w:val="0"/>
                <w:sz w:val="16"/>
                <w:szCs w:val="16"/>
              </w:rPr>
              <w:t>等を行った。</w:t>
            </w:r>
          </w:p>
          <w:p w14:paraId="6A14BB4F" w14:textId="3D5DE279" w:rsidR="00EB13E5" w:rsidRPr="00EB13E5" w:rsidRDefault="00E77A2B" w:rsidP="00EB13E5">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EB13E5" w:rsidRPr="00EB13E5">
              <w:rPr>
                <w:rFonts w:ascii="ＭＳ ゴシック" w:eastAsia="ＭＳ ゴシック" w:hAnsi="ＭＳ ゴシック" w:hint="eastAsia"/>
                <w:kern w:val="0"/>
                <w:sz w:val="16"/>
                <w:szCs w:val="16"/>
              </w:rPr>
              <w:t>大学、企業、</w:t>
            </w:r>
            <w:r w:rsidR="00EB13E5" w:rsidRPr="00EB13E5">
              <w:rPr>
                <w:rFonts w:ascii="ＭＳ ゴシック" w:eastAsia="ＭＳ ゴシック" w:hAnsi="ＭＳ ゴシック"/>
                <w:kern w:val="0"/>
                <w:sz w:val="16"/>
                <w:szCs w:val="16"/>
              </w:rPr>
              <w:t>NPO等計30団体と連携し、自動撮影カメラを用いた野生動物モニタリングネットワークの構</w:t>
            </w:r>
            <w:r w:rsidR="00EB13E5" w:rsidRPr="00EB13E5">
              <w:rPr>
                <w:rFonts w:ascii="ＭＳ ゴシック" w:eastAsia="ＭＳ ゴシック" w:hAnsi="ＭＳ ゴシック"/>
                <w:kern w:val="0"/>
                <w:sz w:val="16"/>
                <w:szCs w:val="16"/>
              </w:rPr>
              <w:lastRenderedPageBreak/>
              <w:t>築を進めた。</w:t>
            </w:r>
          </w:p>
          <w:p w14:paraId="3744E663" w14:textId="495ECF76" w:rsidR="00E77A2B" w:rsidRPr="00FA49FE" w:rsidRDefault="00E77A2B" w:rsidP="005228F0">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ⅲ大阪・関西万博（以下、万博）</w:t>
            </w:r>
          </w:p>
          <w:p w14:paraId="3069AC72" w14:textId="7D02098B" w:rsidR="003C70CC" w:rsidRPr="003C70CC" w:rsidRDefault="003C70CC" w:rsidP="003C70CC">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3C70CC">
              <w:rPr>
                <w:rFonts w:ascii="ＭＳ ゴシック" w:eastAsia="ＭＳ ゴシック" w:hAnsi="ＭＳ ゴシック" w:hint="eastAsia"/>
                <w:kern w:val="0"/>
                <w:sz w:val="16"/>
                <w:szCs w:val="16"/>
              </w:rPr>
              <w:t>大阪府より委託された「大阪農産物魅力向上・価値創造事業」において、①</w:t>
            </w:r>
            <w:r w:rsidRPr="00001C1A">
              <w:rPr>
                <w:rFonts w:ascii="ＭＳ ゴシック" w:eastAsia="ＭＳ ゴシック" w:hAnsi="ＭＳ ゴシック" w:hint="eastAsia"/>
                <w:b/>
                <w:kern w:val="0"/>
                <w:sz w:val="16"/>
                <w:szCs w:val="16"/>
                <w:highlight w:val="yellow"/>
                <w:u w:val="single"/>
              </w:rPr>
              <w:t>大阪オリジナルぶどう「虹の雫」について葉面散布資材や反射シートを用いることで品質が向上</w:t>
            </w:r>
            <w:r w:rsidRPr="003C70CC">
              <w:rPr>
                <w:rFonts w:ascii="ＭＳ ゴシック" w:eastAsia="ＭＳ ゴシック" w:hAnsi="ＭＳ ゴシック" w:hint="eastAsia"/>
                <w:kern w:val="0"/>
                <w:sz w:val="16"/>
                <w:szCs w:val="16"/>
              </w:rPr>
              <w:t>すること、②</w:t>
            </w:r>
            <w:r w:rsidR="00387BA8" w:rsidRPr="000C2435">
              <w:rPr>
                <w:rFonts w:ascii="ＭＳ ゴシック" w:eastAsia="ＭＳ ゴシック" w:hAnsi="ＭＳ ゴシック" w:hint="eastAsia"/>
                <w:b/>
                <w:bCs/>
                <w:kern w:val="0"/>
                <w:sz w:val="16"/>
                <w:szCs w:val="16"/>
                <w:highlight w:val="yellow"/>
                <w:u w:val="single"/>
              </w:rPr>
              <w:t>きくな</w:t>
            </w:r>
            <w:r w:rsidRPr="004762FF">
              <w:rPr>
                <w:rFonts w:ascii="ＭＳ ゴシック" w:eastAsia="ＭＳ ゴシック" w:hAnsi="ＭＳ ゴシック" w:hint="eastAsia"/>
                <w:b/>
                <w:kern w:val="0"/>
                <w:sz w:val="16"/>
                <w:szCs w:val="16"/>
                <w:highlight w:val="yellow"/>
                <w:u w:val="single"/>
              </w:rPr>
              <w:t>について</w:t>
            </w:r>
            <w:r w:rsidRPr="003C70CC">
              <w:rPr>
                <w:rFonts w:ascii="ＭＳ ゴシック" w:eastAsia="ＭＳ ゴシック" w:hAnsi="ＭＳ ゴシック" w:hint="eastAsia"/>
                <w:kern w:val="0"/>
                <w:sz w:val="16"/>
                <w:szCs w:val="16"/>
              </w:rPr>
              <w:t>βカロテン及びルテインの</w:t>
            </w:r>
            <w:r w:rsidRPr="004762FF">
              <w:rPr>
                <w:rFonts w:ascii="ＭＳ ゴシック" w:eastAsia="ＭＳ ゴシック" w:hAnsi="ＭＳ ゴシック" w:hint="eastAsia"/>
                <w:b/>
                <w:kern w:val="0"/>
                <w:sz w:val="16"/>
                <w:szCs w:val="16"/>
                <w:highlight w:val="yellow"/>
                <w:u w:val="single"/>
              </w:rPr>
              <w:t>品種間差や季節間差がある</w:t>
            </w:r>
            <w:r w:rsidRPr="003C70CC">
              <w:rPr>
                <w:rFonts w:ascii="ＭＳ ゴシック" w:eastAsia="ＭＳ ゴシック" w:hAnsi="ＭＳ ゴシック" w:hint="eastAsia"/>
                <w:kern w:val="0"/>
                <w:sz w:val="16"/>
                <w:szCs w:val="16"/>
              </w:rPr>
              <w:t>こと、③</w:t>
            </w:r>
            <w:r w:rsidRPr="004762FF">
              <w:rPr>
                <w:rFonts w:ascii="ＭＳ ゴシック" w:eastAsia="ＭＳ ゴシック" w:hAnsi="ＭＳ ゴシック" w:hint="eastAsia"/>
                <w:b/>
                <w:kern w:val="0"/>
                <w:sz w:val="16"/>
                <w:szCs w:val="16"/>
                <w:highlight w:val="yellow"/>
                <w:u w:val="single"/>
              </w:rPr>
              <w:t>えだまめについて窒素施肥量の制御により甘さを向上できる可能性があること及び低温保存や機能性包装により保存中の甘さの減少を抑制できること</w:t>
            </w:r>
            <w:r w:rsidRPr="000C2435">
              <w:rPr>
                <w:rFonts w:ascii="ＭＳ ゴシック" w:eastAsia="ＭＳ ゴシック" w:hAnsi="ＭＳ ゴシック" w:hint="eastAsia"/>
                <w:b/>
                <w:bCs/>
                <w:kern w:val="0"/>
                <w:sz w:val="16"/>
                <w:szCs w:val="16"/>
                <w:highlight w:val="yellow"/>
                <w:u w:val="single"/>
              </w:rPr>
              <w:t>を明らかにし</w:t>
            </w:r>
            <w:r w:rsidR="000C2435" w:rsidRPr="000C2435">
              <w:rPr>
                <w:rFonts w:ascii="ＭＳ ゴシック" w:eastAsia="ＭＳ ゴシック" w:hAnsi="ＭＳ ゴシック" w:hint="eastAsia"/>
                <w:b/>
                <w:bCs/>
                <w:kern w:val="0"/>
                <w:sz w:val="16"/>
                <w:szCs w:val="16"/>
                <w:highlight w:val="yellow"/>
                <w:u w:val="single"/>
              </w:rPr>
              <w:t>、</w:t>
            </w:r>
            <w:r w:rsidRPr="000C2435">
              <w:rPr>
                <w:rFonts w:ascii="ＭＳ ゴシック" w:eastAsia="ＭＳ ゴシック" w:hAnsi="ＭＳ ゴシック" w:hint="eastAsia"/>
                <w:b/>
                <w:bCs/>
                <w:kern w:val="0"/>
                <w:sz w:val="16"/>
                <w:szCs w:val="16"/>
                <w:highlight w:val="yellow"/>
                <w:u w:val="single"/>
              </w:rPr>
              <w:t>大阪農産物の魅力向上に資する知見を提供した。</w:t>
            </w:r>
            <w:r w:rsidRPr="003C70CC">
              <w:rPr>
                <w:rFonts w:ascii="ＭＳ ゴシック" w:eastAsia="ＭＳ ゴシック" w:hAnsi="ＭＳ ゴシック" w:hint="eastAsia"/>
                <w:kern w:val="0"/>
                <w:sz w:val="16"/>
                <w:szCs w:val="16"/>
              </w:rPr>
              <w:t>さらに、万博向けの</w:t>
            </w:r>
            <w:r w:rsidRPr="003C70CC">
              <w:rPr>
                <w:rFonts w:ascii="ＭＳ ゴシック" w:eastAsia="ＭＳ ゴシック" w:hAnsi="ＭＳ ゴシック"/>
                <w:kern w:val="0"/>
                <w:sz w:val="16"/>
                <w:szCs w:val="16"/>
              </w:rPr>
              <w:t>PR食品として冷凍</w:t>
            </w:r>
            <w:r w:rsidR="00387BA8">
              <w:rPr>
                <w:rFonts w:ascii="ＭＳ ゴシック" w:eastAsia="ＭＳ ゴシック" w:hAnsi="ＭＳ ゴシック" w:hint="eastAsia"/>
                <w:kern w:val="0"/>
                <w:sz w:val="16"/>
                <w:szCs w:val="16"/>
              </w:rPr>
              <w:t>きくな</w:t>
            </w:r>
            <w:r w:rsidRPr="003C70CC">
              <w:rPr>
                <w:rFonts w:ascii="ＭＳ ゴシック" w:eastAsia="ＭＳ ゴシック" w:hAnsi="ＭＳ ゴシック"/>
                <w:kern w:val="0"/>
                <w:sz w:val="16"/>
                <w:szCs w:val="16"/>
              </w:rPr>
              <w:t>を使った草餅を府内の事業者と共同</w:t>
            </w:r>
            <w:r w:rsidRPr="003C70CC">
              <w:rPr>
                <w:rFonts w:ascii="ＭＳ ゴシック" w:eastAsia="ＭＳ ゴシック" w:hAnsi="ＭＳ ゴシック" w:hint="eastAsia"/>
                <w:kern w:val="0"/>
                <w:sz w:val="16"/>
                <w:szCs w:val="16"/>
              </w:rPr>
              <w:t>で試作した。</w:t>
            </w:r>
          </w:p>
          <w:p w14:paraId="41532F10" w14:textId="67C0F225" w:rsidR="003C70CC" w:rsidRPr="00DE4013" w:rsidRDefault="003C70CC" w:rsidP="003C70CC">
            <w:pPr>
              <w:widowControl/>
              <w:spacing w:line="220" w:lineRule="exact"/>
              <w:ind w:left="160" w:hangingChars="100" w:hanging="160"/>
              <w:rPr>
                <w:rFonts w:ascii="ＭＳ ゴシック" w:eastAsia="ＭＳ ゴシック" w:hAnsi="ＭＳ ゴシック"/>
                <w:b/>
                <w:kern w:val="0"/>
                <w:sz w:val="16"/>
                <w:szCs w:val="16"/>
                <w:u w:val="single"/>
              </w:rPr>
            </w:pPr>
            <w:r>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食品事業者と共同で大阪・関西万博公式ライセンス商品の「いちじくなにわクッキーサンド」を商品化した。</w:t>
            </w:r>
          </w:p>
          <w:p w14:paraId="694737F5" w14:textId="1C541DAD" w:rsidR="00E77A2B" w:rsidRPr="00FA49FE" w:rsidRDefault="003C70CC" w:rsidP="003C70CC">
            <w:pPr>
              <w:widowControl/>
              <w:spacing w:line="220" w:lineRule="exact"/>
              <w:ind w:left="160" w:hangingChars="100" w:hanging="160"/>
              <w:rPr>
                <w:rFonts w:ascii="ＭＳ ゴシック" w:eastAsia="ＭＳ ゴシック" w:hAnsi="ＭＳ ゴシック"/>
                <w:b/>
                <w:bCs/>
                <w:kern w:val="0"/>
                <w:sz w:val="16"/>
                <w:szCs w:val="16"/>
                <w:u w:val="single"/>
              </w:rPr>
            </w:pPr>
            <w:r>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万博</w:t>
            </w:r>
            <w:r w:rsidR="00192668" w:rsidRPr="00DE4013">
              <w:rPr>
                <w:rFonts w:ascii="ＭＳ ゴシック" w:eastAsia="ＭＳ ゴシック" w:hAnsi="ＭＳ ゴシック" w:hint="eastAsia"/>
                <w:b/>
                <w:kern w:val="0"/>
                <w:sz w:val="16"/>
                <w:szCs w:val="16"/>
                <w:highlight w:val="yellow"/>
                <w:u w:val="single"/>
              </w:rPr>
              <w:t>大阪</w:t>
            </w:r>
            <w:r w:rsidR="00254E32" w:rsidRPr="00DE4013">
              <w:rPr>
                <w:rFonts w:ascii="ＭＳ ゴシック" w:eastAsia="ＭＳ ゴシック" w:hAnsi="ＭＳ ゴシック" w:hint="eastAsia"/>
                <w:b/>
                <w:kern w:val="0"/>
                <w:sz w:val="16"/>
                <w:szCs w:val="16"/>
                <w:highlight w:val="yellow"/>
                <w:u w:val="single"/>
              </w:rPr>
              <w:t>ヘルスケア</w:t>
            </w:r>
            <w:r w:rsidRPr="00DE4013">
              <w:rPr>
                <w:rFonts w:ascii="ＭＳ ゴシック" w:eastAsia="ＭＳ ゴシック" w:hAnsi="ＭＳ ゴシック" w:hint="eastAsia"/>
                <w:b/>
                <w:kern w:val="0"/>
                <w:sz w:val="16"/>
                <w:szCs w:val="16"/>
                <w:highlight w:val="yellow"/>
                <w:u w:val="single"/>
              </w:rPr>
              <w:t>パビリオン出展のアクアポニックス「いのちの湧水（いずみ）」に向けた試験のためアメリカミズアブ含有飼料を提供した。</w:t>
            </w:r>
          </w:p>
          <w:p w14:paraId="2463F0E2"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ⅳ研究所オリジナルブドウ品種</w:t>
            </w:r>
          </w:p>
          <w:p w14:paraId="274B43BA" w14:textId="77777777" w:rsidR="0015773F" w:rsidRDefault="00E77A2B" w:rsidP="005228F0">
            <w:pPr>
              <w:widowControl/>
              <w:spacing w:line="22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5773F">
              <w:rPr>
                <w:rFonts w:ascii="ＭＳ ゴシック" w:eastAsia="ＭＳ ゴシック" w:hAnsi="ＭＳ ゴシック" w:hint="eastAsia"/>
                <w:kern w:val="0"/>
                <w:sz w:val="16"/>
                <w:szCs w:val="16"/>
              </w:rPr>
              <w:t>大阪府とともに、</w:t>
            </w:r>
            <w:r w:rsidR="00173E69" w:rsidRPr="004762FF">
              <w:rPr>
                <w:rFonts w:ascii="ＭＳ ゴシック" w:eastAsia="ＭＳ ゴシック" w:hAnsi="ＭＳ ゴシック" w:hint="eastAsia"/>
                <w:b/>
                <w:kern w:val="0"/>
                <w:sz w:val="16"/>
                <w:szCs w:val="16"/>
                <w:highlight w:val="yellow"/>
                <w:u w:val="single"/>
              </w:rPr>
              <w:t>「虹の雫」</w:t>
            </w:r>
            <w:r w:rsidR="0015773F">
              <w:rPr>
                <w:rFonts w:ascii="ＭＳ ゴシック" w:eastAsia="ＭＳ ゴシック" w:hAnsi="ＭＳ ゴシック" w:hint="eastAsia"/>
                <w:b/>
                <w:kern w:val="0"/>
                <w:sz w:val="16"/>
                <w:szCs w:val="16"/>
                <w:highlight w:val="yellow"/>
                <w:u w:val="single"/>
              </w:rPr>
              <w:t>を</w:t>
            </w:r>
            <w:r w:rsidR="00173E69" w:rsidRPr="009661D2">
              <w:rPr>
                <w:rFonts w:ascii="ＭＳ ゴシック" w:eastAsia="ＭＳ ゴシック" w:hAnsi="ＭＳ ゴシック" w:hint="eastAsia"/>
                <w:b/>
                <w:bCs/>
                <w:kern w:val="0"/>
                <w:sz w:val="16"/>
                <w:szCs w:val="16"/>
                <w:highlight w:val="yellow"/>
                <w:u w:val="single"/>
              </w:rPr>
              <w:t>広く周知するた</w:t>
            </w:r>
            <w:r w:rsidR="00173E69" w:rsidRPr="00DE4013">
              <w:rPr>
                <w:rFonts w:ascii="ＭＳ ゴシック" w:eastAsia="ＭＳ ゴシック" w:hAnsi="ＭＳ ゴシック" w:hint="eastAsia"/>
                <w:b/>
                <w:bCs/>
                <w:kern w:val="0"/>
                <w:sz w:val="16"/>
                <w:szCs w:val="16"/>
                <w:highlight w:val="yellow"/>
                <w:u w:val="single"/>
              </w:rPr>
              <w:t>め、</w:t>
            </w:r>
            <w:r w:rsidR="00173E69" w:rsidRPr="00DE4013">
              <w:rPr>
                <w:rFonts w:ascii="ＭＳ ゴシック" w:eastAsia="ＭＳ ゴシック" w:hAnsi="ＭＳ ゴシック" w:hint="eastAsia"/>
                <w:b/>
                <w:kern w:val="0"/>
                <w:sz w:val="16"/>
                <w:szCs w:val="16"/>
                <w:highlight w:val="yellow"/>
                <w:u w:val="single"/>
              </w:rPr>
              <w:t>「大阪ぶどうエキスポ</w:t>
            </w:r>
            <w:r w:rsidR="00173E69" w:rsidRPr="00DE4013">
              <w:rPr>
                <w:rFonts w:ascii="ＭＳ ゴシック" w:eastAsia="ＭＳ ゴシック" w:hAnsi="ＭＳ ゴシック"/>
                <w:b/>
                <w:kern w:val="0"/>
                <w:sz w:val="16"/>
                <w:szCs w:val="16"/>
                <w:highlight w:val="yellow"/>
                <w:u w:val="single"/>
              </w:rPr>
              <w:t>」や「</w:t>
            </w:r>
            <w:r w:rsidR="00173E69" w:rsidRPr="004762FF">
              <w:rPr>
                <w:rFonts w:ascii="ＭＳ ゴシック" w:eastAsia="ＭＳ ゴシック" w:hAnsi="ＭＳ ゴシック"/>
                <w:b/>
                <w:kern w:val="0"/>
                <w:sz w:val="16"/>
                <w:szCs w:val="16"/>
                <w:highlight w:val="yellow"/>
                <w:u w:val="single"/>
              </w:rPr>
              <w:t>環農水研シンポジウム2024」</w:t>
            </w:r>
            <w:r w:rsidR="00173E69" w:rsidRPr="00173E69">
              <w:rPr>
                <w:rFonts w:ascii="ＭＳ ゴシック" w:eastAsia="ＭＳ ゴシック" w:hAnsi="ＭＳ ゴシック"/>
                <w:kern w:val="0"/>
                <w:sz w:val="16"/>
                <w:szCs w:val="16"/>
              </w:rPr>
              <w:t>、</w:t>
            </w:r>
          </w:p>
          <w:p w14:paraId="291CE6F8" w14:textId="7E7A71E8" w:rsidR="00E77A2B" w:rsidRPr="00FA49FE" w:rsidRDefault="00173E69" w:rsidP="005228F0">
            <w:pPr>
              <w:widowControl/>
              <w:spacing w:line="220" w:lineRule="exact"/>
              <w:ind w:left="241" w:hangingChars="150" w:hanging="241"/>
              <w:rPr>
                <w:rFonts w:ascii="ＭＳ ゴシック" w:eastAsia="ＭＳ ゴシック" w:hAnsi="ＭＳ ゴシック"/>
                <w:kern w:val="0"/>
                <w:sz w:val="16"/>
                <w:szCs w:val="16"/>
              </w:rPr>
            </w:pPr>
            <w:r w:rsidRPr="00DE4013">
              <w:rPr>
                <w:rFonts w:ascii="ＭＳ ゴシック" w:eastAsia="ＭＳ ゴシック" w:hAnsi="ＭＳ ゴシック"/>
                <w:b/>
                <w:kern w:val="0"/>
                <w:sz w:val="16"/>
                <w:szCs w:val="16"/>
                <w:highlight w:val="yellow"/>
                <w:u w:val="single"/>
              </w:rPr>
              <w:t>「食と科学のふしぎ博」</w:t>
            </w:r>
            <w:r w:rsidRPr="00E2171B">
              <w:rPr>
                <w:rFonts w:ascii="ＭＳ ゴシック" w:eastAsia="ＭＳ ゴシック" w:hAnsi="ＭＳ ゴシック"/>
                <w:b/>
                <w:bCs/>
                <w:kern w:val="0"/>
                <w:sz w:val="16"/>
                <w:szCs w:val="16"/>
                <w:highlight w:val="yellow"/>
                <w:u w:val="single"/>
              </w:rPr>
              <w:t>にて、</w:t>
            </w:r>
            <w:r w:rsidRPr="004762FF">
              <w:rPr>
                <w:rFonts w:ascii="ＭＳ ゴシック" w:eastAsia="ＭＳ ゴシック" w:hAnsi="ＭＳ ゴシック"/>
                <w:b/>
                <w:kern w:val="0"/>
                <w:sz w:val="16"/>
                <w:szCs w:val="16"/>
                <w:highlight w:val="yellow"/>
                <w:u w:val="single"/>
              </w:rPr>
              <w:t>紹介や展示、試食などを実施した。</w:t>
            </w:r>
          </w:p>
          <w:p w14:paraId="02AC516F" w14:textId="7387926C" w:rsidR="00173E69" w:rsidRPr="00173E69" w:rsidRDefault="00E77A2B" w:rsidP="00173E69">
            <w:pPr>
              <w:widowControl/>
              <w:spacing w:line="22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73E69" w:rsidRPr="00173E69">
              <w:rPr>
                <w:rFonts w:ascii="ＭＳ ゴシック" w:eastAsia="ＭＳ ゴシック" w:hAnsi="ＭＳ ゴシック" w:hint="eastAsia"/>
                <w:kern w:val="0"/>
                <w:sz w:val="16"/>
                <w:szCs w:val="16"/>
              </w:rPr>
              <w:t>虹の雫ブランド研究会</w:t>
            </w:r>
            <w:r w:rsidR="00173E69" w:rsidRPr="00173E69">
              <w:rPr>
                <w:rFonts w:ascii="ＭＳ ゴシック" w:eastAsia="ＭＳ ゴシック" w:hAnsi="ＭＳ ゴシック"/>
                <w:kern w:val="0"/>
                <w:sz w:val="16"/>
                <w:szCs w:val="16"/>
              </w:rPr>
              <w:t>に参画し、会員である生産者等に栽培技術の情報提供などを行った。</w:t>
            </w:r>
          </w:p>
          <w:p w14:paraId="54D57BE7" w14:textId="69C0D399" w:rsidR="00E77A2B" w:rsidRPr="00FA49FE" w:rsidRDefault="00173E69" w:rsidP="00173E69">
            <w:pPr>
              <w:widowControl/>
              <w:spacing w:line="220" w:lineRule="exact"/>
              <w:ind w:left="80" w:hangingChars="50" w:hanging="8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173E69">
              <w:rPr>
                <w:rFonts w:ascii="ＭＳ ゴシック" w:eastAsia="ＭＳ ゴシック" w:hAnsi="ＭＳ ゴシック" w:hint="eastAsia"/>
                <w:kern w:val="0"/>
                <w:sz w:val="16"/>
                <w:szCs w:val="16"/>
              </w:rPr>
              <w:t>大阪府の「虹の雫栽培マニュアル」発行にあたり、図・写真・データの提供や編集について協力した</w:t>
            </w:r>
            <w:r>
              <w:rPr>
                <w:rFonts w:ascii="ＭＳ ゴシック" w:eastAsia="ＭＳ ゴシック" w:hAnsi="ＭＳ ゴシック" w:hint="eastAsia"/>
                <w:kern w:val="0"/>
                <w:sz w:val="16"/>
                <w:szCs w:val="16"/>
              </w:rPr>
              <w:t>。</w:t>
            </w:r>
          </w:p>
          <w:p w14:paraId="1CFF3585" w14:textId="26F775D9"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73E69" w:rsidRPr="00055F39">
              <w:rPr>
                <w:rFonts w:ascii="ＭＳ ゴシック" w:eastAsia="ＭＳ ゴシック" w:hAnsi="ＭＳ ゴシック" w:hint="eastAsia"/>
                <w:b/>
                <w:bCs/>
                <w:kern w:val="0"/>
                <w:sz w:val="16"/>
                <w:szCs w:val="16"/>
                <w:highlight w:val="yellow"/>
                <w:u w:val="single"/>
              </w:rPr>
              <w:t>「虹の雫」に対する植物成長調整剤（アブサップ液剤）の着色促進効果の試験データを農薬メーカーに提供し、メーカーによる適用拡大の申請の結果、アブサップ液剤の適用作物に「虹の雫」が追加</w:t>
            </w:r>
            <w:r w:rsidR="00173E69" w:rsidRPr="00173E69">
              <w:rPr>
                <w:rFonts w:ascii="ＭＳ ゴシック" w:eastAsia="ＭＳ ゴシック" w:hAnsi="ＭＳ ゴシック" w:hint="eastAsia"/>
                <w:kern w:val="0"/>
                <w:sz w:val="16"/>
                <w:szCs w:val="16"/>
              </w:rPr>
              <w:t>された。</w:t>
            </w:r>
          </w:p>
          <w:p w14:paraId="05B4F8AD" w14:textId="005102CB" w:rsidR="00E77A2B" w:rsidRPr="00FA49FE" w:rsidRDefault="00E77A2B" w:rsidP="00173E69">
            <w:pPr>
              <w:tabs>
                <w:tab w:val="left" w:pos="1440"/>
              </w:tabs>
              <w:spacing w:line="24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73E69" w:rsidRPr="00173E69">
              <w:rPr>
                <w:rFonts w:ascii="ＭＳ ゴシック" w:eastAsia="ＭＳ ゴシック" w:hAnsi="ＭＳ ゴシック"/>
                <w:kern w:val="0"/>
                <w:sz w:val="16"/>
                <w:szCs w:val="16"/>
              </w:rPr>
              <w:t>醸造勉強会において試験醸造した「大阪R N-1」の試飲を行い、醸造に関する情報をワイナリーに提供した。</w:t>
            </w:r>
          </w:p>
          <w:p w14:paraId="0AB4B1A9"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ⅴ養殖技術</w:t>
            </w:r>
          </w:p>
          <w:p w14:paraId="15740038" w14:textId="20ADAD72" w:rsidR="00763FA6" w:rsidRPr="00763FA6" w:rsidRDefault="00763FA6" w:rsidP="005228F0">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763FA6">
              <w:rPr>
                <w:rFonts w:ascii="ＭＳ ゴシック" w:eastAsia="ＭＳ ゴシック" w:hAnsi="ＭＳ ゴシック" w:hint="eastAsia"/>
                <w:kern w:val="0"/>
                <w:sz w:val="16"/>
                <w:szCs w:val="16"/>
              </w:rPr>
              <w:t>カキ養殖が行われている海域において採苗試験を実施し、適地把握に取組んだ。また、大阪湾に適した種苗を検討するため、</w:t>
            </w:r>
            <w:r w:rsidR="0015773F">
              <w:rPr>
                <w:rFonts w:ascii="ＭＳ ゴシック" w:eastAsia="ＭＳ ゴシック" w:hAnsi="ＭＳ ゴシック" w:hint="eastAsia"/>
                <w:kern w:val="0"/>
                <w:sz w:val="16"/>
                <w:szCs w:val="16"/>
              </w:rPr>
              <w:t>２倍体と３倍体の</w:t>
            </w:r>
            <w:r>
              <w:rPr>
                <w:rFonts w:ascii="ＭＳ ゴシック" w:eastAsia="ＭＳ ゴシック" w:hAnsi="ＭＳ ゴシック" w:hint="eastAsia"/>
                <w:kern w:val="0"/>
                <w:sz w:val="16"/>
                <w:szCs w:val="16"/>
              </w:rPr>
              <w:t>比較養殖試験や、養殖方法による違いの</w:t>
            </w:r>
            <w:r w:rsidRPr="00763FA6">
              <w:rPr>
                <w:rFonts w:ascii="ＭＳ ゴシック" w:eastAsia="ＭＳ ゴシック" w:hAnsi="ＭＳ ゴシック" w:hint="eastAsia"/>
                <w:kern w:val="0"/>
                <w:sz w:val="16"/>
                <w:szCs w:val="16"/>
              </w:rPr>
              <w:t>検証を開始した。</w:t>
            </w:r>
          </w:p>
          <w:p w14:paraId="7840BCC5" w14:textId="158025E0"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・フリー配偶体によるワカメの種苗生産・培養技術を用いて、大阪府の従来株と他地域の株との交雑株を作出し、養殖試験を引き続き行った。</w:t>
            </w:r>
            <w:r w:rsidR="00763FA6">
              <w:rPr>
                <w:rFonts w:ascii="ＭＳ ゴシック" w:eastAsia="ＭＳ ゴシック" w:hAnsi="ＭＳ ゴシック" w:hint="eastAsia"/>
                <w:kern w:val="0"/>
                <w:sz w:val="16"/>
                <w:szCs w:val="16"/>
              </w:rPr>
              <w:t>なお、</w:t>
            </w:r>
            <w:r w:rsidRPr="00FA49FE">
              <w:rPr>
                <w:rFonts w:ascii="ＭＳ ゴシック" w:eastAsia="ＭＳ ゴシック" w:hAnsi="ＭＳ ゴシック" w:hint="eastAsia"/>
                <w:kern w:val="0"/>
                <w:sz w:val="16"/>
                <w:szCs w:val="16"/>
              </w:rPr>
              <w:t>例年に比べて低栄養・低水温の条件となったが、従来株に比べ品質が向上することを確認した。</w:t>
            </w:r>
            <w:r w:rsidR="00763FA6" w:rsidRPr="00763FA6">
              <w:rPr>
                <w:rFonts w:ascii="ＭＳ ゴシック" w:eastAsia="ＭＳ ゴシック" w:hAnsi="ＭＳ ゴシック" w:hint="eastAsia"/>
                <w:kern w:val="0"/>
                <w:sz w:val="16"/>
                <w:szCs w:val="16"/>
              </w:rPr>
              <w:t>また、魚類の食害対策として、種苗生産時期を遅らせ</w:t>
            </w:r>
            <w:r w:rsidR="0015773F">
              <w:rPr>
                <w:rFonts w:ascii="ＭＳ ゴシック" w:eastAsia="ＭＳ ゴシック" w:hAnsi="ＭＳ ゴシック" w:hint="eastAsia"/>
                <w:kern w:val="0"/>
                <w:sz w:val="16"/>
                <w:szCs w:val="16"/>
              </w:rPr>
              <w:t>て</w:t>
            </w:r>
            <w:r w:rsidR="00763FA6" w:rsidRPr="00763FA6">
              <w:rPr>
                <w:rFonts w:ascii="ＭＳ ゴシック" w:eastAsia="ＭＳ ゴシック" w:hAnsi="ＭＳ ゴシック" w:hint="eastAsia"/>
                <w:kern w:val="0"/>
                <w:sz w:val="16"/>
                <w:szCs w:val="16"/>
              </w:rPr>
              <w:t>低水温時に養殖を開始することで食害を回避した。</w:t>
            </w:r>
          </w:p>
          <w:p w14:paraId="6696CB2C"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ⅵアメリカミズアブの活用</w:t>
            </w:r>
          </w:p>
          <w:p w14:paraId="41FD4FB2" w14:textId="0A778E9E"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E1AD4" w:rsidRPr="001E1AD4">
              <w:rPr>
                <w:rFonts w:ascii="ＭＳ ゴシック" w:eastAsia="ＭＳ ゴシック" w:hAnsi="ＭＳ ゴシック" w:hint="eastAsia"/>
                <w:kern w:val="0"/>
                <w:sz w:val="16"/>
                <w:szCs w:val="16"/>
              </w:rPr>
              <w:t>アメリカミズアブ含有飼料を用いた国内主要養殖魚種（マダイ、ヒラメ、トラフグなど）の成長試験の結果（アメリカミズアブ含有飼料が養殖魚に対し成長や味などで従来の魚粉飼料と同等の効果があること）について、助成</w:t>
            </w:r>
            <w:r w:rsidR="001E1AD4" w:rsidRPr="004E2CCB">
              <w:rPr>
                <w:rFonts w:ascii="ＭＳ ゴシック" w:eastAsia="ＭＳ ゴシック" w:hAnsi="ＭＳ ゴシック" w:hint="eastAsia"/>
                <w:color w:val="000000" w:themeColor="text1"/>
                <w:kern w:val="0"/>
                <w:sz w:val="16"/>
                <w:szCs w:val="16"/>
              </w:rPr>
              <w:t>元の</w:t>
            </w:r>
            <w:r w:rsidR="00A06C8C" w:rsidRPr="004E2CCB">
              <w:rPr>
                <w:rFonts w:ascii="ＭＳ ゴシック" w:eastAsia="ＭＳ ゴシック" w:hAnsi="ＭＳ ゴシック" w:hint="eastAsia"/>
                <w:color w:val="000000" w:themeColor="text1"/>
                <w:kern w:val="0"/>
                <w:sz w:val="16"/>
                <w:szCs w:val="16"/>
              </w:rPr>
              <w:t>（一社）</w:t>
            </w:r>
            <w:r w:rsidR="001E1AD4" w:rsidRPr="004E2CCB">
              <w:rPr>
                <w:rFonts w:ascii="ＭＳ ゴシック" w:eastAsia="ＭＳ ゴシック" w:hAnsi="ＭＳ ゴシック" w:hint="eastAsia"/>
                <w:color w:val="000000" w:themeColor="text1"/>
                <w:kern w:val="0"/>
                <w:sz w:val="16"/>
                <w:szCs w:val="16"/>
              </w:rPr>
              <w:t>マリノ</w:t>
            </w:r>
            <w:r w:rsidR="001E1AD4" w:rsidRPr="001E1AD4">
              <w:rPr>
                <w:rFonts w:ascii="ＭＳ ゴシック" w:eastAsia="ＭＳ ゴシック" w:hAnsi="ＭＳ ゴシック" w:hint="eastAsia"/>
                <w:kern w:val="0"/>
                <w:sz w:val="16"/>
                <w:szCs w:val="16"/>
              </w:rPr>
              <w:t>フォーラム</w:t>
            </w:r>
            <w:r w:rsidR="001E1AD4" w:rsidRPr="001E1AD4">
              <w:rPr>
                <w:rFonts w:ascii="ＭＳ ゴシック" w:eastAsia="ＭＳ ゴシック" w:hAnsi="ＭＳ ゴシック"/>
                <w:kern w:val="0"/>
                <w:sz w:val="16"/>
                <w:szCs w:val="16"/>
              </w:rPr>
              <w:t>21と水産庁に報告した。</w:t>
            </w:r>
          </w:p>
          <w:p w14:paraId="2DE72B0B" w14:textId="0D6351FF"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・研究成果</w:t>
            </w:r>
            <w:r w:rsidR="0015773F">
              <w:rPr>
                <w:rFonts w:ascii="ＭＳ ゴシック" w:eastAsia="ＭＳ ゴシック" w:hAnsi="ＭＳ ゴシック" w:hint="eastAsia"/>
                <w:kern w:val="0"/>
                <w:sz w:val="16"/>
                <w:szCs w:val="16"/>
              </w:rPr>
              <w:t>は</w:t>
            </w:r>
            <w:r w:rsidRPr="00FA49FE">
              <w:rPr>
                <w:rFonts w:ascii="ＭＳ ゴシック" w:eastAsia="ＭＳ ゴシック" w:hAnsi="ＭＳ ゴシック" w:hint="eastAsia"/>
                <w:kern w:val="0"/>
                <w:sz w:val="16"/>
                <w:szCs w:val="16"/>
              </w:rPr>
              <w:t>学会や講演会、</w:t>
            </w:r>
            <w:r w:rsidR="001E1AD4">
              <w:rPr>
                <w:rFonts w:ascii="ＭＳ ゴシック" w:eastAsia="ＭＳ ゴシック" w:hAnsi="ＭＳ ゴシック" w:hint="eastAsia"/>
                <w:kern w:val="0"/>
                <w:sz w:val="16"/>
                <w:szCs w:val="16"/>
              </w:rPr>
              <w:t>研究所が主宰する「アメリカミズアブ利用技術分科会」（会員24企業等）などで報告・</w:t>
            </w:r>
            <w:r w:rsidR="00C126BA">
              <w:rPr>
                <w:rFonts w:ascii="ＭＳ ゴシック" w:eastAsia="ＭＳ ゴシック" w:hAnsi="ＭＳ ゴシック" w:hint="eastAsia"/>
                <w:kern w:val="0"/>
                <w:sz w:val="16"/>
                <w:szCs w:val="16"/>
              </w:rPr>
              <w:t>情報発信し、事業者等の活動を支援するとともに、次世代タンパク質である昆虫利用に関する</w:t>
            </w:r>
            <w:r w:rsidRPr="00FA49FE">
              <w:rPr>
                <w:rFonts w:ascii="ＭＳ ゴシック" w:eastAsia="ＭＳ ゴシック" w:hAnsi="ＭＳ ゴシック" w:hint="eastAsia"/>
                <w:kern w:val="0"/>
                <w:sz w:val="16"/>
                <w:szCs w:val="16"/>
              </w:rPr>
              <w:t>社会的理解の</w:t>
            </w:r>
            <w:r w:rsidR="00C126BA">
              <w:rPr>
                <w:rFonts w:ascii="ＭＳ ゴシック" w:eastAsia="ＭＳ ゴシック" w:hAnsi="ＭＳ ゴシック" w:hint="eastAsia"/>
                <w:kern w:val="0"/>
                <w:sz w:val="16"/>
                <w:szCs w:val="16"/>
              </w:rPr>
              <w:t>醸成</w:t>
            </w:r>
            <w:r w:rsidRPr="00FA49FE">
              <w:rPr>
                <w:rFonts w:ascii="ＭＳ ゴシック" w:eastAsia="ＭＳ ゴシック" w:hAnsi="ＭＳ ゴシック" w:hint="eastAsia"/>
                <w:kern w:val="0"/>
                <w:sz w:val="16"/>
                <w:szCs w:val="16"/>
              </w:rPr>
              <w:t>に</w:t>
            </w:r>
            <w:r w:rsidR="00C126BA">
              <w:rPr>
                <w:rFonts w:ascii="ＭＳ ゴシック" w:eastAsia="ＭＳ ゴシック" w:hAnsi="ＭＳ ゴシック" w:hint="eastAsia"/>
                <w:kern w:val="0"/>
                <w:sz w:val="16"/>
                <w:szCs w:val="16"/>
              </w:rPr>
              <w:t>努めた。</w:t>
            </w:r>
          </w:p>
          <w:p w14:paraId="217C2984" w14:textId="5CDB7770" w:rsidR="00E77A2B" w:rsidRPr="00FA49FE" w:rsidRDefault="00985163" w:rsidP="00997723">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3C70CC">
              <w:rPr>
                <w:rFonts w:ascii="ＭＳ ゴシック" w:eastAsia="ＭＳ ゴシック" w:hAnsi="ＭＳ ゴシック" w:hint="eastAsia"/>
                <w:kern w:val="0"/>
                <w:sz w:val="16"/>
                <w:szCs w:val="16"/>
              </w:rPr>
              <w:t>万博</w:t>
            </w:r>
            <w:r>
              <w:rPr>
                <w:rFonts w:ascii="ＭＳ ゴシック" w:eastAsia="ＭＳ ゴシック" w:hAnsi="ＭＳ ゴシック" w:hint="eastAsia"/>
                <w:kern w:val="0"/>
                <w:sz w:val="16"/>
                <w:szCs w:val="16"/>
              </w:rPr>
              <w:t>大阪</w:t>
            </w:r>
            <w:r w:rsidR="00192668">
              <w:rPr>
                <w:rFonts w:ascii="ＭＳ ゴシック" w:eastAsia="ＭＳ ゴシック" w:hAnsi="ＭＳ ゴシック" w:hint="eastAsia"/>
                <w:kern w:val="0"/>
                <w:sz w:val="16"/>
                <w:szCs w:val="16"/>
              </w:rPr>
              <w:t>ヘルスケア</w:t>
            </w:r>
            <w:r w:rsidRPr="003C70CC">
              <w:rPr>
                <w:rFonts w:ascii="ＭＳ ゴシック" w:eastAsia="ＭＳ ゴシック" w:hAnsi="ＭＳ ゴシック" w:hint="eastAsia"/>
                <w:kern w:val="0"/>
                <w:sz w:val="16"/>
                <w:szCs w:val="16"/>
              </w:rPr>
              <w:t>パビリオン出展のアクアポニックス「いのちの湧水（いずみ）」に向けた試験のためアメリカミズアブ含有飼料を提供した。</w:t>
            </w:r>
            <w:r>
              <w:rPr>
                <w:rFonts w:ascii="ＭＳ ゴシック" w:eastAsia="ＭＳ ゴシック" w:hAnsi="ＭＳ ゴシック" w:hint="eastAsia"/>
                <w:kern w:val="0"/>
                <w:sz w:val="16"/>
                <w:szCs w:val="16"/>
              </w:rPr>
              <w:t>（再掲）</w:t>
            </w:r>
          </w:p>
        </w:tc>
        <w:tc>
          <w:tcPr>
            <w:tcW w:w="3543" w:type="dxa"/>
            <w:gridSpan w:val="2"/>
            <w:vMerge/>
            <w:tcBorders>
              <w:top w:val="single" w:sz="4" w:space="0" w:color="auto"/>
              <w:bottom w:val="single" w:sz="4" w:space="0" w:color="auto"/>
            </w:tcBorders>
          </w:tcPr>
          <w:p w14:paraId="335177A8" w14:textId="77777777" w:rsidR="00E77A2B" w:rsidRPr="00FA49FE" w:rsidRDefault="00E77A2B" w:rsidP="00E77A2B">
            <w:pPr>
              <w:spacing w:line="240" w:lineRule="exact"/>
              <w:rPr>
                <w:rFonts w:ascii="ＭＳ ゴシック" w:eastAsia="ＭＳ ゴシック" w:hAnsi="ＭＳ ゴシック"/>
                <w:kern w:val="0"/>
                <w:sz w:val="20"/>
                <w:szCs w:val="20"/>
              </w:rPr>
            </w:pPr>
          </w:p>
        </w:tc>
        <w:tc>
          <w:tcPr>
            <w:tcW w:w="3541" w:type="dxa"/>
            <w:vMerge/>
            <w:tcBorders>
              <w:top w:val="single" w:sz="4" w:space="0" w:color="auto"/>
              <w:bottom w:val="single" w:sz="4" w:space="0" w:color="auto"/>
            </w:tcBorders>
          </w:tcPr>
          <w:p w14:paraId="5768458A" w14:textId="77777777" w:rsidR="00E77A2B" w:rsidRPr="00FA49FE" w:rsidRDefault="00E77A2B" w:rsidP="00E77A2B">
            <w:pPr>
              <w:spacing w:line="240" w:lineRule="exact"/>
              <w:rPr>
                <w:rFonts w:ascii="ＭＳ ゴシック" w:eastAsia="ＭＳ ゴシック" w:hAnsi="ＭＳ ゴシック"/>
                <w:kern w:val="0"/>
                <w:sz w:val="20"/>
                <w:szCs w:val="20"/>
              </w:rPr>
            </w:pPr>
          </w:p>
        </w:tc>
      </w:tr>
      <w:tr w:rsidR="00AF4FD2" w:rsidRPr="00FA49FE" w14:paraId="4F817236" w14:textId="77777777" w:rsidTr="00075F4D">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B2D2C9C" w14:textId="35E3A980" w:rsidR="00DE5F59" w:rsidRPr="00FA49FE" w:rsidRDefault="008227DD" w:rsidP="00190529">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Ⅳ</w:t>
            </w:r>
          </w:p>
        </w:tc>
        <w:tc>
          <w:tcPr>
            <w:tcW w:w="7797" w:type="dxa"/>
            <w:gridSpan w:val="2"/>
            <w:tcBorders>
              <w:top w:val="single" w:sz="4" w:space="0" w:color="auto"/>
              <w:left w:val="single" w:sz="4" w:space="0" w:color="auto"/>
              <w:bottom w:val="single" w:sz="4" w:space="0" w:color="auto"/>
            </w:tcBorders>
          </w:tcPr>
          <w:p w14:paraId="2A393853"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ⅰカーボンニュートラルと気候変動対策</w:t>
            </w:r>
          </w:p>
          <w:p w14:paraId="70328EA8" w14:textId="77777777" w:rsidR="00E77A2B" w:rsidRPr="00FA49FE" w:rsidRDefault="00E77A2B" w:rsidP="005228F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kern w:val="0"/>
                <w:sz w:val="16"/>
                <w:szCs w:val="16"/>
              </w:rPr>
              <w:t>CO</w:t>
            </w:r>
            <w:r w:rsidRPr="00FA49FE">
              <w:rPr>
                <w:rFonts w:ascii="ＭＳ ゴシック" w:eastAsia="ＭＳ ゴシック" w:hAnsi="ＭＳ ゴシック"/>
                <w:kern w:val="0"/>
                <w:sz w:val="16"/>
                <w:szCs w:val="16"/>
                <w:vertAlign w:val="subscript"/>
              </w:rPr>
              <w:t>2</w:t>
            </w:r>
            <w:r w:rsidRPr="00FA49FE">
              <w:rPr>
                <w:rFonts w:ascii="ＭＳ ゴシック" w:eastAsia="ＭＳ ゴシック" w:hAnsi="ＭＳ ゴシック"/>
                <w:kern w:val="0"/>
                <w:sz w:val="16"/>
                <w:szCs w:val="16"/>
              </w:rPr>
              <w:t>相談窓口での技術相談や省エネ診断、セミナーの開催、府域の温室効果ガス排出量</w:t>
            </w:r>
            <w:r w:rsidRPr="00FA49FE">
              <w:rPr>
                <w:rFonts w:ascii="ＭＳ ゴシック" w:eastAsia="ＭＳ ゴシック" w:hAnsi="ＭＳ ゴシック" w:hint="eastAsia"/>
                <w:kern w:val="0"/>
                <w:sz w:val="16"/>
                <w:szCs w:val="16"/>
              </w:rPr>
              <w:t>の</w:t>
            </w:r>
            <w:r w:rsidRPr="00FA49FE">
              <w:rPr>
                <w:rFonts w:ascii="ＭＳ ゴシック" w:eastAsia="ＭＳ ゴシック" w:hAnsi="ＭＳ ゴシック"/>
                <w:kern w:val="0"/>
                <w:sz w:val="16"/>
                <w:szCs w:val="16"/>
              </w:rPr>
              <w:t>算定</w:t>
            </w:r>
            <w:r w:rsidRPr="00FA49FE">
              <w:rPr>
                <w:rFonts w:ascii="ＭＳ ゴシック" w:eastAsia="ＭＳ ゴシック" w:hAnsi="ＭＳ ゴシック" w:hint="eastAsia"/>
                <w:kern w:val="0"/>
                <w:sz w:val="16"/>
                <w:szCs w:val="16"/>
              </w:rPr>
              <w:t>に加えて、気候変動適応に関する出前講座や情報発信を通じた事業者への意識啓発にとどまらず、事業者と連携したイベントを行うことで、カーボンニュートラル社会や気候変動対策に相当程度貢献した。</w:t>
            </w:r>
          </w:p>
          <w:p w14:paraId="5E97C04F"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ⅱネイチャーポジティブ社会</w:t>
            </w:r>
          </w:p>
          <w:p w14:paraId="7EB98B82" w14:textId="77777777" w:rsidR="00E77A2B" w:rsidRPr="00FA49FE" w:rsidRDefault="00E77A2B" w:rsidP="00E77A2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事業者等の生物多様性学習活動を支援する研修プログラムの動画の作成や、イベントでの市民参加型生物調査、地域の生物多様性保全活動の支援、事業者と連携したイベントの開催を通して、ネイチャーポジティブ社会の実現に向けた事業者への技術的支援を実施した。</w:t>
            </w:r>
          </w:p>
          <w:p w14:paraId="2F2A0140" w14:textId="24D74F59" w:rsidR="00E77A2B" w:rsidRDefault="00E77A2B" w:rsidP="00A55A8B">
            <w:pPr>
              <w:spacing w:line="220" w:lineRule="exact"/>
              <w:ind w:leftChars="50" w:left="105"/>
              <w:rPr>
                <w:rFonts w:ascii="ＭＳ ゴシック" w:eastAsia="ＭＳ ゴシック" w:hAnsi="ＭＳ ゴシック"/>
                <w:bCs/>
                <w:kern w:val="0"/>
                <w:sz w:val="16"/>
                <w:szCs w:val="16"/>
              </w:rPr>
            </w:pPr>
            <w:r w:rsidRPr="00DF16BF">
              <w:rPr>
                <w:rFonts w:ascii="ＭＳ ゴシック" w:eastAsia="ＭＳ ゴシック" w:hAnsi="ＭＳ ゴシック" w:hint="eastAsia"/>
                <w:bCs/>
                <w:kern w:val="0"/>
                <w:sz w:val="16"/>
                <w:szCs w:val="16"/>
              </w:rPr>
              <w:t>ⅰとⅱの課題は社会全体の行動変容が必要な課題であり、これらの解決のため技術支援だけでなく事業者と連携してイベントを行ったことは課題解決のための優れた取組であった。</w:t>
            </w:r>
          </w:p>
          <w:p w14:paraId="730BDF59" w14:textId="77777777" w:rsidR="00125A8B" w:rsidRPr="00DF16BF" w:rsidRDefault="00125A8B" w:rsidP="00A55A8B">
            <w:pPr>
              <w:spacing w:line="220" w:lineRule="exact"/>
              <w:ind w:leftChars="50" w:left="105"/>
              <w:rPr>
                <w:rFonts w:ascii="ＭＳ ゴシック" w:eastAsia="ＭＳ ゴシック" w:hAnsi="ＭＳ ゴシック"/>
                <w:bCs/>
                <w:color w:val="FF0000"/>
                <w:kern w:val="0"/>
                <w:sz w:val="16"/>
                <w:szCs w:val="16"/>
                <w:highlight w:val="yellow"/>
              </w:rPr>
            </w:pPr>
          </w:p>
          <w:p w14:paraId="797EB403"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ⅲ大阪・関西万博</w:t>
            </w:r>
          </w:p>
          <w:p w14:paraId="0CCCC709" w14:textId="77777777" w:rsidR="00E77A2B" w:rsidRPr="00FA49FE" w:rsidRDefault="00E77A2B" w:rsidP="00E77A2B">
            <w:pPr>
              <w:widowControl/>
              <w:spacing w:line="22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・万博における「虹の雫」等大阪産(もん)農産物の認知度向上に向けた準備が整った。</w:t>
            </w:r>
          </w:p>
          <w:p w14:paraId="26FC6622" w14:textId="77777777"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・万博向け食品の試作・商品化を実現した。アメリカミズアブ含有飼料の提供によりアクアポニックスのコンセプト完成に寄与した。</w:t>
            </w:r>
          </w:p>
          <w:p w14:paraId="3BE6F33B"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ⅳ研究所オリジナルブドウ品種</w:t>
            </w:r>
          </w:p>
          <w:p w14:paraId="260DDFD9" w14:textId="18075D13" w:rsidR="00E77A2B" w:rsidRPr="00FA49FE" w:rsidRDefault="00E77A2B" w:rsidP="005228F0">
            <w:pPr>
              <w:widowControl/>
              <w:spacing w:line="220" w:lineRule="exact"/>
              <w:ind w:left="160" w:hangingChars="100" w:hanging="160"/>
              <w:rPr>
                <w:rFonts w:ascii="ＭＳ ゴシック" w:eastAsia="ＭＳ ゴシック" w:hAnsi="ＭＳ ゴシック"/>
                <w:b/>
                <w:kern w:val="0"/>
                <w:sz w:val="16"/>
                <w:szCs w:val="16"/>
                <w:u w:val="single"/>
              </w:rPr>
            </w:pPr>
            <w:r w:rsidRPr="003A2AE8">
              <w:rPr>
                <w:rFonts w:ascii="ＭＳ ゴシック" w:eastAsia="ＭＳ ゴシック" w:hAnsi="ＭＳ ゴシック" w:hint="eastAsia"/>
                <w:bCs/>
                <w:kern w:val="0"/>
                <w:sz w:val="16"/>
                <w:szCs w:val="16"/>
              </w:rPr>
              <w:t>・</w:t>
            </w:r>
            <w:r w:rsidRPr="00DF16BF">
              <w:rPr>
                <w:rFonts w:ascii="ＭＳ ゴシック" w:eastAsia="ＭＳ ゴシック" w:hAnsi="ＭＳ ゴシック" w:hint="eastAsia"/>
                <w:bCs/>
                <w:kern w:val="0"/>
                <w:sz w:val="16"/>
                <w:szCs w:val="16"/>
              </w:rPr>
              <w:t>「虹の雫」の農薬適用拡大など品質向上技術の開発により生産振興に寄与するとともに、「大阪</w:t>
            </w:r>
            <w:r w:rsidRPr="00DF16BF">
              <w:rPr>
                <w:rFonts w:ascii="ＭＳ ゴシック" w:eastAsia="ＭＳ ゴシック" w:hAnsi="ＭＳ ゴシック"/>
                <w:bCs/>
                <w:kern w:val="0"/>
                <w:sz w:val="16"/>
                <w:szCs w:val="16"/>
              </w:rPr>
              <w:t>R N-1」</w:t>
            </w:r>
            <w:r w:rsidRPr="00DF16BF">
              <w:rPr>
                <w:rFonts w:ascii="ＭＳ ゴシック" w:eastAsia="ＭＳ ゴシック" w:hAnsi="ＭＳ ゴシック" w:hint="eastAsia"/>
                <w:bCs/>
                <w:kern w:val="0"/>
                <w:sz w:val="16"/>
                <w:szCs w:val="16"/>
              </w:rPr>
              <w:t>では</w:t>
            </w:r>
            <w:r w:rsidRPr="00DF16BF">
              <w:rPr>
                <w:rFonts w:ascii="ＭＳ ゴシック" w:eastAsia="ＭＳ ゴシック" w:hAnsi="ＭＳ ゴシック"/>
                <w:bCs/>
                <w:kern w:val="0"/>
                <w:sz w:val="16"/>
                <w:szCs w:val="16"/>
              </w:rPr>
              <w:t>試験醸造酒の試飲</w:t>
            </w:r>
            <w:r w:rsidR="00A41AC1">
              <w:rPr>
                <w:rFonts w:ascii="ＭＳ ゴシック" w:eastAsia="ＭＳ ゴシック" w:hAnsi="ＭＳ ゴシック" w:hint="eastAsia"/>
                <w:bCs/>
                <w:kern w:val="0"/>
                <w:sz w:val="16"/>
                <w:szCs w:val="16"/>
              </w:rPr>
              <w:t>など</w:t>
            </w:r>
            <w:r w:rsidRPr="00DF16BF">
              <w:rPr>
                <w:rFonts w:ascii="ＭＳ ゴシック" w:eastAsia="ＭＳ ゴシック" w:hAnsi="ＭＳ ゴシック" w:hint="eastAsia"/>
                <w:bCs/>
                <w:kern w:val="0"/>
                <w:sz w:val="16"/>
                <w:szCs w:val="16"/>
              </w:rPr>
              <w:t>ワイナリーへ情報</w:t>
            </w:r>
            <w:r w:rsidR="00C16456">
              <w:rPr>
                <w:rFonts w:ascii="ＭＳ ゴシック" w:eastAsia="ＭＳ ゴシック" w:hAnsi="ＭＳ ゴシック" w:hint="eastAsia"/>
                <w:bCs/>
                <w:kern w:val="0"/>
                <w:sz w:val="16"/>
                <w:szCs w:val="16"/>
              </w:rPr>
              <w:t>提供</w:t>
            </w:r>
            <w:r w:rsidRPr="00DF16BF">
              <w:rPr>
                <w:rFonts w:ascii="ＭＳ ゴシック" w:eastAsia="ＭＳ ゴシック" w:hAnsi="ＭＳ ゴシック" w:hint="eastAsia"/>
                <w:bCs/>
                <w:kern w:val="0"/>
                <w:sz w:val="16"/>
                <w:szCs w:val="16"/>
              </w:rPr>
              <w:t>した。さらに、環農水研シンポジウムにおいてオリジナルぶどうを広く情報発信するなど多面的な取組を実施したことで、オリジナルブドウのブランド化や普及啓発、産地の活性化に優れた貢献をした。</w:t>
            </w:r>
          </w:p>
          <w:p w14:paraId="7D515142"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ⅴ養殖技術</w:t>
            </w:r>
          </w:p>
          <w:p w14:paraId="33A7517B" w14:textId="007B1123"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・フリー配偶体によるワカメの種苗生産・培養技術を用いて作出した交雑株の養殖試験について、例年とは海況が異なる条件においても、従来株よりもワカメの品質</w:t>
            </w:r>
            <w:r w:rsidR="0015773F">
              <w:rPr>
                <w:rFonts w:ascii="ＭＳ ゴシック" w:eastAsia="ＭＳ ゴシック" w:hAnsi="ＭＳ ゴシック" w:hint="eastAsia"/>
                <w:kern w:val="0"/>
                <w:sz w:val="16"/>
                <w:szCs w:val="16"/>
              </w:rPr>
              <w:t>が</w:t>
            </w:r>
            <w:r w:rsidRPr="00FA49FE">
              <w:rPr>
                <w:rFonts w:ascii="ＭＳ ゴシック" w:eastAsia="ＭＳ ゴシック" w:hAnsi="ＭＳ ゴシック" w:hint="eastAsia"/>
                <w:kern w:val="0"/>
                <w:sz w:val="16"/>
                <w:szCs w:val="16"/>
              </w:rPr>
              <w:t>向上</w:t>
            </w:r>
            <w:r w:rsidR="0015773F">
              <w:rPr>
                <w:rFonts w:ascii="ＭＳ ゴシック" w:eastAsia="ＭＳ ゴシック" w:hAnsi="ＭＳ ゴシック" w:hint="eastAsia"/>
                <w:kern w:val="0"/>
                <w:sz w:val="16"/>
                <w:szCs w:val="16"/>
              </w:rPr>
              <w:t>する</w:t>
            </w:r>
            <w:r w:rsidRPr="00FA49FE">
              <w:rPr>
                <w:rFonts w:ascii="ＭＳ ゴシック" w:eastAsia="ＭＳ ゴシック" w:hAnsi="ＭＳ ゴシック" w:hint="eastAsia"/>
                <w:kern w:val="0"/>
                <w:sz w:val="16"/>
                <w:szCs w:val="16"/>
              </w:rPr>
              <w:t>こと</w:t>
            </w:r>
            <w:r w:rsidR="0015773F">
              <w:rPr>
                <w:rFonts w:ascii="ＭＳ ゴシック" w:eastAsia="ＭＳ ゴシック" w:hAnsi="ＭＳ ゴシック" w:hint="eastAsia"/>
                <w:kern w:val="0"/>
                <w:sz w:val="16"/>
                <w:szCs w:val="16"/>
              </w:rPr>
              <w:t>を明らかに</w:t>
            </w:r>
            <w:r w:rsidRPr="00FA49FE">
              <w:rPr>
                <w:rFonts w:ascii="ＭＳ ゴシック" w:eastAsia="ＭＳ ゴシック" w:hAnsi="ＭＳ ゴシック" w:hint="eastAsia"/>
                <w:kern w:val="0"/>
                <w:sz w:val="16"/>
                <w:szCs w:val="16"/>
              </w:rPr>
              <w:t>できた。</w:t>
            </w:r>
          </w:p>
          <w:p w14:paraId="34EDA2F1"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ⅵアメリカミズアブの活用</w:t>
            </w:r>
          </w:p>
          <w:p w14:paraId="46198533" w14:textId="330E4C45" w:rsidR="00DE5F59" w:rsidRPr="00FA49FE" w:rsidRDefault="00E77A2B" w:rsidP="005228F0">
            <w:pPr>
              <w:widowControl/>
              <w:spacing w:line="220" w:lineRule="exact"/>
              <w:ind w:left="160" w:hangingChars="100" w:hanging="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6"/>
              </w:rPr>
              <w:t>・アメリカミズアブの魚粉代替としての利用性を明らかにすることができた。その研究成果を多方面に発信することで、事業者支援にとどまらず昆虫利用の社会的理解</w:t>
            </w:r>
            <w:r w:rsidR="0015773F">
              <w:rPr>
                <w:rFonts w:ascii="ＭＳ ゴシック" w:eastAsia="ＭＳ ゴシック" w:hAnsi="ＭＳ ゴシック" w:hint="eastAsia"/>
                <w:kern w:val="0"/>
                <w:sz w:val="16"/>
                <w:szCs w:val="16"/>
              </w:rPr>
              <w:t>の醸成に貢献した</w:t>
            </w:r>
            <w:r w:rsidRPr="00FA49FE">
              <w:rPr>
                <w:rFonts w:ascii="ＭＳ ゴシック" w:eastAsia="ＭＳ ゴシック" w:hAnsi="ＭＳ ゴシック" w:hint="eastAsia"/>
                <w:kern w:val="0"/>
                <w:sz w:val="16"/>
                <w:szCs w:val="16"/>
              </w:rPr>
              <w:t>。</w:t>
            </w:r>
          </w:p>
        </w:tc>
        <w:tc>
          <w:tcPr>
            <w:tcW w:w="3543" w:type="dxa"/>
            <w:gridSpan w:val="2"/>
            <w:vMerge/>
            <w:tcBorders>
              <w:top w:val="single" w:sz="4" w:space="0" w:color="auto"/>
              <w:bottom w:val="single" w:sz="4" w:space="0" w:color="auto"/>
            </w:tcBorders>
          </w:tcPr>
          <w:p w14:paraId="5C17D31D"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541" w:type="dxa"/>
            <w:vMerge/>
            <w:tcBorders>
              <w:top w:val="single" w:sz="4" w:space="0" w:color="auto"/>
              <w:bottom w:val="single" w:sz="4" w:space="0" w:color="auto"/>
            </w:tcBorders>
          </w:tcPr>
          <w:p w14:paraId="190AD45B"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1" w:name="細目02h" w:colFirst="0" w:colLast="0"/>
      <w:tr w:rsidR="00AF4FD2" w:rsidRPr="00FA49FE" w14:paraId="26F1F846" w14:textId="77777777" w:rsidTr="00075F4D">
        <w:trPr>
          <w:trHeight w:val="310"/>
        </w:trPr>
        <w:tc>
          <w:tcPr>
            <w:tcW w:w="8364" w:type="dxa"/>
            <w:gridSpan w:val="3"/>
            <w:tcBorders>
              <w:top w:val="single" w:sz="4" w:space="0" w:color="auto"/>
              <w:bottom w:val="single" w:sz="4" w:space="0" w:color="auto"/>
            </w:tcBorders>
            <w:shd w:val="clear" w:color="auto" w:fill="auto"/>
            <w:vAlign w:val="center"/>
          </w:tcPr>
          <w:p w14:paraId="34076293" w14:textId="77777777" w:rsidR="00DE5F59" w:rsidRPr="00DF16BF" w:rsidRDefault="00DE5F59" w:rsidP="00190529">
            <w:pPr>
              <w:widowControl/>
              <w:spacing w:line="200" w:lineRule="exact"/>
              <w:rPr>
                <w:rStyle w:val="af5"/>
                <w:rFonts w:ascii="ＭＳ ゴシック" w:eastAsia="ＭＳ ゴシック" w:hAnsi="ＭＳ ゴシック"/>
                <w:b/>
                <w:bCs/>
                <w:color w:val="auto"/>
                <w:kern w:val="0"/>
                <w:sz w:val="16"/>
                <w:szCs w:val="20"/>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02" </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w:t>
            </w:r>
            <w:r w:rsidRPr="00055F39">
              <w:rPr>
                <w:rStyle w:val="af5"/>
                <w:rFonts w:ascii="ＭＳ ゴシック" w:eastAsia="ＭＳ ゴシック" w:hAnsi="ＭＳ ゴシック" w:hint="eastAsia"/>
                <w:b/>
                <w:bCs/>
                <w:color w:val="auto"/>
                <w:kern w:val="0"/>
                <w:sz w:val="16"/>
                <w:szCs w:val="20"/>
                <w:highlight w:val="yellow"/>
              </w:rPr>
              <w:t xml:space="preserve">２　</w:t>
            </w:r>
            <w:r w:rsidRPr="00055F39">
              <w:rPr>
                <w:rStyle w:val="af5"/>
                <w:rFonts w:ascii="ＭＳ ゴシック" w:eastAsia="ＭＳ ゴシック" w:hAnsi="ＭＳ ゴシック" w:hint="eastAsia"/>
                <w:b/>
                <w:bCs/>
                <w:color w:val="auto"/>
                <w:kern w:val="0"/>
                <w:sz w:val="16"/>
                <w:szCs w:val="18"/>
                <w:highlight w:val="yellow"/>
              </w:rPr>
              <w:t>①</w:t>
            </w:r>
            <w:r w:rsidRPr="00055F39">
              <w:rPr>
                <w:rStyle w:val="af5"/>
                <w:rFonts w:ascii="ＭＳ ゴシック" w:eastAsia="ＭＳ ゴシック" w:hAnsi="ＭＳ ゴシック"/>
                <w:b/>
                <w:bCs/>
                <w:color w:val="auto"/>
                <w:kern w:val="0"/>
                <w:sz w:val="16"/>
                <w:szCs w:val="18"/>
                <w:highlight w:val="yellow"/>
              </w:rPr>
              <w:t xml:space="preserve"> </w:t>
            </w:r>
            <w:r w:rsidRPr="00055F39">
              <w:rPr>
                <w:rStyle w:val="af5"/>
                <w:rFonts w:ascii="ＭＳ ゴシック" w:eastAsia="ＭＳ ゴシック" w:hAnsi="ＭＳ ゴシック" w:hint="eastAsia"/>
                <w:b/>
                <w:bCs/>
                <w:color w:val="auto"/>
                <w:kern w:val="0"/>
                <w:sz w:val="16"/>
                <w:szCs w:val="18"/>
                <w:highlight w:val="yellow"/>
              </w:rPr>
              <w:t xml:space="preserve">事業者に対する技術支援　</w:t>
            </w:r>
            <w:r w:rsidRPr="00055F39">
              <w:rPr>
                <w:rStyle w:val="af5"/>
                <w:rFonts w:ascii="ＭＳ ゴシック" w:eastAsia="ＭＳ ゴシック" w:hAnsi="ＭＳ ゴシック"/>
                <w:b/>
                <w:bCs/>
                <w:color w:val="auto"/>
                <w:kern w:val="0"/>
                <w:sz w:val="16"/>
                <w:szCs w:val="18"/>
                <w:highlight w:val="yellow"/>
              </w:rPr>
              <w:t>b</w:t>
            </w:r>
            <w:r w:rsidRPr="00055F39">
              <w:rPr>
                <w:rStyle w:val="af5"/>
                <w:rFonts w:ascii="ＭＳ ゴシック" w:eastAsia="ＭＳ ゴシック" w:hAnsi="ＭＳ ゴシック" w:hint="eastAsia"/>
                <w:b/>
                <w:bCs/>
                <w:color w:val="auto"/>
                <w:kern w:val="0"/>
                <w:sz w:val="16"/>
                <w:szCs w:val="20"/>
                <w:highlight w:val="yellow"/>
              </w:rPr>
              <w:t>受託研究の実施</w:t>
            </w:r>
          </w:p>
          <w:p w14:paraId="1A5D7CE4" w14:textId="77777777" w:rsidR="00DE5F59" w:rsidRPr="00FA49FE" w:rsidRDefault="00DE5F59" w:rsidP="00190529">
            <w:pPr>
              <w:widowControl/>
              <w:spacing w:line="200" w:lineRule="exact"/>
              <w:ind w:leftChars="100" w:left="210"/>
              <w:rPr>
                <w:rFonts w:ascii="ＭＳ ゴシック" w:eastAsia="ＭＳ ゴシック" w:hAnsi="ＭＳ ゴシック"/>
                <w:kern w:val="0"/>
                <w:sz w:val="16"/>
                <w:szCs w:val="16"/>
              </w:rPr>
            </w:pPr>
            <w:r w:rsidRPr="004762FF">
              <w:rPr>
                <w:rStyle w:val="af5"/>
                <w:rFonts w:ascii="ＭＳ ゴシック" w:eastAsia="ＭＳ ゴシック" w:hAnsi="ＭＳ ゴシック" w:hint="eastAsia"/>
                <w:color w:val="auto"/>
                <w:kern w:val="0"/>
                <w:sz w:val="16"/>
                <w:szCs w:val="20"/>
              </w:rPr>
              <w:t>【数値目標１】令和６年度における受託研究の実施件数：</w:t>
            </w:r>
            <w:r w:rsidRPr="004762FF">
              <w:rPr>
                <w:rStyle w:val="af5"/>
                <w:rFonts w:ascii="ＭＳ ゴシック" w:eastAsia="ＭＳ ゴシック" w:hAnsi="ＭＳ ゴシック"/>
                <w:color w:val="auto"/>
                <w:kern w:val="0"/>
                <w:sz w:val="16"/>
                <w:szCs w:val="20"/>
              </w:rPr>
              <w:t>22件以上</w:t>
            </w:r>
            <w:r w:rsidRPr="004762FF">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0F8D085A"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30863026"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1"/>
      <w:tr w:rsidR="00AF4FD2" w:rsidRPr="00FA49FE" w14:paraId="2BFDE469" w14:textId="77777777" w:rsidTr="00075F4D">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BCE606F"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Borders>
              <w:bottom w:val="single" w:sz="4" w:space="0" w:color="auto"/>
            </w:tcBorders>
          </w:tcPr>
          <w:p w14:paraId="17FA5AFF" w14:textId="77777777" w:rsidR="00DE5F59" w:rsidRPr="004762FF" w:rsidRDefault="003E4E8D" w:rsidP="00222BEA">
            <w:pPr>
              <w:widowControl/>
              <w:spacing w:line="220" w:lineRule="exact"/>
              <w:rPr>
                <w:rFonts w:ascii="ＭＳ ゴシック" w:eastAsia="ＭＳ ゴシック" w:hAnsi="ＭＳ ゴシック"/>
                <w:b/>
                <w:kern w:val="0"/>
                <w:sz w:val="16"/>
                <w:szCs w:val="16"/>
                <w:u w:val="single"/>
              </w:rPr>
            </w:pPr>
            <w:r w:rsidRPr="003A2AE8">
              <w:rPr>
                <w:rFonts w:ascii="ＭＳ ゴシック" w:eastAsia="ＭＳ ゴシック" w:hAnsi="ＭＳ ゴシック" w:hint="eastAsia"/>
                <w:bCs/>
                <w:kern w:val="0"/>
                <w:sz w:val="16"/>
                <w:szCs w:val="16"/>
              </w:rPr>
              <w:t>・</w:t>
            </w:r>
            <w:r w:rsidR="00DE5F59" w:rsidRPr="004762FF">
              <w:rPr>
                <w:rFonts w:ascii="ＭＳ ゴシック" w:eastAsia="ＭＳ ゴシック" w:hAnsi="ＭＳ ゴシック" w:hint="eastAsia"/>
                <w:b/>
                <w:kern w:val="0"/>
                <w:sz w:val="16"/>
                <w:szCs w:val="16"/>
                <w:highlight w:val="yellow"/>
                <w:u w:val="single"/>
              </w:rPr>
              <w:t>受託研究件数は</w:t>
            </w:r>
            <w:r w:rsidR="00DE5F59" w:rsidRPr="004762FF">
              <w:rPr>
                <w:rFonts w:ascii="ＭＳ ゴシック" w:eastAsia="ＭＳ ゴシック" w:hAnsi="ＭＳ ゴシック"/>
                <w:b/>
                <w:kern w:val="0"/>
                <w:sz w:val="16"/>
                <w:szCs w:val="16"/>
                <w:highlight w:val="yellow"/>
                <w:u w:val="single"/>
              </w:rPr>
              <w:t>31</w:t>
            </w:r>
            <w:r w:rsidR="00DE5F59" w:rsidRPr="004762FF">
              <w:rPr>
                <w:rFonts w:ascii="ＭＳ ゴシック" w:eastAsia="ＭＳ ゴシック" w:hAnsi="ＭＳ ゴシック" w:hint="eastAsia"/>
                <w:b/>
                <w:kern w:val="0"/>
                <w:sz w:val="16"/>
                <w:szCs w:val="16"/>
                <w:highlight w:val="yellow"/>
                <w:u w:val="single"/>
              </w:rPr>
              <w:t>件に達し</w:t>
            </w:r>
            <w:r w:rsidR="00222BEA" w:rsidRPr="004762FF">
              <w:rPr>
                <w:rFonts w:ascii="ＭＳ ゴシック" w:eastAsia="ＭＳ ゴシック" w:hAnsi="ＭＳ ゴシック" w:hint="eastAsia"/>
                <w:b/>
                <w:kern w:val="0"/>
                <w:sz w:val="16"/>
                <w:szCs w:val="16"/>
                <w:highlight w:val="yellow"/>
                <w:u w:val="single"/>
              </w:rPr>
              <w:t>た。</w:t>
            </w:r>
          </w:p>
          <w:p w14:paraId="3614F4B3" w14:textId="382FAC86" w:rsidR="00EA10C4" w:rsidRPr="003A2AE8" w:rsidRDefault="00EA10C4" w:rsidP="00222BEA">
            <w:pPr>
              <w:widowControl/>
              <w:spacing w:line="220" w:lineRule="exact"/>
              <w:rPr>
                <w:rFonts w:ascii="ＭＳ ゴシック" w:eastAsia="ＭＳ ゴシック" w:hAnsi="ＭＳ ゴシック"/>
                <w:strike/>
                <w:kern w:val="0"/>
                <w:sz w:val="16"/>
                <w:szCs w:val="16"/>
                <w:u w:val="single"/>
              </w:rPr>
            </w:pPr>
          </w:p>
        </w:tc>
        <w:tc>
          <w:tcPr>
            <w:tcW w:w="3543" w:type="dxa"/>
            <w:gridSpan w:val="2"/>
            <w:vMerge/>
            <w:tcBorders>
              <w:bottom w:val="single" w:sz="4" w:space="0" w:color="auto"/>
            </w:tcBorders>
          </w:tcPr>
          <w:p w14:paraId="5CFC47CC"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55B55F8"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483A5281" w14:textId="77777777" w:rsidTr="00075F4D">
        <w:trPr>
          <w:trHeight w:val="186"/>
        </w:trPr>
        <w:tc>
          <w:tcPr>
            <w:tcW w:w="567" w:type="dxa"/>
            <w:tcBorders>
              <w:top w:val="dashSmallGap" w:sz="4" w:space="0" w:color="auto"/>
              <w:bottom w:val="single" w:sz="4" w:space="0" w:color="auto"/>
            </w:tcBorders>
            <w:shd w:val="clear" w:color="auto" w:fill="auto"/>
            <w:vAlign w:val="center"/>
          </w:tcPr>
          <w:p w14:paraId="46305767" w14:textId="77777777" w:rsidR="00DE5F59" w:rsidRPr="00FA49FE" w:rsidRDefault="00DE5F59" w:rsidP="00190529">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Ⅴ</w:t>
            </w:r>
          </w:p>
        </w:tc>
        <w:tc>
          <w:tcPr>
            <w:tcW w:w="7797" w:type="dxa"/>
            <w:gridSpan w:val="2"/>
            <w:tcBorders>
              <w:bottom w:val="single" w:sz="4" w:space="0" w:color="auto"/>
            </w:tcBorders>
          </w:tcPr>
          <w:p w14:paraId="10004F02" w14:textId="57A62D42" w:rsidR="00DE5F59" w:rsidRPr="003A2AE8" w:rsidRDefault="003A2AE8" w:rsidP="00190529">
            <w:pPr>
              <w:widowControl/>
              <w:tabs>
                <w:tab w:val="left" w:pos="1725"/>
              </w:tabs>
              <w:spacing w:line="220" w:lineRule="exact"/>
              <w:rPr>
                <w:rFonts w:ascii="ＭＳ ゴシック" w:eastAsia="ＭＳ ゴシック" w:hAnsi="ＭＳ ゴシック"/>
                <w:bCs/>
                <w:kern w:val="0"/>
                <w:sz w:val="16"/>
                <w:szCs w:val="18"/>
                <w:shd w:val="pct15" w:color="auto" w:fill="FFFFFF"/>
              </w:rPr>
            </w:pPr>
            <w:r w:rsidRPr="003A2AE8">
              <w:rPr>
                <w:rFonts w:ascii="ＭＳ ゴシック" w:eastAsia="ＭＳ ゴシック" w:hAnsi="ＭＳ ゴシック" w:hint="eastAsia"/>
                <w:bCs/>
                <w:kern w:val="0"/>
                <w:sz w:val="16"/>
                <w:szCs w:val="18"/>
              </w:rPr>
              <w:t>・</w:t>
            </w:r>
            <w:r w:rsidR="00DE5F59" w:rsidRPr="00A430ED">
              <w:rPr>
                <w:rFonts w:ascii="ＭＳ ゴシック" w:eastAsia="ＭＳ ゴシック" w:hAnsi="ＭＳ ゴシック" w:hint="eastAsia"/>
                <w:bCs/>
                <w:kern w:val="0"/>
                <w:sz w:val="16"/>
                <w:szCs w:val="18"/>
              </w:rPr>
              <w:t>達成率は</w:t>
            </w:r>
            <w:r w:rsidR="00DE5F59" w:rsidRPr="00A430ED">
              <w:rPr>
                <w:rFonts w:ascii="ＭＳ ゴシック" w:eastAsia="ＭＳ ゴシック" w:hAnsi="ＭＳ ゴシック"/>
                <w:bCs/>
                <w:kern w:val="0"/>
                <w:sz w:val="16"/>
                <w:szCs w:val="18"/>
              </w:rPr>
              <w:t>141</w:t>
            </w:r>
            <w:r w:rsidR="00222BEA" w:rsidRPr="00A430ED">
              <w:rPr>
                <w:rFonts w:ascii="ＭＳ ゴシック" w:eastAsia="ＭＳ ゴシック" w:hAnsi="ＭＳ ゴシック" w:hint="eastAsia"/>
                <w:bCs/>
                <w:kern w:val="0"/>
                <w:sz w:val="16"/>
                <w:szCs w:val="18"/>
              </w:rPr>
              <w:t>％であり、</w:t>
            </w:r>
            <w:r w:rsidR="00222BEA" w:rsidRPr="00A430ED">
              <w:rPr>
                <w:rFonts w:ascii="ＭＳ ゴシック" w:eastAsia="ＭＳ ゴシック" w:hAnsi="ＭＳ ゴシック" w:hint="eastAsia"/>
                <w:bCs/>
                <w:kern w:val="0"/>
                <w:sz w:val="16"/>
                <w:szCs w:val="16"/>
              </w:rPr>
              <w:t>数値目標（</w:t>
            </w:r>
            <w:r w:rsidR="00222BEA" w:rsidRPr="00A430ED">
              <w:rPr>
                <w:rFonts w:ascii="ＭＳ ゴシック" w:eastAsia="ＭＳ ゴシック" w:hAnsi="ＭＳ ゴシック"/>
                <w:bCs/>
                <w:kern w:val="0"/>
                <w:sz w:val="16"/>
                <w:szCs w:val="16"/>
              </w:rPr>
              <w:t>22</w:t>
            </w:r>
            <w:r w:rsidR="00222BEA" w:rsidRPr="00A430ED">
              <w:rPr>
                <w:rFonts w:ascii="ＭＳ ゴシック" w:eastAsia="ＭＳ ゴシック" w:hAnsi="ＭＳ ゴシック" w:hint="eastAsia"/>
                <w:bCs/>
                <w:kern w:val="0"/>
                <w:sz w:val="16"/>
                <w:szCs w:val="16"/>
              </w:rPr>
              <w:t>件）</w:t>
            </w:r>
            <w:r w:rsidR="005B3615" w:rsidRPr="00A430ED">
              <w:rPr>
                <w:rFonts w:ascii="ＭＳ ゴシック" w:eastAsia="ＭＳ ゴシック" w:hAnsi="ＭＳ ゴシック" w:hint="eastAsia"/>
                <w:bCs/>
                <w:kern w:val="0"/>
                <w:sz w:val="16"/>
                <w:szCs w:val="18"/>
              </w:rPr>
              <w:t>を大幅に</w:t>
            </w:r>
            <w:r w:rsidR="00DE5F59" w:rsidRPr="00A430ED">
              <w:rPr>
                <w:rFonts w:ascii="ＭＳ ゴシック" w:eastAsia="ＭＳ ゴシック" w:hAnsi="ＭＳ ゴシック" w:hint="eastAsia"/>
                <w:bCs/>
                <w:kern w:val="0"/>
                <w:sz w:val="16"/>
                <w:szCs w:val="18"/>
              </w:rPr>
              <w:t>上回った。</w:t>
            </w:r>
          </w:p>
          <w:p w14:paraId="5AE43AD9" w14:textId="0D870610" w:rsidR="00EA10C4" w:rsidRPr="00FA49FE" w:rsidRDefault="00EA10C4" w:rsidP="00190529">
            <w:pPr>
              <w:widowControl/>
              <w:tabs>
                <w:tab w:val="left" w:pos="1725"/>
              </w:tabs>
              <w:spacing w:line="220" w:lineRule="exact"/>
              <w:rPr>
                <w:rFonts w:ascii="ＭＳ ゴシック" w:eastAsia="ＭＳ ゴシック" w:hAnsi="ＭＳ ゴシック"/>
                <w:b/>
                <w:kern w:val="0"/>
                <w:sz w:val="16"/>
                <w:szCs w:val="18"/>
                <w:highlight w:val="yellow"/>
                <w:u w:val="single"/>
                <w:shd w:val="pct15" w:color="auto" w:fill="FFFFFF"/>
              </w:rPr>
            </w:pPr>
          </w:p>
        </w:tc>
        <w:tc>
          <w:tcPr>
            <w:tcW w:w="3543" w:type="dxa"/>
            <w:gridSpan w:val="2"/>
            <w:vMerge/>
            <w:tcBorders>
              <w:bottom w:val="single" w:sz="4" w:space="0" w:color="auto"/>
            </w:tcBorders>
          </w:tcPr>
          <w:p w14:paraId="00B27B3D"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A2E95EC"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2" w:name="細目03h" w:colFirst="0" w:colLast="0"/>
      <w:tr w:rsidR="00AF4FD2" w:rsidRPr="00FA49FE" w14:paraId="2AD4B147" w14:textId="77777777" w:rsidTr="00075F4D">
        <w:trPr>
          <w:trHeight w:val="423"/>
        </w:trPr>
        <w:tc>
          <w:tcPr>
            <w:tcW w:w="8364" w:type="dxa"/>
            <w:gridSpan w:val="3"/>
            <w:tcBorders>
              <w:bottom w:val="dashSmallGap" w:sz="4" w:space="0" w:color="auto"/>
            </w:tcBorders>
            <w:shd w:val="clear" w:color="auto" w:fill="auto"/>
            <w:vAlign w:val="center"/>
          </w:tcPr>
          <w:p w14:paraId="007C0705" w14:textId="77777777" w:rsidR="00DE5F59" w:rsidRPr="00A430ED" w:rsidRDefault="00DE5F59" w:rsidP="00190529">
            <w:pPr>
              <w:spacing w:line="200" w:lineRule="exact"/>
              <w:rPr>
                <w:rStyle w:val="af5"/>
                <w:rFonts w:ascii="ＭＳ ゴシック" w:eastAsia="ＭＳ ゴシック" w:hAnsi="ＭＳ ゴシック"/>
                <w:b/>
                <w:bCs/>
                <w:color w:val="auto"/>
                <w:kern w:val="0"/>
                <w:sz w:val="16"/>
                <w:szCs w:val="20"/>
              </w:rPr>
            </w:pPr>
            <w:r w:rsidRPr="004762FF">
              <w:rPr>
                <w:rFonts w:ascii="ＭＳ ゴシック" w:eastAsia="ＭＳ ゴシック" w:hAnsi="ＭＳ ゴシック"/>
                <w:kern w:val="0"/>
                <w:sz w:val="16"/>
                <w:szCs w:val="18"/>
              </w:rPr>
              <w:fldChar w:fldCharType="begin"/>
            </w:r>
            <w:r w:rsidRPr="004762FF">
              <w:rPr>
                <w:rFonts w:ascii="ＭＳ ゴシック" w:eastAsia="ＭＳ ゴシック" w:hAnsi="ＭＳ ゴシック"/>
                <w:kern w:val="0"/>
                <w:sz w:val="16"/>
                <w:szCs w:val="18"/>
              </w:rPr>
              <w:instrText xml:space="preserve"> HYPERLINK  \l "</w:instrText>
            </w:r>
            <w:r w:rsidRPr="004762FF">
              <w:rPr>
                <w:rFonts w:ascii="ＭＳ ゴシック" w:eastAsia="ＭＳ ゴシック" w:hAnsi="ＭＳ ゴシック" w:hint="eastAsia"/>
                <w:kern w:val="0"/>
                <w:sz w:val="16"/>
                <w:szCs w:val="18"/>
              </w:rPr>
              <w:instrText>細目</w:instrText>
            </w:r>
            <w:r w:rsidRPr="004762FF">
              <w:rPr>
                <w:rFonts w:ascii="ＭＳ ゴシック" w:eastAsia="ＭＳ ゴシック" w:hAnsi="ＭＳ ゴシック"/>
                <w:kern w:val="0"/>
                <w:sz w:val="16"/>
                <w:szCs w:val="18"/>
              </w:rPr>
              <w:instrText xml:space="preserve">03" </w:instrText>
            </w:r>
            <w:r w:rsidRPr="004762FF">
              <w:rPr>
                <w:rFonts w:ascii="ＭＳ ゴシック" w:eastAsia="ＭＳ ゴシック" w:hAnsi="ＭＳ ゴシック"/>
                <w:kern w:val="0"/>
                <w:sz w:val="16"/>
                <w:szCs w:val="18"/>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細目３　①</w:t>
            </w:r>
            <w:r w:rsidRPr="00055F39">
              <w:rPr>
                <w:rStyle w:val="af5"/>
                <w:rFonts w:ascii="ＭＳ ゴシック" w:eastAsia="ＭＳ ゴシック" w:hAnsi="ＭＳ ゴシック"/>
                <w:b/>
                <w:bCs/>
                <w:color w:val="auto"/>
                <w:kern w:val="0"/>
                <w:sz w:val="16"/>
                <w:szCs w:val="18"/>
                <w:highlight w:val="yellow"/>
              </w:rPr>
              <w:t xml:space="preserve"> </w:t>
            </w:r>
            <w:r w:rsidRPr="00055F39">
              <w:rPr>
                <w:rStyle w:val="af5"/>
                <w:rFonts w:ascii="ＭＳ ゴシック" w:eastAsia="ＭＳ ゴシック" w:hAnsi="ＭＳ ゴシック" w:hint="eastAsia"/>
                <w:b/>
                <w:bCs/>
                <w:color w:val="auto"/>
                <w:kern w:val="0"/>
                <w:sz w:val="16"/>
                <w:szCs w:val="18"/>
                <w:highlight w:val="yellow"/>
              </w:rPr>
              <w:t xml:space="preserve">事業者に対する技術支援　</w:t>
            </w:r>
            <w:r w:rsidRPr="00055F39">
              <w:rPr>
                <w:rStyle w:val="af5"/>
                <w:rFonts w:ascii="ＭＳ ゴシック" w:eastAsia="ＭＳ ゴシック" w:hAnsi="ＭＳ ゴシック"/>
                <w:b/>
                <w:bCs/>
                <w:color w:val="auto"/>
                <w:kern w:val="0"/>
                <w:sz w:val="16"/>
                <w:szCs w:val="18"/>
                <w:highlight w:val="yellow"/>
              </w:rPr>
              <w:t>b</w:t>
            </w:r>
            <w:r w:rsidRPr="00055F39">
              <w:rPr>
                <w:rStyle w:val="af5"/>
                <w:rFonts w:ascii="ＭＳ ゴシック" w:eastAsia="ＭＳ ゴシック" w:hAnsi="ＭＳ ゴシック" w:hint="eastAsia"/>
                <w:b/>
                <w:bCs/>
                <w:color w:val="auto"/>
                <w:kern w:val="0"/>
                <w:sz w:val="16"/>
                <w:szCs w:val="20"/>
                <w:highlight w:val="yellow"/>
              </w:rPr>
              <w:t>受託研究の実施</w:t>
            </w:r>
          </w:p>
          <w:p w14:paraId="3125EA5D" w14:textId="77777777" w:rsidR="00DE5F59" w:rsidRPr="00FA49FE" w:rsidRDefault="00DE5F59" w:rsidP="00190529">
            <w:pPr>
              <w:spacing w:line="200" w:lineRule="exact"/>
              <w:ind w:leftChars="100" w:left="210"/>
              <w:rPr>
                <w:rFonts w:ascii="ＭＳ ゴシック" w:eastAsia="ＭＳ ゴシック" w:hAnsi="ＭＳ ゴシック"/>
                <w:kern w:val="0"/>
                <w:sz w:val="16"/>
                <w:szCs w:val="18"/>
              </w:rPr>
            </w:pPr>
            <w:r w:rsidRPr="004762FF">
              <w:rPr>
                <w:rStyle w:val="af5"/>
                <w:rFonts w:ascii="ＭＳ ゴシック" w:eastAsia="ＭＳ ゴシック" w:hAnsi="ＭＳ ゴシック" w:hint="eastAsia"/>
                <w:color w:val="auto"/>
                <w:kern w:val="0"/>
                <w:sz w:val="16"/>
                <w:szCs w:val="20"/>
              </w:rPr>
              <w:t>【数値目標２】令和６年度における受託研究に対する利用者の総合評価の平均値：３以上（４段階評価）</w:t>
            </w:r>
            <w:r w:rsidRPr="004762FF">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169CB753"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5319959"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
      <w:tr w:rsidR="00AF4FD2" w:rsidRPr="00FA49FE" w14:paraId="27D93623" w14:textId="77777777" w:rsidTr="00075F4D">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3CA1CCFE"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Borders>
              <w:bottom w:val="single" w:sz="4" w:space="0" w:color="auto"/>
            </w:tcBorders>
          </w:tcPr>
          <w:p w14:paraId="43A0054E" w14:textId="677911EC" w:rsidR="00DE5F59" w:rsidRPr="00E2171B" w:rsidRDefault="003E4E8D" w:rsidP="001A15FF">
            <w:pPr>
              <w:widowControl/>
              <w:spacing w:line="220" w:lineRule="exact"/>
              <w:rPr>
                <w:rFonts w:ascii="ＭＳ ゴシック" w:eastAsia="ＭＳ ゴシック" w:hAnsi="ＭＳ ゴシック"/>
                <w:b/>
                <w:bCs/>
                <w:kern w:val="0"/>
                <w:sz w:val="16"/>
                <w:szCs w:val="16"/>
                <w:highlight w:val="yellow"/>
                <w:u w:val="single"/>
              </w:rPr>
            </w:pPr>
            <w:r w:rsidRPr="003A2AE8">
              <w:rPr>
                <w:rFonts w:ascii="ＭＳ ゴシック" w:eastAsia="ＭＳ ゴシック" w:hAnsi="ＭＳ ゴシック" w:hint="eastAsia"/>
                <w:kern w:val="0"/>
                <w:sz w:val="16"/>
                <w:szCs w:val="16"/>
              </w:rPr>
              <w:t>・</w:t>
            </w:r>
            <w:r w:rsidR="00DE5F59" w:rsidRPr="00E2171B">
              <w:rPr>
                <w:rFonts w:ascii="ＭＳ ゴシック" w:eastAsia="ＭＳ ゴシック" w:hAnsi="ＭＳ ゴシック" w:hint="eastAsia"/>
                <w:b/>
                <w:bCs/>
                <w:kern w:val="0"/>
                <w:sz w:val="16"/>
                <w:szCs w:val="16"/>
                <w:highlight w:val="yellow"/>
                <w:u w:val="single"/>
              </w:rPr>
              <w:t>利用者からの総合評価は</w:t>
            </w:r>
            <w:r w:rsidR="008D53C9" w:rsidRPr="00E2171B">
              <w:rPr>
                <w:rFonts w:ascii="ＭＳ ゴシック" w:eastAsia="ＭＳ ゴシック" w:hAnsi="ＭＳ ゴシック"/>
                <w:b/>
                <w:bCs/>
                <w:kern w:val="0"/>
                <w:sz w:val="16"/>
                <w:szCs w:val="16"/>
                <w:highlight w:val="yellow"/>
                <w:u w:val="single"/>
              </w:rPr>
              <w:t>3</w:t>
            </w:r>
            <w:r w:rsidR="00DE5F59" w:rsidRPr="00E2171B">
              <w:rPr>
                <w:rFonts w:ascii="ＭＳ ゴシック" w:eastAsia="ＭＳ ゴシック" w:hAnsi="ＭＳ ゴシック"/>
                <w:b/>
                <w:bCs/>
                <w:kern w:val="0"/>
                <w:sz w:val="16"/>
                <w:szCs w:val="16"/>
                <w:highlight w:val="yellow"/>
                <w:u w:val="single"/>
              </w:rPr>
              <w:t>.</w:t>
            </w:r>
            <w:r w:rsidR="008D53C9" w:rsidRPr="00E2171B">
              <w:rPr>
                <w:rFonts w:ascii="ＭＳ ゴシック" w:eastAsia="ＭＳ ゴシック" w:hAnsi="ＭＳ ゴシック"/>
                <w:b/>
                <w:bCs/>
                <w:kern w:val="0"/>
                <w:sz w:val="16"/>
                <w:szCs w:val="16"/>
                <w:highlight w:val="yellow"/>
                <w:u w:val="single"/>
              </w:rPr>
              <w:t>7</w:t>
            </w:r>
            <w:r w:rsidR="00DE5F59" w:rsidRPr="00E2171B">
              <w:rPr>
                <w:rFonts w:ascii="ＭＳ ゴシック" w:eastAsia="ＭＳ ゴシック" w:hAnsi="ＭＳ ゴシック" w:hint="eastAsia"/>
                <w:b/>
                <w:bCs/>
                <w:kern w:val="0"/>
                <w:sz w:val="16"/>
                <w:szCs w:val="16"/>
                <w:highlight w:val="yellow"/>
                <w:u w:val="single"/>
              </w:rPr>
              <w:t>であ</w:t>
            </w:r>
            <w:r w:rsidR="001A15FF" w:rsidRPr="00E2171B">
              <w:rPr>
                <w:rFonts w:ascii="ＭＳ ゴシック" w:eastAsia="ＭＳ ゴシック" w:hAnsi="ＭＳ ゴシック" w:hint="eastAsia"/>
                <w:b/>
                <w:bCs/>
                <w:kern w:val="0"/>
                <w:sz w:val="16"/>
                <w:szCs w:val="16"/>
                <w:highlight w:val="yellow"/>
                <w:u w:val="single"/>
              </w:rPr>
              <w:t>った</w:t>
            </w:r>
            <w:r w:rsidR="00EA10C4" w:rsidRPr="00E2171B">
              <w:rPr>
                <w:rFonts w:ascii="ＭＳ ゴシック" w:eastAsia="ＭＳ ゴシック" w:hAnsi="ＭＳ ゴシック" w:hint="eastAsia"/>
                <w:b/>
                <w:bCs/>
                <w:kern w:val="0"/>
                <w:sz w:val="16"/>
                <w:szCs w:val="16"/>
                <w:highlight w:val="yellow"/>
                <w:u w:val="single"/>
              </w:rPr>
              <w:t>。</w:t>
            </w:r>
          </w:p>
          <w:p w14:paraId="26420674" w14:textId="29DDF8D6" w:rsidR="00EA10C4" w:rsidRPr="00FA49FE" w:rsidRDefault="00EA10C4" w:rsidP="001A15FF">
            <w:pPr>
              <w:widowControl/>
              <w:spacing w:line="220" w:lineRule="exact"/>
              <w:rPr>
                <w:rFonts w:ascii="ＭＳ ゴシック" w:eastAsia="ＭＳ ゴシック" w:hAnsi="ＭＳ ゴシック"/>
                <w:kern w:val="0"/>
                <w:sz w:val="16"/>
                <w:szCs w:val="16"/>
                <w:highlight w:val="cyan"/>
              </w:rPr>
            </w:pPr>
          </w:p>
        </w:tc>
        <w:tc>
          <w:tcPr>
            <w:tcW w:w="3543" w:type="dxa"/>
            <w:gridSpan w:val="2"/>
            <w:vMerge/>
            <w:tcBorders>
              <w:bottom w:val="single" w:sz="4" w:space="0" w:color="auto"/>
            </w:tcBorders>
          </w:tcPr>
          <w:p w14:paraId="4DFE4796"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F0D2F38"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332A2E14" w14:textId="77777777" w:rsidTr="00075F4D">
        <w:trPr>
          <w:trHeight w:val="114"/>
        </w:trPr>
        <w:tc>
          <w:tcPr>
            <w:tcW w:w="567" w:type="dxa"/>
            <w:tcBorders>
              <w:top w:val="dashSmallGap" w:sz="4" w:space="0" w:color="auto"/>
              <w:bottom w:val="single" w:sz="4" w:space="0" w:color="auto"/>
            </w:tcBorders>
            <w:shd w:val="clear" w:color="auto" w:fill="auto"/>
            <w:vAlign w:val="center"/>
          </w:tcPr>
          <w:p w14:paraId="52FE986F" w14:textId="369DA113" w:rsidR="00DE5F59" w:rsidRPr="00FA49FE" w:rsidRDefault="00432541" w:rsidP="00190529">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Ⅴ</w:t>
            </w:r>
          </w:p>
        </w:tc>
        <w:tc>
          <w:tcPr>
            <w:tcW w:w="7797" w:type="dxa"/>
            <w:gridSpan w:val="2"/>
            <w:tcBorders>
              <w:bottom w:val="single" w:sz="4" w:space="0" w:color="auto"/>
            </w:tcBorders>
          </w:tcPr>
          <w:p w14:paraId="6A6D2984" w14:textId="75C7A667" w:rsidR="00DE5F59" w:rsidRPr="00E2171B" w:rsidRDefault="003E4E8D" w:rsidP="00190529">
            <w:pPr>
              <w:widowControl/>
              <w:spacing w:line="220" w:lineRule="exact"/>
              <w:rPr>
                <w:rFonts w:ascii="ＭＳ ゴシック" w:eastAsia="ＭＳ ゴシック" w:hAnsi="ＭＳ ゴシック"/>
                <w:b/>
                <w:kern w:val="0"/>
                <w:sz w:val="16"/>
                <w:szCs w:val="18"/>
                <w:highlight w:val="yellow"/>
                <w:u w:val="single"/>
              </w:rPr>
            </w:pPr>
            <w:r w:rsidRPr="003A2AE8">
              <w:rPr>
                <w:rFonts w:ascii="ＭＳ ゴシック" w:eastAsia="ＭＳ ゴシック" w:hAnsi="ＭＳ ゴシック" w:hint="eastAsia"/>
                <w:bCs/>
                <w:kern w:val="0"/>
                <w:sz w:val="16"/>
                <w:szCs w:val="18"/>
              </w:rPr>
              <w:t>・</w:t>
            </w:r>
            <w:r w:rsidR="00DE5F59" w:rsidRPr="00A430ED">
              <w:rPr>
                <w:rFonts w:ascii="ＭＳ ゴシック" w:eastAsia="ＭＳ ゴシック" w:hAnsi="ＭＳ ゴシック" w:hint="eastAsia"/>
                <w:bCs/>
                <w:kern w:val="0"/>
                <w:sz w:val="16"/>
                <w:szCs w:val="18"/>
              </w:rPr>
              <w:t>総合評価は</w:t>
            </w:r>
            <w:r w:rsidR="008D53C9" w:rsidRPr="00A430ED">
              <w:rPr>
                <w:rFonts w:ascii="ＭＳ ゴシック" w:eastAsia="ＭＳ ゴシック" w:hAnsi="ＭＳ ゴシック"/>
                <w:bCs/>
                <w:kern w:val="0"/>
                <w:sz w:val="16"/>
                <w:szCs w:val="18"/>
              </w:rPr>
              <w:t>3</w:t>
            </w:r>
            <w:r w:rsidR="00DE5F59" w:rsidRPr="00A430ED">
              <w:rPr>
                <w:rFonts w:ascii="ＭＳ ゴシック" w:eastAsia="ＭＳ ゴシック" w:hAnsi="ＭＳ ゴシック"/>
                <w:bCs/>
                <w:kern w:val="0"/>
                <w:sz w:val="16"/>
                <w:szCs w:val="18"/>
              </w:rPr>
              <w:t>.</w:t>
            </w:r>
            <w:r w:rsidR="008D53C9" w:rsidRPr="00A430ED">
              <w:rPr>
                <w:rFonts w:ascii="ＭＳ ゴシック" w:eastAsia="ＭＳ ゴシック" w:hAnsi="ＭＳ ゴシック"/>
                <w:bCs/>
                <w:kern w:val="0"/>
                <w:sz w:val="16"/>
                <w:szCs w:val="18"/>
              </w:rPr>
              <w:t>7</w:t>
            </w:r>
            <w:r w:rsidR="00DE5F59" w:rsidRPr="00A430ED">
              <w:rPr>
                <w:rFonts w:ascii="ＭＳ ゴシック" w:eastAsia="ＭＳ ゴシック" w:hAnsi="ＭＳ ゴシック" w:hint="eastAsia"/>
                <w:bCs/>
                <w:kern w:val="0"/>
                <w:sz w:val="16"/>
                <w:szCs w:val="18"/>
              </w:rPr>
              <w:t>であり、</w:t>
            </w:r>
            <w:r w:rsidR="001A15FF" w:rsidRPr="00A430ED">
              <w:rPr>
                <w:rFonts w:ascii="ＭＳ ゴシック" w:eastAsia="ＭＳ ゴシック" w:hAnsi="ＭＳ ゴシック" w:hint="eastAsia"/>
                <w:bCs/>
                <w:kern w:val="0"/>
                <w:sz w:val="16"/>
                <w:szCs w:val="18"/>
              </w:rPr>
              <w:t>数値</w:t>
            </w:r>
            <w:r w:rsidR="005B3615" w:rsidRPr="00A430ED">
              <w:rPr>
                <w:rFonts w:ascii="ＭＳ ゴシック" w:eastAsia="ＭＳ ゴシック" w:hAnsi="ＭＳ ゴシック" w:hint="eastAsia"/>
                <w:bCs/>
                <w:kern w:val="0"/>
                <w:sz w:val="16"/>
                <w:szCs w:val="18"/>
              </w:rPr>
              <w:t>目標を大幅に</w:t>
            </w:r>
            <w:r w:rsidR="00DE5F59" w:rsidRPr="00A430ED">
              <w:rPr>
                <w:rFonts w:ascii="ＭＳ ゴシック" w:eastAsia="ＭＳ ゴシック" w:hAnsi="ＭＳ ゴシック" w:hint="eastAsia"/>
                <w:bCs/>
                <w:kern w:val="0"/>
                <w:sz w:val="16"/>
                <w:szCs w:val="18"/>
              </w:rPr>
              <w:t>上回った。</w:t>
            </w:r>
          </w:p>
          <w:p w14:paraId="5BF87051" w14:textId="0733D488" w:rsidR="00EA10C4" w:rsidRPr="00FA49FE" w:rsidRDefault="00EA10C4" w:rsidP="00190529">
            <w:pPr>
              <w:widowControl/>
              <w:spacing w:line="220" w:lineRule="exact"/>
              <w:rPr>
                <w:rFonts w:ascii="ＭＳ ゴシック" w:eastAsia="ＭＳ ゴシック" w:hAnsi="ＭＳ ゴシック"/>
                <w:kern w:val="0"/>
                <w:sz w:val="16"/>
                <w:szCs w:val="18"/>
                <w:highlight w:val="cyan"/>
              </w:rPr>
            </w:pPr>
          </w:p>
        </w:tc>
        <w:tc>
          <w:tcPr>
            <w:tcW w:w="3543" w:type="dxa"/>
            <w:gridSpan w:val="2"/>
            <w:vMerge/>
            <w:tcBorders>
              <w:bottom w:val="single" w:sz="4" w:space="0" w:color="auto"/>
            </w:tcBorders>
          </w:tcPr>
          <w:p w14:paraId="64F9CADC"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DE8484A"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3" w:name="細目04h" w:colFirst="0" w:colLast="0"/>
      <w:tr w:rsidR="00AF4FD2" w:rsidRPr="00FA49FE" w14:paraId="025A70A4" w14:textId="77777777" w:rsidTr="00075F4D">
        <w:trPr>
          <w:trHeight w:val="114"/>
        </w:trPr>
        <w:tc>
          <w:tcPr>
            <w:tcW w:w="8364" w:type="dxa"/>
            <w:gridSpan w:val="3"/>
            <w:tcBorders>
              <w:top w:val="single" w:sz="4" w:space="0" w:color="auto"/>
              <w:bottom w:val="dashSmallGap" w:sz="4" w:space="0" w:color="auto"/>
            </w:tcBorders>
            <w:shd w:val="clear" w:color="auto" w:fill="auto"/>
            <w:vAlign w:val="center"/>
          </w:tcPr>
          <w:p w14:paraId="74367E05" w14:textId="0059AEE2" w:rsidR="00DE5F59" w:rsidRPr="00DE4013" w:rsidRDefault="00DE5F59" w:rsidP="00190529">
            <w:pPr>
              <w:spacing w:line="220" w:lineRule="exact"/>
              <w:rPr>
                <w:rFonts w:ascii="ＭＳ ゴシック" w:eastAsia="ＭＳ ゴシック" w:hAnsi="ＭＳ ゴシック"/>
                <w:b/>
                <w:kern w:val="0"/>
                <w:sz w:val="16"/>
                <w:szCs w:val="18"/>
              </w:rPr>
            </w:pPr>
            <w:r w:rsidRPr="00DE4013">
              <w:rPr>
                <w:rFonts w:ascii="ＭＳ ゴシック" w:eastAsia="ＭＳ ゴシック" w:hAnsi="ＭＳ ゴシック"/>
                <w:b/>
                <w:kern w:val="0"/>
                <w:sz w:val="16"/>
                <w:szCs w:val="18"/>
                <w:highlight w:val="yellow"/>
              </w:rPr>
              <w:fldChar w:fldCharType="begin"/>
            </w:r>
            <w:r w:rsidRPr="00DE4013">
              <w:rPr>
                <w:rFonts w:ascii="ＭＳ ゴシック" w:eastAsia="ＭＳ ゴシック" w:hAnsi="ＭＳ ゴシック"/>
                <w:b/>
                <w:kern w:val="0"/>
                <w:sz w:val="16"/>
                <w:szCs w:val="18"/>
                <w:highlight w:val="yellow"/>
              </w:rPr>
              <w:instrText xml:space="preserve"> HYPERLINK  \l "</w:instrText>
            </w:r>
            <w:r w:rsidRPr="00DE4013">
              <w:rPr>
                <w:rFonts w:ascii="ＭＳ ゴシック" w:eastAsia="ＭＳ ゴシック" w:hAnsi="ＭＳ ゴシック" w:hint="eastAsia"/>
                <w:b/>
                <w:kern w:val="0"/>
                <w:sz w:val="16"/>
                <w:szCs w:val="18"/>
                <w:highlight w:val="yellow"/>
              </w:rPr>
              <w:instrText>細目</w:instrText>
            </w:r>
            <w:r w:rsidRPr="00DE4013">
              <w:rPr>
                <w:rFonts w:ascii="ＭＳ ゴシック" w:eastAsia="ＭＳ ゴシック" w:hAnsi="ＭＳ ゴシック"/>
                <w:b/>
                <w:kern w:val="0"/>
                <w:sz w:val="16"/>
                <w:szCs w:val="18"/>
                <w:highlight w:val="yellow"/>
              </w:rPr>
              <w:instrText xml:space="preserve">04" </w:instrText>
            </w:r>
            <w:r w:rsidRPr="00DE4013">
              <w:rPr>
                <w:rFonts w:ascii="ＭＳ ゴシック" w:eastAsia="ＭＳ ゴシック" w:hAnsi="ＭＳ ゴシック"/>
                <w:b/>
                <w:kern w:val="0"/>
                <w:sz w:val="16"/>
                <w:szCs w:val="18"/>
                <w:highlight w:val="yellow"/>
              </w:rPr>
              <w:fldChar w:fldCharType="separate"/>
            </w:r>
            <w:r w:rsidRPr="00DE4013">
              <w:rPr>
                <w:rStyle w:val="af5"/>
                <w:rFonts w:ascii="ＭＳ ゴシック" w:eastAsia="ＭＳ ゴシック" w:hAnsi="ＭＳ ゴシック" w:hint="eastAsia"/>
                <w:b/>
                <w:color w:val="auto"/>
                <w:kern w:val="0"/>
                <w:sz w:val="16"/>
                <w:szCs w:val="18"/>
                <w:highlight w:val="yellow"/>
              </w:rPr>
              <w:t>細目４　①</w:t>
            </w:r>
            <w:r w:rsidRPr="00DE4013">
              <w:rPr>
                <w:rStyle w:val="af5"/>
                <w:rFonts w:ascii="ＭＳ ゴシック" w:eastAsia="ＭＳ ゴシック" w:hAnsi="ＭＳ ゴシック"/>
                <w:b/>
                <w:color w:val="auto"/>
                <w:kern w:val="0"/>
                <w:sz w:val="16"/>
                <w:szCs w:val="18"/>
                <w:highlight w:val="yellow"/>
              </w:rPr>
              <w:t xml:space="preserve"> 事業者に対する技術支援　　c</w:t>
            </w:r>
            <w:r w:rsidRPr="00DE4013">
              <w:rPr>
                <w:rStyle w:val="af5"/>
                <w:rFonts w:ascii="ＭＳ ゴシック" w:eastAsia="ＭＳ ゴシック" w:hAnsi="ＭＳ ゴシック"/>
                <w:b/>
                <w:color w:val="auto"/>
                <w:kern w:val="0"/>
                <w:sz w:val="16"/>
                <w:szCs w:val="20"/>
                <w:highlight w:val="yellow"/>
              </w:rPr>
              <w:t xml:space="preserve"> </w:t>
            </w:r>
            <w:r w:rsidR="005A1B14" w:rsidRPr="00DE4013">
              <w:rPr>
                <w:rStyle w:val="af5"/>
                <w:rFonts w:ascii="ＭＳ ゴシック" w:eastAsia="ＭＳ ゴシック" w:hAnsi="ＭＳ ゴシック"/>
                <w:b/>
                <w:color w:val="auto"/>
                <w:kern w:val="0"/>
                <w:sz w:val="16"/>
                <w:szCs w:val="20"/>
                <w:highlight w:val="yellow"/>
              </w:rPr>
              <w:t>製品化・商品化やそのPR</w:t>
            </w:r>
            <w:r w:rsidRPr="00DE4013">
              <w:rPr>
                <w:rStyle w:val="af5"/>
                <w:rFonts w:ascii="ＭＳ ゴシック" w:eastAsia="ＭＳ ゴシック" w:hAnsi="ＭＳ ゴシック"/>
                <w:b/>
                <w:color w:val="auto"/>
                <w:kern w:val="0"/>
                <w:sz w:val="16"/>
                <w:szCs w:val="20"/>
                <w:highlight w:val="yellow"/>
              </w:rPr>
              <w:t>に係る支援</w:t>
            </w:r>
            <w:r w:rsidRPr="00DE4013">
              <w:rPr>
                <w:rFonts w:ascii="ＭＳ ゴシック" w:eastAsia="ＭＳ ゴシック" w:hAnsi="ＭＳ ゴシック"/>
                <w:b/>
                <w:kern w:val="0"/>
                <w:sz w:val="16"/>
                <w:szCs w:val="18"/>
                <w:highlight w:val="yellow"/>
              </w:rPr>
              <w:fldChar w:fldCharType="end"/>
            </w:r>
          </w:p>
        </w:tc>
        <w:tc>
          <w:tcPr>
            <w:tcW w:w="3543" w:type="dxa"/>
            <w:gridSpan w:val="2"/>
            <w:vMerge/>
            <w:tcBorders>
              <w:bottom w:val="single" w:sz="4" w:space="0" w:color="auto"/>
            </w:tcBorders>
          </w:tcPr>
          <w:p w14:paraId="698D6DF7"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71C08926"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3"/>
      <w:tr w:rsidR="00AF4FD2" w:rsidRPr="00FA49FE" w14:paraId="7AD14560" w14:textId="77777777" w:rsidTr="00075F4D">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62A0048A" w14:textId="77777777" w:rsidR="00DE4B2A" w:rsidRPr="00FA49FE" w:rsidRDefault="00DE4B2A" w:rsidP="00DE4B2A">
            <w:pPr>
              <w:spacing w:line="220" w:lineRule="exact"/>
              <w:rPr>
                <w:rFonts w:ascii="ＭＳ ゴシック" w:eastAsia="ＭＳ ゴシック" w:hAnsi="ＭＳ ゴシック"/>
                <w:kern w:val="0"/>
                <w:sz w:val="16"/>
                <w:szCs w:val="18"/>
              </w:rPr>
            </w:pPr>
          </w:p>
        </w:tc>
        <w:tc>
          <w:tcPr>
            <w:tcW w:w="7797" w:type="dxa"/>
            <w:gridSpan w:val="2"/>
            <w:tcBorders>
              <w:bottom w:val="single" w:sz="4" w:space="0" w:color="auto"/>
            </w:tcBorders>
          </w:tcPr>
          <w:p w14:paraId="59E2F9AE" w14:textId="1E78B8C9" w:rsidR="00B32A0E" w:rsidRPr="00DE4013" w:rsidRDefault="00DE4B2A" w:rsidP="00DE4B2A">
            <w:pPr>
              <w:spacing w:line="200" w:lineRule="exact"/>
              <w:ind w:left="80" w:hangingChars="50" w:hanging="80"/>
              <w:rPr>
                <w:rFonts w:ascii="ＭＳ ゴシック" w:eastAsia="ＭＳ ゴシック" w:hAnsi="ＭＳ ゴシック"/>
                <w:b/>
                <w:kern w:val="0"/>
                <w:sz w:val="16"/>
                <w:szCs w:val="18"/>
                <w:highlight w:val="yellow"/>
                <w:u w:val="single"/>
              </w:rPr>
            </w:pPr>
            <w:r w:rsidRPr="00FA49FE">
              <w:rPr>
                <w:rFonts w:ascii="ＭＳ ゴシック" w:eastAsia="ＭＳ ゴシック" w:hAnsi="ＭＳ ゴシック"/>
                <w:kern w:val="0"/>
                <w:sz w:val="16"/>
                <w:szCs w:val="18"/>
              </w:rPr>
              <w:t>・</w:t>
            </w:r>
            <w:r w:rsidR="00B32A0E" w:rsidRPr="00B32A0E">
              <w:rPr>
                <w:rFonts w:ascii="ＭＳ ゴシック" w:eastAsia="ＭＳ ゴシック" w:hAnsi="ＭＳ ゴシック" w:hint="eastAsia"/>
                <w:kern w:val="0"/>
                <w:sz w:val="16"/>
                <w:szCs w:val="18"/>
              </w:rPr>
              <w:t>テーマ設定型共同研究事業</w:t>
            </w:r>
            <w:r w:rsidR="00B32A0E">
              <w:rPr>
                <w:rFonts w:ascii="ＭＳ ゴシック" w:eastAsia="ＭＳ ゴシック" w:hAnsi="ＭＳ ゴシック" w:hint="eastAsia"/>
                <w:kern w:val="0"/>
                <w:sz w:val="16"/>
                <w:szCs w:val="18"/>
              </w:rPr>
              <w:t>で取組んだ、</w:t>
            </w:r>
            <w:r w:rsidR="005E2DB3" w:rsidRPr="00DE4013">
              <w:rPr>
                <w:rFonts w:ascii="ＭＳ ゴシック" w:eastAsia="ＭＳ ゴシック" w:hAnsi="ＭＳ ゴシック" w:hint="eastAsia"/>
                <w:b/>
                <w:kern w:val="0"/>
                <w:sz w:val="16"/>
                <w:szCs w:val="18"/>
                <w:highlight w:val="yellow"/>
                <w:u w:val="single"/>
              </w:rPr>
              <w:t>大阪産(もん)農産物</w:t>
            </w:r>
            <w:r w:rsidRPr="00DE4013">
              <w:rPr>
                <w:rFonts w:ascii="ＭＳ ゴシック" w:eastAsia="ＭＳ ゴシック" w:hAnsi="ＭＳ ゴシック" w:hint="eastAsia"/>
                <w:b/>
                <w:kern w:val="0"/>
                <w:sz w:val="16"/>
                <w:szCs w:val="18"/>
                <w:highlight w:val="yellow"/>
                <w:u w:val="single"/>
              </w:rPr>
              <w:t>を活用した</w:t>
            </w:r>
            <w:r w:rsidR="00B32A0E" w:rsidRPr="00DE4013">
              <w:rPr>
                <w:rFonts w:ascii="ＭＳ ゴシック" w:eastAsia="ＭＳ ゴシック" w:hAnsi="ＭＳ ゴシック" w:hint="eastAsia"/>
                <w:b/>
                <w:kern w:val="0"/>
                <w:sz w:val="16"/>
                <w:szCs w:val="18"/>
                <w:highlight w:val="yellow"/>
                <w:u w:val="single"/>
              </w:rPr>
              <w:t>「泉州水なすのフリーズドライ味</w:t>
            </w:r>
          </w:p>
          <w:p w14:paraId="3BAFF17D" w14:textId="77777777" w:rsidR="00B32A0E" w:rsidRPr="00DE4013" w:rsidRDefault="00B32A0E" w:rsidP="005228F0">
            <w:pPr>
              <w:spacing w:line="200" w:lineRule="exact"/>
              <w:ind w:left="80" w:firstLineChars="50" w:firstLine="80"/>
              <w:rPr>
                <w:rFonts w:ascii="ＭＳ ゴシック" w:eastAsia="ＭＳ ゴシック" w:hAnsi="ＭＳ ゴシック"/>
                <w:b/>
                <w:kern w:val="0"/>
                <w:sz w:val="16"/>
                <w:szCs w:val="18"/>
                <w:u w:val="single"/>
              </w:rPr>
            </w:pPr>
            <w:r w:rsidRPr="00DE4013">
              <w:rPr>
                <w:rFonts w:ascii="ＭＳ ゴシック" w:eastAsia="ＭＳ ゴシック" w:hAnsi="ＭＳ ゴシック" w:hint="eastAsia"/>
                <w:b/>
                <w:kern w:val="0"/>
                <w:sz w:val="16"/>
                <w:szCs w:val="18"/>
                <w:highlight w:val="yellow"/>
                <w:u w:val="single"/>
              </w:rPr>
              <w:t>噌汁」や「いちじくなにわクッキーサンド」、「ももちゃんのおかきせんべい（枝豆味）」が商品化した。</w:t>
            </w:r>
          </w:p>
          <w:p w14:paraId="463AA407" w14:textId="2D12726D" w:rsidR="00DE4B2A" w:rsidRPr="00FA49FE" w:rsidRDefault="00B32A0E" w:rsidP="005228F0">
            <w:pPr>
              <w:spacing w:line="200" w:lineRule="exact"/>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00DE4B2A" w:rsidRPr="00DE4013">
              <w:rPr>
                <w:rFonts w:ascii="ＭＳ ゴシック" w:eastAsia="ＭＳ ゴシック" w:hAnsi="ＭＳ ゴシック" w:hint="eastAsia"/>
                <w:b/>
                <w:kern w:val="0"/>
                <w:sz w:val="16"/>
                <w:szCs w:val="18"/>
                <w:highlight w:val="yellow"/>
                <w:u w:val="single"/>
              </w:rPr>
              <w:t>減塩・無添加商品の</w:t>
            </w:r>
            <w:r w:rsidRPr="00DE4013">
              <w:rPr>
                <w:rFonts w:ascii="ＭＳ ゴシック" w:eastAsia="ＭＳ ゴシック" w:hAnsi="ＭＳ ゴシック" w:hint="eastAsia"/>
                <w:b/>
                <w:kern w:val="0"/>
                <w:sz w:val="16"/>
                <w:szCs w:val="18"/>
                <w:highlight w:val="yellow"/>
                <w:u w:val="single"/>
              </w:rPr>
              <w:t>水なすを活用した</w:t>
            </w:r>
            <w:r w:rsidR="00DE4B2A" w:rsidRPr="00DE4013">
              <w:rPr>
                <w:rFonts w:ascii="ＭＳ ゴシック" w:eastAsia="ＭＳ ゴシック" w:hAnsi="ＭＳ ゴシック" w:hint="eastAsia"/>
                <w:b/>
                <w:kern w:val="0"/>
                <w:sz w:val="16"/>
                <w:szCs w:val="18"/>
                <w:highlight w:val="yellow"/>
                <w:u w:val="single"/>
              </w:rPr>
              <w:t>技術開発や、水なすペースト製造技術の技術移転を完了した。</w:t>
            </w:r>
          </w:p>
          <w:p w14:paraId="01C76831" w14:textId="2F8405D4" w:rsidR="00DE4B2A" w:rsidRPr="00FA49FE" w:rsidRDefault="00DE4B2A" w:rsidP="005228F0">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F3A06" w:rsidRPr="00DF3A06">
              <w:rPr>
                <w:rFonts w:ascii="ＭＳ ゴシック" w:eastAsia="ＭＳ ゴシック" w:hAnsi="ＭＳ ゴシック" w:hint="eastAsia"/>
                <w:kern w:val="0"/>
                <w:sz w:val="16"/>
                <w:szCs w:val="18"/>
              </w:rPr>
              <w:t>大阪産（もん）農山漁村発イノベーションサポートセンターを運営し、２次・３次産業と連携した商品開発や販路開拓等</w:t>
            </w:r>
            <w:r w:rsidR="0015773F">
              <w:rPr>
                <w:rFonts w:ascii="ＭＳ ゴシック" w:eastAsia="ＭＳ ゴシック" w:hAnsi="ＭＳ ゴシック" w:hint="eastAsia"/>
                <w:kern w:val="0"/>
                <w:sz w:val="16"/>
                <w:szCs w:val="18"/>
              </w:rPr>
              <w:t>、</w:t>
            </w:r>
            <w:r w:rsidR="00DF3A06" w:rsidRPr="00DF3A06">
              <w:rPr>
                <w:rFonts w:ascii="ＭＳ ゴシック" w:eastAsia="ＭＳ ゴシック" w:hAnsi="ＭＳ ゴシック" w:hint="eastAsia"/>
                <w:kern w:val="0"/>
                <w:sz w:val="16"/>
                <w:szCs w:val="18"/>
              </w:rPr>
              <w:t>６次産業化を発展させ、農林水産物以外の多様な地域資源を活用した新事業や付加価値の創出に取組む事業者の経営改善戦略の策定と実行</w:t>
            </w:r>
            <w:r w:rsidR="00DF3A06">
              <w:rPr>
                <w:rFonts w:ascii="ＭＳ ゴシック" w:eastAsia="ＭＳ ゴシック" w:hAnsi="ＭＳ ゴシック" w:hint="eastAsia"/>
                <w:kern w:val="0"/>
                <w:sz w:val="16"/>
                <w:szCs w:val="18"/>
              </w:rPr>
              <w:t>の支援、</w:t>
            </w:r>
            <w:r w:rsidR="00DF3A06" w:rsidRPr="00DF3A06">
              <w:rPr>
                <w:rFonts w:ascii="ＭＳ ゴシック" w:eastAsia="ＭＳ ゴシック" w:hAnsi="ＭＳ ゴシック"/>
                <w:kern w:val="0"/>
                <w:sz w:val="16"/>
                <w:szCs w:val="18"/>
              </w:rPr>
              <w:t>イノベーションプランナー</w:t>
            </w:r>
            <w:r w:rsidR="00DF3A06">
              <w:rPr>
                <w:rFonts w:ascii="ＭＳ ゴシック" w:eastAsia="ＭＳ ゴシック" w:hAnsi="ＭＳ ゴシック"/>
                <w:kern w:val="0"/>
                <w:sz w:val="16"/>
                <w:szCs w:val="18"/>
              </w:rPr>
              <w:t>の</w:t>
            </w:r>
            <w:r w:rsidR="00DF3A06" w:rsidRPr="00DF3A06">
              <w:rPr>
                <w:rFonts w:ascii="ＭＳ ゴシック" w:eastAsia="ＭＳ ゴシック" w:hAnsi="ＭＳ ゴシック"/>
                <w:kern w:val="0"/>
                <w:sz w:val="16"/>
                <w:szCs w:val="18"/>
              </w:rPr>
              <w:t>派遣</w:t>
            </w:r>
            <w:r w:rsidR="00DF3A06">
              <w:rPr>
                <w:rFonts w:ascii="ＭＳ ゴシック" w:eastAsia="ＭＳ ゴシック" w:hAnsi="ＭＳ ゴシック"/>
                <w:kern w:val="0"/>
                <w:sz w:val="16"/>
                <w:szCs w:val="18"/>
              </w:rPr>
              <w:t>やサポートセンターの個別相談、</w:t>
            </w:r>
            <w:r w:rsidR="00DF3A06" w:rsidRPr="00FA49FE">
              <w:rPr>
                <w:rFonts w:ascii="ＭＳ ゴシック" w:eastAsia="ＭＳ ゴシック" w:hAnsi="ＭＳ ゴシック" w:hint="eastAsia"/>
                <w:kern w:val="0"/>
                <w:sz w:val="16"/>
                <w:szCs w:val="18"/>
              </w:rPr>
              <w:t>人材育成研修</w:t>
            </w:r>
            <w:r w:rsidR="00DF3A06">
              <w:rPr>
                <w:rFonts w:ascii="ＭＳ ゴシック" w:eastAsia="ＭＳ ゴシック" w:hAnsi="ＭＳ ゴシック" w:hint="eastAsia"/>
                <w:kern w:val="0"/>
                <w:sz w:val="16"/>
                <w:szCs w:val="18"/>
              </w:rPr>
              <w:t>を実施した。</w:t>
            </w:r>
          </w:p>
        </w:tc>
        <w:tc>
          <w:tcPr>
            <w:tcW w:w="3543" w:type="dxa"/>
            <w:gridSpan w:val="2"/>
            <w:vMerge/>
            <w:tcBorders>
              <w:bottom w:val="single" w:sz="4" w:space="0" w:color="auto"/>
            </w:tcBorders>
          </w:tcPr>
          <w:p w14:paraId="59F4DBAB"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19C0DFC"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77885ED6" w14:textId="77777777" w:rsidTr="00075F4D">
        <w:trPr>
          <w:trHeight w:val="431"/>
        </w:trPr>
        <w:tc>
          <w:tcPr>
            <w:tcW w:w="567" w:type="dxa"/>
            <w:tcBorders>
              <w:top w:val="dashSmallGap" w:sz="4" w:space="0" w:color="auto"/>
              <w:bottom w:val="single" w:sz="4" w:space="0" w:color="auto"/>
            </w:tcBorders>
            <w:shd w:val="clear" w:color="auto" w:fill="auto"/>
            <w:vAlign w:val="center"/>
          </w:tcPr>
          <w:p w14:paraId="495F62FE" w14:textId="77777777"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6B65927F" w14:textId="10B8FD9D" w:rsidR="00DE4B2A" w:rsidRPr="00FA49FE" w:rsidRDefault="00DE4B2A" w:rsidP="00CE17D0">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・テーマ設定型共同研究事業で取組んだ</w:t>
            </w:r>
            <w:r w:rsidR="00021A0B" w:rsidRPr="00FA49FE">
              <w:rPr>
                <w:rFonts w:ascii="ＭＳ ゴシック" w:eastAsia="ＭＳ ゴシック" w:hAnsi="ＭＳ ゴシック" w:hint="eastAsia"/>
                <w:kern w:val="0"/>
                <w:sz w:val="16"/>
                <w:szCs w:val="18"/>
              </w:rPr>
              <w:t>成果</w:t>
            </w:r>
            <w:r w:rsidR="00A41AC1">
              <w:rPr>
                <w:rFonts w:ascii="ＭＳ ゴシック" w:eastAsia="ＭＳ ゴシック" w:hAnsi="ＭＳ ゴシック" w:hint="eastAsia"/>
                <w:kern w:val="0"/>
                <w:sz w:val="16"/>
                <w:szCs w:val="18"/>
              </w:rPr>
              <w:t>について、</w:t>
            </w:r>
            <w:r w:rsidRPr="00FA49FE">
              <w:rPr>
                <w:rFonts w:ascii="ＭＳ ゴシック" w:eastAsia="ＭＳ ゴシック" w:hAnsi="ＭＳ ゴシック" w:hint="eastAsia"/>
                <w:kern w:val="0"/>
                <w:sz w:val="16"/>
                <w:szCs w:val="18"/>
              </w:rPr>
              <w:t>事業者の商品</w:t>
            </w:r>
            <w:r w:rsidR="00CE17D0">
              <w:rPr>
                <w:rFonts w:ascii="ＭＳ ゴシック" w:eastAsia="ＭＳ ゴシック" w:hAnsi="ＭＳ ゴシック" w:hint="eastAsia"/>
                <w:kern w:val="0"/>
                <w:sz w:val="16"/>
                <w:szCs w:val="18"/>
              </w:rPr>
              <w:t>化</w:t>
            </w:r>
            <w:r w:rsidRPr="00FA49FE">
              <w:rPr>
                <w:rFonts w:ascii="ＭＳ ゴシック" w:eastAsia="ＭＳ ゴシック" w:hAnsi="ＭＳ ゴシック" w:hint="eastAsia"/>
                <w:kern w:val="0"/>
                <w:sz w:val="16"/>
                <w:szCs w:val="18"/>
              </w:rPr>
              <w:t>や販路開拓への支援を着実に進め</w:t>
            </w:r>
            <w:r w:rsidR="001A7F3A">
              <w:rPr>
                <w:rFonts w:ascii="ＭＳ ゴシック" w:eastAsia="ＭＳ ゴシック" w:hAnsi="ＭＳ ゴシック" w:hint="eastAsia"/>
                <w:kern w:val="0"/>
                <w:sz w:val="16"/>
                <w:szCs w:val="18"/>
              </w:rPr>
              <w:t>るとともに、大阪産（もん）農山漁村発イノベーションサポートセンターの</w:t>
            </w:r>
            <w:r w:rsidR="001A7F3A" w:rsidRPr="001A7F3A">
              <w:rPr>
                <w:rFonts w:ascii="ＭＳ ゴシック" w:eastAsia="ＭＳ ゴシック" w:hAnsi="ＭＳ ゴシック" w:hint="eastAsia"/>
                <w:kern w:val="0"/>
                <w:sz w:val="16"/>
                <w:szCs w:val="18"/>
              </w:rPr>
              <w:t>運営</w:t>
            </w:r>
            <w:r w:rsidR="001A7F3A">
              <w:rPr>
                <w:rFonts w:ascii="ＭＳ ゴシック" w:eastAsia="ＭＳ ゴシック" w:hAnsi="ＭＳ ゴシック" w:hint="eastAsia"/>
                <w:kern w:val="0"/>
                <w:sz w:val="16"/>
                <w:szCs w:val="18"/>
              </w:rPr>
              <w:t>を通じた</w:t>
            </w:r>
            <w:r w:rsidR="001A7F3A" w:rsidRPr="001A7F3A">
              <w:rPr>
                <w:rFonts w:ascii="ＭＳ ゴシック" w:eastAsia="ＭＳ ゴシック" w:hAnsi="ＭＳ ゴシック" w:hint="eastAsia"/>
                <w:kern w:val="0"/>
                <w:sz w:val="16"/>
                <w:szCs w:val="18"/>
              </w:rPr>
              <w:t>経営改善戦略の策定と実行の支援、イノベーションプランナーの派遣やサポートセンターの個別相談、人材育成研修</w:t>
            </w:r>
            <w:r w:rsidR="001A7F3A">
              <w:rPr>
                <w:rFonts w:ascii="ＭＳ ゴシック" w:eastAsia="ＭＳ ゴシック" w:hAnsi="ＭＳ ゴシック" w:hint="eastAsia"/>
                <w:kern w:val="0"/>
                <w:sz w:val="16"/>
                <w:szCs w:val="18"/>
              </w:rPr>
              <w:t>を引き続</w:t>
            </w:r>
            <w:r w:rsidR="001A7F3A" w:rsidRPr="004E2CCB">
              <w:rPr>
                <w:rFonts w:ascii="ＭＳ ゴシック" w:eastAsia="ＭＳ ゴシック" w:hAnsi="ＭＳ ゴシック" w:hint="eastAsia"/>
                <w:color w:val="000000" w:themeColor="text1"/>
                <w:kern w:val="0"/>
                <w:sz w:val="16"/>
                <w:szCs w:val="18"/>
              </w:rPr>
              <w:t>き</w:t>
            </w:r>
            <w:r w:rsidR="00D64720" w:rsidRPr="004E2CCB">
              <w:rPr>
                <w:rFonts w:ascii="ＭＳ ゴシック" w:eastAsia="ＭＳ ゴシック" w:hAnsi="ＭＳ ゴシック" w:hint="eastAsia"/>
                <w:color w:val="000000" w:themeColor="text1"/>
                <w:kern w:val="0"/>
                <w:sz w:val="16"/>
                <w:szCs w:val="18"/>
              </w:rPr>
              <w:t>計画通り</w:t>
            </w:r>
            <w:r w:rsidR="0015773F" w:rsidRPr="004E2CCB">
              <w:rPr>
                <w:rFonts w:ascii="ＭＳ ゴシック" w:eastAsia="ＭＳ ゴシック" w:hAnsi="ＭＳ ゴシック" w:hint="eastAsia"/>
                <w:color w:val="000000" w:themeColor="text1"/>
                <w:kern w:val="0"/>
                <w:sz w:val="16"/>
                <w:szCs w:val="18"/>
              </w:rPr>
              <w:t>実施</w:t>
            </w:r>
            <w:r w:rsidR="001A7F3A">
              <w:rPr>
                <w:rFonts w:ascii="ＭＳ ゴシック" w:eastAsia="ＭＳ ゴシック" w:hAnsi="ＭＳ ゴシック" w:hint="eastAsia"/>
                <w:kern w:val="0"/>
                <w:sz w:val="16"/>
                <w:szCs w:val="18"/>
              </w:rPr>
              <w:t>した</w:t>
            </w:r>
            <w:r w:rsidRPr="00FA49FE">
              <w:rPr>
                <w:rFonts w:ascii="ＭＳ ゴシック" w:eastAsia="ＭＳ ゴシック" w:hAnsi="ＭＳ ゴシック" w:hint="eastAsia"/>
                <w:kern w:val="0"/>
                <w:sz w:val="16"/>
                <w:szCs w:val="18"/>
              </w:rPr>
              <w:t>。</w:t>
            </w:r>
          </w:p>
        </w:tc>
        <w:tc>
          <w:tcPr>
            <w:tcW w:w="3543" w:type="dxa"/>
            <w:gridSpan w:val="2"/>
            <w:vMerge/>
            <w:tcBorders>
              <w:bottom w:val="single" w:sz="4" w:space="0" w:color="auto"/>
            </w:tcBorders>
          </w:tcPr>
          <w:p w14:paraId="32B20561"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72851BCC"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4" w:name="細目05h" w:colFirst="0" w:colLast="0"/>
      <w:tr w:rsidR="00AF4FD2" w:rsidRPr="00FA49FE" w14:paraId="01F63822" w14:textId="77777777" w:rsidTr="00075F4D">
        <w:trPr>
          <w:trHeight w:val="216"/>
        </w:trPr>
        <w:tc>
          <w:tcPr>
            <w:tcW w:w="8364" w:type="dxa"/>
            <w:gridSpan w:val="3"/>
            <w:tcBorders>
              <w:top w:val="single" w:sz="4" w:space="0" w:color="auto"/>
              <w:bottom w:val="dashSmallGap" w:sz="4" w:space="0" w:color="auto"/>
            </w:tcBorders>
            <w:shd w:val="clear" w:color="auto" w:fill="auto"/>
            <w:vAlign w:val="center"/>
          </w:tcPr>
          <w:p w14:paraId="45AB3027" w14:textId="77777777" w:rsidR="00DE4B2A" w:rsidRPr="00FA49FE" w:rsidRDefault="00DE4B2A" w:rsidP="00DE4B2A">
            <w:pPr>
              <w:spacing w:line="22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 xml:space="preserve"> HYPERLINK  \l "</w:instrText>
            </w:r>
            <w:r w:rsidRPr="00FA49FE">
              <w:rPr>
                <w:rFonts w:ascii="ＭＳ ゴシック" w:eastAsia="ＭＳ ゴシック" w:hAnsi="ＭＳ ゴシック" w:hint="eastAsia"/>
                <w:kern w:val="0"/>
                <w:sz w:val="16"/>
                <w:szCs w:val="18"/>
              </w:rPr>
              <w:instrText>細目</w:instrText>
            </w:r>
            <w:r w:rsidRPr="00FA49FE">
              <w:rPr>
                <w:rFonts w:ascii="ＭＳ ゴシック" w:eastAsia="ＭＳ ゴシック" w:hAnsi="ＭＳ ゴシック"/>
                <w:kern w:val="0"/>
                <w:sz w:val="16"/>
                <w:szCs w:val="18"/>
              </w:rPr>
              <w:instrText xml:space="preserve">05" </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細目５　①</w:t>
            </w:r>
            <w:r w:rsidRPr="00FA49FE">
              <w:rPr>
                <w:rStyle w:val="af5"/>
                <w:rFonts w:ascii="ＭＳ ゴシック" w:eastAsia="ＭＳ ゴシック" w:hAnsi="ＭＳ ゴシック"/>
                <w:color w:val="auto"/>
                <w:kern w:val="0"/>
                <w:sz w:val="16"/>
                <w:szCs w:val="18"/>
              </w:rPr>
              <w:t xml:space="preserve"> 事業者に対する技術支援　　d </w:t>
            </w:r>
            <w:r w:rsidRPr="00FA49FE">
              <w:rPr>
                <w:rStyle w:val="af5"/>
                <w:rFonts w:ascii="ＭＳ ゴシック" w:eastAsia="ＭＳ ゴシック" w:hAnsi="ＭＳ ゴシック" w:hint="eastAsia"/>
                <w:color w:val="auto"/>
                <w:kern w:val="0"/>
                <w:sz w:val="16"/>
                <w:szCs w:val="20"/>
              </w:rPr>
              <w:t>事業者団体等への支援</w:t>
            </w:r>
            <w:r w:rsidRPr="00FA49FE">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53631E1C"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C86FF20"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4"/>
      <w:tr w:rsidR="00AF4FD2" w:rsidRPr="00FA49FE" w14:paraId="5589DD36" w14:textId="77777777" w:rsidTr="00075F4D">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DD42B18" w14:textId="77777777" w:rsidR="00DE4B2A" w:rsidRPr="00FA49FE" w:rsidRDefault="00DE4B2A" w:rsidP="00DE4B2A">
            <w:pPr>
              <w:spacing w:line="220" w:lineRule="exact"/>
              <w:rPr>
                <w:rFonts w:ascii="ＭＳ ゴシック" w:eastAsia="ＭＳ ゴシック" w:hAnsi="ＭＳ ゴシック"/>
                <w:kern w:val="0"/>
                <w:sz w:val="16"/>
                <w:szCs w:val="18"/>
              </w:rPr>
            </w:pPr>
          </w:p>
        </w:tc>
        <w:tc>
          <w:tcPr>
            <w:tcW w:w="7797" w:type="dxa"/>
            <w:gridSpan w:val="2"/>
            <w:tcBorders>
              <w:bottom w:val="single" w:sz="4" w:space="0" w:color="auto"/>
            </w:tcBorders>
          </w:tcPr>
          <w:p w14:paraId="2F862126" w14:textId="32AC824B" w:rsidR="00DE4B2A" w:rsidRPr="00FA49FE" w:rsidRDefault="00DE4B2A"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40317D">
              <w:rPr>
                <w:rFonts w:ascii="ＭＳ ゴシック" w:eastAsia="ＭＳ ゴシック" w:hAnsi="ＭＳ ゴシック" w:hint="eastAsia"/>
                <w:kern w:val="0"/>
                <w:sz w:val="16"/>
                <w:szCs w:val="18"/>
              </w:rPr>
              <w:t>大阪府種子協会や大阪府漁業協同組合連合会、大阪ワイナリー協会等からの受託研究や簡易受託研究を実施した。また、講習会への講師派遣や会議等での助言・情報提供を行った。</w:t>
            </w:r>
          </w:p>
          <w:p w14:paraId="47B268B9" w14:textId="3AD42181" w:rsidR="00DE4B2A" w:rsidRDefault="00753708"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E4B2A" w:rsidRPr="00FA49FE">
              <w:rPr>
                <w:rFonts w:ascii="ＭＳ ゴシック" w:eastAsia="ＭＳ ゴシック" w:hAnsi="ＭＳ ゴシック" w:hint="eastAsia"/>
                <w:kern w:val="0"/>
                <w:sz w:val="16"/>
                <w:szCs w:val="18"/>
              </w:rPr>
              <w:t>河川漁協に関連する会議等に参加し、水産用医薬品の適正使用や漁業権河川の漁場環境調査結果を紹介した。</w:t>
            </w:r>
          </w:p>
          <w:p w14:paraId="0ED474DE" w14:textId="79BDB283" w:rsidR="00D7610E" w:rsidRPr="00D7610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Pr="00D7610E">
              <w:rPr>
                <w:rFonts w:ascii="ＭＳ ゴシック" w:eastAsia="ＭＳ ゴシック" w:hAnsi="ＭＳ ゴシック" w:hint="eastAsia"/>
                <w:kern w:val="0"/>
                <w:sz w:val="16"/>
                <w:szCs w:val="18"/>
              </w:rPr>
              <w:t>カキ養殖の実施を希望する府内の漁業協同組合、カキ養殖を新たに開始した漁協や既に取組んでいる漁協に対して、情報提供や現場での指導、助言を行った。</w:t>
            </w:r>
          </w:p>
          <w:p w14:paraId="52CA830F" w14:textId="5E78B18D" w:rsidR="00D7610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D7610E">
              <w:rPr>
                <w:rFonts w:ascii="ＭＳ ゴシック" w:eastAsia="ＭＳ ゴシック" w:hAnsi="ＭＳ ゴシック" w:hint="eastAsia"/>
                <w:kern w:val="0"/>
                <w:sz w:val="16"/>
                <w:szCs w:val="18"/>
              </w:rPr>
              <w:t>大阪府漁業協同組合連合会と共同で府内の養殖関係者向けにカキ養殖に関する情報</w:t>
            </w:r>
            <w:r w:rsidR="0015773F">
              <w:rPr>
                <w:rFonts w:ascii="ＭＳ ゴシック" w:eastAsia="ＭＳ ゴシック" w:hAnsi="ＭＳ ゴシック" w:hint="eastAsia"/>
                <w:kern w:val="0"/>
                <w:sz w:val="16"/>
                <w:szCs w:val="18"/>
              </w:rPr>
              <w:t>を</w:t>
            </w:r>
            <w:r w:rsidRPr="00D7610E">
              <w:rPr>
                <w:rFonts w:ascii="ＭＳ ゴシック" w:eastAsia="ＭＳ ゴシック" w:hAnsi="ＭＳ ゴシック" w:hint="eastAsia"/>
                <w:kern w:val="0"/>
                <w:sz w:val="16"/>
                <w:szCs w:val="18"/>
              </w:rPr>
              <w:t>提供</w:t>
            </w:r>
            <w:r w:rsidR="0015773F">
              <w:rPr>
                <w:rFonts w:ascii="ＭＳ ゴシック" w:eastAsia="ＭＳ ゴシック" w:hAnsi="ＭＳ ゴシック" w:hint="eastAsia"/>
                <w:kern w:val="0"/>
                <w:sz w:val="16"/>
                <w:szCs w:val="18"/>
              </w:rPr>
              <w:t>し、</w:t>
            </w:r>
            <w:r w:rsidRPr="00D7610E">
              <w:rPr>
                <w:rFonts w:ascii="ＭＳ ゴシック" w:eastAsia="ＭＳ ゴシック" w:hAnsi="ＭＳ ゴシック" w:hint="eastAsia"/>
                <w:kern w:val="0"/>
                <w:sz w:val="16"/>
                <w:szCs w:val="18"/>
              </w:rPr>
              <w:t>実習形式の</w:t>
            </w:r>
            <w:r w:rsidRPr="00D7610E">
              <w:rPr>
                <w:rFonts w:ascii="ＭＳ ゴシック" w:eastAsia="ＭＳ ゴシック" w:hAnsi="ＭＳ ゴシック" w:hint="eastAsia"/>
                <w:kern w:val="0"/>
                <w:sz w:val="16"/>
                <w:szCs w:val="18"/>
              </w:rPr>
              <w:lastRenderedPageBreak/>
              <w:t>勉強会を開催した</w:t>
            </w:r>
            <w:r>
              <w:rPr>
                <w:rFonts w:ascii="ＭＳ ゴシック" w:eastAsia="ＭＳ ゴシック" w:hAnsi="ＭＳ ゴシック" w:hint="eastAsia"/>
                <w:kern w:val="0"/>
                <w:sz w:val="16"/>
                <w:szCs w:val="18"/>
              </w:rPr>
              <w:t>。</w:t>
            </w:r>
          </w:p>
          <w:p w14:paraId="22686AB5" w14:textId="7D7E3098" w:rsidR="00DE4B2A" w:rsidRPr="00FA49F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Pr="00D7610E">
              <w:rPr>
                <w:rFonts w:ascii="ＭＳ ゴシック" w:eastAsia="ＭＳ ゴシック" w:hAnsi="ＭＳ ゴシック" w:hint="eastAsia"/>
                <w:kern w:val="0"/>
                <w:sz w:val="16"/>
                <w:szCs w:val="18"/>
              </w:rPr>
              <w:t>藻類養殖を行っている府内の漁業協同組合に対して、栄養塩等の情報提供や現場での指導、助言を行った。</w:t>
            </w:r>
          </w:p>
        </w:tc>
        <w:tc>
          <w:tcPr>
            <w:tcW w:w="3543" w:type="dxa"/>
            <w:gridSpan w:val="2"/>
            <w:vMerge/>
            <w:tcBorders>
              <w:bottom w:val="single" w:sz="4" w:space="0" w:color="auto"/>
            </w:tcBorders>
          </w:tcPr>
          <w:p w14:paraId="1AD27201"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66C5872"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1D81C2B8" w14:textId="77777777" w:rsidTr="00075F4D">
        <w:trPr>
          <w:trHeight w:val="232"/>
        </w:trPr>
        <w:tc>
          <w:tcPr>
            <w:tcW w:w="567" w:type="dxa"/>
            <w:tcBorders>
              <w:top w:val="dashSmallGap" w:sz="4" w:space="0" w:color="auto"/>
              <w:bottom w:val="single" w:sz="4" w:space="0" w:color="auto"/>
            </w:tcBorders>
            <w:shd w:val="clear" w:color="auto" w:fill="auto"/>
            <w:vAlign w:val="center"/>
          </w:tcPr>
          <w:p w14:paraId="24F84B9E" w14:textId="77777777"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3D982180" w14:textId="6D1B2EBA" w:rsidR="00DE4B2A" w:rsidRPr="00FA49FE" w:rsidRDefault="003E4E8D"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E4B2A" w:rsidRPr="00FA49FE">
              <w:rPr>
                <w:rFonts w:ascii="ＭＳ ゴシック" w:eastAsia="ＭＳ ゴシック" w:hAnsi="ＭＳ ゴシック" w:hint="eastAsia"/>
                <w:kern w:val="0"/>
                <w:sz w:val="16"/>
                <w:szCs w:val="18"/>
              </w:rPr>
              <w:t>農林水産や食品に関する事業者団体</w:t>
            </w:r>
            <w:r w:rsidR="000D71D1">
              <w:rPr>
                <w:rFonts w:ascii="ＭＳ ゴシック" w:eastAsia="ＭＳ ゴシック" w:hAnsi="ＭＳ ゴシック"/>
                <w:kern w:val="0"/>
                <w:sz w:val="16"/>
                <w:szCs w:val="18"/>
              </w:rPr>
              <w:t>からの</w:t>
            </w:r>
            <w:r w:rsidR="00DE4B2A" w:rsidRPr="00FA49FE">
              <w:rPr>
                <w:rFonts w:ascii="ＭＳ ゴシック" w:eastAsia="ＭＳ ゴシック" w:hAnsi="ＭＳ ゴシック" w:hint="eastAsia"/>
                <w:kern w:val="0"/>
                <w:sz w:val="16"/>
                <w:szCs w:val="18"/>
              </w:rPr>
              <w:t>受託研究</w:t>
            </w:r>
            <w:r w:rsidR="000D71D1">
              <w:rPr>
                <w:rFonts w:ascii="ＭＳ ゴシック" w:eastAsia="ＭＳ ゴシック" w:hAnsi="ＭＳ ゴシック" w:hint="eastAsia"/>
                <w:kern w:val="0"/>
                <w:sz w:val="16"/>
                <w:szCs w:val="18"/>
              </w:rPr>
              <w:t>等を実施するとともに、助言</w:t>
            </w:r>
            <w:r w:rsidR="00DE4B2A" w:rsidRPr="00FA49FE">
              <w:rPr>
                <w:rFonts w:ascii="ＭＳ ゴシック" w:eastAsia="ＭＳ ゴシック" w:hAnsi="ＭＳ ゴシック" w:hint="eastAsia"/>
                <w:kern w:val="0"/>
                <w:sz w:val="16"/>
                <w:szCs w:val="18"/>
              </w:rPr>
              <w:t>や</w:t>
            </w:r>
            <w:r w:rsidR="000D71D1">
              <w:rPr>
                <w:rFonts w:ascii="ＭＳ ゴシック" w:eastAsia="ＭＳ ゴシック" w:hAnsi="ＭＳ ゴシック" w:hint="eastAsia"/>
                <w:kern w:val="0"/>
                <w:sz w:val="16"/>
                <w:szCs w:val="18"/>
              </w:rPr>
              <w:t>講師派遣も行い、</w:t>
            </w:r>
            <w:r w:rsidR="00533789" w:rsidRPr="00FA49FE">
              <w:rPr>
                <w:rFonts w:ascii="ＭＳ ゴシック" w:eastAsia="ＭＳ ゴシック" w:hAnsi="ＭＳ ゴシック" w:hint="eastAsia"/>
                <w:kern w:val="0"/>
                <w:sz w:val="16"/>
                <w:szCs w:val="18"/>
              </w:rPr>
              <w:t>情報提供、</w:t>
            </w:r>
            <w:r w:rsidR="000A3A51" w:rsidRPr="00FA49FE">
              <w:rPr>
                <w:rFonts w:ascii="ＭＳ ゴシック" w:eastAsia="ＭＳ ゴシック" w:hAnsi="ＭＳ ゴシック" w:hint="eastAsia"/>
                <w:kern w:val="0"/>
                <w:sz w:val="16"/>
                <w:szCs w:val="18"/>
              </w:rPr>
              <w:t>現場指導等</w:t>
            </w:r>
            <w:r w:rsidR="00DE4B2A" w:rsidRPr="00FA49FE">
              <w:rPr>
                <w:rFonts w:ascii="ＭＳ ゴシック" w:eastAsia="ＭＳ ゴシック" w:hAnsi="ＭＳ ゴシック" w:hint="eastAsia"/>
                <w:kern w:val="0"/>
                <w:sz w:val="16"/>
                <w:szCs w:val="18"/>
              </w:rPr>
              <w:t>を通して着実に支援した。</w:t>
            </w:r>
          </w:p>
          <w:p w14:paraId="6479AE8F" w14:textId="245ACDFD" w:rsidR="000D71D1" w:rsidRPr="00FA49FE" w:rsidRDefault="000D71D1" w:rsidP="00DE4B2A">
            <w:pPr>
              <w:spacing w:line="220" w:lineRule="exact"/>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・カキ養殖や藻類養殖を行う府内漁業協同に対して、情報提供や現場指導等</w:t>
            </w:r>
            <w:r w:rsidRPr="004E2CCB">
              <w:rPr>
                <w:rFonts w:ascii="ＭＳ ゴシック" w:eastAsia="ＭＳ ゴシック" w:hAnsi="ＭＳ ゴシック"/>
                <w:color w:val="000000" w:themeColor="text1"/>
                <w:kern w:val="0"/>
                <w:sz w:val="16"/>
                <w:szCs w:val="18"/>
              </w:rPr>
              <w:t>を</w:t>
            </w:r>
            <w:r w:rsidR="00D64720" w:rsidRPr="004E2CCB">
              <w:rPr>
                <w:rFonts w:ascii="ＭＳ ゴシック" w:eastAsia="ＭＳ ゴシック" w:hAnsi="ＭＳ ゴシック" w:hint="eastAsia"/>
                <w:color w:val="000000" w:themeColor="text1"/>
                <w:kern w:val="0"/>
                <w:sz w:val="16"/>
                <w:szCs w:val="18"/>
              </w:rPr>
              <w:t>的確に</w:t>
            </w:r>
            <w:r w:rsidRPr="004E2CCB">
              <w:rPr>
                <w:rFonts w:ascii="ＭＳ ゴシック" w:eastAsia="ＭＳ ゴシック" w:hAnsi="ＭＳ ゴシック"/>
                <w:color w:val="000000" w:themeColor="text1"/>
                <w:kern w:val="0"/>
                <w:sz w:val="16"/>
                <w:szCs w:val="18"/>
              </w:rPr>
              <w:t>行っ</w:t>
            </w:r>
            <w:r>
              <w:rPr>
                <w:rFonts w:ascii="ＭＳ ゴシック" w:eastAsia="ＭＳ ゴシック" w:hAnsi="ＭＳ ゴシック"/>
                <w:kern w:val="0"/>
                <w:sz w:val="16"/>
                <w:szCs w:val="18"/>
              </w:rPr>
              <w:t>た。</w:t>
            </w:r>
          </w:p>
        </w:tc>
        <w:tc>
          <w:tcPr>
            <w:tcW w:w="3543" w:type="dxa"/>
            <w:gridSpan w:val="2"/>
            <w:vMerge/>
            <w:tcBorders>
              <w:bottom w:val="single" w:sz="4" w:space="0" w:color="auto"/>
            </w:tcBorders>
          </w:tcPr>
          <w:p w14:paraId="2B2A8CB3"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A648652"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5" w:name="細目06h" w:colFirst="0" w:colLast="0"/>
      <w:tr w:rsidR="00AF4FD2" w:rsidRPr="00FA49FE" w14:paraId="196D40AD" w14:textId="77777777" w:rsidTr="00075F4D">
        <w:trPr>
          <w:trHeight w:val="450"/>
        </w:trPr>
        <w:tc>
          <w:tcPr>
            <w:tcW w:w="8364" w:type="dxa"/>
            <w:gridSpan w:val="3"/>
            <w:tcBorders>
              <w:bottom w:val="dashSmallGap" w:sz="4" w:space="0" w:color="auto"/>
            </w:tcBorders>
            <w:shd w:val="clear" w:color="auto" w:fill="auto"/>
            <w:vAlign w:val="center"/>
          </w:tcPr>
          <w:p w14:paraId="1617D8E6" w14:textId="02016527" w:rsidR="00DE4B2A" w:rsidRPr="00FA49FE" w:rsidRDefault="00DE4B2A" w:rsidP="00DE4B2A">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 xml:space="preserve"> HYPERLINK  \l "</w:instrText>
            </w:r>
            <w:r w:rsidRPr="00FA49FE">
              <w:rPr>
                <w:rFonts w:ascii="ＭＳ ゴシック" w:eastAsia="ＭＳ ゴシック" w:hAnsi="ＭＳ ゴシック" w:hint="eastAsia"/>
                <w:kern w:val="0"/>
                <w:sz w:val="16"/>
                <w:szCs w:val="18"/>
              </w:rPr>
              <w:instrText>細目</w:instrText>
            </w:r>
            <w:r w:rsidRPr="00FA49FE">
              <w:rPr>
                <w:rFonts w:ascii="ＭＳ ゴシック" w:eastAsia="ＭＳ ゴシック" w:hAnsi="ＭＳ ゴシック"/>
                <w:kern w:val="0"/>
                <w:sz w:val="16"/>
                <w:szCs w:val="18"/>
              </w:rPr>
              <w:instrText xml:space="preserve">06" </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細目６　①</w:t>
            </w:r>
            <w:r w:rsidRPr="00FA49FE">
              <w:rPr>
                <w:rStyle w:val="af5"/>
                <w:rFonts w:ascii="ＭＳ ゴシック" w:eastAsia="ＭＳ ゴシック" w:hAnsi="ＭＳ ゴシック"/>
                <w:color w:val="auto"/>
                <w:kern w:val="0"/>
                <w:sz w:val="16"/>
                <w:szCs w:val="18"/>
              </w:rPr>
              <w:t xml:space="preserve"> 事業者に対する技術支援　e 技術相談への対応</w:t>
            </w:r>
          </w:p>
          <w:p w14:paraId="2BE8B10B" w14:textId="77777777" w:rsidR="00DE4B2A" w:rsidRPr="00FA49FE" w:rsidRDefault="00DE4B2A" w:rsidP="00DE4B2A">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【数値目標３】令和６年度における事業者からの技術相談対応件数：</w:t>
            </w:r>
            <w:r w:rsidRPr="00FA49FE">
              <w:rPr>
                <w:rStyle w:val="af5"/>
                <w:rFonts w:ascii="ＭＳ ゴシック" w:eastAsia="ＭＳ ゴシック" w:hAnsi="ＭＳ ゴシック"/>
                <w:color w:val="auto"/>
                <w:kern w:val="0"/>
                <w:sz w:val="16"/>
                <w:szCs w:val="18"/>
              </w:rPr>
              <w:t>520件以上</w:t>
            </w:r>
            <w:r w:rsidRPr="00FA49FE">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18DCC366"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6840CFB5"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5"/>
      <w:tr w:rsidR="00AF4FD2" w:rsidRPr="00FA49FE" w14:paraId="468BE8B9" w14:textId="77777777" w:rsidTr="00075F4D">
        <w:trPr>
          <w:trHeight w:val="218"/>
        </w:trPr>
        <w:tc>
          <w:tcPr>
            <w:tcW w:w="567" w:type="dxa"/>
            <w:tcBorders>
              <w:bottom w:val="dashSmallGap" w:sz="4" w:space="0" w:color="auto"/>
              <w:tr2bl w:val="single" w:sz="4" w:space="0" w:color="auto"/>
            </w:tcBorders>
            <w:shd w:val="clear" w:color="auto" w:fill="auto"/>
            <w:vAlign w:val="center"/>
          </w:tcPr>
          <w:p w14:paraId="0F56F23C" w14:textId="77777777" w:rsidR="00DE4B2A" w:rsidRPr="00FA49FE" w:rsidRDefault="00DE4B2A" w:rsidP="00DE4B2A">
            <w:pPr>
              <w:spacing w:line="220" w:lineRule="exact"/>
              <w:rPr>
                <w:rFonts w:ascii="ＭＳ ゴシック" w:eastAsia="ＭＳ ゴシック" w:hAnsi="ＭＳ ゴシック"/>
                <w:kern w:val="0"/>
                <w:sz w:val="18"/>
                <w:szCs w:val="18"/>
              </w:rPr>
            </w:pPr>
          </w:p>
        </w:tc>
        <w:tc>
          <w:tcPr>
            <w:tcW w:w="7797" w:type="dxa"/>
            <w:gridSpan w:val="2"/>
            <w:tcBorders>
              <w:bottom w:val="single" w:sz="4" w:space="0" w:color="auto"/>
            </w:tcBorders>
          </w:tcPr>
          <w:p w14:paraId="525C0DA4" w14:textId="77777777" w:rsidR="00DE4B2A" w:rsidRPr="00FA49FE" w:rsidRDefault="003E4E8D" w:rsidP="00222BEA">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DE4B2A" w:rsidRPr="00FA49FE">
              <w:rPr>
                <w:rFonts w:ascii="ＭＳ ゴシック" w:eastAsia="ＭＳ ゴシック" w:hAnsi="ＭＳ ゴシック" w:hint="eastAsia"/>
                <w:kern w:val="0"/>
                <w:sz w:val="16"/>
                <w:szCs w:val="16"/>
              </w:rPr>
              <w:t>事業者からの技術相談件数は</w:t>
            </w:r>
            <w:r w:rsidR="00B242C2" w:rsidRPr="00FA49FE">
              <w:rPr>
                <w:rFonts w:ascii="ＭＳ ゴシック" w:eastAsia="ＭＳ ゴシック" w:hAnsi="ＭＳ ゴシック" w:hint="eastAsia"/>
                <w:kern w:val="0"/>
                <w:sz w:val="16"/>
                <w:szCs w:val="16"/>
              </w:rPr>
              <w:t>5</w:t>
            </w:r>
            <w:r w:rsidR="00B242C2" w:rsidRPr="00FA49FE">
              <w:rPr>
                <w:rFonts w:ascii="ＭＳ ゴシック" w:eastAsia="ＭＳ ゴシック" w:hAnsi="ＭＳ ゴシック"/>
                <w:kern w:val="0"/>
                <w:sz w:val="16"/>
                <w:szCs w:val="16"/>
              </w:rPr>
              <w:t>40</w:t>
            </w:r>
            <w:r w:rsidR="00222BEA" w:rsidRPr="00FA49FE">
              <w:rPr>
                <w:rFonts w:ascii="ＭＳ ゴシック" w:eastAsia="ＭＳ ゴシック" w:hAnsi="ＭＳ ゴシック" w:hint="eastAsia"/>
                <w:kern w:val="0"/>
                <w:sz w:val="16"/>
                <w:szCs w:val="16"/>
              </w:rPr>
              <w:t>件に達した。</w:t>
            </w:r>
          </w:p>
          <w:p w14:paraId="1597A2EB" w14:textId="7F394013" w:rsidR="00EA10C4" w:rsidRPr="00FA49FE" w:rsidRDefault="00EA10C4" w:rsidP="00222BEA">
            <w:pPr>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7551D0E8"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EC855AE"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209637C7" w14:textId="77777777" w:rsidTr="00075F4D">
        <w:trPr>
          <w:trHeight w:val="184"/>
        </w:trPr>
        <w:tc>
          <w:tcPr>
            <w:tcW w:w="567" w:type="dxa"/>
            <w:tcBorders>
              <w:top w:val="dashSmallGap" w:sz="4" w:space="0" w:color="auto"/>
              <w:bottom w:val="single" w:sz="4" w:space="0" w:color="auto"/>
            </w:tcBorders>
            <w:shd w:val="clear" w:color="auto" w:fill="auto"/>
            <w:vAlign w:val="center"/>
          </w:tcPr>
          <w:p w14:paraId="006BEC5C" w14:textId="540A1D4B"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20DF96B2" w14:textId="77777777" w:rsidR="00DE4B2A" w:rsidRPr="00FA49FE" w:rsidRDefault="003E4E8D" w:rsidP="00DE4B2A">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6"/>
              </w:rPr>
              <w:t>・</w:t>
            </w:r>
            <w:r w:rsidR="00DE4B2A" w:rsidRPr="00FA49FE">
              <w:rPr>
                <w:rFonts w:ascii="ＭＳ ゴシック" w:eastAsia="ＭＳ ゴシック" w:hAnsi="ＭＳ ゴシック" w:hint="eastAsia"/>
                <w:kern w:val="0"/>
                <w:sz w:val="16"/>
                <w:szCs w:val="16"/>
              </w:rPr>
              <w:t>達成率は</w:t>
            </w:r>
            <w:r w:rsidR="00DE4B2A" w:rsidRPr="00FA49FE">
              <w:rPr>
                <w:rFonts w:ascii="ＭＳ ゴシック" w:eastAsia="ＭＳ ゴシック" w:hAnsi="ＭＳ ゴシック"/>
                <w:kern w:val="0"/>
                <w:sz w:val="16"/>
                <w:szCs w:val="16"/>
              </w:rPr>
              <w:t>104</w:t>
            </w:r>
            <w:r w:rsidR="00222BEA" w:rsidRPr="00FA49FE">
              <w:rPr>
                <w:rFonts w:ascii="ＭＳ ゴシック" w:eastAsia="ＭＳ ゴシック" w:hAnsi="ＭＳ ゴシック" w:hint="eastAsia"/>
                <w:kern w:val="0"/>
                <w:sz w:val="16"/>
                <w:szCs w:val="16"/>
              </w:rPr>
              <w:t>％であり、数値目標（</w:t>
            </w:r>
            <w:r w:rsidR="00222BEA" w:rsidRPr="00FA49FE">
              <w:rPr>
                <w:rFonts w:ascii="ＭＳ ゴシック" w:eastAsia="ＭＳ ゴシック" w:hAnsi="ＭＳ ゴシック"/>
                <w:kern w:val="0"/>
                <w:sz w:val="16"/>
                <w:szCs w:val="16"/>
              </w:rPr>
              <w:t>520</w:t>
            </w:r>
            <w:r w:rsidR="00222BEA" w:rsidRPr="00FA49FE">
              <w:rPr>
                <w:rFonts w:ascii="ＭＳ ゴシック" w:eastAsia="ＭＳ ゴシック" w:hAnsi="ＭＳ ゴシック" w:hint="eastAsia"/>
                <w:kern w:val="0"/>
                <w:sz w:val="16"/>
                <w:szCs w:val="16"/>
              </w:rPr>
              <w:t>件）</w:t>
            </w:r>
            <w:r w:rsidR="00DE4B2A" w:rsidRPr="00FA49FE">
              <w:rPr>
                <w:rFonts w:ascii="ＭＳ ゴシック" w:eastAsia="ＭＳ ゴシック" w:hAnsi="ＭＳ ゴシック" w:hint="eastAsia"/>
                <w:kern w:val="0"/>
                <w:sz w:val="16"/>
                <w:szCs w:val="18"/>
              </w:rPr>
              <w:t>を達成した。</w:t>
            </w:r>
          </w:p>
          <w:p w14:paraId="76B8F209" w14:textId="266C3951" w:rsidR="00EA10C4" w:rsidRPr="00FA49FE" w:rsidRDefault="00EA10C4" w:rsidP="00DE4B2A">
            <w:pPr>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302A4D24"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61DE19F2"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6" w:name="細目07h" w:colFirst="0" w:colLast="0"/>
      <w:tr w:rsidR="00AF4FD2" w:rsidRPr="00FA49FE" w14:paraId="48A03069" w14:textId="77777777" w:rsidTr="00075F4D">
        <w:trPr>
          <w:trHeight w:val="184"/>
        </w:trPr>
        <w:tc>
          <w:tcPr>
            <w:tcW w:w="8364" w:type="dxa"/>
            <w:gridSpan w:val="3"/>
            <w:tcBorders>
              <w:top w:val="dashSmallGap" w:sz="4" w:space="0" w:color="auto"/>
              <w:bottom w:val="dashSmallGap" w:sz="4" w:space="0" w:color="auto"/>
            </w:tcBorders>
            <w:shd w:val="clear" w:color="auto" w:fill="auto"/>
            <w:vAlign w:val="center"/>
          </w:tcPr>
          <w:p w14:paraId="3DE67F1F" w14:textId="77777777" w:rsidR="00DE4B2A" w:rsidRPr="00A430ED" w:rsidRDefault="00DE4B2A" w:rsidP="00DE4B2A">
            <w:pPr>
              <w:spacing w:line="200" w:lineRule="exact"/>
              <w:rPr>
                <w:rStyle w:val="af5"/>
                <w:rFonts w:ascii="ＭＳ ゴシック" w:eastAsia="ＭＳ ゴシック" w:hAnsi="ＭＳ ゴシック"/>
                <w:b/>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07" </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細目７　①</w:t>
            </w:r>
            <w:r w:rsidRPr="00055F39">
              <w:rPr>
                <w:rStyle w:val="af5"/>
                <w:rFonts w:ascii="ＭＳ ゴシック" w:eastAsia="ＭＳ ゴシック" w:hAnsi="ＭＳ ゴシック"/>
                <w:b/>
                <w:bCs/>
                <w:color w:val="auto"/>
                <w:kern w:val="0"/>
                <w:sz w:val="16"/>
                <w:szCs w:val="18"/>
                <w:highlight w:val="yellow"/>
              </w:rPr>
              <w:t xml:space="preserve"> 事業者に対する技術支援　f その他の技術支援</w:t>
            </w:r>
          </w:p>
          <w:p w14:paraId="4EA79A15" w14:textId="77777777" w:rsidR="00DE4B2A" w:rsidRPr="00FA49FE" w:rsidRDefault="00DE4B2A" w:rsidP="00DE4B2A">
            <w:pPr>
              <w:spacing w:line="200" w:lineRule="exact"/>
              <w:ind w:leftChars="100" w:left="210"/>
              <w:rPr>
                <w:rFonts w:ascii="ＭＳ ゴシック" w:eastAsia="ＭＳ ゴシック" w:hAnsi="ＭＳ ゴシック"/>
                <w:b/>
                <w:kern w:val="0"/>
                <w:sz w:val="16"/>
                <w:szCs w:val="16"/>
                <w:highlight w:val="yellow"/>
                <w:u w:val="single"/>
              </w:rPr>
            </w:pPr>
            <w:r w:rsidRPr="004762FF">
              <w:rPr>
                <w:rStyle w:val="af5"/>
                <w:rFonts w:ascii="ＭＳ ゴシック" w:eastAsia="ＭＳ ゴシック" w:hAnsi="ＭＳ ゴシック" w:hint="eastAsia"/>
                <w:color w:val="auto"/>
                <w:kern w:val="0"/>
                <w:sz w:val="16"/>
                <w:szCs w:val="20"/>
              </w:rPr>
              <w:t>試験機器・施設の提供ならびに依頼試験・簡易受託研究の実施</w:t>
            </w:r>
            <w:r w:rsidRPr="004762FF">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0ECEFEF5"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3617C2FD"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6"/>
      <w:tr w:rsidR="00AF4FD2" w:rsidRPr="00FA49FE" w14:paraId="75F77480" w14:textId="77777777" w:rsidTr="00075F4D">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446E1771" w14:textId="77777777" w:rsidR="00DE4B2A" w:rsidRPr="00FA49FE" w:rsidRDefault="00DE4B2A" w:rsidP="00DE4B2A">
            <w:pPr>
              <w:spacing w:line="220" w:lineRule="exact"/>
              <w:rPr>
                <w:rFonts w:ascii="ＭＳ ゴシック" w:eastAsia="ＭＳ ゴシック" w:hAnsi="ＭＳ ゴシック"/>
                <w:kern w:val="0"/>
                <w:sz w:val="18"/>
                <w:szCs w:val="18"/>
              </w:rPr>
            </w:pPr>
          </w:p>
        </w:tc>
        <w:tc>
          <w:tcPr>
            <w:tcW w:w="7797" w:type="dxa"/>
            <w:gridSpan w:val="2"/>
            <w:tcBorders>
              <w:bottom w:val="single" w:sz="4" w:space="0" w:color="auto"/>
            </w:tcBorders>
          </w:tcPr>
          <w:p w14:paraId="4E862816" w14:textId="349B72AD" w:rsidR="00DE4B2A" w:rsidRPr="00FA49FE" w:rsidRDefault="00DE4B2A" w:rsidP="00DE4B2A">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20"/>
              </w:rPr>
              <w:t>・簡易分析器による</w:t>
            </w:r>
            <w:r w:rsidRPr="00FA49FE">
              <w:rPr>
                <w:rFonts w:ascii="ＭＳ ゴシック" w:eastAsia="ＭＳ ゴシック" w:hAnsi="ＭＳ ゴシック" w:hint="eastAsia"/>
                <w:kern w:val="0"/>
                <w:sz w:val="16"/>
                <w:szCs w:val="18"/>
              </w:rPr>
              <w:t>栄養成分</w:t>
            </w:r>
            <w:r w:rsidRPr="00FA49FE">
              <w:rPr>
                <w:rFonts w:ascii="ＭＳ ゴシック" w:eastAsia="ＭＳ ゴシック" w:hAnsi="ＭＳ ゴシック" w:hint="eastAsia"/>
                <w:kern w:val="0"/>
                <w:sz w:val="16"/>
                <w:szCs w:val="20"/>
              </w:rPr>
              <w:t>分析制度の利用実績は</w:t>
            </w:r>
            <w:r w:rsidR="004A1380" w:rsidRPr="00FA49FE">
              <w:rPr>
                <w:rFonts w:ascii="ＭＳ ゴシック" w:eastAsia="ＭＳ ゴシック" w:hAnsi="ＭＳ ゴシック" w:hint="eastAsia"/>
                <w:kern w:val="0"/>
                <w:sz w:val="16"/>
                <w:szCs w:val="20"/>
              </w:rPr>
              <w:t>1</w:t>
            </w:r>
            <w:r w:rsidR="004A1380" w:rsidRPr="00FA49FE">
              <w:rPr>
                <w:rFonts w:ascii="ＭＳ ゴシック" w:eastAsia="ＭＳ ゴシック" w:hAnsi="ＭＳ ゴシック"/>
                <w:kern w:val="0"/>
                <w:sz w:val="16"/>
                <w:szCs w:val="20"/>
              </w:rPr>
              <w:t>4</w:t>
            </w:r>
            <w:r w:rsidRPr="00FA49FE">
              <w:rPr>
                <w:rFonts w:ascii="ＭＳ ゴシック" w:eastAsia="ＭＳ ゴシック" w:hAnsi="ＭＳ ゴシック" w:hint="eastAsia"/>
                <w:kern w:val="0"/>
                <w:sz w:val="16"/>
                <w:szCs w:val="20"/>
              </w:rPr>
              <w:t>事業</w:t>
            </w:r>
            <w:r w:rsidRPr="00FA49FE">
              <w:rPr>
                <w:rFonts w:ascii="ＭＳ ゴシック" w:eastAsia="ＭＳ ゴシック" w:hAnsi="ＭＳ ゴシック"/>
                <w:kern w:val="0"/>
                <w:sz w:val="16"/>
                <w:szCs w:val="18"/>
              </w:rPr>
              <w:t>者</w:t>
            </w:r>
            <w:r w:rsidRPr="00FA49FE">
              <w:rPr>
                <w:rFonts w:ascii="ＭＳ ゴシック" w:eastAsia="ＭＳ ゴシック" w:hAnsi="ＭＳ ゴシック" w:hint="eastAsia"/>
                <w:kern w:val="0"/>
                <w:sz w:val="16"/>
                <w:szCs w:val="18"/>
              </w:rPr>
              <w:t>（</w:t>
            </w:r>
            <w:r w:rsidRPr="00FA49FE">
              <w:rPr>
                <w:rFonts w:ascii="ＭＳ ゴシック" w:eastAsia="ＭＳ ゴシック" w:hAnsi="ＭＳ ゴシック"/>
                <w:kern w:val="0"/>
                <w:sz w:val="16"/>
                <w:szCs w:val="18"/>
              </w:rPr>
              <w:t>20</w:t>
            </w:r>
            <w:r w:rsidRPr="00FA49FE">
              <w:rPr>
                <w:rFonts w:ascii="ＭＳ ゴシック" w:eastAsia="ＭＳ ゴシック" w:hAnsi="ＭＳ ゴシック" w:hint="eastAsia"/>
                <w:kern w:val="0"/>
                <w:sz w:val="16"/>
                <w:szCs w:val="18"/>
              </w:rPr>
              <w:t>件</w:t>
            </w:r>
            <w:r w:rsidRPr="00FA49FE">
              <w:rPr>
                <w:rFonts w:ascii="ＭＳ ゴシック" w:eastAsia="ＭＳ ゴシック" w:hAnsi="ＭＳ ゴシック"/>
                <w:kern w:val="0"/>
                <w:sz w:val="16"/>
                <w:szCs w:val="18"/>
              </w:rPr>
              <w:t>48</w:t>
            </w:r>
            <w:r w:rsidRPr="00FA49FE">
              <w:rPr>
                <w:rFonts w:ascii="ＭＳ ゴシック" w:eastAsia="ＭＳ ゴシック" w:hAnsi="ＭＳ ゴシック" w:hint="eastAsia"/>
                <w:kern w:val="0"/>
                <w:sz w:val="16"/>
                <w:szCs w:val="18"/>
              </w:rPr>
              <w:t>品、総額</w:t>
            </w:r>
            <w:r w:rsidRPr="00FA49FE">
              <w:rPr>
                <w:rFonts w:ascii="ＭＳ ゴシック" w:eastAsia="ＭＳ ゴシック" w:hAnsi="ＭＳ ゴシック"/>
                <w:kern w:val="0"/>
                <w:sz w:val="16"/>
                <w:szCs w:val="18"/>
              </w:rPr>
              <w:t>158,000</w:t>
            </w:r>
            <w:r w:rsidRPr="00FA49FE">
              <w:rPr>
                <w:rFonts w:ascii="ＭＳ ゴシック" w:eastAsia="ＭＳ ゴシック" w:hAnsi="ＭＳ ゴシック" w:hint="eastAsia"/>
                <w:kern w:val="0"/>
                <w:sz w:val="16"/>
                <w:szCs w:val="18"/>
              </w:rPr>
              <w:t>円）であった。</w:t>
            </w:r>
          </w:p>
          <w:p w14:paraId="28D0532F" w14:textId="161815D8" w:rsidR="00DE4B2A" w:rsidRPr="00FA49FE" w:rsidRDefault="00DE4B2A" w:rsidP="00DE4B2A">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・依頼試験（１件）を実施したほか、事業者</w:t>
            </w:r>
            <w:r w:rsidR="00CE17D0">
              <w:rPr>
                <w:rFonts w:ascii="ＭＳ ゴシック" w:eastAsia="ＭＳ ゴシック" w:hAnsi="ＭＳ ゴシック" w:hint="eastAsia"/>
                <w:kern w:val="0"/>
                <w:sz w:val="16"/>
                <w:szCs w:val="18"/>
              </w:rPr>
              <w:t>等</w:t>
            </w:r>
            <w:r w:rsidRPr="00FA49FE">
              <w:rPr>
                <w:rFonts w:ascii="ＭＳ ゴシック" w:eastAsia="ＭＳ ゴシック" w:hAnsi="ＭＳ ゴシック" w:hint="eastAsia"/>
                <w:kern w:val="0"/>
                <w:sz w:val="16"/>
                <w:szCs w:val="18"/>
              </w:rPr>
              <w:t>が自ら行う分析等のため、食品関連実験室（７件）、ぶどう・ワインラボ（５</w:t>
            </w:r>
            <w:r w:rsidRPr="00FA49FE">
              <w:rPr>
                <w:rFonts w:ascii="ＭＳ ゴシック" w:eastAsia="ＭＳ ゴシック" w:hAnsi="ＭＳ ゴシック"/>
                <w:kern w:val="0"/>
                <w:sz w:val="16"/>
                <w:szCs w:val="18"/>
              </w:rPr>
              <w:t>社97</w:t>
            </w:r>
            <w:r w:rsidRPr="00FA49FE">
              <w:rPr>
                <w:rFonts w:ascii="ＭＳ ゴシック" w:eastAsia="ＭＳ ゴシック" w:hAnsi="ＭＳ ゴシック" w:hint="eastAsia"/>
                <w:kern w:val="0"/>
                <w:sz w:val="16"/>
                <w:szCs w:val="18"/>
              </w:rPr>
              <w:t>件）、土壌診断室（</w:t>
            </w:r>
            <w:r w:rsidR="004A1380" w:rsidRPr="00FA49FE">
              <w:rPr>
                <w:rFonts w:ascii="ＭＳ ゴシック" w:eastAsia="ＭＳ ゴシック" w:hAnsi="ＭＳ ゴシック" w:hint="eastAsia"/>
                <w:kern w:val="0"/>
                <w:sz w:val="16"/>
                <w:szCs w:val="18"/>
              </w:rPr>
              <w:t>3</w:t>
            </w:r>
            <w:r w:rsidR="004A1380" w:rsidRPr="00FA49FE">
              <w:rPr>
                <w:rFonts w:ascii="ＭＳ ゴシック" w:eastAsia="ＭＳ ゴシック" w:hAnsi="ＭＳ ゴシック"/>
                <w:kern w:val="0"/>
                <w:sz w:val="16"/>
                <w:szCs w:val="18"/>
              </w:rPr>
              <w:t>2</w:t>
            </w:r>
            <w:r w:rsidRPr="00FA49FE">
              <w:rPr>
                <w:rFonts w:ascii="ＭＳ ゴシック" w:eastAsia="ＭＳ ゴシック" w:hAnsi="ＭＳ ゴシック" w:hint="eastAsia"/>
                <w:kern w:val="0"/>
                <w:sz w:val="16"/>
                <w:szCs w:val="18"/>
              </w:rPr>
              <w:t>件）の機器・施設の提供を実施した。</w:t>
            </w:r>
          </w:p>
          <w:p w14:paraId="3FD98220" w14:textId="77777777" w:rsidR="00985163" w:rsidRDefault="00985163" w:rsidP="00985163">
            <w:pPr>
              <w:tabs>
                <w:tab w:val="left" w:pos="6864"/>
              </w:tabs>
              <w:spacing w:line="200" w:lineRule="exact"/>
              <w:ind w:left="160" w:hangingChars="100" w:hanging="160"/>
              <w:rPr>
                <w:rFonts w:ascii="ＭＳ ゴシック" w:eastAsia="ＭＳ ゴシック" w:hAnsi="ＭＳ ゴシック"/>
                <w:b/>
                <w:kern w:val="0"/>
                <w:sz w:val="16"/>
                <w:szCs w:val="18"/>
                <w:u w:val="single"/>
              </w:rPr>
            </w:pPr>
            <w:r w:rsidRPr="003A2AE8">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u w:val="single"/>
              </w:rPr>
              <w:t>養殖マガキの簡易貝毒検査制度</w:t>
            </w:r>
            <w:r w:rsidRPr="00373904">
              <w:rPr>
                <w:rFonts w:ascii="ＭＳ ゴシック" w:eastAsia="ＭＳ ゴシック" w:hAnsi="ＭＳ ゴシック" w:hint="eastAsia"/>
                <w:b/>
                <w:kern w:val="0"/>
                <w:sz w:val="16"/>
                <w:szCs w:val="18"/>
                <w:highlight w:val="yellow"/>
                <w:u w:val="single"/>
                <w:vertAlign w:val="superscript"/>
              </w:rPr>
              <w:t>※</w:t>
            </w:r>
            <w:r w:rsidRPr="00FA49FE">
              <w:rPr>
                <w:rFonts w:ascii="ＭＳ ゴシック" w:eastAsia="ＭＳ ゴシック" w:hAnsi="ＭＳ ゴシック" w:hint="eastAsia"/>
                <w:b/>
                <w:kern w:val="0"/>
                <w:sz w:val="16"/>
                <w:szCs w:val="18"/>
                <w:highlight w:val="yellow"/>
                <w:u w:val="single"/>
              </w:rPr>
              <w:t>を新設し、漁業者への技術支援を実施した（５件）。</w:t>
            </w:r>
            <w:r w:rsidRPr="00985163">
              <w:rPr>
                <w:rFonts w:ascii="ＭＳ ゴシック" w:eastAsia="ＭＳ ゴシック" w:hAnsi="ＭＳ ゴシック"/>
                <w:b/>
                <w:kern w:val="0"/>
                <w:sz w:val="16"/>
                <w:szCs w:val="18"/>
              </w:rPr>
              <w:tab/>
            </w:r>
          </w:p>
          <w:p w14:paraId="0BBCAC43" w14:textId="084536EE" w:rsidR="00DA7465" w:rsidRPr="00997723" w:rsidRDefault="00985163" w:rsidP="00985163">
            <w:pPr>
              <w:tabs>
                <w:tab w:val="left" w:pos="6864"/>
              </w:tabs>
              <w:spacing w:line="200" w:lineRule="exact"/>
              <w:ind w:left="160" w:hangingChars="100" w:hanging="160"/>
              <w:rPr>
                <w:rFonts w:ascii="ＭＳ ゴシック" w:eastAsia="ＭＳ ゴシック" w:hAnsi="ＭＳ ゴシック"/>
                <w:b/>
                <w:kern w:val="0"/>
                <w:sz w:val="16"/>
                <w:szCs w:val="16"/>
                <w:highlight w:val="yellow"/>
                <w:u w:val="single"/>
              </w:rPr>
            </w:pPr>
            <w:r w:rsidRPr="00997723">
              <w:rPr>
                <w:rFonts w:ascii="ＭＳ ゴシック" w:eastAsia="ＭＳ ゴシック" w:hAnsi="ＭＳ ゴシック" w:hint="eastAsia"/>
                <w:kern w:val="0"/>
                <w:sz w:val="16"/>
                <w:szCs w:val="16"/>
                <w:vertAlign w:val="superscript"/>
              </w:rPr>
              <w:t>※</w:t>
            </w:r>
            <w:r w:rsidRPr="00997723">
              <w:rPr>
                <w:rFonts w:ascii="ＭＳ ゴシック" w:eastAsia="ＭＳ ゴシック" w:hAnsi="ＭＳ ゴシック" w:hint="eastAsia"/>
                <w:kern w:val="0"/>
                <w:sz w:val="16"/>
                <w:szCs w:val="16"/>
              </w:rPr>
              <w:t>漁業者が持ち込んだ大阪府で養殖されたマガキを検体として、貝毒検査用の抽出液を作成し、検査キットに滴下することで簡易に貝毒の有無を検査する制度</w:t>
            </w:r>
          </w:p>
        </w:tc>
        <w:tc>
          <w:tcPr>
            <w:tcW w:w="3543" w:type="dxa"/>
            <w:gridSpan w:val="2"/>
            <w:vMerge/>
            <w:tcBorders>
              <w:bottom w:val="single" w:sz="4" w:space="0" w:color="auto"/>
            </w:tcBorders>
          </w:tcPr>
          <w:p w14:paraId="602938C4"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8739A69"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43669608" w14:textId="77777777" w:rsidTr="00075F4D">
        <w:trPr>
          <w:trHeight w:val="142"/>
        </w:trPr>
        <w:tc>
          <w:tcPr>
            <w:tcW w:w="567" w:type="dxa"/>
            <w:tcBorders>
              <w:top w:val="dashSmallGap" w:sz="4" w:space="0" w:color="auto"/>
              <w:bottom w:val="single" w:sz="4" w:space="0" w:color="auto"/>
            </w:tcBorders>
            <w:shd w:val="clear" w:color="auto" w:fill="auto"/>
            <w:vAlign w:val="center"/>
          </w:tcPr>
          <w:p w14:paraId="313D41D8" w14:textId="1F263770" w:rsidR="00DE4B2A" w:rsidRPr="00FA49FE" w:rsidRDefault="00995E03"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Ⅳ</w:t>
            </w:r>
          </w:p>
        </w:tc>
        <w:tc>
          <w:tcPr>
            <w:tcW w:w="7797" w:type="dxa"/>
            <w:gridSpan w:val="2"/>
            <w:tcBorders>
              <w:bottom w:val="single" w:sz="4" w:space="0" w:color="auto"/>
            </w:tcBorders>
          </w:tcPr>
          <w:p w14:paraId="1613D250" w14:textId="70B70F8C" w:rsidR="00DE4B2A" w:rsidRPr="00FA49FE" w:rsidRDefault="009753CE" w:rsidP="005228F0">
            <w:pPr>
              <w:spacing w:line="200" w:lineRule="exact"/>
              <w:ind w:left="160" w:hangingChars="100" w:hanging="160"/>
              <w:rPr>
                <w:rFonts w:ascii="ＭＳ ゴシック" w:eastAsia="ＭＳ ゴシック" w:hAnsi="ＭＳ ゴシック"/>
                <w:b/>
                <w:kern w:val="0"/>
                <w:sz w:val="16"/>
                <w:szCs w:val="18"/>
                <w:highlight w:val="yellow"/>
                <w:u w:val="single"/>
              </w:rPr>
            </w:pPr>
            <w:r w:rsidRPr="003A2AE8">
              <w:rPr>
                <w:rFonts w:ascii="ＭＳ ゴシック" w:eastAsia="ＭＳ ゴシック" w:hAnsi="ＭＳ ゴシック" w:hint="eastAsia"/>
                <w:bCs/>
                <w:kern w:val="0"/>
                <w:sz w:val="16"/>
                <w:szCs w:val="18"/>
              </w:rPr>
              <w:t>・</w:t>
            </w:r>
            <w:r w:rsidR="00E77A2B" w:rsidRPr="00A430ED">
              <w:rPr>
                <w:rFonts w:ascii="ＭＳ ゴシック" w:eastAsia="ＭＳ ゴシック" w:hAnsi="ＭＳ ゴシック" w:hint="eastAsia"/>
                <w:bCs/>
                <w:kern w:val="0"/>
                <w:sz w:val="16"/>
                <w:szCs w:val="18"/>
              </w:rPr>
              <w:t>既存の制度に基づき、依頼</w:t>
            </w:r>
            <w:r w:rsidR="0015773F" w:rsidRPr="0015773F">
              <w:rPr>
                <w:rFonts w:ascii="ＭＳ ゴシック" w:eastAsia="ＭＳ ゴシック" w:hAnsi="ＭＳ ゴシック" w:hint="eastAsia"/>
                <w:bCs/>
                <w:kern w:val="0"/>
                <w:sz w:val="16"/>
                <w:szCs w:val="18"/>
              </w:rPr>
              <w:t>試験、簡易受託研究</w:t>
            </w:r>
            <w:r w:rsidR="00E77A2B" w:rsidRPr="00A430ED">
              <w:rPr>
                <w:rFonts w:ascii="ＭＳ ゴシック" w:eastAsia="ＭＳ ゴシック" w:hAnsi="ＭＳ ゴシック" w:hint="eastAsia"/>
                <w:bCs/>
                <w:kern w:val="0"/>
                <w:sz w:val="16"/>
                <w:szCs w:val="18"/>
              </w:rPr>
              <w:t>や機器・施設の提供を行い、着実に技術支援を実施した。</w:t>
            </w:r>
            <w:r w:rsidR="00BD4EC5" w:rsidRPr="00A430ED">
              <w:rPr>
                <w:rFonts w:ascii="ＭＳ ゴシック" w:eastAsia="ＭＳ ゴシック" w:hAnsi="ＭＳ ゴシック" w:hint="eastAsia"/>
                <w:bCs/>
                <w:kern w:val="0"/>
                <w:sz w:val="16"/>
                <w:szCs w:val="18"/>
              </w:rPr>
              <w:t>また、</w:t>
            </w:r>
            <w:r w:rsidR="00E77A2B" w:rsidRPr="00A430ED">
              <w:rPr>
                <w:rFonts w:ascii="ＭＳ ゴシック" w:eastAsia="ＭＳ ゴシック" w:hAnsi="ＭＳ ゴシック" w:hint="eastAsia"/>
                <w:bCs/>
                <w:kern w:val="0"/>
                <w:sz w:val="16"/>
                <w:szCs w:val="18"/>
              </w:rPr>
              <w:t>新たに養殖マガキの貝毒検査に関する簡易受託研究制度を設け、</w:t>
            </w:r>
            <w:r w:rsidR="002A71B2" w:rsidRPr="00A430ED">
              <w:rPr>
                <w:rFonts w:ascii="ＭＳ ゴシック" w:eastAsia="ＭＳ ゴシック" w:hAnsi="ＭＳ ゴシック" w:hint="eastAsia"/>
                <w:bCs/>
                <w:kern w:val="0"/>
                <w:sz w:val="16"/>
                <w:szCs w:val="18"/>
              </w:rPr>
              <w:t>大阪府内の漁業者が養殖したマガキの貝毒検査を自ら</w:t>
            </w:r>
            <w:r w:rsidRPr="00A430ED">
              <w:rPr>
                <w:rFonts w:ascii="ＭＳ ゴシック" w:eastAsia="ＭＳ ゴシック" w:hAnsi="ＭＳ ゴシック"/>
                <w:bCs/>
                <w:kern w:val="0"/>
                <w:sz w:val="16"/>
                <w:szCs w:val="18"/>
              </w:rPr>
              <w:t>で</w:t>
            </w:r>
            <w:r w:rsidR="002A71B2" w:rsidRPr="00A430ED">
              <w:rPr>
                <w:rFonts w:ascii="ＭＳ ゴシック" w:eastAsia="ＭＳ ゴシック" w:hAnsi="ＭＳ ゴシック" w:hint="eastAsia"/>
                <w:bCs/>
                <w:kern w:val="0"/>
                <w:sz w:val="16"/>
                <w:szCs w:val="18"/>
              </w:rPr>
              <w:t>実施できる環境が</w:t>
            </w:r>
            <w:r w:rsidR="006E5E4C" w:rsidRPr="00A430ED">
              <w:rPr>
                <w:rFonts w:ascii="ＭＳ ゴシック" w:eastAsia="ＭＳ ゴシック" w:hAnsi="ＭＳ ゴシック" w:hint="eastAsia"/>
                <w:bCs/>
                <w:kern w:val="0"/>
                <w:sz w:val="16"/>
                <w:szCs w:val="18"/>
              </w:rPr>
              <w:t>整うなど</w:t>
            </w:r>
            <w:r w:rsidR="00E77A2B" w:rsidRPr="00A430ED">
              <w:rPr>
                <w:rFonts w:ascii="ＭＳ ゴシック" w:eastAsia="ＭＳ ゴシック" w:hAnsi="ＭＳ ゴシック" w:hint="eastAsia"/>
                <w:bCs/>
                <w:kern w:val="0"/>
                <w:sz w:val="16"/>
                <w:szCs w:val="18"/>
              </w:rPr>
              <w:t>事業者のニーズに</w:t>
            </w:r>
            <w:r w:rsidR="002A71B2" w:rsidRPr="00A430ED">
              <w:rPr>
                <w:rFonts w:ascii="ＭＳ ゴシック" w:eastAsia="ＭＳ ゴシック" w:hAnsi="ＭＳ ゴシック" w:hint="eastAsia"/>
                <w:bCs/>
                <w:kern w:val="0"/>
                <w:sz w:val="16"/>
                <w:szCs w:val="18"/>
              </w:rPr>
              <w:t>大いに貢献した。</w:t>
            </w:r>
          </w:p>
        </w:tc>
        <w:tc>
          <w:tcPr>
            <w:tcW w:w="3543" w:type="dxa"/>
            <w:gridSpan w:val="2"/>
            <w:vMerge/>
            <w:tcBorders>
              <w:bottom w:val="single" w:sz="4" w:space="0" w:color="auto"/>
            </w:tcBorders>
          </w:tcPr>
          <w:p w14:paraId="11780E8C"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45D2CF46" w14:textId="77777777" w:rsidR="00DE4B2A" w:rsidRPr="00FA49FE" w:rsidRDefault="00DE4B2A" w:rsidP="00DE4B2A">
            <w:pPr>
              <w:spacing w:line="280" w:lineRule="exact"/>
              <w:rPr>
                <w:rFonts w:ascii="ＭＳ ゴシック" w:eastAsia="ＭＳ ゴシック" w:hAnsi="ＭＳ ゴシック"/>
                <w:kern w:val="0"/>
                <w:sz w:val="20"/>
                <w:szCs w:val="20"/>
              </w:rPr>
            </w:pPr>
          </w:p>
        </w:tc>
      </w:tr>
    </w:tbl>
    <w:p w14:paraId="5196966F" w14:textId="2621CAD5" w:rsidR="00DE5F59" w:rsidRPr="00FA49FE" w:rsidRDefault="00DE5F59" w:rsidP="00DE5F59">
      <w:pPr>
        <w:rPr>
          <w:rFonts w:ascii="ＭＳ ゴシック" w:eastAsia="ＭＳ ゴシック" w:hAnsi="ＭＳ ゴシック"/>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405"/>
        <w:gridCol w:w="2410"/>
        <w:gridCol w:w="10631"/>
      </w:tblGrid>
      <w:tr w:rsidR="00041FFA" w:rsidRPr="00FA49FE" w14:paraId="16F54504" w14:textId="77777777" w:rsidTr="00FA4418">
        <w:trPr>
          <w:trHeight w:val="243"/>
        </w:trPr>
        <w:tc>
          <w:tcPr>
            <w:tcW w:w="2405" w:type="dxa"/>
            <w:tcBorders>
              <w:top w:val="single" w:sz="4" w:space="0" w:color="auto"/>
              <w:bottom w:val="single" w:sz="4" w:space="0" w:color="auto"/>
            </w:tcBorders>
            <w:shd w:val="clear" w:color="auto" w:fill="D9D9D9" w:themeFill="background1" w:themeFillShade="D9"/>
            <w:vAlign w:val="center"/>
          </w:tcPr>
          <w:p w14:paraId="36B9729B"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036E6EDE"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年度計画</w:t>
            </w:r>
          </w:p>
        </w:tc>
        <w:tc>
          <w:tcPr>
            <w:tcW w:w="10631" w:type="dxa"/>
            <w:tcBorders>
              <w:top w:val="single" w:sz="4" w:space="0" w:color="auto"/>
              <w:bottom w:val="single" w:sz="4" w:space="0" w:color="auto"/>
            </w:tcBorders>
            <w:shd w:val="clear" w:color="auto" w:fill="D9D9D9" w:themeFill="background1" w:themeFillShade="D9"/>
            <w:vAlign w:val="center"/>
          </w:tcPr>
          <w:p w14:paraId="3E9FE3DC" w14:textId="77777777" w:rsidR="00041FFA" w:rsidRPr="00FA49FE" w:rsidRDefault="00041FFA" w:rsidP="00FA4418">
            <w:pPr>
              <w:spacing w:line="240" w:lineRule="exact"/>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20"/>
              </w:rPr>
              <w:t>計画の進捗状況等（業務実績）</w:t>
            </w:r>
          </w:p>
        </w:tc>
      </w:tr>
      <w:tr w:rsidR="00041FFA" w:rsidRPr="00FA49FE" w14:paraId="05511A74" w14:textId="77777777" w:rsidTr="00FA4418">
        <w:trPr>
          <w:trHeight w:val="202"/>
        </w:trPr>
        <w:tc>
          <w:tcPr>
            <w:tcW w:w="2405" w:type="dxa"/>
            <w:tcBorders>
              <w:top w:val="single" w:sz="4" w:space="0" w:color="auto"/>
            </w:tcBorders>
            <w:vAlign w:val="center"/>
          </w:tcPr>
          <w:p w14:paraId="5A6578FA"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（１）事業者に対する支援</w:t>
            </w:r>
          </w:p>
        </w:tc>
        <w:tc>
          <w:tcPr>
            <w:tcW w:w="2410" w:type="dxa"/>
            <w:tcBorders>
              <w:top w:val="single" w:sz="4" w:space="0" w:color="auto"/>
            </w:tcBorders>
            <w:vAlign w:val="center"/>
          </w:tcPr>
          <w:p w14:paraId="01DEF673"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（１）事業者に対する支援</w:t>
            </w:r>
          </w:p>
        </w:tc>
        <w:tc>
          <w:tcPr>
            <w:tcW w:w="10631" w:type="dxa"/>
            <w:tcBorders>
              <w:top w:val="single" w:sz="4" w:space="0" w:color="auto"/>
            </w:tcBorders>
            <w:vAlign w:val="center"/>
          </w:tcPr>
          <w:p w14:paraId="61A15545"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（１）事業者に対する支援</w:t>
            </w:r>
          </w:p>
        </w:tc>
      </w:tr>
      <w:tr w:rsidR="00041FFA" w:rsidRPr="00FA49FE" w14:paraId="6EDC5B6B" w14:textId="77777777" w:rsidTr="00165AD4">
        <w:trPr>
          <w:trHeight w:val="202"/>
        </w:trPr>
        <w:tc>
          <w:tcPr>
            <w:tcW w:w="2405" w:type="dxa"/>
            <w:vAlign w:val="center"/>
          </w:tcPr>
          <w:p w14:paraId="13708B37" w14:textId="77777777" w:rsidR="00041FFA" w:rsidRPr="00FA49FE" w:rsidRDefault="00041FFA" w:rsidP="00FA4418">
            <w:pPr>
              <w:spacing w:line="20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 事業者に対する技術支援</w:t>
            </w:r>
          </w:p>
        </w:tc>
        <w:tc>
          <w:tcPr>
            <w:tcW w:w="2410" w:type="dxa"/>
            <w:vAlign w:val="center"/>
          </w:tcPr>
          <w:p w14:paraId="5F9983DC" w14:textId="77777777" w:rsidR="00041FFA" w:rsidRPr="00FA49FE" w:rsidRDefault="00041FFA" w:rsidP="00FA4418">
            <w:pPr>
              <w:spacing w:line="20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 事業者に対する技術支援</w:t>
            </w:r>
          </w:p>
        </w:tc>
        <w:tc>
          <w:tcPr>
            <w:tcW w:w="10631" w:type="dxa"/>
            <w:vAlign w:val="center"/>
          </w:tcPr>
          <w:p w14:paraId="1F6488AF" w14:textId="15CCB14D" w:rsidR="00041FFA" w:rsidRPr="00165AD4" w:rsidRDefault="00041FFA" w:rsidP="005228F0">
            <w:pPr>
              <w:jc w:val="left"/>
              <w:rPr>
                <w:rFonts w:ascii="ＭＳ ゴシック" w:eastAsia="ＭＳ ゴシック" w:hAnsi="ＭＳ ゴシック"/>
                <w:kern w:val="0"/>
                <w:sz w:val="18"/>
              </w:rPr>
            </w:pPr>
            <w:r w:rsidRPr="00165AD4">
              <w:rPr>
                <w:rFonts w:ascii="ＭＳ ゴシック" w:hAnsi="ＭＳ ゴシック" w:hint="eastAsia"/>
                <w:kern w:val="0"/>
                <w:sz w:val="18"/>
              </w:rPr>
              <w:t xml:space="preserve"> </w:t>
            </w:r>
            <w:r w:rsidR="00165AD4">
              <w:rPr>
                <w:rFonts w:ascii="ＭＳ ゴシック" w:hAnsi="ＭＳ ゴシック" w:hint="eastAsia"/>
                <w:kern w:val="0"/>
                <w:sz w:val="18"/>
              </w:rPr>
              <w:t>①</w:t>
            </w:r>
            <w:r w:rsidR="00165AD4">
              <w:rPr>
                <w:rFonts w:ascii="ＭＳ ゴシック" w:hAnsi="ＭＳ ゴシック" w:hint="eastAsia"/>
                <w:kern w:val="0"/>
                <w:sz w:val="18"/>
              </w:rPr>
              <w:t xml:space="preserve"> </w:t>
            </w:r>
            <w:r w:rsidRPr="00165AD4">
              <w:rPr>
                <w:rFonts w:ascii="ＭＳ ゴシック" w:eastAsia="ＭＳ ゴシック" w:hAnsi="ＭＳ ゴシック" w:hint="eastAsia"/>
                <w:kern w:val="0"/>
                <w:sz w:val="18"/>
              </w:rPr>
              <w:t>事業者に対する技術支援</w:t>
            </w:r>
          </w:p>
        </w:tc>
      </w:tr>
      <w:tr w:rsidR="00041FFA" w:rsidRPr="00FA49FE" w14:paraId="4A3BE591" w14:textId="77777777" w:rsidTr="00FA4418">
        <w:trPr>
          <w:trHeight w:val="2077"/>
        </w:trPr>
        <w:tc>
          <w:tcPr>
            <w:tcW w:w="2405" w:type="dxa"/>
            <w:tcBorders>
              <w:bottom w:val="dotted" w:sz="4" w:space="0" w:color="auto"/>
            </w:tcBorders>
          </w:tcPr>
          <w:p w14:paraId="16ABFA68" w14:textId="2F406A6A" w:rsidR="00041FFA" w:rsidRPr="00FA49FE" w:rsidRDefault="00041FFA" w:rsidP="00FA4418">
            <w:pPr>
              <w:spacing w:line="200" w:lineRule="exact"/>
              <w:ind w:firstLineChars="100" w:firstLine="160"/>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環境、農林水産業及び食品産業の事業者に対して、</w:t>
            </w:r>
            <w:r w:rsidR="00082CCB">
              <w:rPr>
                <w:rFonts w:ascii="ＭＳ ゴシック" w:eastAsia="ＭＳ ゴシック" w:hAnsi="ＭＳ ゴシック" w:hint="eastAsia"/>
                <w:kern w:val="0"/>
                <w:sz w:val="16"/>
                <w:szCs w:val="16"/>
              </w:rPr>
              <w:t>ＩＣＴ</w:t>
            </w:r>
            <w:r w:rsidRPr="00FA49FE">
              <w:rPr>
                <w:rFonts w:ascii="ＭＳ ゴシック" w:eastAsia="ＭＳ ゴシック" w:hAnsi="ＭＳ ゴシック"/>
                <w:kern w:val="0"/>
                <w:sz w:val="16"/>
                <w:szCs w:val="16"/>
              </w:rPr>
              <w:t>ツールの活用によって利用者 の利便性向上を図りながら以下の取組を行う。特に大阪・関西万博を契機とした府内農水産物やその加工品のブランド力強化に資するため、食味や健康への機能等の価値を科学的に見える化・増進させる取組を進め、府民へ情報発信する。</w:t>
            </w:r>
          </w:p>
        </w:tc>
        <w:tc>
          <w:tcPr>
            <w:tcW w:w="2410" w:type="dxa"/>
          </w:tcPr>
          <w:p w14:paraId="5EB215D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環境、農林水産業及び食品産業をはじめとする各種事業者に対し、利用者の利便性向上を目的とした</w:t>
            </w:r>
            <w:r w:rsidRPr="00FA49FE">
              <w:rPr>
                <w:rFonts w:ascii="ＭＳ ゴシック" w:eastAsia="ＭＳ ゴシック" w:hAnsi="ＭＳ ゴシック"/>
                <w:kern w:val="0"/>
                <w:sz w:val="16"/>
                <w:szCs w:val="14"/>
              </w:rPr>
              <w:t>ICT</w:t>
            </w:r>
            <w:r w:rsidRPr="00FA49FE">
              <w:rPr>
                <w:rFonts w:ascii="ＭＳ ゴシック" w:eastAsia="ＭＳ ゴシック" w:hAnsi="ＭＳ ゴシック" w:hint="eastAsia"/>
                <w:kern w:val="0"/>
                <w:sz w:val="16"/>
                <w:szCs w:val="14"/>
              </w:rPr>
              <w:t>ツールを試行しつつ以下の取組を行う。</w:t>
            </w:r>
          </w:p>
        </w:tc>
        <w:tc>
          <w:tcPr>
            <w:tcW w:w="10631" w:type="dxa"/>
          </w:tcPr>
          <w:p w14:paraId="70FD8DF5" w14:textId="77777777" w:rsidR="00041FFA" w:rsidRPr="00FA49FE" w:rsidRDefault="00041FFA" w:rsidP="00165AD4">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事業者からの技術相談対応、受託研究・共同研究・依頼試験の実施、機器・施設の提供を実施。</w:t>
            </w:r>
          </w:p>
        </w:tc>
      </w:tr>
      <w:tr w:rsidR="00041FFA" w:rsidRPr="00FA49FE" w14:paraId="3230DC99" w14:textId="77777777" w:rsidTr="00FA4418">
        <w:trPr>
          <w:trHeight w:val="177"/>
        </w:trPr>
        <w:tc>
          <w:tcPr>
            <w:tcW w:w="2405" w:type="dxa"/>
            <w:vMerge w:val="restart"/>
            <w:tcBorders>
              <w:top w:val="dotted" w:sz="4" w:space="0" w:color="auto"/>
            </w:tcBorders>
          </w:tcPr>
          <w:p w14:paraId="76E2C55D"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a 各年度計画における</w:t>
            </w:r>
            <w:r w:rsidRPr="00FA49FE">
              <w:rPr>
                <w:rFonts w:ascii="ＭＳ ゴシック" w:eastAsia="ＭＳ ゴシック" w:hAnsi="ＭＳ ゴシック" w:hint="eastAsia"/>
                <w:b/>
                <w:kern w:val="0"/>
                <w:sz w:val="16"/>
                <w:szCs w:val="16"/>
              </w:rPr>
              <w:t>主要な</w:t>
            </w:r>
            <w:r w:rsidRPr="00FA49FE">
              <w:rPr>
                <w:rFonts w:ascii="ＭＳ ゴシック" w:eastAsia="ＭＳ ゴシック" w:hAnsi="ＭＳ ゴシック"/>
                <w:b/>
                <w:kern w:val="0"/>
                <w:sz w:val="16"/>
                <w:szCs w:val="16"/>
              </w:rPr>
              <w:t>取組</w:t>
            </w:r>
          </w:p>
          <w:p w14:paraId="74BA6AE1" w14:textId="77777777" w:rsidR="00041FFA" w:rsidRPr="00FA49FE" w:rsidRDefault="00041FFA" w:rsidP="00FA4418">
            <w:pPr>
              <w:spacing w:line="200" w:lineRule="exact"/>
              <w:ind w:firstLineChars="100" w:firstLine="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6"/>
              </w:rPr>
              <w:t>各年度において事業者ニーズの高い課題に対応した調査研究を実施する。</w:t>
            </w:r>
          </w:p>
        </w:tc>
        <w:tc>
          <w:tcPr>
            <w:tcW w:w="2410" w:type="dxa"/>
            <w:vAlign w:val="center"/>
          </w:tcPr>
          <w:p w14:paraId="2EA341BC"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今年度の主要な取組</w:t>
            </w:r>
          </w:p>
        </w:tc>
        <w:tc>
          <w:tcPr>
            <w:tcW w:w="10631" w:type="dxa"/>
            <w:vAlign w:val="center"/>
          </w:tcPr>
          <w:p w14:paraId="481D96D9"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20"/>
                <w:u w:val="single"/>
              </w:rPr>
            </w:pPr>
            <w:r w:rsidRPr="00FA49FE">
              <w:rPr>
                <w:rFonts w:ascii="ＭＳ ゴシック" w:eastAsia="ＭＳ ゴシック" w:hAnsi="ＭＳ ゴシック"/>
                <w:kern w:val="0"/>
                <w:sz w:val="18"/>
                <w:szCs w:val="20"/>
                <w:u w:val="single"/>
              </w:rPr>
              <w:t xml:space="preserve">a </w:t>
            </w:r>
            <w:r w:rsidRPr="00FA49FE">
              <w:rPr>
                <w:rFonts w:ascii="ＭＳ ゴシック" w:eastAsia="ＭＳ ゴシック" w:hAnsi="ＭＳ ゴシック" w:hint="eastAsia"/>
                <w:kern w:val="0"/>
                <w:sz w:val="18"/>
                <w:szCs w:val="20"/>
                <w:u w:val="single"/>
              </w:rPr>
              <w:t>今年度の主要な取組</w:t>
            </w:r>
            <w:r w:rsidRPr="005228F0">
              <w:rPr>
                <w:rFonts w:ascii="ＭＳ ゴシック" w:eastAsia="ＭＳ ゴシック" w:hAnsi="ＭＳ ゴシック" w:hint="eastAsia"/>
                <w:sz w:val="18"/>
                <w:szCs w:val="18"/>
                <w:u w:val="single"/>
              </w:rPr>
              <w:t>（細目１</w:t>
            </w:r>
            <w:r w:rsidRPr="005228F0">
              <w:rPr>
                <w:rFonts w:ascii="ＭＳ ゴシック" w:eastAsia="ＭＳ ゴシック" w:hAnsi="ＭＳ ゴシック" w:hint="eastAsia"/>
                <w:szCs w:val="20"/>
                <w:u w:val="single"/>
              </w:rPr>
              <w:t>）</w:t>
            </w:r>
          </w:p>
        </w:tc>
      </w:tr>
      <w:tr w:rsidR="00041FFA" w:rsidRPr="00FA49FE" w14:paraId="3A06255C" w14:textId="77777777" w:rsidTr="00FA4418">
        <w:trPr>
          <w:trHeight w:val="567"/>
        </w:trPr>
        <w:tc>
          <w:tcPr>
            <w:tcW w:w="2405" w:type="dxa"/>
            <w:vMerge/>
          </w:tcPr>
          <w:p w14:paraId="178BA44A"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632A6207"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ⅰカーボンニュートラル社会に貢献するために、省エネ診断やセミナー等により中小事業者の脱炭素化の取組を支援するとともに、府内における温室効果ガス排出量の算定を行う。また、気候変動対策として、おおさか気候変動適応セ</w:t>
            </w:r>
            <w:r w:rsidRPr="00FA49FE">
              <w:rPr>
                <w:rFonts w:ascii="ＭＳ ゴシック" w:eastAsia="ＭＳ ゴシック" w:hAnsi="ＭＳ ゴシック" w:hint="eastAsia"/>
                <w:kern w:val="0"/>
                <w:sz w:val="16"/>
                <w:szCs w:val="16"/>
              </w:rPr>
              <w:lastRenderedPageBreak/>
              <w:t>ンター（以下「適応センター」という。）において、府域の気候変動の影響やその適応策に関する情報をホームページやセミナー等で発信する。</w:t>
            </w:r>
          </w:p>
        </w:tc>
        <w:tc>
          <w:tcPr>
            <w:tcW w:w="10631" w:type="dxa"/>
            <w:tcBorders>
              <w:bottom w:val="dotted" w:sz="4" w:space="0" w:color="auto"/>
            </w:tcBorders>
          </w:tcPr>
          <w:p w14:paraId="6BFF9AC1" w14:textId="77777777" w:rsidR="00041FFA" w:rsidRPr="00FA49FE" w:rsidRDefault="00041FFA" w:rsidP="00FA4418">
            <w:pPr>
              <w:widowControl/>
              <w:spacing w:line="22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lastRenderedPageBreak/>
              <w:t>ⅰカーボンニュートラルと気候変動対策</w:t>
            </w:r>
          </w:p>
          <w:p w14:paraId="47E0D3C0"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sz w:val="18"/>
                <w:szCs w:val="18"/>
                <w:vertAlign w:val="subscript"/>
              </w:rPr>
              <w:t>2</w:t>
            </w:r>
            <w:r w:rsidRPr="00FA49FE">
              <w:rPr>
                <w:rFonts w:ascii="ＭＳ ゴシック" w:eastAsia="ＭＳ ゴシック" w:hAnsi="ＭＳ ゴシック"/>
                <w:sz w:val="18"/>
                <w:szCs w:val="18"/>
              </w:rPr>
              <w:t>に関するセミナー（２</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、269名）を</w:t>
            </w:r>
            <w:r w:rsidRPr="00FA49FE">
              <w:rPr>
                <w:rFonts w:ascii="ＭＳ ゴシック" w:eastAsia="ＭＳ ゴシック" w:hAnsi="ＭＳ ゴシック" w:hint="eastAsia"/>
                <w:sz w:val="18"/>
                <w:szCs w:val="18"/>
              </w:rPr>
              <w:t>開催</w:t>
            </w:r>
            <w:r w:rsidRPr="00FA49FE">
              <w:rPr>
                <w:rFonts w:ascii="ＭＳ ゴシック" w:eastAsia="ＭＳ ゴシック" w:hAnsi="ＭＳ ゴシック"/>
                <w:sz w:val="18"/>
                <w:szCs w:val="18"/>
              </w:rPr>
              <w:t>した。</w:t>
            </w:r>
            <w:r w:rsidRPr="00FA49FE">
              <w:rPr>
                <w:rFonts w:ascii="ＭＳ ゴシック" w:eastAsia="ＭＳ ゴシック" w:hAnsi="ＭＳ ゴシック" w:hint="eastAsia"/>
                <w:sz w:val="18"/>
                <w:szCs w:val="18"/>
              </w:rPr>
              <w:t>また、大阪府主催の高齢者福祉施設向け省エネセミナー（１件）と省エネ実践セミナー（３件）で講演した。</w:t>
            </w:r>
          </w:p>
          <w:p w14:paraId="17284D7C"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sz w:val="18"/>
                <w:szCs w:val="18"/>
                <w:vertAlign w:val="subscript"/>
              </w:rPr>
              <w:t>2</w:t>
            </w:r>
            <w:r w:rsidRPr="00FA49FE">
              <w:rPr>
                <w:rFonts w:ascii="ＭＳ ゴシック" w:eastAsia="ＭＳ ゴシック" w:hAnsi="ＭＳ ゴシック"/>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w:t>
            </w:r>
            <w:r w:rsidRPr="00FA49FE">
              <w:rPr>
                <w:rFonts w:ascii="ＭＳ ゴシック" w:eastAsia="ＭＳ ゴシック" w:hAnsi="ＭＳ ゴシック" w:hint="eastAsia"/>
                <w:sz w:val="18"/>
                <w:szCs w:val="18"/>
              </w:rPr>
              <w:t>８</w:t>
            </w:r>
            <w:r w:rsidRPr="00FA49FE">
              <w:rPr>
                <w:rFonts w:ascii="ＭＳ ゴシック" w:eastAsia="ＭＳ ゴシック" w:hAnsi="ＭＳ ゴシック"/>
                <w:sz w:val="18"/>
                <w:szCs w:val="18"/>
              </w:rPr>
              <w:t>件）。</w:t>
            </w:r>
          </w:p>
          <w:p w14:paraId="003154A2" w14:textId="38FFDE52"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9C0DE9">
              <w:rPr>
                <w:rFonts w:ascii="ＭＳ ゴシック" w:eastAsia="ＭＳ ゴシック" w:hAnsi="ＭＳ ゴシック" w:hint="eastAsia"/>
                <w:sz w:val="18"/>
                <w:szCs w:val="18"/>
              </w:rPr>
              <w:t>おおさか気候変動</w:t>
            </w:r>
            <w:r w:rsidRPr="00FA49FE">
              <w:rPr>
                <w:rFonts w:ascii="ＭＳ ゴシック" w:eastAsia="ＭＳ ゴシック" w:hAnsi="ＭＳ ゴシック" w:hint="eastAsia"/>
                <w:sz w:val="18"/>
                <w:szCs w:val="18"/>
              </w:rPr>
              <w:t>適応センターにおいて、教育関係者（参加者</w:t>
            </w:r>
            <w:r w:rsidRPr="00FA49FE">
              <w:rPr>
                <w:rFonts w:ascii="ＭＳ ゴシック" w:eastAsia="ＭＳ ゴシック" w:hAnsi="ＭＳ ゴシック"/>
                <w:sz w:val="18"/>
                <w:szCs w:val="18"/>
              </w:rPr>
              <w:t>362名）と福祉関係者（参加者76名）向け</w:t>
            </w:r>
            <w:r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sz w:val="18"/>
                <w:szCs w:val="18"/>
              </w:rPr>
              <w:t>暑さ対策セミナーを開催</w:t>
            </w:r>
            <w:r w:rsidRPr="00FA49FE">
              <w:rPr>
                <w:rFonts w:ascii="ＭＳ ゴシック" w:eastAsia="ＭＳ ゴシック" w:hAnsi="ＭＳ ゴシック" w:hint="eastAsia"/>
                <w:sz w:val="18"/>
                <w:szCs w:val="18"/>
              </w:rPr>
              <w:t>した。また、</w:t>
            </w:r>
            <w:r w:rsidRPr="00FA49FE">
              <w:rPr>
                <w:rFonts w:ascii="ＭＳ ゴシック" w:eastAsia="ＭＳ ゴシック" w:hAnsi="ＭＳ ゴシック"/>
                <w:sz w:val="18"/>
                <w:szCs w:val="18"/>
              </w:rPr>
              <w:t>激甚化・頻発化する自然災害に備えるため</w:t>
            </w:r>
            <w:r w:rsidRPr="00FA49FE">
              <w:rPr>
                <w:rFonts w:ascii="ＭＳ ゴシック" w:eastAsia="ＭＳ ゴシック" w:hAnsi="ＭＳ ゴシック" w:hint="eastAsia"/>
                <w:sz w:val="18"/>
                <w:szCs w:val="18"/>
              </w:rPr>
              <w:t>、府民を対象に個人でできる災害への備えを学ぶ防災セミナーを</w:t>
            </w:r>
            <w:r w:rsidRPr="00FA49FE">
              <w:rPr>
                <w:rFonts w:ascii="ＭＳ ゴシック" w:eastAsia="ＭＳ ゴシック" w:hAnsi="ＭＳ ゴシック"/>
                <w:sz w:val="18"/>
                <w:szCs w:val="18"/>
              </w:rPr>
              <w:lastRenderedPageBreak/>
              <w:t>開催</w:t>
            </w:r>
            <w:r w:rsidRPr="00FA49FE">
              <w:rPr>
                <w:rFonts w:ascii="ＭＳ ゴシック" w:eastAsia="ＭＳ ゴシック" w:hAnsi="ＭＳ ゴシック" w:hint="eastAsia"/>
                <w:sz w:val="18"/>
                <w:szCs w:val="18"/>
              </w:rPr>
              <w:t>（参加者</w:t>
            </w:r>
            <w:r w:rsidRPr="00FA49FE">
              <w:rPr>
                <w:rFonts w:ascii="ＭＳ ゴシック" w:eastAsia="ＭＳ ゴシック" w:hAnsi="ＭＳ ゴシック"/>
                <w:sz w:val="18"/>
                <w:szCs w:val="18"/>
              </w:rPr>
              <w:t>150</w:t>
            </w:r>
            <w:r w:rsidRPr="00FA49FE">
              <w:rPr>
                <w:rFonts w:ascii="ＭＳ ゴシック" w:eastAsia="ＭＳ ゴシック" w:hAnsi="ＭＳ ゴシック" w:hint="eastAsia"/>
                <w:sz w:val="18"/>
                <w:szCs w:val="18"/>
              </w:rPr>
              <w:t>名）するとともに、</w:t>
            </w:r>
            <w:r w:rsidRPr="00FA49FE">
              <w:rPr>
                <w:rFonts w:ascii="ＭＳ ゴシック" w:eastAsia="ＭＳ ゴシック" w:hAnsi="ＭＳ ゴシック"/>
                <w:sz w:val="18"/>
                <w:szCs w:val="18"/>
              </w:rPr>
              <w:t>気候変動への適応や</w:t>
            </w:r>
            <w:r w:rsidRPr="00FA49FE">
              <w:rPr>
                <w:rFonts w:ascii="ＭＳ ゴシック" w:eastAsia="ＭＳ ゴシック" w:hAnsi="ＭＳ ゴシック" w:hint="eastAsia"/>
                <w:sz w:val="18"/>
                <w:szCs w:val="18"/>
              </w:rPr>
              <w:t>気候変動適応</w:t>
            </w:r>
            <w:r w:rsidRPr="00FA49FE">
              <w:rPr>
                <w:rFonts w:ascii="ＭＳ ゴシック" w:eastAsia="ＭＳ ゴシック" w:hAnsi="ＭＳ ゴシック"/>
                <w:sz w:val="18"/>
                <w:szCs w:val="18"/>
              </w:rPr>
              <w:t>計画策定への理解を深めてもらうため</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市町村職員向けセミナーを開催</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16自治体が参加）した。さらに、</w:t>
            </w:r>
            <w:r w:rsidRPr="00FA49FE">
              <w:rPr>
                <w:rFonts w:ascii="ＭＳ ゴシック" w:eastAsia="ＭＳ ゴシック" w:hAnsi="ＭＳ ゴシック" w:hint="eastAsia"/>
                <w:sz w:val="18"/>
                <w:szCs w:val="18"/>
              </w:rPr>
              <w:t>子ども向けのイベントとして、自然災害への対応を学ぶための防災教室（２件）、や民間企業と連携した府民対象の防災イベント（１件</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日傘啓発イベント（３</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）を</w:t>
            </w:r>
            <w:r w:rsidRPr="00FA49FE">
              <w:rPr>
                <w:rFonts w:ascii="ＭＳ ゴシック" w:eastAsia="ＭＳ ゴシック" w:hAnsi="ＭＳ ゴシック" w:hint="eastAsia"/>
                <w:sz w:val="18"/>
                <w:szCs w:val="18"/>
              </w:rPr>
              <w:t>初めて</w:t>
            </w:r>
            <w:r w:rsidRPr="00FA49FE">
              <w:rPr>
                <w:rFonts w:ascii="ＭＳ ゴシック" w:eastAsia="ＭＳ ゴシック" w:hAnsi="ＭＳ ゴシック"/>
                <w:sz w:val="18"/>
                <w:szCs w:val="18"/>
              </w:rPr>
              <w:t>実施した。</w:t>
            </w:r>
            <w:r w:rsidRPr="00FA49FE">
              <w:rPr>
                <w:rFonts w:ascii="ＭＳ ゴシック" w:eastAsia="ＭＳ ゴシック" w:hAnsi="ＭＳ ゴシック" w:hint="eastAsia"/>
                <w:sz w:val="18"/>
                <w:szCs w:val="18"/>
              </w:rPr>
              <w:t>その他、気候変動適応に関する出前講座を</w:t>
            </w:r>
            <w:r w:rsidRPr="00FA49FE">
              <w:rPr>
                <w:rFonts w:ascii="ＭＳ ゴシック" w:eastAsia="ＭＳ ゴシック" w:hAnsi="ＭＳ ゴシック"/>
                <w:sz w:val="18"/>
                <w:szCs w:val="18"/>
              </w:rPr>
              <w:t>10</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実施した。</w:t>
            </w:r>
          </w:p>
          <w:p w14:paraId="7F88825F" w14:textId="532AAE2E" w:rsidR="00041FFA"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所の取組に関する気候変動適応の普及啓発動画を４本（水生生物、ぶどう、水稲、シカ）作成するとともに、より多くの方が気候変動を「自分ごと」として捉え、それぞれが適応策に取組んでもらえるよう、地域気候変動適応センターとして初めてショート動画（５本）を作成し</w:t>
            </w:r>
            <w:r w:rsidRPr="00FA49FE">
              <w:rPr>
                <w:rFonts w:ascii="ＭＳ ゴシック" w:eastAsia="ＭＳ ゴシック" w:hAnsi="ＭＳ ゴシック"/>
                <w:sz w:val="18"/>
                <w:szCs w:val="18"/>
              </w:rPr>
              <w:t>、おおさか気候変動適応センターYouTubeチャンネルで発信した。</w:t>
            </w:r>
            <w:r w:rsidRPr="00FA49FE">
              <w:rPr>
                <w:rFonts w:ascii="ＭＳ ゴシック" w:eastAsia="ＭＳ ゴシック" w:hAnsi="ＭＳ ゴシック" w:hint="eastAsia"/>
                <w:sz w:val="18"/>
                <w:szCs w:val="18"/>
              </w:rPr>
              <w:t>また、同センターの</w:t>
            </w:r>
            <w:r w:rsidRPr="00FA49FE">
              <w:rPr>
                <w:rFonts w:ascii="ＭＳ ゴシック" w:eastAsia="ＭＳ ゴシック" w:hAnsi="ＭＳ ゴシック"/>
                <w:sz w:val="18"/>
                <w:szCs w:val="18"/>
              </w:rPr>
              <w:t>X（旧Twitter）</w:t>
            </w:r>
            <w:r w:rsidRPr="00FA49FE">
              <w:rPr>
                <w:rFonts w:ascii="ＭＳ ゴシック" w:eastAsia="ＭＳ ゴシック" w:hAnsi="ＭＳ ゴシック" w:hint="eastAsia"/>
                <w:sz w:val="18"/>
                <w:szCs w:val="18"/>
              </w:rPr>
              <w:t>で</w:t>
            </w:r>
            <w:r w:rsidRPr="00FA49FE">
              <w:rPr>
                <w:rFonts w:ascii="ＭＳ ゴシック" w:eastAsia="ＭＳ ゴシック" w:hAnsi="ＭＳ ゴシック"/>
                <w:sz w:val="18"/>
                <w:szCs w:val="18"/>
              </w:rPr>
              <w:t>、気候変動や適応策に関する情報を37回発信した。</w:t>
            </w:r>
          </w:p>
          <w:p w14:paraId="2768EFFB" w14:textId="33346D40" w:rsidR="009C0DE9" w:rsidRPr="00FA49FE" w:rsidRDefault="009C0DE9" w:rsidP="009C0DE9">
            <w:pPr>
              <w:tabs>
                <w:tab w:val="left" w:pos="1440"/>
              </w:tabs>
              <w:spacing w:line="240" w:lineRule="exact"/>
              <w:ind w:left="27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079B8">
              <w:rPr>
                <w:rFonts w:ascii="ＭＳ ゴシック" w:eastAsia="ＭＳ ゴシック" w:hAnsi="ＭＳ ゴシック" w:hint="eastAsia"/>
                <w:sz w:val="16"/>
                <w:szCs w:val="18"/>
                <w:vertAlign w:val="superscript"/>
              </w:rPr>
              <w:t>※</w:t>
            </w:r>
            <w:r w:rsidRPr="000079B8">
              <w:rPr>
                <w:rFonts w:ascii="ＭＳ ゴシック" w:eastAsia="ＭＳ ゴシック" w:hAnsi="ＭＳ ゴシック" w:hint="eastAsia"/>
                <w:sz w:val="16"/>
                <w:szCs w:val="18"/>
              </w:rPr>
              <w:t>地域気候変動適応センター：気候変動適応法第</w:t>
            </w:r>
            <w:r w:rsidRPr="000079B8">
              <w:rPr>
                <w:rFonts w:ascii="ＭＳ ゴシック" w:eastAsia="ＭＳ ゴシック" w:hAnsi="ＭＳ ゴシック"/>
                <w:sz w:val="16"/>
                <w:szCs w:val="18"/>
              </w:rPr>
              <w:t>13条において、都道府県及び市町村は、その区域における気候変動影響及び気候変動適応に関する情報の収集、整理、分析及び提供並びに技術的助言を行う拠点</w:t>
            </w:r>
            <w:r w:rsidRPr="000079B8">
              <w:rPr>
                <w:rFonts w:ascii="ＭＳ ゴシック" w:eastAsia="ＭＳ ゴシック" w:hAnsi="ＭＳ ゴシック" w:hint="eastAsia"/>
                <w:sz w:val="16"/>
                <w:szCs w:val="18"/>
              </w:rPr>
              <w:t>。設置数</w:t>
            </w:r>
            <w:r w:rsidRPr="000079B8">
              <w:rPr>
                <w:rFonts w:ascii="ＭＳ ゴシック" w:eastAsia="ＭＳ ゴシック" w:hAnsi="ＭＳ ゴシック"/>
                <w:sz w:val="16"/>
                <w:szCs w:val="18"/>
              </w:rPr>
              <w:t>68（政令市含む）。（2025年４月現在）</w:t>
            </w:r>
          </w:p>
          <w:p w14:paraId="64CA254F" w14:textId="17840BE1" w:rsidR="00041FFA" w:rsidRPr="00FA49FE" w:rsidRDefault="00041FFA" w:rsidP="001E1AD4">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●新たに府域の温室効果ガス排出量の算定を行い、府の温暖化抑制施策を支援した。</w:t>
            </w:r>
          </w:p>
        </w:tc>
      </w:tr>
      <w:tr w:rsidR="00041FFA" w:rsidRPr="00FA49FE" w14:paraId="49754C48" w14:textId="77777777" w:rsidTr="00FA4418">
        <w:trPr>
          <w:trHeight w:val="567"/>
        </w:trPr>
        <w:tc>
          <w:tcPr>
            <w:tcW w:w="2405" w:type="dxa"/>
            <w:vMerge/>
          </w:tcPr>
          <w:p w14:paraId="18D41636"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B64DCA7"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C161FE">
              <w:rPr>
                <w:rFonts w:ascii="ＭＳ ゴシック" w:eastAsia="ＭＳ ゴシック" w:hAnsi="ＭＳ ゴシック" w:hint="eastAsia"/>
                <w:kern w:val="0"/>
                <w:sz w:val="16"/>
                <w:szCs w:val="16"/>
              </w:rPr>
              <w:t>ⅱ</w:t>
            </w:r>
            <w:r w:rsidRPr="004762FF">
              <w:rPr>
                <w:rFonts w:ascii="ＭＳ ゴシック" w:eastAsia="ＭＳ ゴシック" w:hAnsi="ＭＳ ゴシック"/>
                <w:kern w:val="0"/>
                <w:sz w:val="16"/>
                <w:szCs w:val="16"/>
              </w:rPr>
              <w:t>ネイチャーポジティブ</w:t>
            </w:r>
            <w:r w:rsidRPr="004762FF">
              <w:rPr>
                <w:rFonts w:ascii="ＭＳ ゴシック" w:eastAsia="ＭＳ ゴシック" w:hAnsi="ＭＳ ゴシック"/>
                <w:kern w:val="0"/>
                <w:sz w:val="16"/>
                <w:szCs w:val="16"/>
                <w:vertAlign w:val="superscript"/>
              </w:rPr>
              <w:t>*</w:t>
            </w:r>
            <w:r w:rsidRPr="00FA49FE">
              <w:rPr>
                <w:rFonts w:ascii="ＭＳ ゴシック" w:eastAsia="ＭＳ ゴシック" w:hAnsi="ＭＳ ゴシック" w:hint="eastAsia"/>
                <w:kern w:val="0"/>
                <w:sz w:val="16"/>
                <w:szCs w:val="16"/>
              </w:rPr>
              <w:t>社会の実現に向け、各種団体（学校、企業、一般）の生物多様性学習活動を支援するため、それぞれの対象に応じた研修プログラムを作成するとともに、昨年度整備された「おおさか生物多様性応援宣言」参加企業等への研修を強化する。また、「おおさか生物多様性リンク」参画団体との共催による野外イベントにおいて、市民参加型生物調査を実施する。さらに、淀川水系イタセンパラ保全市民ネットワーク等、市民団体の環境保全活動をはじめ、市民・市町村・企業が主体となる生物多様性保全活動を技術的に支援する。</w:t>
            </w:r>
          </w:p>
          <w:p w14:paraId="0771ADA4" w14:textId="77777777" w:rsidR="00041FFA" w:rsidRPr="00FA49FE" w:rsidRDefault="00041FFA" w:rsidP="00FA4418">
            <w:pPr>
              <w:spacing w:line="200" w:lineRule="exact"/>
              <w:ind w:left="70" w:hangingChars="50" w:hanging="70"/>
              <w:rPr>
                <w:rFonts w:ascii="ＭＳ ゴシック" w:eastAsia="ＭＳ ゴシック" w:hAnsi="ＭＳ ゴシック"/>
                <w:kern w:val="0"/>
                <w:sz w:val="16"/>
                <w:szCs w:val="16"/>
              </w:rPr>
            </w:pPr>
            <w:r w:rsidRPr="00986F0A">
              <w:rPr>
                <w:rFonts w:ascii="ＭＳ ゴシック" w:eastAsia="ＭＳ ゴシック" w:hAnsi="ＭＳ ゴシック"/>
                <w:kern w:val="0"/>
                <w:sz w:val="14"/>
                <w:szCs w:val="16"/>
                <w:vertAlign w:val="superscript"/>
              </w:rPr>
              <w:t>*</w:t>
            </w:r>
            <w:r w:rsidRPr="004762FF">
              <w:rPr>
                <w:rFonts w:ascii="ＭＳ ゴシック" w:eastAsia="ＭＳ ゴシック" w:hAnsi="ＭＳ ゴシック" w:hint="eastAsia"/>
                <w:kern w:val="0"/>
                <w:sz w:val="14"/>
                <w:szCs w:val="16"/>
              </w:rPr>
              <w:t>生物多様性の損失を止めるだけではなく回復させること。生物多様性・自然資本領域の世界共通の目標となっている。</w:t>
            </w:r>
          </w:p>
        </w:tc>
        <w:tc>
          <w:tcPr>
            <w:tcW w:w="10631" w:type="dxa"/>
            <w:tcBorders>
              <w:bottom w:val="dotted" w:sz="4" w:space="0" w:color="auto"/>
            </w:tcBorders>
          </w:tcPr>
          <w:p w14:paraId="2F1F1E2F"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ⅱネイチャーポジティブ</w:t>
            </w:r>
            <w:r w:rsidRPr="00FA49FE">
              <w:rPr>
                <w:rFonts w:ascii="ＭＳ ゴシック" w:eastAsia="ＭＳ ゴシック" w:hAnsi="ＭＳ ゴシック"/>
                <w:b/>
                <w:kern w:val="0"/>
                <w:sz w:val="18"/>
                <w:szCs w:val="18"/>
              </w:rPr>
              <w:t>社会</w:t>
            </w:r>
          </w:p>
          <w:p w14:paraId="57D5ADFD"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●各種団体（学校、企業、一般）の生物多様性学習活動を支援するため、それぞれの対象に応じた研修プログラムを作成し、</w:t>
            </w:r>
            <w:r w:rsidRPr="00FA49FE">
              <w:rPr>
                <w:rFonts w:ascii="ＭＳ ゴシック" w:eastAsia="ＭＳ ゴシック" w:hAnsi="ＭＳ ゴシック" w:hint="eastAsia"/>
                <w:kern w:val="0"/>
                <w:sz w:val="18"/>
                <w:szCs w:val="18"/>
              </w:rPr>
              <w:t>おおさか生物多様性応援宣言の参加</w:t>
            </w:r>
            <w:r w:rsidRPr="00FA49FE">
              <w:rPr>
                <w:rFonts w:ascii="ＭＳ ゴシック" w:eastAsia="ＭＳ ゴシック" w:hAnsi="ＭＳ ゴシック" w:hint="eastAsia"/>
                <w:sz w:val="18"/>
                <w:szCs w:val="18"/>
              </w:rPr>
              <w:t>企業等が研修に利用できるように研修動画の基礎編、発展編を作成した。</w:t>
            </w:r>
          </w:p>
          <w:p w14:paraId="3B80B69A" w14:textId="27A7070F"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●おおさか生物多様性リンク参画団体である大和リース</w:t>
            </w:r>
            <w:r w:rsidR="009C0DE9">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と、大阪城公園でバッタを用いた生物多様性や外来生物に関する学習を兼ねた市民参加型生物調査のイベントを実施した。また、同リンク参画団体である</w:t>
            </w:r>
            <w:r w:rsidR="00F204B2">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毎日放送と</w:t>
            </w:r>
            <w:r w:rsidR="00F204B2">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毎日放送</w:t>
            </w:r>
            <w:r w:rsidR="00F204B2">
              <w:rPr>
                <w:rFonts w:ascii="ＭＳ ゴシック" w:eastAsia="ＭＳ ゴシック" w:hAnsi="ＭＳ ゴシック" w:hint="eastAsia"/>
                <w:sz w:val="18"/>
                <w:szCs w:val="18"/>
              </w:rPr>
              <w:t>本社において</w:t>
            </w:r>
            <w:r w:rsidRPr="00FA49FE">
              <w:rPr>
                <w:rFonts w:ascii="ＭＳ ゴシック" w:eastAsia="ＭＳ ゴシック" w:hAnsi="ＭＳ ゴシック" w:hint="eastAsia"/>
                <w:sz w:val="18"/>
                <w:szCs w:val="18"/>
              </w:rPr>
              <w:t>特定外来生物のクビアカツヤカミキリを</w:t>
            </w:r>
            <w:r w:rsidR="00F204B2">
              <w:rPr>
                <w:rFonts w:ascii="ＭＳ ゴシック" w:eastAsia="ＭＳ ゴシック" w:hAnsi="ＭＳ ゴシック" w:hint="eastAsia"/>
                <w:sz w:val="18"/>
                <w:szCs w:val="18"/>
              </w:rPr>
              <w:t>通じて</w:t>
            </w:r>
            <w:r w:rsidRPr="00FA49FE">
              <w:rPr>
                <w:rFonts w:ascii="ＭＳ ゴシック" w:eastAsia="ＭＳ ゴシック" w:hAnsi="ＭＳ ゴシック" w:hint="eastAsia"/>
                <w:sz w:val="18"/>
                <w:szCs w:val="18"/>
              </w:rPr>
              <w:t>外来生物問題を知ってもらう</w:t>
            </w:r>
            <w:r w:rsidR="00F204B2">
              <w:rPr>
                <w:rFonts w:ascii="ＭＳ ゴシック" w:eastAsia="ＭＳ ゴシック" w:hAnsi="ＭＳ ゴシック" w:hint="eastAsia"/>
                <w:sz w:val="18"/>
                <w:szCs w:val="18"/>
              </w:rPr>
              <w:t>ことを目的とした</w:t>
            </w:r>
            <w:r w:rsidRPr="00FA49FE">
              <w:rPr>
                <w:rFonts w:ascii="ＭＳ ゴシック" w:eastAsia="ＭＳ ゴシック" w:hAnsi="ＭＳ ゴシック" w:hint="eastAsia"/>
                <w:sz w:val="18"/>
                <w:szCs w:val="18"/>
              </w:rPr>
              <w:t>標本作成の実習、ステージでの講演</w:t>
            </w:r>
            <w:r w:rsidR="00F204B2">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、特別展示</w:t>
            </w:r>
            <w:r w:rsidR="00F204B2">
              <w:rPr>
                <w:rFonts w:ascii="ＭＳ ゴシック" w:eastAsia="ＭＳ ゴシック" w:hAnsi="ＭＳ ゴシック" w:hint="eastAsia"/>
                <w:sz w:val="18"/>
                <w:szCs w:val="18"/>
              </w:rPr>
              <w:t>のほか</w:t>
            </w:r>
            <w:r w:rsidRPr="00FA49FE">
              <w:rPr>
                <w:rFonts w:ascii="ＭＳ ゴシック" w:eastAsia="ＭＳ ゴシック" w:hAnsi="ＭＳ ゴシック" w:hint="eastAsia"/>
                <w:sz w:val="18"/>
                <w:szCs w:val="18"/>
              </w:rPr>
              <w:t>、万博機運醸成</w:t>
            </w:r>
            <w:r w:rsidR="00F204B2">
              <w:rPr>
                <w:rFonts w:ascii="ＭＳ ゴシック" w:eastAsia="ＭＳ ゴシック" w:hAnsi="ＭＳ ゴシック" w:hint="eastAsia"/>
                <w:sz w:val="18"/>
                <w:szCs w:val="18"/>
              </w:rPr>
              <w:t>を目的とした</w:t>
            </w:r>
            <w:r w:rsidRPr="00FA49FE">
              <w:rPr>
                <w:rFonts w:ascii="ＭＳ ゴシック" w:eastAsia="ＭＳ ゴシック" w:hAnsi="ＭＳ ゴシック" w:hint="eastAsia"/>
                <w:sz w:val="18"/>
                <w:szCs w:val="18"/>
              </w:rPr>
              <w:t>イベントである</w:t>
            </w:r>
            <w:r w:rsidRPr="00FA49FE">
              <w:rPr>
                <w:rFonts w:ascii="ＭＳ ゴシック" w:eastAsia="ＭＳ ゴシック" w:hAnsi="ＭＳ ゴシック"/>
                <w:sz w:val="18"/>
                <w:szCs w:val="18"/>
              </w:rPr>
              <w:t>WaraiMiraiFes20</w:t>
            </w:r>
            <w:r w:rsidRPr="004E2CCB">
              <w:rPr>
                <w:rFonts w:ascii="ＭＳ ゴシック" w:eastAsia="ＭＳ ゴシック" w:hAnsi="ＭＳ ゴシック"/>
                <w:color w:val="000000" w:themeColor="text1"/>
                <w:sz w:val="18"/>
                <w:szCs w:val="18"/>
              </w:rPr>
              <w:t>2</w:t>
            </w:r>
            <w:r w:rsidR="00A06C8C" w:rsidRPr="004E2CCB">
              <w:rPr>
                <w:rFonts w:ascii="ＭＳ ゴシック" w:eastAsia="ＭＳ ゴシック" w:hAnsi="ＭＳ ゴシック" w:hint="eastAsia"/>
                <w:color w:val="000000" w:themeColor="text1"/>
                <w:sz w:val="18"/>
                <w:szCs w:val="18"/>
              </w:rPr>
              <w:t>4</w:t>
            </w:r>
            <w:r w:rsidRPr="004E2CCB">
              <w:rPr>
                <w:rFonts w:ascii="ＭＳ ゴシック" w:eastAsia="ＭＳ ゴシック" w:hAnsi="ＭＳ ゴシック"/>
                <w:color w:val="000000" w:themeColor="text1"/>
                <w:sz w:val="18"/>
                <w:szCs w:val="18"/>
              </w:rPr>
              <w:t>で</w:t>
            </w:r>
            <w:r w:rsidRPr="00FA49FE">
              <w:rPr>
                <w:rFonts w:ascii="ＭＳ ゴシック" w:eastAsia="ＭＳ ゴシック" w:hAnsi="ＭＳ ゴシック"/>
                <w:sz w:val="18"/>
                <w:szCs w:val="18"/>
              </w:rPr>
              <w:t>のウナギワークショップ、夢キタ万博でのウナギ展示を行った。</w:t>
            </w:r>
          </w:p>
          <w:p w14:paraId="53E9F6CE" w14:textId="61ACB62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●おおさか生物多様性パートナー協定を締結しているパナソニック株式会社エレクトリックワークス社の敷地内のビオトープの整備方針に関して助言を行った。また、同じく</w:t>
            </w:r>
            <w:r w:rsidR="00F204B2">
              <w:rPr>
                <w:rFonts w:ascii="ＭＳ ゴシック" w:eastAsia="ＭＳ ゴシック" w:hAnsi="ＭＳ ゴシック" w:hint="eastAsia"/>
                <w:sz w:val="18"/>
                <w:szCs w:val="18"/>
              </w:rPr>
              <w:t>協定を締結している</w:t>
            </w:r>
            <w:r w:rsidRPr="00FA49FE">
              <w:rPr>
                <w:rFonts w:ascii="ＭＳ ゴシック" w:eastAsia="ＭＳ ゴシック" w:hAnsi="ＭＳ ゴシック" w:hint="eastAsia"/>
                <w:sz w:val="18"/>
                <w:szCs w:val="18"/>
              </w:rPr>
              <w:t>パナソニックホームズ株式会社に対して、近隣県で宅地造成を進めている地域でのアサギマダラの保全に関する取組について、研修会や現地指導を行った。</w:t>
            </w:r>
          </w:p>
          <w:p w14:paraId="51AE13E7"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●大学、企業、</w:t>
            </w:r>
            <w:r w:rsidRPr="00FA49FE">
              <w:rPr>
                <w:rFonts w:ascii="ＭＳ ゴシック" w:eastAsia="ＭＳ ゴシック" w:hAnsi="ＭＳ ゴシック"/>
                <w:sz w:val="18"/>
                <w:szCs w:val="18"/>
              </w:rPr>
              <w:t>NPO等</w:t>
            </w:r>
            <w:r w:rsidRPr="00FA49FE">
              <w:rPr>
                <w:rFonts w:ascii="ＭＳ ゴシック" w:eastAsia="ＭＳ ゴシック" w:hAnsi="ＭＳ ゴシック" w:hint="eastAsia"/>
                <w:sz w:val="18"/>
                <w:szCs w:val="18"/>
              </w:rPr>
              <w:t>計</w:t>
            </w:r>
            <w:r w:rsidRPr="00FA49FE">
              <w:rPr>
                <w:rFonts w:ascii="ＭＳ ゴシック" w:eastAsia="ＭＳ ゴシック" w:hAnsi="ＭＳ ゴシック"/>
                <w:sz w:val="18"/>
                <w:szCs w:val="18"/>
              </w:rPr>
              <w:t>30団体と連携し、自動撮影カメラを用いた野生動物モニタリングネットワークの構築を進めた。</w:t>
            </w:r>
          </w:p>
          <w:p w14:paraId="1E3E614F"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b/>
                <w:kern w:val="0"/>
                <w:sz w:val="18"/>
                <w:szCs w:val="18"/>
              </w:rPr>
            </w:pPr>
            <w:r w:rsidRPr="00FA49FE">
              <w:rPr>
                <w:rFonts w:ascii="ＭＳ ゴシック" w:eastAsia="ＭＳ ゴシック" w:hAnsi="ＭＳ ゴシック" w:hint="eastAsia"/>
                <w:sz w:val="18"/>
                <w:szCs w:val="18"/>
              </w:rPr>
              <w:t>●生物多様性センターの取組及びイタセンパラの生態についてそれぞれ理解を深めてもらうために子ども向けパンフレットを作成した。</w:t>
            </w:r>
          </w:p>
          <w:p w14:paraId="5A27C5C0" w14:textId="77777777" w:rsidR="00041FFA" w:rsidRPr="00FA49FE" w:rsidRDefault="00041FFA" w:rsidP="00FA4418">
            <w:pPr>
              <w:tabs>
                <w:tab w:val="left" w:pos="1440"/>
              </w:tabs>
              <w:spacing w:line="240" w:lineRule="exact"/>
              <w:rPr>
                <w:rFonts w:ascii="ＭＳ ゴシック" w:eastAsia="ＭＳ ゴシック" w:hAnsi="ＭＳ ゴシック"/>
                <w:b/>
                <w:kern w:val="0"/>
                <w:sz w:val="18"/>
                <w:szCs w:val="18"/>
              </w:rPr>
            </w:pPr>
          </w:p>
          <w:p w14:paraId="42DA3D7A"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p>
        </w:tc>
      </w:tr>
      <w:tr w:rsidR="00041FFA" w:rsidRPr="00FA49FE" w14:paraId="5CFF9378" w14:textId="77777777" w:rsidTr="00C8548F">
        <w:trPr>
          <w:trHeight w:val="841"/>
        </w:trPr>
        <w:tc>
          <w:tcPr>
            <w:tcW w:w="2405" w:type="dxa"/>
            <w:vMerge/>
          </w:tcPr>
          <w:p w14:paraId="33FC53A1"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7221096C" w14:textId="5CEE75EB" w:rsidR="00041FFA" w:rsidRPr="00FA49FE" w:rsidRDefault="00041FFA" w:rsidP="0075370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ⅲ</w:t>
            </w:r>
            <w:r w:rsidRPr="00FA49FE">
              <w:rPr>
                <w:rFonts w:ascii="ＭＳ ゴシック" w:eastAsia="ＭＳ ゴシック" w:hAnsi="ＭＳ ゴシック"/>
                <w:kern w:val="0"/>
                <w:sz w:val="16"/>
                <w:szCs w:val="16"/>
              </w:rPr>
              <w:t>2025年に開催される大阪・関西万博に向けて、府内農水産物</w:t>
            </w:r>
            <w:r w:rsidRPr="00FA49FE">
              <w:rPr>
                <w:rFonts w:ascii="ＭＳ ゴシック" w:eastAsia="ＭＳ ゴシック" w:hAnsi="ＭＳ ゴシック" w:hint="eastAsia"/>
                <w:kern w:val="0"/>
                <w:sz w:val="16"/>
                <w:szCs w:val="16"/>
              </w:rPr>
              <w:t>やその加工品のブランド力強化のため、機能性成分の含有量の把握や、それらの食材化のための技術開発、</w:t>
            </w:r>
            <w:r w:rsidR="00753708" w:rsidRPr="00FA49FE">
              <w:rPr>
                <w:rFonts w:ascii="ＭＳ ゴシック" w:eastAsia="ＭＳ ゴシック" w:hAnsi="ＭＳ ゴシック" w:hint="eastAsia"/>
                <w:kern w:val="0"/>
                <w:sz w:val="16"/>
                <w:szCs w:val="16"/>
              </w:rPr>
              <w:t>減塩食品に関する技術開発等</w:t>
            </w:r>
            <w:r w:rsidRPr="00FA49FE">
              <w:rPr>
                <w:rFonts w:ascii="ＭＳ ゴシック" w:eastAsia="ＭＳ ゴシック" w:hAnsi="ＭＳ ゴシック" w:hint="eastAsia"/>
                <w:kern w:val="0"/>
                <w:sz w:val="16"/>
                <w:szCs w:val="16"/>
              </w:rPr>
              <w:t>による食品事業者の新商品開発支援を行う。また、万博会場で使用される花壇苗の確保に向けて、研究所が作成した栽培指針を活用し、これまでに選定した万博会場での栽培環境（夏季の高温）に適した花壇苗の品目・品種等、大阪府によ</w:t>
            </w:r>
            <w:r w:rsidRPr="00FA49FE">
              <w:rPr>
                <w:rFonts w:ascii="ＭＳ ゴシック" w:eastAsia="ＭＳ ゴシック" w:hAnsi="ＭＳ ゴシック" w:hint="eastAsia"/>
                <w:kern w:val="0"/>
                <w:sz w:val="16"/>
                <w:szCs w:val="16"/>
              </w:rPr>
              <w:lastRenderedPageBreak/>
              <w:t>る生産者への指導を技術的に支援する。さらに、大阪ヘルスケアパビリオンで展示されるアクアポニックス「生命の器（仮称）」における各種魚類の飼育および展示に向けて、食品副産物を与えて生育させたアメリカミズアブ幼虫粉末を含有した魚粉代替餌を作製し、提供する。</w:t>
            </w:r>
          </w:p>
        </w:tc>
        <w:tc>
          <w:tcPr>
            <w:tcW w:w="10631" w:type="dxa"/>
            <w:tcBorders>
              <w:bottom w:val="dotted" w:sz="4" w:space="0" w:color="auto"/>
            </w:tcBorders>
          </w:tcPr>
          <w:p w14:paraId="78736E70" w14:textId="077FC792" w:rsidR="00041FFA" w:rsidRPr="00FA49FE" w:rsidRDefault="00041FFA" w:rsidP="00FA4418">
            <w:pPr>
              <w:widowControl/>
              <w:spacing w:line="220" w:lineRule="exact"/>
              <w:ind w:left="90" w:hangingChars="50" w:hanging="9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lastRenderedPageBreak/>
              <w:t>ⅲ大阪・関西万博</w:t>
            </w:r>
          </w:p>
          <w:p w14:paraId="7F60C8C7" w14:textId="17C40F13"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●大阪府より委託された「大阪農産物魅力向上・価値創造事業」において、①大阪オリジナルぶどう</w:t>
            </w:r>
            <w:r w:rsidRPr="00FA49FE">
              <w:rPr>
                <w:rFonts w:ascii="ＭＳ ゴシック" w:eastAsia="ＭＳ ゴシック" w:hAnsi="ＭＳ ゴシック" w:hint="eastAsia"/>
                <w:kern w:val="0"/>
                <w:sz w:val="18"/>
                <w:szCs w:val="16"/>
              </w:rPr>
              <w:t>「虹の雫」</w:t>
            </w:r>
            <w:r w:rsidRPr="00FA49FE">
              <w:rPr>
                <w:rFonts w:ascii="ＭＳ ゴシック" w:eastAsia="ＭＳ ゴシック" w:hAnsi="ＭＳ ゴシック" w:hint="eastAsia"/>
                <w:sz w:val="18"/>
                <w:szCs w:val="18"/>
              </w:rPr>
              <w:t>について葉面散布資材や反射シートを用いることで品質が向上すること、②</w:t>
            </w:r>
            <w:r w:rsidR="00387BA8">
              <w:rPr>
                <w:rFonts w:ascii="ＭＳ ゴシック" w:eastAsia="ＭＳ ゴシック" w:hAnsi="ＭＳ ゴシック" w:hint="eastAsia"/>
                <w:sz w:val="18"/>
                <w:szCs w:val="18"/>
              </w:rPr>
              <w:t>きくな</w:t>
            </w:r>
            <w:r w:rsidR="007C2BB7" w:rsidRPr="007C2BB7">
              <w:rPr>
                <w:rFonts w:ascii="ＭＳ ゴシック" w:eastAsia="ＭＳ ゴシック" w:hAnsi="ＭＳ ゴシック" w:hint="eastAsia"/>
                <w:sz w:val="18"/>
                <w:szCs w:val="18"/>
              </w:rPr>
              <w:t>（「しゅんぎく」の関西での別称）</w:t>
            </w:r>
            <w:r w:rsidRPr="00FA49FE">
              <w:rPr>
                <w:rFonts w:ascii="ＭＳ ゴシック" w:eastAsia="ＭＳ ゴシック" w:hAnsi="ＭＳ ゴシック" w:hint="eastAsia"/>
                <w:sz w:val="18"/>
                <w:szCs w:val="18"/>
              </w:rPr>
              <w:t>についてβカロテン及びルテインの品種間差や季節間差があること、③えだまめについて窒素施肥量の制御により甘さを向上できる可能性があること及び低温保存や機能性包装により保存中の甘さの減少を抑制できることを明らかにし、大阪農産物の魅力向上に資する知見を提供した。さらに、万博向けのP</w:t>
            </w:r>
            <w:r w:rsidRPr="00FA49FE">
              <w:rPr>
                <w:rFonts w:ascii="ＭＳ ゴシック" w:eastAsia="ＭＳ ゴシック" w:hAnsi="ＭＳ ゴシック"/>
                <w:sz w:val="18"/>
                <w:szCs w:val="18"/>
              </w:rPr>
              <w:t>R</w:t>
            </w:r>
            <w:r w:rsidRPr="00FA49FE">
              <w:rPr>
                <w:rFonts w:ascii="ＭＳ ゴシック" w:eastAsia="ＭＳ ゴシック" w:hAnsi="ＭＳ ゴシック" w:hint="eastAsia"/>
                <w:sz w:val="18"/>
                <w:szCs w:val="18"/>
              </w:rPr>
              <w:t>食品として冷凍</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hint="eastAsia"/>
                <w:sz w:val="18"/>
                <w:szCs w:val="18"/>
              </w:rPr>
              <w:t>を使った草餅を府内の事業者と共同で試作した。</w:t>
            </w:r>
          </w:p>
          <w:p w14:paraId="3F037181"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●食品事業者と共同で</w:t>
            </w:r>
            <w:r w:rsidRPr="00FA49FE">
              <w:rPr>
                <w:rFonts w:ascii="ＭＳ ゴシック" w:eastAsia="ＭＳ ゴシック" w:hAnsi="ＭＳ ゴシック"/>
                <w:sz w:val="18"/>
                <w:szCs w:val="18"/>
              </w:rPr>
              <w:t>大阪・関西万博公式ライセンス商品の「いちじくなにわクッキーサンド」を</w:t>
            </w:r>
            <w:r w:rsidRPr="00FA49FE">
              <w:rPr>
                <w:rFonts w:ascii="ＭＳ ゴシック" w:eastAsia="ＭＳ ゴシック" w:hAnsi="ＭＳ ゴシック" w:hint="eastAsia"/>
                <w:sz w:val="18"/>
                <w:szCs w:val="18"/>
              </w:rPr>
              <w:t>商品化した</w:t>
            </w:r>
            <w:r w:rsidRPr="00FA49FE">
              <w:rPr>
                <w:rFonts w:ascii="ＭＳ ゴシック" w:eastAsia="ＭＳ ゴシック" w:hAnsi="ＭＳ ゴシック"/>
                <w:sz w:val="18"/>
                <w:szCs w:val="18"/>
              </w:rPr>
              <w:t>。</w:t>
            </w:r>
          </w:p>
          <w:p w14:paraId="0FC1BA95" w14:textId="376E8CEC" w:rsidR="00041FFA" w:rsidRPr="00FA49FE" w:rsidRDefault="00041FFA" w:rsidP="00165AD4">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●万博会場をはじめとする夏の花壇での栽培に適した品目・品種等について、研究所が作成した花壇苗指針「夏の花壇苗選びのコツ　大阪産</w:t>
            </w:r>
            <w:r w:rsidRPr="00FA49FE">
              <w:rPr>
                <w:rFonts w:ascii="ＭＳ ゴシック" w:eastAsia="ＭＳ ゴシック" w:hAnsi="ＭＳ ゴシック"/>
                <w:sz w:val="18"/>
                <w:szCs w:val="18"/>
              </w:rPr>
              <w:t>200品種くらべました！」の冊子配布、研究所HP掲載等</w:t>
            </w:r>
            <w:r w:rsidRPr="00FA49FE">
              <w:rPr>
                <w:rFonts w:ascii="ＭＳ ゴシック" w:eastAsia="ＭＳ ゴシック" w:hAnsi="ＭＳ ゴシック" w:hint="eastAsia"/>
                <w:sz w:val="18"/>
                <w:szCs w:val="18"/>
              </w:rPr>
              <w:t>により、生産者や事業者の支援に通ずる技術情報を発信した</w:t>
            </w:r>
            <w:r w:rsidRPr="00FA49FE">
              <w:rPr>
                <w:rFonts w:ascii="ＭＳ ゴシック" w:eastAsia="ＭＳ ゴシック" w:hAnsi="ＭＳ ゴシック"/>
                <w:sz w:val="18"/>
                <w:szCs w:val="18"/>
              </w:rPr>
              <w:t>。</w:t>
            </w:r>
          </w:p>
          <w:p w14:paraId="161FA9A5" w14:textId="6D6A6A3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●万博大阪</w:t>
            </w:r>
            <w:r w:rsidR="00254E32">
              <w:rPr>
                <w:rFonts w:ascii="ＭＳ ゴシック" w:eastAsia="ＭＳ ゴシック" w:hAnsi="ＭＳ ゴシック" w:hint="eastAsia"/>
                <w:kern w:val="0"/>
                <w:sz w:val="18"/>
                <w:szCs w:val="18"/>
              </w:rPr>
              <w:t>ヘルスケア</w:t>
            </w:r>
            <w:r w:rsidRPr="00FA49FE">
              <w:rPr>
                <w:rFonts w:ascii="ＭＳ ゴシック" w:eastAsia="ＭＳ ゴシック" w:hAnsi="ＭＳ ゴシック" w:hint="eastAsia"/>
                <w:kern w:val="0"/>
                <w:sz w:val="18"/>
                <w:szCs w:val="18"/>
              </w:rPr>
              <w:t>パビリオン出展のアクアポニックス「いのちの湧水（いずみ）」に向けた試験のためアメリカミズアブ含有飼料を提供した。</w:t>
            </w:r>
          </w:p>
          <w:p w14:paraId="57BBDC4E"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p>
        </w:tc>
      </w:tr>
      <w:tr w:rsidR="00041FFA" w:rsidRPr="00FA49FE" w14:paraId="7D21C38A" w14:textId="77777777" w:rsidTr="00FA4418">
        <w:trPr>
          <w:trHeight w:val="20"/>
        </w:trPr>
        <w:tc>
          <w:tcPr>
            <w:tcW w:w="2405" w:type="dxa"/>
            <w:vMerge/>
          </w:tcPr>
          <w:p w14:paraId="53C95B74"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6EC64A74"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ⅳ研究所オリジナルブドウ「虹の雫」（品種名「ポンタ」）について、大阪府とともに広く周知するとともに、生産者に対しては、研究所で取組んでいる摘粒省力化技術や着色改善技術を発信する等、生産支援を継続する。また、研究所が保有する醸造用ブドウ品種「大阪R </w:t>
            </w:r>
            <w:r w:rsidRPr="00FA49FE">
              <w:rPr>
                <w:rFonts w:ascii="ＭＳ ゴシック" w:eastAsia="ＭＳ ゴシック" w:hAnsi="ＭＳ ゴシック"/>
                <w:kern w:val="0"/>
                <w:sz w:val="16"/>
                <w:szCs w:val="16"/>
              </w:rPr>
              <w:t>N-1</w:t>
            </w:r>
            <w:r w:rsidRPr="00FA49FE">
              <w:rPr>
                <w:rFonts w:ascii="ＭＳ ゴシック" w:eastAsia="ＭＳ ゴシック" w:hAnsi="ＭＳ ゴシック" w:hint="eastAsia"/>
                <w:kern w:val="0"/>
                <w:sz w:val="16"/>
                <w:szCs w:val="16"/>
              </w:rPr>
              <w:t>」の栽培・醸造特性を明らかにし、ワイナリーに対して栽培・醸造支援を行う。</w:t>
            </w:r>
          </w:p>
        </w:tc>
        <w:tc>
          <w:tcPr>
            <w:tcW w:w="10631" w:type="dxa"/>
            <w:tcBorders>
              <w:bottom w:val="dotted" w:sz="4" w:space="0" w:color="auto"/>
            </w:tcBorders>
          </w:tcPr>
          <w:p w14:paraId="3D954334" w14:textId="77777777" w:rsidR="004C34C8"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sz w:val="18"/>
                <w:szCs w:val="18"/>
              </w:rPr>
              <w:t>ⅳ</w:t>
            </w:r>
            <w:r w:rsidRPr="00FA49FE">
              <w:rPr>
                <w:rFonts w:ascii="ＭＳ ゴシック" w:eastAsia="ＭＳ ゴシック" w:hAnsi="ＭＳ ゴシック" w:hint="eastAsia"/>
                <w:b/>
                <w:kern w:val="0"/>
                <w:sz w:val="18"/>
                <w:szCs w:val="18"/>
              </w:rPr>
              <w:t>研究所オリジナルブドウ品種</w:t>
            </w:r>
          </w:p>
          <w:p w14:paraId="482331C3" w14:textId="6101E0EA" w:rsidR="00041FFA" w:rsidRPr="00FA49FE" w:rsidRDefault="004C34C8"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Pr>
                <w:rFonts w:ascii="ＭＳ ゴシック" w:eastAsia="ＭＳ ゴシック" w:hAnsi="ＭＳ ゴシック"/>
                <w:b/>
                <w:kern w:val="0"/>
                <w:sz w:val="18"/>
                <w:szCs w:val="18"/>
              </w:rPr>
              <w:t>【虹の雫</w:t>
            </w:r>
            <w:r w:rsidR="00A06C8C" w:rsidRPr="004E2CCB">
              <w:rPr>
                <w:rFonts w:ascii="ＭＳ ゴシック" w:eastAsia="ＭＳ ゴシック" w:hAnsi="ＭＳ ゴシック" w:cs="Segoe UI Symbol" w:hint="eastAsia"/>
                <w:color w:val="000000" w:themeColor="text1"/>
                <w:sz w:val="22"/>
                <w:vertAlign w:val="superscript"/>
              </w:rPr>
              <w:t>®</w:t>
            </w:r>
            <w:r>
              <w:rPr>
                <w:rFonts w:ascii="ＭＳ ゴシック" w:eastAsia="ＭＳ ゴシック" w:hAnsi="ＭＳ ゴシック"/>
                <w:b/>
                <w:kern w:val="0"/>
                <w:sz w:val="18"/>
                <w:szCs w:val="18"/>
              </w:rPr>
              <w:t>】</w:t>
            </w:r>
          </w:p>
          <w:p w14:paraId="0938D5CB" w14:textId="2B553E8B"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F204B2">
              <w:rPr>
                <w:rFonts w:ascii="ＭＳ ゴシック" w:eastAsia="ＭＳ ゴシック" w:hAnsi="ＭＳ ゴシック" w:hint="eastAsia"/>
                <w:sz w:val="18"/>
                <w:szCs w:val="18"/>
              </w:rPr>
              <w:t>大阪府とともに</w:t>
            </w:r>
            <w:r w:rsidRPr="00FA49FE">
              <w:rPr>
                <w:rFonts w:ascii="ＭＳ ゴシック" w:eastAsia="ＭＳ ゴシック" w:hAnsi="ＭＳ ゴシック" w:hint="eastAsia"/>
                <w:kern w:val="0"/>
                <w:sz w:val="18"/>
                <w:szCs w:val="18"/>
              </w:rPr>
              <w:t>「虹の雫」</w:t>
            </w:r>
            <w:r w:rsidR="00F204B2">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広く周知するため、</w:t>
            </w:r>
            <w:r w:rsidRPr="00FA49FE">
              <w:rPr>
                <w:rFonts w:ascii="ＭＳ ゴシック" w:eastAsia="ＭＳ ゴシック" w:hAnsi="ＭＳ ゴシック"/>
                <w:sz w:val="18"/>
                <w:szCs w:val="18"/>
              </w:rPr>
              <w:t>「大阪ぶどうエキスポ2024＠ららぽーと堺」</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年８月</w:t>
            </w:r>
            <w:r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sz w:val="18"/>
                <w:szCs w:val="18"/>
              </w:rPr>
              <w:t>日</w:t>
            </w:r>
            <w:r w:rsidRPr="00FA49FE">
              <w:rPr>
                <w:rFonts w:ascii="ＭＳ ゴシック" w:eastAsia="ＭＳ ゴシック" w:hAnsi="ＭＳ ゴシック" w:hint="eastAsia"/>
                <w:sz w:val="18"/>
                <w:szCs w:val="18"/>
              </w:rPr>
              <w:t>）や</w:t>
            </w:r>
            <w:r w:rsidRPr="00FA49FE">
              <w:rPr>
                <w:rFonts w:ascii="ＭＳ ゴシック" w:eastAsia="ＭＳ ゴシック" w:hAnsi="ＭＳ ゴシック"/>
                <w:sz w:val="18"/>
                <w:szCs w:val="18"/>
              </w:rPr>
              <w:t>「環農水研シンポジウム2024」</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w:t>
            </w:r>
            <w:r w:rsidRPr="00FA49FE">
              <w:rPr>
                <w:rFonts w:ascii="ＭＳ ゴシック" w:eastAsia="ＭＳ ゴシック" w:hAnsi="ＭＳ ゴシック" w:hint="eastAsia"/>
                <w:sz w:val="18"/>
                <w:szCs w:val="18"/>
              </w:rPr>
              <w:t>８</w:t>
            </w:r>
            <w:r w:rsidRPr="00FA49FE">
              <w:rPr>
                <w:rFonts w:ascii="ＭＳ ゴシック" w:eastAsia="ＭＳ ゴシック" w:hAnsi="ＭＳ ゴシック"/>
                <w:sz w:val="18"/>
                <w:szCs w:val="18"/>
              </w:rPr>
              <w:t>月23日</w:t>
            </w:r>
            <w:r w:rsidRPr="00FA49FE">
              <w:rPr>
                <w:rFonts w:ascii="ＭＳ ゴシック" w:eastAsia="ＭＳ ゴシック" w:hAnsi="ＭＳ ゴシック" w:hint="eastAsia"/>
                <w:sz w:val="18"/>
                <w:szCs w:val="18"/>
              </w:rPr>
              <w:t>）、「食と科学のふしぎ博</w:t>
            </w:r>
            <w:r w:rsidRPr="00FA49FE">
              <w:rPr>
                <w:rFonts w:ascii="ＭＳ ゴシック" w:eastAsia="ＭＳ ゴシック" w:hAnsi="ＭＳ ゴシック"/>
                <w:sz w:val="18"/>
                <w:szCs w:val="18"/>
              </w:rPr>
              <w:t xml:space="preserve"> in 堺」</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年11月16日</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にて、</w:t>
            </w:r>
            <w:r w:rsidRPr="00FA49FE">
              <w:rPr>
                <w:rFonts w:ascii="ＭＳ ゴシック" w:eastAsia="ＭＳ ゴシック" w:hAnsi="ＭＳ ゴシック" w:hint="eastAsia"/>
                <w:sz w:val="18"/>
                <w:szCs w:val="18"/>
              </w:rPr>
              <w:t>紹介や</w:t>
            </w:r>
            <w:r w:rsidRPr="00FA49FE">
              <w:rPr>
                <w:rFonts w:ascii="ＭＳ ゴシック" w:eastAsia="ＭＳ ゴシック" w:hAnsi="ＭＳ ゴシック"/>
                <w:sz w:val="18"/>
                <w:szCs w:val="18"/>
              </w:rPr>
              <w:t>展示</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試食</w:t>
            </w:r>
            <w:r w:rsidRPr="00FA49FE">
              <w:rPr>
                <w:rFonts w:ascii="ＭＳ ゴシック" w:eastAsia="ＭＳ ゴシック" w:hAnsi="ＭＳ ゴシック" w:hint="eastAsia"/>
                <w:sz w:val="18"/>
                <w:szCs w:val="18"/>
              </w:rPr>
              <w:t>など</w:t>
            </w:r>
            <w:r w:rsidRPr="00FA49FE">
              <w:rPr>
                <w:rFonts w:ascii="ＭＳ ゴシック" w:eastAsia="ＭＳ ゴシック" w:hAnsi="ＭＳ ゴシック"/>
                <w:sz w:val="18"/>
                <w:szCs w:val="18"/>
              </w:rPr>
              <w:t>を実施した。</w:t>
            </w:r>
          </w:p>
          <w:p w14:paraId="646E78F4" w14:textId="3B3B25FA"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●虹の雫ブランド研究会（令和６年</w:t>
            </w:r>
            <w:r w:rsidRPr="00FA49FE">
              <w:rPr>
                <w:rFonts w:ascii="ＭＳ ゴシック" w:eastAsia="ＭＳ ゴシック" w:hAnsi="ＭＳ ゴシック"/>
                <w:sz w:val="18"/>
                <w:szCs w:val="18"/>
              </w:rPr>
              <w:t>12月設立）に参画し、会員である生産者</w:t>
            </w:r>
            <w:r w:rsidR="00515F5A">
              <w:rPr>
                <w:rFonts w:ascii="ＭＳ ゴシック" w:eastAsia="ＭＳ ゴシック" w:hAnsi="ＭＳ ゴシック"/>
                <w:sz w:val="18"/>
                <w:szCs w:val="18"/>
              </w:rPr>
              <w:t>等</w:t>
            </w:r>
            <w:r w:rsidRPr="00FA49FE">
              <w:rPr>
                <w:rFonts w:ascii="ＭＳ ゴシック" w:eastAsia="ＭＳ ゴシック" w:hAnsi="ＭＳ ゴシック"/>
                <w:sz w:val="18"/>
                <w:szCs w:val="18"/>
              </w:rPr>
              <w:t>に栽培技術</w:t>
            </w:r>
            <w:r w:rsidR="004C34C8">
              <w:rPr>
                <w:rFonts w:ascii="ＭＳ ゴシック" w:eastAsia="ＭＳ ゴシック" w:hAnsi="ＭＳ ゴシック"/>
                <w:sz w:val="18"/>
                <w:szCs w:val="18"/>
              </w:rPr>
              <w:t>の</w:t>
            </w:r>
            <w:r w:rsidRPr="00FA49FE">
              <w:rPr>
                <w:rFonts w:ascii="ＭＳ ゴシック" w:eastAsia="ＭＳ ゴシック" w:hAnsi="ＭＳ ゴシック"/>
                <w:sz w:val="18"/>
                <w:szCs w:val="18"/>
              </w:rPr>
              <w:t>情報提供などを行った。</w:t>
            </w:r>
          </w:p>
          <w:p w14:paraId="7D2308EC"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●大阪府の「虹の雫栽培マニュアル」発行にあたり、図・写真・データの提供や編集について協力した。</w:t>
            </w:r>
          </w:p>
          <w:p w14:paraId="441A2F3C"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大阪府果樹振興会ブドウ部会会員に対し、「虹の雫」栽培講習会を実施し簡易版マニュアルを配布した。</w:t>
            </w:r>
          </w:p>
          <w:p w14:paraId="3B92E10C"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「虹の雫」に対する植物成長調整剤（アブサップ液剤）の着色促進効果の試験データを農薬メーカーに提供し、メーカーによる適用拡大の申請の結果、アブサップ液剤の適用作物に「虹の雫」が追加された。</w:t>
            </w:r>
          </w:p>
          <w:p w14:paraId="1F9F3AC7" w14:textId="77777777" w:rsidR="004C34C8" w:rsidRPr="0011429C" w:rsidRDefault="004C34C8" w:rsidP="00FA4418">
            <w:pPr>
              <w:tabs>
                <w:tab w:val="left" w:pos="1440"/>
              </w:tabs>
              <w:spacing w:line="240" w:lineRule="exact"/>
              <w:ind w:left="181" w:hangingChars="100" w:hanging="181"/>
              <w:rPr>
                <w:rFonts w:ascii="ＭＳ ゴシック" w:eastAsia="ＭＳ ゴシック" w:hAnsi="ＭＳ ゴシック"/>
                <w:b/>
                <w:bCs/>
                <w:kern w:val="0"/>
                <w:sz w:val="18"/>
                <w:szCs w:val="18"/>
              </w:rPr>
            </w:pPr>
            <w:r w:rsidRPr="0011429C">
              <w:rPr>
                <w:rFonts w:ascii="ＭＳ ゴシック" w:eastAsia="ＭＳ ゴシック" w:hAnsi="ＭＳ ゴシック" w:hint="eastAsia"/>
                <w:b/>
                <w:bCs/>
                <w:kern w:val="0"/>
                <w:sz w:val="18"/>
                <w:szCs w:val="18"/>
              </w:rPr>
              <w:t>【大阪R</w:t>
            </w:r>
            <w:r w:rsidRPr="0011429C">
              <w:rPr>
                <w:rFonts w:ascii="ＭＳ ゴシック" w:eastAsia="ＭＳ ゴシック" w:hAnsi="ＭＳ ゴシック"/>
                <w:b/>
                <w:bCs/>
                <w:kern w:val="0"/>
                <w:sz w:val="18"/>
                <w:szCs w:val="18"/>
              </w:rPr>
              <w:t xml:space="preserve"> N-1】</w:t>
            </w:r>
          </w:p>
          <w:p w14:paraId="0CD05172" w14:textId="3A9EA196"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●令和７</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３</w:t>
            </w:r>
            <w:r w:rsidRPr="00FA49FE">
              <w:rPr>
                <w:rFonts w:ascii="ＭＳ ゴシック" w:eastAsia="ＭＳ ゴシック" w:hAnsi="ＭＳ ゴシック"/>
                <w:kern w:val="0"/>
                <w:sz w:val="18"/>
                <w:szCs w:val="18"/>
              </w:rPr>
              <w:t>月13日に開催した醸造勉強会において試験醸造した「大阪</w:t>
            </w:r>
            <w:r w:rsidRPr="00FA49FE">
              <w:rPr>
                <w:rFonts w:ascii="ＭＳ ゴシック" w:eastAsia="ＭＳ ゴシック" w:hAnsi="ＭＳ ゴシック" w:hint="eastAsia"/>
                <w:kern w:val="0"/>
                <w:sz w:val="18"/>
                <w:szCs w:val="18"/>
              </w:rPr>
              <w:t>R</w:t>
            </w:r>
            <w:r w:rsidRPr="00FA49FE">
              <w:rPr>
                <w:rFonts w:ascii="ＭＳ ゴシック" w:eastAsia="ＭＳ ゴシック" w:hAnsi="ＭＳ ゴシック"/>
                <w:kern w:val="0"/>
                <w:sz w:val="18"/>
                <w:szCs w:val="18"/>
              </w:rPr>
              <w:t xml:space="preserve"> N-1」</w:t>
            </w:r>
            <w:r w:rsidRPr="00FA49FE">
              <w:rPr>
                <w:rFonts w:ascii="ＭＳ ゴシック" w:eastAsia="ＭＳ ゴシック" w:hAnsi="ＭＳ ゴシック" w:hint="eastAsia"/>
                <w:kern w:val="0"/>
                <w:sz w:val="18"/>
                <w:szCs w:val="18"/>
              </w:rPr>
              <w:t>の試飲を行い、醸造に関する情報をワイナリーに提供した。</w:t>
            </w:r>
          </w:p>
          <w:p w14:paraId="298C0ED5" w14:textId="38F1DA61" w:rsidR="00041FFA" w:rsidRPr="00FA49FE" w:rsidRDefault="00041FFA" w:rsidP="005228F0">
            <w:pPr>
              <w:spacing w:line="240" w:lineRule="exact"/>
              <w:ind w:left="180" w:hangingChars="100" w:hanging="1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●品種登録したオリジナル醸造品種（大阪</w:t>
            </w:r>
            <w:r w:rsidRPr="00FA49FE">
              <w:rPr>
                <w:rFonts w:ascii="ＭＳ ゴシック" w:eastAsia="ＭＳ ゴシック" w:hAnsi="ＭＳ ゴシック"/>
                <w:kern w:val="0"/>
                <w:sz w:val="18"/>
                <w:szCs w:val="18"/>
              </w:rPr>
              <w:t>R N-1）を用いた現地ワイナリーでの栽培試験及び調査の実施により、新たなワイン作出に貢献できる素材の充実を着実に進めた。</w:t>
            </w:r>
          </w:p>
        </w:tc>
      </w:tr>
      <w:tr w:rsidR="00041FFA" w:rsidRPr="00FA49FE" w14:paraId="7C16ED00" w14:textId="77777777" w:rsidTr="00FA4418">
        <w:trPr>
          <w:trHeight w:val="283"/>
        </w:trPr>
        <w:tc>
          <w:tcPr>
            <w:tcW w:w="2405" w:type="dxa"/>
            <w:vMerge/>
          </w:tcPr>
          <w:p w14:paraId="13576DE3"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C1F4E8C"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ⅴ 養殖方法とカキの特性（成長、身入、旨味成分、味）との関連性を検証し、大阪湾での最適なカキ採苗・養殖手法の確立、消費者ニーズに応えるカキ生産技術の漁業者への普及をめざす。ワカメ養殖では、フリー配偶体技術を使用した新品種の作出試験を行い、過年度に良好な結果を得た品種について形質の再現性を確認する。</w:t>
            </w:r>
          </w:p>
        </w:tc>
        <w:tc>
          <w:tcPr>
            <w:tcW w:w="10631" w:type="dxa"/>
            <w:tcBorders>
              <w:bottom w:val="dotted" w:sz="4" w:space="0" w:color="auto"/>
            </w:tcBorders>
          </w:tcPr>
          <w:p w14:paraId="7815035C" w14:textId="31539C1F" w:rsidR="00041FFA" w:rsidRPr="00FA49FE" w:rsidRDefault="00041FFA" w:rsidP="00FA4418">
            <w:pPr>
              <w:widowControl/>
              <w:spacing w:line="220" w:lineRule="exact"/>
              <w:ind w:left="90" w:hangingChars="50" w:hanging="90"/>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ⅴ養殖技術</w:t>
            </w:r>
          </w:p>
          <w:p w14:paraId="592ECA98" w14:textId="1EC8382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●カキ養殖が</w:t>
            </w:r>
            <w:r w:rsidR="00EA3B5D">
              <w:rPr>
                <w:rFonts w:ascii="ＭＳ ゴシック" w:eastAsia="ＭＳ ゴシック" w:hAnsi="ＭＳ ゴシック" w:hint="eastAsia"/>
                <w:kern w:val="0"/>
                <w:sz w:val="18"/>
                <w:szCs w:val="18"/>
              </w:rPr>
              <w:t>行われている</w:t>
            </w:r>
            <w:r w:rsidRPr="00FA49FE">
              <w:rPr>
                <w:rFonts w:ascii="ＭＳ ゴシック" w:eastAsia="ＭＳ ゴシック" w:hAnsi="ＭＳ ゴシック" w:hint="eastAsia"/>
                <w:kern w:val="0"/>
                <w:sz w:val="18"/>
                <w:szCs w:val="18"/>
              </w:rPr>
              <w:t>海域において採苗試験を実施し、適地把握に取組んだ。</w:t>
            </w:r>
            <w:r w:rsidR="00EA3B5D">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大阪湾に適した種苗を検討するため、２</w:t>
            </w:r>
            <w:r w:rsidRPr="00FA49FE">
              <w:rPr>
                <w:rFonts w:ascii="ＭＳ ゴシック" w:eastAsia="ＭＳ ゴシック" w:hAnsi="ＭＳ ゴシック"/>
                <w:kern w:val="0"/>
                <w:sz w:val="18"/>
                <w:szCs w:val="18"/>
              </w:rPr>
              <w:t>倍体と</w:t>
            </w:r>
            <w:r w:rsidRPr="00FA49FE">
              <w:rPr>
                <w:rFonts w:ascii="ＭＳ ゴシック" w:eastAsia="ＭＳ ゴシック" w:hAnsi="ＭＳ ゴシック" w:hint="eastAsia"/>
                <w:kern w:val="0"/>
                <w:sz w:val="18"/>
                <w:szCs w:val="18"/>
              </w:rPr>
              <w:t>３</w:t>
            </w:r>
            <w:r w:rsidRPr="00FA49FE">
              <w:rPr>
                <w:rFonts w:ascii="ＭＳ ゴシック" w:eastAsia="ＭＳ ゴシック" w:hAnsi="ＭＳ ゴシック"/>
                <w:kern w:val="0"/>
                <w:sz w:val="18"/>
                <w:szCs w:val="18"/>
              </w:rPr>
              <w:t>倍体の比較養殖試験</w:t>
            </w:r>
            <w:r w:rsidR="00EA3B5D">
              <w:rPr>
                <w:rFonts w:ascii="ＭＳ ゴシック" w:eastAsia="ＭＳ ゴシック" w:hAnsi="ＭＳ ゴシック"/>
                <w:kern w:val="0"/>
                <w:sz w:val="18"/>
                <w:szCs w:val="18"/>
              </w:rPr>
              <w:t>の実施や、</w:t>
            </w:r>
            <w:r w:rsidRPr="00FA49FE">
              <w:rPr>
                <w:rFonts w:ascii="ＭＳ ゴシック" w:eastAsia="ＭＳ ゴシック" w:hAnsi="ＭＳ ゴシック"/>
                <w:kern w:val="0"/>
                <w:sz w:val="18"/>
                <w:szCs w:val="18"/>
              </w:rPr>
              <w:t>養殖方法による違いを検証するため、垂下式、バスケット式、オイスタートレー式による養殖試験を開始した。</w:t>
            </w:r>
          </w:p>
          <w:p w14:paraId="731F11E4" w14:textId="6433B278"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●フリー配偶体によるワカメの種苗生産・培養技術を用いて、大阪府の従来株と他地域の株との交雑株を作出し、養殖試験を引き続き行った。</w:t>
            </w:r>
            <w:r w:rsidR="00515F5A">
              <w:rPr>
                <w:rFonts w:ascii="ＭＳ ゴシック" w:eastAsia="ＭＳ ゴシック" w:hAnsi="ＭＳ ゴシック" w:hint="eastAsia"/>
                <w:kern w:val="0"/>
                <w:sz w:val="18"/>
                <w:szCs w:val="18"/>
              </w:rPr>
              <w:t>なお、</w:t>
            </w:r>
            <w:r w:rsidRPr="00FA49FE">
              <w:rPr>
                <w:rFonts w:ascii="ＭＳ ゴシック" w:eastAsia="ＭＳ ゴシック" w:hAnsi="ＭＳ ゴシック" w:hint="eastAsia"/>
                <w:kern w:val="0"/>
                <w:sz w:val="18"/>
                <w:szCs w:val="18"/>
              </w:rPr>
              <w:t>例年に比べて低栄養・低水温の条件となったが、従来株に比べ品質が向上（高成長、しわの減少（少ない方が品質が良い））することを確認した。また、魚類の食害対策として、種苗生産時期を遅らせ低水温時に養殖を開始することで食害を回避した。</w:t>
            </w:r>
          </w:p>
          <w:p w14:paraId="09FE4E85" w14:textId="77777777" w:rsidR="00041FFA" w:rsidRPr="00FA49FE" w:rsidRDefault="00041FFA" w:rsidP="00FA4418">
            <w:pPr>
              <w:tabs>
                <w:tab w:val="left" w:pos="1440"/>
              </w:tabs>
              <w:spacing w:line="240" w:lineRule="exact"/>
              <w:rPr>
                <w:rFonts w:ascii="ＭＳ ゴシック" w:eastAsia="ＭＳ ゴシック" w:hAnsi="ＭＳ ゴシック"/>
                <w:sz w:val="18"/>
                <w:szCs w:val="18"/>
              </w:rPr>
            </w:pPr>
          </w:p>
        </w:tc>
      </w:tr>
      <w:tr w:rsidR="00041FFA" w:rsidRPr="00FA49FE" w14:paraId="70A458CF" w14:textId="77777777" w:rsidTr="00FA4418">
        <w:trPr>
          <w:trHeight w:val="20"/>
        </w:trPr>
        <w:tc>
          <w:tcPr>
            <w:tcW w:w="2405" w:type="dxa"/>
            <w:vMerge/>
            <w:tcBorders>
              <w:bottom w:val="dotted" w:sz="4" w:space="0" w:color="auto"/>
            </w:tcBorders>
          </w:tcPr>
          <w:p w14:paraId="168F0B0B"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08A76A29"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ⅵ アメリカミズアブ活用の社会実装試験として、企業と協働し、アメリカミズアブを原料とする魚粉代替餌のパイロットプラントを始動させる。</w:t>
            </w:r>
          </w:p>
          <w:p w14:paraId="19A04D1C"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p>
        </w:tc>
        <w:tc>
          <w:tcPr>
            <w:tcW w:w="10631" w:type="dxa"/>
            <w:tcBorders>
              <w:bottom w:val="dotted" w:sz="4" w:space="0" w:color="auto"/>
            </w:tcBorders>
          </w:tcPr>
          <w:p w14:paraId="35BAF713" w14:textId="021E0496"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sz w:val="18"/>
                <w:szCs w:val="18"/>
              </w:rPr>
              <w:t>ⅵアメリカミズアブの活用</w:t>
            </w:r>
          </w:p>
          <w:p w14:paraId="60A56DD1" w14:textId="4DC6A51D"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●アメリカミズアブ含有飼料を用いた国内主要養殖魚種（マダイ、ヒラメ、トラフグなど）の成長試験の結果（アメリカミズアブ含有飼料が養殖魚に対し成長や味</w:t>
            </w:r>
            <w:r w:rsidR="00EA3B5D">
              <w:rPr>
                <w:rFonts w:ascii="ＭＳ ゴシック" w:eastAsia="ＭＳ ゴシック" w:hAnsi="ＭＳ ゴシック"/>
                <w:kern w:val="0"/>
                <w:sz w:val="18"/>
                <w:szCs w:val="18"/>
              </w:rPr>
              <w:t>など</w:t>
            </w:r>
            <w:r w:rsidRPr="00FA49FE">
              <w:rPr>
                <w:rFonts w:ascii="ＭＳ ゴシック" w:eastAsia="ＭＳ ゴシック" w:hAnsi="ＭＳ ゴシック" w:hint="eastAsia"/>
                <w:kern w:val="0"/>
                <w:sz w:val="18"/>
                <w:szCs w:val="18"/>
              </w:rPr>
              <w:t>で従来の魚粉飼料と同等の効果があること）について、助成元</w:t>
            </w:r>
            <w:r w:rsidRPr="004E2CCB">
              <w:rPr>
                <w:rFonts w:ascii="ＭＳ ゴシック" w:eastAsia="ＭＳ ゴシック" w:hAnsi="ＭＳ ゴシック" w:hint="eastAsia"/>
                <w:color w:val="000000" w:themeColor="text1"/>
                <w:kern w:val="0"/>
                <w:sz w:val="18"/>
                <w:szCs w:val="18"/>
              </w:rPr>
              <w:t>の</w:t>
            </w:r>
            <w:r w:rsidR="00A06C8C" w:rsidRPr="004E2CCB">
              <w:rPr>
                <w:rFonts w:ascii="ＭＳ ゴシック" w:eastAsia="ＭＳ ゴシック" w:hAnsi="ＭＳ ゴシック" w:hint="eastAsia"/>
                <w:color w:val="000000" w:themeColor="text1"/>
                <w:kern w:val="0"/>
                <w:sz w:val="18"/>
                <w:szCs w:val="18"/>
              </w:rPr>
              <w:t>（一社）</w:t>
            </w:r>
            <w:r w:rsidRPr="004E2CCB">
              <w:rPr>
                <w:rFonts w:ascii="ＭＳ ゴシック" w:eastAsia="ＭＳ ゴシック" w:hAnsi="ＭＳ ゴシック" w:hint="eastAsia"/>
                <w:color w:val="000000" w:themeColor="text1"/>
                <w:kern w:val="0"/>
                <w:sz w:val="18"/>
                <w:szCs w:val="18"/>
              </w:rPr>
              <w:t>マ</w:t>
            </w:r>
            <w:r w:rsidRPr="00FA49FE">
              <w:rPr>
                <w:rFonts w:ascii="ＭＳ ゴシック" w:eastAsia="ＭＳ ゴシック" w:hAnsi="ＭＳ ゴシック" w:hint="eastAsia"/>
                <w:kern w:val="0"/>
                <w:sz w:val="18"/>
                <w:szCs w:val="18"/>
              </w:rPr>
              <w:t>リノフォーラム</w:t>
            </w:r>
            <w:r w:rsidRPr="00FA49FE">
              <w:rPr>
                <w:rFonts w:ascii="ＭＳ ゴシック" w:eastAsia="ＭＳ ゴシック" w:hAnsi="ＭＳ ゴシック"/>
                <w:kern w:val="0"/>
                <w:sz w:val="18"/>
                <w:szCs w:val="18"/>
              </w:rPr>
              <w:t>21と水産庁に報告し</w:t>
            </w:r>
            <w:r w:rsidRPr="00FA49FE">
              <w:rPr>
                <w:rFonts w:ascii="ＭＳ ゴシック" w:eastAsia="ＭＳ ゴシック" w:hAnsi="ＭＳ ゴシック" w:hint="eastAsia"/>
                <w:kern w:val="0"/>
                <w:sz w:val="18"/>
                <w:szCs w:val="18"/>
              </w:rPr>
              <w:t>た。</w:t>
            </w:r>
          </w:p>
          <w:p w14:paraId="4572C391"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●研究成果は学会や講演会、農水省「知」の集積と活用の場</w:t>
            </w:r>
            <w:r w:rsidRPr="00FA49FE">
              <w:rPr>
                <w:rFonts w:ascii="ＭＳ ゴシック" w:eastAsia="ＭＳ ゴシック" w:hAnsi="ＭＳ ゴシック"/>
                <w:kern w:val="0"/>
                <w:sz w:val="18"/>
                <w:szCs w:val="18"/>
              </w:rPr>
              <w:t xml:space="preserve"> </w:t>
            </w:r>
            <w:r w:rsidRPr="00FA49FE">
              <w:rPr>
                <w:rFonts w:ascii="ＭＳ ゴシック" w:eastAsia="ＭＳ ゴシック" w:hAnsi="ＭＳ ゴシック" w:hint="eastAsia"/>
                <w:kern w:val="0"/>
                <w:sz w:val="18"/>
                <w:szCs w:val="18"/>
              </w:rPr>
              <w:t>産学連携協議会</w:t>
            </w:r>
            <w:r w:rsidRPr="00FA49FE">
              <w:rPr>
                <w:rFonts w:ascii="ＭＳ ゴシック" w:eastAsia="ＭＳ ゴシック" w:hAnsi="ＭＳ ゴシック"/>
                <w:kern w:val="0"/>
                <w:sz w:val="18"/>
                <w:szCs w:val="18"/>
              </w:rPr>
              <w:t xml:space="preserve"> </w:t>
            </w:r>
            <w:r w:rsidRPr="00FA49FE">
              <w:rPr>
                <w:rFonts w:ascii="ＭＳ ゴシック" w:eastAsia="ＭＳ ゴシック" w:hAnsi="ＭＳ ゴシック" w:hint="eastAsia"/>
                <w:kern w:val="0"/>
                <w:sz w:val="18"/>
                <w:szCs w:val="18"/>
              </w:rPr>
              <w:t>「昆虫ビジネス研究開発プラットフォーム」内の「アメリカミズアブ利用技術分科会」（会員</w:t>
            </w:r>
            <w:r w:rsidRPr="00FA49FE">
              <w:rPr>
                <w:rFonts w:ascii="ＭＳ ゴシック" w:eastAsia="ＭＳ ゴシック" w:hAnsi="ＭＳ ゴシック"/>
                <w:kern w:val="0"/>
                <w:sz w:val="18"/>
                <w:szCs w:val="18"/>
              </w:rPr>
              <w:t>24</w:t>
            </w:r>
            <w:r w:rsidRPr="00FA49FE">
              <w:rPr>
                <w:rFonts w:ascii="ＭＳ ゴシック" w:eastAsia="ＭＳ ゴシック" w:hAnsi="ＭＳ ゴシック" w:hint="eastAsia"/>
                <w:kern w:val="0"/>
                <w:sz w:val="18"/>
                <w:szCs w:val="18"/>
              </w:rPr>
              <w:t>企業等</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などで報告・情報発信し、事業者等の活動を支援するとともに、次世代タンパク質である昆虫利用に関する社会的理解の醸成に努めた。主な情報発信は、学会論文４報、学会発表５件、講演会８回など。</w:t>
            </w:r>
          </w:p>
          <w:p w14:paraId="5EC566F1" w14:textId="30A21FE6" w:rsidR="00041FFA" w:rsidRPr="00FA49FE" w:rsidRDefault="00041FFA" w:rsidP="00254E32">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●万博</w:t>
            </w:r>
            <w:r w:rsidR="00254E32">
              <w:rPr>
                <w:rFonts w:ascii="ＭＳ ゴシック" w:eastAsia="ＭＳ ゴシック" w:hAnsi="ＭＳ ゴシック" w:hint="eastAsia"/>
                <w:kern w:val="0"/>
                <w:sz w:val="18"/>
                <w:szCs w:val="18"/>
              </w:rPr>
              <w:t>大阪ヘルスケアパビリオン</w:t>
            </w:r>
            <w:r w:rsidRPr="00FA49FE">
              <w:rPr>
                <w:rFonts w:ascii="ＭＳ ゴシック" w:eastAsia="ＭＳ ゴシック" w:hAnsi="ＭＳ ゴシック" w:hint="eastAsia"/>
                <w:kern w:val="0"/>
                <w:sz w:val="18"/>
                <w:szCs w:val="18"/>
              </w:rPr>
              <w:t>出展のアクアポニックス「いのちの湧水（いずみ）」に向けた試験のためアメリカミズアブ含有飼料を提供した。（再掲）</w:t>
            </w:r>
          </w:p>
          <w:p w14:paraId="54213508" w14:textId="77777777" w:rsidR="00C8548F" w:rsidRDefault="00041FFA" w:rsidP="00C8548F">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●アメリカミズアブを利用した食品廃棄物の活用に関する社会実装試験として、企業と協働し、パイロットプラント</w:t>
            </w:r>
            <w:r w:rsidR="00A2066B"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8"/>
                <w:szCs w:val="18"/>
              </w:rPr>
              <w:t>の試運転を行った。</w:t>
            </w:r>
          </w:p>
          <w:p w14:paraId="2416D4DA" w14:textId="77777777" w:rsidR="00A2066B" w:rsidRDefault="00A2066B" w:rsidP="00C8548F">
            <w:pPr>
              <w:tabs>
                <w:tab w:val="left" w:pos="1440"/>
              </w:tabs>
              <w:spacing w:line="240" w:lineRule="exact"/>
              <w:ind w:leftChars="100" w:left="21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Pr>
                <w:rFonts w:ascii="ＭＳ ゴシック" w:eastAsia="ＭＳ ゴシック" w:hAnsi="ＭＳ ゴシック" w:hint="eastAsia"/>
                <w:kern w:val="0"/>
                <w:sz w:val="16"/>
                <w:szCs w:val="18"/>
              </w:rPr>
              <w:t>製品開発や量産化に向けて試験を実施するために作られる施設</w:t>
            </w:r>
          </w:p>
          <w:p w14:paraId="03EB3030" w14:textId="48019926" w:rsidR="00C8548F" w:rsidRPr="00C8548F" w:rsidRDefault="00C8548F" w:rsidP="00B15B42">
            <w:pPr>
              <w:tabs>
                <w:tab w:val="left" w:pos="1440"/>
              </w:tabs>
              <w:spacing w:line="240" w:lineRule="exact"/>
              <w:rPr>
                <w:rFonts w:ascii="ＭＳ ゴシック" w:eastAsia="ＭＳ ゴシック" w:hAnsi="ＭＳ ゴシック"/>
                <w:kern w:val="0"/>
                <w:sz w:val="18"/>
                <w:szCs w:val="18"/>
              </w:rPr>
            </w:pPr>
          </w:p>
        </w:tc>
      </w:tr>
      <w:tr w:rsidR="00041FFA" w:rsidRPr="00FA49FE" w14:paraId="6C233AA6" w14:textId="77777777" w:rsidTr="00FA4418">
        <w:trPr>
          <w:trHeight w:val="253"/>
        </w:trPr>
        <w:tc>
          <w:tcPr>
            <w:tcW w:w="2405" w:type="dxa"/>
            <w:tcBorders>
              <w:top w:val="dotted" w:sz="4" w:space="0" w:color="auto"/>
              <w:bottom w:val="dotted" w:sz="4" w:space="0" w:color="auto"/>
            </w:tcBorders>
            <w:vAlign w:val="center"/>
          </w:tcPr>
          <w:p w14:paraId="6BEFDFF4"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lastRenderedPageBreak/>
              <w:t>b 受託研究</w:t>
            </w:r>
          </w:p>
        </w:tc>
        <w:tc>
          <w:tcPr>
            <w:tcW w:w="2410" w:type="dxa"/>
            <w:tcBorders>
              <w:top w:val="dotted" w:sz="4" w:space="0" w:color="auto"/>
              <w:bottom w:val="dotted" w:sz="4" w:space="0" w:color="auto"/>
            </w:tcBorders>
            <w:vAlign w:val="center"/>
          </w:tcPr>
          <w:p w14:paraId="6C6F7D10"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b 受託研究の実施</w:t>
            </w:r>
          </w:p>
        </w:tc>
        <w:tc>
          <w:tcPr>
            <w:tcW w:w="10631" w:type="dxa"/>
            <w:tcBorders>
              <w:top w:val="dotted" w:sz="4" w:space="0" w:color="auto"/>
              <w:bottom w:val="dotted" w:sz="4" w:space="0" w:color="auto"/>
            </w:tcBorders>
            <w:vAlign w:val="center"/>
          </w:tcPr>
          <w:p w14:paraId="0C1DBE89" w14:textId="77777777" w:rsidR="00041FFA" w:rsidRPr="00FA49FE" w:rsidRDefault="00041FFA" w:rsidP="00FA4418">
            <w:pPr>
              <w:spacing w:line="240" w:lineRule="exact"/>
              <w:rPr>
                <w:rFonts w:ascii="ＭＳ ゴシック" w:eastAsia="ＭＳ ゴシック" w:hAnsi="ＭＳ ゴシック"/>
                <w:kern w:val="0"/>
                <w:sz w:val="20"/>
                <w:szCs w:val="20"/>
                <w:u w:val="single"/>
              </w:rPr>
            </w:pPr>
            <w:r w:rsidRPr="00FA49FE">
              <w:rPr>
                <w:rFonts w:ascii="ＭＳ ゴシック" w:eastAsia="ＭＳ ゴシック" w:hAnsi="ＭＳ ゴシック"/>
                <w:kern w:val="0"/>
                <w:sz w:val="18"/>
                <w:szCs w:val="20"/>
                <w:u w:val="single"/>
              </w:rPr>
              <w:t>b 受託研究の実施</w:t>
            </w:r>
          </w:p>
        </w:tc>
      </w:tr>
      <w:tr w:rsidR="00041FFA" w:rsidRPr="00FA49FE" w14:paraId="66901461" w14:textId="77777777" w:rsidTr="00FA4418">
        <w:trPr>
          <w:trHeight w:val="281"/>
        </w:trPr>
        <w:tc>
          <w:tcPr>
            <w:tcW w:w="2405" w:type="dxa"/>
            <w:tcBorders>
              <w:top w:val="dotted" w:sz="4" w:space="0" w:color="auto"/>
              <w:bottom w:val="dotted" w:sz="4" w:space="0" w:color="auto"/>
            </w:tcBorders>
          </w:tcPr>
          <w:p w14:paraId="457AE41C" w14:textId="738E9075" w:rsidR="00041FFA" w:rsidRPr="00FA49FE" w:rsidRDefault="00041FFA" w:rsidP="005228F0">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受託研究制度により、農林水産業及び食品産業、環境保全等の分野における府内企業等からの依頼に対応し、事業者の課題解決を図る。また、契約手続、納期、研究内容水準等の項目について、利用者より評価を受ける。</w:t>
            </w:r>
            <w:r w:rsidRPr="00FA49FE">
              <w:rPr>
                <w:rFonts w:ascii="ＭＳ ゴシック" w:eastAsia="ＭＳ ゴシック" w:hAnsi="ＭＳ ゴシック"/>
                <w:kern w:val="0"/>
                <w:sz w:val="16"/>
                <w:szCs w:val="16"/>
              </w:rPr>
              <w:cr/>
            </w:r>
          </w:p>
          <w:p w14:paraId="168DE7BB"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【数値目標１】</w:t>
            </w:r>
          </w:p>
          <w:p w14:paraId="5CFFB771"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受託研究の実施件数を中期目標期間の合計で</w:t>
            </w:r>
            <w:r w:rsidRPr="00FA49FE">
              <w:rPr>
                <w:rFonts w:ascii="ＭＳ ゴシック" w:eastAsia="ＭＳ ゴシック" w:hAnsi="ＭＳ ゴシック"/>
                <w:b/>
                <w:kern w:val="0"/>
                <w:sz w:val="16"/>
                <w:szCs w:val="16"/>
              </w:rPr>
              <w:t>8</w:t>
            </w:r>
            <w:r w:rsidRPr="00FA49FE">
              <w:rPr>
                <w:rFonts w:ascii="ＭＳ ゴシック" w:eastAsia="ＭＳ ゴシック" w:hAnsi="ＭＳ ゴシック" w:hint="eastAsia"/>
                <w:b/>
                <w:kern w:val="0"/>
                <w:sz w:val="16"/>
                <w:szCs w:val="16"/>
              </w:rPr>
              <w:t>8</w:t>
            </w:r>
            <w:r w:rsidRPr="00FA49FE">
              <w:rPr>
                <w:rFonts w:ascii="ＭＳ ゴシック" w:eastAsia="ＭＳ ゴシック" w:hAnsi="ＭＳ ゴシック"/>
                <w:b/>
                <w:kern w:val="0"/>
                <w:sz w:val="16"/>
                <w:szCs w:val="16"/>
              </w:rPr>
              <w:t>件以上。</w:t>
            </w:r>
          </w:p>
          <w:p w14:paraId="52AE4E12" w14:textId="6B4B33D7" w:rsidR="00125A8B" w:rsidRDefault="00125A8B" w:rsidP="00FA4418">
            <w:pPr>
              <w:spacing w:line="200" w:lineRule="exact"/>
              <w:rPr>
                <w:rFonts w:ascii="ＭＳ ゴシック" w:eastAsia="ＭＳ ゴシック" w:hAnsi="ＭＳ ゴシック"/>
                <w:b/>
                <w:kern w:val="0"/>
                <w:sz w:val="16"/>
                <w:szCs w:val="16"/>
              </w:rPr>
            </w:pPr>
          </w:p>
          <w:p w14:paraId="3F10BB90" w14:textId="77777777" w:rsidR="000627EA" w:rsidRPr="00FA49FE" w:rsidRDefault="000627EA" w:rsidP="00FA4418">
            <w:pPr>
              <w:spacing w:line="200" w:lineRule="exact"/>
              <w:rPr>
                <w:rFonts w:ascii="ＭＳ ゴシック" w:eastAsia="ＭＳ ゴシック" w:hAnsi="ＭＳ ゴシック"/>
                <w:b/>
                <w:kern w:val="0"/>
                <w:sz w:val="16"/>
                <w:szCs w:val="16"/>
              </w:rPr>
            </w:pPr>
          </w:p>
          <w:p w14:paraId="3822388B"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【数値目標２】</w:t>
            </w:r>
          </w:p>
          <w:p w14:paraId="13E00D28"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受託研究に対する利用者の総合評価の中期目標期間における平均値を３以上（４段階評価）。</w:t>
            </w:r>
          </w:p>
          <w:p w14:paraId="15657726"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7098A872"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受託研究制度により、農林水産業及び食品産業、環境保全等の分野における府内事業者等からの依頼の改善につなげる。さらに、速やかな社会実装を目的として、事業者等が参画するコンソーシアム（依頼に対応し、技術的課題の解決を図る。また、研究内容・水準、納期、契約手続等の項目について、利用者より評価を受け、取組共同研究事業体）を構成し、共同研究による技術開発を行う。</w:t>
            </w:r>
          </w:p>
          <w:p w14:paraId="2B830DB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p>
          <w:p w14:paraId="5DB2A390" w14:textId="77777777" w:rsidR="00041FFA" w:rsidRPr="00FA49FE" w:rsidRDefault="00041FFA" w:rsidP="00FA4418">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041FFA" w:rsidRPr="00FA49FE" w14:paraId="19FE6ED7" w14:textId="77777777" w:rsidTr="00FA4418">
              <w:trPr>
                <w:trHeight w:val="311"/>
              </w:trPr>
              <w:tc>
                <w:tcPr>
                  <w:tcW w:w="240" w:type="dxa"/>
                  <w:vAlign w:val="center"/>
                </w:tcPr>
                <w:p w14:paraId="2939A2F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32E3E98"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402404AA"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40D3D77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041FFA" w:rsidRPr="00FA49FE" w14:paraId="5FAD81E3" w14:textId="77777777" w:rsidTr="00FA4418">
              <w:trPr>
                <w:trHeight w:val="590"/>
              </w:trPr>
              <w:tc>
                <w:tcPr>
                  <w:tcW w:w="240" w:type="dxa"/>
                  <w:vAlign w:val="center"/>
                </w:tcPr>
                <w:p w14:paraId="50EEE9D3" w14:textId="77777777" w:rsidR="00041FFA" w:rsidRPr="00FA49FE" w:rsidRDefault="00041FFA" w:rsidP="00FA4418">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１</w:t>
                  </w:r>
                </w:p>
              </w:tc>
              <w:tc>
                <w:tcPr>
                  <w:tcW w:w="779" w:type="dxa"/>
                  <w:vAlign w:val="center"/>
                </w:tcPr>
                <w:p w14:paraId="788D1492"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受託研究の実施件数</w:t>
                  </w:r>
                </w:p>
              </w:tc>
              <w:tc>
                <w:tcPr>
                  <w:tcW w:w="1023" w:type="dxa"/>
                  <w:vAlign w:val="center"/>
                </w:tcPr>
                <w:p w14:paraId="575B2BD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2</w:t>
                  </w:r>
                  <w:r w:rsidRPr="00FA49FE">
                    <w:rPr>
                      <w:rFonts w:ascii="ＭＳ ゴシック" w:eastAsia="ＭＳ ゴシック" w:hAnsi="ＭＳ ゴシック" w:hint="eastAsia"/>
                      <w:b/>
                      <w:kern w:val="0"/>
                      <w:sz w:val="14"/>
                      <w:szCs w:val="14"/>
                    </w:rPr>
                    <w:t>2件以上</w:t>
                  </w:r>
                </w:p>
              </w:tc>
            </w:tr>
            <w:tr w:rsidR="00041FFA" w:rsidRPr="00FA49FE" w14:paraId="7A636EBF" w14:textId="77777777" w:rsidTr="00FA4418">
              <w:trPr>
                <w:trHeight w:val="554"/>
              </w:trPr>
              <w:tc>
                <w:tcPr>
                  <w:tcW w:w="240" w:type="dxa"/>
                  <w:vAlign w:val="center"/>
                </w:tcPr>
                <w:p w14:paraId="1E5CD6CE" w14:textId="77777777" w:rsidR="00041FFA" w:rsidRPr="00FA49FE" w:rsidRDefault="00041FFA" w:rsidP="00FA4418">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２</w:t>
                  </w:r>
                </w:p>
              </w:tc>
              <w:tc>
                <w:tcPr>
                  <w:tcW w:w="779" w:type="dxa"/>
                  <w:vAlign w:val="center"/>
                </w:tcPr>
                <w:p w14:paraId="6AA9618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受託研究</w:t>
                  </w:r>
                </w:p>
                <w:p w14:paraId="7F1000FC"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利用者の</w:t>
                  </w:r>
                </w:p>
                <w:p w14:paraId="2402CE8A"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総合評価</w:t>
                  </w:r>
                </w:p>
              </w:tc>
              <w:tc>
                <w:tcPr>
                  <w:tcW w:w="1023" w:type="dxa"/>
                  <w:vAlign w:val="center"/>
                </w:tcPr>
                <w:p w14:paraId="1ABA5BE0"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平均値３以上（４段階評価）</w:t>
                  </w:r>
                </w:p>
              </w:tc>
            </w:tr>
          </w:tbl>
          <w:p w14:paraId="539C9570"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10631" w:type="dxa"/>
            <w:tcBorders>
              <w:top w:val="dotted" w:sz="4" w:space="0" w:color="auto"/>
              <w:bottom w:val="dotted" w:sz="4" w:space="0" w:color="auto"/>
            </w:tcBorders>
          </w:tcPr>
          <w:p w14:paraId="391DD3DD"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02h"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【数値目標１】</w:t>
            </w:r>
            <w:r w:rsidRPr="00FA49FE">
              <w:rPr>
                <w:rStyle w:val="af5"/>
                <w:rFonts w:ascii="ＭＳ ゴシック" w:eastAsia="ＭＳ ゴシック" w:hAnsi="ＭＳ ゴシック" w:hint="eastAsia"/>
                <w:color w:val="auto"/>
                <w:kern w:val="0"/>
                <w:sz w:val="18"/>
                <w:szCs w:val="18"/>
              </w:rPr>
              <w:t>（細目２）</w:t>
            </w:r>
          </w:p>
          <w:p w14:paraId="48558786" w14:textId="77777777" w:rsidR="00041FFA" w:rsidRPr="00FA49FE" w:rsidRDefault="00041FFA" w:rsidP="00FA4418">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令和６年度における受託研究の実施件数：</w:t>
            </w:r>
            <w:r w:rsidRPr="00FA49FE">
              <w:rPr>
                <w:rStyle w:val="af5"/>
                <w:rFonts w:ascii="ＭＳ ゴシック" w:eastAsia="ＭＳ ゴシック" w:hAnsi="ＭＳ ゴシック"/>
                <w:b/>
                <w:color w:val="auto"/>
                <w:kern w:val="0"/>
                <w:sz w:val="18"/>
                <w:szCs w:val="18"/>
              </w:rPr>
              <w:t>2</w:t>
            </w:r>
            <w:r w:rsidRPr="00FA49FE">
              <w:rPr>
                <w:rStyle w:val="af5"/>
                <w:rFonts w:ascii="ＭＳ ゴシック" w:eastAsia="ＭＳ ゴシック" w:hAnsi="ＭＳ ゴシック" w:hint="eastAsia"/>
                <w:b/>
                <w:color w:val="auto"/>
                <w:kern w:val="0"/>
                <w:sz w:val="18"/>
                <w:szCs w:val="18"/>
              </w:rPr>
              <w:t>2</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Style w:val="af2"/>
              <w:tblW w:w="6689" w:type="dxa"/>
              <w:tblLayout w:type="fixed"/>
              <w:tblLook w:val="04A0" w:firstRow="1" w:lastRow="0" w:firstColumn="1" w:lastColumn="0" w:noHBand="0" w:noVBand="1"/>
            </w:tblPr>
            <w:tblGrid>
              <w:gridCol w:w="1531"/>
              <w:gridCol w:w="1417"/>
              <w:gridCol w:w="1417"/>
              <w:gridCol w:w="1417"/>
              <w:gridCol w:w="907"/>
            </w:tblGrid>
            <w:tr w:rsidR="00041FFA" w:rsidRPr="00FA49FE" w14:paraId="4DBF7032" w14:textId="77777777" w:rsidTr="00FA4418">
              <w:trPr>
                <w:trHeight w:val="57"/>
              </w:trPr>
              <w:tc>
                <w:tcPr>
                  <w:tcW w:w="1531" w:type="dxa"/>
                  <w:vAlign w:val="center"/>
                </w:tcPr>
                <w:p w14:paraId="143CE90A"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p>
              </w:tc>
              <w:tc>
                <w:tcPr>
                  <w:tcW w:w="1417" w:type="dxa"/>
                  <w:vAlign w:val="center"/>
                </w:tcPr>
                <w:p w14:paraId="7FC4D170"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第１期平均</w:t>
                  </w:r>
                </w:p>
                <w:p w14:paraId="3CA3A75B"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24-27）</w:t>
                  </w:r>
                </w:p>
              </w:tc>
              <w:tc>
                <w:tcPr>
                  <w:tcW w:w="1417" w:type="dxa"/>
                  <w:vAlign w:val="center"/>
                </w:tcPr>
                <w:p w14:paraId="6D5816A9"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第２期平均</w:t>
                  </w:r>
                </w:p>
                <w:p w14:paraId="676A51F8"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8</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R01</w:t>
                  </w:r>
                  <w:r w:rsidRPr="00FA49FE">
                    <w:rPr>
                      <w:rFonts w:ascii="ＭＳ ゴシック" w:eastAsia="ＭＳ ゴシック" w:hAnsi="ＭＳ ゴシック" w:hint="eastAsia"/>
                      <w:kern w:val="0"/>
                      <w:sz w:val="18"/>
                      <w:szCs w:val="18"/>
                    </w:rPr>
                    <w:t>）</w:t>
                  </w:r>
                </w:p>
              </w:tc>
              <w:tc>
                <w:tcPr>
                  <w:tcW w:w="1417" w:type="dxa"/>
                  <w:vAlign w:val="center"/>
                </w:tcPr>
                <w:p w14:paraId="74D78B9B"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第３期平均</w:t>
                  </w:r>
                </w:p>
                <w:p w14:paraId="0C13A476"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R02</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R05</w:t>
                  </w:r>
                  <w:r w:rsidRPr="00FA49FE">
                    <w:rPr>
                      <w:rFonts w:ascii="ＭＳ ゴシック" w:eastAsia="ＭＳ ゴシック" w:hAnsi="ＭＳ ゴシック" w:hint="eastAsia"/>
                      <w:kern w:val="0"/>
                      <w:sz w:val="18"/>
                      <w:szCs w:val="18"/>
                    </w:rPr>
                    <w:t>）</w:t>
                  </w:r>
                </w:p>
              </w:tc>
              <w:tc>
                <w:tcPr>
                  <w:tcW w:w="907" w:type="dxa"/>
                  <w:vAlign w:val="center"/>
                </w:tcPr>
                <w:p w14:paraId="6898ECC0"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w:t>
                  </w:r>
                  <w:r w:rsidRPr="00FA49FE">
                    <w:rPr>
                      <w:rFonts w:ascii="ＭＳ ゴシック" w:eastAsia="ＭＳ ゴシック" w:hAnsi="ＭＳ ゴシック"/>
                      <w:kern w:val="0"/>
                      <w:sz w:val="18"/>
                      <w:szCs w:val="18"/>
                    </w:rPr>
                    <w:t>6</w:t>
                  </w:r>
                </w:p>
              </w:tc>
            </w:tr>
            <w:tr w:rsidR="00041FFA" w:rsidRPr="00FA49FE" w14:paraId="5EB0D435" w14:textId="77777777" w:rsidTr="00FA4418">
              <w:tc>
                <w:tcPr>
                  <w:tcW w:w="1531" w:type="dxa"/>
                  <w:vAlign w:val="center"/>
                </w:tcPr>
                <w:p w14:paraId="443FFDF6"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件数</w:t>
                  </w:r>
                </w:p>
              </w:tc>
              <w:tc>
                <w:tcPr>
                  <w:tcW w:w="1417" w:type="dxa"/>
                  <w:vAlign w:val="center"/>
                </w:tcPr>
                <w:p w14:paraId="65FEB15D"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19</w:t>
                  </w:r>
                </w:p>
              </w:tc>
              <w:tc>
                <w:tcPr>
                  <w:tcW w:w="1417" w:type="dxa"/>
                  <w:vAlign w:val="center"/>
                </w:tcPr>
                <w:p w14:paraId="76E7254F"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1</w:t>
                  </w:r>
                </w:p>
              </w:tc>
              <w:tc>
                <w:tcPr>
                  <w:tcW w:w="1417" w:type="dxa"/>
                  <w:vAlign w:val="center"/>
                </w:tcPr>
                <w:p w14:paraId="1C8F3074"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5</w:t>
                  </w:r>
                </w:p>
              </w:tc>
              <w:tc>
                <w:tcPr>
                  <w:tcW w:w="907" w:type="dxa"/>
                  <w:vAlign w:val="center"/>
                </w:tcPr>
                <w:p w14:paraId="3C428338"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3</w:t>
                  </w:r>
                  <w:r w:rsidRPr="00FA49FE">
                    <w:rPr>
                      <w:rFonts w:ascii="ＭＳ ゴシック" w:eastAsia="ＭＳ ゴシック" w:hAnsi="ＭＳ ゴシック"/>
                      <w:kern w:val="0"/>
                      <w:sz w:val="18"/>
                      <w:szCs w:val="18"/>
                    </w:rPr>
                    <w:t>1</w:t>
                  </w:r>
                </w:p>
              </w:tc>
            </w:tr>
          </w:tbl>
          <w:p w14:paraId="40C9DF6D"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1B8D4133"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●受託研究を実施し、民間事業者の技術開発や商品開発等を支援した。件数は31件で達成率は141％であった。</w:t>
            </w:r>
          </w:p>
          <w:p w14:paraId="150B0AE3" w14:textId="3F48C9B9"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●受託研究</w:t>
            </w:r>
            <w:r w:rsidRPr="00FA49FE">
              <w:rPr>
                <w:rFonts w:ascii="ＭＳ ゴシック" w:eastAsia="ＭＳ ゴシック" w:hAnsi="ＭＳ ゴシック"/>
                <w:kern w:val="0"/>
                <w:sz w:val="18"/>
                <w:szCs w:val="18"/>
              </w:rPr>
              <w:t>31</w:t>
            </w:r>
            <w:r w:rsidRPr="00FA49FE">
              <w:rPr>
                <w:rFonts w:ascii="ＭＳ ゴシック" w:eastAsia="ＭＳ ゴシック" w:hAnsi="ＭＳ ゴシック" w:hint="eastAsia"/>
                <w:kern w:val="0"/>
                <w:sz w:val="18"/>
                <w:szCs w:val="18"/>
              </w:rPr>
              <w:t>件のうち、７件は事業者との共同研究として実施し</w:t>
            </w:r>
            <w:r w:rsidR="007D7332">
              <w:rPr>
                <w:rFonts w:ascii="ＭＳ ゴシック" w:eastAsia="ＭＳ ゴシック" w:hAnsi="ＭＳ ゴシック" w:hint="eastAsia"/>
                <w:kern w:val="0"/>
                <w:sz w:val="18"/>
                <w:szCs w:val="18"/>
              </w:rPr>
              <w:t>、ま</w:t>
            </w:r>
            <w:r w:rsidRPr="00FA49FE">
              <w:rPr>
                <w:rFonts w:ascii="ＭＳ ゴシック" w:eastAsia="ＭＳ ゴシック" w:hAnsi="ＭＳ ゴシック" w:hint="eastAsia"/>
                <w:kern w:val="0"/>
                <w:sz w:val="18"/>
                <w:szCs w:val="18"/>
              </w:rPr>
              <w:t>た、このほかに事業者等が参画するコンソーシアム</w:t>
            </w:r>
            <w:r w:rsidRPr="00FA49FE">
              <w:rPr>
                <w:rFonts w:ascii="ＭＳ ゴシック" w:eastAsia="ＭＳ ゴシック" w:hAnsi="ＭＳ ゴシック"/>
                <w:kern w:val="0"/>
                <w:sz w:val="18"/>
                <w:szCs w:val="18"/>
              </w:rPr>
              <w:t>10</w:t>
            </w:r>
            <w:r w:rsidRPr="00FA49FE">
              <w:rPr>
                <w:rFonts w:ascii="ＭＳ ゴシック" w:eastAsia="ＭＳ ゴシック" w:hAnsi="ＭＳ ゴシック" w:hint="eastAsia"/>
                <w:kern w:val="0"/>
                <w:sz w:val="18"/>
                <w:szCs w:val="18"/>
              </w:rPr>
              <w:t>件の構成員として共同研究による技術開発を行った。</w:t>
            </w:r>
          </w:p>
          <w:p w14:paraId="63AD5345" w14:textId="77777777" w:rsidR="00041FFA" w:rsidRPr="00FA49FE" w:rsidRDefault="00041FFA" w:rsidP="00FA4418">
            <w:pPr>
              <w:spacing w:line="240" w:lineRule="exact"/>
              <w:rPr>
                <w:rFonts w:ascii="ＭＳ ゴシック" w:eastAsia="ＭＳ ゴシック" w:hAnsi="ＭＳ ゴシック"/>
                <w:kern w:val="0"/>
                <w:sz w:val="20"/>
                <w:szCs w:val="20"/>
              </w:rPr>
            </w:pPr>
          </w:p>
          <w:p w14:paraId="0B606FBC"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03h"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【数値目標２】</w:t>
            </w:r>
            <w:r w:rsidRPr="00FA49FE">
              <w:rPr>
                <w:rStyle w:val="af5"/>
                <w:rFonts w:ascii="ＭＳ ゴシック" w:eastAsia="ＭＳ ゴシック" w:hAnsi="ＭＳ ゴシック" w:hint="eastAsia"/>
                <w:color w:val="auto"/>
                <w:kern w:val="0"/>
                <w:sz w:val="18"/>
                <w:szCs w:val="18"/>
              </w:rPr>
              <w:t>（細目３）</w:t>
            </w:r>
          </w:p>
          <w:p w14:paraId="0DAB47D5" w14:textId="77777777" w:rsidR="00041FFA" w:rsidRPr="00FA49FE" w:rsidRDefault="00041FFA" w:rsidP="00FA4418">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令和６年度における受託研究に対する利用者の総合評価の平均値：３以上（４段階評価）</w:t>
            </w:r>
            <w:r w:rsidRPr="00FA49FE">
              <w:rPr>
                <w:rFonts w:ascii="ＭＳ ゴシック" w:eastAsia="ＭＳ ゴシック" w:hAnsi="ＭＳ ゴシック"/>
                <w:b/>
                <w:kern w:val="0"/>
                <w:sz w:val="18"/>
                <w:szCs w:val="18"/>
              </w:rPr>
              <w:fldChar w:fldCharType="end"/>
            </w:r>
          </w:p>
          <w:tbl>
            <w:tblPr>
              <w:tblW w:w="540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1186"/>
              <w:gridCol w:w="851"/>
            </w:tblGrid>
            <w:tr w:rsidR="00041FFA" w:rsidRPr="00FA49FE" w14:paraId="2C4AA142" w14:textId="77777777" w:rsidTr="00FA4418">
              <w:trPr>
                <w:trHeight w:val="80"/>
              </w:trPr>
              <w:tc>
                <w:tcPr>
                  <w:tcW w:w="1140" w:type="dxa"/>
                  <w:tcBorders>
                    <w:right w:val="double" w:sz="4" w:space="0" w:color="auto"/>
                  </w:tcBorders>
                  <w:shd w:val="clear" w:color="auto" w:fill="auto"/>
                  <w:vAlign w:val="center"/>
                </w:tcPr>
                <w:p w14:paraId="7EEF6342" w14:textId="77777777" w:rsidR="00041FFA" w:rsidRPr="00FA49FE" w:rsidRDefault="00041FFA" w:rsidP="00FA4418">
                  <w:pPr>
                    <w:spacing w:line="240" w:lineRule="exact"/>
                    <w:jc w:val="center"/>
                    <w:rPr>
                      <w:rFonts w:ascii="ＭＳ ゴシック" w:eastAsia="ＭＳ ゴシック" w:hAnsi="ＭＳ ゴシック"/>
                      <w:sz w:val="18"/>
                      <w:szCs w:val="18"/>
                    </w:rPr>
                  </w:pPr>
                </w:p>
              </w:tc>
              <w:tc>
                <w:tcPr>
                  <w:tcW w:w="1051" w:type="dxa"/>
                  <w:tcBorders>
                    <w:left w:val="double" w:sz="4" w:space="0" w:color="auto"/>
                    <w:right w:val="double" w:sz="4" w:space="0" w:color="auto"/>
                  </w:tcBorders>
                  <w:shd w:val="clear" w:color="auto" w:fill="auto"/>
                  <w:vAlign w:val="center"/>
                </w:tcPr>
                <w:p w14:paraId="40BFD39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A25F29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173" w:type="dxa"/>
                  <w:tcBorders>
                    <w:left w:val="double" w:sz="4" w:space="0" w:color="auto"/>
                    <w:right w:val="double" w:sz="4" w:space="0" w:color="auto"/>
                  </w:tcBorders>
                  <w:vAlign w:val="center"/>
                </w:tcPr>
                <w:p w14:paraId="3CD892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5B83A2C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186" w:type="dxa"/>
                  <w:tcBorders>
                    <w:left w:val="double" w:sz="4" w:space="0" w:color="auto"/>
                  </w:tcBorders>
                  <w:vAlign w:val="center"/>
                </w:tcPr>
                <w:p w14:paraId="6409696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期平均</w:t>
                  </w:r>
                </w:p>
                <w:p w14:paraId="581CEF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1" w:type="dxa"/>
                  <w:tcBorders>
                    <w:left w:val="double" w:sz="4" w:space="0" w:color="auto"/>
                  </w:tcBorders>
                  <w:vAlign w:val="center"/>
                </w:tcPr>
                <w:p w14:paraId="692785F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r w:rsidRPr="00FA49FE">
                    <w:rPr>
                      <w:rFonts w:ascii="ＭＳ ゴシック" w:eastAsia="ＭＳ ゴシック" w:hAnsi="ＭＳ ゴシック" w:hint="eastAsia"/>
                      <w:sz w:val="16"/>
                      <w:szCs w:val="18"/>
                      <w:vertAlign w:val="superscript"/>
                    </w:rPr>
                    <w:t>※</w:t>
                  </w:r>
                </w:p>
              </w:tc>
            </w:tr>
            <w:tr w:rsidR="00041FFA" w:rsidRPr="00FA49FE" w14:paraId="5BFB9132" w14:textId="77777777" w:rsidTr="00FA4418">
              <w:trPr>
                <w:trHeight w:val="98"/>
              </w:trPr>
              <w:tc>
                <w:tcPr>
                  <w:tcW w:w="1140" w:type="dxa"/>
                  <w:tcBorders>
                    <w:right w:val="double" w:sz="4" w:space="0" w:color="auto"/>
                  </w:tcBorders>
                  <w:shd w:val="clear" w:color="auto" w:fill="auto"/>
                  <w:vAlign w:val="center"/>
                </w:tcPr>
                <w:p w14:paraId="46191C9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w:t>
                  </w:r>
                </w:p>
              </w:tc>
              <w:tc>
                <w:tcPr>
                  <w:tcW w:w="1051" w:type="dxa"/>
                  <w:tcBorders>
                    <w:left w:val="double" w:sz="4" w:space="0" w:color="auto"/>
                    <w:right w:val="double" w:sz="4" w:space="0" w:color="auto"/>
                  </w:tcBorders>
                  <w:shd w:val="clear" w:color="auto" w:fill="auto"/>
                  <w:vAlign w:val="center"/>
                </w:tcPr>
                <w:p w14:paraId="4C6BC9B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4.5</w:t>
                  </w:r>
                </w:p>
              </w:tc>
              <w:tc>
                <w:tcPr>
                  <w:tcW w:w="1173" w:type="dxa"/>
                  <w:tcBorders>
                    <w:left w:val="double" w:sz="4" w:space="0" w:color="auto"/>
                    <w:right w:val="double" w:sz="4" w:space="0" w:color="auto"/>
                  </w:tcBorders>
                  <w:vAlign w:val="center"/>
                </w:tcPr>
                <w:p w14:paraId="5E26560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4.5</w:t>
                  </w:r>
                </w:p>
              </w:tc>
              <w:tc>
                <w:tcPr>
                  <w:tcW w:w="1186" w:type="dxa"/>
                  <w:tcBorders>
                    <w:left w:val="double" w:sz="4" w:space="0" w:color="auto"/>
                  </w:tcBorders>
                  <w:vAlign w:val="center"/>
                </w:tcPr>
                <w:p w14:paraId="7FBF67F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.8</w:t>
                  </w:r>
                </w:p>
              </w:tc>
              <w:tc>
                <w:tcPr>
                  <w:tcW w:w="851" w:type="dxa"/>
                  <w:tcBorders>
                    <w:left w:val="double" w:sz="4" w:space="0" w:color="auto"/>
                  </w:tcBorders>
                  <w:vAlign w:val="center"/>
                </w:tcPr>
                <w:p w14:paraId="6D04609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.7</w:t>
                  </w:r>
                </w:p>
              </w:tc>
            </w:tr>
            <w:tr w:rsidR="00041FFA" w:rsidRPr="00FA49FE" w14:paraId="0B4A7D81" w14:textId="77777777" w:rsidTr="00FA4418">
              <w:trPr>
                <w:trHeight w:val="182"/>
              </w:trPr>
              <w:tc>
                <w:tcPr>
                  <w:tcW w:w="1140" w:type="dxa"/>
                  <w:tcBorders>
                    <w:right w:val="double" w:sz="4" w:space="0" w:color="auto"/>
                  </w:tcBorders>
                  <w:shd w:val="clear" w:color="auto" w:fill="auto"/>
                  <w:vAlign w:val="center"/>
                </w:tcPr>
                <w:p w14:paraId="5CFE187C"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その他の項目</w:t>
                  </w:r>
                </w:p>
                <w:p w14:paraId="1AFE276A"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（最小～最大）</w:t>
                  </w:r>
                </w:p>
              </w:tc>
              <w:tc>
                <w:tcPr>
                  <w:tcW w:w="1051" w:type="dxa"/>
                  <w:tcBorders>
                    <w:left w:val="double" w:sz="4" w:space="0" w:color="auto"/>
                    <w:right w:val="double" w:sz="4" w:space="0" w:color="auto"/>
                  </w:tcBorders>
                  <w:shd w:val="clear" w:color="auto" w:fill="auto"/>
                  <w:vAlign w:val="center"/>
                </w:tcPr>
                <w:p w14:paraId="233AC33C"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3.4～4.9</w:t>
                  </w:r>
                </w:p>
              </w:tc>
              <w:tc>
                <w:tcPr>
                  <w:tcW w:w="1173" w:type="dxa"/>
                  <w:tcBorders>
                    <w:left w:val="double" w:sz="4" w:space="0" w:color="auto"/>
                    <w:right w:val="double" w:sz="4" w:space="0" w:color="auto"/>
                  </w:tcBorders>
                  <w:vAlign w:val="center"/>
                </w:tcPr>
                <w:p w14:paraId="20609157"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.8</w:t>
                  </w:r>
                </w:p>
              </w:tc>
              <w:tc>
                <w:tcPr>
                  <w:tcW w:w="1186" w:type="dxa"/>
                  <w:tcBorders>
                    <w:left w:val="double" w:sz="4" w:space="0" w:color="auto"/>
                  </w:tcBorders>
                  <w:vAlign w:val="center"/>
                </w:tcPr>
                <w:p w14:paraId="33B48774"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5.0</w:t>
                  </w:r>
                </w:p>
              </w:tc>
              <w:tc>
                <w:tcPr>
                  <w:tcW w:w="851" w:type="dxa"/>
                  <w:tcBorders>
                    <w:left w:val="double" w:sz="4" w:space="0" w:color="auto"/>
                  </w:tcBorders>
                  <w:vAlign w:val="center"/>
                </w:tcPr>
                <w:p w14:paraId="2FBD469B"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9</w:t>
                  </w:r>
                </w:p>
              </w:tc>
            </w:tr>
          </w:tbl>
          <w:p w14:paraId="43BD857F" w14:textId="77777777" w:rsidR="00041FFA" w:rsidRPr="00FA49FE" w:rsidRDefault="00041FFA" w:rsidP="00FA4418">
            <w:pPr>
              <w:spacing w:line="240" w:lineRule="exact"/>
              <w:ind w:left="160" w:hangingChars="100" w:hanging="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vertAlign w:val="superscript"/>
              </w:rPr>
              <w:t>※</w:t>
            </w:r>
            <w:r w:rsidRPr="00FA49FE">
              <w:rPr>
                <w:rFonts w:ascii="ＭＳ ゴシック" w:eastAsia="ＭＳ ゴシック" w:hAnsi="ＭＳ ゴシック" w:hint="eastAsia"/>
                <w:sz w:val="18"/>
                <w:szCs w:val="18"/>
              </w:rPr>
              <w:t>第４期（</w:t>
            </w:r>
            <w:r w:rsidRPr="00FA49FE">
              <w:rPr>
                <w:rFonts w:ascii="ＭＳ ゴシック" w:eastAsia="ＭＳ ゴシック" w:hAnsi="ＭＳ ゴシック"/>
                <w:sz w:val="18"/>
                <w:szCs w:val="18"/>
              </w:rPr>
              <w:t>R</w:t>
            </w:r>
            <w:r w:rsidRPr="00FA49FE">
              <w:rPr>
                <w:rFonts w:ascii="ＭＳ ゴシック" w:eastAsia="ＭＳ ゴシック" w:hAnsi="ＭＳ ゴシック" w:hint="eastAsia"/>
                <w:sz w:val="18"/>
                <w:szCs w:val="18"/>
              </w:rPr>
              <w:t>0</w:t>
            </w:r>
            <w:r w:rsidRPr="00FA49FE">
              <w:rPr>
                <w:rFonts w:ascii="ＭＳ ゴシック" w:eastAsia="ＭＳ ゴシック" w:hAnsi="ＭＳ ゴシック"/>
                <w:sz w:val="18"/>
                <w:szCs w:val="18"/>
              </w:rPr>
              <w:t>6年度～）より</w:t>
            </w:r>
            <w:r w:rsidRPr="00FA49FE">
              <w:rPr>
                <w:rFonts w:ascii="ＭＳ ゴシック" w:eastAsia="ＭＳ ゴシック" w:hAnsi="ＭＳ ゴシック" w:hint="eastAsia"/>
                <w:sz w:val="18"/>
                <w:szCs w:val="18"/>
              </w:rPr>
              <w:t>５段階評価から４段階評価へ変更した</w:t>
            </w:r>
          </w:p>
          <w:p w14:paraId="58B7257D" w14:textId="77777777" w:rsidR="00041FFA" w:rsidRPr="00FA49FE" w:rsidRDefault="00041FFA" w:rsidP="00FA4418">
            <w:pPr>
              <w:spacing w:line="240" w:lineRule="exact"/>
              <w:ind w:left="220" w:hangingChars="100" w:hanging="220"/>
              <w:rPr>
                <w:rFonts w:ascii="ＭＳ ゴシック" w:eastAsia="ＭＳ ゴシック" w:hAnsi="ＭＳ ゴシック"/>
                <w:sz w:val="22"/>
                <w:vertAlign w:val="superscript"/>
              </w:rPr>
            </w:pPr>
          </w:p>
          <w:p w14:paraId="4A3B16C4" w14:textId="190F28B8" w:rsidR="00041FFA" w:rsidRDefault="00041FFA" w:rsidP="00C8548F">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●総合評価の平均は</w:t>
            </w:r>
            <w:r w:rsidRPr="00FA49FE">
              <w:rPr>
                <w:rFonts w:ascii="ＭＳ ゴシック" w:eastAsia="ＭＳ ゴシック" w:hAnsi="ＭＳ ゴシック"/>
                <w:kern w:val="0"/>
                <w:sz w:val="18"/>
                <w:szCs w:val="18"/>
              </w:rPr>
              <w:t>3.7</w:t>
            </w:r>
            <w:r w:rsidRPr="00FA49FE">
              <w:rPr>
                <w:rFonts w:ascii="ＭＳ ゴシック" w:eastAsia="ＭＳ ゴシック" w:hAnsi="ＭＳ ゴシック" w:hint="eastAsia"/>
                <w:kern w:val="0"/>
                <w:sz w:val="18"/>
                <w:szCs w:val="18"/>
              </w:rPr>
              <w:t>で数値目標を大幅に上回った。評価の個別項目ごとの平均値は</w:t>
            </w:r>
            <w:r w:rsidRPr="00FA49FE">
              <w:rPr>
                <w:rFonts w:ascii="ＭＳ ゴシック" w:eastAsia="ＭＳ ゴシック" w:hAnsi="ＭＳ ゴシック"/>
                <w:kern w:val="0"/>
                <w:sz w:val="18"/>
                <w:szCs w:val="18"/>
              </w:rPr>
              <w:t>3.6</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3.9</w:t>
            </w:r>
            <w:r w:rsidRPr="00FA49FE">
              <w:rPr>
                <w:rFonts w:ascii="ＭＳ ゴシック" w:eastAsia="ＭＳ ゴシック" w:hAnsi="ＭＳ ゴシック" w:hint="eastAsia"/>
                <w:kern w:val="0"/>
                <w:sz w:val="18"/>
                <w:szCs w:val="18"/>
              </w:rPr>
              <w:t>であった。</w:t>
            </w:r>
          </w:p>
          <w:p w14:paraId="1BFA25FD" w14:textId="4F2B4677" w:rsidR="00C8548F" w:rsidRPr="00FA49FE" w:rsidRDefault="00C8548F" w:rsidP="00C8548F">
            <w:pPr>
              <w:spacing w:line="240" w:lineRule="exact"/>
              <w:ind w:left="180" w:hangingChars="100" w:hanging="180"/>
              <w:rPr>
                <w:rFonts w:ascii="ＭＳ ゴシック" w:eastAsia="ＭＳ ゴシック" w:hAnsi="ＭＳ ゴシック"/>
                <w:kern w:val="0"/>
                <w:sz w:val="18"/>
                <w:szCs w:val="18"/>
              </w:rPr>
            </w:pPr>
          </w:p>
        </w:tc>
      </w:tr>
      <w:tr w:rsidR="00041FFA" w:rsidRPr="00FA49FE" w14:paraId="29DD300B" w14:textId="77777777" w:rsidTr="00FA4418">
        <w:trPr>
          <w:trHeight w:val="265"/>
        </w:trPr>
        <w:tc>
          <w:tcPr>
            <w:tcW w:w="2405" w:type="dxa"/>
            <w:tcBorders>
              <w:top w:val="dotted" w:sz="4" w:space="0" w:color="auto"/>
            </w:tcBorders>
            <w:vAlign w:val="center"/>
          </w:tcPr>
          <w:p w14:paraId="406AB34A" w14:textId="77777777" w:rsidR="00041FFA" w:rsidRPr="00FA49FE" w:rsidRDefault="00041FFA" w:rsidP="00FA4418">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c 製品化・商品化やそのＰＲに係る支援</w:t>
            </w:r>
          </w:p>
        </w:tc>
        <w:tc>
          <w:tcPr>
            <w:tcW w:w="2410" w:type="dxa"/>
            <w:tcBorders>
              <w:top w:val="dotted" w:sz="4" w:space="0" w:color="auto"/>
            </w:tcBorders>
            <w:vAlign w:val="center"/>
          </w:tcPr>
          <w:p w14:paraId="586D06DB" w14:textId="77777777" w:rsidR="00041FFA" w:rsidRPr="00FA49FE" w:rsidRDefault="00041FFA" w:rsidP="00FA4418">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c 製品化・商品化やそのＰＲに係る支援</w:t>
            </w:r>
          </w:p>
        </w:tc>
        <w:tc>
          <w:tcPr>
            <w:tcW w:w="10631" w:type="dxa"/>
            <w:tcBorders>
              <w:top w:val="dotted" w:sz="4" w:space="0" w:color="auto"/>
            </w:tcBorders>
            <w:vAlign w:val="center"/>
          </w:tcPr>
          <w:p w14:paraId="69ACEBC1" w14:textId="77777777" w:rsidR="00041FFA" w:rsidRPr="00FA49FE" w:rsidRDefault="00930D26" w:rsidP="00FA4418">
            <w:pPr>
              <w:spacing w:line="240" w:lineRule="exact"/>
              <w:rPr>
                <w:rFonts w:ascii="ＭＳ ゴシック" w:eastAsia="ＭＳ ゴシック" w:hAnsi="ＭＳ ゴシック"/>
                <w:kern w:val="0"/>
                <w:sz w:val="20"/>
                <w:szCs w:val="20"/>
              </w:rPr>
            </w:pPr>
            <w:hyperlink w:anchor="細目04h" w:history="1">
              <w:r w:rsidR="00041FFA" w:rsidRPr="00FA49FE">
                <w:rPr>
                  <w:rStyle w:val="af5"/>
                  <w:rFonts w:ascii="ＭＳ ゴシック" w:eastAsia="ＭＳ ゴシック" w:hAnsi="ＭＳ ゴシック"/>
                  <w:color w:val="auto"/>
                  <w:kern w:val="0"/>
                  <w:sz w:val="18"/>
                  <w:szCs w:val="20"/>
                </w:rPr>
                <w:t>c 製品化・商品化やその</w:t>
              </w:r>
              <w:r w:rsidR="00041FFA" w:rsidRPr="00FA49FE">
                <w:rPr>
                  <w:rStyle w:val="af5"/>
                  <w:rFonts w:ascii="ＭＳ ゴシック" w:eastAsia="ＭＳ ゴシック" w:hAnsi="ＭＳ ゴシック" w:hint="eastAsia"/>
                  <w:color w:val="auto"/>
                  <w:kern w:val="0"/>
                  <w:sz w:val="18"/>
                  <w:szCs w:val="20"/>
                </w:rPr>
                <w:t>PR</w:t>
              </w:r>
              <w:r w:rsidR="00041FFA" w:rsidRPr="00FA49FE">
                <w:rPr>
                  <w:rStyle w:val="af5"/>
                  <w:rFonts w:ascii="ＭＳ ゴシック" w:eastAsia="ＭＳ ゴシック" w:hAnsi="ＭＳ ゴシック"/>
                  <w:color w:val="auto"/>
                  <w:kern w:val="0"/>
                  <w:sz w:val="18"/>
                  <w:szCs w:val="20"/>
                </w:rPr>
                <w:t>に係る支援</w:t>
              </w:r>
            </w:hyperlink>
            <w:r w:rsidR="00041FFA" w:rsidRPr="00FA49FE">
              <w:rPr>
                <w:rFonts w:ascii="ＭＳ ゴシック" w:eastAsia="ＭＳ ゴシック" w:hAnsi="ＭＳ ゴシック" w:hint="eastAsia"/>
                <w:kern w:val="0"/>
                <w:sz w:val="18"/>
                <w:szCs w:val="20"/>
                <w:u w:val="single"/>
              </w:rPr>
              <w:t>（細目４）</w:t>
            </w:r>
          </w:p>
        </w:tc>
      </w:tr>
      <w:tr w:rsidR="00041FFA" w:rsidRPr="00FA49FE" w14:paraId="3340ADF5" w14:textId="77777777" w:rsidTr="00FA4418">
        <w:tc>
          <w:tcPr>
            <w:tcW w:w="2405" w:type="dxa"/>
            <w:tcBorders>
              <w:top w:val="dotted" w:sz="4" w:space="0" w:color="auto"/>
            </w:tcBorders>
          </w:tcPr>
          <w:p w14:paraId="2588E32D" w14:textId="7599DD01"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技術相談、指導、依頼試験、共同研究等の技術支援を製品化・商品化も視野に入れながら迅速かつ的確に実施する。さらに、それらの成果をホームページや</w:t>
            </w:r>
            <w:r w:rsidR="00FC433F">
              <w:rPr>
                <w:rFonts w:ascii="ＭＳ ゴシック" w:eastAsia="ＭＳ ゴシック" w:hAnsi="ＭＳ ゴシック" w:hint="eastAsia"/>
                <w:kern w:val="0"/>
                <w:sz w:val="16"/>
                <w:szCs w:val="16"/>
              </w:rPr>
              <w:t>SNS</w:t>
            </w:r>
            <w:r w:rsidRPr="00FA49FE">
              <w:rPr>
                <w:rFonts w:ascii="ＭＳ ゴシック" w:eastAsia="ＭＳ ゴシック" w:hAnsi="ＭＳ ゴシック" w:hint="eastAsia"/>
                <w:kern w:val="0"/>
                <w:sz w:val="16"/>
                <w:szCs w:val="16"/>
              </w:rPr>
              <w:t>、パンフレット、展示会等で</w:t>
            </w:r>
            <w:r w:rsidR="00082CCB">
              <w:rPr>
                <w:rFonts w:ascii="ＭＳ ゴシック" w:eastAsia="ＭＳ ゴシック" w:hAnsi="ＭＳ ゴシック" w:hint="eastAsia"/>
                <w:kern w:val="0"/>
                <w:sz w:val="16"/>
                <w:szCs w:val="16"/>
              </w:rPr>
              <w:t>ＰＲ</w:t>
            </w:r>
            <w:r w:rsidRPr="00FA49FE">
              <w:rPr>
                <w:rFonts w:ascii="ＭＳ ゴシック" w:eastAsia="ＭＳ ゴシック" w:hAnsi="ＭＳ ゴシック" w:hint="eastAsia"/>
                <w:kern w:val="0"/>
                <w:sz w:val="16"/>
                <w:szCs w:val="16"/>
              </w:rPr>
              <w:t>する。</w:t>
            </w:r>
          </w:p>
        </w:tc>
        <w:tc>
          <w:tcPr>
            <w:tcW w:w="2410" w:type="dxa"/>
            <w:tcBorders>
              <w:top w:val="dotted" w:sz="4" w:space="0" w:color="auto"/>
            </w:tcBorders>
          </w:tcPr>
          <w:p w14:paraId="0F7FEC46" w14:textId="77777777" w:rsidR="00041FFA" w:rsidRPr="00FA49FE" w:rsidRDefault="00041FFA" w:rsidP="00FA4418">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　技術相談、指導、依頼試験、共同研究等の事業者への技術支援を、製品化・商品化も視野に入れながら迅速かつ的確に実施する。具体的には、大阪産（もん）を使用した商品の開発・改良等に取組む事業者を技術面からサポートするため、技術移転や共同研究等により農林水産物加工品の製品化・商品化を進め、成果をホームページやメールマガジン「食品技術ニュース」、パンフレット、展示会等で発信する。また、農山漁村発イノベーションに取組む農林漁業者等の商品開発等、多様な課題に対して、専門家を派遣することによる支援を行う。</w:t>
            </w:r>
          </w:p>
          <w:p w14:paraId="3997F260" w14:textId="77777777" w:rsidR="00041FFA" w:rsidRPr="00FA49FE" w:rsidRDefault="00041FFA" w:rsidP="00FA4418">
            <w:pPr>
              <w:spacing w:line="180" w:lineRule="exact"/>
              <w:rPr>
                <w:rFonts w:ascii="ＭＳ ゴシック" w:eastAsia="ＭＳ ゴシック" w:hAnsi="ＭＳ ゴシック"/>
                <w:b/>
                <w:kern w:val="0"/>
                <w:sz w:val="16"/>
                <w:szCs w:val="16"/>
              </w:rPr>
            </w:pPr>
          </w:p>
        </w:tc>
        <w:tc>
          <w:tcPr>
            <w:tcW w:w="10631" w:type="dxa"/>
            <w:tcBorders>
              <w:top w:val="dotted" w:sz="4" w:space="0" w:color="auto"/>
            </w:tcBorders>
          </w:tcPr>
          <w:p w14:paraId="153A2884" w14:textId="58C21BDF"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w:t>
            </w:r>
            <w:r w:rsidRPr="00FA49FE">
              <w:rPr>
                <w:rFonts w:ascii="ＭＳ ゴシック" w:eastAsia="ＭＳ ゴシック" w:hAnsi="ＭＳ ゴシック" w:hint="eastAsia"/>
                <w:sz w:val="18"/>
                <w:szCs w:val="18"/>
              </w:rPr>
              <w:t>テーマ設定型共同研究事業（令和３年度テーマ：</w:t>
            </w:r>
            <w:r w:rsidRPr="00FA49FE">
              <w:rPr>
                <w:rFonts w:ascii="ＭＳ ゴシック" w:eastAsia="ＭＳ ゴシック" w:hAnsi="ＭＳ ゴシック"/>
                <w:sz w:val="18"/>
                <w:szCs w:val="18"/>
              </w:rPr>
              <w:t>2025年大阪・関西万博に向けた大阪産（もん）土産・取り寄せ商品の開発</w:t>
            </w:r>
            <w:r w:rsidRPr="00FA49FE">
              <w:rPr>
                <w:rFonts w:ascii="ＭＳ ゴシック" w:eastAsia="ＭＳ ゴシック" w:hAnsi="ＭＳ ゴシック" w:hint="eastAsia"/>
                <w:sz w:val="18"/>
                <w:szCs w:val="18"/>
              </w:rPr>
              <w:t>）で取組んだ、課題名「</w:t>
            </w:r>
            <w:r w:rsidRPr="00FA49FE">
              <w:rPr>
                <w:rFonts w:ascii="ＭＳ ゴシック" w:eastAsia="ＭＳ ゴシック" w:hAnsi="ＭＳ ゴシック" w:cs="Arial" w:hint="eastAsia"/>
                <w:sz w:val="18"/>
                <w:szCs w:val="18"/>
                <w:shd w:val="clear" w:color="auto" w:fill="FFFFFF"/>
              </w:rPr>
              <w:t>大阪産（もん）フリーズドライ　「泉州水なす味噌汁＆泉州水なすスープ」の開発</w:t>
            </w:r>
            <w:r w:rsidRPr="00FA49FE">
              <w:rPr>
                <w:rFonts w:ascii="ＭＳ ゴシック" w:eastAsia="ＭＳ ゴシック" w:hAnsi="ＭＳ ゴシック" w:cs="Arial"/>
                <w:sz w:val="18"/>
                <w:szCs w:val="18"/>
                <w:shd w:val="clear" w:color="auto" w:fill="FFFFFF"/>
              </w:rPr>
              <w:t>」</w:t>
            </w:r>
            <w:r w:rsidRPr="00FA49FE">
              <w:rPr>
                <w:rFonts w:ascii="ＭＳ ゴシック" w:eastAsia="ＭＳ ゴシック" w:hAnsi="ＭＳ ゴシック" w:cs="Arial" w:hint="eastAsia"/>
                <w:sz w:val="18"/>
                <w:szCs w:val="18"/>
                <w:shd w:val="clear" w:color="auto" w:fill="FFFFFF"/>
              </w:rPr>
              <w:t>の成果として、令和５</w:t>
            </w:r>
            <w:r w:rsidRPr="00FA49FE">
              <w:rPr>
                <w:rFonts w:ascii="ＭＳ ゴシック" w:eastAsia="ＭＳ ゴシック" w:hAnsi="ＭＳ ゴシック" w:cs="Arial"/>
                <w:sz w:val="18"/>
                <w:szCs w:val="18"/>
                <w:shd w:val="clear" w:color="auto" w:fill="FFFFFF"/>
              </w:rPr>
              <w:t>年度と別の事業者から新たに</w:t>
            </w:r>
            <w:r w:rsidRPr="00FA49FE">
              <w:rPr>
                <w:rFonts w:ascii="ＭＳ ゴシック" w:eastAsia="ＭＳ ゴシック" w:hAnsi="ＭＳ ゴシック" w:cs="Arial" w:hint="eastAsia"/>
                <w:sz w:val="18"/>
                <w:szCs w:val="18"/>
                <w:shd w:val="clear" w:color="auto" w:fill="FFFFFF"/>
              </w:rPr>
              <w:t>泉州水なすのフリーズドライ味噌汁が商品化された。</w:t>
            </w:r>
          </w:p>
          <w:p w14:paraId="7331090C" w14:textId="7C3C65EF"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●テーマ設定型共同研究事業（令和４年度テーマ：</w:t>
            </w:r>
            <w:r w:rsidRPr="00FA49FE">
              <w:rPr>
                <w:rFonts w:ascii="ＭＳ ゴシック" w:eastAsia="ＭＳ ゴシック" w:hAnsi="ＭＳ ゴシック"/>
                <w:sz w:val="18"/>
                <w:szCs w:val="18"/>
              </w:rPr>
              <w:t>2025年大阪・関西万博に向けたみやげ物・贈り物の開発</w:t>
            </w:r>
            <w:r w:rsidRPr="00FA49FE">
              <w:rPr>
                <w:rFonts w:ascii="ＭＳ ゴシック" w:eastAsia="ＭＳ ゴシック" w:hAnsi="ＭＳ ゴシック" w:hint="eastAsia"/>
                <w:sz w:val="18"/>
                <w:szCs w:val="18"/>
              </w:rPr>
              <w:t>）で取組んだ、課題名「大阪みやげ「大阪産（もん）いちじくとパンクランチのチョコレート菓子」」</w:t>
            </w:r>
            <w:r w:rsidRPr="00FA49FE">
              <w:rPr>
                <w:rFonts w:ascii="ＭＳ ゴシック" w:eastAsia="ＭＳ ゴシック" w:hAnsi="ＭＳ ゴシック" w:cs="Arial" w:hint="eastAsia"/>
                <w:sz w:val="18"/>
                <w:szCs w:val="18"/>
                <w:shd w:val="clear" w:color="auto" w:fill="FFFFFF"/>
              </w:rPr>
              <w:t>の成果として、</w:t>
            </w:r>
            <w:r w:rsidRPr="00FA49FE">
              <w:rPr>
                <w:rFonts w:ascii="ＭＳ ゴシック" w:eastAsia="ＭＳ ゴシック" w:hAnsi="ＭＳ ゴシック" w:cs="Arial"/>
                <w:sz w:val="18"/>
                <w:szCs w:val="18"/>
                <w:shd w:val="clear" w:color="auto" w:fill="FFFFFF"/>
              </w:rPr>
              <w:t>「いちじくなにわクッキーサンド」</w:t>
            </w:r>
            <w:r w:rsidRPr="00FA49FE">
              <w:rPr>
                <w:rFonts w:ascii="ＭＳ ゴシック" w:eastAsia="ＭＳ ゴシック" w:hAnsi="ＭＳ ゴシック" w:cs="Arial" w:hint="eastAsia"/>
                <w:sz w:val="18"/>
                <w:szCs w:val="18"/>
                <w:shd w:val="clear" w:color="auto" w:fill="FFFFFF"/>
              </w:rPr>
              <w:t>が商品化された。</w:t>
            </w:r>
          </w:p>
          <w:p w14:paraId="3B34FAEF" w14:textId="361CEBB1"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●テーマ設定型共同研究事業（令和５年度テーマ：未利用農林水産物を活用した新商品開発）で取組んだ「</w:t>
            </w:r>
            <w:r w:rsidRPr="00FA49FE">
              <w:rPr>
                <w:rFonts w:ascii="ＭＳ ゴシック" w:eastAsia="ＭＳ ゴシック" w:hAnsi="ＭＳ ゴシック" w:cs="Arial" w:hint="eastAsia"/>
                <w:sz w:val="18"/>
                <w:szCs w:val="18"/>
                <w:shd w:val="clear" w:color="auto" w:fill="FFFFFF"/>
              </w:rPr>
              <w:t>八尾枝豆一粒莢等（規格外）の加工食品原料としての有効利用」</w:t>
            </w:r>
            <w:r w:rsidRPr="00FA49FE">
              <w:rPr>
                <w:rFonts w:ascii="ＭＳ ゴシック" w:eastAsia="ＭＳ ゴシック" w:hAnsi="ＭＳ ゴシック" w:hint="eastAsia"/>
                <w:sz w:val="18"/>
                <w:szCs w:val="18"/>
              </w:rPr>
              <w:t>の成果として「ももちゃんのおかきせんべい（枝豆味）」が商品化された。</w:t>
            </w:r>
          </w:p>
          <w:p w14:paraId="7A8B7A1D" w14:textId="0E8AA3A5" w:rsidR="00041FFA" w:rsidRPr="00FA49FE" w:rsidRDefault="00041FFA"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テーマ設定型共同研究事業（令和６年度テーマ：減塩に関する新商品の開発）では、減塩だけではなく色落ち防止のためのミョウバンの添加を無くした「果皮色が美しい泉州水なすの漬物に関する減塩と無添加商品の開発</w:t>
            </w:r>
            <w:r w:rsidRPr="00FA49FE">
              <w:rPr>
                <w:rFonts w:ascii="ＭＳ ゴシック" w:eastAsia="ＭＳ ゴシック" w:hAnsi="ＭＳ ゴシック" w:cs="Arial"/>
                <w:sz w:val="18"/>
                <w:szCs w:val="18"/>
                <w:shd w:val="clear" w:color="auto" w:fill="FFFFFF"/>
              </w:rPr>
              <w:t>」</w:t>
            </w:r>
            <w:r w:rsidRPr="00FA49FE">
              <w:rPr>
                <w:rFonts w:ascii="ＭＳ ゴシック" w:eastAsia="ＭＳ ゴシック" w:hAnsi="ＭＳ ゴシック" w:hint="eastAsia"/>
                <w:sz w:val="18"/>
                <w:szCs w:val="18"/>
              </w:rPr>
              <w:t>及び「昆布だしを活用した減塩＆</w:t>
            </w:r>
            <w:r w:rsidRPr="00FA49FE">
              <w:rPr>
                <w:rFonts w:ascii="ＭＳ ゴシック" w:eastAsia="ＭＳ ゴシック" w:hAnsi="ＭＳ ゴシック"/>
                <w:sz w:val="18"/>
                <w:szCs w:val="18"/>
              </w:rPr>
              <w:t>GABA増加水なす漬けの開発</w:t>
            </w:r>
            <w:r w:rsidRPr="00FA49FE">
              <w:rPr>
                <w:rFonts w:ascii="ＭＳ ゴシック" w:eastAsia="ＭＳ ゴシック" w:hAnsi="ＭＳ ゴシック" w:cs="Arial" w:hint="eastAsia"/>
                <w:sz w:val="18"/>
                <w:szCs w:val="18"/>
                <w:shd w:val="clear" w:color="auto" w:fill="FFFFFF"/>
              </w:rPr>
              <w:t>」</w:t>
            </w:r>
            <w:r w:rsidRPr="00FA49FE">
              <w:rPr>
                <w:rFonts w:ascii="ＭＳ ゴシック" w:eastAsia="ＭＳ ゴシック" w:hAnsi="ＭＳ ゴシック" w:hint="eastAsia"/>
                <w:sz w:val="18"/>
                <w:szCs w:val="18"/>
              </w:rPr>
              <w:t>の技術開発が終了した。</w:t>
            </w:r>
          </w:p>
          <w:p w14:paraId="53D89BD3" w14:textId="77B4A936"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研究所のシーズ「</w:t>
            </w:r>
            <w:r w:rsidRPr="00FA49FE">
              <w:rPr>
                <w:rFonts w:ascii="ＭＳ ゴシック" w:eastAsia="ＭＳ ゴシック" w:hAnsi="ＭＳ ゴシック"/>
                <w:sz w:val="18"/>
                <w:szCs w:val="18"/>
              </w:rPr>
              <w:t>GABA高含有水なすペースト製造技術」に注目した府内食品事業者に対して、技術移転促進プログラム事業によって同製法の技術移転</w:t>
            </w:r>
            <w:r w:rsidRPr="00FA49FE">
              <w:rPr>
                <w:rFonts w:ascii="ＭＳ ゴシック" w:eastAsia="ＭＳ ゴシック" w:hAnsi="ＭＳ ゴシック" w:hint="eastAsia"/>
                <w:sz w:val="18"/>
                <w:szCs w:val="18"/>
              </w:rPr>
              <w:t>が</w:t>
            </w:r>
            <w:r w:rsidRPr="00FA49FE">
              <w:rPr>
                <w:rFonts w:ascii="ＭＳ ゴシック" w:eastAsia="ＭＳ ゴシック" w:hAnsi="ＭＳ ゴシック"/>
                <w:sz w:val="18"/>
                <w:szCs w:val="18"/>
              </w:rPr>
              <w:t>完了した。</w:t>
            </w:r>
          </w:p>
          <w:p w14:paraId="552A8A16" w14:textId="3E1B5CA4" w:rsidR="000627EA" w:rsidRDefault="00041FFA" w:rsidP="00C8548F">
            <w:pP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●食品技術ニュース等により食品加工技術に関する情報や成果等について提供・発信した（</w:t>
            </w:r>
            <w:r w:rsidRPr="00FA49FE">
              <w:rPr>
                <w:rFonts w:ascii="ＭＳ ゴシック" w:eastAsia="ＭＳ ゴシック" w:hAnsi="ＭＳ ゴシック"/>
                <w:kern w:val="0"/>
                <w:sz w:val="18"/>
                <w:szCs w:val="18"/>
              </w:rPr>
              <w:t>19回）</w:t>
            </w:r>
            <w:r w:rsidRPr="00FA49FE">
              <w:rPr>
                <w:rFonts w:ascii="ＭＳ ゴシック" w:eastAsia="ＭＳ ゴシック" w:hAnsi="ＭＳ ゴシック" w:hint="eastAsia"/>
                <w:kern w:val="0"/>
                <w:sz w:val="18"/>
                <w:szCs w:val="18"/>
              </w:rPr>
              <w:t>。</w:t>
            </w:r>
          </w:p>
          <w:p w14:paraId="038C6615" w14:textId="77777777" w:rsidR="00997723" w:rsidRDefault="00997723" w:rsidP="00FA4418">
            <w:pPr>
              <w:spacing w:line="240" w:lineRule="exact"/>
              <w:rPr>
                <w:rFonts w:ascii="ＭＳ ゴシック" w:eastAsia="ＭＳ ゴシック" w:hAnsi="ＭＳ ゴシック"/>
                <w:kern w:val="0"/>
                <w:sz w:val="16"/>
                <w:szCs w:val="20"/>
              </w:rPr>
            </w:pPr>
          </w:p>
          <w:p w14:paraId="4440E0F1" w14:textId="2239194D" w:rsidR="00041FFA" w:rsidRPr="00FA49FE" w:rsidRDefault="00041FFA" w:rsidP="00FA4418">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lastRenderedPageBreak/>
              <w:t>大阪産（もん）チャレンジ支援事業（～R</w:t>
            </w:r>
            <w:r w:rsidRPr="00FA49FE">
              <w:rPr>
                <w:rFonts w:ascii="ＭＳ ゴシック" w:eastAsia="ＭＳ ゴシック" w:hAnsi="ＭＳ ゴシック"/>
                <w:b/>
                <w:kern w:val="0"/>
                <w:sz w:val="18"/>
                <w:szCs w:val="18"/>
              </w:rPr>
              <w:t>01</w:t>
            </w:r>
            <w:r w:rsidRPr="00FA49FE">
              <w:rPr>
                <w:rFonts w:ascii="ＭＳ ゴシック" w:eastAsia="ＭＳ ゴシック" w:hAnsi="ＭＳ ゴシック" w:hint="eastAsia"/>
                <w:b/>
                <w:kern w:val="0"/>
                <w:sz w:val="18"/>
                <w:szCs w:val="18"/>
              </w:rPr>
              <w:t>）及び</w:t>
            </w:r>
          </w:p>
          <w:p w14:paraId="080253A6" w14:textId="68CC6644" w:rsidR="00041FFA" w:rsidRPr="00FA49FE" w:rsidRDefault="00041FFA" w:rsidP="00FA4418">
            <w:pPr>
              <w:spacing w:line="240" w:lineRule="exact"/>
              <w:ind w:left="181" w:hangingChars="100" w:hanging="18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テーマ設定型共同研究事業及び技術移転促進プログラム（R</w:t>
            </w:r>
            <w:r w:rsidRPr="00FA49FE">
              <w:rPr>
                <w:rFonts w:ascii="ＭＳ ゴシック" w:eastAsia="ＭＳ ゴシック" w:hAnsi="ＭＳ ゴシック"/>
                <w:b/>
                <w:kern w:val="0"/>
                <w:sz w:val="18"/>
                <w:szCs w:val="18"/>
              </w:rPr>
              <w:t>02</w:t>
            </w:r>
            <w:r w:rsidRPr="00FA49FE">
              <w:rPr>
                <w:rFonts w:ascii="ＭＳ ゴシック" w:eastAsia="ＭＳ ゴシック" w:hAnsi="ＭＳ ゴシック" w:hint="eastAsia"/>
                <w:b/>
                <w:kern w:val="0"/>
                <w:sz w:val="18"/>
                <w:szCs w:val="18"/>
              </w:rPr>
              <w:t>～）の開発件数（件）</w:t>
            </w:r>
          </w:p>
          <w:tbl>
            <w:tblPr>
              <w:tblW w:w="723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478"/>
              <w:gridCol w:w="1478"/>
              <w:gridCol w:w="1478"/>
              <w:gridCol w:w="884"/>
            </w:tblGrid>
            <w:tr w:rsidR="00041FFA" w:rsidRPr="00FA49FE" w14:paraId="1B50F68D" w14:textId="77777777" w:rsidTr="005228F0">
              <w:trPr>
                <w:trHeight w:val="142"/>
              </w:trPr>
              <w:tc>
                <w:tcPr>
                  <w:tcW w:w="1920" w:type="dxa"/>
                  <w:tcBorders>
                    <w:right w:val="double" w:sz="4" w:space="0" w:color="auto"/>
                  </w:tcBorders>
                  <w:vAlign w:val="center"/>
                </w:tcPr>
                <w:p w14:paraId="5C4FAF7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分類</w:t>
                  </w:r>
                </w:p>
              </w:tc>
              <w:tc>
                <w:tcPr>
                  <w:tcW w:w="1478" w:type="dxa"/>
                  <w:tcBorders>
                    <w:left w:val="double" w:sz="4" w:space="0" w:color="auto"/>
                    <w:right w:val="double" w:sz="4" w:space="0" w:color="auto"/>
                  </w:tcBorders>
                  <w:vAlign w:val="center"/>
                </w:tcPr>
                <w:p w14:paraId="780B4FD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6503666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478" w:type="dxa"/>
                  <w:tcBorders>
                    <w:left w:val="double" w:sz="4" w:space="0" w:color="auto"/>
                    <w:right w:val="double" w:sz="4" w:space="0" w:color="auto"/>
                  </w:tcBorders>
                  <w:vAlign w:val="center"/>
                </w:tcPr>
                <w:p w14:paraId="4E7CD30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25B8FB0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78" w:type="dxa"/>
                  <w:tcBorders>
                    <w:left w:val="double" w:sz="4" w:space="0" w:color="auto"/>
                  </w:tcBorders>
                  <w:vAlign w:val="center"/>
                </w:tcPr>
                <w:p w14:paraId="44821D1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EA20E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84" w:type="dxa"/>
                  <w:tcBorders>
                    <w:left w:val="double" w:sz="4" w:space="0" w:color="auto"/>
                  </w:tcBorders>
                  <w:vAlign w:val="center"/>
                </w:tcPr>
                <w:p w14:paraId="3A20E7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0A2AF605" w14:textId="77777777" w:rsidTr="005228F0">
              <w:trPr>
                <w:trHeight w:val="142"/>
              </w:trPr>
              <w:tc>
                <w:tcPr>
                  <w:tcW w:w="1920" w:type="dxa"/>
                  <w:tcBorders>
                    <w:right w:val="double" w:sz="4" w:space="0" w:color="auto"/>
                  </w:tcBorders>
                  <w:vAlign w:val="center"/>
                </w:tcPr>
                <w:p w14:paraId="0C0F2C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商品化件数</w:t>
                  </w:r>
                </w:p>
              </w:tc>
              <w:tc>
                <w:tcPr>
                  <w:tcW w:w="1478" w:type="dxa"/>
                  <w:tcBorders>
                    <w:left w:val="double" w:sz="4" w:space="0" w:color="auto"/>
                    <w:right w:val="double" w:sz="4" w:space="0" w:color="auto"/>
                  </w:tcBorders>
                  <w:vAlign w:val="center"/>
                </w:tcPr>
                <w:p w14:paraId="3D3898C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c>
                <w:tcPr>
                  <w:tcW w:w="1478" w:type="dxa"/>
                  <w:tcBorders>
                    <w:left w:val="double" w:sz="4" w:space="0" w:color="auto"/>
                    <w:right w:val="double" w:sz="4" w:space="0" w:color="auto"/>
                  </w:tcBorders>
                  <w:vAlign w:val="center"/>
                </w:tcPr>
                <w:p w14:paraId="3F4A3EF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w:t>
                  </w:r>
                </w:p>
              </w:tc>
              <w:tc>
                <w:tcPr>
                  <w:tcW w:w="1478" w:type="dxa"/>
                  <w:tcBorders>
                    <w:left w:val="double" w:sz="4" w:space="0" w:color="auto"/>
                  </w:tcBorders>
                  <w:vAlign w:val="center"/>
                </w:tcPr>
                <w:p w14:paraId="1E5DA14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１</w:t>
                  </w:r>
                </w:p>
              </w:tc>
              <w:tc>
                <w:tcPr>
                  <w:tcW w:w="884" w:type="dxa"/>
                  <w:tcBorders>
                    <w:left w:val="double" w:sz="4" w:space="0" w:color="auto"/>
                  </w:tcBorders>
                  <w:vAlign w:val="center"/>
                </w:tcPr>
                <w:p w14:paraId="0901190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r>
            <w:tr w:rsidR="00041FFA" w:rsidRPr="00FA49FE" w14:paraId="4EC7863A" w14:textId="77777777" w:rsidTr="005228F0">
              <w:trPr>
                <w:trHeight w:val="236"/>
              </w:trPr>
              <w:tc>
                <w:tcPr>
                  <w:tcW w:w="1920" w:type="dxa"/>
                  <w:tcBorders>
                    <w:bottom w:val="single" w:sz="4" w:space="0" w:color="auto"/>
                    <w:right w:val="double" w:sz="4" w:space="0" w:color="auto"/>
                  </w:tcBorders>
                  <w:vAlign w:val="center"/>
                </w:tcPr>
                <w:p w14:paraId="2D2CDFAE" w14:textId="77777777" w:rsidR="00041FFA" w:rsidRPr="00FA49FE" w:rsidRDefault="00041FFA" w:rsidP="00FA4418">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製品化件数</w:t>
                  </w:r>
                  <w:r w:rsidRPr="00FA49FE">
                    <w:rPr>
                      <w:rFonts w:ascii="ＭＳ ゴシック" w:eastAsia="ＭＳ ゴシック" w:hAnsi="ＭＳ ゴシック" w:hint="eastAsia"/>
                      <w:sz w:val="18"/>
                      <w:szCs w:val="16"/>
                      <w:vertAlign w:val="superscript"/>
                    </w:rPr>
                    <w:t>※</w:t>
                  </w:r>
                </w:p>
                <w:p w14:paraId="2D8DE317" w14:textId="77777777" w:rsidR="00041FFA" w:rsidRPr="00FA49FE" w:rsidRDefault="00041FFA" w:rsidP="00FA4418">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（うち商品化準備中）</w:t>
                  </w:r>
                </w:p>
              </w:tc>
              <w:tc>
                <w:tcPr>
                  <w:tcW w:w="1478" w:type="dxa"/>
                  <w:tcBorders>
                    <w:left w:val="double" w:sz="4" w:space="0" w:color="auto"/>
                    <w:bottom w:val="single" w:sz="4" w:space="0" w:color="auto"/>
                    <w:right w:val="double" w:sz="4" w:space="0" w:color="auto"/>
                  </w:tcBorders>
                  <w:vAlign w:val="center"/>
                </w:tcPr>
                <w:p w14:paraId="374DAA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478" w:type="dxa"/>
                  <w:tcBorders>
                    <w:left w:val="double" w:sz="4" w:space="0" w:color="auto"/>
                    <w:bottom w:val="single" w:sz="4" w:space="0" w:color="auto"/>
                    <w:right w:val="double" w:sz="4" w:space="0" w:color="auto"/>
                  </w:tcBorders>
                  <w:vAlign w:val="center"/>
                </w:tcPr>
                <w:p w14:paraId="399D10F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1478" w:type="dxa"/>
                  <w:tcBorders>
                    <w:left w:val="double" w:sz="4" w:space="0" w:color="auto"/>
                    <w:bottom w:val="single" w:sz="4" w:space="0" w:color="auto"/>
                  </w:tcBorders>
                  <w:vAlign w:val="center"/>
                </w:tcPr>
                <w:p w14:paraId="59A1E0C6" w14:textId="77777777" w:rsidR="00041FFA" w:rsidRPr="00FA49FE" w:rsidRDefault="00041FFA" w:rsidP="00FA4418">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３</w:t>
                  </w:r>
                </w:p>
              </w:tc>
              <w:tc>
                <w:tcPr>
                  <w:tcW w:w="884" w:type="dxa"/>
                  <w:tcBorders>
                    <w:left w:val="double" w:sz="4" w:space="0" w:color="auto"/>
                    <w:bottom w:val="single" w:sz="4" w:space="0" w:color="auto"/>
                  </w:tcBorders>
                  <w:vAlign w:val="center"/>
                </w:tcPr>
                <w:p w14:paraId="3238F97A" w14:textId="77777777" w:rsidR="00041FFA" w:rsidRPr="00FA49FE" w:rsidRDefault="00041FFA" w:rsidP="00FA4418">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r>
            <w:tr w:rsidR="008260A2" w:rsidRPr="00FA49FE" w14:paraId="36BA14C7" w14:textId="77777777" w:rsidTr="00C161FE">
              <w:trPr>
                <w:trHeight w:val="366"/>
              </w:trPr>
              <w:tc>
                <w:tcPr>
                  <w:tcW w:w="6354" w:type="dxa"/>
                  <w:gridSpan w:val="4"/>
                  <w:tcBorders>
                    <w:left w:val="nil"/>
                    <w:bottom w:val="nil"/>
                    <w:right w:val="nil"/>
                  </w:tcBorders>
                  <w:vAlign w:val="center"/>
                </w:tcPr>
                <w:p w14:paraId="459105C6" w14:textId="047C1D0B" w:rsidR="008260A2" w:rsidRPr="008260A2" w:rsidRDefault="008260A2" w:rsidP="00FA4418">
                  <w:pPr>
                    <w:spacing w:line="240" w:lineRule="exact"/>
                    <w:jc w:val="left"/>
                    <w:rPr>
                      <w:rFonts w:ascii="ＭＳ ゴシック" w:eastAsia="ＭＳ ゴシック" w:hAnsi="ＭＳ ゴシック"/>
                      <w:sz w:val="16"/>
                      <w:szCs w:val="16"/>
                      <w:vertAlign w:val="superscript"/>
                    </w:rPr>
                  </w:pPr>
                  <w:r w:rsidRPr="00FA49FE">
                    <w:rPr>
                      <w:rFonts w:ascii="ＭＳ ゴシック" w:eastAsia="ＭＳ ゴシック" w:hAnsi="ＭＳ ゴシック" w:hint="eastAsia"/>
                      <w:sz w:val="16"/>
                      <w:szCs w:val="16"/>
                      <w:vertAlign w:val="superscript"/>
                    </w:rPr>
                    <w:t>※</w:t>
                  </w:r>
                  <w:r w:rsidRPr="00FA49FE">
                    <w:rPr>
                      <w:rFonts w:ascii="ＭＳ ゴシック" w:eastAsia="ＭＳ ゴシック" w:hAnsi="ＭＳ ゴシック" w:hint="eastAsia"/>
                      <w:sz w:val="16"/>
                      <w:szCs w:val="16"/>
                    </w:rPr>
                    <w:t>「製品化」とは技術開発は終了したが、まだ商品化され</w:t>
                  </w:r>
                  <w:r>
                    <w:rPr>
                      <w:rFonts w:ascii="ＭＳ ゴシック" w:eastAsia="ＭＳ ゴシック" w:hAnsi="ＭＳ ゴシック" w:hint="eastAsia"/>
                      <w:sz w:val="16"/>
                      <w:szCs w:val="16"/>
                    </w:rPr>
                    <w:t>てい</w:t>
                  </w:r>
                  <w:r w:rsidRPr="00FA49FE">
                    <w:rPr>
                      <w:rFonts w:ascii="ＭＳ ゴシック" w:eastAsia="ＭＳ ゴシック" w:hAnsi="ＭＳ ゴシック" w:hint="eastAsia"/>
                      <w:sz w:val="16"/>
                      <w:szCs w:val="16"/>
                    </w:rPr>
                    <w:t>ないもの。</w:t>
                  </w:r>
                </w:p>
              </w:tc>
              <w:tc>
                <w:tcPr>
                  <w:tcW w:w="884" w:type="dxa"/>
                  <w:tcBorders>
                    <w:left w:val="nil"/>
                    <w:bottom w:val="nil"/>
                    <w:right w:val="nil"/>
                  </w:tcBorders>
                </w:tcPr>
                <w:p w14:paraId="67976993" w14:textId="77777777" w:rsidR="008260A2" w:rsidRPr="00FA49FE" w:rsidRDefault="008260A2" w:rsidP="00FA4418">
                  <w:pPr>
                    <w:spacing w:line="240" w:lineRule="exact"/>
                    <w:jc w:val="left"/>
                    <w:rPr>
                      <w:rFonts w:ascii="ＭＳ ゴシック" w:eastAsia="ＭＳ ゴシック" w:hAnsi="ＭＳ ゴシック"/>
                      <w:sz w:val="16"/>
                      <w:szCs w:val="16"/>
                      <w:vertAlign w:val="superscript"/>
                    </w:rPr>
                  </w:pPr>
                </w:p>
              </w:tc>
            </w:tr>
          </w:tbl>
          <w:p w14:paraId="1BBBF11C" w14:textId="77777777" w:rsidR="00041FFA" w:rsidRPr="008260A2" w:rsidRDefault="00041FFA" w:rsidP="00FA4418">
            <w:pPr>
              <w:spacing w:line="240" w:lineRule="exact"/>
              <w:rPr>
                <w:rFonts w:ascii="ＭＳ ゴシック" w:eastAsia="ＭＳ ゴシック" w:hAnsi="ＭＳ ゴシック"/>
                <w:kern w:val="0"/>
                <w:sz w:val="18"/>
                <w:szCs w:val="20"/>
              </w:rPr>
            </w:pPr>
          </w:p>
          <w:p w14:paraId="141D7858" w14:textId="2872D669"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大阪府の委託事業にて大阪産（もん）農山漁村発イノベーションサポートセンターを運営し、</w:t>
            </w:r>
            <w:r w:rsidRPr="00FA49FE">
              <w:rPr>
                <w:rFonts w:ascii="ＭＳ ゴシック" w:eastAsia="ＭＳ ゴシック" w:hAnsi="ＭＳ ゴシック" w:cs="Arial" w:hint="eastAsia"/>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Pr="00FA49FE">
              <w:rPr>
                <w:rFonts w:ascii="ＭＳ ゴシック" w:eastAsia="ＭＳ ゴシック" w:hAnsi="ＭＳ ゴシック"/>
                <w:sz w:val="18"/>
                <w:szCs w:val="18"/>
              </w:rPr>
              <w:t>事業者</w:t>
            </w:r>
            <w:r w:rsidRPr="00FA49FE">
              <w:rPr>
                <w:rFonts w:ascii="ＭＳ ゴシック" w:eastAsia="ＭＳ ゴシック" w:hAnsi="ＭＳ ゴシック" w:hint="eastAsia"/>
                <w:sz w:val="18"/>
                <w:szCs w:val="18"/>
              </w:rPr>
              <w:t>の経営改善戦略の策定と実行を支援した。令和６年度は、</w:t>
            </w:r>
            <w:r w:rsidRPr="00FA49FE">
              <w:rPr>
                <w:rFonts w:ascii="ＭＳ ゴシック" w:eastAsia="ＭＳ ゴシック" w:hAnsi="ＭＳ ゴシック"/>
                <w:sz w:val="18"/>
                <w:szCs w:val="18"/>
              </w:rPr>
              <w:t>重点支援</w:t>
            </w:r>
            <w:r w:rsidRPr="00FA49FE">
              <w:rPr>
                <w:rFonts w:ascii="ＭＳ ゴシック" w:eastAsia="ＭＳ ゴシック" w:hAnsi="ＭＳ ゴシック" w:hint="eastAsia"/>
                <w:sz w:val="18"/>
                <w:szCs w:val="18"/>
              </w:rPr>
              <w:t>対象者２者を含む</w:t>
            </w:r>
            <w:r w:rsidRPr="00FA49FE">
              <w:rPr>
                <w:rFonts w:ascii="ＭＳ ゴシック" w:eastAsia="ＭＳ ゴシック" w:hAnsi="ＭＳ ゴシック"/>
                <w:sz w:val="18"/>
                <w:szCs w:val="18"/>
              </w:rPr>
              <w:t>11</w:t>
            </w:r>
            <w:r w:rsidRPr="00FA49FE">
              <w:rPr>
                <w:rFonts w:ascii="ＭＳ ゴシック" w:eastAsia="ＭＳ ゴシック" w:hAnsi="ＭＳ ゴシック" w:hint="eastAsia"/>
                <w:sz w:val="18"/>
                <w:szCs w:val="18"/>
              </w:rPr>
              <w:t>事業者に対して農林漁業者等への農山漁村発イノベーションプランナー派遣（</w:t>
            </w:r>
            <w:r w:rsidRPr="00FA49FE">
              <w:rPr>
                <w:rFonts w:ascii="ＭＳ ゴシック" w:eastAsia="ＭＳ ゴシック" w:hAnsi="ＭＳ ゴシック"/>
                <w:sz w:val="18"/>
                <w:szCs w:val="18"/>
              </w:rPr>
              <w:t>94</w:t>
            </w:r>
            <w:r w:rsidRPr="00FA49FE">
              <w:rPr>
                <w:rFonts w:ascii="ＭＳ ゴシック" w:eastAsia="ＭＳ ゴシック" w:hAnsi="ＭＳ ゴシック" w:hint="eastAsia"/>
                <w:sz w:val="18"/>
                <w:szCs w:val="18"/>
              </w:rPr>
              <w:t>件）とサポートセンター</w:t>
            </w:r>
            <w:r w:rsidR="00DF3A06">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個別相談等（</w:t>
            </w:r>
            <w:r w:rsidRPr="00FA49FE">
              <w:rPr>
                <w:rFonts w:ascii="ＭＳ ゴシック" w:eastAsia="ＭＳ ゴシック" w:hAnsi="ＭＳ ゴシック"/>
                <w:sz w:val="18"/>
                <w:szCs w:val="18"/>
              </w:rPr>
              <w:t>52</w:t>
            </w:r>
            <w:r w:rsidRPr="00FA49FE">
              <w:rPr>
                <w:rFonts w:ascii="ＭＳ ゴシック" w:eastAsia="ＭＳ ゴシック" w:hAnsi="ＭＳ ゴシック" w:hint="eastAsia"/>
                <w:sz w:val="18"/>
                <w:szCs w:val="18"/>
              </w:rPr>
              <w:t>件）を実施した。</w:t>
            </w:r>
          </w:p>
          <w:p w14:paraId="499E9226" w14:textId="58984273"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sz w:val="18"/>
                <w:szCs w:val="18"/>
              </w:rPr>
              <w:t>OEM</w:t>
            </w:r>
            <w:r w:rsidRPr="00FA49FE">
              <w:rPr>
                <w:rFonts w:ascii="ＭＳ ゴシック" w:eastAsia="ＭＳ ゴシック" w:hAnsi="ＭＳ ゴシック" w:hint="eastAsia"/>
                <w:sz w:val="18"/>
                <w:szCs w:val="18"/>
              </w:rPr>
              <w:t>加工や</w:t>
            </w:r>
            <w:r w:rsidRPr="00FA49FE">
              <w:rPr>
                <w:rFonts w:ascii="ＭＳ ゴシック" w:eastAsia="ＭＳ ゴシック" w:hAnsi="ＭＳ ゴシック"/>
                <w:sz w:val="18"/>
                <w:szCs w:val="18"/>
              </w:rPr>
              <w:t>Instagram研修</w:t>
            </w:r>
            <w:r w:rsidRPr="00FA49FE">
              <w:rPr>
                <w:rFonts w:ascii="ＭＳ ゴシック" w:eastAsia="ＭＳ ゴシック" w:hAnsi="ＭＳ ゴシック" w:hint="eastAsia"/>
                <w:sz w:val="18"/>
                <w:szCs w:val="18"/>
              </w:rPr>
              <w:t>等の人材育成研修会（５回）を実施した。</w:t>
            </w:r>
          </w:p>
          <w:p w14:paraId="63598EE6" w14:textId="77777777" w:rsidR="00041FFA" w:rsidRPr="00FA49FE" w:rsidRDefault="00041FFA" w:rsidP="00FA4418">
            <w:pPr>
              <w:spacing w:line="240" w:lineRule="exact"/>
              <w:rPr>
                <w:rFonts w:ascii="ＭＳ ゴシック" w:eastAsia="ＭＳ ゴシック" w:hAnsi="ＭＳ ゴシック"/>
                <w:kern w:val="0"/>
                <w:sz w:val="18"/>
                <w:szCs w:val="18"/>
              </w:rPr>
            </w:pPr>
          </w:p>
          <w:p w14:paraId="14FFA245" w14:textId="643A1A7B" w:rsidR="00041FFA" w:rsidRPr="00FA49FE" w:rsidRDefault="00041FFA" w:rsidP="005228F0">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大阪産（もん）６次産業化サポートセンター（～R0</w:t>
            </w:r>
            <w:r w:rsidRPr="00FA49FE">
              <w:rPr>
                <w:rFonts w:ascii="ＭＳ ゴシック" w:eastAsia="ＭＳ ゴシック" w:hAnsi="ＭＳ ゴシック"/>
                <w:b/>
                <w:kern w:val="0"/>
                <w:sz w:val="18"/>
                <w:szCs w:val="18"/>
              </w:rPr>
              <w:t>3</w:t>
            </w:r>
            <w:r w:rsidRPr="00FA49FE">
              <w:rPr>
                <w:rFonts w:ascii="ＭＳ ゴシック" w:eastAsia="ＭＳ ゴシック" w:hAnsi="ＭＳ ゴシック" w:hint="eastAsia"/>
                <w:b/>
                <w:kern w:val="0"/>
                <w:sz w:val="18"/>
                <w:szCs w:val="18"/>
              </w:rPr>
              <w:t>）及び農産漁村発イノベーションサポートセンター（R04～）運営実績（件）</w:t>
            </w:r>
          </w:p>
          <w:tbl>
            <w:tblPr>
              <w:tblW w:w="851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410"/>
              <w:gridCol w:w="2693"/>
              <w:gridCol w:w="1843"/>
            </w:tblGrid>
            <w:tr w:rsidR="00041FFA" w:rsidRPr="00FA49FE" w14:paraId="08184B1B" w14:textId="77777777" w:rsidTr="00FA4418">
              <w:trPr>
                <w:trHeight w:val="391"/>
              </w:trPr>
              <w:tc>
                <w:tcPr>
                  <w:tcW w:w="1570" w:type="dxa"/>
                  <w:vMerge w:val="restart"/>
                  <w:tcBorders>
                    <w:right w:val="double" w:sz="4" w:space="0" w:color="auto"/>
                  </w:tcBorders>
                  <w:vAlign w:val="center"/>
                </w:tcPr>
                <w:p w14:paraId="2E00DDA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分類</w:t>
                  </w:r>
                </w:p>
              </w:tc>
              <w:tc>
                <w:tcPr>
                  <w:tcW w:w="2410" w:type="dxa"/>
                  <w:tcBorders>
                    <w:left w:val="double" w:sz="4" w:space="0" w:color="auto"/>
                    <w:right w:val="double" w:sz="4" w:space="0" w:color="auto"/>
                  </w:tcBorders>
                  <w:vAlign w:val="center"/>
                </w:tcPr>
                <w:p w14:paraId="7244061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2693" w:type="dxa"/>
                  <w:tcBorders>
                    <w:left w:val="double" w:sz="4" w:space="0" w:color="auto"/>
                  </w:tcBorders>
                  <w:vAlign w:val="center"/>
                </w:tcPr>
                <w:p w14:paraId="36A98F1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r w:rsidRPr="00FA49FE">
                    <w:rPr>
                      <w:rFonts w:ascii="ＭＳ ゴシック" w:eastAsia="ＭＳ ゴシック" w:hAnsi="ＭＳ ゴシック"/>
                      <w:sz w:val="18"/>
                      <w:szCs w:val="18"/>
                    </w:rPr>
                    <w:t>R02-R05）</w:t>
                  </w:r>
                </w:p>
              </w:tc>
              <w:tc>
                <w:tcPr>
                  <w:tcW w:w="1843" w:type="dxa"/>
                  <w:tcBorders>
                    <w:left w:val="double" w:sz="4" w:space="0" w:color="auto"/>
                  </w:tcBorders>
                  <w:vAlign w:val="center"/>
                </w:tcPr>
                <w:p w14:paraId="21E277B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5814A948" w14:textId="77777777" w:rsidTr="00FA4418">
              <w:trPr>
                <w:trHeight w:val="57"/>
              </w:trPr>
              <w:tc>
                <w:tcPr>
                  <w:tcW w:w="1570" w:type="dxa"/>
                  <w:vMerge/>
                  <w:tcBorders>
                    <w:right w:val="double" w:sz="4" w:space="0" w:color="auto"/>
                  </w:tcBorders>
                  <w:vAlign w:val="center"/>
                </w:tcPr>
                <w:p w14:paraId="2705FC30"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2410" w:type="dxa"/>
                  <w:tcBorders>
                    <w:left w:val="double" w:sz="4" w:space="0" w:color="auto"/>
                    <w:right w:val="double" w:sz="4" w:space="0" w:color="auto"/>
                  </w:tcBorders>
                  <w:vAlign w:val="center"/>
                </w:tcPr>
                <w:p w14:paraId="2BA88BD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商品化支援</w:t>
                  </w:r>
                </w:p>
              </w:tc>
              <w:tc>
                <w:tcPr>
                  <w:tcW w:w="2693" w:type="dxa"/>
                  <w:tcBorders>
                    <w:left w:val="double" w:sz="4" w:space="0" w:color="auto"/>
                  </w:tcBorders>
                  <w:vAlign w:val="center"/>
                </w:tcPr>
                <w:p w14:paraId="7C0884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経営改善の支援（</w:t>
                  </w:r>
                  <w:r w:rsidRPr="00FA49FE">
                    <w:rPr>
                      <w:rFonts w:ascii="ＭＳ ゴシック" w:eastAsia="ＭＳ ゴシック" w:hAnsi="ＭＳ ゴシック"/>
                      <w:sz w:val="18"/>
                      <w:szCs w:val="18"/>
                    </w:rPr>
                    <w:t>R02-R03）</w:t>
                  </w:r>
                </w:p>
                <w:p w14:paraId="6DC6755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cs="Times New Roman" w:hint="eastAsia"/>
                      <w:sz w:val="18"/>
                      <w:szCs w:val="18"/>
                    </w:rPr>
                    <w:t>イノベーションよる経営改善支援（</w:t>
                  </w:r>
                  <w:r w:rsidRPr="00FA49FE">
                    <w:rPr>
                      <w:rFonts w:ascii="ＭＳ ゴシック" w:eastAsia="ＭＳ ゴシック" w:hAnsi="ＭＳ ゴシック" w:cs="Times New Roman"/>
                      <w:sz w:val="18"/>
                      <w:szCs w:val="18"/>
                    </w:rPr>
                    <w:t>R04～）</w:t>
                  </w:r>
                </w:p>
              </w:tc>
              <w:tc>
                <w:tcPr>
                  <w:tcW w:w="1843" w:type="dxa"/>
                  <w:tcBorders>
                    <w:left w:val="double" w:sz="4" w:space="0" w:color="auto"/>
                  </w:tcBorders>
                  <w:vAlign w:val="center"/>
                </w:tcPr>
                <w:p w14:paraId="7190B8F6" w14:textId="77777777" w:rsidR="00041FFA" w:rsidRPr="00FA49FE" w:rsidRDefault="00041FFA" w:rsidP="00FA4418">
                  <w:pPr>
                    <w:spacing w:line="240" w:lineRule="exact"/>
                    <w:jc w:val="center"/>
                    <w:rPr>
                      <w:rFonts w:ascii="ＭＳ ゴシック" w:eastAsia="ＭＳ ゴシック" w:hAnsi="ＭＳ ゴシック" w:cs="Times New Roman"/>
                      <w:sz w:val="18"/>
                      <w:szCs w:val="18"/>
                    </w:rPr>
                  </w:pPr>
                  <w:r w:rsidRPr="00FA49FE">
                    <w:rPr>
                      <w:rFonts w:ascii="ＭＳ ゴシック" w:eastAsia="ＭＳ ゴシック" w:hAnsi="ＭＳ ゴシック" w:cs="Times New Roman" w:hint="eastAsia"/>
                      <w:sz w:val="18"/>
                      <w:szCs w:val="18"/>
                    </w:rPr>
                    <w:t>イノベーションよる経営改善支援</w:t>
                  </w:r>
                </w:p>
              </w:tc>
            </w:tr>
            <w:tr w:rsidR="00041FFA" w:rsidRPr="00FA49FE" w14:paraId="3E3C1FC1" w14:textId="77777777" w:rsidTr="00FA4418">
              <w:trPr>
                <w:trHeight w:val="198"/>
              </w:trPr>
              <w:tc>
                <w:tcPr>
                  <w:tcW w:w="1570" w:type="dxa"/>
                  <w:tcBorders>
                    <w:bottom w:val="single" w:sz="4" w:space="0" w:color="auto"/>
                    <w:right w:val="double" w:sz="4" w:space="0" w:color="auto"/>
                  </w:tcBorders>
                  <w:vAlign w:val="center"/>
                </w:tcPr>
                <w:p w14:paraId="2BAF08F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プランナー派遣</w:t>
                  </w:r>
                </w:p>
              </w:tc>
              <w:tc>
                <w:tcPr>
                  <w:tcW w:w="2410" w:type="dxa"/>
                  <w:tcBorders>
                    <w:left w:val="double" w:sz="4" w:space="0" w:color="auto"/>
                    <w:bottom w:val="single" w:sz="4" w:space="0" w:color="auto"/>
                    <w:right w:val="double" w:sz="4" w:space="0" w:color="auto"/>
                  </w:tcBorders>
                  <w:vAlign w:val="center"/>
                </w:tcPr>
                <w:p w14:paraId="74F8F04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102</w:t>
                  </w:r>
                </w:p>
              </w:tc>
              <w:tc>
                <w:tcPr>
                  <w:tcW w:w="2693" w:type="dxa"/>
                  <w:tcBorders>
                    <w:left w:val="double" w:sz="4" w:space="0" w:color="auto"/>
                    <w:bottom w:val="single" w:sz="4" w:space="0" w:color="auto"/>
                  </w:tcBorders>
                  <w:vAlign w:val="center"/>
                </w:tcPr>
                <w:p w14:paraId="0D27E01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81</w:t>
                  </w:r>
                </w:p>
              </w:tc>
              <w:tc>
                <w:tcPr>
                  <w:tcW w:w="1843" w:type="dxa"/>
                  <w:tcBorders>
                    <w:left w:val="double" w:sz="4" w:space="0" w:color="auto"/>
                    <w:bottom w:val="single" w:sz="4" w:space="0" w:color="auto"/>
                  </w:tcBorders>
                </w:tcPr>
                <w:p w14:paraId="4DCCA0A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94</w:t>
                  </w:r>
                </w:p>
              </w:tc>
            </w:tr>
            <w:tr w:rsidR="00041FFA" w:rsidRPr="00FA49FE" w14:paraId="5436E157" w14:textId="77777777" w:rsidTr="00FA4418">
              <w:trPr>
                <w:trHeight w:val="198"/>
              </w:trPr>
              <w:tc>
                <w:tcPr>
                  <w:tcW w:w="1570" w:type="dxa"/>
                  <w:tcBorders>
                    <w:top w:val="single" w:sz="4" w:space="0" w:color="auto"/>
                    <w:left w:val="single" w:sz="4" w:space="0" w:color="auto"/>
                    <w:bottom w:val="single" w:sz="4" w:space="0" w:color="auto"/>
                    <w:right w:val="double" w:sz="4" w:space="0" w:color="auto"/>
                  </w:tcBorders>
                  <w:vAlign w:val="center"/>
                </w:tcPr>
                <w:p w14:paraId="239AF6F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個別相談支援</w:t>
                  </w:r>
                </w:p>
              </w:tc>
              <w:tc>
                <w:tcPr>
                  <w:tcW w:w="2410" w:type="dxa"/>
                  <w:tcBorders>
                    <w:top w:val="single" w:sz="4" w:space="0" w:color="auto"/>
                    <w:left w:val="double" w:sz="4" w:space="0" w:color="auto"/>
                    <w:bottom w:val="single" w:sz="4" w:space="0" w:color="auto"/>
                    <w:right w:val="double" w:sz="4" w:space="0" w:color="auto"/>
                  </w:tcBorders>
                  <w:vAlign w:val="center"/>
                </w:tcPr>
                <w:p w14:paraId="0B01695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2693" w:type="dxa"/>
                  <w:tcBorders>
                    <w:top w:val="single" w:sz="4" w:space="0" w:color="auto"/>
                    <w:left w:val="double" w:sz="4" w:space="0" w:color="auto"/>
                    <w:bottom w:val="single" w:sz="4" w:space="0" w:color="auto"/>
                    <w:right w:val="single" w:sz="4" w:space="0" w:color="auto"/>
                  </w:tcBorders>
                  <w:vAlign w:val="center"/>
                </w:tcPr>
                <w:p w14:paraId="503372B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64</w:t>
                  </w:r>
                </w:p>
              </w:tc>
              <w:tc>
                <w:tcPr>
                  <w:tcW w:w="1843" w:type="dxa"/>
                  <w:tcBorders>
                    <w:top w:val="single" w:sz="4" w:space="0" w:color="auto"/>
                    <w:left w:val="double" w:sz="4" w:space="0" w:color="auto"/>
                    <w:bottom w:val="single" w:sz="4" w:space="0" w:color="auto"/>
                    <w:right w:val="single" w:sz="4" w:space="0" w:color="auto"/>
                  </w:tcBorders>
                </w:tcPr>
                <w:p w14:paraId="60C3D7B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52</w:t>
                  </w:r>
                </w:p>
              </w:tc>
            </w:tr>
            <w:tr w:rsidR="00041FFA" w:rsidRPr="00FA49FE" w14:paraId="6D8EE1B7" w14:textId="77777777" w:rsidTr="00FA4418">
              <w:trPr>
                <w:trHeight w:val="198"/>
              </w:trPr>
              <w:tc>
                <w:tcPr>
                  <w:tcW w:w="1570" w:type="dxa"/>
                  <w:tcBorders>
                    <w:top w:val="single" w:sz="4" w:space="0" w:color="auto"/>
                    <w:left w:val="single" w:sz="4" w:space="0" w:color="auto"/>
                    <w:bottom w:val="single" w:sz="4" w:space="0" w:color="auto"/>
                    <w:right w:val="double" w:sz="4" w:space="0" w:color="auto"/>
                  </w:tcBorders>
                  <w:vAlign w:val="center"/>
                </w:tcPr>
                <w:p w14:paraId="586FB55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人材育成研修等</w:t>
                  </w:r>
                </w:p>
              </w:tc>
              <w:tc>
                <w:tcPr>
                  <w:tcW w:w="2410" w:type="dxa"/>
                  <w:tcBorders>
                    <w:top w:val="single" w:sz="4" w:space="0" w:color="auto"/>
                    <w:left w:val="double" w:sz="4" w:space="0" w:color="auto"/>
                    <w:bottom w:val="single" w:sz="4" w:space="0" w:color="auto"/>
                    <w:right w:val="double" w:sz="4" w:space="0" w:color="auto"/>
                  </w:tcBorders>
                  <w:vAlign w:val="center"/>
                </w:tcPr>
                <w:p w14:paraId="508D0301"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12</w:t>
                  </w:r>
                </w:p>
              </w:tc>
              <w:tc>
                <w:tcPr>
                  <w:tcW w:w="2693" w:type="dxa"/>
                  <w:tcBorders>
                    <w:top w:val="single" w:sz="4" w:space="0" w:color="auto"/>
                    <w:left w:val="double" w:sz="4" w:space="0" w:color="auto"/>
                    <w:bottom w:val="single" w:sz="4" w:space="0" w:color="auto"/>
                    <w:right w:val="single" w:sz="4" w:space="0" w:color="auto"/>
                  </w:tcBorders>
                  <w:vAlign w:val="center"/>
                </w:tcPr>
                <w:p w14:paraId="4CB917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843" w:type="dxa"/>
                  <w:tcBorders>
                    <w:top w:val="single" w:sz="4" w:space="0" w:color="auto"/>
                    <w:left w:val="double" w:sz="4" w:space="0" w:color="auto"/>
                    <w:bottom w:val="single" w:sz="4" w:space="0" w:color="auto"/>
                    <w:right w:val="single" w:sz="4" w:space="0" w:color="auto"/>
                  </w:tcBorders>
                </w:tcPr>
                <w:p w14:paraId="73D5D6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bl>
          <w:p w14:paraId="1D762198" w14:textId="77777777" w:rsidR="00041FFA" w:rsidRPr="00FA49FE" w:rsidRDefault="00041FFA" w:rsidP="00FA4418">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vertAlign w:val="superscript"/>
              </w:rPr>
              <w:t>※1</w:t>
            </w:r>
            <w:r w:rsidRPr="00FA49FE">
              <w:rPr>
                <w:rFonts w:ascii="ＭＳ ゴシック" w:eastAsia="ＭＳ ゴシック" w:hAnsi="ＭＳ ゴシック" w:hint="eastAsia"/>
                <w:kern w:val="0"/>
                <w:sz w:val="16"/>
                <w:szCs w:val="20"/>
              </w:rPr>
              <w:t>新型コロナウイルス感染症拡大防止のためR02年度は2回、R03年度は</w:t>
            </w:r>
            <w:r w:rsidRPr="00FA49FE">
              <w:rPr>
                <w:rFonts w:ascii="ＭＳ ゴシック" w:eastAsia="ＭＳ ゴシック" w:hAnsi="ＭＳ ゴシック"/>
                <w:kern w:val="0"/>
                <w:sz w:val="16"/>
                <w:szCs w:val="20"/>
              </w:rPr>
              <w:t>1</w:t>
            </w:r>
            <w:r w:rsidRPr="00FA49FE">
              <w:rPr>
                <w:rFonts w:ascii="ＭＳ ゴシック" w:eastAsia="ＭＳ ゴシック" w:hAnsi="ＭＳ ゴシック" w:hint="eastAsia"/>
                <w:kern w:val="0"/>
                <w:sz w:val="16"/>
                <w:szCs w:val="20"/>
              </w:rPr>
              <w:t>回の企画が中止となった。</w:t>
            </w:r>
          </w:p>
          <w:p w14:paraId="57F37E49" w14:textId="77777777" w:rsidR="00041FFA" w:rsidRPr="00FA49FE" w:rsidRDefault="00041FFA" w:rsidP="00FA4418">
            <w:pPr>
              <w:spacing w:line="240" w:lineRule="exact"/>
              <w:rPr>
                <w:rFonts w:ascii="ＭＳ ゴシック" w:eastAsia="ＭＳ ゴシック" w:hAnsi="ＭＳ ゴシック"/>
                <w:kern w:val="0"/>
                <w:sz w:val="18"/>
                <w:szCs w:val="20"/>
              </w:rPr>
            </w:pPr>
          </w:p>
        </w:tc>
      </w:tr>
      <w:tr w:rsidR="002D3D26" w:rsidRPr="00FA49FE" w14:paraId="05CB7C90" w14:textId="77777777" w:rsidTr="00FA4418">
        <w:trPr>
          <w:trHeight w:val="258"/>
        </w:trPr>
        <w:tc>
          <w:tcPr>
            <w:tcW w:w="2405" w:type="dxa"/>
            <w:vAlign w:val="center"/>
          </w:tcPr>
          <w:p w14:paraId="535E5802" w14:textId="77777777"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lastRenderedPageBreak/>
              <w:t>d 事業者団体等への支援</w:t>
            </w:r>
          </w:p>
        </w:tc>
        <w:tc>
          <w:tcPr>
            <w:tcW w:w="2410" w:type="dxa"/>
            <w:vAlign w:val="center"/>
          </w:tcPr>
          <w:p w14:paraId="656333EB"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d 事業者団体等への支援</w:t>
            </w:r>
          </w:p>
        </w:tc>
        <w:tc>
          <w:tcPr>
            <w:tcW w:w="10631" w:type="dxa"/>
            <w:vAlign w:val="center"/>
          </w:tcPr>
          <w:p w14:paraId="29CBAD7E" w14:textId="202B55AC" w:rsidR="002D3D26" w:rsidRPr="00FA49FE" w:rsidRDefault="00930D26" w:rsidP="002D3D26">
            <w:pPr>
              <w:spacing w:line="240" w:lineRule="exact"/>
              <w:rPr>
                <w:rFonts w:ascii="ＭＳ ゴシック" w:eastAsia="ＭＳ ゴシック" w:hAnsi="ＭＳ ゴシック"/>
                <w:kern w:val="0"/>
                <w:sz w:val="18"/>
                <w:szCs w:val="20"/>
              </w:rPr>
            </w:pPr>
            <w:hyperlink w:anchor="細目05h" w:history="1">
              <w:r w:rsidR="002D3D26" w:rsidRPr="00FA49FE">
                <w:rPr>
                  <w:rStyle w:val="af5"/>
                  <w:rFonts w:ascii="ＭＳ ゴシック" w:eastAsia="ＭＳ ゴシック" w:hAnsi="ＭＳ ゴシック"/>
                  <w:color w:val="auto"/>
                  <w:kern w:val="0"/>
                  <w:sz w:val="18"/>
                  <w:szCs w:val="20"/>
                </w:rPr>
                <w:t>d 事業者団体等への支援</w:t>
              </w:r>
            </w:hyperlink>
            <w:r w:rsidR="002D3D26" w:rsidRPr="00FA49FE">
              <w:rPr>
                <w:rStyle w:val="af5"/>
                <w:rFonts w:ascii="ＭＳ ゴシック" w:eastAsia="ＭＳ ゴシック" w:hAnsi="ＭＳ ゴシック" w:hint="eastAsia"/>
                <w:color w:val="auto"/>
                <w:kern w:val="0"/>
                <w:sz w:val="18"/>
                <w:szCs w:val="18"/>
              </w:rPr>
              <w:t>（細目５）</w:t>
            </w:r>
          </w:p>
        </w:tc>
      </w:tr>
      <w:tr w:rsidR="002D3D26" w:rsidRPr="00FA49FE" w14:paraId="4D74DFE8" w14:textId="77777777" w:rsidTr="00FA4418">
        <w:tc>
          <w:tcPr>
            <w:tcW w:w="2405" w:type="dxa"/>
            <w:tcBorders>
              <w:bottom w:val="dotted" w:sz="4" w:space="0" w:color="auto"/>
            </w:tcBorders>
          </w:tcPr>
          <w:p w14:paraId="6A766638"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府内農業協同組合など農業関係団体からの研究受託や研修会への講師派遣、情報提供 のほか、府内漁業協同組合への資源管理に係る情報提供や養殖に関する技術支援、その他事業者団体等の活動を支援する。</w:t>
            </w:r>
          </w:p>
        </w:tc>
        <w:tc>
          <w:tcPr>
            <w:tcW w:w="2410" w:type="dxa"/>
            <w:tcBorders>
              <w:bottom w:val="dotted" w:sz="4" w:space="0" w:color="auto"/>
            </w:tcBorders>
          </w:tcPr>
          <w:p w14:paraId="5B3C5E3D"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府内農業協同組合等、農業関係団体からの研究受託や研修会への講師派遣、情報提供のほか、府内漁業協同組合への資源管理に係る情報提供や養殖に関する技術支援、その他事業者団体等の活動を支援する。</w:t>
            </w:r>
          </w:p>
        </w:tc>
        <w:tc>
          <w:tcPr>
            <w:tcW w:w="10631" w:type="dxa"/>
            <w:tcBorders>
              <w:bottom w:val="dotted" w:sz="4" w:space="0" w:color="auto"/>
            </w:tcBorders>
          </w:tcPr>
          <w:p w14:paraId="35F83994"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種子協会（３件）、大阪府漁業協同組合連合会（２件）、日本植物調節剤研究協会（２件）、日本植物防疫協会（１件）からの受託研究や、大阪ワイナリー協会（２件）からの簡易受託研究を実施した。</w:t>
            </w:r>
          </w:p>
          <w:p w14:paraId="0EC5C06E" w14:textId="300127FA" w:rsidR="002D3D26" w:rsidRPr="00FA49FE" w:rsidRDefault="002D3D26" w:rsidP="002D3D26">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●JAや大阪府漁業協同組合連合会、その他事業者が開催する講習会等へ講師</w:t>
            </w:r>
            <w:r w:rsidR="00097BFB">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派遣した（36件）。</w:t>
            </w:r>
          </w:p>
          <w:p w14:paraId="6ED0CD88" w14:textId="6269DE4E"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●大阪府漁業協同組合連合会が開催する資源管理部会に対して海況、漁況等の情報提供及び資源管理に関する助言を実施した（６</w:t>
            </w:r>
            <w:r w:rsidRPr="00FA49FE">
              <w:rPr>
                <w:rFonts w:ascii="ＭＳ ゴシック" w:eastAsia="ＭＳ ゴシック" w:hAnsi="ＭＳ ゴシック"/>
                <w:kern w:val="0"/>
                <w:sz w:val="18"/>
                <w:szCs w:val="18"/>
              </w:rPr>
              <w:t>回）。</w:t>
            </w:r>
          </w:p>
          <w:p w14:paraId="2383C5ED" w14:textId="77777777"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●カキ養殖の実施を希望する府内の漁業協同組合、カキ養殖を新たに開始した漁協や既に取組んでいる漁協に対して、情報提供や現場での指導、助言を行った（８</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w:t>
            </w:r>
          </w:p>
          <w:p w14:paraId="68C27598" w14:textId="77777777"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●大阪府漁業協同組合連合会と共同で府内の養殖関係者向けにカキ養殖に関する情報提供と実習形式の勉強会を開催した（２</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w:t>
            </w:r>
          </w:p>
          <w:p w14:paraId="5373F162" w14:textId="2416BF52" w:rsidR="002D3D26" w:rsidRPr="00FA49FE" w:rsidRDefault="002D3D26" w:rsidP="002D3D26">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●大阪府内水面漁業連絡協議会にオブザーバー参加し、河川漁協やため池養殖業者へ魚類に使用する水産用医薬品の適正使用について助言・指導を行った。</w:t>
            </w:r>
          </w:p>
          <w:p w14:paraId="22002A00" w14:textId="17B67014"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●大阪府内水面漁場管理委員会の委員に就任し、大阪府漁業調整規則の一部改正、あゆ漁業権漁場の目標増殖量やコイヘルペスウイルス病のまん延防止のための委員会指示の発出について審議を行った。</w:t>
            </w:r>
          </w:p>
          <w:p w14:paraId="29CB4CB8" w14:textId="77777777"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●藻類養殖を行っている府内の漁業協同組合に対して、栄養塩等の情報提供や現場での指導、助言を行った（５回）。</w:t>
            </w:r>
          </w:p>
          <w:p w14:paraId="7B57FCF7" w14:textId="4CF66716"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●大阪府果樹振興会主催の果樹栽培講習会（ブドウ・イチジクの各１回）において講演した。</w:t>
            </w:r>
          </w:p>
          <w:p w14:paraId="13E82F8D" w14:textId="516AAEB6" w:rsidR="002D3D26" w:rsidRPr="00461387" w:rsidRDefault="002D3D26" w:rsidP="00461387">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●大阪ワイナリー協会会員に対し、ブドウ生育予測について情報発信をした（３</w:t>
            </w:r>
            <w:r w:rsidRPr="00FA49FE">
              <w:rPr>
                <w:rFonts w:ascii="ＭＳ ゴシック" w:eastAsia="ＭＳ ゴシック" w:hAnsi="ＭＳ ゴシック"/>
                <w:sz w:val="18"/>
                <w:szCs w:val="18"/>
              </w:rPr>
              <w:t>回）</w:t>
            </w:r>
            <w:r w:rsidRPr="00FA49FE">
              <w:rPr>
                <w:rFonts w:ascii="ＭＳ ゴシック" w:eastAsia="ＭＳ ゴシック" w:hAnsi="ＭＳ ゴシック" w:hint="eastAsia"/>
                <w:sz w:val="18"/>
                <w:szCs w:val="18"/>
              </w:rPr>
              <w:t>ほか、</w:t>
            </w:r>
            <w:r w:rsidRPr="00FA49FE">
              <w:rPr>
                <w:rFonts w:ascii="ＭＳ ゴシック" w:eastAsia="ＭＳ ゴシック" w:hAnsi="ＭＳ ゴシック" w:hint="eastAsia"/>
                <w:kern w:val="0"/>
                <w:sz w:val="18"/>
                <w:szCs w:val="18"/>
              </w:rPr>
              <w:t>醸造勉強会において講演した。</w:t>
            </w:r>
          </w:p>
        </w:tc>
      </w:tr>
      <w:tr w:rsidR="002D3D26" w:rsidRPr="00FA49FE" w14:paraId="4C86FE75" w14:textId="77777777" w:rsidTr="00FA4418">
        <w:trPr>
          <w:trHeight w:val="272"/>
        </w:trPr>
        <w:tc>
          <w:tcPr>
            <w:tcW w:w="2405" w:type="dxa"/>
            <w:tcBorders>
              <w:bottom w:val="dotted" w:sz="4" w:space="0" w:color="auto"/>
            </w:tcBorders>
            <w:vAlign w:val="center"/>
          </w:tcPr>
          <w:p w14:paraId="17BE9D27"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lastRenderedPageBreak/>
              <w:t>e 技術相談への対応</w:t>
            </w:r>
          </w:p>
        </w:tc>
        <w:tc>
          <w:tcPr>
            <w:tcW w:w="2410" w:type="dxa"/>
            <w:tcBorders>
              <w:bottom w:val="dotted" w:sz="4" w:space="0" w:color="auto"/>
            </w:tcBorders>
            <w:vAlign w:val="center"/>
          </w:tcPr>
          <w:p w14:paraId="069F9ACB"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e 技術相談への対応</w:t>
            </w:r>
          </w:p>
        </w:tc>
        <w:tc>
          <w:tcPr>
            <w:tcW w:w="10631" w:type="dxa"/>
            <w:tcBorders>
              <w:bottom w:val="dotted" w:sz="4" w:space="0" w:color="auto"/>
            </w:tcBorders>
            <w:vAlign w:val="center"/>
          </w:tcPr>
          <w:p w14:paraId="34020502" w14:textId="77777777" w:rsidR="002D3D26" w:rsidRPr="00FA49FE" w:rsidRDefault="002D3D26" w:rsidP="002D3D26">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t>e 技術相談への対応</w:t>
            </w:r>
          </w:p>
        </w:tc>
      </w:tr>
      <w:tr w:rsidR="002D3D26" w:rsidRPr="00FA49FE" w14:paraId="53F435BA" w14:textId="77777777" w:rsidTr="000627EA">
        <w:trPr>
          <w:trHeight w:val="2398"/>
        </w:trPr>
        <w:tc>
          <w:tcPr>
            <w:tcW w:w="2405" w:type="dxa"/>
            <w:tcBorders>
              <w:top w:val="dotted" w:sz="4" w:space="0" w:color="auto"/>
              <w:bottom w:val="dotted" w:sz="4" w:space="0" w:color="auto"/>
            </w:tcBorders>
          </w:tcPr>
          <w:p w14:paraId="3C1008AA" w14:textId="6BCE330E"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電話、インターネット、電子メール等による相談や、来所、イベント等での対面相談に応えるほか、現地指導も実施し、事業者へ情報提供する。</w:t>
            </w:r>
          </w:p>
          <w:p w14:paraId="4E292C29" w14:textId="77777777" w:rsidR="002D3D26" w:rsidRPr="00FA49FE" w:rsidRDefault="002D3D26" w:rsidP="002D3D26">
            <w:pPr>
              <w:spacing w:line="200" w:lineRule="exact"/>
              <w:rPr>
                <w:rFonts w:ascii="ＭＳ ゴシック" w:eastAsia="ＭＳ ゴシック" w:hAnsi="ＭＳ ゴシック"/>
                <w:b/>
                <w:kern w:val="0"/>
                <w:sz w:val="16"/>
                <w:szCs w:val="16"/>
              </w:rPr>
            </w:pPr>
          </w:p>
          <w:p w14:paraId="1C9008E6" w14:textId="0BB62A2E"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【数値目標３】</w:t>
            </w:r>
          </w:p>
          <w:p w14:paraId="5CB21786" w14:textId="77777777" w:rsidR="002D3D26" w:rsidRPr="00FA49FE" w:rsidRDefault="002D3D26" w:rsidP="002D3D26">
            <w:pPr>
              <w:spacing w:line="200" w:lineRule="exact"/>
              <w:ind w:firstLineChars="100" w:firstLine="161"/>
              <w:rPr>
                <w:rFonts w:ascii="ＭＳ ゴシック" w:eastAsia="ＭＳ ゴシック" w:hAnsi="ＭＳ ゴシック"/>
                <w:kern w:val="0"/>
                <w:sz w:val="16"/>
                <w:szCs w:val="16"/>
              </w:rPr>
            </w:pPr>
            <w:r w:rsidRPr="00FA49FE">
              <w:rPr>
                <w:rFonts w:ascii="ＭＳ ゴシック" w:eastAsia="ＭＳ ゴシック" w:hAnsi="ＭＳ ゴシック" w:hint="eastAsia"/>
                <w:b/>
                <w:kern w:val="0"/>
                <w:sz w:val="16"/>
                <w:szCs w:val="16"/>
              </w:rPr>
              <w:t>事業者からの技術相談対応件数を中期目標期間の合計で2</w:t>
            </w:r>
            <w:r w:rsidRPr="00FA49FE">
              <w:rPr>
                <w:rFonts w:ascii="ＭＳ ゴシック" w:eastAsia="ＭＳ ゴシック" w:hAnsi="ＭＳ ゴシック"/>
                <w:b/>
                <w:kern w:val="0"/>
                <w:sz w:val="16"/>
                <w:szCs w:val="16"/>
              </w:rPr>
              <w:t>,</w:t>
            </w:r>
            <w:r w:rsidRPr="00FA49FE">
              <w:rPr>
                <w:rFonts w:ascii="ＭＳ ゴシック" w:eastAsia="ＭＳ ゴシック" w:hAnsi="ＭＳ ゴシック" w:hint="eastAsia"/>
                <w:b/>
                <w:kern w:val="0"/>
                <w:sz w:val="16"/>
                <w:szCs w:val="16"/>
              </w:rPr>
              <w:t>0</w:t>
            </w:r>
            <w:r w:rsidRPr="00FA49FE">
              <w:rPr>
                <w:rFonts w:ascii="ＭＳ ゴシック" w:eastAsia="ＭＳ ゴシック" w:hAnsi="ＭＳ ゴシック"/>
                <w:b/>
                <w:kern w:val="0"/>
                <w:sz w:val="16"/>
                <w:szCs w:val="16"/>
              </w:rPr>
              <w:t>80件以上。</w:t>
            </w:r>
          </w:p>
        </w:tc>
        <w:tc>
          <w:tcPr>
            <w:tcW w:w="2410" w:type="dxa"/>
            <w:tcBorders>
              <w:top w:val="dotted" w:sz="4" w:space="0" w:color="auto"/>
              <w:bottom w:val="dotted" w:sz="4" w:space="0" w:color="auto"/>
            </w:tcBorders>
          </w:tcPr>
          <w:p w14:paraId="373D63D2"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電話、インターネット、電子メールなどによる相談や、来所、イベントなどでの対面相談に応えるほか、現地指導も実施し、事業者へ情報提供する。</w:t>
            </w:r>
          </w:p>
          <w:p w14:paraId="26A10E81" w14:textId="77777777" w:rsidR="00725EC5" w:rsidRDefault="00725EC5" w:rsidP="002D3D26">
            <w:pPr>
              <w:spacing w:line="220" w:lineRule="exact"/>
              <w:rPr>
                <w:rFonts w:ascii="ＭＳ ゴシック" w:eastAsia="ＭＳ ゴシック" w:hAnsi="ＭＳ ゴシック"/>
                <w:b/>
                <w:kern w:val="0"/>
                <w:sz w:val="16"/>
                <w:szCs w:val="16"/>
              </w:rPr>
            </w:pPr>
          </w:p>
          <w:p w14:paraId="492B3798" w14:textId="42829529" w:rsidR="002D3D26" w:rsidRPr="00FA49FE" w:rsidRDefault="002D3D26" w:rsidP="002D3D26">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2D3D26" w:rsidRPr="00FA49FE" w14:paraId="4C17BC73" w14:textId="77777777" w:rsidTr="00FA4418">
              <w:trPr>
                <w:trHeight w:val="311"/>
              </w:trPr>
              <w:tc>
                <w:tcPr>
                  <w:tcW w:w="240" w:type="dxa"/>
                  <w:vAlign w:val="center"/>
                </w:tcPr>
                <w:p w14:paraId="1A00A6ED"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6108A5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639921CC"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4B26D4C"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D3D26" w:rsidRPr="00FA49FE" w14:paraId="1F495DC6" w14:textId="77777777" w:rsidTr="00FA4418">
              <w:trPr>
                <w:trHeight w:val="747"/>
              </w:trPr>
              <w:tc>
                <w:tcPr>
                  <w:tcW w:w="240" w:type="dxa"/>
                  <w:vAlign w:val="center"/>
                </w:tcPr>
                <w:p w14:paraId="45A55853" w14:textId="77777777" w:rsidR="002D3D26" w:rsidRPr="00FA49FE" w:rsidRDefault="002D3D26" w:rsidP="002D3D26">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３</w:t>
                  </w:r>
                </w:p>
              </w:tc>
              <w:tc>
                <w:tcPr>
                  <w:tcW w:w="779" w:type="dxa"/>
                  <w:vAlign w:val="center"/>
                </w:tcPr>
                <w:p w14:paraId="733A4C1B"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事業者の</w:t>
                  </w:r>
                </w:p>
                <w:p w14:paraId="1E868D7D"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技術課題などへの</w:t>
                  </w:r>
                </w:p>
                <w:p w14:paraId="2AEEBA9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相談対応</w:t>
                  </w:r>
                </w:p>
              </w:tc>
              <w:tc>
                <w:tcPr>
                  <w:tcW w:w="1023" w:type="dxa"/>
                  <w:vAlign w:val="center"/>
                </w:tcPr>
                <w:p w14:paraId="237A20C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52</w:t>
                  </w:r>
                  <w:r w:rsidRPr="00FA49FE">
                    <w:rPr>
                      <w:rFonts w:ascii="ＭＳ ゴシック" w:eastAsia="ＭＳ ゴシック" w:hAnsi="ＭＳ ゴシック"/>
                      <w:b/>
                      <w:kern w:val="0"/>
                      <w:sz w:val="14"/>
                      <w:szCs w:val="14"/>
                    </w:rPr>
                    <w:t>0件以上</w:t>
                  </w:r>
                </w:p>
              </w:tc>
            </w:tr>
          </w:tbl>
          <w:p w14:paraId="5C9F2DB9" w14:textId="77777777" w:rsidR="002D3D26" w:rsidRPr="00FA49FE" w:rsidRDefault="002D3D26" w:rsidP="002D3D26">
            <w:pPr>
              <w:spacing w:line="200" w:lineRule="exact"/>
              <w:rPr>
                <w:rFonts w:ascii="ＭＳ ゴシック" w:eastAsia="ＭＳ ゴシック" w:hAnsi="ＭＳ ゴシック"/>
                <w:kern w:val="0"/>
                <w:sz w:val="16"/>
                <w:szCs w:val="16"/>
              </w:rPr>
            </w:pPr>
          </w:p>
        </w:tc>
        <w:tc>
          <w:tcPr>
            <w:tcW w:w="10631" w:type="dxa"/>
            <w:tcBorders>
              <w:top w:val="dotted" w:sz="4" w:space="0" w:color="auto"/>
            </w:tcBorders>
          </w:tcPr>
          <w:p w14:paraId="61AA0645" w14:textId="77777777" w:rsidR="002D3D26" w:rsidRPr="00FA49FE" w:rsidRDefault="002D3D26" w:rsidP="002D3D26">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06h"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【数値目標３】</w:t>
            </w:r>
            <w:r w:rsidRPr="00FA49FE">
              <w:rPr>
                <w:rStyle w:val="af5"/>
                <w:rFonts w:ascii="ＭＳ ゴシック" w:eastAsia="ＭＳ ゴシック" w:hAnsi="ＭＳ ゴシック" w:hint="eastAsia"/>
                <w:color w:val="auto"/>
                <w:kern w:val="0"/>
                <w:sz w:val="18"/>
                <w:szCs w:val="18"/>
              </w:rPr>
              <w:t>（細目６）</w:t>
            </w:r>
          </w:p>
          <w:p w14:paraId="52BF6CC4" w14:textId="77777777" w:rsidR="002D3D26" w:rsidRPr="00FA49FE" w:rsidRDefault="002D3D26" w:rsidP="002D3D26">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20"/>
              </w:rPr>
              <w:t>令和６年度における</w:t>
            </w:r>
            <w:r w:rsidRPr="00FA49FE">
              <w:rPr>
                <w:rStyle w:val="af5"/>
                <w:rFonts w:ascii="ＭＳ ゴシック" w:eastAsia="ＭＳ ゴシック" w:hAnsi="ＭＳ ゴシック" w:hint="eastAsia"/>
                <w:b/>
                <w:color w:val="auto"/>
                <w:kern w:val="0"/>
                <w:sz w:val="18"/>
                <w:szCs w:val="18"/>
              </w:rPr>
              <w:t>事業者からの技術相談対応件数：520</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W w:w="63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355"/>
              <w:gridCol w:w="1355"/>
              <w:gridCol w:w="1356"/>
              <w:gridCol w:w="850"/>
            </w:tblGrid>
            <w:tr w:rsidR="002D3D26" w:rsidRPr="00FA49FE" w14:paraId="09B82FE9" w14:textId="77777777" w:rsidTr="00FA4418">
              <w:trPr>
                <w:trHeight w:val="182"/>
              </w:trPr>
              <w:tc>
                <w:tcPr>
                  <w:tcW w:w="1476" w:type="dxa"/>
                  <w:vAlign w:val="center"/>
                </w:tcPr>
                <w:p w14:paraId="14BC840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355" w:type="dxa"/>
                  <w:vAlign w:val="center"/>
                </w:tcPr>
                <w:p w14:paraId="1F21DEC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16D4BA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5" w:type="dxa"/>
                  <w:vAlign w:val="center"/>
                </w:tcPr>
                <w:p w14:paraId="08FBC55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3DCF8B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56" w:type="dxa"/>
                  <w:vAlign w:val="center"/>
                </w:tcPr>
                <w:p w14:paraId="5E26A9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C408537"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vAlign w:val="center"/>
                </w:tcPr>
                <w:p w14:paraId="224344E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6</w:t>
                  </w:r>
                </w:p>
              </w:tc>
            </w:tr>
            <w:tr w:rsidR="002D3D26" w:rsidRPr="00FA49FE" w14:paraId="12C856AC" w14:textId="77777777" w:rsidTr="00FA4418">
              <w:trPr>
                <w:trHeight w:val="182"/>
              </w:trPr>
              <w:tc>
                <w:tcPr>
                  <w:tcW w:w="1476" w:type="dxa"/>
                  <w:vAlign w:val="center"/>
                </w:tcPr>
                <w:p w14:paraId="7A12C220"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355" w:type="dxa"/>
                  <w:vAlign w:val="center"/>
                </w:tcPr>
                <w:p w14:paraId="3CAE469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360</w:t>
                  </w:r>
                </w:p>
              </w:tc>
              <w:tc>
                <w:tcPr>
                  <w:tcW w:w="1355" w:type="dxa"/>
                  <w:vAlign w:val="center"/>
                </w:tcPr>
                <w:p w14:paraId="04D66679"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492</w:t>
                  </w:r>
                </w:p>
              </w:tc>
              <w:tc>
                <w:tcPr>
                  <w:tcW w:w="1356" w:type="dxa"/>
                  <w:vAlign w:val="center"/>
                </w:tcPr>
                <w:p w14:paraId="3025E71B" w14:textId="6089A0BC"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50</w:t>
                  </w:r>
                  <w:r>
                    <w:rPr>
                      <w:rFonts w:ascii="ＭＳ ゴシック" w:eastAsia="ＭＳ ゴシック" w:hAnsi="ＭＳ ゴシック" w:hint="eastAsia"/>
                      <w:sz w:val="18"/>
                      <w:szCs w:val="16"/>
                    </w:rPr>
                    <w:t>5</w:t>
                  </w:r>
                </w:p>
              </w:tc>
              <w:tc>
                <w:tcPr>
                  <w:tcW w:w="850" w:type="dxa"/>
                  <w:vAlign w:val="center"/>
                </w:tcPr>
                <w:p w14:paraId="391FC4A9"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540</w:t>
                  </w:r>
                </w:p>
              </w:tc>
            </w:tr>
          </w:tbl>
          <w:p w14:paraId="2AB1BEB5"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p>
          <w:p w14:paraId="7FEDDE65"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●今年度の事業者からの技術的課題に係る相談対応件数は5</w:t>
            </w:r>
            <w:r w:rsidRPr="00FA49FE">
              <w:rPr>
                <w:rFonts w:ascii="ＭＳ ゴシック" w:eastAsia="ＭＳ ゴシック" w:hAnsi="ＭＳ ゴシック"/>
                <w:kern w:val="0"/>
                <w:sz w:val="18"/>
                <w:szCs w:val="18"/>
              </w:rPr>
              <w:t>40</w:t>
            </w:r>
            <w:r w:rsidRPr="00FA49FE">
              <w:rPr>
                <w:rFonts w:ascii="ＭＳ ゴシック" w:eastAsia="ＭＳ ゴシック" w:hAnsi="ＭＳ ゴシック" w:hint="eastAsia"/>
                <w:kern w:val="0"/>
                <w:sz w:val="18"/>
                <w:szCs w:val="18"/>
              </w:rPr>
              <w:t>件で、達成率は</w:t>
            </w:r>
            <w:r w:rsidRPr="00FA49FE">
              <w:rPr>
                <w:rFonts w:ascii="ＭＳ ゴシック" w:eastAsia="ＭＳ ゴシック" w:hAnsi="ＭＳ ゴシック"/>
                <w:kern w:val="0"/>
                <w:sz w:val="18"/>
                <w:szCs w:val="18"/>
              </w:rPr>
              <w:t>104</w:t>
            </w:r>
            <w:r w:rsidRPr="00FA49FE">
              <w:rPr>
                <w:rFonts w:ascii="ＭＳ ゴシック" w:eastAsia="ＭＳ ゴシック" w:hAnsi="ＭＳ ゴシック" w:hint="eastAsia"/>
                <w:kern w:val="0"/>
                <w:sz w:val="18"/>
                <w:szCs w:val="18"/>
              </w:rPr>
              <w:t>％であった。</w:t>
            </w:r>
          </w:p>
          <w:p w14:paraId="6379D52E" w14:textId="1AE847DB"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●大阪府域の温室効果ガス排出の４分の１を占める中小事業者における省エネルギーの取組を促進するため、「省エネ・省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hint="eastAsia"/>
                <w:kern w:val="0"/>
                <w:sz w:val="18"/>
                <w:szCs w:val="18"/>
                <w:vertAlign w:val="subscript"/>
              </w:rPr>
              <w:t>２</w:t>
            </w:r>
            <w:r w:rsidRPr="00FA49FE">
              <w:rPr>
                <w:rFonts w:ascii="ＭＳ ゴシック" w:eastAsia="ＭＳ ゴシック" w:hAnsi="ＭＳ ゴシック" w:hint="eastAsia"/>
                <w:kern w:val="0"/>
                <w:sz w:val="18"/>
                <w:szCs w:val="18"/>
              </w:rPr>
              <w:t>相談窓口」を運営した。事業所を訪問し、電気・ガス等のエネルギー使用状況や設備の運転管理状況等の省エネ診断を行い、設備等の運用管理等について提案した（８件）。また、省エネ・省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hint="eastAsia"/>
                <w:kern w:val="0"/>
                <w:sz w:val="18"/>
                <w:szCs w:val="18"/>
                <w:vertAlign w:val="subscript"/>
              </w:rPr>
              <w:t>２</w:t>
            </w:r>
            <w:r w:rsidRPr="00FA49FE">
              <w:rPr>
                <w:rFonts w:ascii="ＭＳ ゴシック" w:eastAsia="ＭＳ ゴシック" w:hAnsi="ＭＳ ゴシック" w:hint="eastAsia"/>
                <w:kern w:val="0"/>
                <w:sz w:val="18"/>
                <w:szCs w:val="18"/>
              </w:rPr>
              <w:t>に関するセミナー（２回）を実施した。</w:t>
            </w:r>
          </w:p>
        </w:tc>
      </w:tr>
      <w:tr w:rsidR="002D3D26" w:rsidRPr="00FA49FE" w14:paraId="7D6CD108" w14:textId="77777777" w:rsidTr="00FA4418">
        <w:trPr>
          <w:trHeight w:hRule="exact" w:val="255"/>
        </w:trPr>
        <w:tc>
          <w:tcPr>
            <w:tcW w:w="2405" w:type="dxa"/>
            <w:vMerge w:val="restart"/>
            <w:tcBorders>
              <w:bottom w:val="dotted" w:sz="4" w:space="0" w:color="auto"/>
            </w:tcBorders>
          </w:tcPr>
          <w:p w14:paraId="5ABE0F9D" w14:textId="77777777"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f その他の技術支援</w:t>
            </w:r>
          </w:p>
        </w:tc>
        <w:tc>
          <w:tcPr>
            <w:tcW w:w="2410" w:type="dxa"/>
            <w:tcBorders>
              <w:bottom w:val="dotted" w:sz="4" w:space="0" w:color="auto"/>
            </w:tcBorders>
            <w:vAlign w:val="center"/>
          </w:tcPr>
          <w:p w14:paraId="4869DB38"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f その他の技術支援</w:t>
            </w:r>
          </w:p>
        </w:tc>
        <w:tc>
          <w:tcPr>
            <w:tcW w:w="10631" w:type="dxa"/>
            <w:vAlign w:val="center"/>
          </w:tcPr>
          <w:p w14:paraId="200BBD60" w14:textId="74D2EDB3" w:rsidR="002D3D26" w:rsidRPr="00FA49FE" w:rsidRDefault="002D3D26" w:rsidP="002D3D26">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t>f その他の技術支援</w:t>
            </w:r>
          </w:p>
        </w:tc>
      </w:tr>
      <w:tr w:rsidR="002D3D26" w:rsidRPr="00FA49FE" w14:paraId="482D1C0A" w14:textId="77777777" w:rsidTr="00FA4418">
        <w:trPr>
          <w:trHeight w:val="266"/>
        </w:trPr>
        <w:tc>
          <w:tcPr>
            <w:tcW w:w="2405" w:type="dxa"/>
            <w:vMerge/>
            <w:tcBorders>
              <w:bottom w:val="dotted" w:sz="4" w:space="0" w:color="auto"/>
            </w:tcBorders>
          </w:tcPr>
          <w:p w14:paraId="529C12D8" w14:textId="77777777" w:rsidR="002D3D26" w:rsidRPr="00FA49FE" w:rsidRDefault="002D3D26" w:rsidP="002D3D26">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vAlign w:val="center"/>
          </w:tcPr>
          <w:p w14:paraId="5AF5ED0E" w14:textId="77777777" w:rsidR="002D3D26" w:rsidRDefault="002D3D26" w:rsidP="002D3D26">
            <w:pPr>
              <w:spacing w:line="18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試験機器・施設の提供ならびに</w:t>
            </w:r>
          </w:p>
          <w:p w14:paraId="488BDAE2" w14:textId="27940F39" w:rsidR="002D3D26" w:rsidRPr="00FA49FE" w:rsidRDefault="002D3D26" w:rsidP="002D3D26">
            <w:pPr>
              <w:spacing w:line="18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依頼試験・簡易受託研究の実施</w:t>
            </w:r>
          </w:p>
        </w:tc>
        <w:tc>
          <w:tcPr>
            <w:tcW w:w="10631" w:type="dxa"/>
            <w:vAlign w:val="center"/>
          </w:tcPr>
          <w:p w14:paraId="3858F7F4" w14:textId="77777777" w:rsidR="002D3D26" w:rsidRPr="00FA49FE" w:rsidRDefault="00930D26" w:rsidP="002D3D26">
            <w:pPr>
              <w:spacing w:line="240" w:lineRule="exact"/>
              <w:rPr>
                <w:rFonts w:ascii="ＭＳ ゴシック" w:eastAsia="ＭＳ ゴシック" w:hAnsi="ＭＳ ゴシック"/>
                <w:kern w:val="0"/>
                <w:sz w:val="18"/>
                <w:szCs w:val="20"/>
              </w:rPr>
            </w:pPr>
            <w:hyperlink w:anchor="細目07h" w:history="1">
              <w:r w:rsidR="002D3D26" w:rsidRPr="00FA49FE">
                <w:rPr>
                  <w:rStyle w:val="af5"/>
                  <w:rFonts w:ascii="ＭＳ ゴシック" w:eastAsia="ＭＳ ゴシック" w:hAnsi="ＭＳ ゴシック" w:hint="eastAsia"/>
                  <w:color w:val="auto"/>
                  <w:kern w:val="0"/>
                  <w:sz w:val="18"/>
                  <w:szCs w:val="20"/>
                </w:rPr>
                <w:t xml:space="preserve">試験機器・施設の提供ならびに依頼試験・簡易受託研究の実施（細目７）　</w:t>
              </w:r>
            </w:hyperlink>
          </w:p>
        </w:tc>
      </w:tr>
      <w:tr w:rsidR="002D3D26" w:rsidRPr="00FA49FE" w14:paraId="2BB35912" w14:textId="77777777" w:rsidTr="00FA4418">
        <w:trPr>
          <w:trHeight w:val="794"/>
        </w:trPr>
        <w:tc>
          <w:tcPr>
            <w:tcW w:w="2405" w:type="dxa"/>
            <w:vMerge/>
            <w:tcBorders>
              <w:bottom w:val="dotted" w:sz="4" w:space="0" w:color="auto"/>
            </w:tcBorders>
          </w:tcPr>
          <w:p w14:paraId="059981A8" w14:textId="77777777" w:rsidR="002D3D26" w:rsidRPr="00FA49FE" w:rsidRDefault="002D3D26" w:rsidP="002D3D26">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6D0FAB39"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食品関連実験室共同利用制度により、食品事業者自ら実施する試作・分析や栄養成分の簡易測定に必要な試験機器、施設を提供する。依頼試験制度においては、研究所職員が専門的技術により肥料等の分析や栽培試験等を実施する。さらに、簡易受託研究制度により、農林水産業及び食品産業、環境保全等の分野で府内事業者等の試行的分析等に対応する。これらの制度活用及び試験機器・施設の提供については、ICTツールの試験的導入による利用者の利便性向上を検証しながら実施する。</w:t>
            </w:r>
          </w:p>
        </w:tc>
        <w:tc>
          <w:tcPr>
            <w:tcW w:w="10631" w:type="dxa"/>
            <w:tcBorders>
              <w:bottom w:val="dotted" w:sz="4" w:space="0" w:color="auto"/>
            </w:tcBorders>
          </w:tcPr>
          <w:p w14:paraId="0D289575" w14:textId="5C196430" w:rsidR="002D3D26" w:rsidRPr="00FA49FE" w:rsidRDefault="002D3D26" w:rsidP="002D3D26">
            <w:pPr>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簡易受託研究を実施した（</w:t>
            </w:r>
            <w:r w:rsidRPr="00FA49FE">
              <w:rPr>
                <w:rFonts w:ascii="ＭＳ ゴシック" w:eastAsia="ＭＳ ゴシック" w:hAnsi="ＭＳ ゴシック"/>
                <w:kern w:val="0"/>
                <w:sz w:val="18"/>
                <w:szCs w:val="18"/>
              </w:rPr>
              <w:t>39</w:t>
            </w:r>
            <w:r w:rsidRPr="00FA49FE">
              <w:rPr>
                <w:rFonts w:ascii="ＭＳ ゴシック" w:eastAsia="ＭＳ ゴシック" w:hAnsi="ＭＳ ゴシック" w:hint="eastAsia"/>
                <w:kern w:val="0"/>
                <w:sz w:val="18"/>
                <w:szCs w:val="18"/>
              </w:rPr>
              <w:t>件）。分野別の内訳は以下のとおりである。事業者が栄養成分表示制度へ対応するための「</w:t>
            </w:r>
            <w:r w:rsidRPr="00FA49FE">
              <w:rPr>
                <w:rFonts w:ascii="ＭＳ ゴシック" w:eastAsia="ＭＳ ゴシック" w:hAnsi="ＭＳ ゴシック" w:hint="eastAsia"/>
                <w:kern w:val="0"/>
                <w:sz w:val="18"/>
                <w:szCs w:val="20"/>
              </w:rPr>
              <w:t>簡易分析器による栄養成分分析制度」の利用実績は</w:t>
            </w:r>
            <w:r w:rsidRPr="00FA49FE">
              <w:rPr>
                <w:rFonts w:ascii="ＭＳ ゴシック" w:eastAsia="ＭＳ ゴシック" w:hAnsi="ＭＳ ゴシック"/>
                <w:sz w:val="18"/>
              </w:rPr>
              <w:t>14</w:t>
            </w:r>
            <w:r w:rsidRPr="00FA49FE">
              <w:rPr>
                <w:rFonts w:ascii="ＭＳ ゴシック" w:eastAsia="ＭＳ ゴシック" w:hAnsi="ＭＳ ゴシック" w:hint="eastAsia"/>
                <w:sz w:val="18"/>
                <w:szCs w:val="18"/>
              </w:rPr>
              <w:t>事業者であった（</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48</w:t>
            </w:r>
            <w:r w:rsidRPr="00FA49FE">
              <w:rPr>
                <w:rFonts w:ascii="ＭＳ ゴシック" w:eastAsia="ＭＳ ゴシック" w:hAnsi="ＭＳ ゴシック" w:hint="eastAsia"/>
                <w:sz w:val="18"/>
                <w:szCs w:val="18"/>
              </w:rPr>
              <w:t>品、</w:t>
            </w:r>
            <w:r w:rsidRPr="00FA49FE">
              <w:rPr>
                <w:rFonts w:ascii="ＭＳ ゴシック" w:eastAsia="ＭＳ ゴシック" w:hAnsi="ＭＳ ゴシック"/>
                <w:sz w:val="18"/>
                <w:szCs w:val="18"/>
              </w:rPr>
              <w:t>158,000</w:t>
            </w:r>
            <w:r w:rsidRPr="00FA49FE">
              <w:rPr>
                <w:rFonts w:ascii="ＭＳ ゴシック" w:eastAsia="ＭＳ ゴシック" w:hAnsi="ＭＳ ゴシック" w:hint="eastAsia"/>
                <w:sz w:val="18"/>
                <w:szCs w:val="18"/>
              </w:rPr>
              <w:t>円）。</w:t>
            </w:r>
          </w:p>
          <w:p w14:paraId="68FA64C5" w14:textId="77777777" w:rsidR="002D3D26" w:rsidRPr="00FA49FE" w:rsidRDefault="002D3D26" w:rsidP="002D3D26">
            <w:pPr>
              <w:spacing w:line="240" w:lineRule="exact"/>
              <w:rPr>
                <w:rFonts w:ascii="ＭＳ ゴシック" w:eastAsia="ＭＳ ゴシック" w:hAnsi="ＭＳ ゴシック"/>
                <w:b/>
                <w:kern w:val="0"/>
                <w:sz w:val="18"/>
                <w:szCs w:val="18"/>
              </w:rPr>
            </w:pPr>
          </w:p>
          <w:p w14:paraId="68F8CD67" w14:textId="77777777" w:rsidR="002D3D26" w:rsidRPr="00FA49FE" w:rsidRDefault="002D3D26" w:rsidP="002D3D26">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簡易受託研究の実施</w:t>
            </w: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1</w:t>
            </w:r>
          </w:p>
          <w:tbl>
            <w:tblPr>
              <w:tblW w:w="777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1536"/>
              <w:gridCol w:w="1535"/>
              <w:gridCol w:w="1307"/>
            </w:tblGrid>
            <w:tr w:rsidR="002D3D26" w:rsidRPr="00FA49FE" w14:paraId="4FF36141" w14:textId="77777777" w:rsidTr="00CE3932">
              <w:trPr>
                <w:trHeight w:val="371"/>
              </w:trPr>
              <w:tc>
                <w:tcPr>
                  <w:tcW w:w="3392" w:type="dxa"/>
                  <w:tcBorders>
                    <w:right w:val="double" w:sz="4" w:space="0" w:color="auto"/>
                  </w:tcBorders>
                  <w:tcMar>
                    <w:left w:w="0" w:type="dxa"/>
                    <w:right w:w="0" w:type="dxa"/>
                  </w:tcMar>
                  <w:vAlign w:val="center"/>
                </w:tcPr>
                <w:p w14:paraId="2BECE19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536" w:type="dxa"/>
                  <w:tcBorders>
                    <w:left w:val="double" w:sz="4" w:space="0" w:color="auto"/>
                    <w:right w:val="double" w:sz="4" w:space="0" w:color="auto"/>
                  </w:tcBorders>
                  <w:tcMar>
                    <w:left w:w="0" w:type="dxa"/>
                    <w:right w:w="0" w:type="dxa"/>
                  </w:tcMar>
                  <w:vAlign w:val="center"/>
                </w:tcPr>
                <w:p w14:paraId="3996B997"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第２期の合計</w:t>
                  </w:r>
                </w:p>
                <w:p w14:paraId="665AB2F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H29-R01</w:t>
                  </w:r>
                  <w:r w:rsidRPr="00FA49FE">
                    <w:rPr>
                      <w:rFonts w:ascii="ＭＳ ゴシック" w:eastAsia="ＭＳ ゴシック" w:hAnsi="ＭＳ ゴシック" w:hint="eastAsia"/>
                      <w:sz w:val="18"/>
                      <w:szCs w:val="18"/>
                    </w:rPr>
                    <w:t>）</w:t>
                  </w:r>
                </w:p>
              </w:tc>
              <w:tc>
                <w:tcPr>
                  <w:tcW w:w="1535" w:type="dxa"/>
                  <w:tcBorders>
                    <w:left w:val="double" w:sz="4" w:space="0" w:color="auto"/>
                    <w:right w:val="double" w:sz="4" w:space="0" w:color="auto"/>
                  </w:tcBorders>
                </w:tcPr>
                <w:p w14:paraId="40918BA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第３期の合計</w:t>
                  </w:r>
                </w:p>
                <w:p w14:paraId="2AA71CD3"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w:t>
                  </w:r>
                  <w:r w:rsidRPr="00FA49FE">
                    <w:rPr>
                      <w:rFonts w:ascii="ＭＳ ゴシック" w:eastAsia="ＭＳ ゴシック" w:hAnsi="ＭＳ ゴシック"/>
                      <w:sz w:val="18"/>
                      <w:szCs w:val="18"/>
                    </w:rPr>
                    <w:t>2-R5</w:t>
                  </w:r>
                  <w:r w:rsidRPr="00FA49FE">
                    <w:rPr>
                      <w:rFonts w:ascii="ＭＳ ゴシック" w:eastAsia="ＭＳ ゴシック" w:hAnsi="ＭＳ ゴシック" w:hint="eastAsia"/>
                      <w:sz w:val="18"/>
                      <w:szCs w:val="18"/>
                    </w:rPr>
                    <w:t>）</w:t>
                  </w:r>
                </w:p>
              </w:tc>
              <w:tc>
                <w:tcPr>
                  <w:tcW w:w="1307" w:type="dxa"/>
                  <w:tcBorders>
                    <w:left w:val="double" w:sz="4" w:space="0" w:color="auto"/>
                  </w:tcBorders>
                  <w:vAlign w:val="center"/>
                </w:tcPr>
                <w:p w14:paraId="680982F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D3D26" w:rsidRPr="00FA49FE" w14:paraId="1EA4F396" w14:textId="77777777" w:rsidTr="00461387">
              <w:trPr>
                <w:trHeight w:val="308"/>
              </w:trPr>
              <w:tc>
                <w:tcPr>
                  <w:tcW w:w="3392" w:type="dxa"/>
                  <w:tcBorders>
                    <w:right w:val="double" w:sz="4" w:space="0" w:color="auto"/>
                  </w:tcBorders>
                  <w:tcMar>
                    <w:left w:w="0" w:type="dxa"/>
                    <w:right w:w="0" w:type="dxa"/>
                  </w:tcMar>
                  <w:vAlign w:val="center"/>
                </w:tcPr>
                <w:p w14:paraId="46E6D4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環境・自然関連（件）</w:t>
                  </w:r>
                </w:p>
              </w:tc>
              <w:tc>
                <w:tcPr>
                  <w:tcW w:w="1536" w:type="dxa"/>
                  <w:tcBorders>
                    <w:left w:val="double" w:sz="4" w:space="0" w:color="auto"/>
                    <w:right w:val="double" w:sz="4" w:space="0" w:color="auto"/>
                  </w:tcBorders>
                  <w:tcMar>
                    <w:left w:w="0" w:type="dxa"/>
                    <w:right w:w="0" w:type="dxa"/>
                  </w:tcMar>
                  <w:vAlign w:val="center"/>
                </w:tcPr>
                <w:p w14:paraId="2079D76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c>
                <w:tcPr>
                  <w:tcW w:w="1535" w:type="dxa"/>
                  <w:tcBorders>
                    <w:left w:val="double" w:sz="4" w:space="0" w:color="auto"/>
                    <w:right w:val="double" w:sz="4" w:space="0" w:color="auto"/>
                  </w:tcBorders>
                </w:tcPr>
                <w:p w14:paraId="7D4A3D9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c>
                <w:tcPr>
                  <w:tcW w:w="1307" w:type="dxa"/>
                  <w:tcBorders>
                    <w:left w:val="double" w:sz="4" w:space="0" w:color="auto"/>
                  </w:tcBorders>
                </w:tcPr>
                <w:p w14:paraId="242AF2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１</w:t>
                  </w:r>
                </w:p>
              </w:tc>
            </w:tr>
            <w:tr w:rsidR="002D3D26" w:rsidRPr="00FA49FE" w14:paraId="5AEE99A6" w14:textId="77777777" w:rsidTr="00461387">
              <w:trPr>
                <w:trHeight w:val="340"/>
              </w:trPr>
              <w:tc>
                <w:tcPr>
                  <w:tcW w:w="3392" w:type="dxa"/>
                  <w:tcBorders>
                    <w:right w:val="double" w:sz="4" w:space="0" w:color="auto"/>
                  </w:tcBorders>
                  <w:tcMar>
                    <w:left w:w="0" w:type="dxa"/>
                    <w:right w:w="0" w:type="dxa"/>
                  </w:tcMar>
                  <w:vAlign w:val="center"/>
                </w:tcPr>
                <w:p w14:paraId="39217CFC"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農林関連（件）</w:t>
                  </w:r>
                </w:p>
              </w:tc>
              <w:tc>
                <w:tcPr>
                  <w:tcW w:w="1536" w:type="dxa"/>
                  <w:tcBorders>
                    <w:left w:val="double" w:sz="4" w:space="0" w:color="auto"/>
                    <w:right w:val="double" w:sz="4" w:space="0" w:color="auto"/>
                  </w:tcBorders>
                  <w:tcMar>
                    <w:left w:w="0" w:type="dxa"/>
                    <w:right w:w="0" w:type="dxa"/>
                  </w:tcMar>
                  <w:vAlign w:val="center"/>
                </w:tcPr>
                <w:p w14:paraId="54C4B1E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535" w:type="dxa"/>
                  <w:tcBorders>
                    <w:left w:val="double" w:sz="4" w:space="0" w:color="auto"/>
                    <w:right w:val="double" w:sz="4" w:space="0" w:color="auto"/>
                  </w:tcBorders>
                </w:tcPr>
                <w:p w14:paraId="18EABDE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307" w:type="dxa"/>
                  <w:tcBorders>
                    <w:left w:val="double" w:sz="4" w:space="0" w:color="auto"/>
                  </w:tcBorders>
                </w:tcPr>
                <w:p w14:paraId="0083CA2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r>
            <w:tr w:rsidR="002D3D26" w:rsidRPr="00FA49FE" w14:paraId="5F0A17BC" w14:textId="77777777" w:rsidTr="00461387">
              <w:trPr>
                <w:trHeight w:val="346"/>
              </w:trPr>
              <w:tc>
                <w:tcPr>
                  <w:tcW w:w="3392" w:type="dxa"/>
                  <w:tcBorders>
                    <w:right w:val="double" w:sz="4" w:space="0" w:color="auto"/>
                  </w:tcBorders>
                  <w:tcMar>
                    <w:left w:w="0" w:type="dxa"/>
                    <w:right w:w="0" w:type="dxa"/>
                  </w:tcMar>
                  <w:vAlign w:val="center"/>
                </w:tcPr>
                <w:p w14:paraId="0E89559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水産関連（件）</w:t>
                  </w:r>
                </w:p>
              </w:tc>
              <w:tc>
                <w:tcPr>
                  <w:tcW w:w="1536" w:type="dxa"/>
                  <w:tcBorders>
                    <w:left w:val="double" w:sz="4" w:space="0" w:color="auto"/>
                    <w:right w:val="double" w:sz="4" w:space="0" w:color="auto"/>
                  </w:tcBorders>
                  <w:tcMar>
                    <w:left w:w="0" w:type="dxa"/>
                    <w:right w:w="0" w:type="dxa"/>
                  </w:tcMar>
                  <w:vAlign w:val="center"/>
                </w:tcPr>
                <w:p w14:paraId="45A5507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０</w:t>
                  </w:r>
                </w:p>
              </w:tc>
              <w:tc>
                <w:tcPr>
                  <w:tcW w:w="1535" w:type="dxa"/>
                  <w:tcBorders>
                    <w:left w:val="double" w:sz="4" w:space="0" w:color="auto"/>
                    <w:right w:val="double" w:sz="4" w:space="0" w:color="auto"/>
                  </w:tcBorders>
                </w:tcPr>
                <w:p w14:paraId="720C60B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０</w:t>
                  </w:r>
                </w:p>
              </w:tc>
              <w:tc>
                <w:tcPr>
                  <w:tcW w:w="1307" w:type="dxa"/>
                  <w:tcBorders>
                    <w:left w:val="double" w:sz="4" w:space="0" w:color="auto"/>
                  </w:tcBorders>
                </w:tcPr>
                <w:p w14:paraId="5FE7EA0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2D3D26" w:rsidRPr="00FA49FE" w14:paraId="31413C9A" w14:textId="77777777" w:rsidTr="00461387">
              <w:trPr>
                <w:trHeight w:val="280"/>
              </w:trPr>
              <w:tc>
                <w:tcPr>
                  <w:tcW w:w="3392" w:type="dxa"/>
                  <w:tcBorders>
                    <w:right w:val="double" w:sz="4" w:space="0" w:color="auto"/>
                  </w:tcBorders>
                  <w:tcMar>
                    <w:left w:w="0" w:type="dxa"/>
                    <w:right w:w="0" w:type="dxa"/>
                  </w:tcMar>
                  <w:vAlign w:val="center"/>
                </w:tcPr>
                <w:p w14:paraId="213D778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食品関連（件）</w:t>
                  </w:r>
                </w:p>
              </w:tc>
              <w:tc>
                <w:tcPr>
                  <w:tcW w:w="1536" w:type="dxa"/>
                  <w:tcBorders>
                    <w:left w:val="double" w:sz="4" w:space="0" w:color="auto"/>
                    <w:right w:val="double" w:sz="4" w:space="0" w:color="auto"/>
                  </w:tcBorders>
                  <w:tcMar>
                    <w:left w:w="0" w:type="dxa"/>
                    <w:right w:w="0" w:type="dxa"/>
                  </w:tcMar>
                  <w:vAlign w:val="center"/>
                </w:tcPr>
                <w:p w14:paraId="4E1FC6B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24</w:t>
                  </w:r>
                </w:p>
              </w:tc>
              <w:tc>
                <w:tcPr>
                  <w:tcW w:w="1535" w:type="dxa"/>
                  <w:tcBorders>
                    <w:left w:val="double" w:sz="4" w:space="0" w:color="auto"/>
                    <w:right w:val="double" w:sz="4" w:space="0" w:color="auto"/>
                  </w:tcBorders>
                </w:tcPr>
                <w:p w14:paraId="341755A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30</w:t>
                  </w:r>
                </w:p>
              </w:tc>
              <w:tc>
                <w:tcPr>
                  <w:tcW w:w="1307" w:type="dxa"/>
                  <w:tcBorders>
                    <w:left w:val="double" w:sz="4" w:space="0" w:color="auto"/>
                  </w:tcBorders>
                </w:tcPr>
                <w:p w14:paraId="7E3E25E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25</w:t>
                  </w:r>
                </w:p>
              </w:tc>
            </w:tr>
            <w:tr w:rsidR="002D3D26" w:rsidRPr="00FA49FE" w14:paraId="578751C5" w14:textId="77777777" w:rsidTr="00CE3932">
              <w:trPr>
                <w:trHeight w:val="371"/>
              </w:trPr>
              <w:tc>
                <w:tcPr>
                  <w:tcW w:w="3392" w:type="dxa"/>
                  <w:tcBorders>
                    <w:right w:val="double" w:sz="4" w:space="0" w:color="auto"/>
                  </w:tcBorders>
                  <w:tcMar>
                    <w:left w:w="0" w:type="dxa"/>
                    <w:right w:w="0" w:type="dxa"/>
                  </w:tcMar>
                  <w:vAlign w:val="center"/>
                </w:tcPr>
                <w:p w14:paraId="53D128DD" w14:textId="1A198F7D"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簡易分析器による栄養成分分析制度</w:t>
                  </w:r>
                  <w:r>
                    <w:rPr>
                      <w:rFonts w:ascii="ＭＳ ゴシック" w:eastAsia="ＭＳ ゴシック" w:hAnsi="ＭＳ ゴシック" w:hint="eastAsia"/>
                      <w:sz w:val="16"/>
                      <w:szCs w:val="16"/>
                    </w:rPr>
                    <w:t>を</w:t>
                  </w:r>
                </w:p>
                <w:p w14:paraId="662F2296"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利用した食品事業者・農林漁業者（者）</w:t>
                  </w:r>
                </w:p>
                <w:p w14:paraId="394EBE11"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（内訳）（金額）</w:t>
                  </w:r>
                </w:p>
              </w:tc>
              <w:tc>
                <w:tcPr>
                  <w:tcW w:w="1536" w:type="dxa"/>
                  <w:tcBorders>
                    <w:left w:val="double" w:sz="4" w:space="0" w:color="auto"/>
                    <w:right w:val="double" w:sz="4" w:space="0" w:color="auto"/>
                  </w:tcBorders>
                  <w:tcMar>
                    <w:left w:w="0" w:type="dxa"/>
                    <w:right w:w="0" w:type="dxa"/>
                  </w:tcMar>
                  <w:vAlign w:val="center"/>
                </w:tcPr>
                <w:p w14:paraId="1CDE6965" w14:textId="77777777" w:rsidR="002D3D26" w:rsidRPr="00FA49FE" w:rsidRDefault="002D3D26" w:rsidP="002D3D26">
                  <w:pPr>
                    <w:spacing w:line="200" w:lineRule="exact"/>
                    <w:jc w:val="center"/>
                    <w:rPr>
                      <w:rFonts w:ascii="ＭＳ ゴシック" w:eastAsia="ＭＳ ゴシック" w:hAnsi="ＭＳ ゴシック"/>
                      <w:sz w:val="16"/>
                      <w:vertAlign w:val="superscript"/>
                    </w:rPr>
                  </w:pPr>
                  <w:r w:rsidRPr="00FA49FE">
                    <w:rPr>
                      <w:rFonts w:ascii="ＭＳ ゴシック" w:eastAsia="ＭＳ ゴシック" w:hAnsi="ＭＳ ゴシック"/>
                      <w:sz w:val="18"/>
                      <w:szCs w:val="18"/>
                    </w:rPr>
                    <w:t>56</w:t>
                  </w:r>
                  <w:r w:rsidRPr="00FA49FE">
                    <w:rPr>
                      <w:rFonts w:ascii="ＭＳ ゴシック" w:eastAsia="ＭＳ ゴシック" w:hAnsi="ＭＳ ゴシック" w:hint="eastAsia"/>
                      <w:sz w:val="16"/>
                      <w:vertAlign w:val="superscript"/>
                    </w:rPr>
                    <w:t>※</w:t>
                  </w:r>
                  <w:r w:rsidRPr="00FA49FE">
                    <w:rPr>
                      <w:rFonts w:ascii="ＭＳ ゴシック" w:eastAsia="ＭＳ ゴシック" w:hAnsi="ＭＳ ゴシック"/>
                      <w:sz w:val="16"/>
                      <w:vertAlign w:val="superscript"/>
                    </w:rPr>
                    <w:t>2</w:t>
                  </w:r>
                </w:p>
                <w:p w14:paraId="1B7E0BA7"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rPr>
                    <w:t>（</w:t>
                  </w:r>
                  <w:r w:rsidRPr="00FA49FE">
                    <w:rPr>
                      <w:rFonts w:ascii="ＭＳ ゴシック" w:eastAsia="ＭＳ ゴシック" w:hAnsi="ＭＳ ゴシック"/>
                      <w:sz w:val="16"/>
                      <w:szCs w:val="16"/>
                    </w:rPr>
                    <w:t>60</w:t>
                  </w:r>
                  <w:r w:rsidRPr="00FA49FE">
                    <w:rPr>
                      <w:rFonts w:ascii="ＭＳ ゴシック" w:eastAsia="ＭＳ ゴシック" w:hAnsi="ＭＳ ゴシック" w:hint="eastAsia"/>
                      <w:sz w:val="16"/>
                      <w:szCs w:val="16"/>
                    </w:rPr>
                    <w:t>件、25</w:t>
                  </w:r>
                  <w:r w:rsidRPr="00FA49FE">
                    <w:rPr>
                      <w:rFonts w:ascii="ＭＳ ゴシック" w:eastAsia="ＭＳ ゴシック" w:hAnsi="ＭＳ ゴシック"/>
                      <w:sz w:val="16"/>
                      <w:szCs w:val="16"/>
                    </w:rPr>
                    <w:t>2</w:t>
                  </w:r>
                  <w:r w:rsidRPr="00FA49FE">
                    <w:rPr>
                      <w:rFonts w:ascii="ＭＳ ゴシック" w:eastAsia="ＭＳ ゴシック" w:hAnsi="ＭＳ ゴシック" w:hint="eastAsia"/>
                      <w:sz w:val="16"/>
                      <w:szCs w:val="16"/>
                    </w:rPr>
                    <w:t>品）</w:t>
                  </w:r>
                </w:p>
                <w:p w14:paraId="4D91D5D7"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（8</w:t>
                  </w:r>
                  <w:r w:rsidRPr="00FA49FE">
                    <w:rPr>
                      <w:rFonts w:ascii="ＭＳ ゴシック" w:eastAsia="ＭＳ ゴシック" w:hAnsi="ＭＳ ゴシック"/>
                      <w:sz w:val="16"/>
                      <w:szCs w:val="16"/>
                    </w:rPr>
                    <w:t>04,500</w:t>
                  </w:r>
                  <w:r w:rsidRPr="00FA49FE">
                    <w:rPr>
                      <w:rFonts w:ascii="ＭＳ ゴシック" w:eastAsia="ＭＳ ゴシック" w:hAnsi="ＭＳ ゴシック" w:hint="eastAsia"/>
                      <w:sz w:val="16"/>
                      <w:szCs w:val="16"/>
                    </w:rPr>
                    <w:t>円）</w:t>
                  </w:r>
                </w:p>
              </w:tc>
              <w:tc>
                <w:tcPr>
                  <w:tcW w:w="1535" w:type="dxa"/>
                  <w:tcBorders>
                    <w:left w:val="double" w:sz="4" w:space="0" w:color="auto"/>
                    <w:right w:val="double" w:sz="4" w:space="0" w:color="auto"/>
                  </w:tcBorders>
                  <w:vAlign w:val="center"/>
                </w:tcPr>
                <w:p w14:paraId="6EC58094"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87</w:t>
                  </w:r>
                </w:p>
                <w:p w14:paraId="29E2A80D"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sz w:val="16"/>
                      <w:szCs w:val="16"/>
                    </w:rPr>
                    <w:t>(114</w:t>
                  </w:r>
                  <w:r w:rsidRPr="00FA49FE">
                    <w:rPr>
                      <w:rFonts w:ascii="ＭＳ ゴシック" w:eastAsia="ＭＳ ゴシック" w:hAnsi="ＭＳ ゴシック" w:hint="eastAsia"/>
                      <w:sz w:val="16"/>
                      <w:szCs w:val="16"/>
                    </w:rPr>
                    <w:t>件、</w:t>
                  </w:r>
                  <w:r w:rsidRPr="00FA49FE">
                    <w:rPr>
                      <w:rFonts w:ascii="ＭＳ ゴシック" w:eastAsia="ＭＳ ゴシック" w:hAnsi="ＭＳ ゴシック"/>
                      <w:sz w:val="16"/>
                      <w:szCs w:val="16"/>
                    </w:rPr>
                    <w:t>331</w:t>
                  </w:r>
                  <w:r w:rsidRPr="00FA49FE">
                    <w:rPr>
                      <w:rFonts w:ascii="ＭＳ ゴシック" w:eastAsia="ＭＳ ゴシック" w:hAnsi="ＭＳ ゴシック" w:hint="eastAsia"/>
                      <w:sz w:val="16"/>
                      <w:szCs w:val="16"/>
                    </w:rPr>
                    <w:t>品</w:t>
                  </w:r>
                  <w:r w:rsidRPr="00FA49FE">
                    <w:rPr>
                      <w:rFonts w:ascii="ＭＳ ゴシック" w:eastAsia="ＭＳ ゴシック" w:hAnsi="ＭＳ ゴシック"/>
                      <w:sz w:val="16"/>
                      <w:szCs w:val="16"/>
                    </w:rPr>
                    <w:t>)</w:t>
                  </w:r>
                </w:p>
                <w:p w14:paraId="7755BEFB"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w:t>
                  </w:r>
                  <w:r w:rsidRPr="00FA49FE">
                    <w:rPr>
                      <w:rFonts w:ascii="ＭＳ ゴシック" w:eastAsia="ＭＳ ゴシック" w:hAnsi="ＭＳ ゴシック"/>
                      <w:sz w:val="16"/>
                      <w:szCs w:val="16"/>
                    </w:rPr>
                    <w:t>1,060,500</w:t>
                  </w:r>
                  <w:r w:rsidRPr="00FA49FE">
                    <w:rPr>
                      <w:rFonts w:ascii="ＭＳ ゴシック" w:eastAsia="ＭＳ ゴシック" w:hAnsi="ＭＳ ゴシック" w:hint="eastAsia"/>
                      <w:sz w:val="16"/>
                      <w:szCs w:val="16"/>
                    </w:rPr>
                    <w:t>円）</w:t>
                  </w:r>
                </w:p>
              </w:tc>
              <w:tc>
                <w:tcPr>
                  <w:tcW w:w="1307" w:type="dxa"/>
                  <w:tcBorders>
                    <w:left w:val="double" w:sz="4" w:space="0" w:color="auto"/>
                  </w:tcBorders>
                  <w:vAlign w:val="center"/>
                </w:tcPr>
                <w:p w14:paraId="2F8C8F3B"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14</w:t>
                  </w:r>
                </w:p>
                <w:p w14:paraId="3E5FA193"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sz w:val="16"/>
                      <w:szCs w:val="16"/>
                    </w:rPr>
                    <w:t>(20</w:t>
                  </w:r>
                  <w:r w:rsidRPr="00FA49FE">
                    <w:rPr>
                      <w:rFonts w:ascii="ＭＳ ゴシック" w:eastAsia="ＭＳ ゴシック" w:hAnsi="ＭＳ ゴシック" w:hint="eastAsia"/>
                      <w:sz w:val="16"/>
                      <w:szCs w:val="16"/>
                    </w:rPr>
                    <w:t>件、</w:t>
                  </w:r>
                  <w:r w:rsidRPr="00FA49FE">
                    <w:rPr>
                      <w:rFonts w:ascii="ＭＳ ゴシック" w:eastAsia="ＭＳ ゴシック" w:hAnsi="ＭＳ ゴシック"/>
                      <w:sz w:val="16"/>
                      <w:szCs w:val="16"/>
                    </w:rPr>
                    <w:t>48</w:t>
                  </w:r>
                  <w:r w:rsidRPr="00FA49FE">
                    <w:rPr>
                      <w:rFonts w:ascii="ＭＳ ゴシック" w:eastAsia="ＭＳ ゴシック" w:hAnsi="ＭＳ ゴシック" w:hint="eastAsia"/>
                      <w:sz w:val="16"/>
                      <w:szCs w:val="16"/>
                    </w:rPr>
                    <w:t>品</w:t>
                  </w:r>
                  <w:r w:rsidRPr="00FA49FE">
                    <w:rPr>
                      <w:rFonts w:ascii="ＭＳ ゴシック" w:eastAsia="ＭＳ ゴシック" w:hAnsi="ＭＳ ゴシック"/>
                      <w:sz w:val="16"/>
                      <w:szCs w:val="16"/>
                    </w:rPr>
                    <w:t>)</w:t>
                  </w:r>
                </w:p>
                <w:p w14:paraId="75C667C1"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w:t>
                  </w:r>
                  <w:r w:rsidRPr="00FA49FE">
                    <w:rPr>
                      <w:rFonts w:ascii="ＭＳ ゴシック" w:eastAsia="ＭＳ ゴシック" w:hAnsi="ＭＳ ゴシック"/>
                      <w:sz w:val="16"/>
                      <w:szCs w:val="16"/>
                    </w:rPr>
                    <w:t>158,000</w:t>
                  </w:r>
                  <w:r w:rsidRPr="00FA49FE">
                    <w:rPr>
                      <w:rFonts w:ascii="ＭＳ ゴシック" w:eastAsia="ＭＳ ゴシック" w:hAnsi="ＭＳ ゴシック" w:hint="eastAsia"/>
                      <w:sz w:val="16"/>
                      <w:szCs w:val="16"/>
                    </w:rPr>
                    <w:t>円）</w:t>
                  </w:r>
                </w:p>
              </w:tc>
            </w:tr>
          </w:tbl>
          <w:p w14:paraId="7D58D9BD" w14:textId="77777777" w:rsidR="002D3D26" w:rsidRPr="00FA49FE" w:rsidRDefault="002D3D26" w:rsidP="002D3D26">
            <w:pPr>
              <w:spacing w:line="200" w:lineRule="exact"/>
              <w:rPr>
                <w:rFonts w:ascii="ＭＳ ゴシック" w:eastAsia="ＭＳ ゴシック" w:hAnsi="ＭＳ ゴシック"/>
                <w:kern w:val="0"/>
                <w:sz w:val="16"/>
                <w:szCs w:val="20"/>
                <w:vertAlign w:val="superscript"/>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1</w:t>
            </w:r>
            <w:r w:rsidRPr="00FA49FE">
              <w:rPr>
                <w:rFonts w:ascii="ＭＳ ゴシック" w:eastAsia="ＭＳ ゴシック" w:hAnsi="ＭＳ ゴシック" w:hint="eastAsia"/>
                <w:kern w:val="0"/>
                <w:sz w:val="16"/>
                <w:szCs w:val="20"/>
              </w:rPr>
              <w:t>簡易受託研究制度はH</w:t>
            </w:r>
            <w:r w:rsidRPr="00FA49FE">
              <w:rPr>
                <w:rFonts w:ascii="ＭＳ ゴシック" w:eastAsia="ＭＳ ゴシック" w:hAnsi="ＭＳ ゴシック"/>
                <w:kern w:val="0"/>
                <w:sz w:val="16"/>
                <w:szCs w:val="20"/>
              </w:rPr>
              <w:t>28</w:t>
            </w:r>
            <w:r w:rsidRPr="00FA49FE">
              <w:rPr>
                <w:rFonts w:ascii="ＭＳ ゴシック" w:eastAsia="ＭＳ ゴシック" w:hAnsi="ＭＳ ゴシック" w:hint="eastAsia"/>
                <w:kern w:val="0"/>
                <w:sz w:val="16"/>
                <w:szCs w:val="20"/>
              </w:rPr>
              <w:t>年10月に制定し、H</w:t>
            </w:r>
            <w:r w:rsidRPr="00FA49FE">
              <w:rPr>
                <w:rFonts w:ascii="ＭＳ ゴシック" w:eastAsia="ＭＳ ゴシック" w:hAnsi="ＭＳ ゴシック"/>
                <w:kern w:val="0"/>
                <w:sz w:val="16"/>
                <w:szCs w:val="20"/>
              </w:rPr>
              <w:t>29</w:t>
            </w:r>
            <w:r w:rsidRPr="00FA49FE">
              <w:rPr>
                <w:rFonts w:ascii="ＭＳ ゴシック" w:eastAsia="ＭＳ ゴシック" w:hAnsi="ＭＳ ゴシック" w:hint="eastAsia"/>
                <w:kern w:val="0"/>
                <w:sz w:val="16"/>
                <w:szCs w:val="20"/>
              </w:rPr>
              <w:t>年から本格運用した。</w:t>
            </w:r>
          </w:p>
          <w:p w14:paraId="54A62C6F" w14:textId="77777777" w:rsidR="002D3D26" w:rsidRPr="00FA49FE" w:rsidRDefault="002D3D26" w:rsidP="002D3D26">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2</w:t>
            </w:r>
            <w:r w:rsidRPr="00FA49FE">
              <w:rPr>
                <w:rFonts w:ascii="ＭＳ ゴシック" w:eastAsia="ＭＳ ゴシック" w:hAnsi="ＭＳ ゴシック" w:hint="eastAsia"/>
                <w:kern w:val="0"/>
                <w:sz w:val="16"/>
                <w:szCs w:val="20"/>
              </w:rPr>
              <w:t>簡易分析器による栄養成分分析制度はH</w:t>
            </w:r>
            <w:r w:rsidRPr="00FA49FE">
              <w:rPr>
                <w:rFonts w:ascii="ＭＳ ゴシック" w:eastAsia="ＭＳ ゴシック" w:hAnsi="ＭＳ ゴシック"/>
                <w:kern w:val="0"/>
                <w:sz w:val="16"/>
                <w:szCs w:val="20"/>
              </w:rPr>
              <w:t>30</w:t>
            </w:r>
            <w:r w:rsidRPr="00FA49FE">
              <w:rPr>
                <w:rFonts w:ascii="ＭＳ ゴシック" w:eastAsia="ＭＳ ゴシック" w:hAnsi="ＭＳ ゴシック" w:hint="eastAsia"/>
                <w:kern w:val="0"/>
                <w:sz w:val="16"/>
                <w:szCs w:val="20"/>
              </w:rPr>
              <w:t>年</w:t>
            </w:r>
            <w:r w:rsidRPr="00FA49FE">
              <w:rPr>
                <w:rFonts w:ascii="ＭＳ ゴシック" w:eastAsia="ＭＳ ゴシック" w:hAnsi="ＭＳ ゴシック"/>
                <w:kern w:val="0"/>
                <w:sz w:val="16"/>
                <w:szCs w:val="20"/>
              </w:rPr>
              <w:t>10</w:t>
            </w:r>
            <w:r w:rsidRPr="00FA49FE">
              <w:rPr>
                <w:rFonts w:ascii="ＭＳ ゴシック" w:eastAsia="ＭＳ ゴシック" w:hAnsi="ＭＳ ゴシック" w:hint="eastAsia"/>
                <w:kern w:val="0"/>
                <w:sz w:val="16"/>
                <w:szCs w:val="20"/>
              </w:rPr>
              <w:t>月から運用開始した。</w:t>
            </w:r>
          </w:p>
          <w:p w14:paraId="06037312" w14:textId="77777777" w:rsidR="002D3D26" w:rsidRPr="00FA49FE" w:rsidRDefault="002D3D26" w:rsidP="002D3D26">
            <w:pPr>
              <w:spacing w:line="240" w:lineRule="exact"/>
              <w:rPr>
                <w:rFonts w:ascii="ＭＳ ゴシック" w:eastAsia="ＭＳ ゴシック" w:hAnsi="ＭＳ ゴシック"/>
                <w:kern w:val="0"/>
                <w:sz w:val="18"/>
                <w:szCs w:val="18"/>
              </w:rPr>
            </w:pPr>
          </w:p>
          <w:p w14:paraId="4D623DB9" w14:textId="55257827"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農業者団体からの玄米の成分分析に関する依頼試験を実施した（１件）。</w:t>
            </w:r>
          </w:p>
          <w:p w14:paraId="4CE6C749" w14:textId="197F4D88"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食品事業者や、６次産業化に取組む農林漁業者が新たな食品の試作・品質評価を行うための分析機器や設備を提供した（７件）。</w:t>
            </w:r>
          </w:p>
          <w:p w14:paraId="4C7816A2" w14:textId="43CE1A52"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●府内ワイナリーにワイン品質の向上と</w:t>
            </w:r>
            <w:r w:rsidRPr="00FA49FE">
              <w:rPr>
                <w:rFonts w:ascii="ＭＳ ゴシック" w:eastAsia="ＭＳ ゴシック" w:hAnsi="ＭＳ ゴシック"/>
                <w:kern w:val="0"/>
                <w:sz w:val="18"/>
                <w:szCs w:val="18"/>
              </w:rPr>
              <w:t>GI大阪ワインの認定基準の確認のため、ぶどう・ワインラボの機器や設備を提供した（</w:t>
            </w:r>
            <w:r w:rsidRPr="00FA49FE">
              <w:rPr>
                <w:rFonts w:ascii="ＭＳ ゴシック" w:eastAsia="ＭＳ ゴシック" w:hAnsi="ＭＳ ゴシック" w:hint="eastAsia"/>
                <w:kern w:val="0"/>
                <w:sz w:val="18"/>
                <w:szCs w:val="18"/>
              </w:rPr>
              <w:t>５件</w:t>
            </w:r>
            <w:r w:rsidRPr="00FA49FE">
              <w:rPr>
                <w:rFonts w:ascii="ＭＳ ゴシック" w:eastAsia="ＭＳ ゴシック" w:hAnsi="ＭＳ ゴシック"/>
                <w:kern w:val="0"/>
                <w:sz w:val="18"/>
                <w:szCs w:val="18"/>
              </w:rPr>
              <w:t>97</w:t>
            </w:r>
            <w:r w:rsidRPr="00FA49FE">
              <w:rPr>
                <w:rFonts w:ascii="ＭＳ ゴシック" w:eastAsia="ＭＳ ゴシック" w:hAnsi="ＭＳ ゴシック" w:hint="eastAsia"/>
                <w:kern w:val="0"/>
                <w:sz w:val="18"/>
                <w:szCs w:val="18"/>
              </w:rPr>
              <w:t>回）。</w:t>
            </w:r>
          </w:p>
          <w:p w14:paraId="360919E5" w14:textId="54D4934E"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農業指導者が自ら行う土壌や水耕培養液等の分析を支援するため、土壌測定診断室を提供した（</w:t>
            </w:r>
            <w:r w:rsidRPr="00FA49FE">
              <w:rPr>
                <w:rFonts w:ascii="ＭＳ ゴシック" w:eastAsia="ＭＳ ゴシック" w:hAnsi="ＭＳ ゴシック"/>
                <w:kern w:val="0"/>
                <w:sz w:val="18"/>
                <w:szCs w:val="18"/>
              </w:rPr>
              <w:t>32</w:t>
            </w:r>
            <w:r w:rsidRPr="00FA49FE">
              <w:rPr>
                <w:rFonts w:ascii="ＭＳ ゴシック" w:eastAsia="ＭＳ ゴシック" w:hAnsi="ＭＳ ゴシック" w:hint="eastAsia"/>
                <w:kern w:val="0"/>
                <w:sz w:val="18"/>
                <w:szCs w:val="18"/>
              </w:rPr>
              <w:t>件）。</w:t>
            </w:r>
          </w:p>
          <w:p w14:paraId="16334641"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●漁業者からの要望に応えるため、簡易受託研究制度「イムノクロマト法による養殖マガキの簡易貝毒検査」を新設し、漁業者に対して技術支援を行った（５件）。</w:t>
            </w:r>
          </w:p>
          <w:p w14:paraId="481AD9D8" w14:textId="37677AB0"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●ICTツールの試験的導入による利用者の利便性向上を図るため、依頼試験等を検討する際に研究者の情報を得やすいように、研究所W</w:t>
            </w:r>
            <w:r w:rsidR="003741D2">
              <w:rPr>
                <w:rFonts w:ascii="ＭＳ ゴシック" w:eastAsia="ＭＳ ゴシック" w:hAnsi="ＭＳ ゴシック" w:hint="eastAsia"/>
                <w:kern w:val="0"/>
                <w:sz w:val="18"/>
                <w:szCs w:val="18"/>
              </w:rPr>
              <w:t>eb</w:t>
            </w:r>
            <w:r w:rsidRPr="00FA49FE">
              <w:rPr>
                <w:rFonts w:ascii="ＭＳ ゴシック" w:eastAsia="ＭＳ ゴシック" w:hAnsi="ＭＳ ゴシック" w:hint="eastAsia"/>
                <w:kern w:val="0"/>
                <w:sz w:val="18"/>
                <w:szCs w:val="18"/>
              </w:rPr>
              <w:t>サイトに分野やキーワードで横断的に検索できる研究者情報を掲載した。また</w:t>
            </w: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試験機器・施設の予約についてICT導入を検討した。</w:t>
            </w:r>
          </w:p>
          <w:p w14:paraId="2353A5D4" w14:textId="6196F4E8" w:rsidR="00461387" w:rsidRDefault="00461387" w:rsidP="00725EC5">
            <w:pPr>
              <w:spacing w:line="240" w:lineRule="exact"/>
              <w:rPr>
                <w:rFonts w:ascii="ＭＳ ゴシック" w:eastAsia="ＭＳ ゴシック" w:hAnsi="ＭＳ ゴシック"/>
                <w:kern w:val="0"/>
                <w:sz w:val="18"/>
                <w:szCs w:val="18"/>
              </w:rPr>
            </w:pPr>
          </w:p>
          <w:p w14:paraId="773E4B55" w14:textId="77777777" w:rsidR="00725EC5" w:rsidRPr="00FA49FE" w:rsidRDefault="00725EC5" w:rsidP="00725EC5">
            <w:pPr>
              <w:spacing w:line="240" w:lineRule="exact"/>
              <w:rPr>
                <w:rFonts w:ascii="ＭＳ ゴシック" w:eastAsia="ＭＳ ゴシック" w:hAnsi="ＭＳ ゴシック"/>
                <w:kern w:val="0"/>
                <w:sz w:val="18"/>
                <w:szCs w:val="18"/>
              </w:rPr>
            </w:pPr>
          </w:p>
          <w:p w14:paraId="0789BC97" w14:textId="7A23F72A" w:rsidR="002D3D26" w:rsidRPr="00FA49FE" w:rsidRDefault="002D3D26" w:rsidP="002D3D26">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lastRenderedPageBreak/>
              <w:t>試験機器・施設の提供</w:t>
            </w:r>
          </w:p>
          <w:tbl>
            <w:tblPr>
              <w:tblW w:w="851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263"/>
              <w:gridCol w:w="1229"/>
              <w:gridCol w:w="1229"/>
              <w:gridCol w:w="1230"/>
              <w:gridCol w:w="709"/>
            </w:tblGrid>
            <w:tr w:rsidR="002D3D26" w:rsidRPr="00FA49FE" w14:paraId="1F629A78" w14:textId="77777777" w:rsidTr="00FA4418">
              <w:trPr>
                <w:trHeight w:val="272"/>
              </w:trPr>
              <w:tc>
                <w:tcPr>
                  <w:tcW w:w="4122" w:type="dxa"/>
                  <w:gridSpan w:val="2"/>
                  <w:tcBorders>
                    <w:right w:val="double" w:sz="4" w:space="0" w:color="auto"/>
                  </w:tcBorders>
                  <w:tcMar>
                    <w:left w:w="0" w:type="dxa"/>
                    <w:right w:w="0" w:type="dxa"/>
                  </w:tcMar>
                  <w:vAlign w:val="center"/>
                </w:tcPr>
                <w:p w14:paraId="4A14A0D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利用者</w:t>
                  </w:r>
                </w:p>
              </w:tc>
              <w:tc>
                <w:tcPr>
                  <w:tcW w:w="1229" w:type="dxa"/>
                  <w:tcBorders>
                    <w:left w:val="double" w:sz="4" w:space="0" w:color="auto"/>
                    <w:right w:val="double" w:sz="4" w:space="0" w:color="auto"/>
                  </w:tcBorders>
                  <w:tcMar>
                    <w:left w:w="28" w:type="dxa"/>
                    <w:right w:w="28" w:type="dxa"/>
                  </w:tcMar>
                  <w:vAlign w:val="center"/>
                </w:tcPr>
                <w:p w14:paraId="146BCDA6"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06BD15D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229" w:type="dxa"/>
                  <w:tcBorders>
                    <w:left w:val="double" w:sz="4" w:space="0" w:color="auto"/>
                    <w:right w:val="double" w:sz="4" w:space="0" w:color="auto"/>
                  </w:tcBorders>
                  <w:tcMar>
                    <w:left w:w="28" w:type="dxa"/>
                    <w:right w:w="28" w:type="dxa"/>
                  </w:tcMar>
                  <w:vAlign w:val="center"/>
                </w:tcPr>
                <w:p w14:paraId="1EFBF6A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43334A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230" w:type="dxa"/>
                  <w:tcBorders>
                    <w:left w:val="double" w:sz="4" w:space="0" w:color="auto"/>
                  </w:tcBorders>
                  <w:tcMar>
                    <w:left w:w="0" w:type="dxa"/>
                    <w:right w:w="0" w:type="dxa"/>
                  </w:tcMar>
                  <w:vAlign w:val="center"/>
                </w:tcPr>
                <w:p w14:paraId="21C4A40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FD601A1"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200949D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D3D26" w:rsidRPr="00FA49FE" w14:paraId="1D71283E" w14:textId="77777777" w:rsidTr="00FA4418">
              <w:trPr>
                <w:trHeight w:val="649"/>
              </w:trPr>
              <w:tc>
                <w:tcPr>
                  <w:tcW w:w="1859" w:type="dxa"/>
                  <w:tcMar>
                    <w:left w:w="0" w:type="dxa"/>
                    <w:right w:w="0" w:type="dxa"/>
                  </w:tcMar>
                  <w:vAlign w:val="center"/>
                </w:tcPr>
                <w:p w14:paraId="24CCAD82"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食品関連実験室</w:t>
                  </w:r>
                </w:p>
                <w:p w14:paraId="5B292BBE"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及び</w:t>
                  </w:r>
                </w:p>
                <w:p w14:paraId="557FF7DB"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ぶどう・ワインラボ</w:t>
                  </w:r>
                </w:p>
              </w:tc>
              <w:tc>
                <w:tcPr>
                  <w:tcW w:w="2263" w:type="dxa"/>
                  <w:tcBorders>
                    <w:right w:val="double" w:sz="4" w:space="0" w:color="auto"/>
                  </w:tcBorders>
                  <w:tcMar>
                    <w:left w:w="0" w:type="dxa"/>
                    <w:right w:w="0" w:type="dxa"/>
                  </w:tcMar>
                  <w:vAlign w:val="center"/>
                </w:tcPr>
                <w:p w14:paraId="2954729D"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食品の試作・品質評価を</w:t>
                  </w:r>
                </w:p>
                <w:p w14:paraId="27BDB3A6"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行った食品事業者及び</w:t>
                  </w:r>
                </w:p>
                <w:p w14:paraId="33A1AD24"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農林漁業者（件）</w:t>
                  </w:r>
                </w:p>
              </w:tc>
              <w:tc>
                <w:tcPr>
                  <w:tcW w:w="1229" w:type="dxa"/>
                  <w:tcBorders>
                    <w:left w:val="double" w:sz="4" w:space="0" w:color="auto"/>
                    <w:right w:val="double" w:sz="4" w:space="0" w:color="auto"/>
                  </w:tcBorders>
                  <w:tcMar>
                    <w:left w:w="28" w:type="dxa"/>
                    <w:right w:w="28" w:type="dxa"/>
                  </w:tcMar>
                  <w:vAlign w:val="center"/>
                </w:tcPr>
                <w:p w14:paraId="5C7BFCA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3</w:t>
                  </w:r>
                </w:p>
              </w:tc>
              <w:tc>
                <w:tcPr>
                  <w:tcW w:w="1229" w:type="dxa"/>
                  <w:tcBorders>
                    <w:left w:val="double" w:sz="4" w:space="0" w:color="auto"/>
                    <w:right w:val="double" w:sz="4" w:space="0" w:color="auto"/>
                  </w:tcBorders>
                  <w:tcMar>
                    <w:left w:w="28" w:type="dxa"/>
                    <w:right w:w="28" w:type="dxa"/>
                  </w:tcMar>
                  <w:vAlign w:val="center"/>
                </w:tcPr>
                <w:p w14:paraId="1B98131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230" w:type="dxa"/>
                  <w:tcBorders>
                    <w:left w:val="double" w:sz="4" w:space="0" w:color="auto"/>
                  </w:tcBorders>
                  <w:tcMar>
                    <w:left w:w="0" w:type="dxa"/>
                    <w:right w:w="0" w:type="dxa"/>
                  </w:tcMar>
                  <w:vAlign w:val="center"/>
                </w:tcPr>
                <w:p w14:paraId="3422432F"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13</w:t>
                  </w:r>
                </w:p>
              </w:tc>
              <w:tc>
                <w:tcPr>
                  <w:tcW w:w="709" w:type="dxa"/>
                  <w:tcBorders>
                    <w:left w:val="double" w:sz="4" w:space="0" w:color="auto"/>
                  </w:tcBorders>
                  <w:vAlign w:val="center"/>
                </w:tcPr>
                <w:p w14:paraId="21784163"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12</w:t>
                  </w:r>
                </w:p>
              </w:tc>
            </w:tr>
            <w:tr w:rsidR="002D3D26" w:rsidRPr="00FA49FE" w14:paraId="0A132993" w14:textId="77777777" w:rsidTr="00FA4418">
              <w:trPr>
                <w:trHeight w:val="47"/>
              </w:trPr>
              <w:tc>
                <w:tcPr>
                  <w:tcW w:w="1859" w:type="dxa"/>
                  <w:tcBorders>
                    <w:bottom w:val="single" w:sz="4" w:space="0" w:color="auto"/>
                  </w:tcBorders>
                  <w:tcMar>
                    <w:left w:w="0" w:type="dxa"/>
                    <w:right w:w="0" w:type="dxa"/>
                  </w:tcMar>
                  <w:vAlign w:val="center"/>
                </w:tcPr>
                <w:p w14:paraId="19218B9F" w14:textId="77777777" w:rsidR="002D3D26" w:rsidRPr="00FA49FE" w:rsidRDefault="002D3D26" w:rsidP="002D3D26">
                  <w:pPr>
                    <w:spacing w:line="20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土壌測定診断室</w:t>
                  </w:r>
                </w:p>
              </w:tc>
              <w:tc>
                <w:tcPr>
                  <w:tcW w:w="2263" w:type="dxa"/>
                  <w:tcBorders>
                    <w:bottom w:val="single" w:sz="4" w:space="0" w:color="auto"/>
                    <w:right w:val="double" w:sz="4" w:space="0" w:color="auto"/>
                  </w:tcBorders>
                  <w:tcMar>
                    <w:left w:w="0" w:type="dxa"/>
                    <w:right w:w="0" w:type="dxa"/>
                  </w:tcMar>
                  <w:vAlign w:val="center"/>
                </w:tcPr>
                <w:p w14:paraId="36F615F9" w14:textId="77777777" w:rsidR="002D3D26" w:rsidRPr="00FA49FE" w:rsidRDefault="002D3D26" w:rsidP="002D3D26">
                  <w:pPr>
                    <w:spacing w:line="20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大阪府農の普及課等（件）</w:t>
                  </w:r>
                </w:p>
              </w:tc>
              <w:tc>
                <w:tcPr>
                  <w:tcW w:w="1229" w:type="dxa"/>
                  <w:tcBorders>
                    <w:left w:val="double" w:sz="4" w:space="0" w:color="auto"/>
                    <w:bottom w:val="single" w:sz="4" w:space="0" w:color="auto"/>
                    <w:right w:val="double" w:sz="4" w:space="0" w:color="auto"/>
                  </w:tcBorders>
                  <w:tcMar>
                    <w:left w:w="28" w:type="dxa"/>
                    <w:right w:w="28" w:type="dxa"/>
                  </w:tcMar>
                  <w:vAlign w:val="center"/>
                </w:tcPr>
                <w:p w14:paraId="19B5C8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1</w:t>
                  </w:r>
                </w:p>
              </w:tc>
              <w:tc>
                <w:tcPr>
                  <w:tcW w:w="1229" w:type="dxa"/>
                  <w:tcBorders>
                    <w:left w:val="double" w:sz="4" w:space="0" w:color="auto"/>
                    <w:bottom w:val="single" w:sz="4" w:space="0" w:color="auto"/>
                    <w:right w:val="double" w:sz="4" w:space="0" w:color="auto"/>
                  </w:tcBorders>
                  <w:tcMar>
                    <w:left w:w="28" w:type="dxa"/>
                    <w:right w:w="28" w:type="dxa"/>
                  </w:tcMar>
                  <w:vAlign w:val="center"/>
                </w:tcPr>
                <w:p w14:paraId="6DE058C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30</w:t>
                  </w:r>
                </w:p>
              </w:tc>
              <w:tc>
                <w:tcPr>
                  <w:tcW w:w="1230" w:type="dxa"/>
                  <w:tcBorders>
                    <w:left w:val="double" w:sz="4" w:space="0" w:color="auto"/>
                    <w:bottom w:val="single" w:sz="4" w:space="0" w:color="auto"/>
                  </w:tcBorders>
                  <w:tcMar>
                    <w:left w:w="0" w:type="dxa"/>
                    <w:right w:w="0" w:type="dxa"/>
                  </w:tcMar>
                  <w:vAlign w:val="center"/>
                </w:tcPr>
                <w:p w14:paraId="52BBCD5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29</w:t>
                  </w:r>
                </w:p>
              </w:tc>
              <w:tc>
                <w:tcPr>
                  <w:tcW w:w="709" w:type="dxa"/>
                  <w:tcBorders>
                    <w:left w:val="double" w:sz="4" w:space="0" w:color="auto"/>
                    <w:bottom w:val="single" w:sz="4" w:space="0" w:color="auto"/>
                  </w:tcBorders>
                </w:tcPr>
                <w:p w14:paraId="09C29D2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w:t>
                  </w:r>
                </w:p>
              </w:tc>
            </w:tr>
          </w:tbl>
          <w:p w14:paraId="44FFFDAB" w14:textId="50CE12AC" w:rsidR="002D3D26" w:rsidRPr="00FA49FE" w:rsidRDefault="002D3D26" w:rsidP="002D3D26">
            <w:pPr>
              <w:spacing w:line="240" w:lineRule="exact"/>
              <w:rPr>
                <w:rFonts w:ascii="ＭＳ ゴシック" w:eastAsia="ＭＳ ゴシック" w:hAnsi="ＭＳ ゴシック"/>
                <w:b/>
                <w:kern w:val="0"/>
                <w:sz w:val="18"/>
                <w:szCs w:val="20"/>
              </w:rPr>
            </w:pPr>
          </w:p>
        </w:tc>
      </w:tr>
    </w:tbl>
    <w:p w14:paraId="796F1D06" w14:textId="77777777" w:rsidR="00041FFA" w:rsidRPr="00FA49FE" w:rsidRDefault="00041FFA" w:rsidP="00DE5F59">
      <w:pPr>
        <w:rPr>
          <w:rFonts w:ascii="ＭＳ ゴシック" w:eastAsia="ＭＳ ゴシック" w:hAnsi="ＭＳ ゴシック"/>
        </w:rPr>
      </w:pPr>
    </w:p>
    <w:p w14:paraId="1915FEE3" w14:textId="77777777" w:rsidR="00DE5F59" w:rsidRPr="00FA49FE" w:rsidRDefault="00DE5F59" w:rsidP="00DE5F59">
      <w:pPr>
        <w:pStyle w:val="1"/>
      </w:pPr>
      <w:r w:rsidRPr="00FA49FE">
        <w:rPr>
          <w:rFonts w:hint="eastAsia"/>
        </w:rPr>
        <w:t>≪小項目２≫事業者に対する知見の提供</w:t>
      </w:r>
    </w:p>
    <w:tbl>
      <w:tblPr>
        <w:tblStyle w:val="af2"/>
        <w:tblW w:w="15511" w:type="dxa"/>
        <w:tblLayout w:type="fixed"/>
        <w:tblCellMar>
          <w:left w:w="57" w:type="dxa"/>
          <w:right w:w="57" w:type="dxa"/>
        </w:tblCellMar>
        <w:tblLook w:val="04A0" w:firstRow="1" w:lastRow="0" w:firstColumn="1" w:lastColumn="0" w:noHBand="0" w:noVBand="1"/>
      </w:tblPr>
      <w:tblGrid>
        <w:gridCol w:w="564"/>
        <w:gridCol w:w="1717"/>
        <w:gridCol w:w="6115"/>
        <w:gridCol w:w="1815"/>
        <w:gridCol w:w="1886"/>
        <w:gridCol w:w="3414"/>
      </w:tblGrid>
      <w:tr w:rsidR="00AF4FD2" w:rsidRPr="00FA49FE" w14:paraId="3E21DD25" w14:textId="77777777" w:rsidTr="00557DE5">
        <w:trPr>
          <w:trHeight w:val="300"/>
        </w:trPr>
        <w:tc>
          <w:tcPr>
            <w:tcW w:w="2281" w:type="dxa"/>
            <w:gridSpan w:val="2"/>
            <w:tcBorders>
              <w:bottom w:val="single" w:sz="4" w:space="0" w:color="auto"/>
            </w:tcBorders>
            <w:shd w:val="clear" w:color="auto" w:fill="D9D9D9" w:themeFill="background1" w:themeFillShade="D9"/>
            <w:vAlign w:val="center"/>
          </w:tcPr>
          <w:p w14:paraId="7BE006C7"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115" w:type="dxa"/>
            <w:tcBorders>
              <w:bottom w:val="single" w:sz="4" w:space="0" w:color="auto"/>
            </w:tcBorders>
            <w:vAlign w:val="center"/>
          </w:tcPr>
          <w:p w14:paraId="5C7108F6" w14:textId="62502797" w:rsidR="00DE5F59" w:rsidRPr="00FA49FE" w:rsidRDefault="00A415E2"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15" w:type="dxa"/>
            <w:shd w:val="clear" w:color="auto" w:fill="D9D9D9" w:themeFill="background1" w:themeFillShade="D9"/>
            <w:vAlign w:val="center"/>
          </w:tcPr>
          <w:p w14:paraId="7771AB31"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300" w:type="dxa"/>
            <w:gridSpan w:val="2"/>
            <w:vAlign w:val="center"/>
          </w:tcPr>
          <w:p w14:paraId="5EC1713B" w14:textId="6171D15C"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r>
      <w:tr w:rsidR="00AF4FD2" w:rsidRPr="00FA49FE" w14:paraId="14096BE0" w14:textId="77777777" w:rsidTr="00557DE5">
        <w:trPr>
          <w:trHeight w:val="100"/>
        </w:trPr>
        <w:tc>
          <w:tcPr>
            <w:tcW w:w="8396" w:type="dxa"/>
            <w:gridSpan w:val="3"/>
            <w:tcBorders>
              <w:bottom w:val="dashSmallGap" w:sz="4" w:space="0" w:color="auto"/>
            </w:tcBorders>
            <w:shd w:val="clear" w:color="auto" w:fill="D9D9D9" w:themeFill="background1" w:themeFillShade="D9"/>
            <w:vAlign w:val="center"/>
          </w:tcPr>
          <w:p w14:paraId="342D9FD2"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701" w:type="dxa"/>
            <w:gridSpan w:val="2"/>
            <w:vMerge w:val="restart"/>
            <w:shd w:val="clear" w:color="auto" w:fill="D9D9D9" w:themeFill="background1" w:themeFillShade="D9"/>
            <w:vAlign w:val="center"/>
          </w:tcPr>
          <w:p w14:paraId="55590AC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14" w:type="dxa"/>
            <w:vMerge w:val="restart"/>
            <w:shd w:val="clear" w:color="auto" w:fill="D9D9D9" w:themeFill="background1" w:themeFillShade="D9"/>
            <w:vAlign w:val="center"/>
          </w:tcPr>
          <w:p w14:paraId="53FFB682"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3AD0E0BA" w14:textId="77777777" w:rsidTr="00557DE5">
        <w:trPr>
          <w:trHeight w:val="112"/>
        </w:trPr>
        <w:tc>
          <w:tcPr>
            <w:tcW w:w="564"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7C314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832" w:type="dxa"/>
            <w:gridSpan w:val="2"/>
            <w:tcBorders>
              <w:top w:val="dashSmallGap" w:sz="4" w:space="0" w:color="auto"/>
              <w:bottom w:val="dashSmallGap" w:sz="4" w:space="0" w:color="auto"/>
            </w:tcBorders>
            <w:shd w:val="clear" w:color="auto" w:fill="D9D9D9" w:themeFill="background1" w:themeFillShade="D9"/>
            <w:vAlign w:val="center"/>
          </w:tcPr>
          <w:p w14:paraId="5F7ABCB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701" w:type="dxa"/>
            <w:gridSpan w:val="2"/>
            <w:vMerge/>
            <w:shd w:val="clear" w:color="auto" w:fill="D9D9D9" w:themeFill="background1" w:themeFillShade="D9"/>
            <w:vAlign w:val="center"/>
          </w:tcPr>
          <w:p w14:paraId="02A6AF7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414" w:type="dxa"/>
            <w:vMerge/>
            <w:shd w:val="clear" w:color="auto" w:fill="D9D9D9" w:themeFill="background1" w:themeFillShade="D9"/>
            <w:vAlign w:val="center"/>
          </w:tcPr>
          <w:p w14:paraId="4FA6532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33BBEF65" w14:textId="77777777" w:rsidTr="00557DE5">
        <w:trPr>
          <w:trHeight w:val="101"/>
        </w:trPr>
        <w:tc>
          <w:tcPr>
            <w:tcW w:w="564" w:type="dxa"/>
            <w:tcBorders>
              <w:top w:val="dashSmallGap" w:sz="4" w:space="0" w:color="auto"/>
              <w:bottom w:val="single" w:sz="4" w:space="0" w:color="auto"/>
            </w:tcBorders>
            <w:shd w:val="clear" w:color="auto" w:fill="D9D9D9" w:themeFill="background1" w:themeFillShade="D9"/>
            <w:vAlign w:val="center"/>
          </w:tcPr>
          <w:p w14:paraId="7A4A1D1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32" w:type="dxa"/>
            <w:gridSpan w:val="2"/>
            <w:tcBorders>
              <w:top w:val="dashSmallGap" w:sz="4" w:space="0" w:color="auto"/>
              <w:bottom w:val="single" w:sz="4" w:space="0" w:color="auto"/>
            </w:tcBorders>
            <w:shd w:val="clear" w:color="auto" w:fill="D9D9D9" w:themeFill="background1" w:themeFillShade="D9"/>
            <w:vAlign w:val="center"/>
          </w:tcPr>
          <w:p w14:paraId="084A7C7C"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701" w:type="dxa"/>
            <w:gridSpan w:val="2"/>
            <w:vMerge/>
            <w:vAlign w:val="center"/>
          </w:tcPr>
          <w:p w14:paraId="2C964A09"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414" w:type="dxa"/>
            <w:vMerge/>
            <w:vAlign w:val="center"/>
          </w:tcPr>
          <w:p w14:paraId="1CA2FC76"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7" w:name="細目08h" w:colFirst="0" w:colLast="0"/>
      <w:tr w:rsidR="00AF4FD2" w:rsidRPr="00FA49FE" w14:paraId="0D7313B6" w14:textId="77777777" w:rsidTr="00725EC5">
        <w:trPr>
          <w:trHeight w:val="372"/>
        </w:trPr>
        <w:tc>
          <w:tcPr>
            <w:tcW w:w="8396" w:type="dxa"/>
            <w:gridSpan w:val="3"/>
            <w:tcBorders>
              <w:bottom w:val="dashSmallGap" w:sz="4" w:space="0" w:color="auto"/>
            </w:tcBorders>
            <w:shd w:val="clear" w:color="auto" w:fill="auto"/>
            <w:vAlign w:val="center"/>
          </w:tcPr>
          <w:p w14:paraId="4BDBB5D4" w14:textId="77777777" w:rsidR="00DE5F59" w:rsidRPr="00405652" w:rsidRDefault="00DE5F59" w:rsidP="00190529">
            <w:pPr>
              <w:spacing w:line="220" w:lineRule="exact"/>
              <w:rPr>
                <w:rFonts w:ascii="ＭＳ ゴシック" w:eastAsia="ＭＳ ゴシック" w:hAnsi="ＭＳ ゴシック"/>
                <w:b/>
                <w:bCs/>
                <w:kern w:val="0"/>
                <w:sz w:val="16"/>
                <w:szCs w:val="18"/>
                <w:u w:val="single"/>
              </w:rPr>
            </w:pPr>
            <w:r w:rsidRPr="00055F39">
              <w:rPr>
                <w:rFonts w:ascii="ＭＳ ゴシック" w:eastAsia="ＭＳ ゴシック" w:hAnsi="ＭＳ ゴシック"/>
                <w:b/>
                <w:bCs/>
                <w:kern w:val="0"/>
                <w:sz w:val="16"/>
                <w:szCs w:val="18"/>
                <w:highlight w:val="yellow"/>
                <w:u w:val="single"/>
              </w:rPr>
              <w:fldChar w:fldCharType="begin"/>
            </w:r>
            <w:r w:rsidRPr="00055F39">
              <w:rPr>
                <w:rFonts w:ascii="ＭＳ ゴシック" w:eastAsia="ＭＳ ゴシック" w:hAnsi="ＭＳ ゴシック"/>
                <w:b/>
                <w:bCs/>
                <w:kern w:val="0"/>
                <w:sz w:val="16"/>
                <w:szCs w:val="18"/>
                <w:highlight w:val="yellow"/>
                <w:u w:val="single"/>
              </w:rPr>
              <w:instrText xml:space="preserve"> HYPERLINK  \l "</w:instrText>
            </w:r>
            <w:r w:rsidRPr="00055F39">
              <w:rPr>
                <w:rFonts w:ascii="ＭＳ ゴシック" w:eastAsia="ＭＳ ゴシック" w:hAnsi="ＭＳ ゴシック" w:hint="eastAsia"/>
                <w:b/>
                <w:bCs/>
                <w:kern w:val="0"/>
                <w:sz w:val="16"/>
                <w:szCs w:val="18"/>
                <w:highlight w:val="yellow"/>
                <w:u w:val="single"/>
              </w:rPr>
              <w:instrText>細目</w:instrText>
            </w:r>
            <w:r w:rsidRPr="00055F39">
              <w:rPr>
                <w:rFonts w:ascii="ＭＳ ゴシック" w:eastAsia="ＭＳ ゴシック" w:hAnsi="ＭＳ ゴシック"/>
                <w:b/>
                <w:bCs/>
                <w:kern w:val="0"/>
                <w:sz w:val="16"/>
                <w:szCs w:val="18"/>
                <w:highlight w:val="yellow"/>
                <w:u w:val="single"/>
              </w:rPr>
              <w:instrText xml:space="preserve">08" </w:instrText>
            </w:r>
            <w:r w:rsidRPr="00055F39">
              <w:rPr>
                <w:rFonts w:ascii="ＭＳ ゴシック" w:eastAsia="ＭＳ ゴシック" w:hAnsi="ＭＳ ゴシック"/>
                <w:b/>
                <w:bCs/>
                <w:kern w:val="0"/>
                <w:sz w:val="16"/>
                <w:szCs w:val="18"/>
                <w:highlight w:val="yellow"/>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細目８　②</w:t>
            </w:r>
            <w:r w:rsidRPr="00055F39">
              <w:rPr>
                <w:rStyle w:val="af5"/>
                <w:rFonts w:ascii="ＭＳ ゴシック" w:eastAsia="ＭＳ ゴシック" w:hAnsi="ＭＳ ゴシック"/>
                <w:b/>
                <w:bCs/>
                <w:color w:val="auto"/>
                <w:kern w:val="0"/>
                <w:sz w:val="16"/>
                <w:szCs w:val="18"/>
                <w:highlight w:val="yellow"/>
              </w:rPr>
              <w:t xml:space="preserve"> 事業者に対する知見の提供</w:t>
            </w:r>
            <w:r w:rsidRPr="00055F39">
              <w:rPr>
                <w:rFonts w:ascii="ＭＳ ゴシック" w:eastAsia="ＭＳ ゴシック" w:hAnsi="ＭＳ ゴシック"/>
                <w:b/>
                <w:bCs/>
                <w:kern w:val="0"/>
                <w:sz w:val="16"/>
                <w:szCs w:val="18"/>
                <w:highlight w:val="yellow"/>
                <w:u w:val="single"/>
              </w:rPr>
              <w:fldChar w:fldCharType="end"/>
            </w:r>
          </w:p>
        </w:tc>
        <w:tc>
          <w:tcPr>
            <w:tcW w:w="3701" w:type="dxa"/>
            <w:gridSpan w:val="2"/>
            <w:vMerge w:val="restart"/>
          </w:tcPr>
          <w:p w14:paraId="520CC06E" w14:textId="279E8CA2" w:rsidR="00BD3567" w:rsidRPr="00E93BEB" w:rsidRDefault="00BD3567" w:rsidP="00BD3567">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（細目８）</w:t>
            </w:r>
          </w:p>
          <w:p w14:paraId="4E3F1BDE" w14:textId="17DA75C0" w:rsidR="00BD3567" w:rsidRPr="00E93BEB" w:rsidRDefault="00BD3567" w:rsidP="00FD4AC9">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・おおさか気候変動適応センターの運営にあたり、セミナーの開催や啓発動画等の制作、</w:t>
            </w:r>
            <w:r w:rsidR="00FC433F">
              <w:rPr>
                <w:rFonts w:ascii="ＭＳ ゴシック" w:eastAsia="ＭＳ ゴシック" w:hAnsi="ＭＳ ゴシック" w:hint="eastAsia"/>
                <w:kern w:val="0"/>
                <w:szCs w:val="21"/>
              </w:rPr>
              <w:t>SNS</w:t>
            </w:r>
            <w:r w:rsidR="00FD4AC9" w:rsidRPr="00E93BEB">
              <w:rPr>
                <w:rFonts w:ascii="ＭＳ ゴシック" w:eastAsia="ＭＳ ゴシック" w:hAnsi="ＭＳ ゴシック" w:hint="eastAsia"/>
                <w:kern w:val="0"/>
                <w:szCs w:val="21"/>
              </w:rPr>
              <w:t>の</w:t>
            </w:r>
            <w:r w:rsidRPr="00E93BEB">
              <w:rPr>
                <w:rFonts w:ascii="ＭＳ ゴシック" w:eastAsia="ＭＳ ゴシック" w:hAnsi="ＭＳ ゴシック" w:hint="eastAsia"/>
                <w:kern w:val="0"/>
                <w:szCs w:val="21"/>
              </w:rPr>
              <w:t>活用等を通じ</w:t>
            </w:r>
            <w:r w:rsidR="000627EA">
              <w:rPr>
                <w:rFonts w:ascii="ＭＳ ゴシック" w:eastAsia="ＭＳ ゴシック" w:hAnsi="ＭＳ ゴシック" w:hint="eastAsia"/>
                <w:kern w:val="0"/>
                <w:szCs w:val="21"/>
              </w:rPr>
              <w:t>た</w:t>
            </w:r>
            <w:r w:rsidRPr="00E93BEB">
              <w:rPr>
                <w:rFonts w:ascii="ＭＳ ゴシック" w:eastAsia="ＭＳ ゴシック" w:hAnsi="ＭＳ ゴシック" w:hint="eastAsia"/>
                <w:kern w:val="0"/>
                <w:szCs w:val="21"/>
              </w:rPr>
              <w:t>様々な対象者</w:t>
            </w:r>
            <w:r w:rsidR="000627EA">
              <w:rPr>
                <w:rFonts w:ascii="ＭＳ ゴシック" w:eastAsia="ＭＳ ゴシック" w:hAnsi="ＭＳ ゴシック" w:hint="eastAsia"/>
                <w:kern w:val="0"/>
                <w:szCs w:val="21"/>
              </w:rPr>
              <w:t>への</w:t>
            </w:r>
            <w:r w:rsidRPr="00E93BEB">
              <w:rPr>
                <w:rFonts w:ascii="ＭＳ ゴシック" w:eastAsia="ＭＳ ゴシック" w:hAnsi="ＭＳ ゴシック" w:hint="eastAsia"/>
                <w:kern w:val="0"/>
                <w:szCs w:val="21"/>
              </w:rPr>
              <w:t>気候変動や適応策の普及啓発</w:t>
            </w:r>
            <w:r w:rsidR="000627EA">
              <w:rPr>
                <w:rFonts w:ascii="ＭＳ ゴシック" w:eastAsia="ＭＳ ゴシック" w:hAnsi="ＭＳ ゴシック" w:hint="eastAsia"/>
                <w:kern w:val="0"/>
                <w:szCs w:val="21"/>
              </w:rPr>
              <w:t>等</w:t>
            </w:r>
            <w:r w:rsidRPr="00E93BEB">
              <w:rPr>
                <w:rFonts w:ascii="ＭＳ ゴシック" w:eastAsia="ＭＳ ゴシック" w:hAnsi="ＭＳ ゴシック" w:hint="eastAsia"/>
                <w:kern w:val="0"/>
                <w:szCs w:val="21"/>
              </w:rPr>
              <w:t>を実施した。</w:t>
            </w:r>
          </w:p>
          <w:p w14:paraId="661D00AB" w14:textId="77777777" w:rsidR="00BD3567" w:rsidRPr="00E93BEB" w:rsidRDefault="00BD3567" w:rsidP="00BD3567">
            <w:pPr>
              <w:ind w:left="100"/>
              <w:rPr>
                <w:rFonts w:ascii="ＭＳ ゴシック" w:eastAsia="ＭＳ ゴシック" w:hAnsi="ＭＳ ゴシック"/>
                <w:kern w:val="0"/>
                <w:szCs w:val="21"/>
              </w:rPr>
            </w:pPr>
          </w:p>
          <w:p w14:paraId="01AF84FB" w14:textId="77777777" w:rsidR="00BD3567" w:rsidRPr="00E93BEB" w:rsidRDefault="00BD3567" w:rsidP="00BD3567">
            <w:pPr>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（細目８）</w:t>
            </w:r>
          </w:p>
          <w:p w14:paraId="4580CADC" w14:textId="4F4FF3E3" w:rsidR="00D5313D" w:rsidRDefault="00BD3567" w:rsidP="000627EA">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・「食と農の研究ニュース」の発行を始めとした事業者支援に加え、継続的なセミナーや研修会の開催、巡回や指導等、多岐にわた</w:t>
            </w:r>
            <w:r w:rsidR="00D5313D" w:rsidRPr="00E93BEB">
              <w:rPr>
                <w:rFonts w:ascii="ＭＳ ゴシック" w:eastAsia="ＭＳ ゴシック" w:hAnsi="ＭＳ ゴシック" w:hint="eastAsia"/>
                <w:kern w:val="0"/>
                <w:szCs w:val="21"/>
              </w:rPr>
              <w:t>る方法で、事業者に対し知見を提供した。</w:t>
            </w:r>
          </w:p>
          <w:p w14:paraId="494C284D" w14:textId="77777777" w:rsidR="00725EC5" w:rsidRPr="00E93BEB" w:rsidRDefault="00725EC5" w:rsidP="000627EA">
            <w:pPr>
              <w:ind w:left="210" w:hangingChars="100" w:hanging="210"/>
              <w:rPr>
                <w:rFonts w:ascii="ＭＳ ゴシック" w:eastAsia="ＭＳ ゴシック" w:hAnsi="ＭＳ ゴシック"/>
                <w:kern w:val="0"/>
                <w:szCs w:val="21"/>
              </w:rPr>
            </w:pPr>
          </w:p>
          <w:p w14:paraId="6876F236" w14:textId="77777777" w:rsidR="00BD3567" w:rsidRPr="00E93BEB" w:rsidRDefault="00BD3567" w:rsidP="00BD3567">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（細目９）</w:t>
            </w:r>
          </w:p>
          <w:p w14:paraId="46DB7270" w14:textId="46176D0D" w:rsidR="000627EA" w:rsidRPr="00E93BEB" w:rsidRDefault="00BD3567" w:rsidP="000627EA">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・環境・農林水産業・食と様々な分野</w:t>
            </w:r>
            <w:r w:rsidR="000627EA">
              <w:rPr>
                <w:rFonts w:ascii="ＭＳ ゴシック" w:eastAsia="ＭＳ ゴシック" w:hAnsi="ＭＳ ゴシック" w:hint="eastAsia"/>
                <w:kern w:val="0"/>
                <w:szCs w:val="21"/>
              </w:rPr>
              <w:t>で</w:t>
            </w:r>
            <w:r w:rsidR="00D20B8E" w:rsidRPr="00E93BEB">
              <w:rPr>
                <w:rFonts w:ascii="ＭＳ ゴシック" w:eastAsia="ＭＳ ゴシック" w:hAnsi="ＭＳ ゴシック" w:hint="eastAsia"/>
                <w:kern w:val="0"/>
                <w:szCs w:val="21"/>
              </w:rPr>
              <w:t>事業者への</w:t>
            </w:r>
            <w:r w:rsidRPr="00E93BEB">
              <w:rPr>
                <w:rFonts w:ascii="ＭＳ ゴシック" w:eastAsia="ＭＳ ゴシック" w:hAnsi="ＭＳ ゴシック" w:hint="eastAsia"/>
                <w:kern w:val="0"/>
                <w:szCs w:val="21"/>
              </w:rPr>
              <w:t>知見の提供に努め、情報発信回数</w:t>
            </w:r>
            <w:r w:rsidR="00D20B8E" w:rsidRPr="00E93BEB">
              <w:rPr>
                <w:rFonts w:ascii="ＭＳ ゴシック" w:eastAsia="ＭＳ ゴシック" w:hAnsi="ＭＳ ゴシック" w:hint="eastAsia"/>
                <w:kern w:val="0"/>
                <w:szCs w:val="21"/>
              </w:rPr>
              <w:t>も</w:t>
            </w:r>
            <w:r w:rsidR="000627EA">
              <w:rPr>
                <w:rFonts w:ascii="ＭＳ ゴシック" w:eastAsia="ＭＳ ゴシック" w:hAnsi="ＭＳ ゴシック" w:hint="eastAsia"/>
                <w:kern w:val="0"/>
                <w:szCs w:val="21"/>
              </w:rPr>
              <w:t>1007</w:t>
            </w:r>
            <w:r w:rsidRPr="00E93BEB">
              <w:rPr>
                <w:rFonts w:ascii="ＭＳ ゴシック" w:eastAsia="ＭＳ ゴシック" w:hAnsi="ＭＳ ゴシック" w:hint="eastAsia"/>
                <w:kern w:val="0"/>
                <w:szCs w:val="21"/>
              </w:rPr>
              <w:t xml:space="preserve"> 回と数値目標を</w:t>
            </w:r>
            <w:r w:rsidR="00557DE5" w:rsidRPr="00E93BEB">
              <w:rPr>
                <w:rFonts w:ascii="ＭＳ ゴシック" w:eastAsia="ＭＳ ゴシック" w:hAnsi="ＭＳ ゴシック" w:hint="eastAsia"/>
                <w:kern w:val="0"/>
                <w:szCs w:val="21"/>
              </w:rPr>
              <w:t>大きく</w:t>
            </w:r>
            <w:r w:rsidRPr="00E93BEB">
              <w:rPr>
                <w:rFonts w:ascii="ＭＳ ゴシック" w:eastAsia="ＭＳ ゴシック" w:hAnsi="ＭＳ ゴシック" w:hint="eastAsia"/>
                <w:kern w:val="0"/>
                <w:szCs w:val="21"/>
              </w:rPr>
              <w:t>上回った。</w:t>
            </w:r>
          </w:p>
        </w:tc>
        <w:tc>
          <w:tcPr>
            <w:tcW w:w="3414" w:type="dxa"/>
            <w:vMerge w:val="restart"/>
          </w:tcPr>
          <w:p w14:paraId="1DFCE31E" w14:textId="32E408FD" w:rsidR="00BD3567" w:rsidRPr="00E93BEB" w:rsidRDefault="00BD3567" w:rsidP="00FD4AC9">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・環境・農林・水産・食・生物多様性と多様な分野におけるセミナー</w:t>
            </w:r>
            <w:r w:rsidR="00557DE5" w:rsidRPr="00E93BEB">
              <w:rPr>
                <w:rFonts w:ascii="ＭＳ ゴシック" w:eastAsia="ＭＳ ゴシック" w:hAnsi="ＭＳ ゴシック" w:hint="eastAsia"/>
                <w:kern w:val="0"/>
                <w:szCs w:val="21"/>
              </w:rPr>
              <w:t>の開催</w:t>
            </w:r>
            <w:r w:rsidRPr="00E93BEB">
              <w:rPr>
                <w:rFonts w:ascii="ＭＳ ゴシック" w:eastAsia="ＭＳ ゴシック" w:hAnsi="ＭＳ ゴシック" w:hint="eastAsia"/>
                <w:kern w:val="0"/>
                <w:szCs w:val="21"/>
              </w:rPr>
              <w:t>、</w:t>
            </w:r>
            <w:r w:rsidR="00FC433F">
              <w:rPr>
                <w:rFonts w:ascii="ＭＳ ゴシック" w:eastAsia="ＭＳ ゴシック" w:hAnsi="ＭＳ ゴシック" w:hint="eastAsia"/>
                <w:kern w:val="0"/>
                <w:szCs w:val="21"/>
              </w:rPr>
              <w:t>SNS</w:t>
            </w:r>
            <w:r w:rsidRPr="00E93BEB">
              <w:rPr>
                <w:rFonts w:ascii="ＭＳ ゴシック" w:eastAsia="ＭＳ ゴシック" w:hAnsi="ＭＳ ゴシック" w:hint="eastAsia"/>
                <w:kern w:val="0"/>
                <w:szCs w:val="21"/>
              </w:rPr>
              <w:t>等の発信等を通じて、府民や事業者向けに積極的に普及啓発を行うとともに、事業者への情報発信回数も数値目標を上回った。</w:t>
            </w:r>
          </w:p>
          <w:p w14:paraId="09A1BC56" w14:textId="77777777" w:rsidR="00BD3567" w:rsidRPr="00E93BEB" w:rsidRDefault="00BD3567" w:rsidP="00D5313D">
            <w:pPr>
              <w:ind w:leftChars="25" w:left="263" w:hangingChars="100" w:hanging="210"/>
              <w:rPr>
                <w:rFonts w:ascii="ＭＳ ゴシック" w:eastAsia="ＭＳ ゴシック" w:hAnsi="ＭＳ ゴシック"/>
                <w:kern w:val="0"/>
                <w:szCs w:val="21"/>
              </w:rPr>
            </w:pPr>
          </w:p>
          <w:p w14:paraId="48152076" w14:textId="77777777" w:rsidR="000627EA" w:rsidRDefault="00BD3567" w:rsidP="00D5313D">
            <w:pPr>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・上記より、年度計画を上回る成果</w:t>
            </w:r>
          </w:p>
          <w:p w14:paraId="20F6CCA1" w14:textId="77777777" w:rsidR="000627EA" w:rsidRDefault="000627EA" w:rsidP="000627EA">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BD3567" w:rsidRPr="00E93BEB">
              <w:rPr>
                <w:rFonts w:ascii="ＭＳ ゴシック" w:eastAsia="ＭＳ ゴシック" w:hAnsi="ＭＳ ゴシック" w:hint="eastAsia"/>
                <w:kern w:val="0"/>
                <w:szCs w:val="21"/>
              </w:rPr>
              <w:t>があったことから、自己評価の</w:t>
            </w:r>
          </w:p>
          <w:p w14:paraId="6BC20628" w14:textId="37151162" w:rsidR="00DE5F59" w:rsidRPr="00E93BEB" w:rsidRDefault="00BD3567" w:rsidP="000627EA">
            <w:pPr>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「Ⅳ」は妥当であると判断した。</w:t>
            </w:r>
          </w:p>
        </w:tc>
      </w:tr>
      <w:bookmarkEnd w:id="7"/>
      <w:tr w:rsidR="00AF4FD2" w:rsidRPr="00FA49FE" w14:paraId="4696EB7C" w14:textId="77777777" w:rsidTr="00557DE5">
        <w:trPr>
          <w:trHeight w:val="34"/>
        </w:trPr>
        <w:tc>
          <w:tcPr>
            <w:tcW w:w="564" w:type="dxa"/>
            <w:tcBorders>
              <w:top w:val="dashSmallGap" w:sz="4" w:space="0" w:color="auto"/>
              <w:bottom w:val="dashSmallGap" w:sz="4" w:space="0" w:color="auto"/>
              <w:tr2bl w:val="single" w:sz="4" w:space="0" w:color="auto"/>
            </w:tcBorders>
            <w:shd w:val="clear" w:color="auto" w:fill="auto"/>
            <w:vAlign w:val="center"/>
          </w:tcPr>
          <w:p w14:paraId="12C7E53E" w14:textId="77777777" w:rsidR="00DE5F59" w:rsidRPr="00FA49FE" w:rsidRDefault="00DE5F59" w:rsidP="00190529">
            <w:pPr>
              <w:spacing w:line="220" w:lineRule="exact"/>
              <w:rPr>
                <w:rFonts w:ascii="ＭＳ ゴシック" w:eastAsia="ＭＳ ゴシック" w:hAnsi="ＭＳ ゴシック"/>
                <w:kern w:val="0"/>
                <w:sz w:val="16"/>
                <w:szCs w:val="18"/>
              </w:rPr>
            </w:pPr>
          </w:p>
        </w:tc>
        <w:tc>
          <w:tcPr>
            <w:tcW w:w="7832" w:type="dxa"/>
            <w:gridSpan w:val="2"/>
          </w:tcPr>
          <w:p w14:paraId="17EA434B" w14:textId="09AD4475" w:rsidR="000627EA" w:rsidRDefault="00D833E1" w:rsidP="009C0DE9">
            <w:pPr>
              <w:spacing w:line="220" w:lineRule="exact"/>
              <w:ind w:left="160" w:hangingChars="100" w:hanging="160"/>
              <w:rPr>
                <w:rFonts w:ascii="ＭＳ ゴシック" w:eastAsia="ＭＳ ゴシック" w:hAnsi="ＭＳ ゴシック"/>
                <w:b/>
                <w:bCs/>
                <w:kern w:val="0"/>
                <w:sz w:val="16"/>
                <w:szCs w:val="18"/>
                <w:highlight w:val="yellow"/>
                <w:u w:val="single"/>
              </w:rPr>
            </w:pPr>
            <w:r>
              <w:rPr>
                <w:rFonts w:ascii="ＭＳ ゴシック" w:eastAsia="ＭＳ ゴシック" w:hAnsi="ＭＳ ゴシック" w:hint="eastAsia"/>
                <w:kern w:val="0"/>
                <w:sz w:val="16"/>
                <w:szCs w:val="18"/>
              </w:rPr>
              <w:t>・</w:t>
            </w:r>
            <w:r w:rsidRPr="00461387">
              <w:rPr>
                <w:rFonts w:ascii="ＭＳ ゴシック" w:eastAsia="ＭＳ ゴシック" w:hAnsi="ＭＳ ゴシック" w:hint="eastAsia"/>
                <w:b/>
                <w:bCs/>
                <w:kern w:val="0"/>
                <w:sz w:val="16"/>
                <w:szCs w:val="18"/>
                <w:highlight w:val="yellow"/>
                <w:u w:val="single"/>
              </w:rPr>
              <w:t>おおさか気候変動適応センターを運営し</w:t>
            </w:r>
            <w:r w:rsidRPr="00DE4013">
              <w:rPr>
                <w:rFonts w:ascii="ＭＳ ゴシック" w:eastAsia="ＭＳ ゴシック" w:hAnsi="ＭＳ ゴシック" w:hint="eastAsia"/>
                <w:b/>
                <w:kern w:val="0"/>
                <w:sz w:val="16"/>
                <w:szCs w:val="18"/>
                <w:highlight w:val="yellow"/>
                <w:u w:val="single"/>
              </w:rPr>
              <w:t>、教育関係者、福祉関係者向けの</w:t>
            </w:r>
            <w:r w:rsidRPr="00461387">
              <w:rPr>
                <w:rFonts w:ascii="ＭＳ ゴシック" w:eastAsia="ＭＳ ゴシック" w:hAnsi="ＭＳ ゴシック" w:hint="eastAsia"/>
                <w:b/>
                <w:bCs/>
                <w:kern w:val="0"/>
                <w:sz w:val="16"/>
                <w:szCs w:val="18"/>
                <w:highlight w:val="yellow"/>
                <w:u w:val="single"/>
              </w:rPr>
              <w:t>暑さ対策セミナーを開催した</w:t>
            </w:r>
            <w:r w:rsidR="0006001C">
              <w:rPr>
                <w:rFonts w:ascii="ＭＳ ゴシック" w:eastAsia="ＭＳ ゴシック" w:hAnsi="ＭＳ ゴシック" w:hint="eastAsia"/>
                <w:b/>
                <w:bCs/>
                <w:kern w:val="0"/>
                <w:sz w:val="16"/>
                <w:szCs w:val="18"/>
                <w:highlight w:val="yellow"/>
                <w:u w:val="single"/>
              </w:rPr>
              <w:t>。</w:t>
            </w:r>
          </w:p>
          <w:p w14:paraId="1B9FB61C" w14:textId="6EB06C38" w:rsidR="00D833E1" w:rsidRPr="00461387" w:rsidRDefault="000627EA" w:rsidP="009C0DE9">
            <w:pPr>
              <w:spacing w:line="220" w:lineRule="exact"/>
              <w:ind w:left="160" w:hangingChars="100" w:hanging="160"/>
              <w:rPr>
                <w:rFonts w:ascii="ＭＳ ゴシック" w:eastAsia="ＭＳ ゴシック" w:hAnsi="ＭＳ ゴシック"/>
                <w:b/>
                <w:bCs/>
                <w:kern w:val="0"/>
                <w:sz w:val="16"/>
                <w:szCs w:val="18"/>
                <w:u w:val="single"/>
              </w:rPr>
            </w:pPr>
            <w:r w:rsidRPr="000627EA">
              <w:rPr>
                <w:rFonts w:ascii="ＭＳ ゴシック" w:eastAsia="ＭＳ ゴシック" w:hAnsi="ＭＳ ゴシック" w:hint="eastAsia"/>
                <w:kern w:val="0"/>
                <w:sz w:val="16"/>
                <w:szCs w:val="18"/>
              </w:rPr>
              <w:t>・</w:t>
            </w:r>
            <w:r w:rsidR="00D833E1" w:rsidRPr="00461387">
              <w:rPr>
                <w:rFonts w:ascii="ＭＳ ゴシック" w:eastAsia="ＭＳ ゴシック" w:hAnsi="ＭＳ ゴシック" w:hint="eastAsia"/>
                <w:b/>
                <w:bCs/>
                <w:kern w:val="0"/>
                <w:sz w:val="16"/>
                <w:szCs w:val="18"/>
                <w:highlight w:val="yellow"/>
                <w:u w:val="single"/>
              </w:rPr>
              <w:t>研究所の気候変動適応の取組を普及啓発する動画を４本（水生生物、ぶどう、水稲、シカ）作成した。</w:t>
            </w:r>
          </w:p>
          <w:p w14:paraId="21DA5C92" w14:textId="45AF72F8" w:rsidR="00D833E1" w:rsidRDefault="00D833E1" w:rsidP="009C0DE9">
            <w:pPr>
              <w:spacing w:line="220" w:lineRule="exact"/>
              <w:ind w:left="80" w:hangingChars="50" w:hanging="8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D833E1">
              <w:rPr>
                <w:rFonts w:ascii="ＭＳ ゴシック" w:eastAsia="ＭＳ ゴシック" w:hAnsi="ＭＳ ゴシック" w:hint="eastAsia"/>
                <w:kern w:val="0"/>
                <w:sz w:val="16"/>
                <w:szCs w:val="18"/>
              </w:rPr>
              <w:t>おおさか気候変動適応センターの</w:t>
            </w:r>
            <w:r w:rsidRPr="00C72279">
              <w:rPr>
                <w:rFonts w:ascii="ＭＳ ゴシック" w:eastAsia="ＭＳ ゴシック" w:hAnsi="ＭＳ ゴシック"/>
                <w:b/>
                <w:bCs/>
                <w:kern w:val="0"/>
                <w:sz w:val="16"/>
                <w:szCs w:val="18"/>
                <w:highlight w:val="yellow"/>
                <w:u w:val="single"/>
              </w:rPr>
              <w:t>X（旧Twitter）で、気候変動や適応策に関する情報を発信した。</w:t>
            </w:r>
          </w:p>
          <w:p w14:paraId="19B230E0" w14:textId="6FA626D3" w:rsidR="00DE5F59" w:rsidRDefault="00DE5F59"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・ホームページやメールマガジン等を用いて、大気環境（</w:t>
            </w:r>
            <w:r w:rsidR="008F6E13" w:rsidRPr="00FA49FE">
              <w:rPr>
                <w:rFonts w:ascii="ＭＳ ゴシック" w:eastAsia="ＭＳ ゴシック" w:hAnsi="ＭＳ ゴシック" w:hint="eastAsia"/>
                <w:kern w:val="0"/>
                <w:sz w:val="16"/>
                <w:szCs w:val="18"/>
              </w:rPr>
              <w:t>１</w:t>
            </w:r>
            <w:r w:rsidR="000333D6" w:rsidRPr="00FA49FE">
              <w:rPr>
                <w:rFonts w:ascii="ＭＳ ゴシック" w:eastAsia="ＭＳ ゴシック" w:hAnsi="ＭＳ ゴシック"/>
                <w:kern w:val="0"/>
                <w:sz w:val="16"/>
                <w:szCs w:val="18"/>
              </w:rPr>
              <w:t>回）、大阪湾の環境</w:t>
            </w:r>
            <w:r w:rsidR="000333D6" w:rsidRPr="00FA49FE">
              <w:rPr>
                <w:rFonts w:ascii="ＭＳ ゴシック" w:eastAsia="ＭＳ ゴシック" w:hAnsi="ＭＳ ゴシック" w:hint="eastAsia"/>
                <w:kern w:val="0"/>
                <w:sz w:val="16"/>
                <w:szCs w:val="18"/>
              </w:rPr>
              <w:t>及び</w:t>
            </w:r>
            <w:r w:rsidRPr="00FA49FE">
              <w:rPr>
                <w:rFonts w:ascii="ＭＳ ゴシック" w:eastAsia="ＭＳ ゴシック" w:hAnsi="ＭＳ ゴシック"/>
                <w:kern w:val="0"/>
                <w:sz w:val="16"/>
                <w:szCs w:val="18"/>
              </w:rPr>
              <w:t>水産関連（130</w:t>
            </w:r>
            <w:r w:rsidR="000333D6" w:rsidRPr="00FA49FE">
              <w:rPr>
                <w:rFonts w:ascii="ＭＳ ゴシック" w:eastAsia="ＭＳ ゴシック" w:hAnsi="ＭＳ ゴシック"/>
                <w:kern w:val="0"/>
                <w:sz w:val="16"/>
                <w:szCs w:val="18"/>
              </w:rPr>
              <w:t>回）、農業</w:t>
            </w:r>
            <w:r w:rsidR="000333D6" w:rsidRPr="00FA49FE">
              <w:rPr>
                <w:rFonts w:ascii="ＭＳ ゴシック" w:eastAsia="ＭＳ ゴシック" w:hAnsi="ＭＳ ゴシック" w:hint="eastAsia"/>
                <w:kern w:val="0"/>
                <w:sz w:val="16"/>
                <w:szCs w:val="18"/>
              </w:rPr>
              <w:t>及び</w:t>
            </w:r>
            <w:r w:rsidRPr="00FA49FE">
              <w:rPr>
                <w:rFonts w:ascii="ＭＳ ゴシック" w:eastAsia="ＭＳ ゴシック" w:hAnsi="ＭＳ ゴシック"/>
                <w:kern w:val="0"/>
                <w:sz w:val="16"/>
                <w:szCs w:val="18"/>
              </w:rPr>
              <w:t>食品関係（</w:t>
            </w:r>
            <w:r w:rsidR="009C0DE9">
              <w:rPr>
                <w:rFonts w:ascii="ＭＳ ゴシック" w:eastAsia="ＭＳ ゴシック" w:hAnsi="ＭＳ ゴシック"/>
                <w:kern w:val="0"/>
                <w:sz w:val="16"/>
                <w:szCs w:val="18"/>
              </w:rPr>
              <w:t>299</w:t>
            </w:r>
            <w:r w:rsidRPr="00FA49FE">
              <w:rPr>
                <w:rFonts w:ascii="ＭＳ ゴシック" w:eastAsia="ＭＳ ゴシック" w:hAnsi="ＭＳ ゴシック"/>
                <w:kern w:val="0"/>
                <w:sz w:val="16"/>
                <w:szCs w:val="18"/>
              </w:rPr>
              <w:t>回）の多岐にわたる情報を発信・提供した</w:t>
            </w:r>
            <w:r w:rsidRPr="00FA49FE">
              <w:rPr>
                <w:rFonts w:ascii="ＭＳ ゴシック" w:eastAsia="ＭＳ ゴシック" w:hAnsi="ＭＳ ゴシック" w:hint="eastAsia"/>
                <w:kern w:val="0"/>
                <w:sz w:val="16"/>
                <w:szCs w:val="18"/>
              </w:rPr>
              <w:t>。</w:t>
            </w:r>
          </w:p>
          <w:p w14:paraId="609DEE9C" w14:textId="3B41C993" w:rsidR="00D833E1" w:rsidRPr="00FA49FE" w:rsidRDefault="00D833E1"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D833E1">
              <w:rPr>
                <w:rFonts w:ascii="ＭＳ ゴシック" w:eastAsia="ＭＳ ゴシック" w:hAnsi="ＭＳ ゴシック" w:hint="eastAsia"/>
                <w:kern w:val="0"/>
                <w:sz w:val="16"/>
                <w:szCs w:val="18"/>
              </w:rPr>
              <w:t>さらなる研究力の向上・社会貢献・情報発信の増進を目指し、</w:t>
            </w:r>
            <w:r w:rsidRPr="004762FF">
              <w:rPr>
                <w:rFonts w:ascii="ＭＳ ゴシック" w:eastAsia="ＭＳ ゴシック" w:hAnsi="ＭＳ ゴシック" w:hint="eastAsia"/>
                <w:b/>
                <w:kern w:val="0"/>
                <w:sz w:val="16"/>
                <w:szCs w:val="18"/>
                <w:highlight w:val="yellow"/>
                <w:u w:val="single"/>
              </w:rPr>
              <w:t>令和６年度から食と農にかかわる最新の研究情報をテーマごとに取りまとめた「食と農の研究ニュース</w:t>
            </w:r>
            <w:r w:rsidRPr="00461387">
              <w:rPr>
                <w:rFonts w:ascii="ＭＳ ゴシック" w:eastAsia="ＭＳ ゴシック" w:hAnsi="ＭＳ ゴシック" w:hint="eastAsia"/>
                <w:b/>
                <w:kern w:val="0"/>
                <w:sz w:val="16"/>
                <w:szCs w:val="18"/>
                <w:highlight w:val="yellow"/>
                <w:u w:val="single"/>
              </w:rPr>
              <w:t>」を発行</w:t>
            </w:r>
            <w:r w:rsidRPr="00D833E1">
              <w:rPr>
                <w:rFonts w:ascii="ＭＳ ゴシック" w:eastAsia="ＭＳ ゴシック" w:hAnsi="ＭＳ ゴシック" w:hint="eastAsia"/>
                <w:kern w:val="0"/>
                <w:sz w:val="16"/>
                <w:szCs w:val="18"/>
              </w:rPr>
              <w:t>し、農業者</w:t>
            </w:r>
            <w:r w:rsidR="00725EC5">
              <w:rPr>
                <w:rFonts w:ascii="ＭＳ ゴシック" w:eastAsia="ＭＳ ゴシック" w:hAnsi="ＭＳ ゴシック" w:hint="eastAsia"/>
                <w:kern w:val="0"/>
                <w:sz w:val="16"/>
                <w:szCs w:val="18"/>
              </w:rPr>
              <w:t>等に</w:t>
            </w:r>
            <w:r w:rsidRPr="00D833E1">
              <w:rPr>
                <w:rFonts w:ascii="ＭＳ ゴシック" w:eastAsia="ＭＳ ゴシック" w:hAnsi="ＭＳ ゴシック" w:hint="eastAsia"/>
                <w:kern w:val="0"/>
                <w:sz w:val="16"/>
                <w:szCs w:val="18"/>
              </w:rPr>
              <w:t>配布した</w:t>
            </w:r>
            <w:r>
              <w:rPr>
                <w:rFonts w:ascii="ＭＳ ゴシック" w:eastAsia="ＭＳ ゴシック" w:hAnsi="ＭＳ ゴシック" w:hint="eastAsia"/>
                <w:kern w:val="0"/>
                <w:sz w:val="16"/>
                <w:szCs w:val="18"/>
              </w:rPr>
              <w:t>。</w:t>
            </w:r>
          </w:p>
          <w:p w14:paraId="4BDB63D9" w14:textId="5EFD1348" w:rsidR="00904141" w:rsidRPr="00FA49FE" w:rsidRDefault="00904141"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・ワインや食品に関する</w:t>
            </w:r>
            <w:r w:rsidRPr="00FA49FE">
              <w:rPr>
                <w:rFonts w:ascii="ＭＳ ゴシック" w:eastAsia="ＭＳ ゴシック" w:hAnsi="ＭＳ ゴシック"/>
                <w:kern w:val="0"/>
                <w:sz w:val="16"/>
                <w:szCs w:val="18"/>
              </w:rPr>
              <w:t>セミナー等（</w:t>
            </w:r>
            <w:r w:rsidRPr="00FA49FE">
              <w:rPr>
                <w:rFonts w:ascii="ＭＳ ゴシック" w:eastAsia="ＭＳ ゴシック" w:hAnsi="ＭＳ ゴシック" w:hint="eastAsia"/>
                <w:kern w:val="0"/>
                <w:sz w:val="16"/>
                <w:szCs w:val="18"/>
              </w:rPr>
              <w:t>４</w:t>
            </w:r>
            <w:r w:rsidRPr="00FA49FE">
              <w:rPr>
                <w:rFonts w:ascii="ＭＳ ゴシック" w:eastAsia="ＭＳ ゴシック" w:hAnsi="ＭＳ ゴシック"/>
                <w:kern w:val="0"/>
                <w:sz w:val="16"/>
                <w:szCs w:val="18"/>
              </w:rPr>
              <w:t>回）の開催を通じた情報発信、</w:t>
            </w:r>
            <w:r w:rsidR="009C0DE9">
              <w:rPr>
                <w:rFonts w:ascii="ＭＳ ゴシック" w:eastAsia="ＭＳ ゴシック" w:hAnsi="ＭＳ ゴシック" w:hint="eastAsia"/>
                <w:kern w:val="0"/>
                <w:sz w:val="16"/>
                <w:szCs w:val="18"/>
              </w:rPr>
              <w:t>スーパーマーケット</w:t>
            </w:r>
            <w:r w:rsidRPr="00FA49FE">
              <w:rPr>
                <w:rFonts w:ascii="ＭＳ ゴシック" w:eastAsia="ＭＳ ゴシック" w:hAnsi="ＭＳ ゴシック"/>
                <w:kern w:val="0"/>
                <w:sz w:val="16"/>
                <w:szCs w:val="18"/>
              </w:rPr>
              <w:t>への減塩製品の課題調査と結果の学会発表を通じて</w:t>
            </w:r>
            <w:r w:rsidR="009C0DE9">
              <w:rPr>
                <w:rFonts w:ascii="ＭＳ ゴシック" w:eastAsia="ＭＳ ゴシック" w:hAnsi="ＭＳ ゴシック" w:hint="eastAsia"/>
                <w:kern w:val="0"/>
                <w:sz w:val="16"/>
                <w:szCs w:val="18"/>
              </w:rPr>
              <w:t>食品・農業</w:t>
            </w:r>
            <w:r w:rsidRPr="00FA49FE">
              <w:rPr>
                <w:rFonts w:ascii="ＭＳ ゴシック" w:eastAsia="ＭＳ ゴシック" w:hAnsi="ＭＳ ゴシック"/>
                <w:kern w:val="0"/>
                <w:sz w:val="16"/>
                <w:szCs w:val="18"/>
              </w:rPr>
              <w:t>分野の事業者支援を進展させた。</w:t>
            </w:r>
          </w:p>
          <w:p w14:paraId="6409C170" w14:textId="58B91B22" w:rsidR="00DE5F59" w:rsidRPr="00FA49FE" w:rsidRDefault="00DE5F59"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・農業</w:t>
            </w:r>
            <w:r w:rsidR="009C0DE9">
              <w:rPr>
                <w:rFonts w:ascii="ＭＳ ゴシック" w:eastAsia="ＭＳ ゴシック" w:hAnsi="ＭＳ ゴシック" w:hint="eastAsia"/>
                <w:kern w:val="0"/>
                <w:sz w:val="16"/>
                <w:szCs w:val="18"/>
              </w:rPr>
              <w:t>従事</w:t>
            </w:r>
            <w:r w:rsidRPr="00FA49FE">
              <w:rPr>
                <w:rFonts w:ascii="ＭＳ ゴシック" w:eastAsia="ＭＳ ゴシック" w:hAnsi="ＭＳ ゴシック" w:hint="eastAsia"/>
                <w:kern w:val="0"/>
                <w:sz w:val="16"/>
                <w:szCs w:val="18"/>
              </w:rPr>
              <w:t>者へ</w:t>
            </w:r>
            <w:r w:rsidR="006D1E5A" w:rsidRPr="004E2CCB">
              <w:rPr>
                <w:rFonts w:ascii="ＭＳ ゴシック" w:eastAsia="ＭＳ ゴシック" w:hAnsi="ＭＳ ゴシック" w:hint="eastAsia"/>
                <w:color w:val="000000" w:themeColor="text1"/>
                <w:kern w:val="0"/>
                <w:sz w:val="16"/>
                <w:szCs w:val="18"/>
              </w:rPr>
              <w:t>大阪府内で分布が拡大するアライグマとそれに伴うマダニ由来の</w:t>
            </w:r>
            <w:r w:rsidRPr="004E2CCB">
              <w:rPr>
                <w:rFonts w:ascii="ＭＳ ゴシック" w:eastAsia="ＭＳ ゴシック" w:hAnsi="ＭＳ ゴシック" w:hint="eastAsia"/>
                <w:color w:val="000000" w:themeColor="text1"/>
                <w:kern w:val="0"/>
                <w:sz w:val="16"/>
                <w:szCs w:val="18"/>
              </w:rPr>
              <w:t>感染症</w:t>
            </w:r>
            <w:r w:rsidRPr="00FA49FE">
              <w:rPr>
                <w:rFonts w:ascii="ＭＳ ゴシック" w:eastAsia="ＭＳ ゴシック" w:hAnsi="ＭＳ ゴシック" w:hint="eastAsia"/>
                <w:kern w:val="0"/>
                <w:sz w:val="16"/>
                <w:szCs w:val="18"/>
              </w:rPr>
              <w:t>拡大防止</w:t>
            </w:r>
            <w:r w:rsidR="00D20B8E">
              <w:rPr>
                <w:rFonts w:ascii="ＭＳ ゴシック" w:eastAsia="ＭＳ ゴシック" w:hAnsi="ＭＳ ゴシック" w:hint="eastAsia"/>
                <w:kern w:val="0"/>
                <w:sz w:val="16"/>
                <w:szCs w:val="18"/>
              </w:rPr>
              <w:t>に向けたリーフレット</w:t>
            </w:r>
            <w:r w:rsidR="00317FC8">
              <w:rPr>
                <w:rFonts w:ascii="ＭＳ ゴシック" w:eastAsia="ＭＳ ゴシック" w:hAnsi="ＭＳ ゴシック" w:hint="eastAsia"/>
                <w:kern w:val="0"/>
                <w:sz w:val="16"/>
                <w:szCs w:val="18"/>
              </w:rPr>
              <w:t>の</w:t>
            </w:r>
            <w:r w:rsidRPr="00FA49FE">
              <w:rPr>
                <w:rFonts w:ascii="ＭＳ ゴシック" w:eastAsia="ＭＳ ゴシック" w:hAnsi="ＭＳ ゴシック" w:hint="eastAsia"/>
                <w:kern w:val="0"/>
                <w:sz w:val="16"/>
                <w:szCs w:val="18"/>
              </w:rPr>
              <w:t>周知、企業社有林の生物多様性保全、施設管理者や造園業者等への緑化技術研修会（</w:t>
            </w:r>
            <w:r w:rsidR="008F6E13" w:rsidRPr="00FA49FE">
              <w:rPr>
                <w:rFonts w:ascii="ＭＳ ゴシック" w:eastAsia="ＭＳ ゴシック" w:hAnsi="ＭＳ ゴシック" w:hint="eastAsia"/>
                <w:kern w:val="0"/>
                <w:sz w:val="16"/>
                <w:szCs w:val="18"/>
              </w:rPr>
              <w:t>３</w:t>
            </w:r>
            <w:r w:rsidRPr="00FA49FE">
              <w:rPr>
                <w:rFonts w:ascii="ＭＳ ゴシック" w:eastAsia="ＭＳ ゴシック" w:hAnsi="ＭＳ ゴシック"/>
                <w:kern w:val="0"/>
                <w:sz w:val="16"/>
                <w:szCs w:val="18"/>
              </w:rPr>
              <w:t>回）</w:t>
            </w:r>
            <w:r w:rsidR="00533789" w:rsidRPr="00FA49FE">
              <w:rPr>
                <w:rFonts w:ascii="ＭＳ ゴシック" w:eastAsia="ＭＳ ゴシック" w:hAnsi="ＭＳ ゴシック" w:hint="eastAsia"/>
                <w:kern w:val="0"/>
                <w:sz w:val="16"/>
                <w:szCs w:val="18"/>
              </w:rPr>
              <w:t>の</w:t>
            </w:r>
            <w:r w:rsidRPr="00FA49FE">
              <w:rPr>
                <w:rFonts w:ascii="ＭＳ ゴシック" w:eastAsia="ＭＳ ゴシック" w:hAnsi="ＭＳ ゴシック"/>
                <w:kern w:val="0"/>
                <w:sz w:val="16"/>
                <w:szCs w:val="18"/>
              </w:rPr>
              <w:t>実施</w:t>
            </w:r>
            <w:r w:rsidR="00533789" w:rsidRPr="00FA49FE">
              <w:rPr>
                <w:rFonts w:ascii="ＭＳ ゴシック" w:eastAsia="ＭＳ ゴシック" w:hAnsi="ＭＳ ゴシック" w:hint="eastAsia"/>
                <w:kern w:val="0"/>
                <w:sz w:val="16"/>
                <w:szCs w:val="18"/>
              </w:rPr>
              <w:t>等を通じて</w:t>
            </w:r>
            <w:r w:rsidRPr="00461387">
              <w:rPr>
                <w:rFonts w:ascii="ＭＳ ゴシック" w:eastAsia="ＭＳ ゴシック" w:hAnsi="ＭＳ ゴシック"/>
                <w:b/>
                <w:bCs/>
                <w:kern w:val="0"/>
                <w:sz w:val="16"/>
                <w:szCs w:val="18"/>
                <w:highlight w:val="yellow"/>
                <w:u w:val="single"/>
              </w:rPr>
              <w:t>事業者の生物多様性保全について推進・協力した。</w:t>
            </w:r>
          </w:p>
          <w:p w14:paraId="516AB5EC" w14:textId="3A38AEB4" w:rsidR="00DE5F59" w:rsidRPr="00FA49FE" w:rsidRDefault="00DE5F59"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・漁業者向けの研究業務成果発表会の開催や、</w:t>
            </w:r>
            <w:r w:rsidR="00213349" w:rsidRPr="00FA49FE">
              <w:rPr>
                <w:rFonts w:ascii="ＭＳ ゴシック" w:eastAsia="ＭＳ ゴシック" w:hAnsi="ＭＳ ゴシック" w:hint="eastAsia"/>
                <w:kern w:val="0"/>
                <w:sz w:val="16"/>
                <w:szCs w:val="18"/>
              </w:rPr>
              <w:t>大阪府漁業協同組合</w:t>
            </w:r>
            <w:r w:rsidR="00ED1C9A" w:rsidRPr="00FA49FE">
              <w:rPr>
                <w:rFonts w:ascii="ＭＳ ゴシック" w:eastAsia="ＭＳ ゴシック" w:hAnsi="ＭＳ ゴシック" w:hint="eastAsia"/>
                <w:kern w:val="0"/>
                <w:sz w:val="16"/>
                <w:szCs w:val="18"/>
              </w:rPr>
              <w:t>連合会と共同でのカキ</w:t>
            </w:r>
            <w:r w:rsidRPr="00FA49FE">
              <w:rPr>
                <w:rFonts w:ascii="ＭＳ ゴシック" w:eastAsia="ＭＳ ゴシック" w:hAnsi="ＭＳ ゴシック" w:hint="eastAsia"/>
                <w:kern w:val="0"/>
                <w:sz w:val="16"/>
                <w:szCs w:val="18"/>
              </w:rPr>
              <w:t>養殖勉強会の実施、</w:t>
            </w:r>
            <w:r w:rsidRPr="00D5313D">
              <w:rPr>
                <w:rFonts w:ascii="ＭＳ ゴシック" w:eastAsia="ＭＳ ゴシック" w:hAnsi="ＭＳ ゴシック" w:hint="eastAsia"/>
                <w:b/>
                <w:bCs/>
                <w:kern w:val="0"/>
                <w:sz w:val="16"/>
                <w:szCs w:val="18"/>
                <w:highlight w:val="yellow"/>
                <w:u w:val="single"/>
              </w:rPr>
              <w:t>内水面養殖事業者への巡回や水産用医薬品の適正使用に関する情報提供を行った。</w:t>
            </w:r>
          </w:p>
        </w:tc>
        <w:tc>
          <w:tcPr>
            <w:tcW w:w="3701" w:type="dxa"/>
            <w:gridSpan w:val="2"/>
            <w:vMerge/>
          </w:tcPr>
          <w:p w14:paraId="05D200AB" w14:textId="77777777" w:rsidR="00DE5F59" w:rsidRPr="00FA49FE" w:rsidRDefault="00DE5F59" w:rsidP="00190529">
            <w:pPr>
              <w:spacing w:line="240" w:lineRule="exact"/>
              <w:rPr>
                <w:rFonts w:ascii="ＭＳ ゴシック" w:eastAsia="ＭＳ ゴシック" w:hAnsi="ＭＳ ゴシック"/>
                <w:kern w:val="0"/>
                <w:sz w:val="20"/>
                <w:szCs w:val="20"/>
              </w:rPr>
            </w:pPr>
          </w:p>
        </w:tc>
        <w:tc>
          <w:tcPr>
            <w:tcW w:w="3414" w:type="dxa"/>
            <w:vMerge/>
          </w:tcPr>
          <w:p w14:paraId="6470631B" w14:textId="77777777" w:rsidR="00DE5F59" w:rsidRPr="00FA49FE" w:rsidRDefault="00DE5F59" w:rsidP="00190529">
            <w:pPr>
              <w:spacing w:line="240" w:lineRule="exact"/>
              <w:rPr>
                <w:rFonts w:ascii="ＭＳ ゴシック" w:eastAsia="ＭＳ ゴシック" w:hAnsi="ＭＳ ゴシック"/>
                <w:kern w:val="0"/>
                <w:sz w:val="20"/>
                <w:szCs w:val="20"/>
              </w:rPr>
            </w:pPr>
          </w:p>
        </w:tc>
      </w:tr>
      <w:tr w:rsidR="00AF4FD2" w:rsidRPr="00FA49FE" w14:paraId="1EFBE229" w14:textId="77777777" w:rsidTr="000627EA">
        <w:trPr>
          <w:trHeight w:val="592"/>
        </w:trPr>
        <w:tc>
          <w:tcPr>
            <w:tcW w:w="564" w:type="dxa"/>
            <w:tcBorders>
              <w:top w:val="dashSmallGap" w:sz="4" w:space="0" w:color="auto"/>
              <w:bottom w:val="single" w:sz="4" w:space="0" w:color="auto"/>
            </w:tcBorders>
            <w:shd w:val="clear" w:color="auto" w:fill="auto"/>
            <w:vAlign w:val="center"/>
          </w:tcPr>
          <w:p w14:paraId="26D4C45F" w14:textId="77777777" w:rsidR="00DE5F59" w:rsidRPr="00FA49FE" w:rsidRDefault="00DE5F59" w:rsidP="00190529">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832" w:type="dxa"/>
            <w:gridSpan w:val="2"/>
          </w:tcPr>
          <w:p w14:paraId="4B7E3F90" w14:textId="0C8C7C8A" w:rsidR="000627EA" w:rsidRPr="000627EA" w:rsidRDefault="00DE5F59" w:rsidP="000627EA">
            <w:pPr>
              <w:widowControl/>
              <w:spacing w:line="220" w:lineRule="exact"/>
              <w:ind w:left="160" w:hangingChars="100" w:hanging="160"/>
              <w:rPr>
                <w:rFonts w:ascii="ＭＳ ゴシック" w:eastAsia="ＭＳ ゴシック" w:hAnsi="ＭＳ ゴシック"/>
                <w:bCs/>
                <w:kern w:val="0"/>
                <w:sz w:val="16"/>
                <w:szCs w:val="18"/>
              </w:rPr>
            </w:pPr>
            <w:r w:rsidRPr="00405652">
              <w:rPr>
                <w:rFonts w:ascii="ＭＳ ゴシック" w:eastAsia="ＭＳ ゴシック" w:hAnsi="ＭＳ ゴシック" w:hint="eastAsia"/>
                <w:bCs/>
                <w:kern w:val="0"/>
                <w:sz w:val="16"/>
                <w:szCs w:val="18"/>
              </w:rPr>
              <w:t>・環境農林水産に関わる専門的な知識や知見を、それぞれの事業者に向けて、セミナーや勉強会の開催、</w:t>
            </w:r>
            <w:r w:rsidR="00D20B8E">
              <w:rPr>
                <w:rFonts w:ascii="ＭＳ ゴシック" w:eastAsia="ＭＳ ゴシック" w:hAnsi="ＭＳ ゴシック" w:hint="eastAsia"/>
                <w:bCs/>
                <w:kern w:val="0"/>
                <w:sz w:val="16"/>
                <w:szCs w:val="18"/>
              </w:rPr>
              <w:t>リーフレット</w:t>
            </w:r>
            <w:r w:rsidRPr="00405652">
              <w:rPr>
                <w:rFonts w:ascii="ＭＳ ゴシック" w:eastAsia="ＭＳ ゴシック" w:hAnsi="ＭＳ ゴシック" w:hint="eastAsia"/>
                <w:bCs/>
                <w:kern w:val="0"/>
                <w:sz w:val="16"/>
                <w:szCs w:val="18"/>
              </w:rPr>
              <w:t>、ホームページ、</w:t>
            </w:r>
            <w:r w:rsidRPr="00405652">
              <w:rPr>
                <w:rFonts w:ascii="ＭＳ ゴシック" w:eastAsia="ＭＳ ゴシック" w:hAnsi="ＭＳ ゴシック"/>
                <w:bCs/>
                <w:kern w:val="0"/>
                <w:sz w:val="16"/>
                <w:szCs w:val="18"/>
              </w:rPr>
              <w:t>SNSなど様々な機会や媒体を用い</w:t>
            </w:r>
            <w:r w:rsidR="0060219F">
              <w:rPr>
                <w:rFonts w:ascii="ＭＳ ゴシック" w:eastAsia="ＭＳ ゴシック" w:hAnsi="ＭＳ ゴシック" w:hint="eastAsia"/>
                <w:bCs/>
                <w:kern w:val="0"/>
                <w:sz w:val="16"/>
                <w:szCs w:val="18"/>
              </w:rPr>
              <w:t>て</w:t>
            </w:r>
            <w:r w:rsidRPr="00405652">
              <w:rPr>
                <w:rFonts w:ascii="ＭＳ ゴシック" w:eastAsia="ＭＳ ゴシック" w:hAnsi="ＭＳ ゴシック" w:hint="eastAsia"/>
                <w:bCs/>
                <w:kern w:val="0"/>
                <w:sz w:val="16"/>
                <w:szCs w:val="18"/>
              </w:rPr>
              <w:t>発信</w:t>
            </w:r>
            <w:r w:rsidR="0060219F">
              <w:rPr>
                <w:rFonts w:ascii="ＭＳ ゴシック" w:eastAsia="ＭＳ ゴシック" w:hAnsi="ＭＳ ゴシック" w:hint="eastAsia"/>
                <w:bCs/>
                <w:kern w:val="0"/>
                <w:sz w:val="16"/>
                <w:szCs w:val="18"/>
              </w:rPr>
              <w:t>するとともに、</w:t>
            </w:r>
            <w:r w:rsidR="00E05A28" w:rsidRPr="00405652">
              <w:rPr>
                <w:rFonts w:ascii="ＭＳ ゴシック" w:eastAsia="ＭＳ ゴシック" w:hAnsi="ＭＳ ゴシック" w:hint="eastAsia"/>
                <w:bCs/>
                <w:kern w:val="0"/>
                <w:sz w:val="16"/>
                <w:szCs w:val="18"/>
              </w:rPr>
              <w:t>動画などわかりやすい</w:t>
            </w:r>
            <w:r w:rsidR="0060219F">
              <w:rPr>
                <w:rFonts w:ascii="ＭＳ ゴシック" w:eastAsia="ＭＳ ゴシック" w:hAnsi="ＭＳ ゴシック" w:hint="eastAsia"/>
                <w:bCs/>
                <w:kern w:val="0"/>
                <w:sz w:val="16"/>
                <w:szCs w:val="18"/>
              </w:rPr>
              <w:t>方法での提供</w:t>
            </w:r>
            <w:r w:rsidR="00E05A28" w:rsidRPr="00405652">
              <w:rPr>
                <w:rFonts w:ascii="ＭＳ ゴシック" w:eastAsia="ＭＳ ゴシック" w:hAnsi="ＭＳ ゴシック" w:hint="eastAsia"/>
                <w:bCs/>
                <w:kern w:val="0"/>
                <w:sz w:val="16"/>
                <w:szCs w:val="18"/>
              </w:rPr>
              <w:t>の実施を順調に進めた。</w:t>
            </w:r>
          </w:p>
        </w:tc>
        <w:tc>
          <w:tcPr>
            <w:tcW w:w="3701" w:type="dxa"/>
            <w:gridSpan w:val="2"/>
            <w:vMerge/>
          </w:tcPr>
          <w:p w14:paraId="455942FD"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414" w:type="dxa"/>
            <w:vMerge/>
          </w:tcPr>
          <w:p w14:paraId="0C6BCF49"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8" w:name="細目09h" w:colFirst="0" w:colLast="0"/>
      <w:tr w:rsidR="00AF4FD2" w:rsidRPr="00FA49FE" w14:paraId="023C3425" w14:textId="77777777" w:rsidTr="00557DE5">
        <w:trPr>
          <w:trHeight w:val="289"/>
        </w:trPr>
        <w:tc>
          <w:tcPr>
            <w:tcW w:w="8396" w:type="dxa"/>
            <w:gridSpan w:val="3"/>
            <w:tcBorders>
              <w:bottom w:val="dashSmallGap" w:sz="4" w:space="0" w:color="auto"/>
            </w:tcBorders>
            <w:shd w:val="clear" w:color="auto" w:fill="auto"/>
            <w:vAlign w:val="center"/>
          </w:tcPr>
          <w:p w14:paraId="4020130A" w14:textId="77777777" w:rsidR="00DE5F59" w:rsidRPr="00B15B42" w:rsidRDefault="00DE5F59" w:rsidP="00190529">
            <w:pPr>
              <w:widowControl/>
              <w:spacing w:line="200" w:lineRule="exact"/>
              <w:rPr>
                <w:rStyle w:val="af5"/>
                <w:rFonts w:ascii="ＭＳ ゴシック" w:eastAsia="ＭＳ ゴシック" w:hAnsi="ＭＳ ゴシック"/>
                <w:b/>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09" </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細目９　②</w:t>
            </w:r>
            <w:r w:rsidRPr="00055F39">
              <w:rPr>
                <w:rStyle w:val="af5"/>
                <w:rFonts w:ascii="ＭＳ ゴシック" w:eastAsia="ＭＳ ゴシック" w:hAnsi="ＭＳ ゴシック"/>
                <w:b/>
                <w:bCs/>
                <w:color w:val="auto"/>
                <w:kern w:val="0"/>
                <w:sz w:val="16"/>
                <w:szCs w:val="18"/>
                <w:highlight w:val="yellow"/>
              </w:rPr>
              <w:t xml:space="preserve"> 事業者に対する知見の提供</w:t>
            </w:r>
          </w:p>
          <w:p w14:paraId="29873FCD" w14:textId="77777777" w:rsidR="00DE5F59" w:rsidRPr="00FA49FE" w:rsidRDefault="00DE5F59" w:rsidP="00190529">
            <w:pPr>
              <w:widowControl/>
              <w:spacing w:line="200" w:lineRule="exact"/>
              <w:ind w:leftChars="100" w:left="210"/>
              <w:rPr>
                <w:rFonts w:ascii="ＭＳ ゴシック" w:eastAsia="ＭＳ ゴシック" w:hAnsi="ＭＳ ゴシック"/>
                <w:kern w:val="0"/>
                <w:sz w:val="16"/>
                <w:szCs w:val="16"/>
              </w:rPr>
            </w:pPr>
            <w:r w:rsidRPr="004762FF">
              <w:rPr>
                <w:rStyle w:val="af5"/>
                <w:rFonts w:ascii="ＭＳ ゴシック" w:eastAsia="ＭＳ ゴシック" w:hAnsi="ＭＳ ゴシック" w:hint="eastAsia"/>
                <w:color w:val="auto"/>
                <w:kern w:val="0"/>
                <w:sz w:val="16"/>
                <w:szCs w:val="18"/>
              </w:rPr>
              <w:t>【数値目標４】令和６年度における事業者への情報発信回数：</w:t>
            </w:r>
            <w:r w:rsidRPr="004762FF">
              <w:rPr>
                <w:rStyle w:val="af5"/>
                <w:rFonts w:ascii="ＭＳ ゴシック" w:eastAsia="ＭＳ ゴシック" w:hAnsi="ＭＳ ゴシック"/>
                <w:color w:val="auto"/>
                <w:kern w:val="0"/>
                <w:sz w:val="16"/>
                <w:szCs w:val="18"/>
              </w:rPr>
              <w:t>850回以上</w:t>
            </w:r>
            <w:r w:rsidRPr="004762FF">
              <w:rPr>
                <w:rFonts w:ascii="ＭＳ ゴシック" w:eastAsia="ＭＳ ゴシック" w:hAnsi="ＭＳ ゴシック"/>
                <w:kern w:val="0"/>
                <w:sz w:val="16"/>
                <w:szCs w:val="18"/>
                <w:u w:val="single"/>
              </w:rPr>
              <w:fldChar w:fldCharType="end"/>
            </w:r>
          </w:p>
        </w:tc>
        <w:tc>
          <w:tcPr>
            <w:tcW w:w="3701" w:type="dxa"/>
            <w:gridSpan w:val="2"/>
            <w:vMerge/>
          </w:tcPr>
          <w:p w14:paraId="44A754CB"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414" w:type="dxa"/>
            <w:vMerge/>
          </w:tcPr>
          <w:p w14:paraId="626CC7DC"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8"/>
      <w:tr w:rsidR="00AF4FD2" w:rsidRPr="00FA49FE" w14:paraId="1EBE50C7" w14:textId="77777777" w:rsidTr="00557DE5">
        <w:trPr>
          <w:trHeight w:val="165"/>
        </w:trPr>
        <w:tc>
          <w:tcPr>
            <w:tcW w:w="564" w:type="dxa"/>
            <w:tcBorders>
              <w:top w:val="single" w:sz="4" w:space="0" w:color="auto"/>
              <w:bottom w:val="dashSmallGap" w:sz="4" w:space="0" w:color="auto"/>
              <w:tr2bl w:val="single" w:sz="4" w:space="0" w:color="auto"/>
            </w:tcBorders>
            <w:shd w:val="clear" w:color="auto" w:fill="auto"/>
            <w:vAlign w:val="center"/>
          </w:tcPr>
          <w:p w14:paraId="5AA90E29"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832" w:type="dxa"/>
            <w:gridSpan w:val="2"/>
          </w:tcPr>
          <w:p w14:paraId="229126DF" w14:textId="60213B7C" w:rsidR="00725EC5" w:rsidRPr="00FA49FE" w:rsidRDefault="003E4E8D" w:rsidP="001C4932">
            <w:pPr>
              <w:widowControl/>
              <w:spacing w:line="220" w:lineRule="exact"/>
              <w:rPr>
                <w:rFonts w:ascii="ＭＳ ゴシック" w:eastAsia="ＭＳ ゴシック" w:hAnsi="ＭＳ ゴシック"/>
                <w:b/>
                <w:kern w:val="0"/>
                <w:sz w:val="16"/>
                <w:szCs w:val="16"/>
                <w:highlight w:val="yellow"/>
                <w:u w:val="single"/>
              </w:rPr>
            </w:pPr>
            <w:r w:rsidRPr="00557DE5">
              <w:rPr>
                <w:rFonts w:ascii="ＭＳ ゴシック" w:eastAsia="ＭＳ ゴシック" w:hAnsi="ＭＳ ゴシック" w:hint="eastAsia"/>
                <w:bCs/>
                <w:kern w:val="0"/>
                <w:sz w:val="16"/>
                <w:szCs w:val="18"/>
              </w:rPr>
              <w:t>・</w:t>
            </w:r>
            <w:r w:rsidR="00DE5F59" w:rsidRPr="00FA49FE">
              <w:rPr>
                <w:rFonts w:ascii="ＭＳ ゴシック" w:eastAsia="ＭＳ ゴシック" w:hAnsi="ＭＳ ゴシック" w:hint="eastAsia"/>
                <w:b/>
                <w:kern w:val="0"/>
                <w:sz w:val="16"/>
                <w:szCs w:val="18"/>
                <w:highlight w:val="yellow"/>
                <w:u w:val="single"/>
              </w:rPr>
              <w:t>事業者への情報発信回数</w:t>
            </w:r>
            <w:r w:rsidR="00DE5F59" w:rsidRPr="00FA49FE">
              <w:rPr>
                <w:rFonts w:ascii="ＭＳ ゴシック" w:eastAsia="ＭＳ ゴシック" w:hAnsi="ＭＳ ゴシック" w:hint="eastAsia"/>
                <w:b/>
                <w:kern w:val="0"/>
                <w:sz w:val="16"/>
                <w:szCs w:val="16"/>
                <w:highlight w:val="yellow"/>
                <w:u w:val="single"/>
              </w:rPr>
              <w:t>は</w:t>
            </w:r>
            <w:r w:rsidR="00A54E71" w:rsidRPr="00FA49FE">
              <w:rPr>
                <w:rFonts w:ascii="ＭＳ ゴシック" w:eastAsia="ＭＳ ゴシック" w:hAnsi="ＭＳ ゴシック" w:hint="eastAsia"/>
                <w:b/>
                <w:kern w:val="0"/>
                <w:sz w:val="16"/>
                <w:szCs w:val="16"/>
                <w:highlight w:val="yellow"/>
                <w:u w:val="single"/>
              </w:rPr>
              <w:t>1</w:t>
            </w:r>
            <w:r w:rsidR="00A54E71" w:rsidRPr="00FA49FE">
              <w:rPr>
                <w:rFonts w:ascii="ＭＳ ゴシック" w:eastAsia="ＭＳ ゴシック" w:hAnsi="ＭＳ ゴシック"/>
                <w:b/>
                <w:kern w:val="0"/>
                <w:sz w:val="16"/>
                <w:szCs w:val="16"/>
                <w:highlight w:val="yellow"/>
                <w:u w:val="single"/>
              </w:rPr>
              <w:t>,007</w:t>
            </w:r>
            <w:r w:rsidR="00DE5F59" w:rsidRPr="00FA49FE">
              <w:rPr>
                <w:rFonts w:ascii="ＭＳ ゴシック" w:eastAsia="ＭＳ ゴシック" w:hAnsi="ＭＳ ゴシック" w:hint="eastAsia"/>
                <w:b/>
                <w:kern w:val="0"/>
                <w:sz w:val="16"/>
                <w:szCs w:val="16"/>
                <w:highlight w:val="yellow"/>
                <w:u w:val="single"/>
              </w:rPr>
              <w:t>回に達し</w:t>
            </w:r>
            <w:r w:rsidR="001C4932" w:rsidRPr="00FA49FE">
              <w:rPr>
                <w:rFonts w:ascii="ＭＳ ゴシック" w:eastAsia="ＭＳ ゴシック" w:hAnsi="ＭＳ ゴシック" w:hint="eastAsia"/>
                <w:b/>
                <w:kern w:val="0"/>
                <w:sz w:val="16"/>
                <w:szCs w:val="16"/>
                <w:highlight w:val="yellow"/>
                <w:u w:val="single"/>
              </w:rPr>
              <w:t>た。</w:t>
            </w:r>
          </w:p>
        </w:tc>
        <w:tc>
          <w:tcPr>
            <w:tcW w:w="3701" w:type="dxa"/>
            <w:gridSpan w:val="2"/>
            <w:vMerge/>
          </w:tcPr>
          <w:p w14:paraId="358CF9AD"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414" w:type="dxa"/>
            <w:vMerge/>
          </w:tcPr>
          <w:p w14:paraId="7C533251"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725EC5" w:rsidRPr="00FA49FE" w14:paraId="2284AF56" w14:textId="77777777" w:rsidTr="00725EC5">
        <w:trPr>
          <w:trHeight w:val="165"/>
        </w:trPr>
        <w:tc>
          <w:tcPr>
            <w:tcW w:w="564" w:type="dxa"/>
            <w:tcBorders>
              <w:top w:val="dashSmallGap" w:sz="4" w:space="0" w:color="auto"/>
              <w:bottom w:val="single" w:sz="4" w:space="0" w:color="auto"/>
            </w:tcBorders>
            <w:shd w:val="clear" w:color="auto" w:fill="auto"/>
            <w:vAlign w:val="center"/>
          </w:tcPr>
          <w:p w14:paraId="731D30E8" w14:textId="167A35C7" w:rsidR="00725EC5" w:rsidRPr="00FA49FE" w:rsidRDefault="00725EC5" w:rsidP="00725EC5">
            <w:pPr>
              <w:pStyle w:val="af3"/>
              <w:spacing w:line="220" w:lineRule="exact"/>
              <w:ind w:leftChars="0" w:left="0" w:firstLineChars="50" w:firstLine="90"/>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832" w:type="dxa"/>
            <w:gridSpan w:val="2"/>
          </w:tcPr>
          <w:p w14:paraId="41EA3801" w14:textId="490B625C" w:rsidR="00725EC5" w:rsidRPr="00725EC5" w:rsidRDefault="00725EC5" w:rsidP="001C4932">
            <w:pPr>
              <w:widowControl/>
              <w:spacing w:line="220" w:lineRule="exact"/>
              <w:rPr>
                <w:rFonts w:ascii="ＭＳ ゴシック" w:eastAsia="ＭＳ ゴシック" w:hAnsi="ＭＳ ゴシック"/>
                <w:b/>
                <w:kern w:val="0"/>
                <w:sz w:val="16"/>
                <w:szCs w:val="18"/>
              </w:rPr>
            </w:pPr>
            <w:r w:rsidRPr="00557DE5">
              <w:rPr>
                <w:rFonts w:ascii="ＭＳ ゴシック" w:eastAsia="ＭＳ ゴシック" w:hAnsi="ＭＳ ゴシック" w:hint="eastAsia"/>
                <w:bCs/>
                <w:kern w:val="0"/>
                <w:sz w:val="16"/>
                <w:szCs w:val="16"/>
              </w:rPr>
              <w:t>・</w:t>
            </w:r>
            <w:r w:rsidRPr="00D20B8E">
              <w:rPr>
                <w:rFonts w:ascii="ＭＳ ゴシック" w:eastAsia="ＭＳ ゴシック" w:hAnsi="ＭＳ ゴシック" w:hint="eastAsia"/>
                <w:bCs/>
                <w:kern w:val="0"/>
                <w:sz w:val="16"/>
                <w:szCs w:val="16"/>
              </w:rPr>
              <w:t>達成率は1</w:t>
            </w:r>
            <w:r w:rsidRPr="00D20B8E">
              <w:rPr>
                <w:rFonts w:ascii="ＭＳ ゴシック" w:eastAsia="ＭＳ ゴシック" w:hAnsi="ＭＳ ゴシック"/>
                <w:bCs/>
                <w:kern w:val="0"/>
                <w:sz w:val="16"/>
                <w:szCs w:val="16"/>
              </w:rPr>
              <w:t>18</w:t>
            </w:r>
            <w:r w:rsidRPr="00D20B8E">
              <w:rPr>
                <w:rFonts w:ascii="ＭＳ ゴシック" w:eastAsia="ＭＳ ゴシック" w:hAnsi="ＭＳ ゴシック" w:hint="eastAsia"/>
                <w:bCs/>
                <w:kern w:val="0"/>
                <w:sz w:val="16"/>
                <w:szCs w:val="16"/>
              </w:rPr>
              <w:t>％であり、数値目標（</w:t>
            </w:r>
            <w:r w:rsidRPr="00D20B8E">
              <w:rPr>
                <w:rFonts w:ascii="ＭＳ ゴシック" w:eastAsia="ＭＳ ゴシック" w:hAnsi="ＭＳ ゴシック"/>
                <w:bCs/>
                <w:kern w:val="0"/>
                <w:sz w:val="16"/>
                <w:szCs w:val="16"/>
              </w:rPr>
              <w:t>850</w:t>
            </w:r>
            <w:r w:rsidRPr="00D20B8E">
              <w:rPr>
                <w:rFonts w:ascii="ＭＳ ゴシック" w:eastAsia="ＭＳ ゴシック" w:hAnsi="ＭＳ ゴシック" w:hint="eastAsia"/>
                <w:bCs/>
                <w:kern w:val="0"/>
                <w:sz w:val="16"/>
                <w:szCs w:val="16"/>
              </w:rPr>
              <w:t>回）</w:t>
            </w:r>
            <w:r w:rsidRPr="00D20B8E">
              <w:rPr>
                <w:rFonts w:ascii="ＭＳ ゴシック" w:eastAsia="ＭＳ ゴシック" w:hAnsi="ＭＳ ゴシック" w:hint="eastAsia"/>
                <w:bCs/>
                <w:kern w:val="0"/>
                <w:sz w:val="16"/>
                <w:szCs w:val="18"/>
              </w:rPr>
              <w:t>を上回った。</w:t>
            </w:r>
          </w:p>
        </w:tc>
        <w:tc>
          <w:tcPr>
            <w:tcW w:w="3701" w:type="dxa"/>
            <w:gridSpan w:val="2"/>
            <w:vMerge/>
          </w:tcPr>
          <w:p w14:paraId="517364CA" w14:textId="77777777" w:rsidR="00725EC5" w:rsidRPr="00FA49FE" w:rsidRDefault="00725EC5" w:rsidP="00190529">
            <w:pPr>
              <w:spacing w:line="280" w:lineRule="exact"/>
              <w:rPr>
                <w:rFonts w:ascii="ＭＳ ゴシック" w:eastAsia="ＭＳ ゴシック" w:hAnsi="ＭＳ ゴシック"/>
                <w:kern w:val="0"/>
                <w:sz w:val="20"/>
                <w:szCs w:val="20"/>
              </w:rPr>
            </w:pPr>
          </w:p>
        </w:tc>
        <w:tc>
          <w:tcPr>
            <w:tcW w:w="3414" w:type="dxa"/>
            <w:vMerge/>
          </w:tcPr>
          <w:p w14:paraId="52EE7ED6" w14:textId="77777777" w:rsidR="00725EC5" w:rsidRPr="00FA49FE" w:rsidRDefault="00725EC5" w:rsidP="00190529">
            <w:pPr>
              <w:spacing w:line="280" w:lineRule="exact"/>
              <w:rPr>
                <w:rFonts w:ascii="ＭＳ ゴシック" w:eastAsia="ＭＳ ゴシック" w:hAnsi="ＭＳ ゴシック"/>
                <w:kern w:val="0"/>
                <w:sz w:val="20"/>
                <w:szCs w:val="20"/>
              </w:rPr>
            </w:pPr>
          </w:p>
        </w:tc>
      </w:tr>
    </w:tbl>
    <w:p w14:paraId="3073345B" w14:textId="5367B6DA" w:rsidR="00DE5F59" w:rsidRPr="00FA49FE" w:rsidRDefault="00DE5F59" w:rsidP="00DE5F59">
      <w:pPr>
        <w:widowControl/>
        <w:jc w:val="left"/>
        <w:rPr>
          <w:rFonts w:ascii="ＭＳ ゴシック" w:eastAsia="ＭＳ ゴシック" w:hAnsi="ＭＳ ゴシック"/>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405"/>
        <w:gridCol w:w="2410"/>
        <w:gridCol w:w="10631"/>
      </w:tblGrid>
      <w:tr w:rsidR="00AF4FD2" w:rsidRPr="00FA49FE" w14:paraId="4FC011BB" w14:textId="77777777" w:rsidTr="00A415E2">
        <w:trPr>
          <w:trHeight w:val="243"/>
        </w:trPr>
        <w:tc>
          <w:tcPr>
            <w:tcW w:w="2405" w:type="dxa"/>
            <w:tcBorders>
              <w:top w:val="single" w:sz="4" w:space="0" w:color="auto"/>
              <w:bottom w:val="single" w:sz="4" w:space="0" w:color="auto"/>
            </w:tcBorders>
            <w:shd w:val="clear" w:color="auto" w:fill="D9D9D9" w:themeFill="background1" w:themeFillShade="D9"/>
            <w:vAlign w:val="center"/>
          </w:tcPr>
          <w:p w14:paraId="4EAC676A" w14:textId="77777777" w:rsidR="00DE5F59" w:rsidRPr="00FA49FE" w:rsidRDefault="00DE5F59" w:rsidP="00190529">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47083DFA" w14:textId="77777777" w:rsidR="00DE5F59" w:rsidRPr="00FA49FE" w:rsidRDefault="00DE5F59" w:rsidP="00190529">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年度計画</w:t>
            </w:r>
          </w:p>
        </w:tc>
        <w:tc>
          <w:tcPr>
            <w:tcW w:w="10631" w:type="dxa"/>
            <w:tcBorders>
              <w:top w:val="single" w:sz="4" w:space="0" w:color="auto"/>
              <w:bottom w:val="single" w:sz="4" w:space="0" w:color="auto"/>
            </w:tcBorders>
            <w:shd w:val="clear" w:color="auto" w:fill="D9D9D9" w:themeFill="background1" w:themeFillShade="D9"/>
            <w:vAlign w:val="center"/>
          </w:tcPr>
          <w:p w14:paraId="223E6BF3" w14:textId="77777777" w:rsidR="00DE5F59" w:rsidRPr="00FA49FE" w:rsidRDefault="00DE5F59" w:rsidP="00190529">
            <w:pPr>
              <w:spacing w:line="240" w:lineRule="exact"/>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20"/>
              </w:rPr>
              <w:t>計画の進捗状況等（業務実績）</w:t>
            </w:r>
          </w:p>
        </w:tc>
      </w:tr>
      <w:tr w:rsidR="00AF4FD2" w:rsidRPr="00FA49FE" w14:paraId="59587128" w14:textId="77777777" w:rsidTr="00432541">
        <w:trPr>
          <w:trHeight w:val="136"/>
        </w:trPr>
        <w:tc>
          <w:tcPr>
            <w:tcW w:w="2405" w:type="dxa"/>
            <w:tcBorders>
              <w:bottom w:val="dotted" w:sz="4" w:space="0" w:color="auto"/>
            </w:tcBorders>
            <w:vAlign w:val="center"/>
          </w:tcPr>
          <w:p w14:paraId="3BF28DC0" w14:textId="77777777" w:rsidR="003637DB" w:rsidRPr="00FA49FE" w:rsidRDefault="003637DB" w:rsidP="000D12F7">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事業者に対する知見の提供</w:t>
            </w:r>
          </w:p>
        </w:tc>
        <w:tc>
          <w:tcPr>
            <w:tcW w:w="2410" w:type="dxa"/>
            <w:tcBorders>
              <w:bottom w:val="dotted" w:sz="4" w:space="0" w:color="auto"/>
            </w:tcBorders>
            <w:vAlign w:val="center"/>
          </w:tcPr>
          <w:p w14:paraId="6334E46D" w14:textId="77777777" w:rsidR="003637DB" w:rsidRPr="00FA49FE" w:rsidRDefault="003637DB" w:rsidP="00124832">
            <w:pPr>
              <w:spacing w:line="240" w:lineRule="exact"/>
              <w:ind w:left="161" w:hangingChars="100" w:hanging="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事業者に対する知見の提供</w:t>
            </w:r>
          </w:p>
        </w:tc>
        <w:bookmarkStart w:id="9" w:name="細目08"/>
        <w:tc>
          <w:tcPr>
            <w:tcW w:w="10631" w:type="dxa"/>
            <w:tcBorders>
              <w:bottom w:val="dotted" w:sz="4" w:space="0" w:color="auto"/>
            </w:tcBorders>
            <w:vAlign w:val="center"/>
          </w:tcPr>
          <w:p w14:paraId="7F2C1617" w14:textId="77777777" w:rsidR="003637DB" w:rsidRPr="00FA49FE" w:rsidRDefault="003637DB" w:rsidP="00124832">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fldChar w:fldCharType="begin"/>
            </w:r>
            <w:r w:rsidRPr="00FA49FE">
              <w:rPr>
                <w:rFonts w:ascii="ＭＳ ゴシック" w:eastAsia="ＭＳ ゴシック" w:hAnsi="ＭＳ ゴシック"/>
                <w:kern w:val="0"/>
                <w:sz w:val="18"/>
                <w:szCs w:val="20"/>
              </w:rPr>
              <w:instrText xml:space="preserve"> HYPERLINK  \l "</w:instrText>
            </w:r>
            <w:r w:rsidRPr="00FA49FE">
              <w:rPr>
                <w:rFonts w:ascii="ＭＳ ゴシック" w:eastAsia="ＭＳ ゴシック" w:hAnsi="ＭＳ ゴシック" w:hint="eastAsia"/>
                <w:kern w:val="0"/>
                <w:sz w:val="18"/>
                <w:szCs w:val="20"/>
              </w:rPr>
              <w:instrText>細目</w:instrText>
            </w:r>
            <w:r w:rsidRPr="00FA49FE">
              <w:rPr>
                <w:rFonts w:ascii="ＭＳ ゴシック" w:eastAsia="ＭＳ ゴシック" w:hAnsi="ＭＳ ゴシック"/>
                <w:kern w:val="0"/>
                <w:sz w:val="18"/>
                <w:szCs w:val="20"/>
              </w:rPr>
              <w:instrText xml:space="preserve">08h" </w:instrText>
            </w:r>
            <w:r w:rsidRPr="00FA49FE">
              <w:rPr>
                <w:rFonts w:ascii="ＭＳ ゴシック" w:eastAsia="ＭＳ ゴシック" w:hAnsi="ＭＳ ゴシック"/>
                <w:kern w:val="0"/>
                <w:sz w:val="18"/>
                <w:szCs w:val="20"/>
              </w:rPr>
              <w:fldChar w:fldCharType="separate"/>
            </w:r>
            <w:r w:rsidRPr="00FA49FE">
              <w:rPr>
                <w:rStyle w:val="af5"/>
                <w:rFonts w:ascii="ＭＳ ゴシック" w:eastAsia="ＭＳ ゴシック" w:hAnsi="ＭＳ ゴシック" w:hint="eastAsia"/>
                <w:color w:val="auto"/>
                <w:kern w:val="0"/>
                <w:sz w:val="18"/>
                <w:szCs w:val="20"/>
              </w:rPr>
              <w:t>② 事業者に対する知見の提供</w:t>
            </w:r>
            <w:bookmarkEnd w:id="9"/>
            <w:r w:rsidRPr="00FA49FE">
              <w:rPr>
                <w:rFonts w:ascii="ＭＳ ゴシック" w:eastAsia="ＭＳ ゴシック" w:hAnsi="ＭＳ ゴシック"/>
                <w:kern w:val="0"/>
                <w:sz w:val="18"/>
                <w:szCs w:val="20"/>
              </w:rPr>
              <w:fldChar w:fldCharType="end"/>
            </w:r>
            <w:r w:rsidRPr="00FA49FE">
              <w:rPr>
                <w:rStyle w:val="af5"/>
                <w:rFonts w:ascii="ＭＳ ゴシック" w:eastAsia="ＭＳ ゴシック" w:hAnsi="ＭＳ ゴシック" w:hint="eastAsia"/>
                <w:color w:val="auto"/>
                <w:kern w:val="0"/>
                <w:sz w:val="18"/>
                <w:szCs w:val="18"/>
              </w:rPr>
              <w:t>（細目８）</w:t>
            </w:r>
          </w:p>
        </w:tc>
      </w:tr>
      <w:tr w:rsidR="00AF4FD2" w:rsidRPr="00FA49FE" w14:paraId="07B669D7" w14:textId="77777777" w:rsidTr="00A415E2">
        <w:trPr>
          <w:trHeight w:val="1408"/>
        </w:trPr>
        <w:tc>
          <w:tcPr>
            <w:tcW w:w="2405" w:type="dxa"/>
            <w:tcBorders>
              <w:bottom w:val="dotted" w:sz="4" w:space="0" w:color="auto"/>
            </w:tcBorders>
          </w:tcPr>
          <w:p w14:paraId="30F9EEAA" w14:textId="3918CD92" w:rsidR="003637DB" w:rsidRPr="00FA49FE" w:rsidRDefault="007F59F5" w:rsidP="00432541">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color w:val="000000" w:themeColor="text1"/>
                <w:kern w:val="0"/>
                <w:sz w:val="16"/>
                <w:szCs w:val="20"/>
              </w:rPr>
              <w:t>研究所が集積した専門的な知識や知見を、ホームページなど様々な機会や媒体によって</w:t>
            </w:r>
            <w:r w:rsidRPr="00FA49FE">
              <w:rPr>
                <w:rFonts w:ascii="ＭＳ ゴシック" w:eastAsia="ＭＳ ゴシック" w:hAnsi="ＭＳ ゴシック" w:hint="eastAsia"/>
                <w:color w:val="000000" w:themeColor="text1"/>
                <w:kern w:val="0"/>
                <w:sz w:val="16"/>
                <w:szCs w:val="20"/>
              </w:rPr>
              <w:t>事業者へ</w:t>
            </w:r>
            <w:r w:rsidRPr="00FA49FE">
              <w:rPr>
                <w:rFonts w:ascii="ＭＳ ゴシック" w:eastAsia="ＭＳ ゴシック" w:hAnsi="ＭＳ ゴシック"/>
                <w:color w:val="000000" w:themeColor="text1"/>
                <w:kern w:val="0"/>
                <w:sz w:val="16"/>
                <w:szCs w:val="20"/>
              </w:rPr>
              <w:t>分かりやすく提供する。</w:t>
            </w:r>
          </w:p>
        </w:tc>
        <w:tc>
          <w:tcPr>
            <w:tcW w:w="2410" w:type="dxa"/>
            <w:tcBorders>
              <w:bottom w:val="dotted" w:sz="4" w:space="0" w:color="auto"/>
            </w:tcBorders>
          </w:tcPr>
          <w:p w14:paraId="7F45AF25" w14:textId="7706D51A"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　研究所が集積した専門的な知識や知見及び実績の情報を、多様な方法により提供、共有する。</w:t>
            </w:r>
          </w:p>
          <w:p w14:paraId="2F5D11E8"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【例】</w:t>
            </w:r>
          </w:p>
          <w:p w14:paraId="2084C7AD"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・適応センターを運営し、気候変動の影響や適応策に関する情報をホームページやイベントで発信</w:t>
            </w:r>
          </w:p>
          <w:p w14:paraId="20ECFBE3" w14:textId="57A300DE"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kern w:val="0"/>
                <w:sz w:val="16"/>
                <w:szCs w:val="16"/>
              </w:rPr>
              <w:t>相談窓口を運営し、事業者の省エネ診断により得られた知見をホームページ等で共有</w:t>
            </w:r>
          </w:p>
          <w:p w14:paraId="3E87E43E"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・大阪府生物多様性地域戦略に基づく「おおさか生物多様性応援宣言」に登録する事業者等に対して、大阪府と連携して生物多様性の概念と取組に関する研修等を実施</w:t>
            </w:r>
          </w:p>
          <w:p w14:paraId="7E4C01E0"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・ブドウ生産者に対して、開発したデラウェア展葉数の予測モデルを活用し、種なし化のためのジベレリン処理適期の予測をホームページ上で公開</w:t>
            </w:r>
          </w:p>
          <w:p w14:paraId="44F0E908"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・大阪ぶどうネットワークを運営し、オリジナルブドウ品種「虹の雫」を含めたブドウ栽培技術やワイン醸造等の成果・知見を提供</w:t>
            </w:r>
          </w:p>
          <w:p w14:paraId="6928BF15" w14:textId="77777777" w:rsidR="003637DB" w:rsidRPr="00FA49FE" w:rsidRDefault="003637DB" w:rsidP="003637DB">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6"/>
              </w:rPr>
              <w:t>・昆虫ビジネス研究開発プラットフォーム内のアメリカミズアブ利用技術分科会を運営し、アメリカミズアブ利用研究に関する情報や研究成果を事業者に提供・共有</w:t>
            </w:r>
          </w:p>
        </w:tc>
        <w:tc>
          <w:tcPr>
            <w:tcW w:w="10631" w:type="dxa"/>
            <w:tcBorders>
              <w:bottom w:val="dotted" w:sz="4" w:space="0" w:color="auto"/>
            </w:tcBorders>
          </w:tcPr>
          <w:p w14:paraId="05AE4C6A" w14:textId="74F9FB88" w:rsidR="00D1648A" w:rsidRPr="00FA49FE" w:rsidRDefault="003637DB" w:rsidP="00D1648A">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●おおさか気候変動適応センターを運営し、教育関係者、福祉関係者向けの暑さ対策セミナーを開催した。また、研究所の気候変動適応の</w:t>
            </w:r>
            <w:r w:rsidR="00D1648A" w:rsidRPr="00FA49FE">
              <w:rPr>
                <w:rFonts w:ascii="ＭＳ ゴシック" w:eastAsia="ＭＳ ゴシック" w:hAnsi="ＭＳ ゴシック" w:hint="eastAsia"/>
                <w:sz w:val="18"/>
                <w:szCs w:val="18"/>
              </w:rPr>
              <w:t>取組を</w:t>
            </w:r>
            <w:r w:rsidRPr="00FA49FE">
              <w:rPr>
                <w:rFonts w:ascii="ＭＳ ゴシック" w:eastAsia="ＭＳ ゴシック" w:hAnsi="ＭＳ ゴシック" w:hint="eastAsia"/>
                <w:sz w:val="18"/>
                <w:szCs w:val="18"/>
              </w:rPr>
              <w:t>普及啓発</w:t>
            </w:r>
            <w:r w:rsidR="00D1648A" w:rsidRPr="00FA49FE">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動画を４本（水生生物、ぶどう、水稲、シカ）作成</w:t>
            </w:r>
            <w:r w:rsidR="00D1648A" w:rsidRPr="00FA49FE">
              <w:rPr>
                <w:rFonts w:ascii="ＭＳ ゴシック" w:eastAsia="ＭＳ ゴシック" w:hAnsi="ＭＳ ゴシック" w:hint="eastAsia"/>
                <w:sz w:val="18"/>
                <w:szCs w:val="18"/>
              </w:rPr>
              <w:t>した。</w:t>
            </w:r>
          </w:p>
          <w:p w14:paraId="78B2ADEE" w14:textId="0715B3FC" w:rsidR="00D1648A" w:rsidRPr="00FA49FE" w:rsidRDefault="00D1648A" w:rsidP="00317FC8">
            <w:pPr>
              <w:spacing w:line="240" w:lineRule="exact"/>
              <w:ind w:leftChars="100" w:left="21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さらに</w:t>
            </w:r>
            <w:r w:rsidR="00E905F9">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おおさか気候変動適応センターの</w:t>
            </w:r>
            <w:r w:rsidRPr="00FA49FE">
              <w:rPr>
                <w:rFonts w:ascii="ＭＳ ゴシック" w:eastAsia="ＭＳ ゴシック" w:hAnsi="ＭＳ ゴシック"/>
                <w:sz w:val="18"/>
                <w:szCs w:val="18"/>
              </w:rPr>
              <w:t>X（旧Twitter）</w:t>
            </w:r>
            <w:r w:rsidRPr="00FA49FE">
              <w:rPr>
                <w:rFonts w:ascii="ＭＳ ゴシック" w:eastAsia="ＭＳ ゴシック" w:hAnsi="ＭＳ ゴシック" w:hint="eastAsia"/>
                <w:sz w:val="18"/>
                <w:szCs w:val="18"/>
              </w:rPr>
              <w:t>で</w:t>
            </w:r>
            <w:r w:rsidRPr="00FA49FE">
              <w:rPr>
                <w:rFonts w:ascii="ＭＳ ゴシック" w:eastAsia="ＭＳ ゴシック" w:hAnsi="ＭＳ ゴシック"/>
                <w:sz w:val="18"/>
                <w:szCs w:val="18"/>
              </w:rPr>
              <w:t>、気候変動や適応策に関する情報を発信した</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37</w:t>
            </w:r>
            <w:r w:rsidRPr="00FA49FE">
              <w:rPr>
                <w:rFonts w:ascii="ＭＳ ゴシック" w:eastAsia="ＭＳ ゴシック" w:hAnsi="ＭＳ ゴシック" w:hint="eastAsia"/>
                <w:sz w:val="18"/>
                <w:szCs w:val="18"/>
              </w:rPr>
              <w:t>回）</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（再掲）</w:t>
            </w:r>
          </w:p>
          <w:p w14:paraId="6E52B06C" w14:textId="759EE65F" w:rsidR="003637DB" w:rsidRPr="00FA49FE" w:rsidRDefault="003637DB" w:rsidP="003637DB">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sz w:val="18"/>
                <w:szCs w:val="18"/>
              </w:rPr>
              <w:t>セミナー（２回）や</w:t>
            </w:r>
            <w:r w:rsidR="003C7984"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その他事業者向け</w:t>
            </w:r>
            <w:r w:rsidR="003C7984"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hint="eastAsia"/>
                <w:sz w:val="18"/>
                <w:szCs w:val="18"/>
              </w:rPr>
              <w:t>講演を実施した。</w:t>
            </w:r>
            <w:r w:rsidR="002956F4">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各種ビジネスマッチングフェアや展示会等で、食品に関する「テーマ設定型共同開発事業」等の成果を広報した。</w:t>
            </w:r>
          </w:p>
          <w:p w14:paraId="0A566082" w14:textId="77777777" w:rsidR="007312F4" w:rsidRPr="00FA49FE" w:rsidRDefault="007312F4" w:rsidP="00DD6421">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●各種団体（学校、企業、一般）の生物多様性学習活動を支援するため、それぞれの対象に応じた研修プログラムを作成し、</w:t>
            </w:r>
            <w:r w:rsidRPr="00FA49FE">
              <w:rPr>
                <w:rFonts w:ascii="ＭＳ ゴシック" w:eastAsia="ＭＳ ゴシック" w:hAnsi="ＭＳ ゴシック" w:hint="eastAsia"/>
                <w:kern w:val="0"/>
                <w:sz w:val="18"/>
                <w:szCs w:val="18"/>
              </w:rPr>
              <w:t>おおさか生物多様性応援宣言の参加</w:t>
            </w:r>
            <w:r w:rsidRPr="00FA49FE">
              <w:rPr>
                <w:rFonts w:ascii="ＭＳ ゴシック" w:eastAsia="ＭＳ ゴシック" w:hAnsi="ＭＳ ゴシック" w:hint="eastAsia"/>
                <w:sz w:val="18"/>
                <w:szCs w:val="18"/>
              </w:rPr>
              <w:t>企業等が研修に利用できるような研修動画の基礎編、発展編を作成した。（再掲）</w:t>
            </w:r>
          </w:p>
          <w:p w14:paraId="5442433A" w14:textId="73AB367D" w:rsidR="00DD6421" w:rsidRPr="00FA49FE" w:rsidRDefault="00DD6421" w:rsidP="00DD6421">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●ホームページやメールマガジン等を用いて、デラウェアのジベレリン処理適期情報（５回）、露地デラウェアの満開日予測（３回）</w:t>
            </w:r>
            <w:r w:rsidR="003C7984" w:rsidRPr="00FA49FE">
              <w:rPr>
                <w:rFonts w:ascii="ＭＳ ゴシック" w:eastAsia="ＭＳ ゴシック" w:hAnsi="ＭＳ ゴシック" w:hint="eastAsia"/>
                <w:kern w:val="0"/>
                <w:sz w:val="18"/>
                <w:szCs w:val="18"/>
              </w:rPr>
              <w:t>を行った。</w:t>
            </w:r>
          </w:p>
          <w:p w14:paraId="0D19E73C" w14:textId="14ADCD1B" w:rsidR="00DD6421" w:rsidRPr="00FA49FE" w:rsidRDefault="00DD6421" w:rsidP="00DD6421">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「大阪ぶどうネットワーク」を運営し、</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hint="eastAsia"/>
                <w:sz w:val="18"/>
                <w:szCs w:val="18"/>
              </w:rPr>
              <w:t>の栽培技術講習会（１回）、醸造勉強会（１回）、同時開催として試験醸造ワインのテイスティング会（１</w:t>
            </w:r>
            <w:r w:rsidRPr="00FA49FE">
              <w:rPr>
                <w:rFonts w:ascii="ＭＳ ゴシック" w:eastAsia="ＭＳ ゴシック" w:hAnsi="ＭＳ ゴシック"/>
                <w:sz w:val="18"/>
                <w:szCs w:val="18"/>
              </w:rPr>
              <w:t>回）を開催した。</w:t>
            </w:r>
          </w:p>
          <w:p w14:paraId="3542F5A0" w14:textId="64D5DDE1"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●農水省「知」の集積と活用の場</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産学連携協議会</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「昆虫ビジネス研究開発プラットフォーム」内の「アメリカミズアブ利用技術分科会」を主宰して技術普及に努めるとともに、会員</w:t>
            </w:r>
            <w:r w:rsidRPr="00FA49FE">
              <w:rPr>
                <w:rFonts w:ascii="ＭＳ ゴシック" w:eastAsia="ＭＳ ゴシック" w:hAnsi="ＭＳ ゴシック"/>
                <w:kern w:val="0"/>
                <w:sz w:val="18"/>
                <w:szCs w:val="18"/>
                <w:shd w:val="clear" w:color="auto" w:fill="FFFFFF" w:themeFill="background1"/>
              </w:rPr>
              <w:t>企業</w:t>
            </w:r>
            <w:r w:rsidRPr="00FA49FE">
              <w:rPr>
                <w:rFonts w:ascii="ＭＳ ゴシック" w:eastAsia="ＭＳ ゴシック" w:hAnsi="ＭＳ ゴシック" w:hint="eastAsia"/>
                <w:kern w:val="0"/>
                <w:sz w:val="18"/>
                <w:szCs w:val="18"/>
                <w:shd w:val="clear" w:color="auto" w:fill="FFFFFF" w:themeFill="background1"/>
              </w:rPr>
              <w:t>（会員数24）</w:t>
            </w:r>
            <w:r w:rsidRPr="00FA49FE">
              <w:rPr>
                <w:rFonts w:ascii="ＭＳ ゴシック" w:eastAsia="ＭＳ ゴシック" w:hAnsi="ＭＳ ゴシック"/>
                <w:kern w:val="0"/>
                <w:sz w:val="18"/>
                <w:szCs w:val="18"/>
                <w:shd w:val="clear" w:color="auto" w:fill="FFFFFF" w:themeFill="background1"/>
              </w:rPr>
              <w:t>と情報共有を行っ</w:t>
            </w:r>
            <w:r w:rsidRPr="00FA49FE">
              <w:rPr>
                <w:rFonts w:ascii="ＭＳ ゴシック" w:eastAsia="ＭＳ ゴシック" w:hAnsi="ＭＳ ゴシック" w:hint="eastAsia"/>
                <w:kern w:val="0"/>
                <w:sz w:val="18"/>
                <w:szCs w:val="18"/>
                <w:shd w:val="clear" w:color="auto" w:fill="FFFFFF" w:themeFill="background1"/>
              </w:rPr>
              <w:t>た。</w:t>
            </w:r>
          </w:p>
          <w:p w14:paraId="424BD49D" w14:textId="77777777"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p>
          <w:p w14:paraId="7BADEA02" w14:textId="76B2BEBA"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【その他取組事項】</w:t>
            </w:r>
          </w:p>
          <w:p w14:paraId="07B9E416" w14:textId="30533E7B" w:rsidR="003637DB" w:rsidRPr="00FA49FE" w:rsidRDefault="00DD6421" w:rsidP="001A3D0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00EA35AD" w:rsidRPr="00FA49FE">
              <w:rPr>
                <w:rFonts w:ascii="ＭＳ ゴシック" w:eastAsia="ＭＳ ゴシック" w:hAnsi="ＭＳ ゴシック" w:hint="eastAsia"/>
                <w:kern w:val="0"/>
                <w:sz w:val="18"/>
                <w:szCs w:val="18"/>
              </w:rPr>
              <w:t>さらなる研究力の向上・社会貢献・情報発信の増進を目指し、令和６年度から</w:t>
            </w:r>
            <w:r w:rsidRPr="00FA49FE">
              <w:rPr>
                <w:rFonts w:ascii="ＭＳ ゴシック" w:eastAsia="ＭＳ ゴシック" w:hAnsi="ＭＳ ゴシック" w:hint="eastAsia"/>
                <w:kern w:val="0"/>
                <w:sz w:val="18"/>
                <w:szCs w:val="18"/>
              </w:rPr>
              <w:t>食と農にかかわる最新の研究情報をテ</w:t>
            </w:r>
            <w:r w:rsidR="000333D6" w:rsidRPr="00FA49FE">
              <w:rPr>
                <w:rFonts w:ascii="ＭＳ ゴシック" w:eastAsia="ＭＳ ゴシック" w:hAnsi="ＭＳ ゴシック" w:hint="eastAsia"/>
                <w:kern w:val="0"/>
                <w:sz w:val="18"/>
                <w:szCs w:val="18"/>
              </w:rPr>
              <w:t>ーマごとに取りまとめた</w:t>
            </w:r>
            <w:r w:rsidR="003C7984" w:rsidRPr="00FA49FE">
              <w:rPr>
                <w:rFonts w:ascii="ＭＳ ゴシック" w:eastAsia="ＭＳ ゴシック" w:hAnsi="ＭＳ ゴシック" w:hint="eastAsia"/>
                <w:kern w:val="0"/>
                <w:sz w:val="18"/>
                <w:szCs w:val="18"/>
              </w:rPr>
              <w:t>「</w:t>
            </w:r>
            <w:r w:rsidR="000333D6" w:rsidRPr="00FA49FE">
              <w:rPr>
                <w:rFonts w:ascii="ＭＳ ゴシック" w:eastAsia="ＭＳ ゴシック" w:hAnsi="ＭＳ ゴシック" w:hint="eastAsia"/>
                <w:kern w:val="0"/>
                <w:sz w:val="18"/>
                <w:szCs w:val="18"/>
              </w:rPr>
              <w:t>食と農の研究ニュース</w:t>
            </w:r>
            <w:r w:rsidR="003C7984" w:rsidRPr="00FA49FE">
              <w:rPr>
                <w:rFonts w:ascii="ＭＳ ゴシック" w:eastAsia="ＭＳ ゴシック" w:hAnsi="ＭＳ ゴシック" w:hint="eastAsia"/>
                <w:kern w:val="0"/>
                <w:sz w:val="18"/>
                <w:szCs w:val="18"/>
              </w:rPr>
              <w:t>」</w:t>
            </w:r>
            <w:r w:rsidR="000333D6" w:rsidRPr="00FA49FE">
              <w:rPr>
                <w:rFonts w:ascii="ＭＳ ゴシック" w:eastAsia="ＭＳ ゴシック" w:hAnsi="ＭＳ ゴシック" w:hint="eastAsia"/>
                <w:kern w:val="0"/>
                <w:sz w:val="18"/>
                <w:szCs w:val="18"/>
              </w:rPr>
              <w:t>を発行し、農業者及び</w:t>
            </w:r>
            <w:r w:rsidRPr="00FA49FE">
              <w:rPr>
                <w:rFonts w:ascii="ＭＳ ゴシック" w:eastAsia="ＭＳ ゴシック" w:hAnsi="ＭＳ ゴシック" w:hint="eastAsia"/>
                <w:kern w:val="0"/>
                <w:sz w:val="18"/>
                <w:szCs w:val="18"/>
              </w:rPr>
              <w:t>農業関係機関に配布した（４</w:t>
            </w:r>
            <w:r w:rsidRPr="00FA49FE">
              <w:rPr>
                <w:rFonts w:ascii="ＭＳ ゴシック" w:eastAsia="ＭＳ ゴシック" w:hAnsi="ＭＳ ゴシック"/>
                <w:kern w:val="0"/>
                <w:sz w:val="18"/>
                <w:szCs w:val="18"/>
              </w:rPr>
              <w:t>回）</w:t>
            </w:r>
            <w:r w:rsidR="00D833E1">
              <w:rPr>
                <w:rFonts w:ascii="ＭＳ ゴシック" w:eastAsia="ＭＳ ゴシック" w:hAnsi="ＭＳ ゴシック"/>
                <w:kern w:val="0"/>
                <w:sz w:val="18"/>
                <w:szCs w:val="18"/>
              </w:rPr>
              <w:t>。</w:t>
            </w:r>
          </w:p>
          <w:p w14:paraId="75470476" w14:textId="366DA293" w:rsidR="003637DB" w:rsidRPr="00FA49FE" w:rsidRDefault="003637DB" w:rsidP="003637DB">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●大阪湾の貝毒原因プランクトン情報（</w:t>
            </w:r>
            <w:r w:rsidRPr="00FA49FE">
              <w:rPr>
                <w:rFonts w:ascii="ＭＳ ゴシック" w:eastAsia="ＭＳ ゴシック" w:hAnsi="ＭＳ ゴシック"/>
                <w:kern w:val="0"/>
                <w:sz w:val="18"/>
                <w:szCs w:val="18"/>
              </w:rPr>
              <w:t>89</w:t>
            </w:r>
            <w:r w:rsidRPr="00FA49FE">
              <w:rPr>
                <w:rFonts w:ascii="ＭＳ ゴシック" w:eastAsia="ＭＳ ゴシック" w:hAnsi="ＭＳ ゴシック" w:hint="eastAsia"/>
                <w:kern w:val="0"/>
                <w:sz w:val="18"/>
                <w:szCs w:val="18"/>
              </w:rPr>
              <w:t>回）</w:t>
            </w:r>
            <w:r w:rsidRPr="00FA49FE">
              <w:rPr>
                <w:rFonts w:ascii="ＭＳ ゴシック" w:eastAsia="ＭＳ ゴシック" w:hAnsi="ＭＳ ゴシック" w:hint="eastAsia"/>
                <w:sz w:val="18"/>
                <w:szCs w:val="18"/>
              </w:rPr>
              <w:t>や淀川河口域の貝毒原因プランクトン情報（</w:t>
            </w:r>
            <w:r w:rsidR="003E4E8D"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回）</w:t>
            </w:r>
            <w:r w:rsidRPr="00FA49FE">
              <w:rPr>
                <w:rFonts w:ascii="ＭＳ ゴシック" w:eastAsia="ＭＳ ゴシック" w:hAnsi="ＭＳ ゴシック" w:hint="eastAsia"/>
                <w:kern w:val="0"/>
                <w:sz w:val="18"/>
                <w:szCs w:val="18"/>
              </w:rPr>
              <w:t>、大阪湾全域水温速報（</w:t>
            </w:r>
            <w:r w:rsidRPr="00FA49FE">
              <w:rPr>
                <w:rFonts w:ascii="ＭＳ ゴシック" w:eastAsia="ＭＳ ゴシック" w:hAnsi="ＭＳ ゴシック"/>
                <w:kern w:val="0"/>
                <w:sz w:val="18"/>
                <w:szCs w:val="18"/>
              </w:rPr>
              <w:t>24</w:t>
            </w:r>
            <w:r w:rsidRPr="00FA49FE">
              <w:rPr>
                <w:rFonts w:ascii="ＭＳ ゴシック" w:eastAsia="ＭＳ ゴシック" w:hAnsi="ＭＳ ゴシック" w:hint="eastAsia"/>
                <w:kern w:val="0"/>
                <w:sz w:val="18"/>
                <w:szCs w:val="18"/>
              </w:rPr>
              <w:t>回）、漁況通報（</w:t>
            </w:r>
            <w:r w:rsidRPr="00FA49FE">
              <w:rPr>
                <w:rFonts w:ascii="ＭＳ ゴシック" w:eastAsia="ＭＳ ゴシック" w:hAnsi="ＭＳ ゴシック"/>
                <w:kern w:val="0"/>
                <w:sz w:val="18"/>
                <w:szCs w:val="18"/>
              </w:rPr>
              <w:t>12</w:t>
            </w:r>
            <w:r w:rsidRPr="00FA49FE">
              <w:rPr>
                <w:rFonts w:ascii="ＭＳ ゴシック" w:eastAsia="ＭＳ ゴシック" w:hAnsi="ＭＳ ゴシック" w:hint="eastAsia"/>
                <w:kern w:val="0"/>
                <w:sz w:val="18"/>
                <w:szCs w:val="18"/>
              </w:rPr>
              <w:t>回）、主要農作物の栽培技術</w:t>
            </w:r>
            <w:r w:rsidR="00F449DE" w:rsidRPr="00FA49FE">
              <w:rPr>
                <w:rFonts w:ascii="ＭＳ ゴシック" w:eastAsia="ＭＳ ゴシック" w:hAnsi="ＭＳ ゴシック" w:hint="eastAsia"/>
                <w:kern w:val="0"/>
                <w:sz w:val="18"/>
                <w:szCs w:val="18"/>
              </w:rPr>
              <w:t>及び農業</w:t>
            </w:r>
            <w:r w:rsidR="00A63D45" w:rsidRPr="00FA49FE">
              <w:rPr>
                <w:rFonts w:ascii="ＭＳ ゴシック" w:eastAsia="ＭＳ ゴシック" w:hAnsi="ＭＳ ゴシック" w:hint="eastAsia"/>
                <w:kern w:val="0"/>
                <w:sz w:val="18"/>
                <w:szCs w:val="18"/>
              </w:rPr>
              <w:t>の</w:t>
            </w:r>
            <w:r w:rsidR="00F449DE" w:rsidRPr="00FA49FE">
              <w:rPr>
                <w:rFonts w:ascii="ＭＳ ゴシック" w:eastAsia="ＭＳ ゴシック" w:hAnsi="ＭＳ ゴシック" w:hint="eastAsia"/>
                <w:kern w:val="0"/>
                <w:sz w:val="18"/>
                <w:szCs w:val="18"/>
              </w:rPr>
              <w:t>事故防止</w:t>
            </w:r>
            <w:r w:rsidRPr="00FA49FE">
              <w:rPr>
                <w:rFonts w:ascii="ＭＳ ゴシック" w:eastAsia="ＭＳ ゴシック" w:hAnsi="ＭＳ ゴシック" w:hint="eastAsia"/>
                <w:kern w:val="0"/>
                <w:sz w:val="18"/>
                <w:szCs w:val="18"/>
              </w:rPr>
              <w:t>等に関する情報（</w:t>
            </w:r>
            <w:r w:rsidRPr="00FA49FE">
              <w:rPr>
                <w:rFonts w:ascii="ＭＳ ゴシック" w:eastAsia="ＭＳ ゴシック" w:hAnsi="ＭＳ ゴシック"/>
                <w:kern w:val="0"/>
                <w:sz w:val="18"/>
                <w:szCs w:val="18"/>
              </w:rPr>
              <w:t>2</w:t>
            </w:r>
            <w:r w:rsidR="00F449DE" w:rsidRPr="00FA49FE">
              <w:rPr>
                <w:rFonts w:ascii="ＭＳ ゴシック" w:eastAsia="ＭＳ ゴシック" w:hAnsi="ＭＳ ゴシック"/>
                <w:kern w:val="0"/>
                <w:sz w:val="18"/>
                <w:szCs w:val="18"/>
              </w:rPr>
              <w:t>8</w:t>
            </w:r>
            <w:r w:rsidRPr="00FA49FE">
              <w:rPr>
                <w:rFonts w:ascii="ＭＳ ゴシック" w:eastAsia="ＭＳ ゴシック" w:hAnsi="ＭＳ ゴシック"/>
                <w:kern w:val="0"/>
                <w:sz w:val="18"/>
                <w:szCs w:val="18"/>
              </w:rPr>
              <w:t>0回）、微小粒子状物質（PM</w:t>
            </w:r>
            <w:r w:rsidRPr="00FA49FE">
              <w:rPr>
                <w:rFonts w:ascii="ＭＳ ゴシック" w:eastAsia="ＭＳ ゴシック" w:hAnsi="ＭＳ ゴシック"/>
                <w:kern w:val="0"/>
                <w:sz w:val="18"/>
                <w:szCs w:val="18"/>
                <w:vertAlign w:val="subscript"/>
              </w:rPr>
              <w:t>2.5</w:t>
            </w:r>
            <w:r w:rsidRPr="00FA49FE">
              <w:rPr>
                <w:rFonts w:ascii="ＭＳ ゴシック" w:eastAsia="ＭＳ ゴシック" w:hAnsi="ＭＳ ゴシック" w:hint="eastAsia"/>
                <w:kern w:val="0"/>
                <w:sz w:val="18"/>
                <w:szCs w:val="18"/>
              </w:rPr>
              <w:t>）成分分析結果（１回）</w:t>
            </w:r>
            <w:r w:rsidRPr="00FA49FE">
              <w:rPr>
                <w:rFonts w:ascii="ＭＳ ゴシック" w:eastAsia="ＭＳ ゴシック" w:hAnsi="ＭＳ ゴシック" w:hint="eastAsia"/>
                <w:sz w:val="18"/>
                <w:szCs w:val="18"/>
              </w:rPr>
              <w:t>、食品加工技術に関する情報（</w:t>
            </w:r>
            <w:r w:rsidRPr="00FA49FE">
              <w:rPr>
                <w:rFonts w:ascii="ＭＳ ゴシック" w:eastAsia="ＭＳ ゴシック" w:hAnsi="ＭＳ ゴシック"/>
                <w:sz w:val="18"/>
                <w:szCs w:val="18"/>
              </w:rPr>
              <w:t>19回）</w:t>
            </w:r>
            <w:r w:rsidRPr="00FA49FE">
              <w:rPr>
                <w:rFonts w:ascii="ＭＳ ゴシック" w:eastAsia="ＭＳ ゴシック" w:hAnsi="ＭＳ ゴシック" w:hint="eastAsia"/>
                <w:kern w:val="0"/>
                <w:sz w:val="18"/>
                <w:szCs w:val="18"/>
              </w:rPr>
              <w:t>等の多岐にわたる情報を提供した。</w:t>
            </w:r>
          </w:p>
          <w:p w14:paraId="40830BFE" w14:textId="50C05EB4" w:rsidR="003637DB" w:rsidRPr="00FA49FE" w:rsidRDefault="003637DB" w:rsidP="003637DB">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●漁業関係者を対象とした研究業務成果発</w:t>
            </w:r>
            <w:r w:rsidR="000333D6" w:rsidRPr="00FA49FE">
              <w:rPr>
                <w:rFonts w:ascii="ＭＳ ゴシック" w:eastAsia="ＭＳ ゴシック" w:hAnsi="ＭＳ ゴシック" w:hint="eastAsia"/>
                <w:sz w:val="18"/>
                <w:szCs w:val="18"/>
              </w:rPr>
              <w:t>表会において、底びき網漁業による水中への栄養塩供給量の推定及び</w:t>
            </w:r>
            <w:r w:rsidRPr="00FA49FE">
              <w:rPr>
                <w:rFonts w:ascii="ＭＳ ゴシック" w:eastAsia="ＭＳ ゴシック" w:hAnsi="ＭＳ ゴシック" w:hint="eastAsia"/>
                <w:sz w:val="18"/>
                <w:szCs w:val="18"/>
              </w:rPr>
              <w:t>マダコの種苗生産について情報を提供した（１回）。</w:t>
            </w:r>
          </w:p>
          <w:p w14:paraId="7E6FE31D" w14:textId="10ADB347" w:rsidR="003637DB" w:rsidRPr="005228F0" w:rsidRDefault="003637DB" w:rsidP="005F66D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904141">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府内で分布が拡大するアライグマとそれに伴</w:t>
            </w:r>
            <w:r w:rsidRPr="004E2CCB">
              <w:rPr>
                <w:rFonts w:ascii="ＭＳ ゴシック" w:eastAsia="ＭＳ ゴシック" w:hAnsi="ＭＳ ゴシック" w:hint="eastAsia"/>
                <w:color w:val="000000" w:themeColor="text1"/>
                <w:sz w:val="18"/>
                <w:szCs w:val="18"/>
              </w:rPr>
              <w:t>う</w:t>
            </w:r>
            <w:r w:rsidR="006D1E5A" w:rsidRPr="004E2CCB">
              <w:rPr>
                <w:rFonts w:ascii="ＭＳ ゴシック" w:eastAsia="ＭＳ ゴシック" w:hAnsi="ＭＳ ゴシック" w:hint="eastAsia"/>
                <w:color w:val="000000" w:themeColor="text1"/>
                <w:sz w:val="18"/>
                <w:szCs w:val="18"/>
              </w:rPr>
              <w:t>マダニ</w:t>
            </w:r>
            <w:r w:rsidRPr="004E2CCB">
              <w:rPr>
                <w:rFonts w:ascii="ＭＳ ゴシック" w:eastAsia="ＭＳ ゴシック" w:hAnsi="ＭＳ ゴシック" w:hint="eastAsia"/>
                <w:color w:val="000000" w:themeColor="text1"/>
                <w:sz w:val="18"/>
                <w:szCs w:val="18"/>
              </w:rPr>
              <w:t>由来</w:t>
            </w:r>
            <w:r w:rsidR="006D1E5A" w:rsidRPr="004E2CCB">
              <w:rPr>
                <w:rFonts w:ascii="ＭＳ ゴシック" w:eastAsia="ＭＳ ゴシック" w:hAnsi="ＭＳ ゴシック" w:hint="eastAsia"/>
                <w:color w:val="000000" w:themeColor="text1"/>
                <w:sz w:val="18"/>
                <w:szCs w:val="18"/>
              </w:rPr>
              <w:t>の</w:t>
            </w:r>
            <w:r w:rsidRPr="004E2CCB">
              <w:rPr>
                <w:rFonts w:ascii="ＭＳ ゴシック" w:eastAsia="ＭＳ ゴシック" w:hAnsi="ＭＳ ゴシック" w:hint="eastAsia"/>
                <w:color w:val="000000" w:themeColor="text1"/>
                <w:sz w:val="18"/>
                <w:szCs w:val="18"/>
              </w:rPr>
              <w:t>感染症拡大について</w:t>
            </w:r>
            <w:r w:rsidRPr="00FA49FE">
              <w:rPr>
                <w:rFonts w:ascii="ＭＳ ゴシック" w:eastAsia="ＭＳ ゴシック" w:hAnsi="ＭＳ ゴシック" w:hint="eastAsia"/>
                <w:sz w:val="18"/>
                <w:szCs w:val="18"/>
              </w:rPr>
              <w:t>分かりやすく紹介するリーフレットを</w:t>
            </w:r>
            <w:r w:rsidR="003F20B2">
              <w:rPr>
                <w:rFonts w:ascii="ＭＳ ゴシック" w:eastAsia="ＭＳ ゴシック" w:hAnsi="ＭＳ ゴシック" w:hint="eastAsia"/>
                <w:sz w:val="18"/>
                <w:szCs w:val="18"/>
              </w:rPr>
              <w:t>、</w:t>
            </w:r>
            <w:r w:rsidR="00317FC8">
              <w:rPr>
                <w:rFonts w:ascii="ＭＳ ゴシック" w:eastAsia="ＭＳ ゴシック" w:hAnsi="ＭＳ ゴシック" w:hint="eastAsia"/>
                <w:sz w:val="18"/>
                <w:szCs w:val="18"/>
              </w:rPr>
              <w:t>令和５年</w:t>
            </w:r>
            <w:r w:rsidR="003F20B2">
              <w:rPr>
                <w:rFonts w:ascii="ＭＳ ゴシック" w:eastAsia="ＭＳ ゴシック" w:hAnsi="ＭＳ ゴシック" w:hint="eastAsia"/>
                <w:sz w:val="18"/>
                <w:szCs w:val="18"/>
              </w:rPr>
              <w:t>度に続き</w:t>
            </w:r>
            <w:r w:rsidRPr="00FA49FE">
              <w:rPr>
                <w:rFonts w:ascii="ＭＳ ゴシック" w:eastAsia="ＭＳ ゴシック" w:hAnsi="ＭＳ ゴシック" w:hint="eastAsia"/>
                <w:sz w:val="18"/>
                <w:szCs w:val="18"/>
              </w:rPr>
              <w:t>農業従事者を中心に広く周知した。</w:t>
            </w:r>
          </w:p>
          <w:p w14:paraId="2568D98E" w14:textId="70B69972" w:rsidR="003637DB" w:rsidRPr="00FA49FE" w:rsidRDefault="003637DB" w:rsidP="003637DB">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●岸和田市、貝塚市、千早赤阪村、東大阪市</w:t>
            </w:r>
            <w:r w:rsidR="00D163AC" w:rsidRPr="00FA49FE">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sz w:val="18"/>
                <w:szCs w:val="18"/>
              </w:rPr>
              <w:t>のカワチブナ等ため池養殖業者を巡回し、養殖魚に使用する水産用医薬品の適正使用について指導した。</w:t>
            </w:r>
          </w:p>
          <w:p w14:paraId="57982B9A" w14:textId="13D50231" w:rsidR="00FE08C8" w:rsidRPr="00FA49FE" w:rsidRDefault="003637DB" w:rsidP="00725EC5">
            <w:pPr>
              <w:spacing w:line="240" w:lineRule="exact"/>
              <w:ind w:left="160" w:hangingChars="100" w:hanging="160"/>
              <w:rPr>
                <w:rFonts w:ascii="ＭＳ ゴシック" w:eastAsia="ＭＳ ゴシック" w:hAnsi="ＭＳ ゴシック"/>
                <w:sz w:val="18"/>
              </w:rPr>
            </w:pPr>
            <w:r w:rsidRPr="00FA49FE">
              <w:rPr>
                <w:rFonts w:ascii="ＭＳ ゴシック" w:eastAsia="ＭＳ ゴシック" w:hAnsi="ＭＳ ゴシック" w:hint="eastAsia"/>
                <w:sz w:val="16"/>
              </w:rPr>
              <w:t>●</w:t>
            </w:r>
            <w:r w:rsidRPr="00FA49FE">
              <w:rPr>
                <w:rFonts w:ascii="ＭＳ ゴシック" w:eastAsia="ＭＳ ゴシック" w:hAnsi="ＭＳ ゴシック" w:hint="eastAsia"/>
                <w:sz w:val="18"/>
              </w:rPr>
              <w:t>保全活動が行われている社有林の現地視察を行い、生物多様性保全を目的とした里山の維持や水生生物保全のための管理手法についてアドバイスを行った。</w:t>
            </w:r>
            <w:r w:rsidR="00725EC5">
              <w:rPr>
                <w:rFonts w:ascii="ＭＳ ゴシック" w:eastAsia="ＭＳ ゴシック" w:hAnsi="ＭＳ ゴシック" w:hint="eastAsia"/>
                <w:sz w:val="18"/>
              </w:rPr>
              <w:t>また、</w:t>
            </w:r>
            <w:r w:rsidR="00FE08C8" w:rsidRPr="00FA49FE">
              <w:rPr>
                <w:rFonts w:ascii="ＭＳ ゴシック" w:eastAsia="ＭＳ ゴシック" w:hAnsi="ＭＳ ゴシック" w:hint="eastAsia"/>
                <w:sz w:val="18"/>
              </w:rPr>
              <w:t>施設管理者や造園業者等に対して、</w:t>
            </w:r>
            <w:r w:rsidR="00CD4B45" w:rsidRPr="00FA49FE">
              <w:rPr>
                <w:rFonts w:ascii="ＭＳ ゴシック" w:eastAsia="ＭＳ ゴシック" w:hAnsi="ＭＳ ゴシック"/>
                <w:sz w:val="18"/>
              </w:rPr>
              <w:t>クビアカツヤカミキリの防除・</w:t>
            </w:r>
            <w:r w:rsidR="00CD4B45" w:rsidRPr="00FA49FE">
              <w:rPr>
                <w:rFonts w:ascii="ＭＳ ゴシック" w:eastAsia="ＭＳ ゴシック" w:hAnsi="ＭＳ ゴシック" w:hint="eastAsia"/>
                <w:sz w:val="18"/>
              </w:rPr>
              <w:t>緑地環境・自然共生サイトをテーマに</w:t>
            </w:r>
            <w:r w:rsidR="00CD4B45">
              <w:rPr>
                <w:rFonts w:ascii="ＭＳ ゴシック" w:eastAsia="ＭＳ ゴシック" w:hAnsi="ＭＳ ゴシック" w:hint="eastAsia"/>
                <w:sz w:val="18"/>
              </w:rPr>
              <w:t>、</w:t>
            </w:r>
            <w:r w:rsidR="00CD4B45" w:rsidRPr="00FA49FE">
              <w:rPr>
                <w:rFonts w:ascii="ＭＳ ゴシック" w:eastAsia="ＭＳ ゴシック" w:hAnsi="ＭＳ ゴシック" w:hint="eastAsia"/>
                <w:sz w:val="18"/>
              </w:rPr>
              <w:t>座学や野外での実地研修</w:t>
            </w:r>
            <w:r w:rsidR="00CD4B45">
              <w:rPr>
                <w:rFonts w:ascii="ＭＳ ゴシック" w:eastAsia="ＭＳ ゴシック" w:hAnsi="ＭＳ ゴシック" w:hint="eastAsia"/>
                <w:sz w:val="18"/>
              </w:rPr>
              <w:t>を交えながら、</w:t>
            </w:r>
            <w:r w:rsidR="00FE08C8" w:rsidRPr="00FA49FE">
              <w:rPr>
                <w:rFonts w:ascii="ＭＳ ゴシック" w:eastAsia="ＭＳ ゴシック" w:hAnsi="ＭＳ ゴシック" w:hint="eastAsia"/>
                <w:sz w:val="18"/>
              </w:rPr>
              <w:t>緑化技術研修会（</w:t>
            </w:r>
            <w:r w:rsidR="003E4E8D" w:rsidRPr="00FA49FE">
              <w:rPr>
                <w:rFonts w:ascii="ＭＳ ゴシック" w:eastAsia="ＭＳ ゴシック" w:hAnsi="ＭＳ ゴシック" w:hint="eastAsia"/>
                <w:sz w:val="18"/>
              </w:rPr>
              <w:t>３</w:t>
            </w:r>
            <w:r w:rsidR="00FE08C8" w:rsidRPr="00FA49FE">
              <w:rPr>
                <w:rFonts w:ascii="ＭＳ ゴシック" w:eastAsia="ＭＳ ゴシック" w:hAnsi="ＭＳ ゴシック"/>
                <w:sz w:val="18"/>
              </w:rPr>
              <w:t>回）を実施し</w:t>
            </w:r>
            <w:r w:rsidR="00FE08C8" w:rsidRPr="00FA49FE">
              <w:rPr>
                <w:rFonts w:ascii="ＭＳ ゴシック" w:eastAsia="ＭＳ ゴシック" w:hAnsi="ＭＳ ゴシック" w:hint="eastAsia"/>
                <w:sz w:val="18"/>
              </w:rPr>
              <w:t>た。</w:t>
            </w:r>
          </w:p>
          <w:p w14:paraId="03CD9F85" w14:textId="150181CE" w:rsidR="00FE08C8" w:rsidRPr="00FA49FE" w:rsidRDefault="00FE08C8" w:rsidP="00FE08C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●令和７</w:t>
            </w:r>
            <w:r w:rsidRPr="00FA49FE">
              <w:rPr>
                <w:rFonts w:ascii="ＭＳ ゴシック" w:eastAsia="ＭＳ ゴシック" w:hAnsi="ＭＳ ゴシック"/>
                <w:sz w:val="18"/>
                <w:szCs w:val="18"/>
              </w:rPr>
              <w:t>年度「テーマ設定型共同研究事業」の事業説明会を兼ねた</w:t>
            </w:r>
            <w:r w:rsidRPr="00FA49FE">
              <w:rPr>
                <w:rFonts w:ascii="ＭＳ ゴシック" w:eastAsia="ＭＳ ゴシック" w:hAnsi="ＭＳ ゴシック" w:hint="eastAsia"/>
                <w:sz w:val="18"/>
                <w:szCs w:val="18"/>
              </w:rPr>
              <w:t>事業者向け</w:t>
            </w:r>
            <w:r w:rsidRPr="00FA49FE">
              <w:rPr>
                <w:rFonts w:ascii="ＭＳ ゴシック" w:eastAsia="ＭＳ ゴシック" w:hAnsi="ＭＳ ゴシック"/>
                <w:sz w:val="18"/>
                <w:szCs w:val="18"/>
              </w:rPr>
              <w:t>セミナー</w:t>
            </w:r>
            <w:r w:rsidRPr="00FA49FE">
              <w:rPr>
                <w:rFonts w:ascii="ＭＳ ゴシック" w:eastAsia="ＭＳ ゴシック" w:hAnsi="ＭＳ ゴシック" w:hint="eastAsia"/>
                <w:sz w:val="18"/>
                <w:szCs w:val="18"/>
              </w:rPr>
              <w:t>「食のあり方を変えるフリーズドライ」</w:t>
            </w:r>
            <w:r w:rsidRPr="00FA49FE">
              <w:rPr>
                <w:rFonts w:ascii="ＭＳ ゴシック" w:eastAsia="ＭＳ ゴシック" w:hAnsi="ＭＳ ゴシック"/>
                <w:sz w:val="18"/>
                <w:szCs w:val="18"/>
              </w:rPr>
              <w:t>を実施した。</w:t>
            </w:r>
          </w:p>
          <w:p w14:paraId="026D6C5D" w14:textId="75DD778D" w:rsidR="00FE08C8" w:rsidRPr="00FA49FE" w:rsidRDefault="00993276" w:rsidP="0099327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●スーパーマーケットに減塩製品に対する課題をアンケート調査し、その結果を学会発表した。</w:t>
            </w:r>
          </w:p>
          <w:p w14:paraId="0D9AD3A7" w14:textId="6C94AD04" w:rsidR="003637DB" w:rsidRPr="00FA49FE" w:rsidRDefault="00FE08C8" w:rsidP="00041FFA">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w:t>
            </w:r>
            <w:r w:rsidR="00DB1D51"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w:t>
            </w:r>
            <w:r w:rsidR="00317FC8">
              <w:rPr>
                <w:rFonts w:ascii="ＭＳ ゴシック" w:eastAsia="ＭＳ ゴシック" w:hAnsi="ＭＳ ゴシック" w:hint="eastAsia"/>
                <w:kern w:val="0"/>
                <w:sz w:val="18"/>
                <w:szCs w:val="18"/>
              </w:rPr>
              <w:t>。</w:t>
            </w:r>
            <w:r w:rsidR="00DB1D51" w:rsidRPr="00FA49FE">
              <w:rPr>
                <w:rFonts w:ascii="ＭＳ ゴシック" w:eastAsia="ＭＳ ゴシック" w:hAnsi="ＭＳ ゴシック" w:hint="eastAsia"/>
                <w:kern w:val="0"/>
                <w:sz w:val="18"/>
                <w:szCs w:val="18"/>
              </w:rPr>
              <w:t>（２</w:t>
            </w:r>
            <w:r w:rsidR="00DB1D51" w:rsidRPr="00FA49FE">
              <w:rPr>
                <w:rFonts w:ascii="ＭＳ ゴシック" w:eastAsia="ＭＳ ゴシック" w:hAnsi="ＭＳ ゴシック"/>
                <w:kern w:val="0"/>
                <w:sz w:val="18"/>
                <w:szCs w:val="18"/>
              </w:rPr>
              <w:t>回</w:t>
            </w:r>
            <w:r w:rsidR="00725EC5">
              <w:rPr>
                <w:rFonts w:ascii="ＭＳ ゴシック" w:eastAsia="ＭＳ ゴシック" w:hAnsi="ＭＳ ゴシック"/>
                <w:kern w:val="0"/>
                <w:sz w:val="18"/>
                <w:szCs w:val="18"/>
              </w:rPr>
              <w:t>）</w:t>
            </w:r>
          </w:p>
        </w:tc>
      </w:tr>
      <w:tr w:rsidR="00AF4FD2" w:rsidRPr="00FA49FE" w14:paraId="1214971E" w14:textId="77777777" w:rsidTr="00725EC5">
        <w:trPr>
          <w:trHeight w:val="1557"/>
        </w:trPr>
        <w:tc>
          <w:tcPr>
            <w:tcW w:w="2405" w:type="dxa"/>
            <w:tcBorders>
              <w:top w:val="dotted" w:sz="4" w:space="0" w:color="auto"/>
            </w:tcBorders>
          </w:tcPr>
          <w:p w14:paraId="7C070B1C" w14:textId="77777777" w:rsidR="003637DB" w:rsidRPr="00FA49FE" w:rsidRDefault="003637DB" w:rsidP="003637DB">
            <w:pPr>
              <w:spacing w:line="200" w:lineRule="exact"/>
              <w:rPr>
                <w:rFonts w:ascii="ＭＳ ゴシック" w:eastAsia="ＭＳ ゴシック" w:hAnsi="ＭＳ ゴシック"/>
                <w:kern w:val="0"/>
                <w:sz w:val="16"/>
                <w:szCs w:val="20"/>
              </w:rPr>
            </w:pPr>
          </w:p>
          <w:p w14:paraId="35421F3E" w14:textId="77777777" w:rsidR="003637DB" w:rsidRPr="00FA49FE" w:rsidRDefault="003637DB" w:rsidP="003637DB">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【数値目標４】</w:t>
            </w:r>
          </w:p>
          <w:p w14:paraId="44B560EB" w14:textId="77777777" w:rsidR="003637DB" w:rsidRPr="00FA49FE" w:rsidRDefault="003637DB" w:rsidP="003637DB">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事業者への情報発信回数を中期目標期間の合計で3</w:t>
            </w:r>
            <w:r w:rsidRPr="00FA49FE">
              <w:rPr>
                <w:rFonts w:ascii="ＭＳ ゴシック" w:eastAsia="ＭＳ ゴシック" w:hAnsi="ＭＳ ゴシック"/>
                <w:b/>
                <w:kern w:val="0"/>
                <w:sz w:val="16"/>
                <w:szCs w:val="20"/>
              </w:rPr>
              <w:t>,</w:t>
            </w:r>
            <w:r w:rsidRPr="00FA49FE">
              <w:rPr>
                <w:rFonts w:ascii="ＭＳ ゴシック" w:eastAsia="ＭＳ ゴシック" w:hAnsi="ＭＳ ゴシック" w:hint="eastAsia"/>
                <w:b/>
                <w:kern w:val="0"/>
                <w:sz w:val="16"/>
                <w:szCs w:val="20"/>
              </w:rPr>
              <w:t>4</w:t>
            </w:r>
            <w:r w:rsidRPr="00FA49FE">
              <w:rPr>
                <w:rFonts w:ascii="ＭＳ ゴシック" w:eastAsia="ＭＳ ゴシック" w:hAnsi="ＭＳ ゴシック"/>
                <w:b/>
                <w:kern w:val="0"/>
                <w:sz w:val="16"/>
                <w:szCs w:val="20"/>
              </w:rPr>
              <w:t>00回以上。</w:t>
            </w:r>
          </w:p>
          <w:p w14:paraId="7D53F793" w14:textId="77777777" w:rsidR="003637DB" w:rsidRPr="00FA49FE" w:rsidRDefault="003637DB" w:rsidP="003637DB">
            <w:pPr>
              <w:spacing w:line="200" w:lineRule="exact"/>
              <w:rPr>
                <w:rFonts w:ascii="ＭＳ ゴシック" w:eastAsia="ＭＳ ゴシック" w:hAnsi="ＭＳ ゴシック"/>
                <w:kern w:val="0"/>
                <w:sz w:val="16"/>
                <w:szCs w:val="20"/>
              </w:rPr>
            </w:pPr>
          </w:p>
        </w:tc>
        <w:tc>
          <w:tcPr>
            <w:tcW w:w="2410" w:type="dxa"/>
            <w:tcBorders>
              <w:top w:val="dotted" w:sz="4" w:space="0" w:color="auto"/>
            </w:tcBorders>
          </w:tcPr>
          <w:p w14:paraId="194DCB4D" w14:textId="77777777" w:rsidR="003637DB" w:rsidRPr="00FA49FE" w:rsidRDefault="003637DB" w:rsidP="003637DB">
            <w:pPr>
              <w:spacing w:line="200" w:lineRule="exact"/>
              <w:ind w:firstLineChars="100" w:firstLine="160"/>
              <w:rPr>
                <w:rFonts w:ascii="ＭＳ ゴシック" w:eastAsia="ＭＳ ゴシック" w:hAnsi="ＭＳ ゴシック"/>
                <w:kern w:val="0"/>
                <w:sz w:val="16"/>
                <w:szCs w:val="16"/>
              </w:rPr>
            </w:pPr>
          </w:p>
          <w:p w14:paraId="587CF70D" w14:textId="77777777" w:rsidR="003637DB" w:rsidRPr="00FA49FE" w:rsidRDefault="003637DB" w:rsidP="003637DB">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AF4FD2" w:rsidRPr="00FA49FE" w14:paraId="7EDD4E34" w14:textId="77777777" w:rsidTr="00190529">
              <w:trPr>
                <w:trHeight w:val="311"/>
              </w:trPr>
              <w:tc>
                <w:tcPr>
                  <w:tcW w:w="240" w:type="dxa"/>
                  <w:vAlign w:val="center"/>
                </w:tcPr>
                <w:p w14:paraId="4D1EA2C3"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B56E20A"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3F2A733F"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5A941B04"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AF4FD2" w:rsidRPr="00FA49FE" w14:paraId="61AB46C3" w14:textId="77777777" w:rsidTr="00190529">
              <w:trPr>
                <w:trHeight w:val="449"/>
              </w:trPr>
              <w:tc>
                <w:tcPr>
                  <w:tcW w:w="240" w:type="dxa"/>
                  <w:vAlign w:val="center"/>
                </w:tcPr>
                <w:p w14:paraId="0B0E145C"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w:t>
                  </w:r>
                </w:p>
              </w:tc>
              <w:tc>
                <w:tcPr>
                  <w:tcW w:w="779" w:type="dxa"/>
                  <w:vAlign w:val="center"/>
                </w:tcPr>
                <w:p w14:paraId="362FBD74" w14:textId="77777777" w:rsidR="003637DB" w:rsidRPr="00FA49FE" w:rsidRDefault="003637DB" w:rsidP="003637DB">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kern w:val="0"/>
                      <w:sz w:val="14"/>
                      <w:szCs w:val="14"/>
                    </w:rPr>
                    <w:t>事業者への情報発信</w:t>
                  </w:r>
                </w:p>
                <w:p w14:paraId="6083CF2D"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回数</w:t>
                  </w:r>
                </w:p>
              </w:tc>
              <w:tc>
                <w:tcPr>
                  <w:tcW w:w="1023" w:type="dxa"/>
                  <w:vAlign w:val="center"/>
                </w:tcPr>
                <w:p w14:paraId="3BAFC87D"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85</w:t>
                  </w:r>
                  <w:r w:rsidRPr="00FA49FE">
                    <w:rPr>
                      <w:rFonts w:ascii="ＭＳ ゴシック" w:eastAsia="ＭＳ ゴシック" w:hAnsi="ＭＳ ゴシック"/>
                      <w:kern w:val="0"/>
                      <w:sz w:val="14"/>
                      <w:szCs w:val="14"/>
                    </w:rPr>
                    <w:t>0回以上</w:t>
                  </w:r>
                </w:p>
              </w:tc>
            </w:tr>
          </w:tbl>
          <w:p w14:paraId="02C6A180" w14:textId="77777777" w:rsidR="003637DB" w:rsidRPr="00FA49FE" w:rsidRDefault="003637DB" w:rsidP="003637DB">
            <w:pPr>
              <w:spacing w:line="200" w:lineRule="exact"/>
              <w:ind w:firstLineChars="100" w:firstLine="160"/>
              <w:rPr>
                <w:rFonts w:ascii="ＭＳ ゴシック" w:eastAsia="ＭＳ ゴシック" w:hAnsi="ＭＳ ゴシック"/>
                <w:kern w:val="0"/>
                <w:sz w:val="16"/>
                <w:szCs w:val="16"/>
              </w:rPr>
            </w:pPr>
          </w:p>
        </w:tc>
        <w:tc>
          <w:tcPr>
            <w:tcW w:w="10631" w:type="dxa"/>
            <w:tcBorders>
              <w:top w:val="dotted" w:sz="4" w:space="0" w:color="auto"/>
            </w:tcBorders>
          </w:tcPr>
          <w:p w14:paraId="24FB379B" w14:textId="3F24C4DD" w:rsidR="003637DB" w:rsidRPr="00FA49FE" w:rsidRDefault="003637DB" w:rsidP="003637DB">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fldChar w:fldCharType="begin"/>
            </w:r>
            <w:r w:rsidRPr="00FA49FE">
              <w:rPr>
                <w:rFonts w:ascii="ＭＳ ゴシック" w:eastAsia="ＭＳ ゴシック" w:hAnsi="ＭＳ ゴシック"/>
                <w:b/>
                <w:kern w:val="0"/>
                <w:sz w:val="18"/>
                <w:szCs w:val="20"/>
              </w:rPr>
              <w:instrText xml:space="preserve"> HYPERLINK  \l "</w:instrText>
            </w:r>
            <w:r w:rsidRPr="00FA49FE">
              <w:rPr>
                <w:rFonts w:ascii="ＭＳ ゴシック" w:eastAsia="ＭＳ ゴシック" w:hAnsi="ＭＳ ゴシック" w:hint="eastAsia"/>
                <w:b/>
                <w:kern w:val="0"/>
                <w:sz w:val="18"/>
                <w:szCs w:val="20"/>
              </w:rPr>
              <w:instrText>細目</w:instrText>
            </w:r>
            <w:r w:rsidRPr="00FA49FE">
              <w:rPr>
                <w:rFonts w:ascii="ＭＳ ゴシック" w:eastAsia="ＭＳ ゴシック" w:hAnsi="ＭＳ ゴシック"/>
                <w:b/>
                <w:kern w:val="0"/>
                <w:sz w:val="18"/>
                <w:szCs w:val="20"/>
              </w:rPr>
              <w:instrText xml:space="preserve">09h" </w:instrText>
            </w:r>
            <w:r w:rsidRPr="00FA49FE">
              <w:rPr>
                <w:rFonts w:ascii="ＭＳ ゴシック" w:eastAsia="ＭＳ ゴシック" w:hAnsi="ＭＳ ゴシック"/>
                <w:b/>
                <w:kern w:val="0"/>
                <w:sz w:val="18"/>
                <w:szCs w:val="20"/>
              </w:rPr>
              <w:fldChar w:fldCharType="separate"/>
            </w:r>
            <w:bookmarkStart w:id="10" w:name="細目09"/>
            <w:r w:rsidRPr="00FA49FE">
              <w:rPr>
                <w:rStyle w:val="af5"/>
                <w:rFonts w:ascii="ＭＳ ゴシック" w:eastAsia="ＭＳ ゴシック" w:hAnsi="ＭＳ ゴシック" w:hint="eastAsia"/>
                <w:b/>
                <w:color w:val="auto"/>
                <w:kern w:val="0"/>
                <w:sz w:val="18"/>
                <w:szCs w:val="20"/>
              </w:rPr>
              <w:t>【数値目標４】</w:t>
            </w:r>
            <w:r w:rsidRPr="00FA49FE">
              <w:rPr>
                <w:rStyle w:val="af5"/>
                <w:rFonts w:ascii="ＭＳ ゴシック" w:eastAsia="ＭＳ ゴシック" w:hAnsi="ＭＳ ゴシック" w:hint="eastAsia"/>
                <w:color w:val="auto"/>
                <w:kern w:val="0"/>
                <w:sz w:val="18"/>
                <w:szCs w:val="18"/>
              </w:rPr>
              <w:t>（細目９）</w:t>
            </w:r>
            <w:bookmarkEnd w:id="10"/>
          </w:p>
          <w:p w14:paraId="5490FED0" w14:textId="77777777" w:rsidR="003637DB" w:rsidRPr="00FA49FE" w:rsidRDefault="003637DB" w:rsidP="003637DB">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令和６年度における事業者への情報発信回数：85</w:t>
            </w:r>
            <w:r w:rsidRPr="00FA49FE">
              <w:rPr>
                <w:rStyle w:val="af5"/>
                <w:rFonts w:ascii="ＭＳ ゴシック" w:eastAsia="ＭＳ ゴシック" w:hAnsi="ＭＳ ゴシック"/>
                <w:b/>
                <w:color w:val="auto"/>
                <w:kern w:val="0"/>
                <w:sz w:val="18"/>
                <w:szCs w:val="20"/>
              </w:rPr>
              <w:t>0回以上</w:t>
            </w:r>
            <w:r w:rsidRPr="00FA49FE">
              <w:rPr>
                <w:rFonts w:ascii="ＭＳ ゴシック" w:eastAsia="ＭＳ ゴシック" w:hAnsi="ＭＳ ゴシック"/>
                <w:b/>
                <w:kern w:val="0"/>
                <w:sz w:val="18"/>
                <w:szCs w:val="20"/>
              </w:rPr>
              <w:fldChar w:fldCharType="end"/>
            </w:r>
          </w:p>
          <w:tbl>
            <w:tblPr>
              <w:tblStyle w:val="af2"/>
              <w:tblW w:w="4027" w:type="dxa"/>
              <w:tblLayout w:type="fixed"/>
              <w:tblLook w:val="04A0" w:firstRow="1" w:lastRow="0" w:firstColumn="1" w:lastColumn="0" w:noHBand="0" w:noVBand="1"/>
            </w:tblPr>
            <w:tblGrid>
              <w:gridCol w:w="1792"/>
              <w:gridCol w:w="1356"/>
              <w:gridCol w:w="879"/>
            </w:tblGrid>
            <w:tr w:rsidR="00AF4FD2" w:rsidRPr="00FA49FE" w14:paraId="798BA952" w14:textId="77777777" w:rsidTr="00190529">
              <w:trPr>
                <w:trHeight w:val="234"/>
              </w:trPr>
              <w:tc>
                <w:tcPr>
                  <w:tcW w:w="1792" w:type="dxa"/>
                  <w:vAlign w:val="center"/>
                </w:tcPr>
                <w:p w14:paraId="598C52AB" w14:textId="06C56F1D" w:rsidR="003637DB" w:rsidRPr="00FA49FE" w:rsidRDefault="003637DB" w:rsidP="003637DB">
                  <w:pPr>
                    <w:spacing w:line="200" w:lineRule="exact"/>
                    <w:jc w:val="center"/>
                    <w:rPr>
                      <w:rFonts w:ascii="ＭＳ ゴシック" w:eastAsia="ＭＳ ゴシック" w:hAnsi="ＭＳ ゴシック"/>
                      <w:kern w:val="0"/>
                      <w:sz w:val="18"/>
                      <w:szCs w:val="20"/>
                    </w:rPr>
                  </w:pPr>
                </w:p>
              </w:tc>
              <w:tc>
                <w:tcPr>
                  <w:tcW w:w="1356" w:type="dxa"/>
                  <w:vAlign w:val="center"/>
                </w:tcPr>
                <w:p w14:paraId="774C538B" w14:textId="30B32884" w:rsidR="003637DB" w:rsidRPr="00FA49FE" w:rsidRDefault="003637DB" w:rsidP="003637DB">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003E4E8D"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期平均</w:t>
                  </w:r>
                </w:p>
                <w:p w14:paraId="462DEB24" w14:textId="34B52AA1" w:rsidR="003637DB" w:rsidRPr="00FA49FE" w:rsidRDefault="003637DB" w:rsidP="003637DB">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79" w:type="dxa"/>
                  <w:vAlign w:val="center"/>
                </w:tcPr>
                <w:p w14:paraId="6AA2906E" w14:textId="77777777" w:rsidR="003637DB" w:rsidRPr="00FA49FE" w:rsidRDefault="003637DB" w:rsidP="003637DB">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18"/>
                    </w:rPr>
                    <w:t>R06</w:t>
                  </w:r>
                </w:p>
              </w:tc>
            </w:tr>
            <w:tr w:rsidR="00AF4FD2" w:rsidRPr="00FA49FE" w14:paraId="3E51B7C5" w14:textId="77777777" w:rsidTr="009F7F8D">
              <w:trPr>
                <w:trHeight w:val="234"/>
              </w:trPr>
              <w:tc>
                <w:tcPr>
                  <w:tcW w:w="1792" w:type="dxa"/>
                  <w:vAlign w:val="center"/>
                </w:tcPr>
                <w:p w14:paraId="21021B8E" w14:textId="3235388B" w:rsidR="003637DB" w:rsidRPr="00FA49FE" w:rsidRDefault="009F7F8D"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回数</w:t>
                  </w:r>
                </w:p>
              </w:tc>
              <w:tc>
                <w:tcPr>
                  <w:tcW w:w="1356" w:type="dxa"/>
                  <w:vAlign w:val="center"/>
                </w:tcPr>
                <w:p w14:paraId="68E7D36D" w14:textId="21682F4C" w:rsidR="003637DB" w:rsidRPr="00FA49FE" w:rsidRDefault="003637DB"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84</w:t>
                  </w:r>
                  <w:r w:rsidR="0054753A" w:rsidRPr="00FA49FE">
                    <w:rPr>
                      <w:rFonts w:ascii="ＭＳ ゴシック" w:eastAsia="ＭＳ ゴシック" w:hAnsi="ＭＳ ゴシック" w:hint="eastAsia"/>
                      <w:kern w:val="0"/>
                      <w:sz w:val="18"/>
                      <w:szCs w:val="18"/>
                    </w:rPr>
                    <w:t>3</w:t>
                  </w:r>
                </w:p>
              </w:tc>
              <w:tc>
                <w:tcPr>
                  <w:tcW w:w="879" w:type="dxa"/>
                  <w:vAlign w:val="center"/>
                </w:tcPr>
                <w:p w14:paraId="20A6E952" w14:textId="40C912F6" w:rsidR="003637DB" w:rsidRPr="00FA49FE" w:rsidRDefault="00A54E71"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w:t>
                  </w:r>
                  <w:r w:rsidRPr="00FA49FE">
                    <w:rPr>
                      <w:rFonts w:ascii="ＭＳ ゴシック" w:eastAsia="ＭＳ ゴシック" w:hAnsi="ＭＳ ゴシック"/>
                      <w:kern w:val="0"/>
                      <w:sz w:val="18"/>
                      <w:szCs w:val="18"/>
                    </w:rPr>
                    <w:t>,007</w:t>
                  </w:r>
                </w:p>
              </w:tc>
            </w:tr>
          </w:tbl>
          <w:p w14:paraId="7524711F" w14:textId="3C9D8A3A" w:rsidR="00725EC5" w:rsidRPr="00725EC5" w:rsidRDefault="003637DB" w:rsidP="00725EC5">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●事業者への情報発信件数は</w:t>
            </w:r>
            <w:r w:rsidR="00A54E71" w:rsidRPr="00FA49FE">
              <w:rPr>
                <w:rFonts w:ascii="ＭＳ ゴシック" w:eastAsia="ＭＳ ゴシック" w:hAnsi="ＭＳ ゴシック" w:hint="eastAsia"/>
                <w:kern w:val="0"/>
                <w:sz w:val="18"/>
                <w:szCs w:val="20"/>
              </w:rPr>
              <w:t>1</w:t>
            </w:r>
            <w:r w:rsidR="00A54E71" w:rsidRPr="00FA49FE">
              <w:rPr>
                <w:rFonts w:ascii="ＭＳ ゴシック" w:eastAsia="ＭＳ ゴシック" w:hAnsi="ＭＳ ゴシック"/>
                <w:kern w:val="0"/>
                <w:sz w:val="18"/>
                <w:szCs w:val="20"/>
              </w:rPr>
              <w:t>,007</w:t>
            </w:r>
            <w:r w:rsidR="00A54E71" w:rsidRPr="00FA49FE">
              <w:rPr>
                <w:rFonts w:ascii="ＭＳ ゴシック" w:eastAsia="ＭＳ ゴシック" w:hAnsi="ＭＳ ゴシック" w:hint="eastAsia"/>
                <w:kern w:val="0"/>
                <w:sz w:val="18"/>
                <w:szCs w:val="20"/>
              </w:rPr>
              <w:t>回で、1</w:t>
            </w:r>
            <w:r w:rsidR="00A54E71" w:rsidRPr="00FA49FE">
              <w:rPr>
                <w:rFonts w:ascii="ＭＳ ゴシック" w:eastAsia="ＭＳ ゴシック" w:hAnsi="ＭＳ ゴシック"/>
                <w:kern w:val="0"/>
                <w:sz w:val="18"/>
                <w:szCs w:val="20"/>
              </w:rPr>
              <w:t>18</w:t>
            </w:r>
            <w:r w:rsidRPr="00FA49FE">
              <w:rPr>
                <w:rFonts w:ascii="ＭＳ ゴシック" w:eastAsia="ＭＳ ゴシック" w:hAnsi="ＭＳ ゴシック" w:hint="eastAsia"/>
                <w:kern w:val="0"/>
                <w:sz w:val="18"/>
                <w:szCs w:val="20"/>
              </w:rPr>
              <w:t>％に達した</w:t>
            </w:r>
            <w:r w:rsidR="00725EC5">
              <w:rPr>
                <w:rFonts w:ascii="ＭＳ ゴシック" w:eastAsia="ＭＳ ゴシック" w:hAnsi="ＭＳ ゴシック" w:hint="eastAsia"/>
                <w:kern w:val="0"/>
                <w:sz w:val="18"/>
                <w:szCs w:val="20"/>
              </w:rPr>
              <w:t>.</w:t>
            </w:r>
          </w:p>
        </w:tc>
      </w:tr>
    </w:tbl>
    <w:p w14:paraId="3AF62042" w14:textId="71258758" w:rsidR="00DE5F59" w:rsidRPr="00FA49FE" w:rsidRDefault="00DE5F59" w:rsidP="00DE5F59">
      <w:pPr>
        <w:spacing w:line="240" w:lineRule="exact"/>
        <w:rPr>
          <w:rFonts w:ascii="ＭＳ ゴシック" w:eastAsia="ＭＳ ゴシック" w:hAnsi="ＭＳ ゴシック"/>
          <w:sz w:val="20"/>
        </w:rPr>
      </w:pP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F4FD2" w:rsidRPr="00FA49FE" w14:paraId="770DDF2F" w14:textId="77777777" w:rsidTr="00190529">
        <w:trPr>
          <w:cantSplit/>
          <w:trHeight w:val="2260"/>
        </w:trPr>
        <w:tc>
          <w:tcPr>
            <w:tcW w:w="850" w:type="dxa"/>
            <w:shd w:val="clear" w:color="auto" w:fill="auto"/>
            <w:vAlign w:val="center"/>
          </w:tcPr>
          <w:p w14:paraId="0F404CF6" w14:textId="77777777" w:rsidR="00DE5F59" w:rsidRPr="00FA49FE" w:rsidRDefault="00DE5F59" w:rsidP="00190529">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30D529B2" w14:textId="77777777" w:rsidR="00DE5F59" w:rsidRPr="00FA49FE" w:rsidRDefault="00DE5F59" w:rsidP="00190529">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568" w:type="dxa"/>
            <w:shd w:val="clear" w:color="auto" w:fill="auto"/>
          </w:tcPr>
          <w:p w14:paraId="7CAD7192"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（２）行政課題への対応</w:t>
            </w:r>
          </w:p>
          <w:p w14:paraId="24EADB10"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① 行政への技術支援</w:t>
            </w:r>
          </w:p>
          <w:p w14:paraId="60E2B360"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大阪府の政策目標の達成に必要な技術的課題への対応を強化するため、広く専門的な知識や知見の集積に努め、迅速かつ的確に技術支援を行うこと。</w:t>
            </w:r>
          </w:p>
          <w:p w14:paraId="74085D69"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また、全国的に共通する課題や近隣府県にまたがる対応を求められる課題、大阪・関西万博に向けた課題についても取組を進め、課題解決のための支援を行うこと。</w:t>
            </w:r>
          </w:p>
          <w:p w14:paraId="7FF488CA"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② 行政への知見の提供</w:t>
            </w:r>
          </w:p>
          <w:p w14:paraId="6330B321"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行政の技術力向上のため、気候変動適応に関して収集した科学的知見や優良事例の共有、ブルーカーボン生態系の再生・創出に資する助言など、研究所が集積した専門的な知識や知見を広くかつ積極的に、様々な機関へ提供するよう努めること。</w:t>
            </w:r>
          </w:p>
          <w:p w14:paraId="5E54DBAB"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③ 緊急時への対応と備え</w:t>
            </w:r>
          </w:p>
          <w:p w14:paraId="787C116D"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AB5686D"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④ 農業大学校の運営を通じた担い手の育成</w:t>
            </w:r>
          </w:p>
          <w:p w14:paraId="2C73F1BE"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研究機関内に設置されているという強みを最大限活かし、力強い大阪農業の実現を支える新たな担い手の育成に努めること。</w:t>
            </w:r>
          </w:p>
        </w:tc>
      </w:tr>
    </w:tbl>
    <w:p w14:paraId="6A38141E" w14:textId="77777777" w:rsidR="00DE5F59" w:rsidRPr="00FA49FE" w:rsidRDefault="00DE5F59" w:rsidP="00DE5F59">
      <w:pPr>
        <w:spacing w:line="240" w:lineRule="exact"/>
        <w:rPr>
          <w:rFonts w:ascii="ＭＳ ゴシック" w:eastAsia="ＭＳ ゴシック" w:hAnsi="ＭＳ ゴシック"/>
        </w:rPr>
      </w:pPr>
    </w:p>
    <w:p w14:paraId="0468C175" w14:textId="3F1324A3" w:rsidR="00DE5F59" w:rsidRPr="00FA49FE" w:rsidRDefault="00DE5F59" w:rsidP="00DE5F59">
      <w:pPr>
        <w:pStyle w:val="1"/>
      </w:pPr>
      <w:r w:rsidRPr="00FA49FE">
        <w:rPr>
          <w:rFonts w:hint="eastAsia"/>
        </w:rPr>
        <w:t>≪小項目３≫ 行政</w:t>
      </w:r>
      <w:r w:rsidR="00FA35FB" w:rsidRPr="00FA49FE">
        <w:rPr>
          <w:rFonts w:hint="eastAsia"/>
        </w:rPr>
        <w:t>への</w:t>
      </w:r>
      <w:r w:rsidRPr="00FA49FE">
        <w:rPr>
          <w:rFonts w:hint="eastAsia"/>
        </w:rPr>
        <w:t>技術支援</w:t>
      </w:r>
      <w:r w:rsidR="00A61695" w:rsidRPr="00FA49FE">
        <w:rPr>
          <w:rFonts w:hint="eastAsia"/>
        </w:rPr>
        <w:t>・行政への知見の提供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F4FD2" w:rsidRPr="00FA49FE" w14:paraId="5E81EC22" w14:textId="77777777" w:rsidTr="00190529">
        <w:trPr>
          <w:trHeight w:val="258"/>
        </w:trPr>
        <w:tc>
          <w:tcPr>
            <w:tcW w:w="2271" w:type="dxa"/>
            <w:gridSpan w:val="2"/>
            <w:tcBorders>
              <w:bottom w:val="single" w:sz="4" w:space="0" w:color="auto"/>
            </w:tcBorders>
            <w:shd w:val="clear" w:color="auto" w:fill="D9D9D9" w:themeFill="background1" w:themeFillShade="D9"/>
            <w:vAlign w:val="center"/>
          </w:tcPr>
          <w:p w14:paraId="41D250F6"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法人の自己評価</w:t>
            </w:r>
          </w:p>
        </w:tc>
        <w:tc>
          <w:tcPr>
            <w:tcW w:w="6088" w:type="dxa"/>
            <w:tcBorders>
              <w:bottom w:val="single" w:sz="4" w:space="0" w:color="auto"/>
            </w:tcBorders>
            <w:vAlign w:val="center"/>
          </w:tcPr>
          <w:p w14:paraId="3C78D4B2" w14:textId="0C4C3BD4" w:rsidR="00DE5F59" w:rsidRPr="00FA49FE" w:rsidRDefault="0082267E"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028476A7"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2EC88ACF" w14:textId="7AA78CEB"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AF4FD2" w:rsidRPr="00FA49FE" w14:paraId="685BA429" w14:textId="77777777" w:rsidTr="00190529">
        <w:trPr>
          <w:trHeight w:val="148"/>
        </w:trPr>
        <w:tc>
          <w:tcPr>
            <w:tcW w:w="8359" w:type="dxa"/>
            <w:gridSpan w:val="3"/>
            <w:tcBorders>
              <w:bottom w:val="dashSmallGap" w:sz="4" w:space="0" w:color="auto"/>
            </w:tcBorders>
            <w:shd w:val="clear" w:color="auto" w:fill="D9D9D9" w:themeFill="background1" w:themeFillShade="D9"/>
            <w:vAlign w:val="center"/>
          </w:tcPr>
          <w:p w14:paraId="394CC96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51D6D08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390AA4A8"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340081DB" w14:textId="77777777" w:rsidTr="00190529">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EB59EA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894136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23B9531A"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17B5C98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787E9A36" w14:textId="77777777" w:rsidTr="00190529">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2826B2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056752A"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7FD9A199"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402" w:type="dxa"/>
            <w:vMerge/>
            <w:vAlign w:val="center"/>
          </w:tcPr>
          <w:p w14:paraId="5B196683"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11" w:name="細目10h" w:colFirst="0" w:colLast="0"/>
      <w:tr w:rsidR="00F34B57" w:rsidRPr="00FA49FE" w14:paraId="0D67A554" w14:textId="77777777" w:rsidTr="00190529">
        <w:trPr>
          <w:trHeight w:val="632"/>
        </w:trPr>
        <w:tc>
          <w:tcPr>
            <w:tcW w:w="8359" w:type="dxa"/>
            <w:gridSpan w:val="3"/>
            <w:tcBorders>
              <w:bottom w:val="dashSmallGap" w:sz="4" w:space="0" w:color="auto"/>
            </w:tcBorders>
            <w:shd w:val="clear" w:color="auto" w:fill="auto"/>
            <w:vAlign w:val="center"/>
          </w:tcPr>
          <w:p w14:paraId="2BEEF5AA" w14:textId="0115B86A" w:rsidR="00F34B57" w:rsidRPr="00D20B8E" w:rsidRDefault="00F34B57" w:rsidP="00190529">
            <w:pPr>
              <w:spacing w:line="200" w:lineRule="exact"/>
              <w:rPr>
                <w:rStyle w:val="af5"/>
                <w:rFonts w:ascii="ＭＳ ゴシック" w:eastAsia="ＭＳ ゴシック" w:hAnsi="ＭＳ ゴシック"/>
                <w:b/>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HYPERLINK  \l "細目10"</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w:t>
            </w:r>
            <w:r w:rsidRPr="00055F39">
              <w:rPr>
                <w:rStyle w:val="af5"/>
                <w:rFonts w:ascii="ＭＳ ゴシック" w:eastAsia="ＭＳ ゴシック" w:hAnsi="ＭＳ ゴシック"/>
                <w:b/>
                <w:bCs/>
                <w:color w:val="auto"/>
                <w:kern w:val="0"/>
                <w:sz w:val="16"/>
                <w:szCs w:val="18"/>
                <w:highlight w:val="yellow"/>
              </w:rPr>
              <w:t>10　① 行政</w:t>
            </w:r>
            <w:r w:rsidRPr="00055F39">
              <w:rPr>
                <w:rStyle w:val="af5"/>
                <w:rFonts w:ascii="ＭＳ ゴシック" w:eastAsia="ＭＳ ゴシック" w:hAnsi="ＭＳ ゴシック" w:hint="eastAsia"/>
                <w:b/>
                <w:bCs/>
                <w:color w:val="auto"/>
                <w:kern w:val="0"/>
                <w:sz w:val="16"/>
                <w:szCs w:val="18"/>
                <w:highlight w:val="yellow"/>
              </w:rPr>
              <w:t>への</w:t>
            </w:r>
            <w:r w:rsidRPr="00055F39">
              <w:rPr>
                <w:rStyle w:val="af5"/>
                <w:rFonts w:ascii="ＭＳ ゴシック" w:eastAsia="ＭＳ ゴシック" w:hAnsi="ＭＳ ゴシック"/>
                <w:b/>
                <w:bCs/>
                <w:color w:val="auto"/>
                <w:kern w:val="0"/>
                <w:sz w:val="16"/>
                <w:szCs w:val="18"/>
                <w:highlight w:val="yellow"/>
              </w:rPr>
              <w:t>技術支援</w:t>
            </w:r>
            <w:r w:rsidRPr="00055F39">
              <w:rPr>
                <w:rStyle w:val="af5"/>
                <w:rFonts w:ascii="ＭＳ ゴシック" w:eastAsia="ＭＳ ゴシック" w:hAnsi="ＭＳ ゴシック" w:hint="eastAsia"/>
                <w:b/>
                <w:bCs/>
                <w:color w:val="auto"/>
                <w:kern w:val="0"/>
                <w:sz w:val="16"/>
                <w:szCs w:val="18"/>
                <w:highlight w:val="yellow"/>
              </w:rPr>
              <w:t xml:space="preserve">　</w:t>
            </w:r>
            <w:r w:rsidRPr="00055F39">
              <w:rPr>
                <w:rStyle w:val="af5"/>
                <w:rFonts w:ascii="ＭＳ ゴシック" w:eastAsia="ＭＳ ゴシック" w:hAnsi="ＭＳ ゴシック"/>
                <w:b/>
                <w:bCs/>
                <w:color w:val="auto"/>
                <w:kern w:val="0"/>
                <w:sz w:val="16"/>
                <w:szCs w:val="18"/>
                <w:highlight w:val="yellow"/>
              </w:rPr>
              <w:t>a 行政依頼事項に係る調査研究</w:t>
            </w:r>
          </w:p>
          <w:p w14:paraId="095351E7" w14:textId="1804F18D" w:rsidR="00F34B57" w:rsidRPr="004762FF" w:rsidRDefault="00F34B57" w:rsidP="00190529">
            <w:pPr>
              <w:spacing w:line="200" w:lineRule="exact"/>
              <w:ind w:leftChars="100" w:left="210"/>
              <w:rPr>
                <w:rStyle w:val="af5"/>
                <w:rFonts w:ascii="ＭＳ ゴシック" w:eastAsia="ＭＳ ゴシック" w:hAnsi="ＭＳ ゴシック"/>
                <w:color w:val="auto"/>
                <w:kern w:val="0"/>
                <w:sz w:val="16"/>
                <w:szCs w:val="18"/>
              </w:rPr>
            </w:pPr>
            <w:r w:rsidRPr="004762FF">
              <w:rPr>
                <w:rStyle w:val="af5"/>
                <w:rFonts w:ascii="ＭＳ ゴシック" w:eastAsia="ＭＳ ゴシック" w:hAnsi="ＭＳ ゴシック" w:hint="eastAsia"/>
                <w:color w:val="auto"/>
                <w:kern w:val="0"/>
                <w:sz w:val="16"/>
                <w:szCs w:val="18"/>
              </w:rPr>
              <w:t>【数値目標５】令和６年度における行政依頼事項に係る調査研究課題に対する</w:t>
            </w:r>
          </w:p>
          <w:p w14:paraId="5C79C7E8" w14:textId="77777777" w:rsidR="00F34B57" w:rsidRPr="00FA49FE" w:rsidRDefault="00F34B57" w:rsidP="00190529">
            <w:pPr>
              <w:spacing w:line="200" w:lineRule="exact"/>
              <w:ind w:leftChars="100" w:left="210" w:firstLineChars="600" w:firstLine="960"/>
              <w:rPr>
                <w:rFonts w:ascii="ＭＳ ゴシック" w:eastAsia="ＭＳ ゴシック" w:hAnsi="ＭＳ ゴシック"/>
                <w:kern w:val="0"/>
                <w:sz w:val="16"/>
                <w:szCs w:val="18"/>
              </w:rPr>
            </w:pPr>
            <w:r w:rsidRPr="004762FF">
              <w:rPr>
                <w:rStyle w:val="af5"/>
                <w:rFonts w:ascii="ＭＳ ゴシック" w:eastAsia="ＭＳ ゴシック" w:hAnsi="ＭＳ ゴシック" w:hint="eastAsia"/>
                <w:color w:val="auto"/>
                <w:kern w:val="0"/>
                <w:sz w:val="16"/>
                <w:szCs w:val="18"/>
              </w:rPr>
              <w:t>大阪府からの総合評価の平均値：３以上（４段階評価）</w:t>
            </w:r>
            <w:r w:rsidRPr="004762FF">
              <w:rPr>
                <w:rFonts w:ascii="ＭＳ ゴシック" w:eastAsia="ＭＳ ゴシック" w:hAnsi="ＭＳ ゴシック"/>
                <w:kern w:val="0"/>
                <w:sz w:val="16"/>
                <w:szCs w:val="18"/>
                <w:u w:val="single"/>
              </w:rPr>
              <w:fldChar w:fldCharType="end"/>
            </w:r>
          </w:p>
        </w:tc>
        <w:tc>
          <w:tcPr>
            <w:tcW w:w="3685" w:type="dxa"/>
            <w:gridSpan w:val="2"/>
            <w:vMerge w:val="restart"/>
          </w:tcPr>
          <w:p w14:paraId="591B6F9D" w14:textId="3F642261"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（細目10)</w:t>
            </w:r>
          </w:p>
          <w:p w14:paraId="0C95BB4C" w14:textId="77777777"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・行政依頼事項に係る調査研究に対する、府の総合評価の平均は3.42であり、数値目標を上回った。</w:t>
            </w:r>
          </w:p>
          <w:p w14:paraId="673EFD3E"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p>
          <w:p w14:paraId="76861AEC"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(細目11・12・16・17)</w:t>
            </w:r>
          </w:p>
          <w:p w14:paraId="11C3C30D" w14:textId="1EDD9F11"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・環境・農林・水産・食品・生物多様性等幅広い分野において、行政機関等に対して相談対応や検体分析等を実施するとともに、知見やノウハウの提供を通じて、大阪府等への技術的助言</w:t>
            </w:r>
            <w:r w:rsidR="00627BCC">
              <w:rPr>
                <w:rFonts w:ascii="ＭＳ ゴシック" w:eastAsia="ＭＳ ゴシック" w:hAnsi="ＭＳ ゴシック" w:hint="eastAsia"/>
                <w:color w:val="000000" w:themeColor="text1"/>
                <w:kern w:val="0"/>
                <w:szCs w:val="21"/>
              </w:rPr>
              <w:t>を行った</w:t>
            </w:r>
            <w:r w:rsidRPr="00E93BEB">
              <w:rPr>
                <w:rFonts w:ascii="ＭＳ ゴシック" w:eastAsia="ＭＳ ゴシック" w:hAnsi="ＭＳ ゴシック" w:hint="eastAsia"/>
                <w:color w:val="000000" w:themeColor="text1"/>
                <w:kern w:val="0"/>
                <w:szCs w:val="21"/>
              </w:rPr>
              <w:t>。</w:t>
            </w:r>
          </w:p>
          <w:p w14:paraId="1E1E922E"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p>
          <w:p w14:paraId="15DABAFE" w14:textId="3CACEB4A" w:rsidR="00BD3567" w:rsidRPr="00E93BEB" w:rsidRDefault="00BD3567" w:rsidP="00BD3567">
            <w:pPr>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（細目15）</w:t>
            </w:r>
          </w:p>
          <w:p w14:paraId="0344524E" w14:textId="295B0CD4"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・大阪湾ブルーカーボン生態系アライアンスへの参画やセミナー等を通じ</w:t>
            </w:r>
            <w:r w:rsidRPr="00E93BEB">
              <w:rPr>
                <w:rFonts w:ascii="ＭＳ ゴシック" w:eastAsia="ＭＳ ゴシック" w:hAnsi="ＭＳ ゴシック" w:hint="eastAsia"/>
                <w:color w:val="000000" w:themeColor="text1"/>
                <w:kern w:val="0"/>
                <w:szCs w:val="21"/>
              </w:rPr>
              <w:lastRenderedPageBreak/>
              <w:t>て、研究所の知見等を関係者に情報発信するとともに、大阪府施策</w:t>
            </w:r>
            <w:r w:rsidR="005B7243" w:rsidRPr="00E93BEB">
              <w:rPr>
                <w:rFonts w:ascii="ＭＳ ゴシック" w:eastAsia="ＭＳ ゴシック" w:hAnsi="ＭＳ ゴシック" w:hint="eastAsia"/>
                <w:color w:val="000000" w:themeColor="text1"/>
                <w:kern w:val="0"/>
                <w:szCs w:val="21"/>
              </w:rPr>
              <w:t>を支援した。</w:t>
            </w:r>
          </w:p>
          <w:p w14:paraId="6F163E5E" w14:textId="06B45726" w:rsidR="00BD3567" w:rsidRDefault="00BD3567" w:rsidP="00BD3567">
            <w:pPr>
              <w:ind w:left="105" w:hangingChars="50" w:hanging="105"/>
              <w:rPr>
                <w:rFonts w:ascii="ＭＳ ゴシック" w:eastAsia="ＭＳ ゴシック" w:hAnsi="ＭＳ ゴシック"/>
                <w:color w:val="000000" w:themeColor="text1"/>
                <w:kern w:val="0"/>
                <w:szCs w:val="21"/>
              </w:rPr>
            </w:pPr>
          </w:p>
          <w:p w14:paraId="6FB56562" w14:textId="77777777" w:rsidR="00DE4013" w:rsidRPr="00997723" w:rsidRDefault="00DE4013" w:rsidP="00DE4013">
            <w:pPr>
              <w:ind w:left="105" w:hangingChars="50" w:hanging="105"/>
              <w:rPr>
                <w:rFonts w:ascii="ＭＳ ゴシック" w:eastAsia="ＭＳ ゴシック" w:hAnsi="ＭＳ ゴシック"/>
                <w:color w:val="000000" w:themeColor="text1"/>
                <w:kern w:val="0"/>
                <w:szCs w:val="21"/>
              </w:rPr>
            </w:pPr>
            <w:r w:rsidRPr="00997723">
              <w:rPr>
                <w:rFonts w:ascii="ＭＳ ゴシック" w:eastAsia="ＭＳ ゴシック" w:hAnsi="ＭＳ ゴシック" w:hint="eastAsia"/>
                <w:color w:val="000000" w:themeColor="text1"/>
                <w:kern w:val="0"/>
                <w:szCs w:val="21"/>
              </w:rPr>
              <w:t>（細目17）</w:t>
            </w:r>
          </w:p>
          <w:p w14:paraId="1CFF5125" w14:textId="77777777" w:rsidR="00DE4013" w:rsidRDefault="00DE4013" w:rsidP="00DE4013">
            <w:pPr>
              <w:ind w:left="210" w:hangingChars="100" w:hanging="210"/>
              <w:rPr>
                <w:rFonts w:ascii="ＭＳ ゴシック" w:eastAsia="ＭＳ ゴシック" w:hAnsi="ＭＳ ゴシック"/>
                <w:color w:val="000000" w:themeColor="text1"/>
                <w:kern w:val="0"/>
                <w:szCs w:val="21"/>
              </w:rPr>
            </w:pPr>
            <w:r w:rsidRPr="00997723">
              <w:rPr>
                <w:rFonts w:ascii="ＭＳ ゴシック" w:eastAsia="ＭＳ ゴシック" w:hAnsi="ＭＳ ゴシック" w:hint="eastAsia"/>
                <w:color w:val="000000" w:themeColor="text1"/>
                <w:kern w:val="0"/>
                <w:szCs w:val="21"/>
              </w:rPr>
              <w:t>・全国豊かな海づくり大会の開催に向け、過去に開催した他県の情報等の収集や、機運醸成に資するイベントのアイデアや知見等について支援した。</w:t>
            </w:r>
          </w:p>
          <w:p w14:paraId="4F8008D2" w14:textId="77777777" w:rsidR="00DE4013" w:rsidRPr="00DE4013" w:rsidRDefault="00DE4013" w:rsidP="00BD3567">
            <w:pPr>
              <w:ind w:left="105" w:hangingChars="50" w:hanging="105"/>
              <w:rPr>
                <w:rFonts w:ascii="ＭＳ ゴシック" w:eastAsia="ＭＳ ゴシック" w:hAnsi="ＭＳ ゴシック"/>
                <w:color w:val="000000" w:themeColor="text1"/>
                <w:kern w:val="0"/>
                <w:szCs w:val="21"/>
              </w:rPr>
            </w:pPr>
          </w:p>
          <w:p w14:paraId="436399A8" w14:textId="42334606"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（細目18)</w:t>
            </w:r>
          </w:p>
          <w:p w14:paraId="5F0A9606" w14:textId="08C11EEE"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・マイクロプラスチックの分布調査や農地及び藻場の炭素貯留量に関する現地調査を通じて、府の課題解決のため</w:t>
            </w:r>
            <w:r w:rsidR="00F92418" w:rsidRPr="00E93BEB">
              <w:rPr>
                <w:rFonts w:ascii="ＭＳ ゴシック" w:eastAsia="ＭＳ ゴシック" w:hAnsi="ＭＳ ゴシック" w:hint="eastAsia"/>
                <w:color w:val="000000" w:themeColor="text1"/>
                <w:kern w:val="0"/>
                <w:szCs w:val="21"/>
              </w:rPr>
              <w:t>の</w:t>
            </w:r>
            <w:r w:rsidRPr="00E93BEB">
              <w:rPr>
                <w:rFonts w:ascii="ＭＳ ゴシック" w:eastAsia="ＭＳ ゴシック" w:hAnsi="ＭＳ ゴシック" w:hint="eastAsia"/>
                <w:color w:val="000000" w:themeColor="text1"/>
                <w:kern w:val="0"/>
                <w:szCs w:val="21"/>
              </w:rPr>
              <w:t>技術支援を行った。</w:t>
            </w:r>
          </w:p>
          <w:p w14:paraId="57294E7E" w14:textId="77777777" w:rsidR="00BD3567" w:rsidRPr="00E93BEB" w:rsidRDefault="00BD3567" w:rsidP="00BD3567">
            <w:pPr>
              <w:rPr>
                <w:rFonts w:ascii="ＭＳ ゴシック" w:eastAsia="ＭＳ ゴシック" w:hAnsi="ＭＳ ゴシック"/>
                <w:color w:val="000000" w:themeColor="text1"/>
                <w:kern w:val="0"/>
                <w:szCs w:val="21"/>
              </w:rPr>
            </w:pPr>
          </w:p>
          <w:p w14:paraId="66B50F23" w14:textId="6089E27E"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 xml:space="preserve">（細目19) </w:t>
            </w:r>
          </w:p>
          <w:p w14:paraId="4B12A9F9" w14:textId="274075B4"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・瀬戸内海東部での赤潮予測手法や漁業資源評価等、広域的な技術課題について、国や他の研究機関と協力して実施した。</w:t>
            </w:r>
          </w:p>
          <w:p w14:paraId="46F709F0" w14:textId="77777777" w:rsidR="00F34B57" w:rsidRPr="00E93BEB" w:rsidRDefault="00F34B57" w:rsidP="00190529">
            <w:pPr>
              <w:ind w:left="94" w:hangingChars="45" w:hanging="94"/>
              <w:rPr>
                <w:rFonts w:ascii="ＭＳ ゴシック" w:eastAsia="ＭＳ ゴシック" w:hAnsi="ＭＳ ゴシック"/>
                <w:kern w:val="0"/>
                <w:szCs w:val="21"/>
              </w:rPr>
            </w:pPr>
          </w:p>
        </w:tc>
        <w:tc>
          <w:tcPr>
            <w:tcW w:w="3402" w:type="dxa"/>
            <w:vMerge w:val="restart"/>
          </w:tcPr>
          <w:p w14:paraId="69A1BEC2" w14:textId="77777777"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lastRenderedPageBreak/>
              <w:t>・大阪湾ブルーカーボン生態系アライアンスへの参画等やマイクロプラスチック、炭素貯留量に関する現地調査など、府の施策や行政依頼事項に対する技術支援や対応を行ったこと、赤潮等広域的な課題などを国や他の研究機関等と協力し、取組んだこと、また、行政依頼事項に係る府の評価が数値目標を上回ったことを評価した。</w:t>
            </w:r>
          </w:p>
          <w:p w14:paraId="7D201095"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p>
          <w:p w14:paraId="52292AD9" w14:textId="77777777"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0E45234B" w14:textId="77777777" w:rsidR="00F34B57" w:rsidRPr="00BD3567" w:rsidRDefault="00F34B57" w:rsidP="00190529">
            <w:pPr>
              <w:ind w:left="90" w:hangingChars="45" w:hanging="90"/>
              <w:rPr>
                <w:rFonts w:ascii="ＭＳ ゴシック" w:eastAsia="ＭＳ ゴシック" w:hAnsi="ＭＳ ゴシック"/>
                <w:kern w:val="0"/>
                <w:sz w:val="20"/>
                <w:szCs w:val="20"/>
              </w:rPr>
            </w:pPr>
          </w:p>
        </w:tc>
      </w:tr>
      <w:bookmarkEnd w:id="11"/>
      <w:tr w:rsidR="00F34B57" w:rsidRPr="00FA49FE" w14:paraId="5FBDB45E" w14:textId="77777777" w:rsidTr="00190529">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5C3E3A04"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A66C012" w14:textId="77777777" w:rsidR="00F34B57" w:rsidRDefault="00F34B57" w:rsidP="00CD5A06">
            <w:pPr>
              <w:widowControl/>
              <w:spacing w:line="220" w:lineRule="exact"/>
              <w:rPr>
                <w:rFonts w:ascii="ＭＳ ゴシック" w:eastAsia="ＭＳ ゴシック" w:hAnsi="ＭＳ ゴシック"/>
                <w:b/>
                <w:kern w:val="0"/>
                <w:sz w:val="16"/>
                <w:szCs w:val="16"/>
                <w:highlight w:val="yellow"/>
                <w:u w:val="single"/>
              </w:rPr>
            </w:pPr>
            <w:r w:rsidRPr="007C49A4">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５つの部会において、</w:t>
            </w:r>
            <w:r w:rsidRPr="00FA49FE">
              <w:rPr>
                <w:rFonts w:ascii="ＭＳ ゴシック" w:eastAsia="ＭＳ ゴシック" w:hAnsi="ＭＳ ゴシック"/>
                <w:b/>
                <w:kern w:val="0"/>
                <w:sz w:val="16"/>
                <w:szCs w:val="16"/>
                <w:highlight w:val="yellow"/>
                <w:u w:val="single"/>
              </w:rPr>
              <w:t>26</w:t>
            </w:r>
            <w:r w:rsidRPr="00FA49FE">
              <w:rPr>
                <w:rFonts w:ascii="ＭＳ ゴシック" w:eastAsia="ＭＳ ゴシック" w:hAnsi="ＭＳ ゴシック" w:hint="eastAsia"/>
                <w:b/>
                <w:kern w:val="0"/>
                <w:sz w:val="16"/>
                <w:szCs w:val="16"/>
                <w:highlight w:val="yellow"/>
                <w:u w:val="single"/>
              </w:rPr>
              <w:t>課題の調査研究に取組み、大阪府の施策推進に寄与した。総合評価の平均値は</w:t>
            </w:r>
          </w:p>
          <w:p w14:paraId="142D03BA" w14:textId="72E3317A" w:rsidR="00F34B57" w:rsidRPr="00FA49FE" w:rsidRDefault="00F34B57" w:rsidP="00E905F9">
            <w:pPr>
              <w:widowControl/>
              <w:spacing w:line="220" w:lineRule="exact"/>
              <w:ind w:firstLineChars="100" w:firstLine="161"/>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b/>
                <w:kern w:val="0"/>
                <w:sz w:val="16"/>
                <w:szCs w:val="16"/>
                <w:highlight w:val="yellow"/>
                <w:u w:val="single"/>
              </w:rPr>
              <w:t>3.</w:t>
            </w:r>
            <w:r w:rsidRPr="00FA49FE">
              <w:rPr>
                <w:rFonts w:ascii="ＭＳ ゴシック" w:eastAsia="ＭＳ ゴシック" w:hAnsi="ＭＳ ゴシック" w:hint="eastAsia"/>
                <w:b/>
                <w:kern w:val="0"/>
                <w:sz w:val="16"/>
                <w:szCs w:val="16"/>
                <w:highlight w:val="yellow"/>
                <w:u w:val="single"/>
              </w:rPr>
              <w:t>42</w:t>
            </w:r>
            <w:r w:rsidRPr="00FA49FE">
              <w:rPr>
                <w:rFonts w:ascii="ＭＳ ゴシック" w:eastAsia="ＭＳ ゴシック" w:hAnsi="ＭＳ ゴシック"/>
                <w:b/>
                <w:kern w:val="0"/>
                <w:sz w:val="16"/>
                <w:szCs w:val="16"/>
                <w:highlight w:val="yellow"/>
                <w:u w:val="single"/>
              </w:rPr>
              <w:t>であった。</w:t>
            </w:r>
          </w:p>
        </w:tc>
        <w:tc>
          <w:tcPr>
            <w:tcW w:w="3685" w:type="dxa"/>
            <w:gridSpan w:val="2"/>
            <w:vMerge/>
          </w:tcPr>
          <w:p w14:paraId="1DF4BFED" w14:textId="77777777" w:rsidR="00F34B57" w:rsidRPr="00FA49FE" w:rsidRDefault="00F34B57" w:rsidP="00CD5A06">
            <w:pPr>
              <w:spacing w:line="240" w:lineRule="exact"/>
              <w:rPr>
                <w:rFonts w:ascii="ＭＳ ゴシック" w:eastAsia="ＭＳ ゴシック" w:hAnsi="ＭＳ ゴシック"/>
                <w:kern w:val="0"/>
                <w:sz w:val="20"/>
                <w:szCs w:val="20"/>
              </w:rPr>
            </w:pPr>
          </w:p>
        </w:tc>
        <w:tc>
          <w:tcPr>
            <w:tcW w:w="3402" w:type="dxa"/>
            <w:vMerge/>
          </w:tcPr>
          <w:p w14:paraId="5173BA44" w14:textId="77777777" w:rsidR="00F34B57" w:rsidRPr="00FA49FE" w:rsidRDefault="00F34B57" w:rsidP="00CD5A06">
            <w:pPr>
              <w:spacing w:line="240" w:lineRule="exact"/>
              <w:rPr>
                <w:rFonts w:ascii="ＭＳ ゴシック" w:eastAsia="ＭＳ ゴシック" w:hAnsi="ＭＳ ゴシック"/>
                <w:kern w:val="0"/>
                <w:sz w:val="20"/>
                <w:szCs w:val="20"/>
              </w:rPr>
            </w:pPr>
          </w:p>
        </w:tc>
      </w:tr>
      <w:tr w:rsidR="00F34B57" w:rsidRPr="00FA49FE" w14:paraId="6D15A696" w14:textId="77777777" w:rsidTr="00EA10C4">
        <w:trPr>
          <w:trHeight w:val="82"/>
        </w:trPr>
        <w:tc>
          <w:tcPr>
            <w:tcW w:w="562" w:type="dxa"/>
            <w:tcBorders>
              <w:top w:val="dashSmallGap" w:sz="4" w:space="0" w:color="auto"/>
              <w:bottom w:val="single" w:sz="4" w:space="0" w:color="auto"/>
            </w:tcBorders>
            <w:shd w:val="clear" w:color="auto" w:fill="auto"/>
            <w:vAlign w:val="center"/>
          </w:tcPr>
          <w:p w14:paraId="0BBD690C" w14:textId="6022FBF1"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797" w:type="dxa"/>
            <w:gridSpan w:val="2"/>
          </w:tcPr>
          <w:p w14:paraId="2D6CEB86" w14:textId="77777777" w:rsidR="00F34B57" w:rsidRPr="00FA49FE" w:rsidRDefault="00F34B57" w:rsidP="00CD5A06">
            <w:pPr>
              <w:widowControl/>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6"/>
              </w:rPr>
              <w:t>・全</w:t>
            </w:r>
            <w:r w:rsidRPr="00FA49FE">
              <w:rPr>
                <w:rFonts w:ascii="ＭＳ ゴシック" w:eastAsia="ＭＳ ゴシック" w:hAnsi="ＭＳ ゴシック"/>
                <w:kern w:val="0"/>
                <w:sz w:val="16"/>
                <w:szCs w:val="16"/>
              </w:rPr>
              <w:t>26</w:t>
            </w:r>
            <w:r w:rsidRPr="00FA49FE">
              <w:rPr>
                <w:rFonts w:ascii="ＭＳ ゴシック" w:eastAsia="ＭＳ ゴシック" w:hAnsi="ＭＳ ゴシック" w:hint="eastAsia"/>
                <w:kern w:val="0"/>
                <w:sz w:val="16"/>
                <w:szCs w:val="16"/>
              </w:rPr>
              <w:t>課題の総合評価の平均は</w:t>
            </w:r>
            <w:r w:rsidRPr="00FA49FE">
              <w:rPr>
                <w:rFonts w:ascii="ＭＳ ゴシック" w:eastAsia="ＭＳ ゴシック" w:hAnsi="ＭＳ ゴシック"/>
                <w:kern w:val="0"/>
                <w:sz w:val="16"/>
                <w:szCs w:val="16"/>
              </w:rPr>
              <w:t>3.</w:t>
            </w:r>
            <w:r w:rsidRPr="00FA49FE">
              <w:rPr>
                <w:rFonts w:ascii="ＭＳ ゴシック" w:eastAsia="ＭＳ ゴシック" w:hAnsi="ＭＳ ゴシック" w:hint="eastAsia"/>
                <w:kern w:val="0"/>
                <w:sz w:val="16"/>
                <w:szCs w:val="16"/>
              </w:rPr>
              <w:t>42</w:t>
            </w:r>
            <w:r w:rsidRPr="00FA49FE">
              <w:rPr>
                <w:rFonts w:ascii="ＭＳ ゴシック" w:eastAsia="ＭＳ ゴシック" w:hAnsi="ＭＳ ゴシック"/>
                <w:kern w:val="0"/>
                <w:sz w:val="16"/>
                <w:szCs w:val="16"/>
              </w:rPr>
              <w:t>で</w:t>
            </w:r>
            <w:r w:rsidRPr="00FA49FE">
              <w:rPr>
                <w:rFonts w:ascii="ＭＳ ゴシック" w:eastAsia="ＭＳ ゴシック" w:hAnsi="ＭＳ ゴシック" w:hint="eastAsia"/>
                <w:kern w:val="0"/>
                <w:sz w:val="16"/>
                <w:szCs w:val="18"/>
              </w:rPr>
              <w:t>あり、数値目標</w:t>
            </w:r>
            <w:r w:rsidRPr="00FA49FE">
              <w:rPr>
                <w:rFonts w:ascii="ＭＳ ゴシック" w:eastAsia="ＭＳ ゴシック" w:hAnsi="ＭＳ ゴシック"/>
                <w:kern w:val="0"/>
                <w:sz w:val="16"/>
                <w:szCs w:val="16"/>
              </w:rPr>
              <w:t>（３以上）</w:t>
            </w:r>
            <w:r w:rsidRPr="00FA49FE">
              <w:rPr>
                <w:rFonts w:ascii="ＭＳ ゴシック" w:eastAsia="ＭＳ ゴシック" w:hAnsi="ＭＳ ゴシック" w:hint="eastAsia"/>
                <w:kern w:val="0"/>
                <w:sz w:val="16"/>
                <w:szCs w:val="18"/>
              </w:rPr>
              <w:t>を上回った。</w:t>
            </w:r>
          </w:p>
          <w:p w14:paraId="7A8A82CB" w14:textId="6C059689" w:rsidR="00F34B57" w:rsidRPr="00FA49FE" w:rsidRDefault="00F34B57" w:rsidP="00CD5A06">
            <w:pPr>
              <w:widowControl/>
              <w:spacing w:line="220" w:lineRule="exact"/>
              <w:rPr>
                <w:rFonts w:ascii="ＭＳ ゴシック" w:eastAsia="ＭＳ ゴシック" w:hAnsi="ＭＳ ゴシック"/>
                <w:kern w:val="0"/>
                <w:sz w:val="16"/>
                <w:szCs w:val="18"/>
              </w:rPr>
            </w:pPr>
          </w:p>
        </w:tc>
        <w:tc>
          <w:tcPr>
            <w:tcW w:w="3685" w:type="dxa"/>
            <w:gridSpan w:val="2"/>
            <w:vMerge/>
          </w:tcPr>
          <w:p w14:paraId="2EC890AC" w14:textId="77777777" w:rsidR="00F34B57" w:rsidRPr="00FA49FE" w:rsidRDefault="00F34B57" w:rsidP="00CD5A06">
            <w:pPr>
              <w:spacing w:line="240" w:lineRule="exact"/>
              <w:rPr>
                <w:rFonts w:ascii="ＭＳ ゴシック" w:eastAsia="ＭＳ ゴシック" w:hAnsi="ＭＳ ゴシック"/>
                <w:kern w:val="0"/>
                <w:sz w:val="16"/>
                <w:szCs w:val="16"/>
              </w:rPr>
            </w:pPr>
          </w:p>
        </w:tc>
        <w:tc>
          <w:tcPr>
            <w:tcW w:w="3402" w:type="dxa"/>
            <w:vMerge/>
          </w:tcPr>
          <w:p w14:paraId="5F62D1C0" w14:textId="77777777" w:rsidR="00F34B57" w:rsidRPr="00FA49FE" w:rsidRDefault="00F34B57" w:rsidP="00CD5A06">
            <w:pPr>
              <w:spacing w:line="240" w:lineRule="exact"/>
              <w:rPr>
                <w:rFonts w:ascii="ＭＳ ゴシック" w:eastAsia="ＭＳ ゴシック" w:hAnsi="ＭＳ ゴシック"/>
                <w:kern w:val="0"/>
                <w:sz w:val="16"/>
                <w:szCs w:val="16"/>
              </w:rPr>
            </w:pPr>
          </w:p>
        </w:tc>
      </w:tr>
      <w:bookmarkStart w:id="12" w:name="細目11h" w:colFirst="0" w:colLast="0"/>
      <w:tr w:rsidR="00F34B57" w:rsidRPr="00FA49FE" w14:paraId="4B2A0DC7" w14:textId="77777777" w:rsidTr="00190529">
        <w:trPr>
          <w:trHeight w:val="209"/>
        </w:trPr>
        <w:tc>
          <w:tcPr>
            <w:tcW w:w="8359" w:type="dxa"/>
            <w:gridSpan w:val="3"/>
            <w:tcBorders>
              <w:bottom w:val="dashSmallGap" w:sz="4" w:space="0" w:color="auto"/>
            </w:tcBorders>
            <w:shd w:val="clear" w:color="auto" w:fill="auto"/>
            <w:vAlign w:val="center"/>
          </w:tcPr>
          <w:p w14:paraId="72A4C1A6" w14:textId="2A6ECFCE" w:rsidR="00F34B57" w:rsidRPr="00D20B8E" w:rsidRDefault="00F34B57" w:rsidP="00CD5A06">
            <w:pPr>
              <w:widowControl/>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"細目11"</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細目11　① 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ⅰ</w:t>
            </w:r>
            <w:r w:rsidRPr="00055F39">
              <w:rPr>
                <w:rStyle w:val="af5"/>
                <w:rFonts w:ascii="ＭＳ ゴシック" w:eastAsia="ＭＳ ゴシック" w:hAnsi="ＭＳ ゴシック"/>
                <w:b/>
                <w:bCs/>
                <w:color w:val="auto"/>
                <w:kern w:val="0"/>
                <w:sz w:val="16"/>
                <w:szCs w:val="16"/>
                <w:highlight w:val="yellow"/>
              </w:rPr>
              <w:t xml:space="preserve"> 技術相談・現地技術指導への対応等</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5A5F29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A5788DB"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2"/>
      <w:tr w:rsidR="00F34B57" w:rsidRPr="00FA49FE" w14:paraId="38ED3874" w14:textId="77777777" w:rsidTr="00EA10C4">
        <w:trPr>
          <w:trHeight w:val="203"/>
        </w:trPr>
        <w:tc>
          <w:tcPr>
            <w:tcW w:w="562" w:type="dxa"/>
            <w:tcBorders>
              <w:top w:val="dashSmallGap" w:sz="4" w:space="0" w:color="auto"/>
              <w:bottom w:val="dashSmallGap" w:sz="4" w:space="0" w:color="auto"/>
              <w:tr2bl w:val="single" w:sz="4" w:space="0" w:color="auto"/>
            </w:tcBorders>
            <w:shd w:val="clear" w:color="auto" w:fill="auto"/>
            <w:vAlign w:val="center"/>
          </w:tcPr>
          <w:p w14:paraId="275F6B6E"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3BCC2F64" w14:textId="1AE4BC66" w:rsidR="00F34B57" w:rsidRPr="00055F39" w:rsidRDefault="00F34B57" w:rsidP="00376C05">
            <w:pPr>
              <w:widowControl/>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環境、農林</w:t>
            </w:r>
            <w:r w:rsidRPr="00055F39">
              <w:rPr>
                <w:rFonts w:ascii="ＭＳ ゴシック" w:eastAsia="ＭＳ ゴシック" w:hAnsi="ＭＳ ゴシック"/>
                <w:b/>
                <w:bCs/>
                <w:kern w:val="0"/>
                <w:sz w:val="16"/>
                <w:szCs w:val="16"/>
                <w:highlight w:val="yellow"/>
                <w:u w:val="single"/>
              </w:rPr>
              <w:t>、</w:t>
            </w:r>
            <w:r w:rsidRPr="00055F39">
              <w:rPr>
                <w:rFonts w:ascii="ＭＳ ゴシック" w:eastAsia="ＭＳ ゴシック" w:hAnsi="ＭＳ ゴシック" w:hint="eastAsia"/>
                <w:b/>
                <w:bCs/>
                <w:kern w:val="0"/>
                <w:sz w:val="16"/>
                <w:szCs w:val="16"/>
                <w:highlight w:val="yellow"/>
                <w:u w:val="single"/>
              </w:rPr>
              <w:t>水産、食品、生物多様性分野等において行政からの技術相談に2</w:t>
            </w:r>
            <w:r w:rsidRPr="00055F39">
              <w:rPr>
                <w:rFonts w:ascii="ＭＳ ゴシック" w:eastAsia="ＭＳ ゴシック" w:hAnsi="ＭＳ ゴシック"/>
                <w:b/>
                <w:bCs/>
                <w:kern w:val="0"/>
                <w:sz w:val="16"/>
                <w:szCs w:val="16"/>
                <w:highlight w:val="yellow"/>
                <w:u w:val="single"/>
              </w:rPr>
              <w:t>46</w:t>
            </w:r>
            <w:r w:rsidRPr="00055F39">
              <w:rPr>
                <w:rFonts w:ascii="ＭＳ ゴシック" w:eastAsia="ＭＳ ゴシック" w:hAnsi="ＭＳ ゴシック" w:hint="eastAsia"/>
                <w:b/>
                <w:bCs/>
                <w:kern w:val="0"/>
                <w:sz w:val="16"/>
                <w:szCs w:val="16"/>
                <w:highlight w:val="yellow"/>
                <w:u w:val="single"/>
              </w:rPr>
              <w:t>件対応した。また、現地</w:t>
            </w:r>
          </w:p>
          <w:p w14:paraId="12A9102A" w14:textId="541C5737" w:rsidR="00F34B57" w:rsidRPr="00FA49FE" w:rsidRDefault="00F34B57" w:rsidP="00E905F9">
            <w:pPr>
              <w:widowControl/>
              <w:spacing w:line="220" w:lineRule="exact"/>
              <w:ind w:firstLineChars="100" w:firstLine="161"/>
              <w:rPr>
                <w:rFonts w:ascii="ＭＳ ゴシック" w:eastAsia="ＭＳ ゴシック" w:hAnsi="ＭＳ ゴシック"/>
                <w:kern w:val="0"/>
                <w:sz w:val="16"/>
                <w:szCs w:val="16"/>
              </w:rPr>
            </w:pPr>
            <w:r w:rsidRPr="00055F39">
              <w:rPr>
                <w:rFonts w:ascii="ＭＳ ゴシック" w:eastAsia="ＭＳ ゴシック" w:hAnsi="ＭＳ ゴシック" w:hint="eastAsia"/>
                <w:b/>
                <w:bCs/>
                <w:kern w:val="0"/>
                <w:sz w:val="16"/>
                <w:szCs w:val="16"/>
                <w:highlight w:val="yellow"/>
                <w:u w:val="single"/>
              </w:rPr>
              <w:t>技術指導を行った。</w:t>
            </w:r>
          </w:p>
        </w:tc>
        <w:tc>
          <w:tcPr>
            <w:tcW w:w="3685" w:type="dxa"/>
            <w:gridSpan w:val="2"/>
            <w:vMerge/>
          </w:tcPr>
          <w:p w14:paraId="7ADDCD6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A1D164C"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21A681B" w14:textId="77777777" w:rsidTr="00190529">
        <w:trPr>
          <w:trHeight w:val="515"/>
        </w:trPr>
        <w:tc>
          <w:tcPr>
            <w:tcW w:w="562" w:type="dxa"/>
            <w:tcBorders>
              <w:top w:val="dashSmallGap" w:sz="4" w:space="0" w:color="auto"/>
              <w:bottom w:val="single" w:sz="4" w:space="0" w:color="auto"/>
            </w:tcBorders>
            <w:shd w:val="clear" w:color="auto" w:fill="auto"/>
            <w:vAlign w:val="center"/>
          </w:tcPr>
          <w:p w14:paraId="7F9B819E" w14:textId="312EB8E0"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07097C78" w14:textId="74F6FA39" w:rsidR="00F34B57" w:rsidRPr="00D20B8E" w:rsidRDefault="00F34B57" w:rsidP="00CD5A06">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・計画</w:t>
            </w:r>
            <w:r>
              <w:rPr>
                <w:rFonts w:ascii="ＭＳ ゴシック" w:eastAsia="ＭＳ ゴシック" w:hAnsi="ＭＳ ゴシック" w:hint="eastAsia"/>
                <w:kern w:val="0"/>
                <w:sz w:val="16"/>
                <w:szCs w:val="16"/>
              </w:rPr>
              <w:t>通</w:t>
            </w:r>
            <w:r w:rsidRPr="00FA49FE">
              <w:rPr>
                <w:rFonts w:ascii="ＭＳ ゴシック" w:eastAsia="ＭＳ ゴシック" w:hAnsi="ＭＳ ゴシック" w:hint="eastAsia"/>
                <w:kern w:val="0"/>
                <w:sz w:val="16"/>
                <w:szCs w:val="16"/>
              </w:rPr>
              <w:t>り</w:t>
            </w:r>
            <w:r w:rsidRPr="00D20B8E">
              <w:rPr>
                <w:rFonts w:ascii="ＭＳ ゴシック" w:eastAsia="ＭＳ ゴシック" w:hAnsi="ＭＳ ゴシック" w:hint="eastAsia"/>
                <w:kern w:val="0"/>
                <w:sz w:val="16"/>
                <w:szCs w:val="16"/>
              </w:rPr>
              <w:t>、研究所の知見を駆使して大阪府等からの技術相談に対応し、課題解決に寄与した。また、大阪</w:t>
            </w:r>
          </w:p>
          <w:p w14:paraId="0BC8958B" w14:textId="3B81C893" w:rsidR="00F34B57" w:rsidRPr="00FA49FE" w:rsidRDefault="00F34B57" w:rsidP="00E905F9">
            <w:pPr>
              <w:widowControl/>
              <w:spacing w:line="220" w:lineRule="exact"/>
              <w:ind w:firstLineChars="100" w:firstLine="160"/>
              <w:rPr>
                <w:rFonts w:ascii="ＭＳ ゴシック" w:eastAsia="ＭＳ ゴシック" w:hAnsi="ＭＳ ゴシック"/>
                <w:kern w:val="0"/>
                <w:sz w:val="16"/>
                <w:szCs w:val="16"/>
              </w:rPr>
            </w:pPr>
            <w:r w:rsidRPr="00D20B8E">
              <w:rPr>
                <w:rFonts w:ascii="ＭＳ ゴシック" w:eastAsia="ＭＳ ゴシック" w:hAnsi="ＭＳ ゴシック" w:hint="eastAsia"/>
                <w:kern w:val="0"/>
                <w:sz w:val="16"/>
                <w:szCs w:val="16"/>
              </w:rPr>
              <w:t>府等の要請に応じて現地にて技術指導</w:t>
            </w:r>
            <w:r w:rsidRPr="00FE373E">
              <w:rPr>
                <w:rFonts w:ascii="ＭＳ ゴシック" w:eastAsia="ＭＳ ゴシック" w:hAnsi="ＭＳ ゴシック" w:hint="eastAsia"/>
                <w:color w:val="000000" w:themeColor="text1"/>
                <w:kern w:val="0"/>
                <w:sz w:val="16"/>
                <w:szCs w:val="16"/>
              </w:rPr>
              <w:t>を</w:t>
            </w:r>
            <w:r w:rsidR="00D64720" w:rsidRPr="00FE373E">
              <w:rPr>
                <w:rFonts w:ascii="ＭＳ ゴシック" w:eastAsia="ＭＳ ゴシック" w:hAnsi="ＭＳ ゴシック" w:hint="eastAsia"/>
                <w:color w:val="000000" w:themeColor="text1"/>
                <w:kern w:val="0"/>
                <w:sz w:val="16"/>
                <w:szCs w:val="16"/>
              </w:rPr>
              <w:t>着実に</w:t>
            </w:r>
            <w:r w:rsidRPr="00FE373E">
              <w:rPr>
                <w:rFonts w:ascii="ＭＳ ゴシック" w:eastAsia="ＭＳ ゴシック" w:hAnsi="ＭＳ ゴシック" w:hint="eastAsia"/>
                <w:color w:val="000000" w:themeColor="text1"/>
                <w:kern w:val="0"/>
                <w:sz w:val="16"/>
                <w:szCs w:val="16"/>
              </w:rPr>
              <w:t>行</w:t>
            </w:r>
            <w:r w:rsidRPr="00D20B8E">
              <w:rPr>
                <w:rFonts w:ascii="ＭＳ ゴシック" w:eastAsia="ＭＳ ゴシック" w:hAnsi="ＭＳ ゴシック" w:hint="eastAsia"/>
                <w:kern w:val="0"/>
                <w:sz w:val="16"/>
                <w:szCs w:val="16"/>
              </w:rPr>
              <w:t>い、行政の指導業務等に寄与した。</w:t>
            </w:r>
          </w:p>
        </w:tc>
        <w:tc>
          <w:tcPr>
            <w:tcW w:w="3685" w:type="dxa"/>
            <w:gridSpan w:val="2"/>
            <w:vMerge/>
          </w:tcPr>
          <w:p w14:paraId="291DB4D0"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3AE55B1"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3" w:name="細目12h" w:colFirst="0" w:colLast="0"/>
      <w:tr w:rsidR="00F34B57" w:rsidRPr="00FA49FE" w14:paraId="7BED3976"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4A189093" w14:textId="66A2DD34" w:rsidR="00F34B57" w:rsidRPr="00D20B8E" w:rsidRDefault="00F34B57" w:rsidP="00A61695">
            <w:pPr>
              <w:spacing w:line="220" w:lineRule="exact"/>
              <w:jc w:val="left"/>
              <w:rPr>
                <w:rFonts w:ascii="ＭＳ ゴシック" w:eastAsia="ＭＳ ゴシック" w:hAnsi="ＭＳ ゴシック"/>
                <w:b/>
                <w:bCs/>
                <w:kern w:val="0"/>
                <w:sz w:val="16"/>
                <w:szCs w:val="16"/>
                <w:highlight w:val="green"/>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"細目12"</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細目12　① 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ⅱ</w:t>
            </w:r>
            <w:r w:rsidRPr="00055F39">
              <w:rPr>
                <w:rStyle w:val="af5"/>
                <w:rFonts w:ascii="ＭＳ ゴシック" w:eastAsia="ＭＳ ゴシック" w:hAnsi="ＭＳ ゴシック"/>
                <w:b/>
                <w:bCs/>
                <w:color w:val="auto"/>
                <w:kern w:val="0"/>
                <w:sz w:val="16"/>
                <w:szCs w:val="16"/>
                <w:highlight w:val="yellow"/>
              </w:rPr>
              <w:t xml:space="preserve"> 依頼検体等の分析</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2B6F3D29"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58A0BA2"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3"/>
      <w:tr w:rsidR="00F34B57" w:rsidRPr="00FA49FE" w14:paraId="4060A82F" w14:textId="77777777" w:rsidTr="00190529">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C26E7C"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4CFF516B" w14:textId="77777777" w:rsidR="00F34B57" w:rsidRPr="00A5316C" w:rsidRDefault="00F34B57" w:rsidP="00CD5A06">
            <w:pPr>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環境（アスベスト、ダイオキシン等）及び農業分野（農産物の残留農薬等）の</w:t>
            </w:r>
            <w:r w:rsidRPr="00A5316C">
              <w:rPr>
                <w:rFonts w:ascii="ＭＳ ゴシック" w:eastAsia="ＭＳ ゴシック" w:hAnsi="ＭＳ ゴシック" w:hint="eastAsia"/>
                <w:b/>
                <w:bCs/>
                <w:kern w:val="0"/>
                <w:sz w:val="16"/>
                <w:szCs w:val="16"/>
                <w:highlight w:val="yellow"/>
                <w:u w:val="single"/>
              </w:rPr>
              <w:t>行政の検体を</w:t>
            </w:r>
            <w:r w:rsidRPr="00A5316C">
              <w:rPr>
                <w:rFonts w:ascii="ＭＳ ゴシック" w:eastAsia="ＭＳ ゴシック" w:hAnsi="ＭＳ ゴシック"/>
                <w:b/>
                <w:bCs/>
                <w:kern w:val="0"/>
                <w:sz w:val="16"/>
                <w:szCs w:val="16"/>
                <w:highlight w:val="yellow"/>
                <w:u w:val="single"/>
              </w:rPr>
              <w:t>304</w:t>
            </w:r>
            <w:r w:rsidRPr="00A5316C">
              <w:rPr>
                <w:rFonts w:ascii="ＭＳ ゴシック" w:eastAsia="ＭＳ ゴシック" w:hAnsi="ＭＳ ゴシック" w:hint="eastAsia"/>
                <w:b/>
                <w:bCs/>
                <w:kern w:val="0"/>
                <w:sz w:val="16"/>
                <w:szCs w:val="16"/>
                <w:highlight w:val="yellow"/>
                <w:u w:val="single"/>
              </w:rPr>
              <w:t>件分析し</w:t>
            </w:r>
          </w:p>
          <w:p w14:paraId="5C05A78C" w14:textId="79E358FF" w:rsidR="00F34B57" w:rsidRPr="00FA49FE" w:rsidRDefault="00F34B57" w:rsidP="00E905F9">
            <w:pPr>
              <w:spacing w:line="220" w:lineRule="exact"/>
              <w:ind w:firstLineChars="100" w:firstLine="161"/>
              <w:rPr>
                <w:rFonts w:ascii="ＭＳ ゴシック" w:eastAsia="ＭＳ ゴシック" w:hAnsi="ＭＳ ゴシック"/>
                <w:kern w:val="0"/>
                <w:sz w:val="16"/>
                <w:szCs w:val="16"/>
              </w:rPr>
            </w:pPr>
            <w:r w:rsidRPr="00A5316C">
              <w:rPr>
                <w:rFonts w:ascii="ＭＳ ゴシック" w:eastAsia="ＭＳ ゴシック" w:hAnsi="ＭＳ ゴシック" w:hint="eastAsia"/>
                <w:b/>
                <w:bCs/>
                <w:kern w:val="0"/>
                <w:sz w:val="16"/>
                <w:szCs w:val="16"/>
                <w:highlight w:val="yellow"/>
                <w:u w:val="single"/>
              </w:rPr>
              <w:t>た。</w:t>
            </w:r>
          </w:p>
        </w:tc>
        <w:tc>
          <w:tcPr>
            <w:tcW w:w="3685" w:type="dxa"/>
            <w:gridSpan w:val="2"/>
            <w:vMerge/>
          </w:tcPr>
          <w:p w14:paraId="5FF9A011"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67E8FD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7CB1E4A8" w14:textId="77777777" w:rsidTr="00190529">
        <w:trPr>
          <w:trHeight w:val="211"/>
        </w:trPr>
        <w:tc>
          <w:tcPr>
            <w:tcW w:w="562" w:type="dxa"/>
            <w:tcBorders>
              <w:top w:val="single" w:sz="4" w:space="0" w:color="auto"/>
              <w:bottom w:val="single" w:sz="4" w:space="0" w:color="auto"/>
            </w:tcBorders>
            <w:shd w:val="clear" w:color="auto" w:fill="auto"/>
            <w:vAlign w:val="center"/>
          </w:tcPr>
          <w:p w14:paraId="5720E9B1" w14:textId="687728E9"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247476CF" w14:textId="41EA4E00" w:rsidR="00F34B57" w:rsidRPr="00FE373E" w:rsidRDefault="00F34B57" w:rsidP="00CD5A06">
            <w:pPr>
              <w:spacing w:line="220" w:lineRule="exact"/>
              <w:rPr>
                <w:rFonts w:ascii="ＭＳ ゴシック" w:eastAsia="ＭＳ ゴシック" w:hAnsi="ＭＳ ゴシック"/>
                <w:color w:val="000000" w:themeColor="text1"/>
                <w:kern w:val="0"/>
                <w:sz w:val="16"/>
                <w:szCs w:val="16"/>
              </w:rPr>
            </w:pPr>
            <w:r w:rsidRPr="00FE373E">
              <w:rPr>
                <w:rFonts w:ascii="ＭＳ ゴシック" w:eastAsia="ＭＳ ゴシック" w:hAnsi="ＭＳ ゴシック" w:hint="eastAsia"/>
                <w:color w:val="000000" w:themeColor="text1"/>
                <w:kern w:val="0"/>
                <w:sz w:val="16"/>
                <w:szCs w:val="16"/>
              </w:rPr>
              <w:t>・計画通り、研究所の知見を駆使して大阪府等からの技術</w:t>
            </w:r>
            <w:r w:rsidRPr="00FE373E">
              <w:rPr>
                <w:rFonts w:ascii="ＭＳ ゴシック" w:eastAsia="ＭＳ ゴシック" w:hAnsi="ＭＳ ゴシック"/>
                <w:color w:val="000000" w:themeColor="text1"/>
                <w:kern w:val="0"/>
                <w:sz w:val="16"/>
                <w:szCs w:val="16"/>
              </w:rPr>
              <w:t>相談に対応し、課題解決に寄与した。また</w:t>
            </w:r>
            <w:r w:rsidRPr="00FE373E">
              <w:rPr>
                <w:rFonts w:ascii="ＭＳ ゴシック" w:eastAsia="ＭＳ ゴシック" w:hAnsi="ＭＳ ゴシック" w:hint="eastAsia"/>
                <w:color w:val="000000" w:themeColor="text1"/>
                <w:kern w:val="0"/>
                <w:sz w:val="16"/>
                <w:szCs w:val="16"/>
              </w:rPr>
              <w:t>、大阪</w:t>
            </w:r>
          </w:p>
          <w:p w14:paraId="5C59894D" w14:textId="56B9D4C7" w:rsidR="00F34B57" w:rsidRPr="00FE373E" w:rsidRDefault="00F34B57" w:rsidP="00E905F9">
            <w:pPr>
              <w:spacing w:line="220" w:lineRule="exact"/>
              <w:ind w:firstLineChars="100" w:firstLine="160"/>
              <w:rPr>
                <w:rFonts w:ascii="ＭＳ ゴシック" w:eastAsia="ＭＳ ゴシック" w:hAnsi="ＭＳ ゴシック"/>
                <w:color w:val="000000" w:themeColor="text1"/>
                <w:kern w:val="0"/>
                <w:sz w:val="16"/>
                <w:szCs w:val="16"/>
              </w:rPr>
            </w:pPr>
            <w:r w:rsidRPr="00FE373E">
              <w:rPr>
                <w:rFonts w:ascii="ＭＳ ゴシック" w:eastAsia="ＭＳ ゴシック" w:hAnsi="ＭＳ ゴシック" w:hint="eastAsia"/>
                <w:color w:val="000000" w:themeColor="text1"/>
                <w:kern w:val="0"/>
                <w:sz w:val="16"/>
                <w:szCs w:val="16"/>
              </w:rPr>
              <w:t>府等の要請に応じて現地にて技術指導を</w:t>
            </w:r>
            <w:r w:rsidR="00D64720" w:rsidRPr="00FE373E">
              <w:rPr>
                <w:rFonts w:ascii="ＭＳ ゴシック" w:eastAsia="ＭＳ ゴシック" w:hAnsi="ＭＳ ゴシック" w:hint="eastAsia"/>
                <w:color w:val="000000" w:themeColor="text1"/>
                <w:kern w:val="0"/>
                <w:sz w:val="16"/>
                <w:szCs w:val="16"/>
              </w:rPr>
              <w:t>着実に</w:t>
            </w:r>
            <w:r w:rsidRPr="00FE373E">
              <w:rPr>
                <w:rFonts w:ascii="ＭＳ ゴシック" w:eastAsia="ＭＳ ゴシック" w:hAnsi="ＭＳ ゴシック" w:hint="eastAsia"/>
                <w:color w:val="000000" w:themeColor="text1"/>
                <w:kern w:val="0"/>
                <w:sz w:val="16"/>
                <w:szCs w:val="16"/>
              </w:rPr>
              <w:t>行い、行政の指導業務等に寄与した。</w:t>
            </w:r>
          </w:p>
        </w:tc>
        <w:tc>
          <w:tcPr>
            <w:tcW w:w="3685" w:type="dxa"/>
            <w:gridSpan w:val="2"/>
            <w:vMerge/>
          </w:tcPr>
          <w:p w14:paraId="71F5337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6C3B2DE"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4" w:name="細目13h" w:colFirst="0" w:colLast="0"/>
      <w:tr w:rsidR="00F34B57" w:rsidRPr="00FA49FE" w14:paraId="140C6E6D"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4F9E0474" w14:textId="0041FE7E" w:rsidR="00F34B57" w:rsidRPr="00FA49FE" w:rsidRDefault="00F34B57" w:rsidP="00A61695">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"細目13"</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細目13　① 行政への</w:t>
            </w:r>
            <w:r w:rsidRPr="00FA49FE">
              <w:rPr>
                <w:rStyle w:val="af5"/>
                <w:rFonts w:ascii="ＭＳ ゴシック" w:eastAsia="ＭＳ ゴシック" w:hAnsi="ＭＳ ゴシック"/>
                <w:color w:val="auto"/>
                <w:kern w:val="0"/>
                <w:sz w:val="16"/>
                <w:szCs w:val="16"/>
              </w:rPr>
              <w:t>技術支援</w:t>
            </w:r>
            <w:r w:rsidRPr="00FA49FE">
              <w:rPr>
                <w:rStyle w:val="af5"/>
                <w:rFonts w:ascii="ＭＳ ゴシック" w:eastAsia="ＭＳ ゴシック" w:hAnsi="ＭＳ ゴシック" w:hint="eastAsia"/>
                <w:color w:val="auto"/>
                <w:kern w:val="0"/>
                <w:sz w:val="16"/>
                <w:szCs w:val="16"/>
              </w:rPr>
              <w:t xml:space="preserve">　</w:t>
            </w:r>
            <w:r w:rsidRPr="00FA49FE">
              <w:rPr>
                <w:rStyle w:val="af5"/>
                <w:rFonts w:ascii="ＭＳ ゴシック" w:eastAsia="ＭＳ ゴシック" w:hAnsi="ＭＳ ゴシック"/>
                <w:color w:val="auto"/>
                <w:kern w:val="0"/>
                <w:sz w:val="16"/>
                <w:szCs w:val="16"/>
              </w:rPr>
              <w:t>b その他の技術支援</w:t>
            </w:r>
            <w:r w:rsidRPr="00FA49FE">
              <w:rPr>
                <w:rStyle w:val="af5"/>
                <w:rFonts w:ascii="ＭＳ ゴシック" w:eastAsia="ＭＳ ゴシック" w:hAnsi="ＭＳ ゴシック" w:hint="eastAsia"/>
                <w:color w:val="auto"/>
                <w:kern w:val="0"/>
                <w:sz w:val="16"/>
                <w:szCs w:val="16"/>
              </w:rPr>
              <w:t xml:space="preserve">　ⅲ</w:t>
            </w:r>
            <w:r w:rsidRPr="00FA49FE">
              <w:rPr>
                <w:rStyle w:val="af5"/>
                <w:rFonts w:ascii="ＭＳ ゴシック" w:eastAsia="ＭＳ ゴシック" w:hAnsi="ＭＳ ゴシック"/>
                <w:color w:val="auto"/>
                <w:kern w:val="0"/>
                <w:sz w:val="16"/>
                <w:szCs w:val="16"/>
              </w:rPr>
              <w:t xml:space="preserve"> 気候変動適応への支援</w:t>
            </w:r>
            <w:r w:rsidRPr="00FA49FE">
              <w:rPr>
                <w:rFonts w:ascii="ＭＳ ゴシック" w:eastAsia="ＭＳ ゴシック" w:hAnsi="ＭＳ ゴシック"/>
                <w:kern w:val="0"/>
                <w:sz w:val="16"/>
                <w:szCs w:val="16"/>
              </w:rPr>
              <w:fldChar w:fldCharType="end"/>
            </w:r>
          </w:p>
        </w:tc>
        <w:tc>
          <w:tcPr>
            <w:tcW w:w="3685" w:type="dxa"/>
            <w:gridSpan w:val="2"/>
            <w:vMerge/>
          </w:tcPr>
          <w:p w14:paraId="7C1DC70E"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D6A5A07"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4"/>
      <w:tr w:rsidR="00F34B57" w:rsidRPr="00FA49FE" w14:paraId="41D6A420" w14:textId="77777777" w:rsidTr="00190529">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3BF501B2"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A4CC724" w14:textId="77777777"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おおさか気候変動適応センターを運営し、（国研）国立環境研究所や（国研）農研機構、大阪管区気象台</w:t>
            </w:r>
          </w:p>
          <w:p w14:paraId="1F6D39DF" w14:textId="0E805FD0" w:rsidR="00F34B57" w:rsidRPr="009F686D"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等から気候変動の影響や適応策に関する情報を収集し、ホームページやセミナー等で発信した。</w:t>
            </w:r>
          </w:p>
          <w:p w14:paraId="6DE856B9" w14:textId="512FE51E"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大阪府の委託事業により、市町村職員向けセミナーを開催し、気候変動への適応や気候変動適応計画策定</w:t>
            </w:r>
          </w:p>
          <w:p w14:paraId="3C51DEBA" w14:textId="0553DED6" w:rsidR="00F34B57" w:rsidRPr="009F686D"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への理解を促進した。</w:t>
            </w:r>
          </w:p>
          <w:p w14:paraId="797C3246" w14:textId="77777777"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近畿地方環境事務所が事務局である気候変動適応近畿広域協議会等に参加し、令和４年度に策定された「広</w:t>
            </w:r>
          </w:p>
          <w:p w14:paraId="03551489" w14:textId="77777777" w:rsidR="00F34B57"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域アクションプラン」に関するフォローアップ分科会の情報等を入手するとともに、おおさか気候変動適</w:t>
            </w:r>
          </w:p>
          <w:p w14:paraId="414EE90C" w14:textId="7EA47D7D" w:rsidR="00F34B57" w:rsidRPr="00FA49FE"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応センターの取組を紹介した。</w:t>
            </w:r>
          </w:p>
        </w:tc>
        <w:tc>
          <w:tcPr>
            <w:tcW w:w="3685" w:type="dxa"/>
            <w:gridSpan w:val="2"/>
            <w:vMerge/>
          </w:tcPr>
          <w:p w14:paraId="0B4F53F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D55061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5F91CC54" w14:textId="77777777" w:rsidTr="00190529">
        <w:trPr>
          <w:trHeight w:val="211"/>
        </w:trPr>
        <w:tc>
          <w:tcPr>
            <w:tcW w:w="562" w:type="dxa"/>
            <w:tcBorders>
              <w:top w:val="dashSmallGap" w:sz="4" w:space="0" w:color="auto"/>
              <w:bottom w:val="single" w:sz="4" w:space="0" w:color="auto"/>
            </w:tcBorders>
            <w:shd w:val="clear" w:color="auto" w:fill="auto"/>
            <w:vAlign w:val="center"/>
          </w:tcPr>
          <w:p w14:paraId="62633378" w14:textId="0D20222A"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7013B905" w14:textId="076F1255" w:rsidR="00F34B57"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・おおさか気候変動適応センターを運営し、情報の収集やホームページ</w:t>
            </w:r>
            <w:r>
              <w:rPr>
                <w:rFonts w:ascii="ＭＳ ゴシック" w:eastAsia="ＭＳ ゴシック" w:hAnsi="ＭＳ ゴシック" w:hint="eastAsia"/>
                <w:kern w:val="0"/>
                <w:sz w:val="16"/>
                <w:szCs w:val="16"/>
              </w:rPr>
              <w:t>や</w:t>
            </w:r>
            <w:r w:rsidRPr="00FA49FE">
              <w:rPr>
                <w:rFonts w:ascii="ＭＳ ゴシック" w:eastAsia="ＭＳ ゴシック" w:hAnsi="ＭＳ ゴシック" w:hint="eastAsia"/>
                <w:kern w:val="0"/>
                <w:sz w:val="16"/>
                <w:szCs w:val="16"/>
              </w:rPr>
              <w:t>セミナー等を通した発信を着実に</w:t>
            </w:r>
          </w:p>
          <w:p w14:paraId="12BA6640" w14:textId="3FADDA58" w:rsidR="00F34B57" w:rsidRPr="00FA49FE" w:rsidRDefault="00F34B57" w:rsidP="00FA01BB">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行った。</w:t>
            </w:r>
          </w:p>
        </w:tc>
        <w:tc>
          <w:tcPr>
            <w:tcW w:w="3685" w:type="dxa"/>
            <w:gridSpan w:val="2"/>
            <w:vMerge/>
          </w:tcPr>
          <w:p w14:paraId="13F16F0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03E42B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5" w:name="細目14h" w:colFirst="0" w:colLast="0"/>
      <w:tr w:rsidR="00F34B57" w:rsidRPr="00FA49FE" w14:paraId="4D48604F"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7758A3A7" w14:textId="26494FA6" w:rsidR="00F34B57" w:rsidRPr="00FA49FE" w:rsidRDefault="00F34B57" w:rsidP="00A61695">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lastRenderedPageBreak/>
              <w:fldChar w:fldCharType="begin"/>
            </w:r>
            <w:r w:rsidRPr="00FA49FE">
              <w:rPr>
                <w:rFonts w:ascii="ＭＳ ゴシック" w:eastAsia="ＭＳ ゴシック" w:hAnsi="ＭＳ ゴシック"/>
                <w:kern w:val="0"/>
                <w:sz w:val="16"/>
                <w:szCs w:val="16"/>
              </w:rPr>
              <w:instrText>HYPERLINK  \l "細目14"</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細目14　① 行政への</w:t>
            </w:r>
            <w:r w:rsidRPr="00FA49FE">
              <w:rPr>
                <w:rStyle w:val="af5"/>
                <w:rFonts w:ascii="ＭＳ ゴシック" w:eastAsia="ＭＳ ゴシック" w:hAnsi="ＭＳ ゴシック"/>
                <w:color w:val="auto"/>
                <w:kern w:val="0"/>
                <w:sz w:val="16"/>
                <w:szCs w:val="16"/>
              </w:rPr>
              <w:t>技術支援</w:t>
            </w:r>
            <w:r w:rsidRPr="00FA49FE">
              <w:rPr>
                <w:rStyle w:val="af5"/>
                <w:rFonts w:ascii="ＭＳ ゴシック" w:eastAsia="ＭＳ ゴシック" w:hAnsi="ＭＳ ゴシック" w:hint="eastAsia"/>
                <w:color w:val="auto"/>
                <w:kern w:val="0"/>
                <w:sz w:val="16"/>
                <w:szCs w:val="16"/>
              </w:rPr>
              <w:t xml:space="preserve">　</w:t>
            </w:r>
            <w:r w:rsidRPr="00FA49FE">
              <w:rPr>
                <w:rStyle w:val="af5"/>
                <w:rFonts w:ascii="ＭＳ ゴシック" w:eastAsia="ＭＳ ゴシック" w:hAnsi="ＭＳ ゴシック"/>
                <w:color w:val="auto"/>
                <w:kern w:val="0"/>
                <w:sz w:val="16"/>
                <w:szCs w:val="16"/>
              </w:rPr>
              <w:t>b その他の技術支援</w:t>
            </w:r>
            <w:r w:rsidRPr="00FA49FE">
              <w:rPr>
                <w:rStyle w:val="af5"/>
                <w:rFonts w:ascii="ＭＳ ゴシック" w:eastAsia="ＭＳ ゴシック" w:hAnsi="ＭＳ ゴシック" w:hint="eastAsia"/>
                <w:color w:val="auto"/>
                <w:kern w:val="0"/>
                <w:sz w:val="16"/>
                <w:szCs w:val="16"/>
              </w:rPr>
              <w:t xml:space="preserve">　ⅳ</w:t>
            </w:r>
            <w:r w:rsidRPr="00FA49FE">
              <w:rPr>
                <w:rStyle w:val="af5"/>
                <w:rFonts w:ascii="ＭＳ ゴシック" w:eastAsia="ＭＳ ゴシック" w:hAnsi="ＭＳ ゴシック"/>
                <w:color w:val="auto"/>
                <w:kern w:val="0"/>
                <w:sz w:val="16"/>
                <w:szCs w:val="16"/>
              </w:rPr>
              <w:t xml:space="preserve"> 森林整備への支援</w:t>
            </w:r>
            <w:r w:rsidRPr="00FA49FE">
              <w:rPr>
                <w:rFonts w:ascii="ＭＳ ゴシック" w:eastAsia="ＭＳ ゴシック" w:hAnsi="ＭＳ ゴシック"/>
                <w:kern w:val="0"/>
                <w:sz w:val="16"/>
                <w:szCs w:val="16"/>
              </w:rPr>
              <w:fldChar w:fldCharType="end"/>
            </w:r>
          </w:p>
        </w:tc>
        <w:tc>
          <w:tcPr>
            <w:tcW w:w="3685" w:type="dxa"/>
            <w:gridSpan w:val="2"/>
            <w:vMerge/>
          </w:tcPr>
          <w:p w14:paraId="1E8B488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069936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5"/>
      <w:tr w:rsidR="00F34B57" w:rsidRPr="00FA49FE" w14:paraId="78879A4A" w14:textId="77777777" w:rsidTr="00190529">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6CA38FA3" w14:textId="77777777" w:rsidR="00F34B57" w:rsidRPr="00986F0A"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7A463932" w14:textId="77777777" w:rsidR="00F34B57" w:rsidRDefault="00F34B57" w:rsidP="00FA01BB">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6870FF">
              <w:rPr>
                <w:rFonts w:ascii="ＭＳ ゴシック" w:eastAsia="ＭＳ ゴシック" w:hAnsi="ＭＳ ゴシック" w:hint="eastAsia"/>
                <w:kern w:val="0"/>
                <w:sz w:val="16"/>
                <w:szCs w:val="16"/>
              </w:rPr>
              <w:t>森林の二酸化炭素吸収量の把握や、近年の高齢林の増大や大径材を生産する施業体系への移行等の変化に対応するため、林分収穫表の更新に向け、スギ・ヒノキ人工林の現地調査を通して、樹高や胸高直径、材積などのデータを引き続き収集し、林分収穫表の修正を行った。</w:t>
            </w:r>
          </w:p>
          <w:p w14:paraId="419FF4B0" w14:textId="1C589F2A" w:rsidR="00F34B57" w:rsidRPr="00FA49FE" w:rsidRDefault="00F34B57" w:rsidP="00FA01B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6870FF">
              <w:rPr>
                <w:rFonts w:ascii="ＭＳ ゴシック" w:eastAsia="ＭＳ ゴシック" w:hAnsi="ＭＳ ゴシック" w:hint="eastAsia"/>
                <w:kern w:val="0"/>
                <w:sz w:val="16"/>
                <w:szCs w:val="16"/>
              </w:rPr>
              <w:t>大阪府が森林環境税を活用し流木対策を実施した森林のうち、北部４カ所、中部３カ所、南河内３カ所、泉州４カ所の合計</w:t>
            </w:r>
            <w:r w:rsidRPr="006870FF">
              <w:rPr>
                <w:rFonts w:ascii="ＭＳ ゴシック" w:eastAsia="ＭＳ ゴシック" w:hAnsi="ＭＳ ゴシック"/>
                <w:kern w:val="0"/>
                <w:sz w:val="16"/>
                <w:szCs w:val="16"/>
              </w:rPr>
              <w:t>14カ所のヒノキ林において防災機能等の検証を行うため、下層植生や土砂流出の調査を行い、現時点では回復途中の状態であることを確認した。</w:t>
            </w:r>
          </w:p>
        </w:tc>
        <w:tc>
          <w:tcPr>
            <w:tcW w:w="3685" w:type="dxa"/>
            <w:gridSpan w:val="2"/>
            <w:vMerge/>
          </w:tcPr>
          <w:p w14:paraId="307ADB9B"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44790B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DB9F5D0" w14:textId="77777777" w:rsidTr="00725EC5">
        <w:trPr>
          <w:trHeight w:val="274"/>
        </w:trPr>
        <w:tc>
          <w:tcPr>
            <w:tcW w:w="562" w:type="dxa"/>
            <w:tcBorders>
              <w:top w:val="single" w:sz="4" w:space="0" w:color="auto"/>
              <w:bottom w:val="single" w:sz="4" w:space="0" w:color="auto"/>
            </w:tcBorders>
            <w:shd w:val="clear" w:color="auto" w:fill="auto"/>
            <w:vAlign w:val="center"/>
          </w:tcPr>
          <w:p w14:paraId="0536F29C" w14:textId="78F9A17F" w:rsidR="00F34B57" w:rsidRPr="00986F0A" w:rsidRDefault="00F34B57" w:rsidP="00CD5A06">
            <w:pPr>
              <w:spacing w:line="220" w:lineRule="exact"/>
              <w:jc w:val="center"/>
              <w:rPr>
                <w:rFonts w:ascii="ＭＳ ゴシック" w:eastAsia="ＭＳ ゴシック" w:hAnsi="ＭＳ ゴシック"/>
                <w:kern w:val="0"/>
                <w:sz w:val="16"/>
                <w:szCs w:val="16"/>
              </w:rPr>
            </w:pPr>
            <w:r w:rsidRPr="00986F0A">
              <w:rPr>
                <w:rFonts w:ascii="ＭＳ ゴシック" w:eastAsia="ＭＳ ゴシック" w:hAnsi="ＭＳ ゴシック" w:hint="eastAsia"/>
                <w:kern w:val="0"/>
                <w:sz w:val="18"/>
                <w:szCs w:val="18"/>
              </w:rPr>
              <w:t>Ⅲ</w:t>
            </w:r>
          </w:p>
        </w:tc>
        <w:tc>
          <w:tcPr>
            <w:tcW w:w="7797" w:type="dxa"/>
            <w:gridSpan w:val="2"/>
          </w:tcPr>
          <w:p w14:paraId="0AA8B5D3" w14:textId="0EDED79E"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・大阪府の森林の二酸化炭素吸収量や防災機能の把握</w:t>
            </w:r>
            <w:r>
              <w:rPr>
                <w:rFonts w:ascii="ＭＳ ゴシック" w:eastAsia="ＭＳ ゴシック" w:hAnsi="ＭＳ ゴシック"/>
                <w:kern w:val="0"/>
                <w:sz w:val="16"/>
                <w:szCs w:val="16"/>
              </w:rPr>
              <w:t>を通じて、</w:t>
            </w:r>
            <w:r w:rsidRPr="00FA49FE">
              <w:rPr>
                <w:rFonts w:ascii="ＭＳ ゴシック" w:eastAsia="ＭＳ ゴシック" w:hAnsi="ＭＳ ゴシック" w:hint="eastAsia"/>
                <w:kern w:val="0"/>
                <w:sz w:val="16"/>
                <w:szCs w:val="16"/>
              </w:rPr>
              <w:t>森林施策に資する調査を計画的に実施した。</w:t>
            </w:r>
          </w:p>
        </w:tc>
        <w:tc>
          <w:tcPr>
            <w:tcW w:w="3685" w:type="dxa"/>
            <w:gridSpan w:val="2"/>
            <w:vMerge/>
          </w:tcPr>
          <w:p w14:paraId="0554061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37A812B"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6" w:name="細目15h" w:colFirst="0" w:colLast="0"/>
      <w:tr w:rsidR="00F34B57" w:rsidRPr="00FA49FE" w14:paraId="149E1B98"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3217DFF7" w14:textId="45BF7DAC" w:rsidR="00F34B57" w:rsidRPr="00D20B8E" w:rsidRDefault="00F34B57" w:rsidP="00A61695">
            <w:pPr>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"細目15"</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w:t>
            </w:r>
            <w:r w:rsidRPr="00055F39">
              <w:rPr>
                <w:rStyle w:val="af5"/>
                <w:rFonts w:ascii="ＭＳ ゴシック" w:eastAsia="ＭＳ ゴシック" w:hAnsi="ＭＳ ゴシック"/>
                <w:b/>
                <w:bCs/>
                <w:color w:val="auto"/>
                <w:kern w:val="0"/>
                <w:sz w:val="16"/>
                <w:szCs w:val="16"/>
                <w:highlight w:val="yellow"/>
              </w:rPr>
              <w:t xml:space="preserve">15　</w:t>
            </w:r>
            <w:r w:rsidRPr="00055F39">
              <w:rPr>
                <w:rStyle w:val="af5"/>
                <w:rFonts w:ascii="ＭＳ ゴシック" w:eastAsia="ＭＳ ゴシック" w:hAnsi="ＭＳ ゴシック" w:hint="eastAsia"/>
                <w:b/>
                <w:bCs/>
                <w:color w:val="auto"/>
                <w:kern w:val="0"/>
                <w:sz w:val="16"/>
                <w:szCs w:val="16"/>
                <w:highlight w:val="yellow"/>
              </w:rPr>
              <w:t>①</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ⅴ</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ブルーカーボンに関する支</w:t>
            </w:r>
            <w:r w:rsidRPr="00055F39">
              <w:rPr>
                <w:rStyle w:val="af5"/>
                <w:rFonts w:ascii="ＭＳ ゴシック" w:eastAsia="ＭＳ ゴシック" w:hAnsi="ＭＳ ゴシック"/>
                <w:b/>
                <w:bCs/>
                <w:color w:val="auto"/>
                <w:kern w:val="0"/>
                <w:sz w:val="16"/>
                <w:szCs w:val="16"/>
                <w:highlight w:val="yellow"/>
              </w:rPr>
              <w:t>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58F7D16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62A6CD6"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6"/>
      <w:tr w:rsidR="00F34B57" w:rsidRPr="00FA49FE" w14:paraId="0EDEDD16"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095657F"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596B00DE" w14:textId="2EB2A0F2" w:rsidR="00F34B57" w:rsidRPr="00A5316C" w:rsidRDefault="00F34B57" w:rsidP="00FA01BB">
            <w:pPr>
              <w:spacing w:line="220" w:lineRule="exact"/>
              <w:ind w:left="160" w:hangingChars="100" w:hanging="160"/>
              <w:rPr>
                <w:rFonts w:ascii="ＭＳ ゴシック" w:eastAsia="ＭＳ ゴシック" w:hAnsi="ＭＳ ゴシック"/>
                <w:b/>
                <w:bCs/>
                <w:kern w:val="0"/>
                <w:sz w:val="16"/>
                <w:szCs w:val="16"/>
                <w:u w:val="single"/>
              </w:rPr>
            </w:pPr>
            <w:r>
              <w:rPr>
                <w:rFonts w:ascii="ＭＳ ゴシック" w:eastAsia="ＭＳ ゴシック" w:hAnsi="ＭＳ ゴシック" w:hint="eastAsia"/>
                <w:kern w:val="0"/>
                <w:sz w:val="16"/>
                <w:szCs w:val="16"/>
              </w:rPr>
              <w:t>・</w:t>
            </w:r>
            <w:r w:rsidRPr="00A5316C">
              <w:rPr>
                <w:rFonts w:ascii="ＭＳ ゴシック" w:eastAsia="ＭＳ ゴシック" w:hAnsi="ＭＳ ゴシック" w:hint="eastAsia"/>
                <w:b/>
                <w:bCs/>
                <w:kern w:val="0"/>
                <w:sz w:val="16"/>
                <w:szCs w:val="16"/>
                <w:highlight w:val="yellow"/>
                <w:u w:val="single"/>
              </w:rPr>
              <w:t>大阪湾ブルーカーボン生態系アライアンスに参画し、他の会員との意見交換や研究所の取組についての情報発信を行い、大阪府の施策を支援した。</w:t>
            </w:r>
          </w:p>
          <w:p w14:paraId="3EF0244C" w14:textId="77777777" w:rsidR="00F34B57" w:rsidRPr="00FA01BB" w:rsidRDefault="00F34B57" w:rsidP="009D5845">
            <w:pPr>
              <w:spacing w:line="220" w:lineRule="exact"/>
              <w:rPr>
                <w:rFonts w:ascii="ＭＳ ゴシック" w:eastAsia="ＭＳ ゴシック" w:hAnsi="ＭＳ ゴシック"/>
                <w:b/>
                <w:kern w:val="0"/>
                <w:sz w:val="16"/>
                <w:szCs w:val="16"/>
                <w:highlight w:val="yellow"/>
                <w:u w:val="single"/>
              </w:rPr>
            </w:pPr>
            <w:r w:rsidRPr="005B7243">
              <w:rPr>
                <w:rFonts w:ascii="ＭＳ ゴシック" w:eastAsia="ＭＳ ゴシック" w:hAnsi="ＭＳ ゴシック" w:hint="eastAsia"/>
                <w:bCs/>
                <w:kern w:val="0"/>
                <w:sz w:val="16"/>
                <w:szCs w:val="16"/>
              </w:rPr>
              <w:t>・</w:t>
            </w:r>
            <w:r w:rsidRPr="008153E9">
              <w:rPr>
                <w:rFonts w:ascii="ＭＳ ゴシック" w:eastAsia="ＭＳ ゴシック" w:hAnsi="ＭＳ ゴシック"/>
                <w:b/>
                <w:kern w:val="0"/>
                <w:sz w:val="16"/>
                <w:szCs w:val="16"/>
                <w:highlight w:val="yellow"/>
                <w:u w:val="single"/>
              </w:rPr>
              <w:t>大阪湾セミナー「大阪湾の藻場とブルーカーボン」を開催し、研究所の藻場に関する知見や大阪府の施策</w:t>
            </w:r>
          </w:p>
          <w:p w14:paraId="584D4911" w14:textId="3647B0BC" w:rsidR="00F34B57" w:rsidRPr="00FA49FE" w:rsidRDefault="00F34B57" w:rsidP="00FA01BB">
            <w:pPr>
              <w:spacing w:line="220" w:lineRule="exact"/>
              <w:ind w:firstLineChars="100" w:firstLine="161"/>
              <w:rPr>
                <w:rFonts w:ascii="ＭＳ ゴシック" w:eastAsia="ＭＳ ゴシック" w:hAnsi="ＭＳ ゴシック"/>
                <w:b/>
                <w:kern w:val="0"/>
                <w:sz w:val="16"/>
                <w:szCs w:val="16"/>
                <w:highlight w:val="yellow"/>
                <w:u w:val="single"/>
              </w:rPr>
            </w:pPr>
            <w:r w:rsidRPr="00FA01BB">
              <w:rPr>
                <w:rFonts w:ascii="ＭＳ ゴシック" w:eastAsia="ＭＳ ゴシック" w:hAnsi="ＭＳ ゴシック"/>
                <w:b/>
                <w:kern w:val="0"/>
                <w:sz w:val="16"/>
                <w:szCs w:val="16"/>
                <w:highlight w:val="yellow"/>
                <w:u w:val="single"/>
              </w:rPr>
              <w:t>を発信した。</w:t>
            </w:r>
          </w:p>
        </w:tc>
        <w:tc>
          <w:tcPr>
            <w:tcW w:w="3685" w:type="dxa"/>
            <w:gridSpan w:val="2"/>
            <w:vMerge/>
          </w:tcPr>
          <w:p w14:paraId="27F8F74E"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53434EB"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2DEC7820" w14:textId="77777777" w:rsidTr="009611D1">
        <w:trPr>
          <w:trHeight w:val="211"/>
        </w:trPr>
        <w:tc>
          <w:tcPr>
            <w:tcW w:w="562" w:type="dxa"/>
            <w:tcBorders>
              <w:top w:val="dashSmallGap" w:sz="4" w:space="0" w:color="auto"/>
              <w:bottom w:val="single" w:sz="4" w:space="0" w:color="auto"/>
            </w:tcBorders>
            <w:shd w:val="clear" w:color="auto" w:fill="auto"/>
            <w:vAlign w:val="center"/>
          </w:tcPr>
          <w:p w14:paraId="16D453EF" w14:textId="1BFD410C"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5578F4A5" w14:textId="77777777" w:rsidR="00F34B57"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・大阪湾ブルーカーボン生態系アライアンスへの参画や大阪湾セミナーの開催を通して、研究所や大阪府の</w:t>
            </w:r>
          </w:p>
          <w:p w14:paraId="6AA4C17A" w14:textId="1C4E4844" w:rsidR="00F34B57" w:rsidRPr="00FA49FE" w:rsidRDefault="00F34B57" w:rsidP="00FA01BB">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藻場についての取組や施策を発信するなど、大阪府施策の支援を着実に行った。</w:t>
            </w:r>
          </w:p>
        </w:tc>
        <w:tc>
          <w:tcPr>
            <w:tcW w:w="3685" w:type="dxa"/>
            <w:gridSpan w:val="2"/>
            <w:vMerge/>
          </w:tcPr>
          <w:p w14:paraId="4D9F545D"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47454F7"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7" w:name="細目16h" w:colFirst="0" w:colLast="0"/>
      <w:tr w:rsidR="00F34B57" w:rsidRPr="00FA49FE" w14:paraId="2FEEEEF6"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63C928C8" w14:textId="2857D69B" w:rsidR="00F34B57" w:rsidRPr="00D20B8E" w:rsidRDefault="00F34B57" w:rsidP="00A61695">
            <w:pPr>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"細目16"</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細目16　① 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ⅵ</w:t>
            </w:r>
            <w:r w:rsidRPr="00055F39">
              <w:rPr>
                <w:rStyle w:val="af5"/>
                <w:rFonts w:ascii="ＭＳ ゴシック" w:eastAsia="ＭＳ ゴシック" w:hAnsi="ＭＳ ゴシック"/>
                <w:b/>
                <w:bCs/>
                <w:color w:val="auto"/>
                <w:kern w:val="0"/>
                <w:sz w:val="16"/>
                <w:szCs w:val="16"/>
                <w:highlight w:val="yellow"/>
              </w:rPr>
              <w:t xml:space="preserve"> 生物多様性地域戦略への支援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72E7399"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C15807D"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7"/>
      <w:tr w:rsidR="00F34B57" w:rsidRPr="00FA49FE" w14:paraId="6C2676BC"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C522C01"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26E7D61" w14:textId="77777777" w:rsidR="00F34B57" w:rsidRPr="00055F39" w:rsidRDefault="00F34B57" w:rsidP="008E07F3">
            <w:pPr>
              <w:spacing w:line="220" w:lineRule="exact"/>
              <w:rPr>
                <w:rFonts w:ascii="ＭＳ ゴシック" w:eastAsia="ＭＳ ゴシック" w:hAnsi="ＭＳ ゴシック"/>
                <w:b/>
                <w:bCs/>
                <w:kern w:val="0"/>
                <w:sz w:val="16"/>
                <w:szCs w:val="16"/>
                <w:highlight w:val="yellow"/>
                <w:u w:val="single"/>
              </w:rPr>
            </w:pPr>
            <w:r>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生物多様性研修プログラムを用いた研修を</w:t>
            </w:r>
            <w:r w:rsidRPr="00055F39">
              <w:rPr>
                <w:rFonts w:ascii="ＭＳ ゴシック" w:eastAsia="ＭＳ ゴシック" w:hAnsi="ＭＳ ゴシック"/>
                <w:b/>
                <w:bCs/>
                <w:kern w:val="0"/>
                <w:sz w:val="16"/>
                <w:szCs w:val="16"/>
                <w:highlight w:val="yellow"/>
                <w:u w:val="single"/>
              </w:rPr>
              <w:t>実施するとともに、事業者、行政、学校等と協働で生物多様性</w:t>
            </w:r>
          </w:p>
          <w:p w14:paraId="28594B26" w14:textId="6700C5BF" w:rsidR="00F34B57" w:rsidRPr="008E07F3" w:rsidRDefault="00F34B57" w:rsidP="00FA01BB">
            <w:pPr>
              <w:spacing w:line="220" w:lineRule="exact"/>
              <w:ind w:firstLineChars="100" w:firstLine="161"/>
              <w:rPr>
                <w:rFonts w:ascii="ＭＳ ゴシック" w:eastAsia="ＭＳ ゴシック" w:hAnsi="ＭＳ ゴシック"/>
                <w:kern w:val="0"/>
                <w:sz w:val="16"/>
                <w:szCs w:val="16"/>
              </w:rPr>
            </w:pPr>
            <w:r w:rsidRPr="00055F39">
              <w:rPr>
                <w:rFonts w:ascii="ＭＳ ゴシック" w:eastAsia="ＭＳ ゴシック" w:hAnsi="ＭＳ ゴシック"/>
                <w:b/>
                <w:bCs/>
                <w:kern w:val="0"/>
                <w:sz w:val="16"/>
                <w:szCs w:val="16"/>
                <w:highlight w:val="yellow"/>
                <w:u w:val="single"/>
              </w:rPr>
              <w:t>の普及啓発に係るイベントを実施</w:t>
            </w:r>
            <w:r w:rsidRPr="00055F39">
              <w:rPr>
                <w:rFonts w:ascii="ＭＳ ゴシック" w:eastAsia="ＭＳ ゴシック" w:hAnsi="ＭＳ ゴシック"/>
                <w:b/>
                <w:kern w:val="0"/>
                <w:sz w:val="16"/>
                <w:szCs w:val="16"/>
                <w:highlight w:val="yellow"/>
                <w:u w:val="single"/>
              </w:rPr>
              <w:t>し</w:t>
            </w:r>
            <w:r w:rsidRPr="00DE4013">
              <w:rPr>
                <w:rFonts w:ascii="ＭＳ ゴシック" w:eastAsia="ＭＳ ゴシック" w:hAnsi="ＭＳ ゴシック"/>
                <w:b/>
                <w:kern w:val="0"/>
                <w:sz w:val="16"/>
                <w:szCs w:val="16"/>
                <w:highlight w:val="yellow"/>
                <w:u w:val="single"/>
              </w:rPr>
              <w:t>た。</w:t>
            </w:r>
          </w:p>
          <w:p w14:paraId="7CDE8E62" w14:textId="50C72CC8" w:rsidR="00F34B57" w:rsidRPr="00FA49FE" w:rsidRDefault="00F34B57" w:rsidP="00FA01BB">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8E07F3">
              <w:rPr>
                <w:rFonts w:ascii="ＭＳ ゴシック" w:eastAsia="ＭＳ ゴシック" w:hAnsi="ＭＳ ゴシック" w:hint="eastAsia"/>
                <w:kern w:val="0"/>
                <w:sz w:val="16"/>
                <w:szCs w:val="16"/>
              </w:rPr>
              <w:t>行政課題「府内水生生物の生息状況把握」による泉州河川の魚類調査や、自然共生サイト登録申請に向けた研究所敷地内の生物生息種のリストアップなどを通して、生物多様性データバンクに資する調査データの蓄積や市民参加型調査の実施に向けた課題検討などを行った。</w:t>
            </w:r>
          </w:p>
        </w:tc>
        <w:tc>
          <w:tcPr>
            <w:tcW w:w="3685" w:type="dxa"/>
            <w:gridSpan w:val="2"/>
            <w:vMerge/>
          </w:tcPr>
          <w:p w14:paraId="0109423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5B3DC7CA"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1620E4C2" w14:textId="77777777" w:rsidTr="009611D1">
        <w:trPr>
          <w:trHeight w:val="211"/>
        </w:trPr>
        <w:tc>
          <w:tcPr>
            <w:tcW w:w="562" w:type="dxa"/>
            <w:tcBorders>
              <w:top w:val="dashSmallGap" w:sz="4" w:space="0" w:color="auto"/>
              <w:bottom w:val="single" w:sz="4" w:space="0" w:color="auto"/>
            </w:tcBorders>
            <w:shd w:val="clear" w:color="auto" w:fill="auto"/>
            <w:vAlign w:val="center"/>
          </w:tcPr>
          <w:p w14:paraId="1AA5F440" w14:textId="5DB52A8C"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77F66B4C" w14:textId="77777777" w:rsidR="00F34B57" w:rsidRDefault="00F34B57" w:rsidP="008E07F3">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・大阪府の生物多様性の保存と利活用に関する取組</w:t>
            </w:r>
            <w:r>
              <w:rPr>
                <w:rFonts w:ascii="ＭＳ ゴシック" w:eastAsia="ＭＳ ゴシック" w:hAnsi="ＭＳ ゴシック" w:hint="eastAsia"/>
                <w:kern w:val="0"/>
                <w:sz w:val="16"/>
                <w:szCs w:val="16"/>
              </w:rPr>
              <w:t>として、生物多様性研修プログラムを用いた研修の実施</w:t>
            </w:r>
          </w:p>
          <w:p w14:paraId="1A7C6A0B" w14:textId="77777777" w:rsidR="0060219F" w:rsidRDefault="00F34B57" w:rsidP="0060219F">
            <w:pPr>
              <w:spacing w:line="220" w:lineRule="exact"/>
              <w:ind w:firstLineChars="100" w:firstLine="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や、河川の魚類調査、自然共生サイトの登録に向けた生息種のリストアップ等の取組を</w:t>
            </w:r>
            <w:r w:rsidR="00FA01BB">
              <w:rPr>
                <w:rFonts w:ascii="ＭＳ ゴシック" w:eastAsia="ＭＳ ゴシック" w:hAnsi="ＭＳ ゴシック" w:hint="eastAsia"/>
                <w:kern w:val="0"/>
                <w:sz w:val="16"/>
                <w:szCs w:val="16"/>
              </w:rPr>
              <w:t>実施</w:t>
            </w:r>
            <w:r w:rsidR="0060219F">
              <w:rPr>
                <w:rFonts w:ascii="ＭＳ ゴシック" w:eastAsia="ＭＳ ゴシック" w:hAnsi="ＭＳ ゴシック" w:hint="eastAsia"/>
                <w:kern w:val="0"/>
                <w:sz w:val="16"/>
                <w:szCs w:val="16"/>
              </w:rPr>
              <w:t>するとともに、</w:t>
            </w:r>
          </w:p>
          <w:p w14:paraId="6B97E8BB" w14:textId="7842795A" w:rsidR="00F34B57" w:rsidRPr="00FA49FE" w:rsidRDefault="00F34B57" w:rsidP="0060219F">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研究所の知見やノウハウを含めた</w:t>
            </w:r>
            <w:r w:rsidR="0060219F">
              <w:rPr>
                <w:rFonts w:ascii="ＭＳ ゴシック" w:eastAsia="ＭＳ ゴシック" w:hAnsi="ＭＳ ゴシック" w:hint="eastAsia"/>
                <w:kern w:val="0"/>
                <w:sz w:val="16"/>
                <w:szCs w:val="16"/>
              </w:rPr>
              <w:t>各所への</w:t>
            </w:r>
            <w:r w:rsidRPr="00FA49FE">
              <w:rPr>
                <w:rFonts w:ascii="ＭＳ ゴシック" w:eastAsia="ＭＳ ゴシック" w:hAnsi="ＭＳ ゴシック" w:hint="eastAsia"/>
                <w:kern w:val="0"/>
                <w:sz w:val="16"/>
                <w:szCs w:val="16"/>
              </w:rPr>
              <w:t>技術的な支援</w:t>
            </w:r>
            <w:r>
              <w:rPr>
                <w:rFonts w:ascii="ＭＳ ゴシック" w:eastAsia="ＭＳ ゴシック" w:hAnsi="ＭＳ ゴシック" w:hint="eastAsia"/>
                <w:kern w:val="0"/>
                <w:sz w:val="16"/>
                <w:szCs w:val="16"/>
              </w:rPr>
              <w:t>に加え、市民等への普及啓発</w:t>
            </w:r>
            <w:r w:rsidRPr="00FA49FE">
              <w:rPr>
                <w:rFonts w:ascii="ＭＳ ゴシック" w:eastAsia="ＭＳ ゴシック" w:hAnsi="ＭＳ ゴシック" w:hint="eastAsia"/>
                <w:kern w:val="0"/>
                <w:sz w:val="16"/>
                <w:szCs w:val="16"/>
              </w:rPr>
              <w:t>を着実に行った。</w:t>
            </w:r>
          </w:p>
        </w:tc>
        <w:tc>
          <w:tcPr>
            <w:tcW w:w="3685" w:type="dxa"/>
            <w:gridSpan w:val="2"/>
            <w:vMerge/>
          </w:tcPr>
          <w:p w14:paraId="3DC83197"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442337CF"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8" w:name="細目17h" w:colFirst="0" w:colLast="0"/>
      <w:tr w:rsidR="00F34B57" w:rsidRPr="00FA49FE" w14:paraId="52F8A4B4"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06F490D1" w14:textId="50F05DF6" w:rsidR="00F34B57" w:rsidRPr="007A1B5B" w:rsidRDefault="00F34B57" w:rsidP="00A61695">
            <w:pPr>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"細目17"</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細目17　① 行政への</w:t>
            </w:r>
            <w:r w:rsidRPr="00055F39">
              <w:rPr>
                <w:rStyle w:val="af5"/>
                <w:rFonts w:ascii="ＭＳ ゴシック" w:eastAsia="ＭＳ ゴシック" w:hAnsi="ＭＳ ゴシック"/>
                <w:b/>
                <w:bCs/>
                <w:color w:val="auto"/>
                <w:kern w:val="0"/>
                <w:sz w:val="16"/>
                <w:szCs w:val="16"/>
                <w:highlight w:val="yellow"/>
              </w:rPr>
              <w:t xml:space="preserve">技術支援　b その他の技術支援　</w:t>
            </w:r>
            <w:r w:rsidRPr="00055F39">
              <w:rPr>
                <w:rStyle w:val="af5"/>
                <w:rFonts w:ascii="ＭＳ ゴシック" w:eastAsia="ＭＳ ゴシック" w:hAnsi="ＭＳ ゴシック" w:hint="eastAsia"/>
                <w:b/>
                <w:bCs/>
                <w:color w:val="auto"/>
                <w:kern w:val="0"/>
                <w:sz w:val="16"/>
                <w:szCs w:val="16"/>
                <w:highlight w:val="yellow"/>
              </w:rPr>
              <w:t>ⅶ</w:t>
            </w:r>
            <w:r w:rsidRPr="00055F39">
              <w:rPr>
                <w:rStyle w:val="af5"/>
                <w:rFonts w:ascii="ＭＳ ゴシック" w:eastAsia="ＭＳ ゴシック" w:hAnsi="ＭＳ ゴシック"/>
                <w:b/>
                <w:bCs/>
                <w:color w:val="auto"/>
                <w:kern w:val="0"/>
                <w:sz w:val="16"/>
                <w:szCs w:val="16"/>
                <w:highlight w:val="yellow"/>
              </w:rPr>
              <w:t xml:space="preserve"> 全国豊かな海づくり大会への支援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6F64471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5081ACA"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8"/>
      <w:tr w:rsidR="00F34B57" w:rsidRPr="00FA49FE" w14:paraId="745DEDB0" w14:textId="77777777" w:rsidTr="009611D1">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7D367D5"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74431311" w14:textId="5754B135" w:rsidR="00F34B57" w:rsidRPr="00FA49FE" w:rsidRDefault="00F34B57" w:rsidP="005228F0">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海づくり大会における放流魚種及びお手渡し魚種について、過去に実施</w:t>
            </w:r>
            <w:r w:rsidR="00317FC8" w:rsidRPr="00055F39">
              <w:rPr>
                <w:rFonts w:ascii="ＭＳ ゴシック" w:eastAsia="ＭＳ ゴシック" w:hAnsi="ＭＳ ゴシック" w:hint="eastAsia"/>
                <w:b/>
                <w:bCs/>
                <w:kern w:val="0"/>
                <w:sz w:val="16"/>
                <w:szCs w:val="16"/>
                <w:highlight w:val="yellow"/>
                <w:u w:val="single"/>
              </w:rPr>
              <w:t>した</w:t>
            </w:r>
            <w:r w:rsidRPr="00055F39">
              <w:rPr>
                <w:rFonts w:ascii="ＭＳ ゴシック" w:eastAsia="ＭＳ ゴシック" w:hAnsi="ＭＳ ゴシック" w:hint="eastAsia"/>
                <w:b/>
                <w:bCs/>
                <w:kern w:val="0"/>
                <w:sz w:val="16"/>
                <w:szCs w:val="16"/>
                <w:highlight w:val="yellow"/>
                <w:u w:val="single"/>
              </w:rPr>
              <w:t>他県の情報等を収集し、技術的な面から実現可能性について検討するとともに、海づくり大会に向けた府民の機運醸成に資するためのイベントのアイデア等についても、ノウハウや知見を活用し、大阪府に対してアドバイスを行った。</w:t>
            </w:r>
          </w:p>
        </w:tc>
        <w:tc>
          <w:tcPr>
            <w:tcW w:w="3685" w:type="dxa"/>
            <w:gridSpan w:val="2"/>
            <w:vMerge/>
          </w:tcPr>
          <w:p w14:paraId="4C3F785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9F7D973"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41AB38A5" w14:textId="77777777" w:rsidTr="009611D1">
        <w:trPr>
          <w:trHeight w:val="114"/>
        </w:trPr>
        <w:tc>
          <w:tcPr>
            <w:tcW w:w="562" w:type="dxa"/>
            <w:tcBorders>
              <w:top w:val="dashSmallGap" w:sz="4" w:space="0" w:color="auto"/>
            </w:tcBorders>
            <w:shd w:val="clear" w:color="auto" w:fill="auto"/>
            <w:vAlign w:val="center"/>
          </w:tcPr>
          <w:p w14:paraId="52745BC4" w14:textId="0A2E17C0"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54F15E85" w14:textId="04F91C0A" w:rsidR="00F34B57" w:rsidRPr="00FA49FE" w:rsidRDefault="00F34B57" w:rsidP="0060219F">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7A1B5B">
              <w:rPr>
                <w:rFonts w:ascii="ＭＳ ゴシック" w:eastAsia="ＭＳ ゴシック" w:hAnsi="ＭＳ ゴシック" w:hint="eastAsia"/>
                <w:kern w:val="0"/>
                <w:sz w:val="16"/>
                <w:szCs w:val="16"/>
              </w:rPr>
              <w:t>海づくり大会放流行事の魚種選定や府民の機運醸成に資する知見等についてアドバイスを</w:t>
            </w:r>
            <w:r w:rsidR="00D64720" w:rsidRPr="00FE373E">
              <w:rPr>
                <w:rFonts w:ascii="ＭＳ ゴシック" w:eastAsia="ＭＳ ゴシック" w:hAnsi="ＭＳ ゴシック" w:hint="eastAsia"/>
                <w:color w:val="000000" w:themeColor="text1"/>
                <w:kern w:val="0"/>
                <w:sz w:val="16"/>
                <w:szCs w:val="16"/>
              </w:rPr>
              <w:t>的確に</w:t>
            </w:r>
            <w:r w:rsidR="0060219F" w:rsidRPr="00FE373E">
              <w:rPr>
                <w:rFonts w:ascii="ＭＳ ゴシック" w:eastAsia="ＭＳ ゴシック" w:hAnsi="ＭＳ ゴシック" w:hint="eastAsia"/>
                <w:color w:val="000000" w:themeColor="text1"/>
                <w:kern w:val="0"/>
                <w:sz w:val="16"/>
                <w:szCs w:val="16"/>
              </w:rPr>
              <w:t>行</w:t>
            </w:r>
            <w:r w:rsidR="0060219F">
              <w:rPr>
                <w:rFonts w:ascii="ＭＳ ゴシック" w:eastAsia="ＭＳ ゴシック" w:hAnsi="ＭＳ ゴシック" w:hint="eastAsia"/>
                <w:kern w:val="0"/>
                <w:sz w:val="16"/>
                <w:szCs w:val="16"/>
              </w:rPr>
              <w:t>った。</w:t>
            </w:r>
          </w:p>
        </w:tc>
        <w:tc>
          <w:tcPr>
            <w:tcW w:w="3685" w:type="dxa"/>
            <w:gridSpan w:val="2"/>
            <w:vMerge/>
          </w:tcPr>
          <w:p w14:paraId="4AC3F8D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5B2F53B5"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9" w:name="細目18h" w:colFirst="0" w:colLast="0"/>
      <w:tr w:rsidR="00F34B57" w:rsidRPr="00FA49FE" w14:paraId="05D5203E"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60A8EF60" w14:textId="01DBFD17" w:rsidR="00F34B57" w:rsidRPr="007A1B5B" w:rsidRDefault="00F34B57" w:rsidP="00A61695">
            <w:pPr>
              <w:spacing w:line="220" w:lineRule="exact"/>
              <w:rPr>
                <w:rFonts w:ascii="ＭＳ ゴシック" w:eastAsia="ＭＳ ゴシック" w:hAnsi="ＭＳ ゴシック"/>
                <w:b/>
                <w:bCs/>
                <w:kern w:val="0"/>
                <w:sz w:val="16"/>
                <w:szCs w:val="16"/>
                <w:highlight w:val="yellow"/>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"細目18"</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w:t>
            </w:r>
            <w:r w:rsidRPr="00055F39">
              <w:rPr>
                <w:rStyle w:val="af5"/>
                <w:rFonts w:ascii="ＭＳ ゴシック" w:eastAsia="ＭＳ ゴシック" w:hAnsi="ＭＳ ゴシック"/>
                <w:b/>
                <w:bCs/>
                <w:color w:val="auto"/>
                <w:kern w:val="0"/>
                <w:sz w:val="16"/>
                <w:szCs w:val="16"/>
                <w:highlight w:val="yellow"/>
              </w:rPr>
              <w:t xml:space="preserve">18　</w:t>
            </w:r>
            <w:r w:rsidRPr="00055F39">
              <w:rPr>
                <w:rStyle w:val="af5"/>
                <w:rFonts w:ascii="ＭＳ ゴシック" w:eastAsia="ＭＳ ゴシック" w:hAnsi="ＭＳ ゴシック" w:hint="eastAsia"/>
                <w:b/>
                <w:bCs/>
                <w:color w:val="auto"/>
                <w:kern w:val="0"/>
                <w:sz w:val="16"/>
                <w:szCs w:val="16"/>
                <w:highlight w:val="yellow"/>
              </w:rPr>
              <w:t>①</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ⅷ</w:t>
            </w:r>
            <w:r w:rsidRPr="00055F39">
              <w:rPr>
                <w:rStyle w:val="af5"/>
                <w:rFonts w:ascii="ＭＳ ゴシック" w:eastAsia="ＭＳ ゴシック" w:hAnsi="ＭＳ ゴシック"/>
                <w:b/>
                <w:bCs/>
                <w:color w:val="auto"/>
                <w:kern w:val="0"/>
                <w:sz w:val="16"/>
                <w:szCs w:val="16"/>
                <w:highlight w:val="yellow"/>
              </w:rPr>
              <w:t xml:space="preserve"> 上記以外に大阪府等が必要とする技術支援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BF4231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FF42FA8"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9"/>
      <w:tr w:rsidR="00F34B57" w:rsidRPr="00FA49FE" w14:paraId="2A1B882A"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42A6B1" w14:textId="77777777" w:rsidR="00F34B57" w:rsidRPr="00FA49FE" w:rsidRDefault="00F34B57" w:rsidP="00CD5A06">
            <w:pPr>
              <w:spacing w:line="220" w:lineRule="exact"/>
              <w:rPr>
                <w:rFonts w:ascii="ＭＳ ゴシック" w:eastAsia="ＭＳ ゴシック" w:hAnsi="ＭＳ ゴシック"/>
                <w:b/>
                <w:kern w:val="0"/>
                <w:sz w:val="16"/>
                <w:szCs w:val="16"/>
                <w:highlight w:val="yellow"/>
                <w:u w:val="single"/>
              </w:rPr>
            </w:pPr>
          </w:p>
        </w:tc>
        <w:tc>
          <w:tcPr>
            <w:tcW w:w="7797" w:type="dxa"/>
            <w:gridSpan w:val="2"/>
          </w:tcPr>
          <w:p w14:paraId="593C02ED" w14:textId="77777777" w:rsidR="00F34B57" w:rsidRPr="004762FF" w:rsidRDefault="00F34B57" w:rsidP="0080329C">
            <w:pPr>
              <w:spacing w:line="220" w:lineRule="exact"/>
              <w:ind w:left="160" w:hangingChars="100" w:hanging="160"/>
              <w:rPr>
                <w:rFonts w:ascii="ＭＳ ゴシック" w:eastAsia="ＭＳ ゴシック" w:hAnsi="ＭＳ ゴシック"/>
                <w:kern w:val="0"/>
                <w:sz w:val="16"/>
                <w:szCs w:val="16"/>
              </w:rPr>
            </w:pPr>
            <w:r w:rsidRPr="004762FF">
              <w:rPr>
                <w:rFonts w:ascii="ＭＳ ゴシック" w:eastAsia="ＭＳ ゴシック" w:hAnsi="ＭＳ ゴシック" w:hint="eastAsia"/>
                <w:kern w:val="0"/>
                <w:sz w:val="16"/>
                <w:szCs w:val="16"/>
              </w:rPr>
              <w:t>・河川、地下水、海域等の府の分析委託業者の精度管理のため、クロスチェックを行い、分析値が外れ値となった業者に対して改善点の指摘等を行った。</w:t>
            </w:r>
          </w:p>
          <w:p w14:paraId="52C29766" w14:textId="3FC8B3D4"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6"/>
                <w:szCs w:val="16"/>
              </w:rPr>
              <w:t>こまつな</w:t>
            </w:r>
            <w:r w:rsidRPr="0080329C">
              <w:rPr>
                <w:rFonts w:ascii="ＭＳ ゴシック" w:eastAsia="ＭＳ ゴシック" w:hAnsi="ＭＳ ゴシック" w:hint="eastAsia"/>
                <w:kern w:val="0"/>
                <w:sz w:val="16"/>
                <w:szCs w:val="16"/>
              </w:rPr>
              <w:t>・</w:t>
            </w:r>
            <w:r w:rsidR="007C2BB7">
              <w:rPr>
                <w:rFonts w:ascii="ＭＳ ゴシック" w:eastAsia="ＭＳ ゴシック" w:hAnsi="ＭＳ ゴシック" w:hint="eastAsia"/>
                <w:kern w:val="0"/>
                <w:sz w:val="16"/>
                <w:szCs w:val="16"/>
              </w:rPr>
              <w:t>しゅんぎく</w:t>
            </w:r>
            <w:r w:rsidRPr="0080329C">
              <w:rPr>
                <w:rFonts w:ascii="ＭＳ ゴシック" w:eastAsia="ＭＳ ゴシック" w:hAnsi="ＭＳ ゴシック" w:hint="eastAsia"/>
                <w:kern w:val="0"/>
                <w:sz w:val="16"/>
                <w:szCs w:val="16"/>
              </w:rPr>
              <w:t>）について、有機農業栽培マニュアル（案）を作成した。</w:t>
            </w:r>
          </w:p>
          <w:p w14:paraId="0E36FC40" w14:textId="12D20AA2"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hint="eastAsia"/>
                <w:kern w:val="0"/>
                <w:sz w:val="16"/>
                <w:szCs w:val="16"/>
              </w:rPr>
              <w:t>を活用した和菓子試作のため、食品事業者１社に冷凍</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hint="eastAsia"/>
                <w:kern w:val="0"/>
                <w:sz w:val="16"/>
                <w:szCs w:val="16"/>
              </w:rPr>
              <w:t>を提供</w:t>
            </w:r>
            <w:r w:rsidR="0060219F">
              <w:rPr>
                <w:rFonts w:ascii="ＭＳ ゴシック" w:eastAsia="ＭＳ ゴシック" w:hAnsi="ＭＳ ゴシック" w:hint="eastAsia"/>
                <w:kern w:val="0"/>
                <w:sz w:val="16"/>
                <w:szCs w:val="16"/>
              </w:rPr>
              <w:t>するとともに、</w:t>
            </w:r>
            <w:r w:rsidRPr="0080329C">
              <w:rPr>
                <w:rFonts w:ascii="ＭＳ ゴシック" w:eastAsia="ＭＳ ゴシック" w:hAnsi="ＭＳ ゴシック" w:hint="eastAsia"/>
                <w:kern w:val="0"/>
                <w:sz w:val="16"/>
                <w:szCs w:val="16"/>
              </w:rPr>
              <w:t>大阪府が実施した各種イベント等での試食アンケート調査に協力した。</w:t>
            </w:r>
          </w:p>
          <w:p w14:paraId="6E77CEB5" w14:textId="32CB2825"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・大阪府からの委託事業により、泉州地域の</w:t>
            </w:r>
            <w:r w:rsidRPr="0080329C">
              <w:rPr>
                <w:rFonts w:ascii="ＭＳ ゴシック" w:eastAsia="ＭＳ ゴシック" w:hAnsi="ＭＳ ゴシック"/>
                <w:kern w:val="0"/>
                <w:sz w:val="16"/>
                <w:szCs w:val="16"/>
              </w:rPr>
              <w:t>JAで出荷される</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kern w:val="0"/>
                <w:sz w:val="16"/>
                <w:szCs w:val="16"/>
              </w:rPr>
              <w:t>のβカロテン及びアミノ酸を分析した。</w:t>
            </w:r>
          </w:p>
          <w:p w14:paraId="4CAF4848" w14:textId="46419A19" w:rsidR="00F34B57"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・大阪産</w:t>
            </w:r>
            <w:r w:rsidRPr="0080329C">
              <w:rPr>
                <w:rFonts w:ascii="ＭＳ ゴシック" w:eastAsia="ＭＳ ゴシック" w:hAnsi="ＭＳ ゴシック"/>
                <w:kern w:val="0"/>
                <w:sz w:val="16"/>
                <w:szCs w:val="16"/>
              </w:rPr>
              <w:t>(もん)農産物の魅力向上を図るため、食味を高める栽培試験等を行い、</w:t>
            </w:r>
            <w:r w:rsidR="007C2BB7">
              <w:rPr>
                <w:rFonts w:ascii="ＭＳ ゴシック" w:eastAsia="ＭＳ ゴシック" w:hAnsi="ＭＳ ゴシック" w:hint="eastAsia"/>
                <w:kern w:val="0"/>
                <w:sz w:val="16"/>
                <w:szCs w:val="16"/>
              </w:rPr>
              <w:t>えだまめ</w:t>
            </w:r>
            <w:r w:rsidRPr="0080329C">
              <w:rPr>
                <w:rFonts w:ascii="ＭＳ ゴシック" w:eastAsia="ＭＳ ゴシック" w:hAnsi="ＭＳ ゴシック"/>
                <w:kern w:val="0"/>
                <w:sz w:val="16"/>
                <w:szCs w:val="16"/>
              </w:rPr>
              <w:t>、</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kern w:val="0"/>
                <w:sz w:val="16"/>
                <w:szCs w:val="16"/>
              </w:rPr>
              <w:t>を関係者向け現地視察会に提供した。</w:t>
            </w:r>
          </w:p>
          <w:p w14:paraId="54DBD7F5" w14:textId="2A1A68BC" w:rsidR="00F34B57" w:rsidRPr="004762FF" w:rsidRDefault="00F34B57" w:rsidP="0080329C">
            <w:pPr>
              <w:spacing w:line="220" w:lineRule="exact"/>
              <w:ind w:left="160" w:hangingChars="100" w:hanging="160"/>
              <w:rPr>
                <w:rFonts w:ascii="ＭＳ ゴシック" w:eastAsia="ＭＳ ゴシック" w:hAnsi="ＭＳ ゴシック"/>
                <w:b/>
                <w:kern w:val="0"/>
                <w:sz w:val="16"/>
                <w:szCs w:val="16"/>
                <w:u w:val="single"/>
              </w:rPr>
            </w:pPr>
            <w:r w:rsidRPr="00F92418">
              <w:rPr>
                <w:rFonts w:ascii="ＭＳ ゴシック" w:eastAsia="ＭＳ ゴシック" w:hAnsi="ＭＳ ゴシック" w:hint="eastAsia"/>
                <w:bCs/>
                <w:kern w:val="0"/>
                <w:sz w:val="16"/>
                <w:szCs w:val="16"/>
              </w:rPr>
              <w:t>・</w:t>
            </w:r>
            <w:r w:rsidRPr="004762FF">
              <w:rPr>
                <w:rFonts w:ascii="ＭＳ ゴシック" w:eastAsia="ＭＳ ゴシック" w:hAnsi="ＭＳ ゴシック" w:hint="eastAsia"/>
                <w:b/>
                <w:kern w:val="0"/>
                <w:sz w:val="16"/>
                <w:szCs w:val="16"/>
                <w:highlight w:val="yellow"/>
                <w:u w:val="single"/>
              </w:rPr>
              <w:t>淀川ワンドにおいて船舶による曳網法によるマイクロプラスチックの分布調査を行った。その結果、ワンドの水中では本流に比べて個数密度が高くワンドにおける蓄積が推察された。</w:t>
            </w:r>
          </w:p>
          <w:p w14:paraId="2E02E442" w14:textId="77777777" w:rsidR="0047249A" w:rsidRPr="004762FF" w:rsidRDefault="0047249A" w:rsidP="0047249A">
            <w:pPr>
              <w:spacing w:line="220" w:lineRule="exact"/>
              <w:ind w:left="160" w:hangingChars="100" w:hanging="160"/>
              <w:rPr>
                <w:rFonts w:ascii="ＭＳ ゴシック" w:eastAsia="ＭＳ ゴシック" w:hAnsi="ＭＳ ゴシック"/>
                <w:b/>
                <w:kern w:val="0"/>
                <w:sz w:val="16"/>
                <w:szCs w:val="16"/>
                <w:highlight w:val="yellow"/>
                <w:u w:val="single"/>
              </w:rPr>
            </w:pPr>
            <w:r w:rsidRPr="00F92418">
              <w:rPr>
                <w:rFonts w:ascii="ＭＳ ゴシック" w:eastAsia="ＭＳ ゴシック" w:hAnsi="ＭＳ ゴシック"/>
                <w:bCs/>
                <w:kern w:val="0"/>
                <w:sz w:val="16"/>
                <w:szCs w:val="16"/>
              </w:rPr>
              <w:t>・</w:t>
            </w:r>
            <w:r w:rsidRPr="004762FF">
              <w:rPr>
                <w:rFonts w:ascii="ＭＳ ゴシック" w:eastAsia="ＭＳ ゴシック" w:hAnsi="ＭＳ ゴシック" w:hint="eastAsia"/>
                <w:b/>
                <w:kern w:val="0"/>
                <w:sz w:val="16"/>
                <w:szCs w:val="16"/>
                <w:highlight w:val="yellow"/>
                <w:u w:val="single"/>
              </w:rPr>
              <w:t>所内水田において牛糞堆肥施用試験（</w:t>
            </w:r>
            <w:r w:rsidRPr="004762FF">
              <w:rPr>
                <w:rFonts w:ascii="ＭＳ ゴシック" w:eastAsia="ＭＳ ゴシック" w:hAnsi="ＭＳ ゴシック"/>
                <w:b/>
                <w:kern w:val="0"/>
                <w:sz w:val="16"/>
                <w:szCs w:val="16"/>
                <w:highlight w:val="yellow"/>
                <w:u w:val="single"/>
              </w:rPr>
              <w:t>20年目）の継続調査を行い、堆肥を施用した区の土壌炭素含量は年々増加傾向にあり、化成肥料区と無肥料区は下層の炭素含量が減少傾向にあることを確認した。</w:t>
            </w:r>
          </w:p>
          <w:p w14:paraId="677EA91E" w14:textId="658106EB" w:rsidR="00F34B57" w:rsidRPr="004762FF" w:rsidRDefault="00F34B57" w:rsidP="0047249A">
            <w:pPr>
              <w:spacing w:line="220" w:lineRule="exact"/>
              <w:ind w:left="160" w:hangingChars="100" w:hanging="160"/>
              <w:rPr>
                <w:rFonts w:ascii="ＭＳ ゴシック" w:eastAsia="ＭＳ ゴシック" w:hAnsi="ＭＳ ゴシック"/>
                <w:b/>
                <w:kern w:val="0"/>
                <w:sz w:val="16"/>
                <w:szCs w:val="16"/>
                <w:highlight w:val="yellow"/>
                <w:u w:val="single"/>
              </w:rPr>
            </w:pPr>
            <w:r w:rsidRPr="00F92418">
              <w:rPr>
                <w:rFonts w:ascii="ＭＳ ゴシック" w:eastAsia="ＭＳ ゴシック" w:hAnsi="ＭＳ ゴシック" w:hint="eastAsia"/>
                <w:bCs/>
                <w:kern w:val="0"/>
                <w:sz w:val="16"/>
                <w:szCs w:val="16"/>
              </w:rPr>
              <w:t>・</w:t>
            </w:r>
            <w:r w:rsidR="00D253A1">
              <w:rPr>
                <w:rFonts w:ascii="ＭＳ ゴシック" w:eastAsia="ＭＳ ゴシック" w:hAnsi="ＭＳ ゴシック" w:hint="eastAsia"/>
                <w:b/>
                <w:kern w:val="0"/>
                <w:sz w:val="16"/>
                <w:szCs w:val="16"/>
                <w:highlight w:val="yellow"/>
                <w:u w:val="single"/>
              </w:rPr>
              <w:t>藻場面積について、環境省</w:t>
            </w:r>
            <w:r w:rsidRPr="004762FF">
              <w:rPr>
                <w:rFonts w:ascii="ＭＳ ゴシック" w:eastAsia="ＭＳ ゴシック" w:hAnsi="ＭＳ ゴシック" w:hint="eastAsia"/>
                <w:b/>
                <w:kern w:val="0"/>
                <w:sz w:val="16"/>
                <w:szCs w:val="16"/>
                <w:highlight w:val="yellow"/>
                <w:u w:val="single"/>
              </w:rPr>
              <w:t>のデータの入手・整理に加え、大阪府における藻類養殖のデータの整理を行い、これらを用いて大阪府における炭素貯留量を試算した。また、環境省のデータでは把握されていない海域について整理を行った</w:t>
            </w:r>
            <w:r w:rsidR="00317FC8">
              <w:rPr>
                <w:rFonts w:ascii="ＭＳ ゴシック" w:eastAsia="ＭＳ ゴシック" w:hAnsi="ＭＳ ゴシック" w:hint="eastAsia"/>
                <w:b/>
                <w:kern w:val="0"/>
                <w:sz w:val="16"/>
                <w:szCs w:val="16"/>
                <w:highlight w:val="yellow"/>
                <w:u w:val="single"/>
              </w:rPr>
              <w:t>。</w:t>
            </w:r>
          </w:p>
        </w:tc>
        <w:tc>
          <w:tcPr>
            <w:tcW w:w="3685" w:type="dxa"/>
            <w:gridSpan w:val="2"/>
            <w:vMerge/>
          </w:tcPr>
          <w:p w14:paraId="012AE381"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5668C2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37C399D" w14:textId="77777777" w:rsidTr="009611D1">
        <w:trPr>
          <w:trHeight w:val="211"/>
        </w:trPr>
        <w:tc>
          <w:tcPr>
            <w:tcW w:w="562" w:type="dxa"/>
            <w:tcBorders>
              <w:top w:val="dashSmallGap" w:sz="4" w:space="0" w:color="auto"/>
              <w:bottom w:val="single" w:sz="4" w:space="0" w:color="auto"/>
            </w:tcBorders>
            <w:shd w:val="clear" w:color="auto" w:fill="auto"/>
            <w:vAlign w:val="center"/>
          </w:tcPr>
          <w:p w14:paraId="7D4389F2" w14:textId="3181BBD0"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lastRenderedPageBreak/>
              <w:t>Ⅲ</w:t>
            </w:r>
          </w:p>
        </w:tc>
        <w:tc>
          <w:tcPr>
            <w:tcW w:w="7797" w:type="dxa"/>
            <w:gridSpan w:val="2"/>
          </w:tcPr>
          <w:p w14:paraId="10E1E540" w14:textId="77777777"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・大阪府の行政施策の遂行に必要な多様な課題について、現地調査等を通じて着実に技術的対応を行った。</w:t>
            </w:r>
          </w:p>
          <w:p w14:paraId="23100F30" w14:textId="69FC58A7" w:rsidR="00F34B57" w:rsidRPr="00FA49FE" w:rsidRDefault="00F34B57" w:rsidP="00CD5A06">
            <w:pPr>
              <w:spacing w:line="220" w:lineRule="exact"/>
              <w:rPr>
                <w:rFonts w:ascii="ＭＳ ゴシック" w:eastAsia="ＭＳ ゴシック" w:hAnsi="ＭＳ ゴシック"/>
                <w:strike/>
                <w:kern w:val="0"/>
                <w:sz w:val="16"/>
                <w:szCs w:val="16"/>
              </w:rPr>
            </w:pPr>
          </w:p>
        </w:tc>
        <w:tc>
          <w:tcPr>
            <w:tcW w:w="3685" w:type="dxa"/>
            <w:gridSpan w:val="2"/>
            <w:vMerge/>
          </w:tcPr>
          <w:p w14:paraId="3A236B1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BD05C92"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20" w:name="細目19h" w:colFirst="0" w:colLast="0"/>
      <w:tr w:rsidR="00F34B57" w:rsidRPr="00FA49FE" w14:paraId="4D5335D7"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4FBAF727" w14:textId="54CED794" w:rsidR="00F34B57" w:rsidRPr="007A1B5B" w:rsidRDefault="00F34B57" w:rsidP="00A61695">
            <w:pPr>
              <w:spacing w:line="220" w:lineRule="exact"/>
              <w:rPr>
                <w:rFonts w:ascii="ＭＳ ゴシック" w:eastAsia="ＭＳ ゴシック" w:hAnsi="ＭＳ ゴシック"/>
                <w:b/>
                <w:bCs/>
                <w:kern w:val="0"/>
                <w:sz w:val="16"/>
                <w:szCs w:val="16"/>
                <w:highlight w:val="yellow"/>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"細目19"</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w:t>
            </w:r>
            <w:r w:rsidRPr="00055F39">
              <w:rPr>
                <w:rStyle w:val="af5"/>
                <w:rFonts w:ascii="ＭＳ ゴシック" w:eastAsia="ＭＳ ゴシック" w:hAnsi="ＭＳ ゴシック"/>
                <w:b/>
                <w:bCs/>
                <w:color w:val="auto"/>
                <w:kern w:val="0"/>
                <w:sz w:val="16"/>
                <w:szCs w:val="16"/>
                <w:highlight w:val="yellow"/>
              </w:rPr>
              <w:t xml:space="preserve">19　</w:t>
            </w:r>
            <w:r w:rsidRPr="00055F39">
              <w:rPr>
                <w:rStyle w:val="af5"/>
                <w:rFonts w:ascii="ＭＳ ゴシック" w:eastAsia="ＭＳ ゴシック" w:hAnsi="ＭＳ ゴシック" w:hint="eastAsia"/>
                <w:b/>
                <w:bCs/>
                <w:color w:val="auto"/>
                <w:kern w:val="0"/>
                <w:sz w:val="16"/>
                <w:szCs w:val="16"/>
                <w:highlight w:val="yellow"/>
              </w:rPr>
              <w:t>①</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ⅸ</w:t>
            </w:r>
            <w:r w:rsidRPr="00055F39">
              <w:rPr>
                <w:rStyle w:val="af5"/>
                <w:rFonts w:ascii="ＭＳ ゴシック" w:eastAsia="ＭＳ ゴシック" w:hAnsi="ＭＳ ゴシック"/>
                <w:b/>
                <w:bCs/>
                <w:color w:val="auto"/>
                <w:kern w:val="0"/>
                <w:sz w:val="16"/>
                <w:szCs w:val="16"/>
                <w:highlight w:val="yellow"/>
              </w:rPr>
              <w:t xml:space="preserve"> 広域的な技術課題</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52A8791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439829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20"/>
      <w:tr w:rsidR="00F34B57" w:rsidRPr="00FA49FE" w14:paraId="7C0F8821"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455D4A" w14:textId="77777777" w:rsidR="00F34B57" w:rsidRPr="00FA49FE" w:rsidRDefault="00F34B57" w:rsidP="00CD5A06">
            <w:pPr>
              <w:spacing w:line="220" w:lineRule="exact"/>
              <w:rPr>
                <w:rFonts w:ascii="ＭＳ ゴシック" w:eastAsia="ＭＳ ゴシック" w:hAnsi="ＭＳ ゴシック"/>
                <w:b/>
                <w:kern w:val="0"/>
                <w:sz w:val="16"/>
                <w:szCs w:val="16"/>
                <w:highlight w:val="yellow"/>
                <w:u w:val="single"/>
              </w:rPr>
            </w:pPr>
          </w:p>
        </w:tc>
        <w:tc>
          <w:tcPr>
            <w:tcW w:w="7797" w:type="dxa"/>
            <w:gridSpan w:val="2"/>
          </w:tcPr>
          <w:p w14:paraId="52C737F4" w14:textId="7D0246A5" w:rsidR="00F34B57" w:rsidRPr="00986F0A" w:rsidRDefault="00F34B57" w:rsidP="0080329C">
            <w:pPr>
              <w:spacing w:line="220" w:lineRule="exact"/>
              <w:ind w:left="160" w:hangingChars="100" w:hanging="160"/>
              <w:rPr>
                <w:rFonts w:ascii="ＭＳ ゴシック" w:eastAsia="ＭＳ ゴシック" w:hAnsi="ＭＳ ゴシック"/>
                <w:b/>
                <w:kern w:val="0"/>
                <w:sz w:val="16"/>
                <w:szCs w:val="16"/>
                <w:highlight w:val="yellow"/>
                <w:u w:val="single"/>
              </w:rPr>
            </w:pPr>
            <w:r w:rsidRPr="00F92418">
              <w:rPr>
                <w:rFonts w:ascii="ＭＳ ゴシック" w:eastAsia="ＭＳ ゴシック" w:hAnsi="ＭＳ ゴシック" w:hint="eastAsia"/>
                <w:bCs/>
                <w:kern w:val="0"/>
                <w:sz w:val="16"/>
                <w:szCs w:val="16"/>
              </w:rPr>
              <w:t>・</w:t>
            </w:r>
            <w:r w:rsidRPr="004762FF">
              <w:rPr>
                <w:rFonts w:ascii="ＭＳ ゴシック" w:eastAsia="ＭＳ ゴシック" w:hAnsi="ＭＳ ゴシック" w:hint="eastAsia"/>
                <w:b/>
                <w:kern w:val="0"/>
                <w:sz w:val="16"/>
                <w:szCs w:val="16"/>
                <w:highlight w:val="yellow"/>
              </w:rPr>
              <w:t>瀬戸内海東部海域におい</w:t>
            </w:r>
            <w:r w:rsidRPr="0052789B">
              <w:rPr>
                <w:rFonts w:ascii="ＭＳ ゴシック" w:eastAsia="ＭＳ ゴシック" w:hAnsi="ＭＳ ゴシック" w:hint="eastAsia"/>
                <w:b/>
                <w:color w:val="000000" w:themeColor="text1"/>
                <w:kern w:val="0"/>
                <w:sz w:val="16"/>
                <w:szCs w:val="16"/>
                <w:highlight w:val="yellow"/>
              </w:rPr>
              <w:t>て</w:t>
            </w:r>
            <w:r w:rsidR="00ED0C46" w:rsidRPr="0052789B">
              <w:rPr>
                <w:rFonts w:ascii="ＭＳ ゴシック" w:eastAsia="ＭＳ ゴシック" w:hAnsi="ＭＳ ゴシック" w:hint="eastAsia"/>
                <w:b/>
                <w:color w:val="000000" w:themeColor="text1"/>
                <w:kern w:val="0"/>
                <w:sz w:val="16"/>
                <w:szCs w:val="16"/>
                <w:highlight w:val="yellow"/>
              </w:rPr>
              <w:t>（国研）</w:t>
            </w:r>
            <w:r w:rsidRPr="0052789B">
              <w:rPr>
                <w:rFonts w:ascii="ＭＳ ゴシック" w:eastAsia="ＭＳ ゴシック" w:hAnsi="ＭＳ ゴシック" w:hint="eastAsia"/>
                <w:b/>
                <w:color w:val="000000" w:themeColor="text1"/>
                <w:kern w:val="0"/>
                <w:sz w:val="16"/>
                <w:szCs w:val="16"/>
                <w:highlight w:val="yellow"/>
              </w:rPr>
              <w:t>水</w:t>
            </w:r>
            <w:r w:rsidRPr="004762FF">
              <w:rPr>
                <w:rFonts w:ascii="ＭＳ ゴシック" w:eastAsia="ＭＳ ゴシック" w:hAnsi="ＭＳ ゴシック" w:hint="eastAsia"/>
                <w:b/>
                <w:kern w:val="0"/>
                <w:sz w:val="16"/>
                <w:szCs w:val="16"/>
                <w:highlight w:val="yellow"/>
              </w:rPr>
              <w:t>産研究・教育機構や他府県の公設試等と協同して海域環境及びプランクトン調査を行い、赤潮発生予察手法の開発に取組んだ。</w:t>
            </w:r>
          </w:p>
          <w:p w14:paraId="35026BCB" w14:textId="26EAC59A"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highlight w:val="yellow"/>
              </w:rPr>
            </w:pPr>
            <w:r w:rsidRPr="0080329C">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広域に分布する漁業資源</w:t>
            </w:r>
            <w:r w:rsidRPr="0080329C">
              <w:rPr>
                <w:rFonts w:ascii="ＭＳ ゴシック" w:eastAsia="ＭＳ ゴシック" w:hAnsi="ＭＳ ゴシック" w:hint="eastAsia"/>
                <w:kern w:val="0"/>
                <w:sz w:val="16"/>
                <w:szCs w:val="16"/>
              </w:rPr>
              <w:t>（イワシ類、イカナゴ、サワラ、ヒラメ、マダイ）</w:t>
            </w:r>
            <w:r w:rsidRPr="00055F39">
              <w:rPr>
                <w:rFonts w:ascii="ＭＳ ゴシック" w:eastAsia="ＭＳ ゴシック" w:hAnsi="ＭＳ ゴシック" w:hint="eastAsia"/>
                <w:b/>
                <w:bCs/>
                <w:kern w:val="0"/>
                <w:sz w:val="16"/>
                <w:szCs w:val="16"/>
                <w:highlight w:val="yellow"/>
                <w:u w:val="single"/>
              </w:rPr>
              <w:t>につい</w:t>
            </w:r>
            <w:r w:rsidRPr="0052789B">
              <w:rPr>
                <w:rFonts w:ascii="ＭＳ ゴシック" w:eastAsia="ＭＳ ゴシック" w:hAnsi="ＭＳ ゴシック" w:hint="eastAsia"/>
                <w:b/>
                <w:bCs/>
                <w:color w:val="000000" w:themeColor="text1"/>
                <w:kern w:val="0"/>
                <w:sz w:val="16"/>
                <w:szCs w:val="16"/>
                <w:highlight w:val="yellow"/>
                <w:u w:val="single"/>
              </w:rPr>
              <w:t>て</w:t>
            </w:r>
            <w:r w:rsidR="00ED0C46" w:rsidRPr="0052789B">
              <w:rPr>
                <w:rFonts w:ascii="ＭＳ ゴシック" w:eastAsia="ＭＳ ゴシック" w:hAnsi="ＭＳ ゴシック" w:hint="eastAsia"/>
                <w:b/>
                <w:bCs/>
                <w:color w:val="000000" w:themeColor="text1"/>
                <w:kern w:val="0"/>
                <w:sz w:val="16"/>
                <w:szCs w:val="16"/>
                <w:highlight w:val="yellow"/>
                <w:u w:val="single"/>
              </w:rPr>
              <w:t>（国研）</w:t>
            </w:r>
            <w:r w:rsidRPr="0052789B">
              <w:rPr>
                <w:rFonts w:ascii="ＭＳ ゴシック" w:eastAsia="ＭＳ ゴシック" w:hAnsi="ＭＳ ゴシック" w:hint="eastAsia"/>
                <w:b/>
                <w:bCs/>
                <w:color w:val="000000" w:themeColor="text1"/>
                <w:kern w:val="0"/>
                <w:sz w:val="16"/>
                <w:szCs w:val="16"/>
                <w:highlight w:val="yellow"/>
                <w:u w:val="single"/>
              </w:rPr>
              <w:t>水</w:t>
            </w:r>
            <w:r w:rsidRPr="00055F39">
              <w:rPr>
                <w:rFonts w:ascii="ＭＳ ゴシック" w:eastAsia="ＭＳ ゴシック" w:hAnsi="ＭＳ ゴシック" w:hint="eastAsia"/>
                <w:b/>
                <w:bCs/>
                <w:kern w:val="0"/>
                <w:sz w:val="16"/>
                <w:szCs w:val="16"/>
                <w:highlight w:val="yellow"/>
                <w:u w:val="single"/>
              </w:rPr>
              <w:t>産研究・教育機構や他府県公設試等と協同して調査を行い、資源評価を実施</w:t>
            </w:r>
            <w:r w:rsidRPr="00055F39">
              <w:rPr>
                <w:rFonts w:ascii="ＭＳ ゴシック" w:eastAsia="ＭＳ ゴシック" w:hAnsi="ＭＳ ゴシック" w:hint="eastAsia"/>
                <w:b/>
                <w:kern w:val="0"/>
                <w:sz w:val="16"/>
                <w:szCs w:val="16"/>
                <w:highlight w:val="yellow"/>
                <w:u w:val="single"/>
              </w:rPr>
              <w:t>した。</w:t>
            </w:r>
            <w:r w:rsidRPr="0080329C">
              <w:rPr>
                <w:rFonts w:ascii="ＭＳ ゴシック" w:eastAsia="ＭＳ ゴシック" w:hAnsi="ＭＳ ゴシック" w:hint="eastAsia"/>
                <w:kern w:val="0"/>
                <w:sz w:val="16"/>
                <w:szCs w:val="16"/>
              </w:rPr>
              <w:t>また、イカナゴ、サワラについては、府県合同の漁業者会議において調査結果を説明し、漁業者の資源管理を支援した。</w:t>
            </w:r>
          </w:p>
        </w:tc>
        <w:tc>
          <w:tcPr>
            <w:tcW w:w="3685" w:type="dxa"/>
            <w:gridSpan w:val="2"/>
            <w:vMerge/>
          </w:tcPr>
          <w:p w14:paraId="38EE264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3407D3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3C19AE9" w14:textId="77777777" w:rsidTr="009611D1">
        <w:trPr>
          <w:trHeight w:val="211"/>
        </w:trPr>
        <w:tc>
          <w:tcPr>
            <w:tcW w:w="562" w:type="dxa"/>
            <w:tcBorders>
              <w:top w:val="dashSmallGap" w:sz="4" w:space="0" w:color="auto"/>
              <w:bottom w:val="single" w:sz="4" w:space="0" w:color="auto"/>
            </w:tcBorders>
            <w:shd w:val="clear" w:color="auto" w:fill="auto"/>
            <w:vAlign w:val="center"/>
          </w:tcPr>
          <w:p w14:paraId="7AE65731" w14:textId="3A4AC83B"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0D79C565" w14:textId="071E9EB9" w:rsidR="00F34B57" w:rsidRPr="00FA49FE" w:rsidRDefault="00F34B57" w:rsidP="00CD5A06">
            <w:pPr>
              <w:tabs>
                <w:tab w:val="left" w:pos="1260"/>
              </w:tabs>
              <w:spacing w:line="220" w:lineRule="exact"/>
              <w:rPr>
                <w:rFonts w:ascii="ＭＳ ゴシック" w:eastAsia="ＭＳ ゴシック" w:hAnsi="ＭＳ ゴシック"/>
                <w:strike/>
                <w:kern w:val="0"/>
                <w:sz w:val="16"/>
                <w:szCs w:val="16"/>
              </w:rPr>
            </w:pPr>
            <w:r w:rsidRPr="00FA49FE">
              <w:rPr>
                <w:rFonts w:ascii="ＭＳ ゴシック" w:eastAsia="ＭＳ ゴシック" w:hAnsi="ＭＳ ゴシック" w:hint="eastAsia"/>
                <w:kern w:val="0"/>
                <w:sz w:val="16"/>
                <w:szCs w:val="16"/>
              </w:rPr>
              <w:t>・</w:t>
            </w:r>
            <w:r w:rsidR="00ED0C46" w:rsidRPr="0052789B">
              <w:rPr>
                <w:rFonts w:ascii="ＭＳ ゴシック" w:eastAsia="ＭＳ ゴシック" w:hAnsi="ＭＳ ゴシック" w:hint="eastAsia"/>
                <w:color w:val="000000" w:themeColor="text1"/>
                <w:kern w:val="0"/>
                <w:sz w:val="16"/>
                <w:szCs w:val="16"/>
              </w:rPr>
              <w:t>（国研）</w:t>
            </w:r>
            <w:r w:rsidRPr="0052789B">
              <w:rPr>
                <w:rFonts w:ascii="ＭＳ ゴシック" w:eastAsia="ＭＳ ゴシック" w:hAnsi="ＭＳ ゴシック"/>
                <w:color w:val="000000" w:themeColor="text1"/>
                <w:kern w:val="0"/>
                <w:sz w:val="16"/>
                <w:szCs w:val="16"/>
              </w:rPr>
              <w:t>水</w:t>
            </w:r>
            <w:r>
              <w:rPr>
                <w:rFonts w:ascii="ＭＳ ゴシック" w:eastAsia="ＭＳ ゴシック" w:hAnsi="ＭＳ ゴシック"/>
                <w:kern w:val="0"/>
                <w:sz w:val="16"/>
                <w:szCs w:val="16"/>
              </w:rPr>
              <w:t>産研究・教育機構や</w:t>
            </w:r>
            <w:r w:rsidRPr="00FA49FE">
              <w:rPr>
                <w:rFonts w:ascii="ＭＳ ゴシック" w:eastAsia="ＭＳ ゴシック" w:hAnsi="ＭＳ ゴシック" w:hint="eastAsia"/>
                <w:kern w:val="0"/>
                <w:sz w:val="16"/>
                <w:szCs w:val="16"/>
              </w:rPr>
              <w:t>他府県の公設試と協同して</w:t>
            </w:r>
            <w:r w:rsidRPr="007A1B5B">
              <w:rPr>
                <w:rFonts w:ascii="ＭＳ ゴシック" w:eastAsia="ＭＳ ゴシック" w:hAnsi="ＭＳ ゴシック" w:hint="eastAsia"/>
                <w:kern w:val="0"/>
                <w:sz w:val="16"/>
                <w:szCs w:val="16"/>
              </w:rPr>
              <w:t>広域的な技術課題について着実に対応を行った。</w:t>
            </w:r>
          </w:p>
          <w:p w14:paraId="71ABE0B8" w14:textId="0F496379" w:rsidR="00F34B57" w:rsidRPr="00FA49FE" w:rsidRDefault="00F34B57" w:rsidP="00CD5A06">
            <w:pPr>
              <w:spacing w:line="220" w:lineRule="exact"/>
              <w:rPr>
                <w:rFonts w:ascii="ＭＳ ゴシック" w:eastAsia="ＭＳ ゴシック" w:hAnsi="ＭＳ ゴシック"/>
                <w:strike/>
                <w:kern w:val="0"/>
                <w:sz w:val="16"/>
                <w:szCs w:val="16"/>
              </w:rPr>
            </w:pPr>
          </w:p>
        </w:tc>
        <w:tc>
          <w:tcPr>
            <w:tcW w:w="3685" w:type="dxa"/>
            <w:gridSpan w:val="2"/>
            <w:vMerge/>
          </w:tcPr>
          <w:p w14:paraId="69D8DEAA"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FE30848"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21" w:name="細目20h" w:colFirst="0" w:colLast="0"/>
      <w:tr w:rsidR="00F34B57" w:rsidRPr="00FA49FE" w14:paraId="1F129D50"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35608D93" w14:textId="77D8B822"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"細目20"</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2</w:t>
            </w:r>
            <w:r w:rsidRPr="00FA49FE">
              <w:rPr>
                <w:rStyle w:val="af5"/>
                <w:rFonts w:ascii="ＭＳ ゴシック" w:eastAsia="ＭＳ ゴシック" w:hAnsi="ＭＳ ゴシック" w:hint="eastAsia"/>
                <w:color w:val="auto"/>
                <w:kern w:val="0"/>
                <w:sz w:val="16"/>
                <w:szCs w:val="16"/>
              </w:rPr>
              <w:t>0　②</w:t>
            </w:r>
            <w:r w:rsidRPr="00FA49FE">
              <w:rPr>
                <w:rStyle w:val="af5"/>
                <w:rFonts w:ascii="ＭＳ ゴシック" w:eastAsia="ＭＳ ゴシック" w:hAnsi="ＭＳ ゴシック"/>
                <w:color w:val="auto"/>
                <w:kern w:val="0"/>
                <w:sz w:val="16"/>
                <w:szCs w:val="16"/>
              </w:rPr>
              <w:t xml:space="preserve"> 行政</w:t>
            </w:r>
            <w:r w:rsidRPr="00FA49FE">
              <w:rPr>
                <w:rStyle w:val="af5"/>
                <w:rFonts w:ascii="ＭＳ ゴシック" w:eastAsia="ＭＳ ゴシック" w:hAnsi="ＭＳ ゴシック" w:hint="eastAsia"/>
                <w:color w:val="auto"/>
                <w:kern w:val="0"/>
                <w:sz w:val="16"/>
                <w:szCs w:val="16"/>
              </w:rPr>
              <w:t>への</w:t>
            </w:r>
            <w:r w:rsidRPr="00FA49FE">
              <w:rPr>
                <w:rStyle w:val="af5"/>
                <w:rFonts w:ascii="ＭＳ ゴシック" w:eastAsia="ＭＳ ゴシック" w:hAnsi="ＭＳ ゴシック"/>
                <w:color w:val="auto"/>
                <w:kern w:val="0"/>
                <w:sz w:val="16"/>
                <w:szCs w:val="16"/>
              </w:rPr>
              <w:t>知見の提供</w:t>
            </w:r>
            <w:r w:rsidRPr="00FA49FE">
              <w:rPr>
                <w:rFonts w:ascii="ＭＳ ゴシック" w:eastAsia="ＭＳ ゴシック" w:hAnsi="ＭＳ ゴシック"/>
                <w:kern w:val="0"/>
                <w:sz w:val="16"/>
                <w:szCs w:val="16"/>
              </w:rPr>
              <w:fldChar w:fldCharType="end"/>
            </w:r>
          </w:p>
        </w:tc>
        <w:tc>
          <w:tcPr>
            <w:tcW w:w="3685" w:type="dxa"/>
            <w:gridSpan w:val="2"/>
            <w:vMerge/>
          </w:tcPr>
          <w:p w14:paraId="54240B54"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5D387EF"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21"/>
      <w:tr w:rsidR="00F34B57" w:rsidRPr="00FA49FE" w14:paraId="18D00ACC" w14:textId="77777777" w:rsidTr="009611D1">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829D676"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3FA00E84" w14:textId="3AE7A0FC" w:rsidR="00F34B57" w:rsidRDefault="00F34B57" w:rsidP="00A07B3A">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kern w:val="0"/>
                <w:sz w:val="16"/>
                <w:szCs w:val="16"/>
              </w:rPr>
              <w:t>・</w:t>
            </w:r>
            <w:r w:rsidRPr="00A07B3A">
              <w:rPr>
                <w:rFonts w:ascii="ＭＳ ゴシック" w:eastAsia="ＭＳ ゴシック" w:hAnsi="ＭＳ ゴシック" w:hint="eastAsia"/>
                <w:kern w:val="0"/>
                <w:sz w:val="16"/>
                <w:szCs w:val="16"/>
              </w:rPr>
              <w:t>気候変動対策・適応に関する講演・講義、事業者向けの省エネ実践セミナー、クビアカツヤカミキリに関</w:t>
            </w:r>
          </w:p>
          <w:p w14:paraId="46147E07" w14:textId="5CB951C4" w:rsidR="00F34B57" w:rsidRPr="00A07B3A" w:rsidRDefault="00F34B57" w:rsidP="0080329C">
            <w:pPr>
              <w:widowControl/>
              <w:spacing w:line="220" w:lineRule="exact"/>
              <w:ind w:firstLineChars="100" w:firstLine="160"/>
              <w:rPr>
                <w:rFonts w:ascii="ＭＳ ゴシック" w:eastAsia="ＭＳ ゴシック" w:hAnsi="ＭＳ ゴシック"/>
                <w:kern w:val="0"/>
                <w:sz w:val="16"/>
                <w:szCs w:val="16"/>
              </w:rPr>
            </w:pPr>
            <w:r w:rsidRPr="00A07B3A">
              <w:rPr>
                <w:rFonts w:ascii="ＭＳ ゴシック" w:eastAsia="ＭＳ ゴシック" w:hAnsi="ＭＳ ゴシック" w:hint="eastAsia"/>
                <w:kern w:val="0"/>
                <w:sz w:val="16"/>
                <w:szCs w:val="16"/>
              </w:rPr>
              <w:t>する講演・講義等、大阪府等の要請に応じ講師派遣を実施した。</w:t>
            </w:r>
          </w:p>
          <w:p w14:paraId="681542E2" w14:textId="48A0B68C" w:rsidR="00F34B57" w:rsidRPr="00D47904" w:rsidRDefault="00F34B57" w:rsidP="00D47904">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A07B3A">
              <w:rPr>
                <w:rFonts w:ascii="ＭＳ ゴシック" w:eastAsia="ＭＳ ゴシック" w:hAnsi="ＭＳ ゴシック" w:hint="eastAsia"/>
                <w:kern w:val="0"/>
                <w:sz w:val="16"/>
                <w:szCs w:val="16"/>
              </w:rPr>
              <w:t>大阪府や市町村の職員等を対応とした研修・講習を受け入れた</w:t>
            </w:r>
            <w:r w:rsidRPr="00A07B3A">
              <w:rPr>
                <w:rFonts w:ascii="ＭＳ ゴシック" w:eastAsia="ＭＳ ゴシック" w:hAnsi="ＭＳ ゴシック"/>
                <w:kern w:val="0"/>
                <w:sz w:val="16"/>
                <w:szCs w:val="16"/>
              </w:rPr>
              <w:t>。</w:t>
            </w:r>
          </w:p>
        </w:tc>
        <w:tc>
          <w:tcPr>
            <w:tcW w:w="3685" w:type="dxa"/>
            <w:gridSpan w:val="2"/>
            <w:vMerge/>
          </w:tcPr>
          <w:p w14:paraId="12B3C60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5C0999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110A01D2" w14:textId="77777777" w:rsidTr="009611D1">
        <w:trPr>
          <w:trHeight w:val="114"/>
        </w:trPr>
        <w:tc>
          <w:tcPr>
            <w:tcW w:w="562" w:type="dxa"/>
            <w:tcBorders>
              <w:top w:val="dashSmallGap" w:sz="4" w:space="0" w:color="auto"/>
            </w:tcBorders>
            <w:shd w:val="clear" w:color="auto" w:fill="auto"/>
            <w:vAlign w:val="center"/>
          </w:tcPr>
          <w:p w14:paraId="003AF3A7" w14:textId="7343AFA6"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395F5D5B" w14:textId="3B25FB70" w:rsidR="00F34B57" w:rsidRPr="00FA49FE" w:rsidRDefault="00F34B57" w:rsidP="00CD5A06">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・各種の知</w:t>
            </w:r>
            <w:r w:rsidRPr="0052789B">
              <w:rPr>
                <w:rFonts w:ascii="ＭＳ ゴシック" w:eastAsia="ＭＳ ゴシック" w:hAnsi="ＭＳ ゴシック" w:hint="eastAsia"/>
                <w:color w:val="000000" w:themeColor="text1"/>
                <w:kern w:val="0"/>
                <w:sz w:val="16"/>
                <w:szCs w:val="16"/>
              </w:rPr>
              <w:t>見を</w:t>
            </w:r>
            <w:r w:rsidR="00D64720" w:rsidRPr="0052789B">
              <w:rPr>
                <w:rFonts w:ascii="ＭＳ ゴシック" w:eastAsia="ＭＳ ゴシック" w:hAnsi="ＭＳ ゴシック" w:hint="eastAsia"/>
                <w:color w:val="000000" w:themeColor="text1"/>
                <w:kern w:val="0"/>
                <w:sz w:val="16"/>
                <w:szCs w:val="16"/>
              </w:rPr>
              <w:t>着実に</w:t>
            </w:r>
            <w:r w:rsidRPr="0052789B">
              <w:rPr>
                <w:rFonts w:ascii="ＭＳ ゴシック" w:eastAsia="ＭＳ ゴシック" w:hAnsi="ＭＳ ゴシック" w:hint="eastAsia"/>
                <w:color w:val="000000" w:themeColor="text1"/>
                <w:kern w:val="0"/>
                <w:sz w:val="16"/>
                <w:szCs w:val="16"/>
              </w:rPr>
              <w:t>提供し</w:t>
            </w:r>
            <w:r w:rsidR="00D64720" w:rsidRPr="0052789B">
              <w:rPr>
                <w:rFonts w:ascii="ＭＳ ゴシック" w:eastAsia="ＭＳ ゴシック" w:hAnsi="ＭＳ ゴシック" w:hint="eastAsia"/>
                <w:color w:val="000000" w:themeColor="text1"/>
                <w:kern w:val="0"/>
                <w:sz w:val="16"/>
                <w:szCs w:val="16"/>
              </w:rPr>
              <w:t>、</w:t>
            </w:r>
            <w:r w:rsidRPr="0052789B">
              <w:rPr>
                <w:rFonts w:ascii="ＭＳ ゴシック" w:eastAsia="ＭＳ ゴシック" w:hAnsi="ＭＳ ゴシック" w:hint="eastAsia"/>
                <w:color w:val="000000" w:themeColor="text1"/>
                <w:kern w:val="0"/>
                <w:sz w:val="16"/>
                <w:szCs w:val="16"/>
              </w:rPr>
              <w:t>大阪府等の施策推</w:t>
            </w:r>
            <w:r w:rsidRPr="00FA49FE">
              <w:rPr>
                <w:rFonts w:ascii="ＭＳ ゴシック" w:eastAsia="ＭＳ ゴシック" w:hAnsi="ＭＳ ゴシック" w:hint="eastAsia"/>
                <w:kern w:val="0"/>
                <w:sz w:val="16"/>
                <w:szCs w:val="16"/>
              </w:rPr>
              <w:t>進に寄与した。</w:t>
            </w:r>
          </w:p>
          <w:p w14:paraId="1240B80C" w14:textId="2C32F14A" w:rsidR="00F34B57" w:rsidRPr="00FA49FE" w:rsidRDefault="00F34B57" w:rsidP="00CD5A06">
            <w:pPr>
              <w:widowControl/>
              <w:spacing w:line="220" w:lineRule="exact"/>
              <w:rPr>
                <w:rFonts w:ascii="ＭＳ ゴシック" w:eastAsia="ＭＳ ゴシック" w:hAnsi="ＭＳ ゴシック"/>
                <w:kern w:val="0"/>
                <w:sz w:val="16"/>
                <w:szCs w:val="16"/>
              </w:rPr>
            </w:pPr>
          </w:p>
        </w:tc>
        <w:tc>
          <w:tcPr>
            <w:tcW w:w="3685" w:type="dxa"/>
            <w:gridSpan w:val="2"/>
            <w:vMerge/>
          </w:tcPr>
          <w:p w14:paraId="57E1708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EA813BC" w14:textId="77777777" w:rsidR="00F34B57" w:rsidRPr="00FA49FE" w:rsidRDefault="00F34B57" w:rsidP="00CD5A06">
            <w:pPr>
              <w:spacing w:line="280" w:lineRule="exact"/>
              <w:rPr>
                <w:rFonts w:ascii="ＭＳ ゴシック" w:eastAsia="ＭＳ ゴシック" w:hAnsi="ＭＳ ゴシック"/>
                <w:kern w:val="0"/>
                <w:sz w:val="20"/>
                <w:szCs w:val="20"/>
              </w:rPr>
            </w:pPr>
          </w:p>
        </w:tc>
      </w:tr>
    </w:tbl>
    <w:p w14:paraId="47F485C4" w14:textId="796A06D3" w:rsidR="00DE5F59" w:rsidRPr="00FA49FE" w:rsidRDefault="00DE5F59" w:rsidP="00DE5F59">
      <w:pPr>
        <w:rPr>
          <w:rFonts w:ascii="ＭＳ ゴシック" w:eastAsia="ＭＳ ゴシック" w:hAnsi="ＭＳ ゴシック"/>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041FFA" w:rsidRPr="00FA49FE" w14:paraId="5378FC14" w14:textId="77777777" w:rsidTr="00FA4418">
        <w:trPr>
          <w:trHeight w:val="203"/>
        </w:trPr>
        <w:tc>
          <w:tcPr>
            <w:tcW w:w="2736" w:type="dxa"/>
            <w:tcBorders>
              <w:top w:val="single" w:sz="4" w:space="0" w:color="auto"/>
            </w:tcBorders>
            <w:shd w:val="clear" w:color="auto" w:fill="D9D9D9" w:themeFill="background1" w:themeFillShade="D9"/>
            <w:vAlign w:val="center"/>
          </w:tcPr>
          <w:p w14:paraId="0FE9E6DD"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1B4A6D67" w14:textId="77777777" w:rsidR="00041FFA" w:rsidRPr="00FA49FE" w:rsidRDefault="00041FFA" w:rsidP="00FA4418">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1153B5FA"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041FFA" w:rsidRPr="00FA49FE" w14:paraId="68F46E66" w14:textId="77777777" w:rsidTr="00FA4418">
        <w:trPr>
          <w:trHeight w:val="203"/>
        </w:trPr>
        <w:tc>
          <w:tcPr>
            <w:tcW w:w="2736" w:type="dxa"/>
            <w:tcBorders>
              <w:top w:val="single" w:sz="4" w:space="0" w:color="auto"/>
            </w:tcBorders>
          </w:tcPr>
          <w:p w14:paraId="636B774F" w14:textId="77777777" w:rsidR="00041FFA" w:rsidRPr="00FA49FE" w:rsidRDefault="00041FFA" w:rsidP="00FA4418">
            <w:pPr>
              <w:spacing w:line="240" w:lineRule="exact"/>
              <w:jc w:val="lef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（２）行政課題への対応</w:t>
            </w:r>
          </w:p>
        </w:tc>
        <w:tc>
          <w:tcPr>
            <w:tcW w:w="2756" w:type="dxa"/>
            <w:tcBorders>
              <w:top w:val="single" w:sz="4" w:space="0" w:color="auto"/>
            </w:tcBorders>
            <w:vAlign w:val="center"/>
          </w:tcPr>
          <w:p w14:paraId="2CCD0F0E"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（２）行政課題への対応</w:t>
            </w:r>
          </w:p>
        </w:tc>
        <w:tc>
          <w:tcPr>
            <w:tcW w:w="9896" w:type="dxa"/>
            <w:tcBorders>
              <w:top w:val="single" w:sz="4" w:space="0" w:color="auto"/>
            </w:tcBorders>
            <w:vAlign w:val="center"/>
          </w:tcPr>
          <w:p w14:paraId="51C76181"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（２）行政課題への対応</w:t>
            </w:r>
          </w:p>
        </w:tc>
      </w:tr>
      <w:tr w:rsidR="00041FFA" w:rsidRPr="00FA49FE" w14:paraId="4653F1EF" w14:textId="77777777" w:rsidTr="00FA4418">
        <w:trPr>
          <w:trHeight w:val="225"/>
        </w:trPr>
        <w:tc>
          <w:tcPr>
            <w:tcW w:w="2736" w:type="dxa"/>
          </w:tcPr>
          <w:p w14:paraId="043C2569" w14:textId="77777777" w:rsidR="00041FFA" w:rsidRPr="00FA49FE" w:rsidRDefault="00041FFA" w:rsidP="00FA4418">
            <w:pPr>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20"/>
              </w:rPr>
              <w:t>① 行政への技術支援</w:t>
            </w:r>
          </w:p>
        </w:tc>
        <w:tc>
          <w:tcPr>
            <w:tcW w:w="2756" w:type="dxa"/>
            <w:vAlign w:val="center"/>
          </w:tcPr>
          <w:p w14:paraId="1273E545"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w:t>
            </w:r>
            <w:r w:rsidRPr="00FA49FE">
              <w:rPr>
                <w:rFonts w:ascii="ＭＳ ゴシック" w:eastAsia="ＭＳ ゴシック" w:hAnsi="ＭＳ ゴシック"/>
                <w:b/>
                <w:kern w:val="0"/>
                <w:sz w:val="16"/>
                <w:szCs w:val="18"/>
              </w:rPr>
              <w:t xml:space="preserve"> 行政</w:t>
            </w:r>
            <w:r w:rsidRPr="00FA49FE">
              <w:rPr>
                <w:rFonts w:ascii="ＭＳ ゴシック" w:eastAsia="ＭＳ ゴシック" w:hAnsi="ＭＳ ゴシック" w:hint="eastAsia"/>
                <w:b/>
                <w:kern w:val="0"/>
                <w:sz w:val="16"/>
                <w:szCs w:val="18"/>
              </w:rPr>
              <w:t>への</w:t>
            </w:r>
            <w:r w:rsidRPr="00FA49FE">
              <w:rPr>
                <w:rFonts w:ascii="ＭＳ ゴシック" w:eastAsia="ＭＳ ゴシック" w:hAnsi="ＭＳ ゴシック"/>
                <w:b/>
                <w:kern w:val="0"/>
                <w:sz w:val="16"/>
                <w:szCs w:val="18"/>
              </w:rPr>
              <w:t>技術支援</w:t>
            </w:r>
          </w:p>
        </w:tc>
        <w:tc>
          <w:tcPr>
            <w:tcW w:w="9896" w:type="dxa"/>
            <w:vAlign w:val="center"/>
          </w:tcPr>
          <w:p w14:paraId="032F3D6B"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①</w:t>
            </w:r>
            <w:r w:rsidRPr="00FA49FE">
              <w:rPr>
                <w:rFonts w:ascii="ＭＳ ゴシック" w:eastAsia="ＭＳ ゴシック" w:hAnsi="ＭＳ ゴシック"/>
                <w:kern w:val="0"/>
                <w:sz w:val="18"/>
                <w:szCs w:val="18"/>
              </w:rPr>
              <w:t xml:space="preserve"> 行政</w:t>
            </w:r>
            <w:r w:rsidRPr="00FA49FE">
              <w:rPr>
                <w:rFonts w:ascii="ＭＳ ゴシック" w:eastAsia="ＭＳ ゴシック" w:hAnsi="ＭＳ ゴシック" w:hint="eastAsia"/>
                <w:kern w:val="0"/>
                <w:sz w:val="18"/>
                <w:szCs w:val="18"/>
              </w:rPr>
              <w:t>への</w:t>
            </w:r>
            <w:r w:rsidRPr="00FA49FE">
              <w:rPr>
                <w:rFonts w:ascii="ＭＳ ゴシック" w:eastAsia="ＭＳ ゴシック" w:hAnsi="ＭＳ ゴシック"/>
                <w:kern w:val="0"/>
                <w:sz w:val="18"/>
                <w:szCs w:val="18"/>
              </w:rPr>
              <w:t>技術支援</w:t>
            </w:r>
          </w:p>
        </w:tc>
      </w:tr>
      <w:tr w:rsidR="00041FFA" w:rsidRPr="00FA49FE" w14:paraId="13B7ADC9" w14:textId="77777777" w:rsidTr="00FA4418">
        <w:trPr>
          <w:trHeight w:val="847"/>
        </w:trPr>
        <w:tc>
          <w:tcPr>
            <w:tcW w:w="2736" w:type="dxa"/>
          </w:tcPr>
          <w:p w14:paraId="1D754348" w14:textId="6317A7BB" w:rsidR="00041FFA" w:rsidRPr="00FA49FE" w:rsidRDefault="00041FFA" w:rsidP="0080329C">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大阪府の政策目標の達成に必要な技術的課題、大阪・関西万博に向けた行政課題の解決に資するよう、以下のとおり支援する。</w:t>
            </w:r>
          </w:p>
        </w:tc>
        <w:tc>
          <w:tcPr>
            <w:tcW w:w="2756" w:type="dxa"/>
          </w:tcPr>
          <w:p w14:paraId="36A2E963" w14:textId="77777777" w:rsidR="00041FFA" w:rsidRPr="00FA49FE" w:rsidRDefault="00041FFA" w:rsidP="0080329C">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良好で快適な環境の保全・創出、安全・安心で豊かな食の提供に向けた政策目標を大阪府等が達成できるよう、以下の取組を行う。</w:t>
            </w:r>
          </w:p>
        </w:tc>
        <w:tc>
          <w:tcPr>
            <w:tcW w:w="9896" w:type="dxa"/>
          </w:tcPr>
          <w:p w14:paraId="22E058B4" w14:textId="77777777" w:rsidR="00041FFA" w:rsidRPr="00FA49FE" w:rsidRDefault="00041FFA" w:rsidP="00FA4418">
            <w:pPr>
              <w:spacing w:line="240" w:lineRule="exact"/>
              <w:rPr>
                <w:rFonts w:ascii="ＭＳ ゴシック" w:eastAsia="ＭＳ ゴシック" w:hAnsi="ＭＳ ゴシック"/>
                <w:kern w:val="0"/>
                <w:sz w:val="18"/>
                <w:szCs w:val="18"/>
              </w:rPr>
            </w:pPr>
          </w:p>
        </w:tc>
      </w:tr>
      <w:tr w:rsidR="00041FFA" w:rsidRPr="00FA49FE" w14:paraId="0C1B56DB" w14:textId="77777777" w:rsidTr="00FA4418">
        <w:tc>
          <w:tcPr>
            <w:tcW w:w="2736" w:type="dxa"/>
            <w:tcBorders>
              <w:bottom w:val="dotted" w:sz="4" w:space="0" w:color="auto"/>
            </w:tcBorders>
            <w:vAlign w:val="center"/>
          </w:tcPr>
          <w:p w14:paraId="0892BAEF"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 行政依頼事項に係る調査研究</w:t>
            </w:r>
          </w:p>
        </w:tc>
        <w:tc>
          <w:tcPr>
            <w:tcW w:w="2756" w:type="dxa"/>
            <w:tcBorders>
              <w:bottom w:val="dotted" w:sz="4" w:space="0" w:color="auto"/>
            </w:tcBorders>
            <w:vAlign w:val="center"/>
          </w:tcPr>
          <w:p w14:paraId="001A1E2C"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a 行政依頼事項に係る調査研究</w:t>
            </w:r>
          </w:p>
        </w:tc>
        <w:tc>
          <w:tcPr>
            <w:tcW w:w="9896" w:type="dxa"/>
            <w:tcBorders>
              <w:bottom w:val="dotted" w:sz="4" w:space="0" w:color="auto"/>
            </w:tcBorders>
            <w:vAlign w:val="center"/>
          </w:tcPr>
          <w:p w14:paraId="05042C12"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a 行政依頼事項に係る調査研究</w:t>
            </w:r>
          </w:p>
        </w:tc>
      </w:tr>
      <w:tr w:rsidR="00041FFA" w:rsidRPr="00FA49FE" w14:paraId="3CF646E9" w14:textId="77777777" w:rsidTr="00725EC5">
        <w:trPr>
          <w:trHeight w:val="3258"/>
        </w:trPr>
        <w:tc>
          <w:tcPr>
            <w:tcW w:w="2736" w:type="dxa"/>
          </w:tcPr>
          <w:p w14:paraId="0FDFC6C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6D9317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54CA0A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07BB074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D124B1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1D7F7A8"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544A3A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5467DDD"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C57811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401433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F7CCE0E"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1F9BB9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49E54C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0927A76C"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514E8C2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D62F38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8247F1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5B2B9BE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3088F89"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A77517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E7CFBC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BD3C7F4"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6AA9A3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9EAB06D"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B7F493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D29D54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8E79AAB"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82593D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4A4C93C"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0C8FCD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9993359"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553DCC9"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【数値目標５】</w:t>
            </w:r>
          </w:p>
          <w:p w14:paraId="6D49E3BB" w14:textId="77777777" w:rsidR="00041FFA" w:rsidRPr="00FA49FE" w:rsidRDefault="00041FFA" w:rsidP="00FA4418">
            <w:pPr>
              <w:spacing w:line="200" w:lineRule="exact"/>
              <w:ind w:firstLineChars="100" w:firstLine="16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行政依頼事項に係る調査研究課題に対する大阪府からの総合評価の中期目標期間における平均値を３以上（４段階評価）。</w:t>
            </w:r>
          </w:p>
        </w:tc>
        <w:tc>
          <w:tcPr>
            <w:tcW w:w="2756" w:type="dxa"/>
          </w:tcPr>
          <w:p w14:paraId="46B27F8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lastRenderedPageBreak/>
              <w:t>令和５年度の大阪府環境農林水産試験研究推進会議で行政依頼事項として決定した課題（みどり・森林部会２課題、環境部会５課題、農政・食品部会</w:t>
            </w:r>
            <w:r w:rsidRPr="00FA49FE">
              <w:rPr>
                <w:rFonts w:ascii="ＭＳ ゴシック" w:eastAsia="ＭＳ ゴシック" w:hAnsi="ＭＳ ゴシック"/>
                <w:kern w:val="0"/>
                <w:sz w:val="16"/>
                <w:szCs w:val="20"/>
              </w:rPr>
              <w:t>1</w:t>
            </w:r>
            <w:r w:rsidRPr="00FA49FE">
              <w:rPr>
                <w:rFonts w:ascii="ＭＳ ゴシック" w:eastAsia="ＭＳ ゴシック" w:hAnsi="ＭＳ ゴシック" w:hint="eastAsia"/>
                <w:kern w:val="0"/>
                <w:sz w:val="16"/>
                <w:szCs w:val="20"/>
              </w:rPr>
              <w:t>0課題、水産部会５課題、畜産・野生動物部会５課題　計27課題）に係る調査研究に取組む。実施した課題は、到達水準等に対して依頼元の室課より評価を受ける。</w:t>
            </w:r>
          </w:p>
          <w:p w14:paraId="48D37553"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なお、行政依頼事項に係る調査研究の実施に際しては、行政の施策目標（アウトカム）を見据えた課題の目標（アウトプット）を大阪府と研究所で設定・共有して取組む。</w:t>
            </w:r>
          </w:p>
          <w:p w14:paraId="7348C0B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p>
          <w:p w14:paraId="491675A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p>
          <w:p w14:paraId="7DACC95B"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68B596A7"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9616268"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4808EC2C"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9593D43"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0F8FEEB0"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FC48405"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5109827E"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74DFEAF8"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4D462C12"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81591AC"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0E8232E1"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33E6887A" w14:textId="77777777" w:rsidR="00041FFA" w:rsidRDefault="00041FFA" w:rsidP="00FA4418">
            <w:pPr>
              <w:spacing w:line="220" w:lineRule="exact"/>
              <w:rPr>
                <w:rFonts w:ascii="ＭＳ ゴシック" w:eastAsia="ＭＳ ゴシック" w:hAnsi="ＭＳ ゴシック"/>
                <w:b/>
                <w:kern w:val="0"/>
                <w:sz w:val="16"/>
                <w:szCs w:val="16"/>
              </w:rPr>
            </w:pPr>
          </w:p>
          <w:p w14:paraId="68DEB242" w14:textId="77777777" w:rsidR="002D5A58" w:rsidRPr="00FA49FE" w:rsidRDefault="002D5A58" w:rsidP="00FA4418">
            <w:pPr>
              <w:spacing w:line="220" w:lineRule="exact"/>
              <w:rPr>
                <w:rFonts w:ascii="ＭＳ ゴシック" w:eastAsia="ＭＳ ゴシック" w:hAnsi="ＭＳ ゴシック"/>
                <w:b/>
                <w:kern w:val="0"/>
                <w:sz w:val="16"/>
                <w:szCs w:val="16"/>
              </w:rPr>
            </w:pPr>
          </w:p>
          <w:p w14:paraId="2E0E86A4" w14:textId="77777777" w:rsidR="00041FFA" w:rsidRPr="00FA49FE" w:rsidRDefault="00041FFA" w:rsidP="00FA4418">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041FFA" w:rsidRPr="00FA49FE" w14:paraId="10EC8425" w14:textId="77777777" w:rsidTr="00FA4418">
              <w:trPr>
                <w:trHeight w:val="311"/>
              </w:trPr>
              <w:tc>
                <w:tcPr>
                  <w:tcW w:w="238" w:type="dxa"/>
                  <w:vAlign w:val="center"/>
                </w:tcPr>
                <w:p w14:paraId="7E4FFEA4"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181" w:type="dxa"/>
                  <w:vAlign w:val="center"/>
                </w:tcPr>
                <w:p w14:paraId="5DE8DB34"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11" w:type="dxa"/>
                  <w:vAlign w:val="center"/>
                </w:tcPr>
                <w:p w14:paraId="492E3D0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DE7CE93"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041FFA" w:rsidRPr="00FA49FE" w14:paraId="5F24A9EF" w14:textId="77777777" w:rsidTr="00FA4418">
              <w:trPr>
                <w:trHeight w:val="771"/>
              </w:trPr>
              <w:tc>
                <w:tcPr>
                  <w:tcW w:w="238" w:type="dxa"/>
                  <w:vAlign w:val="center"/>
                </w:tcPr>
                <w:p w14:paraId="5C962F6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５</w:t>
                  </w:r>
                </w:p>
              </w:tc>
              <w:tc>
                <w:tcPr>
                  <w:tcW w:w="1181" w:type="dxa"/>
                  <w:vAlign w:val="center"/>
                </w:tcPr>
                <w:p w14:paraId="08A51920"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行政依頼事項に</w:t>
                  </w:r>
                </w:p>
                <w:p w14:paraId="40C19586"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係る調査研究課題に対する大阪府</w:t>
                  </w:r>
                </w:p>
                <w:p w14:paraId="5D9218A9"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からの評価</w:t>
                  </w:r>
                </w:p>
              </w:tc>
              <w:tc>
                <w:tcPr>
                  <w:tcW w:w="1111" w:type="dxa"/>
                  <w:vAlign w:val="center"/>
                </w:tcPr>
                <w:p w14:paraId="48C8E336"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平均値３以上</w:t>
                  </w:r>
                </w:p>
                <w:p w14:paraId="5DC163F6"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（４段階評価）</w:t>
                  </w:r>
                </w:p>
              </w:tc>
            </w:tr>
          </w:tbl>
          <w:p w14:paraId="1C98204D" w14:textId="77777777" w:rsidR="00041FFA" w:rsidRPr="00FA49FE" w:rsidRDefault="00041FFA" w:rsidP="00FA4418">
            <w:pPr>
              <w:spacing w:line="200" w:lineRule="exact"/>
              <w:rPr>
                <w:rFonts w:ascii="ＭＳ ゴシック" w:eastAsia="ＭＳ ゴシック" w:hAnsi="ＭＳ ゴシック"/>
                <w:kern w:val="0"/>
                <w:sz w:val="16"/>
                <w:szCs w:val="20"/>
              </w:rPr>
            </w:pPr>
          </w:p>
        </w:tc>
        <w:tc>
          <w:tcPr>
            <w:tcW w:w="9896" w:type="dxa"/>
          </w:tcPr>
          <w:p w14:paraId="131BE1B9" w14:textId="1D8A9604"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●５つの部会において、大阪府から研究所への令和６年度依頼事項（計26課題）による調査研究を実施し、行政依頼事項進捗報告会（７回）、中間及び年度末報告会を実施した。</w:t>
            </w:r>
          </w:p>
          <w:p w14:paraId="2FAF2F14"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●本会議において、行政の施策方針について共有し、依頼事項により得られた成果が行政施策等に活用されていることを確認した。</w:t>
            </w:r>
          </w:p>
          <w:p w14:paraId="6EADE6EF"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●令和７年度の依頼事項（計</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課題）を協議した。</w:t>
            </w:r>
          </w:p>
          <w:p w14:paraId="20814268" w14:textId="77777777" w:rsidR="00041FFA" w:rsidRPr="00FA49FE" w:rsidRDefault="00041FFA" w:rsidP="00FA4418">
            <w:pPr>
              <w:spacing w:line="240" w:lineRule="exact"/>
              <w:jc w:val="left"/>
              <w:rPr>
                <w:rFonts w:ascii="ＭＳ ゴシック" w:eastAsia="ＭＳ ゴシック" w:hAnsi="ＭＳ ゴシック"/>
                <w:b/>
                <w:kern w:val="0"/>
                <w:sz w:val="18"/>
                <w:szCs w:val="18"/>
              </w:rPr>
            </w:pPr>
          </w:p>
          <w:p w14:paraId="19DD52B2" w14:textId="51AC3E9A" w:rsidR="00041FFA" w:rsidRPr="00015AD9" w:rsidRDefault="00015AD9" w:rsidP="00FA4418">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行政分野別部会の令和６年度依頼課題数（課題）</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1323"/>
              <w:gridCol w:w="1323"/>
              <w:gridCol w:w="1323"/>
            </w:tblGrid>
            <w:tr w:rsidR="00041FFA" w:rsidRPr="00FA49FE" w14:paraId="5A7535FA" w14:textId="77777777" w:rsidTr="00FA4418">
              <w:trPr>
                <w:trHeight w:val="170"/>
              </w:trPr>
              <w:tc>
                <w:tcPr>
                  <w:tcW w:w="2326" w:type="dxa"/>
                  <w:tcBorders>
                    <w:right w:val="double" w:sz="4" w:space="0" w:color="auto"/>
                  </w:tcBorders>
                  <w:shd w:val="clear" w:color="auto" w:fill="auto"/>
                  <w:vAlign w:val="center"/>
                </w:tcPr>
                <w:p w14:paraId="5ABA320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部会名</w:t>
                  </w:r>
                </w:p>
              </w:tc>
              <w:tc>
                <w:tcPr>
                  <w:tcW w:w="1323" w:type="dxa"/>
                  <w:tcBorders>
                    <w:left w:val="double" w:sz="4" w:space="0" w:color="auto"/>
                    <w:right w:val="double" w:sz="4" w:space="0" w:color="auto"/>
                  </w:tcBorders>
                  <w:vAlign w:val="center"/>
                </w:tcPr>
                <w:p w14:paraId="341D4B2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62D9A5A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23" w:type="dxa"/>
                  <w:tcBorders>
                    <w:left w:val="double" w:sz="4" w:space="0" w:color="auto"/>
                  </w:tcBorders>
                  <w:vAlign w:val="center"/>
                </w:tcPr>
                <w:p w14:paraId="52B5139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7BD87D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323" w:type="dxa"/>
                  <w:tcBorders>
                    <w:left w:val="double" w:sz="4" w:space="0" w:color="auto"/>
                  </w:tcBorders>
                  <w:vAlign w:val="center"/>
                </w:tcPr>
                <w:p w14:paraId="0D10D98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06C9F0DF" w14:textId="77777777" w:rsidTr="00FA4418">
              <w:trPr>
                <w:trHeight w:val="188"/>
              </w:trPr>
              <w:tc>
                <w:tcPr>
                  <w:tcW w:w="2326" w:type="dxa"/>
                  <w:tcBorders>
                    <w:bottom w:val="single" w:sz="6" w:space="0" w:color="auto"/>
                    <w:right w:val="double" w:sz="4" w:space="0" w:color="auto"/>
                  </w:tcBorders>
                  <w:shd w:val="clear" w:color="auto" w:fill="auto"/>
                  <w:vAlign w:val="center"/>
                </w:tcPr>
                <w:p w14:paraId="5DA4AB4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みどり・森林部会</w:t>
                  </w:r>
                </w:p>
              </w:tc>
              <w:tc>
                <w:tcPr>
                  <w:tcW w:w="1323" w:type="dxa"/>
                  <w:tcBorders>
                    <w:left w:val="double" w:sz="4" w:space="0" w:color="auto"/>
                    <w:bottom w:val="single" w:sz="6" w:space="0" w:color="auto"/>
                    <w:right w:val="double" w:sz="4" w:space="0" w:color="auto"/>
                  </w:tcBorders>
                  <w:vAlign w:val="center"/>
                </w:tcPr>
                <w:p w14:paraId="114BE5D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bottom w:val="single" w:sz="6" w:space="0" w:color="auto"/>
                  </w:tcBorders>
                  <w:vAlign w:val="center"/>
                </w:tcPr>
                <w:p w14:paraId="27BD262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1323" w:type="dxa"/>
                  <w:tcBorders>
                    <w:left w:val="double" w:sz="4" w:space="0" w:color="auto"/>
                    <w:bottom w:val="single" w:sz="6" w:space="0" w:color="auto"/>
                  </w:tcBorders>
                  <w:vAlign w:val="center"/>
                </w:tcPr>
                <w:p w14:paraId="1E6E41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r>
            <w:tr w:rsidR="00041FFA" w:rsidRPr="00FA49FE" w14:paraId="279BF6DD" w14:textId="77777777" w:rsidTr="00FA4418">
              <w:trPr>
                <w:trHeight w:val="188"/>
              </w:trPr>
              <w:tc>
                <w:tcPr>
                  <w:tcW w:w="2326" w:type="dxa"/>
                  <w:tcBorders>
                    <w:top w:val="single" w:sz="6" w:space="0" w:color="auto"/>
                    <w:right w:val="double" w:sz="4" w:space="0" w:color="auto"/>
                  </w:tcBorders>
                  <w:shd w:val="clear" w:color="auto" w:fill="auto"/>
                  <w:vAlign w:val="center"/>
                </w:tcPr>
                <w:p w14:paraId="0C2A4C78" w14:textId="7C0658F7" w:rsidR="00041FFA" w:rsidRPr="00015AD9" w:rsidRDefault="00015AD9" w:rsidP="00015AD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環境部会</w:t>
                  </w:r>
                  <w:r w:rsidRPr="00FA49FE">
                    <w:rPr>
                      <w:rFonts w:ascii="ＭＳ ゴシック" w:eastAsia="ＭＳ ゴシック" w:hAnsi="ＭＳ ゴシック" w:hint="eastAsia"/>
                      <w:sz w:val="18"/>
                      <w:szCs w:val="18"/>
                    </w:rPr>
                    <w:t>（旧総合含む）</w:t>
                  </w:r>
                </w:p>
              </w:tc>
              <w:tc>
                <w:tcPr>
                  <w:tcW w:w="1323" w:type="dxa"/>
                  <w:tcBorders>
                    <w:top w:val="single" w:sz="6" w:space="0" w:color="auto"/>
                    <w:left w:val="double" w:sz="4" w:space="0" w:color="auto"/>
                    <w:right w:val="double" w:sz="4" w:space="0" w:color="auto"/>
                  </w:tcBorders>
                  <w:vAlign w:val="center"/>
                </w:tcPr>
                <w:p w14:paraId="4DC4469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1</w:t>
                  </w:r>
                </w:p>
              </w:tc>
              <w:tc>
                <w:tcPr>
                  <w:tcW w:w="1323" w:type="dxa"/>
                  <w:tcBorders>
                    <w:top w:val="single" w:sz="6" w:space="0" w:color="auto"/>
                    <w:left w:val="double" w:sz="4" w:space="0" w:color="auto"/>
                  </w:tcBorders>
                  <w:vAlign w:val="center"/>
                </w:tcPr>
                <w:p w14:paraId="7DD44AF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323" w:type="dxa"/>
                  <w:tcBorders>
                    <w:top w:val="single" w:sz="6" w:space="0" w:color="auto"/>
                    <w:left w:val="double" w:sz="4" w:space="0" w:color="auto"/>
                  </w:tcBorders>
                  <w:vAlign w:val="center"/>
                </w:tcPr>
                <w:p w14:paraId="544CF69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4FB791C8" w14:textId="77777777" w:rsidTr="00FA4418">
              <w:trPr>
                <w:trHeight w:val="188"/>
              </w:trPr>
              <w:tc>
                <w:tcPr>
                  <w:tcW w:w="2326" w:type="dxa"/>
                  <w:tcBorders>
                    <w:right w:val="double" w:sz="4" w:space="0" w:color="auto"/>
                  </w:tcBorders>
                  <w:shd w:val="clear" w:color="auto" w:fill="auto"/>
                  <w:vAlign w:val="center"/>
                </w:tcPr>
                <w:p w14:paraId="255A3C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農政・食品部会</w:t>
                  </w:r>
                </w:p>
              </w:tc>
              <w:tc>
                <w:tcPr>
                  <w:tcW w:w="1323" w:type="dxa"/>
                  <w:tcBorders>
                    <w:left w:val="double" w:sz="4" w:space="0" w:color="auto"/>
                    <w:right w:val="double" w:sz="4" w:space="0" w:color="auto"/>
                  </w:tcBorders>
                  <w:vAlign w:val="center"/>
                </w:tcPr>
                <w:p w14:paraId="11C1682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1</w:t>
                  </w:r>
                </w:p>
              </w:tc>
              <w:tc>
                <w:tcPr>
                  <w:tcW w:w="1323" w:type="dxa"/>
                  <w:tcBorders>
                    <w:left w:val="double" w:sz="4" w:space="0" w:color="auto"/>
                  </w:tcBorders>
                  <w:vAlign w:val="center"/>
                </w:tcPr>
                <w:p w14:paraId="43C643F0" w14:textId="68A9CC33" w:rsidR="00041FFA" w:rsidRPr="00FA49FE" w:rsidRDefault="00ED0537" w:rsidP="00FA441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23" w:type="dxa"/>
                  <w:tcBorders>
                    <w:left w:val="double" w:sz="4" w:space="0" w:color="auto"/>
                  </w:tcBorders>
                  <w:vAlign w:val="center"/>
                </w:tcPr>
                <w:p w14:paraId="282933D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９</w:t>
                  </w:r>
                </w:p>
              </w:tc>
            </w:tr>
            <w:tr w:rsidR="00041FFA" w:rsidRPr="00FA49FE" w14:paraId="5ECF3955" w14:textId="77777777" w:rsidTr="00FA4418">
              <w:trPr>
                <w:trHeight w:val="188"/>
              </w:trPr>
              <w:tc>
                <w:tcPr>
                  <w:tcW w:w="2326" w:type="dxa"/>
                  <w:tcBorders>
                    <w:right w:val="double" w:sz="4" w:space="0" w:color="auto"/>
                  </w:tcBorders>
                  <w:shd w:val="clear" w:color="auto" w:fill="auto"/>
                  <w:vAlign w:val="center"/>
                </w:tcPr>
                <w:p w14:paraId="5060801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水産部会</w:t>
                  </w:r>
                </w:p>
              </w:tc>
              <w:tc>
                <w:tcPr>
                  <w:tcW w:w="1323" w:type="dxa"/>
                  <w:tcBorders>
                    <w:left w:val="double" w:sz="4" w:space="0" w:color="auto"/>
                    <w:right w:val="double" w:sz="4" w:space="0" w:color="auto"/>
                  </w:tcBorders>
                  <w:vAlign w:val="center"/>
                </w:tcPr>
                <w:p w14:paraId="211EFB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323" w:type="dxa"/>
                  <w:tcBorders>
                    <w:left w:val="double" w:sz="4" w:space="0" w:color="auto"/>
                  </w:tcBorders>
                  <w:vAlign w:val="center"/>
                </w:tcPr>
                <w:p w14:paraId="3CADB9B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323" w:type="dxa"/>
                  <w:tcBorders>
                    <w:left w:val="double" w:sz="4" w:space="0" w:color="auto"/>
                  </w:tcBorders>
                  <w:vAlign w:val="center"/>
                </w:tcPr>
                <w:p w14:paraId="6FBA72B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3F2438DC" w14:textId="77777777" w:rsidTr="00FA4418">
              <w:trPr>
                <w:trHeight w:val="188"/>
              </w:trPr>
              <w:tc>
                <w:tcPr>
                  <w:tcW w:w="2326" w:type="dxa"/>
                  <w:tcBorders>
                    <w:right w:val="double" w:sz="4" w:space="0" w:color="auto"/>
                  </w:tcBorders>
                  <w:shd w:val="clear" w:color="auto" w:fill="auto"/>
                  <w:vAlign w:val="center"/>
                </w:tcPr>
                <w:p w14:paraId="4ED758E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畜産・野生動物部会</w:t>
                  </w:r>
                </w:p>
              </w:tc>
              <w:tc>
                <w:tcPr>
                  <w:tcW w:w="1323" w:type="dxa"/>
                  <w:tcBorders>
                    <w:left w:val="double" w:sz="4" w:space="0" w:color="auto"/>
                    <w:right w:val="double" w:sz="4" w:space="0" w:color="auto"/>
                  </w:tcBorders>
                  <w:vAlign w:val="center"/>
                </w:tcPr>
                <w:p w14:paraId="367A8CC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tcBorders>
                  <w:vAlign w:val="center"/>
                </w:tcPr>
                <w:p w14:paraId="1676A51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tcBorders>
                  <w:vAlign w:val="center"/>
                </w:tcPr>
                <w:p w14:paraId="60A899E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1A7E8B16" w14:textId="77777777" w:rsidTr="00FA4418">
              <w:trPr>
                <w:trHeight w:val="188"/>
              </w:trPr>
              <w:tc>
                <w:tcPr>
                  <w:tcW w:w="2326" w:type="dxa"/>
                  <w:tcBorders>
                    <w:top w:val="double" w:sz="4" w:space="0" w:color="auto"/>
                    <w:right w:val="double" w:sz="4" w:space="0" w:color="auto"/>
                  </w:tcBorders>
                  <w:shd w:val="clear" w:color="auto" w:fill="auto"/>
                  <w:vAlign w:val="center"/>
                </w:tcPr>
                <w:p w14:paraId="6BA62DE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323" w:type="dxa"/>
                  <w:tcBorders>
                    <w:top w:val="double" w:sz="4" w:space="0" w:color="auto"/>
                    <w:left w:val="double" w:sz="4" w:space="0" w:color="auto"/>
                    <w:right w:val="double" w:sz="4" w:space="0" w:color="auto"/>
                  </w:tcBorders>
                  <w:vAlign w:val="center"/>
                </w:tcPr>
                <w:p w14:paraId="613B086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50</w:t>
                  </w:r>
                </w:p>
              </w:tc>
              <w:tc>
                <w:tcPr>
                  <w:tcW w:w="1323" w:type="dxa"/>
                  <w:tcBorders>
                    <w:top w:val="double" w:sz="4" w:space="0" w:color="auto"/>
                    <w:left w:val="double" w:sz="4" w:space="0" w:color="auto"/>
                  </w:tcBorders>
                  <w:vAlign w:val="center"/>
                </w:tcPr>
                <w:p w14:paraId="30BE0E0B" w14:textId="3E359FE2"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00FA4418">
                    <w:rPr>
                      <w:rFonts w:ascii="ＭＳ ゴシック" w:eastAsia="ＭＳ ゴシック" w:hAnsi="ＭＳ ゴシック" w:hint="eastAsia"/>
                      <w:sz w:val="18"/>
                      <w:szCs w:val="18"/>
                    </w:rPr>
                    <w:t>7</w:t>
                  </w:r>
                </w:p>
              </w:tc>
              <w:tc>
                <w:tcPr>
                  <w:tcW w:w="1323" w:type="dxa"/>
                  <w:tcBorders>
                    <w:top w:val="double" w:sz="4" w:space="0" w:color="auto"/>
                    <w:left w:val="double" w:sz="4" w:space="0" w:color="auto"/>
                  </w:tcBorders>
                  <w:vAlign w:val="center"/>
                </w:tcPr>
                <w:p w14:paraId="062D7F6F" w14:textId="01A0145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6</w:t>
                  </w:r>
                </w:p>
              </w:tc>
            </w:tr>
          </w:tbl>
          <w:p w14:paraId="03AA8298" w14:textId="77777777" w:rsidR="00041FFA" w:rsidRDefault="00041FFA" w:rsidP="00FA4418">
            <w:pPr>
              <w:spacing w:line="240" w:lineRule="exact"/>
              <w:ind w:left="180" w:hangingChars="100" w:hanging="180"/>
              <w:rPr>
                <w:rFonts w:ascii="ＭＳ ゴシック" w:eastAsia="ＭＳ ゴシック" w:hAnsi="ＭＳ ゴシック"/>
                <w:kern w:val="0"/>
                <w:sz w:val="18"/>
                <w:szCs w:val="18"/>
              </w:rPr>
            </w:pPr>
          </w:p>
          <w:p w14:paraId="3863D7BB" w14:textId="34637F8A" w:rsidR="00E25322" w:rsidRPr="00FA49FE" w:rsidRDefault="00E25322" w:rsidP="00FA4418">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kern w:val="0"/>
                <w:sz w:val="18"/>
                <w:szCs w:val="18"/>
              </w:rPr>
              <w:t>【行政依頼事項の一例】</w:t>
            </w:r>
          </w:p>
          <w:p w14:paraId="3F60AC27"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●大阪湾の湾奥部における水質改善（底層</w:t>
            </w:r>
            <w:r w:rsidRPr="00FA49FE">
              <w:rPr>
                <w:rFonts w:ascii="ＭＳ ゴシック" w:eastAsia="ＭＳ ゴシック" w:hAnsi="ＭＳ ゴシック"/>
                <w:kern w:val="0"/>
                <w:sz w:val="18"/>
                <w:szCs w:val="18"/>
              </w:rPr>
              <w:t>DO・栄養塩）に関する研究では、</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月と</w:t>
            </w:r>
            <w:r w:rsidRPr="00FA49FE">
              <w:rPr>
                <w:rFonts w:ascii="ＭＳ ゴシック" w:eastAsia="ＭＳ ゴシック" w:hAnsi="ＭＳ ゴシック" w:hint="eastAsia"/>
                <w:kern w:val="0"/>
                <w:sz w:val="18"/>
                <w:szCs w:val="18"/>
              </w:rPr>
              <w:t>９</w:t>
            </w:r>
            <w:r w:rsidRPr="00FA49FE">
              <w:rPr>
                <w:rFonts w:ascii="ＭＳ ゴシック" w:eastAsia="ＭＳ ゴシック" w:hAnsi="ＭＳ ゴシック"/>
                <w:kern w:val="0"/>
                <w:sz w:val="18"/>
                <w:szCs w:val="18"/>
              </w:rPr>
              <w:t>月に大阪湾における調査を実施した</w:t>
            </w:r>
            <w:r w:rsidRPr="00FA49FE">
              <w:rPr>
                <w:rFonts w:ascii="ＭＳ ゴシック" w:eastAsia="ＭＳ ゴシック" w:hAnsi="ＭＳ ゴシック"/>
                <w:kern w:val="0"/>
                <w:sz w:val="18"/>
                <w:szCs w:val="18"/>
              </w:rPr>
              <w:lastRenderedPageBreak/>
              <w:t>結果、貧酸素水塊の形成に底質による酸素消費や成層強度が関連していることが示唆された。</w:t>
            </w:r>
          </w:p>
          <w:p w14:paraId="7AB93113" w14:textId="251BD7EA"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令和７</w:t>
            </w:r>
            <w:r w:rsidRPr="00FA49FE">
              <w:rPr>
                <w:rFonts w:ascii="ＭＳ ゴシック" w:eastAsia="ＭＳ ゴシック" w:hAnsi="ＭＳ ゴシック"/>
                <w:sz w:val="18"/>
                <w:szCs w:val="18"/>
              </w:rPr>
              <w:t>年度より</w:t>
            </w:r>
            <w:r w:rsidRPr="00FA49FE">
              <w:rPr>
                <w:rFonts w:ascii="ＭＳ ゴシック" w:eastAsia="ＭＳ ゴシック" w:hAnsi="ＭＳ ゴシック" w:hint="eastAsia"/>
                <w:sz w:val="18"/>
                <w:szCs w:val="18"/>
              </w:rPr>
              <w:t>、農業入門講座は家庭園芸セミナーと統合し、</w:t>
            </w:r>
            <w:r w:rsidRPr="00FA49FE">
              <w:rPr>
                <w:rFonts w:ascii="ＭＳ ゴシック" w:eastAsia="ＭＳ ゴシック" w:hAnsi="ＭＳ ゴシック"/>
                <w:sz w:val="18"/>
                <w:szCs w:val="18"/>
              </w:rPr>
              <w:t>「農業基礎講座」としてリニューアル</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hint="eastAsia"/>
                <w:kern w:val="0"/>
                <w:sz w:val="18"/>
                <w:szCs w:val="18"/>
              </w:rPr>
              <w:t>農業への関心を高め</w:t>
            </w:r>
            <w:r w:rsidR="00B21966">
              <w:rPr>
                <w:rFonts w:ascii="ＭＳ ゴシック" w:eastAsia="ＭＳ ゴシック" w:hAnsi="ＭＳ ゴシック" w:hint="eastAsia"/>
                <w:kern w:val="0"/>
                <w:sz w:val="18"/>
                <w:szCs w:val="18"/>
              </w:rPr>
              <w:t>つつ</w:t>
            </w:r>
            <w:r w:rsidRPr="00FA49FE">
              <w:rPr>
                <w:rFonts w:ascii="ＭＳ ゴシック" w:eastAsia="ＭＳ ゴシック" w:hAnsi="ＭＳ ゴシック" w:hint="eastAsia"/>
                <w:kern w:val="0"/>
                <w:sz w:val="18"/>
                <w:szCs w:val="18"/>
              </w:rPr>
              <w:t>、就農に関する基礎的知識を教授するカリキュラムになるよう再編した。</w:t>
            </w:r>
          </w:p>
          <w:p w14:paraId="2D9CAF19" w14:textId="27E69C72"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●有毒プランクトン、資源管理、藻場の炭素貯留効果に関する調査研究を実施</w:t>
            </w:r>
            <w:r w:rsidR="00B21966">
              <w:rPr>
                <w:rFonts w:ascii="ＭＳ ゴシック" w:eastAsia="ＭＳ ゴシック" w:hAnsi="ＭＳ ゴシック" w:hint="eastAsia"/>
                <w:kern w:val="0"/>
                <w:sz w:val="18"/>
                <w:szCs w:val="20"/>
              </w:rPr>
              <w:t>するとともに、</w:t>
            </w:r>
            <w:r w:rsidRPr="00FA49FE">
              <w:rPr>
                <w:rFonts w:ascii="ＭＳ ゴシック" w:eastAsia="ＭＳ ゴシック" w:hAnsi="ＭＳ ゴシック" w:hint="eastAsia"/>
                <w:kern w:val="0"/>
                <w:sz w:val="18"/>
                <w:szCs w:val="20"/>
              </w:rPr>
              <w:t>栽培漁業技術開発では、第８次大阪府栽培漁業基本計画（令和４</w:t>
            </w:r>
            <w:r w:rsidR="00317FC8">
              <w:rPr>
                <w:rFonts w:ascii="ＭＳ ゴシック" w:eastAsia="ＭＳ ゴシック" w:hAnsi="ＭＳ ゴシック" w:hint="eastAsia"/>
                <w:kern w:val="0"/>
                <w:sz w:val="18"/>
                <w:szCs w:val="20"/>
              </w:rPr>
              <w:t>年度から令和</w:t>
            </w:r>
            <w:r w:rsidRPr="00FA49FE">
              <w:rPr>
                <w:rFonts w:ascii="ＭＳ ゴシック" w:eastAsia="ＭＳ ゴシック" w:hAnsi="ＭＳ ゴシック" w:hint="eastAsia"/>
                <w:kern w:val="0"/>
                <w:sz w:val="18"/>
                <w:szCs w:val="20"/>
              </w:rPr>
              <w:t>８年度）で技術開発魚種となったメバルの標識個体の放流及び中間育成技術開発に係る調査研究を実施した。</w:t>
            </w:r>
          </w:p>
          <w:p w14:paraId="6EF61C09"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729E69D2"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"細目10h"</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【数値目標５】</w:t>
            </w:r>
            <w:r w:rsidRPr="00FA49FE">
              <w:rPr>
                <w:rStyle w:val="af5"/>
                <w:rFonts w:ascii="ＭＳ ゴシック" w:eastAsia="ＭＳ ゴシック" w:hAnsi="ＭＳ ゴシック"/>
                <w:b/>
                <w:color w:val="auto"/>
                <w:kern w:val="0"/>
                <w:sz w:val="18"/>
                <w:szCs w:val="18"/>
              </w:rPr>
              <w:t>（</w:t>
            </w:r>
            <w:r w:rsidRPr="00FA49FE">
              <w:rPr>
                <w:rStyle w:val="af5"/>
                <w:rFonts w:ascii="ＭＳ ゴシック" w:eastAsia="ＭＳ ゴシック" w:hAnsi="ＭＳ ゴシック" w:hint="eastAsia"/>
                <w:b/>
                <w:color w:val="auto"/>
                <w:kern w:val="0"/>
                <w:sz w:val="18"/>
                <w:szCs w:val="18"/>
              </w:rPr>
              <w:t>細目10</w:t>
            </w:r>
            <w:r w:rsidRPr="00FA49FE">
              <w:rPr>
                <w:rStyle w:val="af5"/>
                <w:rFonts w:ascii="ＭＳ ゴシック" w:eastAsia="ＭＳ ゴシック" w:hAnsi="ＭＳ ゴシック"/>
                <w:b/>
                <w:color w:val="auto"/>
                <w:kern w:val="0"/>
                <w:sz w:val="18"/>
                <w:szCs w:val="18"/>
              </w:rPr>
              <w:t>）</w:t>
            </w:r>
          </w:p>
          <w:p w14:paraId="424E9480" w14:textId="77777777" w:rsidR="00041FFA" w:rsidRPr="00FA49FE" w:rsidRDefault="00041FFA" w:rsidP="00FA4418">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令和６年度における行政依頼事項に係る調査研究課題に対する大阪府からの総合評価の平均値：３以上（４段階評価）</w:t>
            </w:r>
            <w:r w:rsidRPr="00FA49FE">
              <w:rPr>
                <w:rFonts w:ascii="ＭＳ ゴシック" w:eastAsia="ＭＳ ゴシック" w:hAnsi="ＭＳ ゴシック"/>
                <w:b/>
                <w:kern w:val="0"/>
                <w:sz w:val="18"/>
                <w:szCs w:val="18"/>
              </w:rPr>
              <w:fldChar w:fldCharType="end"/>
            </w:r>
          </w:p>
          <w:tbl>
            <w:tblPr>
              <w:tblW w:w="60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332"/>
              <w:gridCol w:w="1332"/>
              <w:gridCol w:w="1333"/>
              <w:gridCol w:w="1134"/>
            </w:tblGrid>
            <w:tr w:rsidR="00041FFA" w:rsidRPr="00FA49FE" w14:paraId="764317F2" w14:textId="77777777" w:rsidTr="00FA4418">
              <w:trPr>
                <w:trHeight w:val="161"/>
              </w:trPr>
              <w:tc>
                <w:tcPr>
                  <w:tcW w:w="936" w:type="dxa"/>
                  <w:tcBorders>
                    <w:right w:val="double" w:sz="4" w:space="0" w:color="auto"/>
                  </w:tcBorders>
                  <w:vAlign w:val="center"/>
                </w:tcPr>
                <w:p w14:paraId="5BA3CC0A" w14:textId="77777777" w:rsidR="00041FFA" w:rsidRPr="00FA49FE" w:rsidRDefault="00041FFA" w:rsidP="00FA4418">
                  <w:pPr>
                    <w:spacing w:line="240" w:lineRule="exact"/>
                    <w:jc w:val="center"/>
                    <w:rPr>
                      <w:rFonts w:ascii="ＭＳ ゴシック" w:eastAsia="ＭＳ ゴシック" w:hAnsi="ＭＳ ゴシック"/>
                      <w:sz w:val="18"/>
                      <w:szCs w:val="18"/>
                    </w:rPr>
                  </w:pPr>
                </w:p>
              </w:tc>
              <w:tc>
                <w:tcPr>
                  <w:tcW w:w="1332" w:type="dxa"/>
                  <w:tcBorders>
                    <w:left w:val="double" w:sz="4" w:space="0" w:color="auto"/>
                    <w:right w:val="double" w:sz="4" w:space="0" w:color="auto"/>
                  </w:tcBorders>
                  <w:shd w:val="clear" w:color="auto" w:fill="auto"/>
                  <w:vAlign w:val="center"/>
                </w:tcPr>
                <w:p w14:paraId="35D777C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261B909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32" w:type="dxa"/>
                  <w:tcBorders>
                    <w:left w:val="double" w:sz="4" w:space="0" w:color="auto"/>
                    <w:right w:val="double" w:sz="4" w:space="0" w:color="auto"/>
                  </w:tcBorders>
                  <w:vAlign w:val="center"/>
                </w:tcPr>
                <w:p w14:paraId="0A87F07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1C21C5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33" w:type="dxa"/>
                  <w:tcBorders>
                    <w:left w:val="double" w:sz="4" w:space="0" w:color="auto"/>
                  </w:tcBorders>
                  <w:vAlign w:val="center"/>
                </w:tcPr>
                <w:p w14:paraId="5698F9E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期平均</w:t>
                  </w:r>
                </w:p>
                <w:p w14:paraId="45B8AC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134" w:type="dxa"/>
                  <w:tcBorders>
                    <w:left w:val="double" w:sz="4" w:space="0" w:color="auto"/>
                  </w:tcBorders>
                  <w:vAlign w:val="center"/>
                </w:tcPr>
                <w:p w14:paraId="58B015D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5FFD80B2" w14:textId="77777777" w:rsidTr="00FA4418">
              <w:trPr>
                <w:trHeight w:val="161"/>
              </w:trPr>
              <w:tc>
                <w:tcPr>
                  <w:tcW w:w="936" w:type="dxa"/>
                  <w:tcBorders>
                    <w:right w:val="double" w:sz="4" w:space="0" w:color="auto"/>
                  </w:tcBorders>
                  <w:vAlign w:val="center"/>
                </w:tcPr>
                <w:p w14:paraId="06FA914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w:t>
                  </w:r>
                </w:p>
              </w:tc>
              <w:tc>
                <w:tcPr>
                  <w:tcW w:w="1332" w:type="dxa"/>
                  <w:tcBorders>
                    <w:left w:val="double" w:sz="4" w:space="0" w:color="auto"/>
                    <w:right w:val="double" w:sz="4" w:space="0" w:color="auto"/>
                  </w:tcBorders>
                  <w:shd w:val="clear" w:color="auto" w:fill="auto"/>
                  <w:vAlign w:val="center"/>
                </w:tcPr>
                <w:p w14:paraId="55A34BA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3.55</w:t>
                  </w:r>
                </w:p>
              </w:tc>
              <w:tc>
                <w:tcPr>
                  <w:tcW w:w="1332" w:type="dxa"/>
                  <w:tcBorders>
                    <w:left w:val="double" w:sz="4" w:space="0" w:color="auto"/>
                    <w:right w:val="double" w:sz="4" w:space="0" w:color="auto"/>
                  </w:tcBorders>
                  <w:vAlign w:val="center"/>
                </w:tcPr>
                <w:p w14:paraId="7499DB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r w:rsidRPr="00FA49FE">
                    <w:rPr>
                      <w:rFonts w:ascii="ＭＳ ゴシック" w:eastAsia="ＭＳ ゴシック" w:hAnsi="ＭＳ ゴシック"/>
                      <w:sz w:val="18"/>
                      <w:szCs w:val="18"/>
                    </w:rPr>
                    <w:t>8</w:t>
                  </w:r>
                </w:p>
              </w:tc>
              <w:tc>
                <w:tcPr>
                  <w:tcW w:w="1333" w:type="dxa"/>
                  <w:tcBorders>
                    <w:left w:val="double" w:sz="4" w:space="0" w:color="auto"/>
                  </w:tcBorders>
                  <w:vAlign w:val="center"/>
                </w:tcPr>
                <w:p w14:paraId="4D82A575" w14:textId="77777777" w:rsidR="00041FFA" w:rsidRPr="00FA49FE" w:rsidRDefault="00041FFA" w:rsidP="00FA4418">
                  <w:pPr>
                    <w:spacing w:line="240" w:lineRule="exact"/>
                    <w:jc w:val="center"/>
                    <w:rPr>
                      <w:rFonts w:ascii="ＭＳ ゴシック" w:eastAsia="ＭＳ ゴシック" w:hAnsi="ＭＳ ゴシック"/>
                      <w:strike/>
                      <w:sz w:val="18"/>
                      <w:szCs w:val="18"/>
                    </w:rPr>
                  </w:pPr>
                  <w:r w:rsidRPr="00FA49FE">
                    <w:rPr>
                      <w:rFonts w:ascii="ＭＳ ゴシック" w:eastAsia="ＭＳ ゴシック" w:hAnsi="ＭＳ ゴシック"/>
                      <w:sz w:val="18"/>
                      <w:szCs w:val="18"/>
                    </w:rPr>
                    <w:t>3.4</w:t>
                  </w:r>
                  <w:r w:rsidRPr="00FA49FE">
                    <w:rPr>
                      <w:rFonts w:ascii="ＭＳ ゴシック" w:eastAsia="ＭＳ ゴシック" w:hAnsi="ＭＳ ゴシック" w:hint="eastAsia"/>
                      <w:sz w:val="18"/>
                      <w:szCs w:val="18"/>
                    </w:rPr>
                    <w:t>5</w:t>
                  </w:r>
                </w:p>
              </w:tc>
              <w:tc>
                <w:tcPr>
                  <w:tcW w:w="1134" w:type="dxa"/>
                  <w:tcBorders>
                    <w:left w:val="double" w:sz="4" w:space="0" w:color="auto"/>
                  </w:tcBorders>
                </w:tcPr>
                <w:p w14:paraId="2812456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.42</w:t>
                  </w:r>
                </w:p>
              </w:tc>
            </w:tr>
          </w:tbl>
          <w:p w14:paraId="5BBB569A" w14:textId="77777777" w:rsidR="00041FFA" w:rsidRPr="00FA49FE" w:rsidRDefault="00041FFA" w:rsidP="002D5A58">
            <w:pPr>
              <w:tabs>
                <w:tab w:val="left" w:pos="6645"/>
              </w:tabs>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●全2</w:t>
            </w:r>
            <w:r w:rsidRPr="00FA49FE">
              <w:rPr>
                <w:rFonts w:ascii="ＭＳ ゴシック" w:eastAsia="ＭＳ ゴシック" w:hAnsi="ＭＳ ゴシック"/>
                <w:kern w:val="0"/>
                <w:sz w:val="18"/>
                <w:szCs w:val="18"/>
              </w:rPr>
              <w:t>6</w:t>
            </w:r>
            <w:r w:rsidRPr="00FA49FE">
              <w:rPr>
                <w:rFonts w:ascii="ＭＳ ゴシック" w:eastAsia="ＭＳ ゴシック" w:hAnsi="ＭＳ ゴシック" w:hint="eastAsia"/>
                <w:kern w:val="0"/>
                <w:sz w:val="18"/>
                <w:szCs w:val="18"/>
              </w:rPr>
              <w:t>課題の行政依頼事項の総合評価の平均は3</w:t>
            </w:r>
            <w:r w:rsidRPr="00FA49FE">
              <w:rPr>
                <w:rFonts w:ascii="ＭＳ ゴシック" w:eastAsia="ＭＳ ゴシック" w:hAnsi="ＭＳ ゴシック"/>
                <w:kern w:val="0"/>
                <w:sz w:val="18"/>
                <w:szCs w:val="18"/>
              </w:rPr>
              <w:t>.42</w:t>
            </w:r>
            <w:r w:rsidRPr="00FA49FE">
              <w:rPr>
                <w:rFonts w:ascii="ＭＳ ゴシック" w:eastAsia="ＭＳ ゴシック" w:hAnsi="ＭＳ ゴシック" w:hint="eastAsia"/>
                <w:kern w:val="0"/>
                <w:sz w:val="18"/>
                <w:szCs w:val="18"/>
              </w:rPr>
              <w:t>であった</w:t>
            </w:r>
          </w:p>
        </w:tc>
      </w:tr>
      <w:tr w:rsidR="00041FFA" w:rsidRPr="00FA49FE" w14:paraId="05FC7887" w14:textId="77777777" w:rsidTr="00FA4418">
        <w:trPr>
          <w:trHeight w:val="120"/>
        </w:trPr>
        <w:tc>
          <w:tcPr>
            <w:tcW w:w="2736" w:type="dxa"/>
            <w:vMerge w:val="restart"/>
          </w:tcPr>
          <w:p w14:paraId="4F0B20E0" w14:textId="77777777" w:rsidR="00041FFA" w:rsidRPr="00FA49FE" w:rsidRDefault="00041FFA" w:rsidP="00FA4418">
            <w:pPr>
              <w:spacing w:line="200" w:lineRule="exact"/>
              <w:ind w:left="161" w:hangingChars="100" w:hanging="161"/>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lastRenderedPageBreak/>
              <w:t>b その他技術支援</w:t>
            </w:r>
          </w:p>
        </w:tc>
        <w:tc>
          <w:tcPr>
            <w:tcW w:w="2756" w:type="dxa"/>
            <w:vAlign w:val="center"/>
          </w:tcPr>
          <w:p w14:paraId="78F90F1B"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b その他の技術支援</w:t>
            </w:r>
          </w:p>
        </w:tc>
        <w:tc>
          <w:tcPr>
            <w:tcW w:w="9896" w:type="dxa"/>
            <w:vAlign w:val="center"/>
          </w:tcPr>
          <w:p w14:paraId="05C587EE"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b その他の技術支援</w:t>
            </w:r>
          </w:p>
        </w:tc>
      </w:tr>
      <w:tr w:rsidR="00041FFA" w:rsidRPr="00FA49FE" w14:paraId="0A4D8764" w14:textId="77777777" w:rsidTr="00FA4418">
        <w:trPr>
          <w:trHeight w:val="120"/>
        </w:trPr>
        <w:tc>
          <w:tcPr>
            <w:tcW w:w="2736" w:type="dxa"/>
            <w:vMerge/>
          </w:tcPr>
          <w:p w14:paraId="41A875F6" w14:textId="77777777" w:rsidR="00041FFA" w:rsidRPr="00FA49FE" w:rsidRDefault="00041FFA" w:rsidP="00FA4418">
            <w:pPr>
              <w:spacing w:line="200" w:lineRule="exact"/>
              <w:ind w:left="161" w:hangingChars="100" w:hanging="161"/>
              <w:rPr>
                <w:rFonts w:ascii="ＭＳ ゴシック" w:eastAsia="ＭＳ ゴシック" w:hAnsi="ＭＳ ゴシック"/>
                <w:b/>
                <w:kern w:val="0"/>
                <w:sz w:val="16"/>
                <w:szCs w:val="20"/>
              </w:rPr>
            </w:pPr>
          </w:p>
        </w:tc>
        <w:tc>
          <w:tcPr>
            <w:tcW w:w="2756" w:type="dxa"/>
          </w:tcPr>
          <w:p w14:paraId="76C22A91" w14:textId="77777777" w:rsidR="00041FFA" w:rsidRPr="00FA49FE" w:rsidRDefault="00041FFA" w:rsidP="00FA4418">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ⅰ</w:t>
            </w:r>
            <w:r w:rsidRPr="00FA49FE">
              <w:rPr>
                <w:rFonts w:ascii="ＭＳ ゴシック" w:eastAsia="ＭＳ ゴシック" w:hAnsi="ＭＳ ゴシック"/>
                <w:b/>
                <w:kern w:val="0"/>
                <w:sz w:val="16"/>
                <w:szCs w:val="20"/>
              </w:rPr>
              <w:t xml:space="preserve"> 技術相談・現地技術指導への対応等</w:t>
            </w:r>
          </w:p>
        </w:tc>
        <w:tc>
          <w:tcPr>
            <w:tcW w:w="9896" w:type="dxa"/>
          </w:tcPr>
          <w:p w14:paraId="11E7F277" w14:textId="77777777" w:rsidR="00041FFA" w:rsidRPr="00FA49FE" w:rsidRDefault="00930D26" w:rsidP="00FA4418">
            <w:pPr>
              <w:spacing w:line="240" w:lineRule="exact"/>
              <w:rPr>
                <w:rFonts w:ascii="ＭＳ ゴシック" w:eastAsia="ＭＳ ゴシック" w:hAnsi="ＭＳ ゴシック"/>
                <w:kern w:val="0"/>
                <w:sz w:val="18"/>
                <w:szCs w:val="18"/>
              </w:rPr>
            </w:pPr>
            <w:hyperlink w:anchor="細目11h" w:history="1">
              <w:r w:rsidR="00041FFA" w:rsidRPr="00FA49FE">
                <w:rPr>
                  <w:rStyle w:val="af5"/>
                  <w:rFonts w:ascii="ＭＳ ゴシック" w:eastAsia="ＭＳ ゴシック" w:hAnsi="ＭＳ ゴシック" w:hint="eastAsia"/>
                  <w:color w:val="auto"/>
                  <w:kern w:val="0"/>
                  <w:sz w:val="18"/>
                  <w:szCs w:val="18"/>
                </w:rPr>
                <w:t>ⅰ</w:t>
              </w:r>
              <w:r w:rsidR="00041FFA" w:rsidRPr="00FA49FE">
                <w:rPr>
                  <w:rStyle w:val="af5"/>
                  <w:rFonts w:ascii="ＭＳ ゴシック" w:eastAsia="ＭＳ ゴシック" w:hAnsi="ＭＳ ゴシック"/>
                  <w:color w:val="auto"/>
                  <w:kern w:val="0"/>
                  <w:sz w:val="18"/>
                  <w:szCs w:val="18"/>
                </w:rPr>
                <w:t xml:space="preserve"> 技術相談・現地技術指導への対応等</w:t>
              </w:r>
            </w:hyperlink>
            <w:r w:rsidR="00041FFA" w:rsidRPr="00FA49FE">
              <w:rPr>
                <w:rFonts w:ascii="ＭＳ ゴシック" w:eastAsia="ＭＳ ゴシック" w:hAnsi="ＭＳ ゴシック"/>
                <w:kern w:val="0"/>
                <w:sz w:val="18"/>
                <w:szCs w:val="18"/>
                <w:u w:val="single"/>
              </w:rPr>
              <w:t>（</w:t>
            </w:r>
            <w:r w:rsidR="00041FFA" w:rsidRPr="00FA49FE">
              <w:rPr>
                <w:rFonts w:ascii="ＭＳ ゴシック" w:eastAsia="ＭＳ ゴシック" w:hAnsi="ＭＳ ゴシック" w:hint="eastAsia"/>
                <w:kern w:val="0"/>
                <w:sz w:val="18"/>
                <w:szCs w:val="18"/>
                <w:u w:val="single"/>
              </w:rPr>
              <w:t>細目11</w:t>
            </w:r>
            <w:r w:rsidR="00041FFA" w:rsidRPr="00FA49FE">
              <w:rPr>
                <w:rFonts w:ascii="ＭＳ ゴシック" w:eastAsia="ＭＳ ゴシック" w:hAnsi="ＭＳ ゴシック"/>
                <w:kern w:val="0"/>
                <w:sz w:val="18"/>
                <w:szCs w:val="18"/>
                <w:u w:val="single"/>
              </w:rPr>
              <w:t>）</w:t>
            </w:r>
          </w:p>
        </w:tc>
      </w:tr>
      <w:tr w:rsidR="00041FFA" w:rsidRPr="00FA49FE" w14:paraId="1DBEBE0B" w14:textId="77777777" w:rsidTr="002D5A58">
        <w:trPr>
          <w:trHeight w:val="5944"/>
        </w:trPr>
        <w:tc>
          <w:tcPr>
            <w:tcW w:w="2736" w:type="dxa"/>
            <w:vMerge w:val="restart"/>
          </w:tcPr>
          <w:p w14:paraId="5B4FB7BB"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1C4867D0" w14:textId="79070A46"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また、全国的に共通する課題や、府域を超えた対応を求められる課題については、国や大学、他府県等の研究機関</w:t>
            </w:r>
            <w:r w:rsidR="00082CCB">
              <w:rPr>
                <w:rFonts w:ascii="ＭＳ ゴシック" w:eastAsia="ＭＳ ゴシック" w:hAnsi="ＭＳ ゴシック" w:hint="eastAsia"/>
                <w:kern w:val="0"/>
                <w:sz w:val="16"/>
                <w:szCs w:val="20"/>
              </w:rPr>
              <w:t>等</w:t>
            </w:r>
            <w:r w:rsidRPr="00FA49FE">
              <w:rPr>
                <w:rFonts w:ascii="ＭＳ ゴシック" w:eastAsia="ＭＳ ゴシック" w:hAnsi="ＭＳ ゴシック" w:hint="eastAsia"/>
                <w:kern w:val="0"/>
                <w:sz w:val="16"/>
                <w:szCs w:val="20"/>
              </w:rPr>
              <w:t>と共同で調査研究に取組む。</w:t>
            </w:r>
          </w:p>
        </w:tc>
        <w:tc>
          <w:tcPr>
            <w:tcW w:w="2756" w:type="dxa"/>
          </w:tcPr>
          <w:p w14:paraId="20C3591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行政が抱える技術的課題について、調査研究に基づいた情報提供を行う。</w:t>
            </w:r>
          </w:p>
          <w:p w14:paraId="013DF950"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また、大阪府が実施する環境分析の委託事業者への立入調査、農作物の生育障害、病害虫や鳥獣による被害対策、魚病発生時等の現地対応について、大阪府職員に同行して現地で技術指導を行う。</w:t>
            </w:r>
          </w:p>
        </w:tc>
        <w:tc>
          <w:tcPr>
            <w:tcW w:w="9896" w:type="dxa"/>
          </w:tcPr>
          <w:p w14:paraId="419234C0" w14:textId="5D683868" w:rsidR="00041FFA" w:rsidRPr="00FA49FE" w:rsidRDefault="00041FFA" w:rsidP="00FA4418">
            <w:pPr>
              <w:tabs>
                <w:tab w:val="left" w:pos="2018"/>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●今年度の行政からの技術相談は</w:t>
            </w:r>
            <w:r w:rsidRPr="00FA49FE">
              <w:rPr>
                <w:rFonts w:ascii="ＭＳ ゴシック" w:eastAsia="ＭＳ ゴシック" w:hAnsi="ＭＳ ゴシック"/>
                <w:kern w:val="0"/>
                <w:sz w:val="18"/>
                <w:szCs w:val="18"/>
              </w:rPr>
              <w:t>246</w:t>
            </w:r>
            <w:r w:rsidRPr="00FA49FE">
              <w:rPr>
                <w:rFonts w:ascii="ＭＳ ゴシック" w:eastAsia="ＭＳ ゴシック" w:hAnsi="ＭＳ ゴシック" w:hint="eastAsia"/>
                <w:kern w:val="0"/>
                <w:sz w:val="18"/>
                <w:szCs w:val="18"/>
              </w:rPr>
              <w:t>件</w:t>
            </w:r>
            <w:r w:rsidR="00B21966">
              <w:rPr>
                <w:rFonts w:ascii="ＭＳ ゴシック" w:eastAsia="ＭＳ ゴシック" w:hAnsi="ＭＳ ゴシック" w:hint="eastAsia"/>
                <w:kern w:val="0"/>
                <w:sz w:val="18"/>
                <w:szCs w:val="18"/>
              </w:rPr>
              <w:t>で</w:t>
            </w:r>
            <w:r w:rsidRPr="00FA49FE">
              <w:rPr>
                <w:rFonts w:ascii="ＭＳ ゴシック" w:eastAsia="ＭＳ ゴシック" w:hAnsi="ＭＳ ゴシック" w:hint="eastAsia"/>
                <w:kern w:val="0"/>
                <w:sz w:val="18"/>
                <w:szCs w:val="18"/>
              </w:rPr>
              <w:t>、大阪府や府内市町村のほか、国、他府県等の問合せにも対応した。</w:t>
            </w:r>
          </w:p>
          <w:p w14:paraId="20FE768E" w14:textId="77777777" w:rsidR="00041FFA" w:rsidRPr="00FA49FE" w:rsidRDefault="00041FFA" w:rsidP="00FA4418">
            <w:pPr>
              <w:tabs>
                <w:tab w:val="left" w:pos="2018"/>
              </w:tabs>
              <w:spacing w:line="240" w:lineRule="exact"/>
              <w:rPr>
                <w:rFonts w:ascii="ＭＳ ゴシック" w:eastAsia="ＭＳ ゴシック" w:hAnsi="ＭＳ ゴシック"/>
                <w:b/>
                <w:kern w:val="0"/>
                <w:sz w:val="18"/>
                <w:szCs w:val="18"/>
              </w:rPr>
            </w:pPr>
          </w:p>
          <w:p w14:paraId="5D16EB7E" w14:textId="77777777" w:rsidR="00041FFA" w:rsidRPr="00FA49FE" w:rsidRDefault="00041FFA" w:rsidP="00FA4418">
            <w:pPr>
              <w:tabs>
                <w:tab w:val="left" w:pos="2018"/>
              </w:tabs>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行政からの技術相談（件）</w:t>
            </w:r>
          </w:p>
          <w:tbl>
            <w:tblPr>
              <w:tblW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1370"/>
              <w:gridCol w:w="709"/>
            </w:tblGrid>
            <w:tr w:rsidR="00041FFA" w:rsidRPr="00FA49FE" w14:paraId="4654B854" w14:textId="77777777" w:rsidTr="00FA4418">
              <w:trPr>
                <w:trHeight w:val="230"/>
              </w:trPr>
              <w:tc>
                <w:tcPr>
                  <w:tcW w:w="1476" w:type="dxa"/>
                  <w:tcBorders>
                    <w:right w:val="double" w:sz="4" w:space="0" w:color="auto"/>
                  </w:tcBorders>
                  <w:vAlign w:val="center"/>
                </w:tcPr>
                <w:p w14:paraId="53552CA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237" w:type="dxa"/>
                  <w:tcBorders>
                    <w:left w:val="double" w:sz="4" w:space="0" w:color="auto"/>
                    <w:right w:val="double" w:sz="4" w:space="0" w:color="auto"/>
                  </w:tcBorders>
                  <w:vAlign w:val="center"/>
                </w:tcPr>
                <w:p w14:paraId="059F8B8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4B90AC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left w:val="double" w:sz="4" w:space="0" w:color="auto"/>
                    <w:right w:val="double" w:sz="4" w:space="0" w:color="auto"/>
                  </w:tcBorders>
                  <w:vAlign w:val="center"/>
                </w:tcPr>
                <w:p w14:paraId="59DFE98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7E0EF3C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70" w:type="dxa"/>
                  <w:tcBorders>
                    <w:left w:val="double" w:sz="4" w:space="0" w:color="auto"/>
                  </w:tcBorders>
                  <w:vAlign w:val="center"/>
                </w:tcPr>
                <w:p w14:paraId="1EABE0C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2DC16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106679A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6DB7B613" w14:textId="77777777" w:rsidTr="00FA4418">
              <w:trPr>
                <w:trHeight w:val="230"/>
              </w:trPr>
              <w:tc>
                <w:tcPr>
                  <w:tcW w:w="1476" w:type="dxa"/>
                  <w:tcBorders>
                    <w:right w:val="double" w:sz="4" w:space="0" w:color="auto"/>
                  </w:tcBorders>
                  <w:vAlign w:val="center"/>
                </w:tcPr>
                <w:p w14:paraId="3B305A1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環境関連</w:t>
                  </w:r>
                </w:p>
              </w:tc>
              <w:tc>
                <w:tcPr>
                  <w:tcW w:w="1237" w:type="dxa"/>
                  <w:tcBorders>
                    <w:left w:val="double" w:sz="4" w:space="0" w:color="auto"/>
                    <w:right w:val="double" w:sz="4" w:space="0" w:color="auto"/>
                  </w:tcBorders>
                  <w:vAlign w:val="center"/>
                </w:tcPr>
                <w:p w14:paraId="48FDDE14"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1</w:t>
                  </w:r>
                </w:p>
              </w:tc>
              <w:tc>
                <w:tcPr>
                  <w:tcW w:w="1359" w:type="dxa"/>
                  <w:tcBorders>
                    <w:left w:val="double" w:sz="4" w:space="0" w:color="auto"/>
                    <w:right w:val="double" w:sz="4" w:space="0" w:color="auto"/>
                  </w:tcBorders>
                  <w:vAlign w:val="center"/>
                </w:tcPr>
                <w:p w14:paraId="4E3D936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1370" w:type="dxa"/>
                  <w:tcBorders>
                    <w:left w:val="double" w:sz="4" w:space="0" w:color="auto"/>
                  </w:tcBorders>
                  <w:vAlign w:val="center"/>
                </w:tcPr>
                <w:p w14:paraId="2B4CFD6F"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0</w:t>
                  </w:r>
                </w:p>
              </w:tc>
              <w:tc>
                <w:tcPr>
                  <w:tcW w:w="709" w:type="dxa"/>
                  <w:tcBorders>
                    <w:left w:val="double" w:sz="4" w:space="0" w:color="auto"/>
                  </w:tcBorders>
                  <w:vAlign w:val="center"/>
                </w:tcPr>
                <w:p w14:paraId="43A3607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9</w:t>
                  </w:r>
                </w:p>
              </w:tc>
            </w:tr>
            <w:tr w:rsidR="00041FFA" w:rsidRPr="00FA49FE" w14:paraId="35F5906F" w14:textId="77777777" w:rsidTr="00FA4418">
              <w:trPr>
                <w:trHeight w:val="230"/>
              </w:trPr>
              <w:tc>
                <w:tcPr>
                  <w:tcW w:w="1476" w:type="dxa"/>
                  <w:tcBorders>
                    <w:right w:val="double" w:sz="4" w:space="0" w:color="auto"/>
                  </w:tcBorders>
                  <w:vAlign w:val="center"/>
                </w:tcPr>
                <w:p w14:paraId="3BD0EDB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農林関連</w:t>
                  </w:r>
                </w:p>
              </w:tc>
              <w:tc>
                <w:tcPr>
                  <w:tcW w:w="1237" w:type="dxa"/>
                  <w:tcBorders>
                    <w:left w:val="double" w:sz="4" w:space="0" w:color="auto"/>
                    <w:right w:val="double" w:sz="4" w:space="0" w:color="auto"/>
                  </w:tcBorders>
                  <w:vAlign w:val="center"/>
                </w:tcPr>
                <w:p w14:paraId="593D48CB"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53</w:t>
                  </w:r>
                </w:p>
              </w:tc>
              <w:tc>
                <w:tcPr>
                  <w:tcW w:w="1359" w:type="dxa"/>
                  <w:tcBorders>
                    <w:left w:val="double" w:sz="4" w:space="0" w:color="auto"/>
                    <w:right w:val="double" w:sz="4" w:space="0" w:color="auto"/>
                  </w:tcBorders>
                  <w:vAlign w:val="center"/>
                </w:tcPr>
                <w:p w14:paraId="1F1E8B7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136</w:t>
                  </w:r>
                </w:p>
              </w:tc>
              <w:tc>
                <w:tcPr>
                  <w:tcW w:w="1370" w:type="dxa"/>
                  <w:tcBorders>
                    <w:left w:val="double" w:sz="4" w:space="0" w:color="auto"/>
                  </w:tcBorders>
                  <w:vAlign w:val="center"/>
                </w:tcPr>
                <w:p w14:paraId="71D9D18F"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55</w:t>
                  </w:r>
                </w:p>
              </w:tc>
              <w:tc>
                <w:tcPr>
                  <w:tcW w:w="709" w:type="dxa"/>
                  <w:tcBorders>
                    <w:left w:val="double" w:sz="4" w:space="0" w:color="auto"/>
                  </w:tcBorders>
                  <w:vAlign w:val="center"/>
                </w:tcPr>
                <w:p w14:paraId="4C496005" w14:textId="0C41B7BD"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40</w:t>
                  </w:r>
                </w:p>
              </w:tc>
            </w:tr>
            <w:tr w:rsidR="00041FFA" w:rsidRPr="00FA49FE" w14:paraId="2090989C" w14:textId="77777777" w:rsidTr="00FA4418">
              <w:trPr>
                <w:trHeight w:val="230"/>
              </w:trPr>
              <w:tc>
                <w:tcPr>
                  <w:tcW w:w="1476" w:type="dxa"/>
                  <w:tcBorders>
                    <w:right w:val="double" w:sz="4" w:space="0" w:color="auto"/>
                  </w:tcBorders>
                  <w:vAlign w:val="center"/>
                </w:tcPr>
                <w:p w14:paraId="28B2CC6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水産関連</w:t>
                  </w:r>
                </w:p>
              </w:tc>
              <w:tc>
                <w:tcPr>
                  <w:tcW w:w="1237" w:type="dxa"/>
                  <w:tcBorders>
                    <w:left w:val="double" w:sz="4" w:space="0" w:color="auto"/>
                    <w:right w:val="double" w:sz="4" w:space="0" w:color="auto"/>
                  </w:tcBorders>
                  <w:vAlign w:val="center"/>
                </w:tcPr>
                <w:p w14:paraId="6E57D88A"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6</w:t>
                  </w:r>
                </w:p>
              </w:tc>
              <w:tc>
                <w:tcPr>
                  <w:tcW w:w="1359" w:type="dxa"/>
                  <w:tcBorders>
                    <w:left w:val="double" w:sz="4" w:space="0" w:color="auto"/>
                    <w:right w:val="double" w:sz="4" w:space="0" w:color="auto"/>
                  </w:tcBorders>
                  <w:vAlign w:val="center"/>
                </w:tcPr>
                <w:p w14:paraId="3B1B198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50</w:t>
                  </w:r>
                </w:p>
              </w:tc>
              <w:tc>
                <w:tcPr>
                  <w:tcW w:w="1370" w:type="dxa"/>
                  <w:tcBorders>
                    <w:left w:val="double" w:sz="4" w:space="0" w:color="auto"/>
                  </w:tcBorders>
                  <w:vAlign w:val="center"/>
                </w:tcPr>
                <w:p w14:paraId="19AEF908"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29</w:t>
                  </w:r>
                </w:p>
              </w:tc>
              <w:tc>
                <w:tcPr>
                  <w:tcW w:w="709" w:type="dxa"/>
                  <w:tcBorders>
                    <w:left w:val="double" w:sz="4" w:space="0" w:color="auto"/>
                  </w:tcBorders>
                  <w:vAlign w:val="center"/>
                </w:tcPr>
                <w:p w14:paraId="6894691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4</w:t>
                  </w:r>
                </w:p>
              </w:tc>
            </w:tr>
            <w:tr w:rsidR="00041FFA" w:rsidRPr="00FA49FE" w14:paraId="4183875F" w14:textId="77777777" w:rsidTr="00FA4418">
              <w:trPr>
                <w:trHeight w:val="230"/>
              </w:trPr>
              <w:tc>
                <w:tcPr>
                  <w:tcW w:w="1476" w:type="dxa"/>
                  <w:tcBorders>
                    <w:right w:val="double" w:sz="4" w:space="0" w:color="auto"/>
                  </w:tcBorders>
                  <w:vAlign w:val="center"/>
                </w:tcPr>
                <w:p w14:paraId="663B58C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w:t>
                  </w:r>
                </w:p>
              </w:tc>
              <w:tc>
                <w:tcPr>
                  <w:tcW w:w="1237" w:type="dxa"/>
                  <w:vMerge w:val="restart"/>
                  <w:tcBorders>
                    <w:left w:val="double" w:sz="4" w:space="0" w:color="auto"/>
                    <w:right w:val="double" w:sz="4" w:space="0" w:color="auto"/>
                  </w:tcBorders>
                  <w:vAlign w:val="center"/>
                </w:tcPr>
                <w:p w14:paraId="0DCAE9A0"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7</w:t>
                  </w:r>
                </w:p>
              </w:tc>
              <w:tc>
                <w:tcPr>
                  <w:tcW w:w="1359" w:type="dxa"/>
                  <w:tcBorders>
                    <w:left w:val="double" w:sz="4" w:space="0" w:color="auto"/>
                    <w:right w:val="double" w:sz="4" w:space="0" w:color="auto"/>
                  </w:tcBorders>
                  <w:vAlign w:val="center"/>
                </w:tcPr>
                <w:p w14:paraId="3C714C3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31</w:t>
                  </w:r>
                </w:p>
              </w:tc>
              <w:tc>
                <w:tcPr>
                  <w:tcW w:w="1370" w:type="dxa"/>
                  <w:tcBorders>
                    <w:left w:val="double" w:sz="4" w:space="0" w:color="auto"/>
                  </w:tcBorders>
                  <w:vAlign w:val="center"/>
                </w:tcPr>
                <w:p w14:paraId="61865A9C"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14</w:t>
                  </w:r>
                </w:p>
              </w:tc>
              <w:tc>
                <w:tcPr>
                  <w:tcW w:w="709" w:type="dxa"/>
                  <w:tcBorders>
                    <w:left w:val="double" w:sz="4" w:space="0" w:color="auto"/>
                  </w:tcBorders>
                  <w:vAlign w:val="center"/>
                </w:tcPr>
                <w:p w14:paraId="7A4EF11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9</w:t>
                  </w:r>
                </w:p>
              </w:tc>
            </w:tr>
            <w:tr w:rsidR="00041FFA" w:rsidRPr="00FA49FE" w14:paraId="2BA118C6" w14:textId="77777777" w:rsidTr="00FA4418">
              <w:trPr>
                <w:trHeight w:val="230"/>
              </w:trPr>
              <w:tc>
                <w:tcPr>
                  <w:tcW w:w="1476" w:type="dxa"/>
                  <w:tcBorders>
                    <w:right w:val="double" w:sz="4" w:space="0" w:color="auto"/>
                  </w:tcBorders>
                  <w:vAlign w:val="center"/>
                </w:tcPr>
                <w:p w14:paraId="6DED322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生物多様性関連</w:t>
                  </w:r>
                </w:p>
              </w:tc>
              <w:tc>
                <w:tcPr>
                  <w:tcW w:w="1237" w:type="dxa"/>
                  <w:vMerge/>
                  <w:tcBorders>
                    <w:left w:val="double" w:sz="4" w:space="0" w:color="auto"/>
                    <w:right w:val="double" w:sz="4" w:space="0" w:color="auto"/>
                  </w:tcBorders>
                  <w:vAlign w:val="center"/>
                </w:tcPr>
                <w:p w14:paraId="3FA92E66"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1359" w:type="dxa"/>
                  <w:tcBorders>
                    <w:left w:val="double" w:sz="4" w:space="0" w:color="auto"/>
                    <w:right w:val="double" w:sz="4" w:space="0" w:color="auto"/>
                  </w:tcBorders>
                  <w:vAlign w:val="center"/>
                </w:tcPr>
                <w:p w14:paraId="5865D63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c>
                <w:tcPr>
                  <w:tcW w:w="1370" w:type="dxa"/>
                  <w:tcBorders>
                    <w:left w:val="double" w:sz="4" w:space="0" w:color="auto"/>
                  </w:tcBorders>
                  <w:vAlign w:val="center"/>
                </w:tcPr>
                <w:p w14:paraId="55D71F85"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42</w:t>
                  </w:r>
                </w:p>
              </w:tc>
              <w:tc>
                <w:tcPr>
                  <w:tcW w:w="709" w:type="dxa"/>
                  <w:tcBorders>
                    <w:left w:val="double" w:sz="4" w:space="0" w:color="auto"/>
                  </w:tcBorders>
                  <w:vAlign w:val="center"/>
                </w:tcPr>
                <w:p w14:paraId="38E1059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0</w:t>
                  </w:r>
                </w:p>
              </w:tc>
            </w:tr>
            <w:tr w:rsidR="00041FFA" w:rsidRPr="00FA49FE" w14:paraId="404F7361" w14:textId="77777777" w:rsidTr="00FA4418">
              <w:trPr>
                <w:trHeight w:val="230"/>
              </w:trPr>
              <w:tc>
                <w:tcPr>
                  <w:tcW w:w="1476" w:type="dxa"/>
                  <w:tcBorders>
                    <w:bottom w:val="double" w:sz="4" w:space="0" w:color="auto"/>
                    <w:right w:val="double" w:sz="4" w:space="0" w:color="auto"/>
                  </w:tcBorders>
                  <w:vAlign w:val="center"/>
                </w:tcPr>
                <w:p w14:paraId="5E403B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61328460"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1359" w:type="dxa"/>
                  <w:tcBorders>
                    <w:left w:val="double" w:sz="4" w:space="0" w:color="auto"/>
                    <w:bottom w:val="double" w:sz="4" w:space="0" w:color="auto"/>
                    <w:right w:val="double" w:sz="4" w:space="0" w:color="auto"/>
                  </w:tcBorders>
                  <w:vAlign w:val="center"/>
                </w:tcPr>
                <w:p w14:paraId="6A0D410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９</w:t>
                  </w:r>
                </w:p>
              </w:tc>
              <w:tc>
                <w:tcPr>
                  <w:tcW w:w="1370" w:type="dxa"/>
                  <w:tcBorders>
                    <w:left w:val="double" w:sz="4" w:space="0" w:color="auto"/>
                    <w:bottom w:val="double" w:sz="4" w:space="0" w:color="auto"/>
                  </w:tcBorders>
                  <w:vAlign w:val="center"/>
                </w:tcPr>
                <w:p w14:paraId="198551F6"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３</w:t>
                  </w:r>
                </w:p>
              </w:tc>
              <w:tc>
                <w:tcPr>
                  <w:tcW w:w="709" w:type="dxa"/>
                  <w:tcBorders>
                    <w:left w:val="double" w:sz="4" w:space="0" w:color="auto"/>
                    <w:bottom w:val="double" w:sz="4" w:space="0" w:color="auto"/>
                  </w:tcBorders>
                  <w:vAlign w:val="center"/>
                </w:tcPr>
                <w:p w14:paraId="2AA613B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r>
            <w:tr w:rsidR="00041FFA" w:rsidRPr="00FA49FE" w14:paraId="230B4F90" w14:textId="77777777" w:rsidTr="00FA4418">
              <w:trPr>
                <w:trHeight w:val="230"/>
              </w:trPr>
              <w:tc>
                <w:tcPr>
                  <w:tcW w:w="1476" w:type="dxa"/>
                  <w:tcBorders>
                    <w:top w:val="double" w:sz="4" w:space="0" w:color="auto"/>
                    <w:right w:val="double" w:sz="4" w:space="0" w:color="auto"/>
                  </w:tcBorders>
                  <w:vAlign w:val="center"/>
                </w:tcPr>
                <w:p w14:paraId="430A1B8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237" w:type="dxa"/>
                  <w:tcBorders>
                    <w:top w:val="double" w:sz="4" w:space="0" w:color="auto"/>
                    <w:left w:val="double" w:sz="4" w:space="0" w:color="auto"/>
                    <w:right w:val="double" w:sz="4" w:space="0" w:color="auto"/>
                  </w:tcBorders>
                  <w:vAlign w:val="center"/>
                </w:tcPr>
                <w:p w14:paraId="75CF6C06"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297</w:t>
                  </w:r>
                </w:p>
              </w:tc>
              <w:tc>
                <w:tcPr>
                  <w:tcW w:w="1359" w:type="dxa"/>
                  <w:tcBorders>
                    <w:top w:val="double" w:sz="4" w:space="0" w:color="auto"/>
                    <w:left w:val="double" w:sz="4" w:space="0" w:color="auto"/>
                    <w:right w:val="double" w:sz="4" w:space="0" w:color="auto"/>
                  </w:tcBorders>
                  <w:vAlign w:val="center"/>
                </w:tcPr>
                <w:p w14:paraId="31701BC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261</w:t>
                  </w:r>
                </w:p>
              </w:tc>
              <w:tc>
                <w:tcPr>
                  <w:tcW w:w="1370" w:type="dxa"/>
                  <w:tcBorders>
                    <w:top w:val="double" w:sz="4" w:space="0" w:color="auto"/>
                    <w:left w:val="double" w:sz="4" w:space="0" w:color="auto"/>
                  </w:tcBorders>
                  <w:vAlign w:val="center"/>
                </w:tcPr>
                <w:p w14:paraId="34E6E6BB"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3</w:t>
                  </w:r>
                </w:p>
              </w:tc>
              <w:tc>
                <w:tcPr>
                  <w:tcW w:w="709" w:type="dxa"/>
                  <w:tcBorders>
                    <w:top w:val="double" w:sz="4" w:space="0" w:color="auto"/>
                    <w:left w:val="double" w:sz="4" w:space="0" w:color="auto"/>
                  </w:tcBorders>
                  <w:vAlign w:val="center"/>
                </w:tcPr>
                <w:p w14:paraId="192E5F50" w14:textId="1B4FFC31" w:rsidR="00041FFA" w:rsidRPr="00FA49FE" w:rsidRDefault="00B21966" w:rsidP="00FA441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246</w:t>
                  </w:r>
                </w:p>
              </w:tc>
            </w:tr>
          </w:tbl>
          <w:p w14:paraId="03F81671"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5F819955"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●行政が抱える課題の迅速な解決を支援するため、以下のような事項について、現地で技術指導を実施した。</w:t>
            </w:r>
          </w:p>
          <w:p w14:paraId="09E43922"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p>
          <w:p w14:paraId="13708C5F" w14:textId="668AA07E" w:rsidR="00041FFA" w:rsidRPr="00FA49FE" w:rsidRDefault="00041FFA" w:rsidP="00FA4418">
            <w:pPr>
              <w:autoSpaceDE w:val="0"/>
              <w:autoSpaceDN w:val="0"/>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主な現地技術指導回数（回）</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1346"/>
              <w:gridCol w:w="1347"/>
              <w:gridCol w:w="707"/>
            </w:tblGrid>
            <w:tr w:rsidR="00041FFA" w:rsidRPr="00FA49FE" w14:paraId="2F5A3108" w14:textId="77777777" w:rsidTr="00FA4418">
              <w:trPr>
                <w:trHeight w:val="179"/>
              </w:trPr>
              <w:tc>
                <w:tcPr>
                  <w:tcW w:w="4310" w:type="dxa"/>
                  <w:tcBorders>
                    <w:right w:val="double" w:sz="4" w:space="0" w:color="auto"/>
                  </w:tcBorders>
                  <w:vAlign w:val="center"/>
                </w:tcPr>
                <w:p w14:paraId="5FC5C2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346" w:type="dxa"/>
                  <w:tcBorders>
                    <w:left w:val="double" w:sz="4" w:space="0" w:color="auto"/>
                    <w:right w:val="double" w:sz="4" w:space="0" w:color="auto"/>
                  </w:tcBorders>
                  <w:vAlign w:val="center"/>
                </w:tcPr>
                <w:p w14:paraId="40CDEA7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36A99EF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47" w:type="dxa"/>
                  <w:tcBorders>
                    <w:left w:val="double" w:sz="4" w:space="0" w:color="auto"/>
                  </w:tcBorders>
                  <w:vAlign w:val="center"/>
                </w:tcPr>
                <w:p w14:paraId="2444569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CBB28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7" w:type="dxa"/>
                  <w:tcBorders>
                    <w:left w:val="double" w:sz="4" w:space="0" w:color="auto"/>
                  </w:tcBorders>
                  <w:vAlign w:val="center"/>
                </w:tcPr>
                <w:p w14:paraId="631B74B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7650B6CC" w14:textId="77777777" w:rsidTr="00FA4418">
              <w:trPr>
                <w:trHeight w:val="179"/>
              </w:trPr>
              <w:tc>
                <w:tcPr>
                  <w:tcW w:w="4310" w:type="dxa"/>
                  <w:tcBorders>
                    <w:right w:val="double" w:sz="4" w:space="0" w:color="auto"/>
                  </w:tcBorders>
                  <w:vAlign w:val="center"/>
                </w:tcPr>
                <w:p w14:paraId="3217C67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クビアカツヤカミキリ発生状況確認への現地対応</w:t>
                  </w:r>
                </w:p>
              </w:tc>
              <w:tc>
                <w:tcPr>
                  <w:tcW w:w="1346" w:type="dxa"/>
                  <w:tcBorders>
                    <w:left w:val="double" w:sz="4" w:space="0" w:color="auto"/>
                    <w:right w:val="double" w:sz="4" w:space="0" w:color="auto"/>
                  </w:tcBorders>
                  <w:vAlign w:val="center"/>
                </w:tcPr>
                <w:p w14:paraId="5526874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1</w:t>
                  </w:r>
                </w:p>
              </w:tc>
              <w:tc>
                <w:tcPr>
                  <w:tcW w:w="1347" w:type="dxa"/>
                  <w:tcBorders>
                    <w:left w:val="double" w:sz="4" w:space="0" w:color="auto"/>
                  </w:tcBorders>
                  <w:vAlign w:val="center"/>
                </w:tcPr>
                <w:p w14:paraId="422138F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707" w:type="dxa"/>
                  <w:tcBorders>
                    <w:left w:val="double" w:sz="4" w:space="0" w:color="auto"/>
                  </w:tcBorders>
                  <w:vAlign w:val="center"/>
                </w:tcPr>
                <w:p w14:paraId="0F923039" w14:textId="0C5B7607"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r>
            <w:tr w:rsidR="00041FFA" w:rsidRPr="00FA49FE" w14:paraId="0226190A" w14:textId="77777777" w:rsidTr="00FA4418">
              <w:trPr>
                <w:trHeight w:val="115"/>
              </w:trPr>
              <w:tc>
                <w:tcPr>
                  <w:tcW w:w="4310" w:type="dxa"/>
                  <w:tcBorders>
                    <w:right w:val="double" w:sz="4" w:space="0" w:color="auto"/>
                  </w:tcBorders>
                  <w:vAlign w:val="center"/>
                </w:tcPr>
                <w:p w14:paraId="1181A3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農作物の生育障害</w:t>
                  </w:r>
                </w:p>
              </w:tc>
              <w:tc>
                <w:tcPr>
                  <w:tcW w:w="1346" w:type="dxa"/>
                  <w:tcBorders>
                    <w:left w:val="double" w:sz="4" w:space="0" w:color="auto"/>
                    <w:right w:val="double" w:sz="4" w:space="0" w:color="auto"/>
                  </w:tcBorders>
                  <w:vAlign w:val="center"/>
                </w:tcPr>
                <w:p w14:paraId="3578944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25</w:t>
                  </w:r>
                </w:p>
              </w:tc>
              <w:tc>
                <w:tcPr>
                  <w:tcW w:w="1347" w:type="dxa"/>
                  <w:tcBorders>
                    <w:left w:val="double" w:sz="4" w:space="0" w:color="auto"/>
                  </w:tcBorders>
                  <w:vAlign w:val="center"/>
                </w:tcPr>
                <w:p w14:paraId="6DDD41B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707" w:type="dxa"/>
                  <w:tcBorders>
                    <w:left w:val="double" w:sz="4" w:space="0" w:color="auto"/>
                  </w:tcBorders>
                  <w:vAlign w:val="center"/>
                </w:tcPr>
                <w:p w14:paraId="5C2E95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r>
            <w:tr w:rsidR="00041FFA" w:rsidRPr="00FA49FE" w14:paraId="2B75B837" w14:textId="77777777" w:rsidTr="00FA4418">
              <w:trPr>
                <w:trHeight w:val="135"/>
              </w:trPr>
              <w:tc>
                <w:tcPr>
                  <w:tcW w:w="4310" w:type="dxa"/>
                  <w:tcBorders>
                    <w:right w:val="double" w:sz="4" w:space="0" w:color="auto"/>
                  </w:tcBorders>
                  <w:vAlign w:val="center"/>
                </w:tcPr>
                <w:p w14:paraId="0A9B43D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病害虫の診断及び対策</w:t>
                  </w:r>
                </w:p>
              </w:tc>
              <w:tc>
                <w:tcPr>
                  <w:tcW w:w="1346" w:type="dxa"/>
                  <w:tcBorders>
                    <w:left w:val="double" w:sz="4" w:space="0" w:color="auto"/>
                    <w:right w:val="double" w:sz="4" w:space="0" w:color="auto"/>
                  </w:tcBorders>
                  <w:vAlign w:val="center"/>
                </w:tcPr>
                <w:p w14:paraId="0186533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9</w:t>
                  </w:r>
                </w:p>
              </w:tc>
              <w:tc>
                <w:tcPr>
                  <w:tcW w:w="1347" w:type="dxa"/>
                  <w:tcBorders>
                    <w:left w:val="double" w:sz="4" w:space="0" w:color="auto"/>
                  </w:tcBorders>
                  <w:vAlign w:val="center"/>
                </w:tcPr>
                <w:p w14:paraId="19335A1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74</w:t>
                  </w:r>
                </w:p>
              </w:tc>
              <w:tc>
                <w:tcPr>
                  <w:tcW w:w="707" w:type="dxa"/>
                  <w:tcBorders>
                    <w:left w:val="double" w:sz="4" w:space="0" w:color="auto"/>
                  </w:tcBorders>
                  <w:vAlign w:val="center"/>
                </w:tcPr>
                <w:p w14:paraId="6213C4E7" w14:textId="4C6A9DB0"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55</w:t>
                  </w:r>
                </w:p>
              </w:tc>
            </w:tr>
            <w:tr w:rsidR="00041FFA" w:rsidRPr="00FA49FE" w14:paraId="060B2CF7" w14:textId="77777777" w:rsidTr="00FA4418">
              <w:trPr>
                <w:trHeight w:val="239"/>
              </w:trPr>
              <w:tc>
                <w:tcPr>
                  <w:tcW w:w="4310" w:type="dxa"/>
                  <w:tcBorders>
                    <w:right w:val="double" w:sz="4" w:space="0" w:color="auto"/>
                  </w:tcBorders>
                  <w:vAlign w:val="center"/>
                </w:tcPr>
                <w:p w14:paraId="5E28E5A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海面養殖指導及び有害赤潮による魚類へい死被害</w:t>
                  </w:r>
                </w:p>
              </w:tc>
              <w:tc>
                <w:tcPr>
                  <w:tcW w:w="1346" w:type="dxa"/>
                  <w:tcBorders>
                    <w:left w:val="double" w:sz="4" w:space="0" w:color="auto"/>
                    <w:right w:val="double" w:sz="4" w:space="0" w:color="auto"/>
                  </w:tcBorders>
                  <w:vAlign w:val="center"/>
                </w:tcPr>
                <w:p w14:paraId="61FE2E8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7</w:t>
                  </w:r>
                </w:p>
              </w:tc>
              <w:tc>
                <w:tcPr>
                  <w:tcW w:w="1347" w:type="dxa"/>
                  <w:tcBorders>
                    <w:left w:val="double" w:sz="4" w:space="0" w:color="auto"/>
                  </w:tcBorders>
                  <w:vAlign w:val="center"/>
                </w:tcPr>
                <w:p w14:paraId="6F4CA1A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74</w:t>
                  </w:r>
                </w:p>
              </w:tc>
              <w:tc>
                <w:tcPr>
                  <w:tcW w:w="707" w:type="dxa"/>
                  <w:tcBorders>
                    <w:left w:val="double" w:sz="4" w:space="0" w:color="auto"/>
                  </w:tcBorders>
                  <w:vAlign w:val="center"/>
                </w:tcPr>
                <w:p w14:paraId="69E15F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78</w:t>
                  </w:r>
                </w:p>
              </w:tc>
            </w:tr>
            <w:tr w:rsidR="00041FFA" w:rsidRPr="00FA49FE" w14:paraId="4587E773" w14:textId="77777777" w:rsidTr="00FA4418">
              <w:trPr>
                <w:trHeight w:val="239"/>
              </w:trPr>
              <w:tc>
                <w:tcPr>
                  <w:tcW w:w="4310" w:type="dxa"/>
                  <w:tcBorders>
                    <w:right w:val="double" w:sz="4" w:space="0" w:color="auto"/>
                  </w:tcBorders>
                  <w:vAlign w:val="center"/>
                </w:tcPr>
                <w:p w14:paraId="75C8A72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内水面養殖業者や釣り堀業者等に対する魚病指導</w:t>
                  </w:r>
                </w:p>
              </w:tc>
              <w:tc>
                <w:tcPr>
                  <w:tcW w:w="1346" w:type="dxa"/>
                  <w:tcBorders>
                    <w:left w:val="double" w:sz="4" w:space="0" w:color="auto"/>
                    <w:right w:val="double" w:sz="4" w:space="0" w:color="auto"/>
                  </w:tcBorders>
                  <w:vAlign w:val="center"/>
                </w:tcPr>
                <w:p w14:paraId="2DC0FEC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c>
                <w:tcPr>
                  <w:tcW w:w="1347" w:type="dxa"/>
                  <w:tcBorders>
                    <w:left w:val="double" w:sz="4" w:space="0" w:color="auto"/>
                  </w:tcBorders>
                  <w:vAlign w:val="center"/>
                </w:tcPr>
                <w:p w14:paraId="5FF9CA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707" w:type="dxa"/>
                  <w:tcBorders>
                    <w:left w:val="double" w:sz="4" w:space="0" w:color="auto"/>
                  </w:tcBorders>
                  <w:vAlign w:val="center"/>
                </w:tcPr>
                <w:p w14:paraId="0CCD92D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r>
          </w:tbl>
          <w:p w14:paraId="587D3AD7" w14:textId="77777777" w:rsidR="00041FFA" w:rsidRDefault="00041FFA" w:rsidP="00A07B3A">
            <w:pPr>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vertAlign w:val="superscript"/>
              </w:rPr>
              <w:t>※</w:t>
            </w:r>
            <w:r w:rsidRPr="00FA49FE">
              <w:rPr>
                <w:rFonts w:ascii="ＭＳ ゴシック" w:eastAsia="ＭＳ ゴシック" w:hAnsi="ＭＳ ゴシック"/>
                <w:kern w:val="0"/>
                <w:sz w:val="18"/>
                <w:szCs w:val="18"/>
                <w:vertAlign w:val="superscript"/>
              </w:rPr>
              <w:t>1</w:t>
            </w:r>
            <w:r w:rsidRPr="00FA49FE">
              <w:rPr>
                <w:rFonts w:ascii="ＭＳ ゴシック" w:eastAsia="ＭＳ ゴシック" w:hAnsi="ＭＳ ゴシック" w:hint="eastAsia"/>
                <w:kern w:val="0"/>
                <w:sz w:val="16"/>
                <w:szCs w:val="18"/>
              </w:rPr>
              <w:t>クビアカツヤカミキリ発生状況確認はR</w:t>
            </w:r>
            <w:r w:rsidRPr="00FA49FE">
              <w:rPr>
                <w:rFonts w:ascii="ＭＳ ゴシック" w:eastAsia="ＭＳ ゴシック" w:hAnsi="ＭＳ ゴシック"/>
                <w:kern w:val="0"/>
                <w:sz w:val="16"/>
                <w:szCs w:val="18"/>
              </w:rPr>
              <w:t>01</w:t>
            </w:r>
            <w:r w:rsidRPr="00FA49FE">
              <w:rPr>
                <w:rFonts w:ascii="ＭＳ ゴシック" w:eastAsia="ＭＳ ゴシック" w:hAnsi="ＭＳ ゴシック" w:hint="eastAsia"/>
                <w:kern w:val="0"/>
                <w:sz w:val="16"/>
                <w:szCs w:val="18"/>
              </w:rPr>
              <w:t>年度から開始したため１カ年の回数。</w:t>
            </w:r>
          </w:p>
          <w:p w14:paraId="5FB0A748" w14:textId="77777777" w:rsidR="00725EC5" w:rsidRDefault="00725EC5" w:rsidP="00A07B3A">
            <w:pPr>
              <w:spacing w:line="240" w:lineRule="exact"/>
              <w:ind w:left="160" w:hangingChars="100" w:hanging="160"/>
              <w:rPr>
                <w:rFonts w:ascii="ＭＳ ゴシック" w:eastAsia="ＭＳ ゴシック" w:hAnsi="ＭＳ ゴシック"/>
                <w:kern w:val="0"/>
                <w:sz w:val="16"/>
                <w:szCs w:val="18"/>
              </w:rPr>
            </w:pPr>
          </w:p>
          <w:p w14:paraId="332496ED" w14:textId="57472704" w:rsidR="00725EC5" w:rsidRPr="00FA49FE" w:rsidRDefault="00725EC5" w:rsidP="00A07B3A">
            <w:pPr>
              <w:spacing w:line="240" w:lineRule="exact"/>
              <w:ind w:left="160" w:hangingChars="100" w:hanging="160"/>
              <w:rPr>
                <w:rFonts w:ascii="ＭＳ ゴシック" w:eastAsia="ＭＳ ゴシック" w:hAnsi="ＭＳ ゴシック"/>
                <w:kern w:val="0"/>
                <w:sz w:val="16"/>
                <w:szCs w:val="18"/>
              </w:rPr>
            </w:pPr>
          </w:p>
        </w:tc>
      </w:tr>
      <w:tr w:rsidR="00041FFA" w:rsidRPr="00FA49FE" w14:paraId="54F3C168" w14:textId="77777777" w:rsidTr="00FA4418">
        <w:trPr>
          <w:trHeight w:val="80"/>
        </w:trPr>
        <w:tc>
          <w:tcPr>
            <w:tcW w:w="2736" w:type="dxa"/>
            <w:vMerge/>
          </w:tcPr>
          <w:p w14:paraId="398D6B76"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016061F1"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ⅱ</w:t>
            </w:r>
            <w:r w:rsidRPr="00FA49FE">
              <w:rPr>
                <w:rFonts w:ascii="ＭＳ ゴシック" w:eastAsia="ＭＳ ゴシック" w:hAnsi="ＭＳ ゴシック"/>
                <w:b/>
                <w:kern w:val="0"/>
                <w:sz w:val="16"/>
                <w:szCs w:val="20"/>
              </w:rPr>
              <w:t xml:space="preserve"> 依頼検体等の分析</w:t>
            </w:r>
          </w:p>
        </w:tc>
        <w:tc>
          <w:tcPr>
            <w:tcW w:w="9896" w:type="dxa"/>
            <w:vAlign w:val="center"/>
          </w:tcPr>
          <w:p w14:paraId="699A0662" w14:textId="77777777" w:rsidR="00041FFA" w:rsidRPr="00FA49FE" w:rsidRDefault="00930D26" w:rsidP="00FA4418">
            <w:pPr>
              <w:spacing w:line="240" w:lineRule="exact"/>
              <w:rPr>
                <w:rFonts w:ascii="ＭＳ ゴシック" w:eastAsia="ＭＳ ゴシック" w:hAnsi="ＭＳ ゴシック"/>
                <w:kern w:val="0"/>
                <w:sz w:val="18"/>
                <w:szCs w:val="20"/>
              </w:rPr>
            </w:pPr>
            <w:hyperlink w:anchor="細目12h" w:history="1">
              <w:r w:rsidR="00041FFA" w:rsidRPr="00FA49FE">
                <w:rPr>
                  <w:rStyle w:val="af5"/>
                  <w:rFonts w:ascii="ＭＳ ゴシック" w:eastAsia="ＭＳ ゴシック" w:hAnsi="ＭＳ ゴシック" w:hint="eastAsia"/>
                  <w:color w:val="auto"/>
                  <w:kern w:val="0"/>
                  <w:sz w:val="18"/>
                  <w:szCs w:val="20"/>
                </w:rPr>
                <w:t>ⅱ</w:t>
              </w:r>
              <w:r w:rsidR="00041FFA" w:rsidRPr="00FA49FE">
                <w:rPr>
                  <w:rStyle w:val="af5"/>
                  <w:rFonts w:ascii="ＭＳ ゴシック" w:eastAsia="ＭＳ ゴシック" w:hAnsi="ＭＳ ゴシック"/>
                  <w:color w:val="auto"/>
                  <w:kern w:val="0"/>
                  <w:sz w:val="18"/>
                  <w:szCs w:val="20"/>
                </w:rPr>
                <w:t xml:space="preserve"> 依頼検体等の分析</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細目12</w:t>
            </w:r>
            <w:r w:rsidR="00041FFA" w:rsidRPr="00FA49FE">
              <w:rPr>
                <w:rFonts w:ascii="ＭＳ ゴシック" w:eastAsia="ＭＳ ゴシック" w:hAnsi="ＭＳ ゴシック"/>
                <w:kern w:val="0"/>
                <w:sz w:val="18"/>
                <w:szCs w:val="20"/>
                <w:u w:val="single"/>
              </w:rPr>
              <w:t>）</w:t>
            </w:r>
          </w:p>
        </w:tc>
      </w:tr>
      <w:tr w:rsidR="00041FFA" w:rsidRPr="00FA49FE" w14:paraId="019AB889" w14:textId="77777777" w:rsidTr="00FA4418">
        <w:tc>
          <w:tcPr>
            <w:tcW w:w="2736" w:type="dxa"/>
            <w:vMerge/>
          </w:tcPr>
          <w:p w14:paraId="264F95FD"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5639D144"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からの依頼に基づき、建築物解体時の粉じん中のアスベスト、環境中や排水・排ガスに含まれる有害物質、廃棄物焼却炉等のばいじん等のダイオキシン類等の分析を行う。また、大阪府のエコ農産物認証制度や特産農産物に使用できる農薬の登録適用拡大等、大阪府が進める農業生産振興施策を支援するため、農作物の依頼検体の残留農薬分析や農作物の生育に影響する土壌、肥料、水質の分析を行う。</w:t>
            </w:r>
          </w:p>
        </w:tc>
        <w:tc>
          <w:tcPr>
            <w:tcW w:w="9896" w:type="dxa"/>
          </w:tcPr>
          <w:p w14:paraId="031E0D0D" w14:textId="67229F2B"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建築物解体時等のアスベスト濃度（大気：</w:t>
            </w:r>
            <w:r w:rsidRPr="00FA49FE">
              <w:rPr>
                <w:rFonts w:ascii="ＭＳ ゴシック" w:eastAsia="ＭＳ ゴシック" w:hAnsi="ＭＳ ゴシック"/>
                <w:sz w:val="18"/>
                <w:szCs w:val="18"/>
              </w:rPr>
              <w:t>84検体）や、河川水中のダイオキシン類（14検体）、地下水や水路中の有機フッ素化合物（ペルフルオロオクタン酸（PFOA）・ペルフルオロオクタンスルホン酸（PFOS）：21検体）、ゴルフ場排水中の農薬（10</w:t>
            </w:r>
            <w:r w:rsidRPr="00FA49FE">
              <w:rPr>
                <w:rFonts w:ascii="ＭＳ ゴシック" w:eastAsia="ＭＳ ゴシック" w:hAnsi="ＭＳ ゴシック" w:hint="eastAsia"/>
                <w:sz w:val="18"/>
                <w:szCs w:val="18"/>
              </w:rPr>
              <w:t>検体）、工場排ガス中の揮発性有機化合物、ホルムアルデヒド、塩素及び水銀（</w:t>
            </w:r>
            <w:r w:rsidRPr="00FA49FE">
              <w:rPr>
                <w:rFonts w:ascii="ＭＳ ゴシック" w:eastAsia="ＭＳ ゴシック" w:hAnsi="ＭＳ ゴシック"/>
                <w:sz w:val="18"/>
                <w:szCs w:val="18"/>
              </w:rPr>
              <w:t>19検体）、排ガスや排水及び燃えがら・ばいじん中のダイオキシン類（1</w:t>
            </w: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検体）、農業用水路の水質（25検体）、自然海浜保全地区の水質（10</w:t>
            </w:r>
            <w:r w:rsidRPr="00FA49FE">
              <w:rPr>
                <w:rFonts w:ascii="ＭＳ ゴシック" w:eastAsia="ＭＳ ゴシック" w:hAnsi="ＭＳ ゴシック" w:hint="eastAsia"/>
                <w:sz w:val="18"/>
                <w:szCs w:val="18"/>
              </w:rPr>
              <w:t>検体）、異常水質が疑われる事例の分析（１検体）、その他（3</w:t>
            </w:r>
            <w:r w:rsidRPr="00FA49FE">
              <w:rPr>
                <w:rFonts w:ascii="ＭＳ ゴシック" w:eastAsia="ＭＳ ゴシック" w:hAnsi="ＭＳ ゴシック"/>
                <w:sz w:val="18"/>
                <w:szCs w:val="18"/>
              </w:rPr>
              <w:t>4検体）の成分について分析した。</w:t>
            </w:r>
          </w:p>
          <w:p w14:paraId="40176612" w14:textId="77777777" w:rsidR="002E426F" w:rsidRDefault="002E426F" w:rsidP="005F24E0">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●石綿環境モニタリングの精度管理にかかるアスベスト分析を実施した（２</w:t>
            </w:r>
            <w:r w:rsidRPr="00FA49FE">
              <w:rPr>
                <w:rFonts w:ascii="ＭＳ ゴシック" w:eastAsia="ＭＳ ゴシック" w:hAnsi="ＭＳ ゴシック"/>
                <w:kern w:val="0"/>
                <w:sz w:val="18"/>
                <w:szCs w:val="18"/>
              </w:rPr>
              <w:t>検体）。</w:t>
            </w:r>
          </w:p>
          <w:p w14:paraId="6B1DEEDE" w14:textId="5CB39030" w:rsidR="005F24E0" w:rsidRDefault="005F24E0" w:rsidP="005F24E0">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●減農薬・減化学肥料栽培の認証を受けた「大阪エコ農産物」及び直売所農産物の残留農薬分析を実施した（</w:t>
            </w:r>
            <w:r>
              <w:rPr>
                <w:rFonts w:ascii="ＭＳ ゴシック" w:eastAsia="ＭＳ ゴシック" w:hAnsi="ＭＳ ゴシック" w:hint="eastAsia"/>
                <w:kern w:val="0"/>
                <w:sz w:val="18"/>
                <w:szCs w:val="18"/>
              </w:rPr>
              <w:t>36検体</w:t>
            </w:r>
            <w:r w:rsidRPr="00FA49FE">
              <w:rPr>
                <w:rFonts w:ascii="ＭＳ ゴシック" w:eastAsia="ＭＳ ゴシック" w:hAnsi="ＭＳ ゴシック"/>
                <w:kern w:val="0"/>
                <w:sz w:val="18"/>
                <w:szCs w:val="18"/>
              </w:rPr>
              <w:t>）。</w:t>
            </w:r>
          </w:p>
          <w:p w14:paraId="471ECEBC" w14:textId="03EDCFA0" w:rsidR="006A0EC4" w:rsidRPr="00FA49FE" w:rsidRDefault="006A0EC4" w:rsidP="006A0EC4">
            <w:pPr>
              <w:spacing w:line="240" w:lineRule="exact"/>
              <w:ind w:left="180" w:hangingChars="100" w:hanging="180"/>
              <w:jc w:val="lef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●農作物の生育障害診断のため依頼検体の無機成分分析を実施した（</w:t>
            </w:r>
            <w:r w:rsidRPr="00FA49FE">
              <w:rPr>
                <w:rFonts w:ascii="ＭＳ ゴシック" w:eastAsia="ＭＳ ゴシック" w:hAnsi="ＭＳ ゴシック"/>
                <w:kern w:val="0"/>
                <w:sz w:val="18"/>
                <w:szCs w:val="18"/>
              </w:rPr>
              <w:t>32</w:t>
            </w:r>
            <w:r w:rsidRPr="00FA49FE">
              <w:rPr>
                <w:rFonts w:ascii="ＭＳ ゴシック" w:eastAsia="ＭＳ ゴシック" w:hAnsi="ＭＳ ゴシック" w:hint="eastAsia"/>
                <w:kern w:val="0"/>
                <w:sz w:val="18"/>
                <w:szCs w:val="18"/>
              </w:rPr>
              <w:t>件）。</w:t>
            </w:r>
          </w:p>
          <w:p w14:paraId="3679F303" w14:textId="77777777" w:rsidR="00041FFA" w:rsidRPr="00FA49FE" w:rsidRDefault="00041FFA" w:rsidP="002E426F">
            <w:pPr>
              <w:spacing w:line="240" w:lineRule="exact"/>
              <w:ind w:left="181" w:hangingChars="100" w:hanging="181"/>
              <w:jc w:val="left"/>
              <w:rPr>
                <w:rFonts w:ascii="ＭＳ ゴシック" w:eastAsia="ＭＳ ゴシック" w:hAnsi="ＭＳ ゴシック"/>
                <w:b/>
                <w:kern w:val="0"/>
                <w:sz w:val="18"/>
                <w:szCs w:val="18"/>
              </w:rPr>
            </w:pPr>
          </w:p>
          <w:p w14:paraId="7F6C9353" w14:textId="5101FE86" w:rsidR="00041FFA" w:rsidRPr="00FA49FE" w:rsidRDefault="00041FFA" w:rsidP="00FA4418">
            <w:pPr>
              <w:spacing w:line="240" w:lineRule="exact"/>
              <w:rPr>
                <w:rFonts w:ascii="ＭＳ ゴシック" w:eastAsia="ＭＳ ゴシック" w:hAnsi="ＭＳ ゴシック"/>
                <w:sz w:val="16"/>
              </w:rPr>
            </w:pPr>
            <w:r w:rsidRPr="00FA49FE">
              <w:rPr>
                <w:rFonts w:ascii="ＭＳ ゴシック" w:eastAsia="ＭＳ ゴシック" w:hAnsi="ＭＳ ゴシック" w:hint="eastAsia"/>
                <w:b/>
                <w:kern w:val="0"/>
                <w:sz w:val="18"/>
                <w:szCs w:val="18"/>
              </w:rPr>
              <w:t>主な依頼検体の分析</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1417"/>
              <w:gridCol w:w="1418"/>
              <w:gridCol w:w="850"/>
            </w:tblGrid>
            <w:tr w:rsidR="00041FFA" w:rsidRPr="00FA49FE" w14:paraId="1CCDE05C" w14:textId="77777777" w:rsidTr="00FA4418">
              <w:trPr>
                <w:trHeight w:val="267"/>
              </w:trPr>
              <w:tc>
                <w:tcPr>
                  <w:tcW w:w="4450" w:type="dxa"/>
                  <w:vAlign w:val="center"/>
                </w:tcPr>
                <w:p w14:paraId="035CE42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417" w:type="dxa"/>
                  <w:vAlign w:val="center"/>
                </w:tcPr>
                <w:p w14:paraId="1DAA19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21AB4D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18" w:type="dxa"/>
                  <w:vAlign w:val="center"/>
                </w:tcPr>
                <w:p w14:paraId="43C3EED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EAE397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vAlign w:val="center"/>
                </w:tcPr>
                <w:p w14:paraId="0CE087F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6818C7C4" w14:textId="77777777" w:rsidTr="00FA4418">
              <w:trPr>
                <w:trHeight w:val="171"/>
              </w:trPr>
              <w:tc>
                <w:tcPr>
                  <w:tcW w:w="4450" w:type="dxa"/>
                  <w:vAlign w:val="center"/>
                </w:tcPr>
                <w:p w14:paraId="2124EF0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アスベスト、ダイオキシン等の分析（検体）</w:t>
                  </w:r>
                </w:p>
              </w:tc>
              <w:tc>
                <w:tcPr>
                  <w:tcW w:w="1417" w:type="dxa"/>
                  <w:vAlign w:val="center"/>
                </w:tcPr>
                <w:p w14:paraId="20F2D5E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325</w:t>
                  </w:r>
                </w:p>
              </w:tc>
              <w:tc>
                <w:tcPr>
                  <w:tcW w:w="1418" w:type="dxa"/>
                  <w:vAlign w:val="center"/>
                </w:tcPr>
                <w:p w14:paraId="1F05E50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257</w:t>
                  </w:r>
                </w:p>
              </w:tc>
              <w:tc>
                <w:tcPr>
                  <w:tcW w:w="850" w:type="dxa"/>
                  <w:vAlign w:val="center"/>
                </w:tcPr>
                <w:p w14:paraId="402F0D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236</w:t>
                  </w:r>
                </w:p>
              </w:tc>
            </w:tr>
            <w:tr w:rsidR="00041FFA" w:rsidRPr="00FA49FE" w14:paraId="06700C09" w14:textId="77777777" w:rsidTr="00FA4418">
              <w:trPr>
                <w:trHeight w:val="171"/>
              </w:trPr>
              <w:tc>
                <w:tcPr>
                  <w:tcW w:w="4450" w:type="dxa"/>
                  <w:vAlign w:val="center"/>
                </w:tcPr>
                <w:p w14:paraId="19B49D4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農産物の残留農薬分析</w:t>
                  </w:r>
                  <w:r w:rsidRPr="00FA49FE">
                    <w:rPr>
                      <w:rFonts w:ascii="ＭＳ ゴシック" w:eastAsia="ＭＳ ゴシック" w:hAnsi="ＭＳ ゴシック" w:hint="eastAsia"/>
                      <w:sz w:val="18"/>
                      <w:szCs w:val="16"/>
                    </w:rPr>
                    <w:t>（検体）</w:t>
                  </w:r>
                </w:p>
              </w:tc>
              <w:tc>
                <w:tcPr>
                  <w:tcW w:w="1417" w:type="dxa"/>
                  <w:vAlign w:val="center"/>
                </w:tcPr>
                <w:p w14:paraId="4103201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1418" w:type="dxa"/>
                  <w:vAlign w:val="center"/>
                </w:tcPr>
                <w:p w14:paraId="2FF2BDA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53</w:t>
                  </w:r>
                </w:p>
              </w:tc>
              <w:tc>
                <w:tcPr>
                  <w:tcW w:w="850" w:type="dxa"/>
                  <w:vAlign w:val="center"/>
                </w:tcPr>
                <w:p w14:paraId="0E62FC2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r>
            <w:tr w:rsidR="00041FFA" w:rsidRPr="00FA49FE" w14:paraId="45BA8243" w14:textId="77777777" w:rsidTr="00FA4418">
              <w:trPr>
                <w:trHeight w:val="171"/>
              </w:trPr>
              <w:tc>
                <w:tcPr>
                  <w:tcW w:w="4450" w:type="dxa"/>
                  <w:vAlign w:val="center"/>
                </w:tcPr>
                <w:p w14:paraId="138A5AA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農作物の生育障害診断のための無機成分分析</w:t>
                  </w:r>
                  <w:r w:rsidRPr="00FA49FE">
                    <w:rPr>
                      <w:rFonts w:ascii="ＭＳ ゴシック" w:eastAsia="ＭＳ ゴシック" w:hAnsi="ＭＳ ゴシック" w:hint="eastAsia"/>
                      <w:sz w:val="18"/>
                      <w:szCs w:val="16"/>
                    </w:rPr>
                    <w:t>（件）</w:t>
                  </w:r>
                </w:p>
              </w:tc>
              <w:tc>
                <w:tcPr>
                  <w:tcW w:w="1417" w:type="dxa"/>
                  <w:vAlign w:val="center"/>
                </w:tcPr>
                <w:p w14:paraId="3DC4D1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p>
              </w:tc>
              <w:tc>
                <w:tcPr>
                  <w:tcW w:w="1418" w:type="dxa"/>
                  <w:vAlign w:val="center"/>
                </w:tcPr>
                <w:p w14:paraId="42A10A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6</w:t>
                  </w:r>
                </w:p>
              </w:tc>
              <w:tc>
                <w:tcPr>
                  <w:tcW w:w="850" w:type="dxa"/>
                  <w:vAlign w:val="center"/>
                </w:tcPr>
                <w:p w14:paraId="3718993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w:t>
                  </w:r>
                </w:p>
              </w:tc>
            </w:tr>
          </w:tbl>
          <w:p w14:paraId="457055DC" w14:textId="77777777" w:rsidR="002E426F" w:rsidRPr="00FA49FE" w:rsidRDefault="002E426F" w:rsidP="00FA4418">
            <w:pPr>
              <w:spacing w:line="240" w:lineRule="exact"/>
              <w:rPr>
                <w:rFonts w:ascii="ＭＳ ゴシック" w:eastAsia="ＭＳ ゴシック" w:hAnsi="ＭＳ ゴシック"/>
                <w:kern w:val="0"/>
                <w:sz w:val="18"/>
                <w:szCs w:val="20"/>
              </w:rPr>
            </w:pPr>
          </w:p>
        </w:tc>
      </w:tr>
      <w:tr w:rsidR="00041FFA" w:rsidRPr="00FA49FE" w14:paraId="2F86B876" w14:textId="77777777" w:rsidTr="00FA4418">
        <w:trPr>
          <w:trHeight w:val="35"/>
        </w:trPr>
        <w:tc>
          <w:tcPr>
            <w:tcW w:w="2736" w:type="dxa"/>
            <w:vMerge/>
          </w:tcPr>
          <w:p w14:paraId="27A60A8E"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27EFB890"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ⅲ</w:t>
            </w:r>
            <w:r w:rsidRPr="00FA49FE">
              <w:rPr>
                <w:rFonts w:ascii="ＭＳ ゴシック" w:eastAsia="ＭＳ ゴシック" w:hAnsi="ＭＳ ゴシック"/>
                <w:b/>
                <w:kern w:val="0"/>
                <w:sz w:val="16"/>
                <w:szCs w:val="20"/>
              </w:rPr>
              <w:t xml:space="preserve"> 気候変動適応への支援</w:t>
            </w:r>
          </w:p>
        </w:tc>
        <w:tc>
          <w:tcPr>
            <w:tcW w:w="9896" w:type="dxa"/>
            <w:vAlign w:val="center"/>
          </w:tcPr>
          <w:p w14:paraId="32883C86" w14:textId="77777777" w:rsidR="00041FFA" w:rsidRPr="00FA49FE" w:rsidRDefault="00930D26" w:rsidP="00FA4418">
            <w:pPr>
              <w:spacing w:line="240" w:lineRule="exact"/>
              <w:rPr>
                <w:rFonts w:ascii="ＭＳ ゴシック" w:eastAsia="ＭＳ ゴシック" w:hAnsi="ＭＳ ゴシック"/>
                <w:kern w:val="0"/>
                <w:sz w:val="18"/>
                <w:szCs w:val="20"/>
              </w:rPr>
            </w:pPr>
            <w:hyperlink w:anchor="細目13h" w:history="1">
              <w:r w:rsidR="00041FFA" w:rsidRPr="00FA49FE">
                <w:rPr>
                  <w:rStyle w:val="af5"/>
                  <w:rFonts w:ascii="ＭＳ ゴシック" w:eastAsia="ＭＳ ゴシック" w:hAnsi="ＭＳ ゴシック" w:hint="eastAsia"/>
                  <w:color w:val="auto"/>
                  <w:kern w:val="0"/>
                  <w:sz w:val="18"/>
                  <w:szCs w:val="20"/>
                </w:rPr>
                <w:t>ⅲ</w:t>
              </w:r>
              <w:r w:rsidR="00041FFA" w:rsidRPr="00FA49FE">
                <w:rPr>
                  <w:rStyle w:val="af5"/>
                  <w:rFonts w:ascii="ＭＳ ゴシック" w:eastAsia="ＭＳ ゴシック" w:hAnsi="ＭＳ ゴシック"/>
                  <w:color w:val="auto"/>
                  <w:kern w:val="0"/>
                  <w:sz w:val="18"/>
                  <w:szCs w:val="20"/>
                </w:rPr>
                <w:t xml:space="preserve"> 気候変動適応への支援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細目13</w:t>
            </w:r>
            <w:r w:rsidR="00041FFA" w:rsidRPr="00FA49FE">
              <w:rPr>
                <w:rFonts w:ascii="ＭＳ ゴシック" w:eastAsia="ＭＳ ゴシック" w:hAnsi="ＭＳ ゴシック"/>
                <w:kern w:val="0"/>
                <w:sz w:val="18"/>
                <w:szCs w:val="20"/>
                <w:u w:val="single"/>
              </w:rPr>
              <w:t>）</w:t>
            </w:r>
          </w:p>
        </w:tc>
      </w:tr>
      <w:tr w:rsidR="00041FFA" w:rsidRPr="00FA49FE" w14:paraId="3035792D" w14:textId="77777777" w:rsidTr="00FA4418">
        <w:trPr>
          <w:trHeight w:val="1404"/>
        </w:trPr>
        <w:tc>
          <w:tcPr>
            <w:tcW w:w="2736" w:type="dxa"/>
            <w:vMerge/>
          </w:tcPr>
          <w:p w14:paraId="5E5F458B"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07FBD04F"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適応センターとして、気候変動影響や適応策に関する科学的知見や優良事例を収集し、行政の適応計画策定や適応策の推進に対する技術的助言を行うとともに、セミナーの開催やホームページ等で発信することにより府域における適応策の普及を図る。</w:t>
            </w:r>
          </w:p>
        </w:tc>
        <w:tc>
          <w:tcPr>
            <w:tcW w:w="9896" w:type="dxa"/>
          </w:tcPr>
          <w:p w14:paraId="62732A95" w14:textId="548E3CE9"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●おおさか気候変動適応センターを運営し、（国研）</w:t>
            </w:r>
            <w:r w:rsidRPr="00FA49FE">
              <w:rPr>
                <w:rFonts w:ascii="ＭＳ ゴシック" w:eastAsia="ＭＳ ゴシック" w:hAnsi="ＭＳ ゴシック"/>
                <w:kern w:val="0"/>
                <w:sz w:val="18"/>
                <w:szCs w:val="18"/>
              </w:rPr>
              <w:t>国</w:t>
            </w:r>
            <w:r w:rsidRPr="00FA49FE">
              <w:rPr>
                <w:rFonts w:ascii="ＭＳ ゴシック" w:eastAsia="ＭＳ ゴシック" w:hAnsi="ＭＳ ゴシック" w:hint="eastAsia"/>
                <w:kern w:val="0"/>
                <w:sz w:val="18"/>
                <w:szCs w:val="18"/>
              </w:rPr>
              <w:t>立環境研究所</w:t>
            </w:r>
            <w:r w:rsidRPr="00FA49FE">
              <w:rPr>
                <w:rFonts w:ascii="ＭＳ ゴシック" w:eastAsia="ＭＳ ゴシック" w:hAnsi="ＭＳ ゴシック"/>
                <w:kern w:val="0"/>
                <w:sz w:val="18"/>
                <w:szCs w:val="18"/>
              </w:rPr>
              <w:t>や</w:t>
            </w:r>
            <w:r w:rsidRPr="00FA49FE">
              <w:rPr>
                <w:rFonts w:ascii="ＭＳ ゴシック" w:eastAsia="ＭＳ ゴシック" w:hAnsi="ＭＳ ゴシック" w:hint="eastAsia"/>
                <w:kern w:val="0"/>
                <w:sz w:val="18"/>
                <w:szCs w:val="18"/>
              </w:rPr>
              <w:t>（国研）</w:t>
            </w:r>
            <w:r w:rsidRPr="00FA49FE">
              <w:rPr>
                <w:rFonts w:ascii="ＭＳ ゴシック" w:eastAsia="ＭＳ ゴシック" w:hAnsi="ＭＳ ゴシック"/>
                <w:kern w:val="0"/>
                <w:sz w:val="18"/>
                <w:szCs w:val="18"/>
              </w:rPr>
              <w:t>農研機構</w:t>
            </w:r>
            <w:r w:rsidRPr="00FA49FE">
              <w:rPr>
                <w:rFonts w:ascii="ＭＳ ゴシック" w:eastAsia="ＭＳ ゴシック" w:hAnsi="ＭＳ ゴシック" w:hint="eastAsia"/>
                <w:kern w:val="0"/>
                <w:sz w:val="18"/>
                <w:szCs w:val="18"/>
              </w:rPr>
              <w:t>、大阪管区気象台</w:t>
            </w:r>
            <w:r w:rsidRPr="00FA49FE">
              <w:rPr>
                <w:rFonts w:ascii="ＭＳ ゴシック" w:eastAsia="ＭＳ ゴシック" w:hAnsi="ＭＳ ゴシック"/>
                <w:kern w:val="0"/>
                <w:sz w:val="18"/>
                <w:szCs w:val="18"/>
              </w:rPr>
              <w:t>等から</w:t>
            </w:r>
            <w:r w:rsidRPr="00FA49FE">
              <w:rPr>
                <w:rFonts w:ascii="ＭＳ ゴシック" w:eastAsia="ＭＳ ゴシック" w:hAnsi="ＭＳ ゴシック" w:hint="eastAsia"/>
                <w:kern w:val="0"/>
                <w:sz w:val="18"/>
                <w:szCs w:val="18"/>
              </w:rPr>
              <w:t>気候変動の影響や適応策に関する情報を収集し、ホームページやセミナー等で発信した。</w:t>
            </w:r>
          </w:p>
          <w:p w14:paraId="3BE055B4" w14:textId="154057B5" w:rsidR="00546C4B" w:rsidRDefault="00546C4B"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●大阪府の委託事業により、市町村職員向けセミナーを開催し、気候変動への適応や気候変動適応計画策定への理解を促進した。</w:t>
            </w:r>
          </w:p>
          <w:p w14:paraId="0F8D0640" w14:textId="74A936C5" w:rsidR="00041FFA" w:rsidRPr="001070CC" w:rsidRDefault="00041FFA" w:rsidP="001070CC">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近畿地方環境事務所が事務局である気候変動適応近畿広域協議会等に参加し、令和４</w:t>
            </w:r>
            <w:r w:rsidRPr="00FA49FE">
              <w:rPr>
                <w:rFonts w:ascii="ＭＳ ゴシック" w:eastAsia="ＭＳ ゴシック" w:hAnsi="ＭＳ ゴシック"/>
                <w:sz w:val="18"/>
                <w:szCs w:val="18"/>
              </w:rPr>
              <w:t>年度に策定された「広域アクションプラン」に関するフォローアップ分科会の情報等を入手するとともに、おおさか気候変動適応センターの取組を紹介した。</w:t>
            </w:r>
          </w:p>
        </w:tc>
      </w:tr>
      <w:tr w:rsidR="00041FFA" w:rsidRPr="00FA49FE" w14:paraId="0B93C0EB" w14:textId="77777777" w:rsidTr="00FA4418">
        <w:trPr>
          <w:trHeight w:val="264"/>
        </w:trPr>
        <w:tc>
          <w:tcPr>
            <w:tcW w:w="2736" w:type="dxa"/>
            <w:vMerge/>
          </w:tcPr>
          <w:p w14:paraId="0E768878" w14:textId="77777777" w:rsidR="00041FFA" w:rsidRPr="00FA49FE" w:rsidRDefault="00041FFA" w:rsidP="00FA4418">
            <w:pPr>
              <w:spacing w:line="200" w:lineRule="exact"/>
              <w:ind w:left="160" w:hanging="160"/>
              <w:rPr>
                <w:rFonts w:ascii="ＭＳ ゴシック" w:eastAsia="ＭＳ ゴシック" w:hAnsi="ＭＳ ゴシック"/>
                <w:b/>
                <w:kern w:val="0"/>
                <w:sz w:val="16"/>
                <w:szCs w:val="20"/>
              </w:rPr>
            </w:pPr>
          </w:p>
        </w:tc>
        <w:tc>
          <w:tcPr>
            <w:tcW w:w="2756" w:type="dxa"/>
            <w:vAlign w:val="center"/>
          </w:tcPr>
          <w:p w14:paraId="745E2441" w14:textId="77777777" w:rsidR="00041FFA" w:rsidRPr="00FA49FE" w:rsidRDefault="00041FFA" w:rsidP="00FA4418">
            <w:pPr>
              <w:spacing w:line="240" w:lineRule="exact"/>
              <w:ind w:left="160" w:hanging="16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ⅳ</w:t>
            </w:r>
            <w:r w:rsidRPr="00FA49FE">
              <w:rPr>
                <w:rFonts w:ascii="ＭＳ ゴシック" w:eastAsia="ＭＳ ゴシック" w:hAnsi="ＭＳ ゴシック"/>
                <w:b/>
                <w:kern w:val="0"/>
                <w:sz w:val="16"/>
                <w:szCs w:val="20"/>
              </w:rPr>
              <w:t xml:space="preserve"> 森林整備への支援</w:t>
            </w:r>
          </w:p>
        </w:tc>
        <w:tc>
          <w:tcPr>
            <w:tcW w:w="9896" w:type="dxa"/>
            <w:vAlign w:val="center"/>
          </w:tcPr>
          <w:p w14:paraId="5AA1C873" w14:textId="77777777" w:rsidR="00041FFA" w:rsidRPr="00FA49FE" w:rsidRDefault="00930D26" w:rsidP="00FA4418">
            <w:pPr>
              <w:spacing w:line="240" w:lineRule="exact"/>
              <w:rPr>
                <w:rFonts w:ascii="ＭＳ ゴシック" w:eastAsia="ＭＳ ゴシック" w:hAnsi="ＭＳ ゴシック"/>
                <w:kern w:val="0"/>
                <w:sz w:val="18"/>
                <w:szCs w:val="20"/>
              </w:rPr>
            </w:pPr>
            <w:hyperlink w:anchor="細目14h" w:history="1">
              <w:r w:rsidR="00041FFA" w:rsidRPr="00FA49FE">
                <w:rPr>
                  <w:rStyle w:val="af5"/>
                  <w:rFonts w:ascii="ＭＳ ゴシック" w:eastAsia="ＭＳ ゴシック" w:hAnsi="ＭＳ ゴシック" w:hint="eastAsia"/>
                  <w:color w:val="auto"/>
                  <w:kern w:val="0"/>
                  <w:sz w:val="18"/>
                  <w:szCs w:val="20"/>
                </w:rPr>
                <w:t>ⅳ</w:t>
              </w:r>
              <w:r w:rsidR="00041FFA" w:rsidRPr="00FA49FE">
                <w:rPr>
                  <w:rStyle w:val="af5"/>
                  <w:rFonts w:ascii="ＭＳ ゴシック" w:eastAsia="ＭＳ ゴシック" w:hAnsi="ＭＳ ゴシック"/>
                  <w:color w:val="auto"/>
                  <w:kern w:val="0"/>
                  <w:sz w:val="18"/>
                  <w:szCs w:val="20"/>
                </w:rPr>
                <w:t xml:space="preserve"> 森林整備への支援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細目14</w:t>
            </w:r>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rPr>
              <w:t xml:space="preserve">　　</w:t>
            </w:r>
          </w:p>
        </w:tc>
      </w:tr>
      <w:tr w:rsidR="00041FFA" w:rsidRPr="00FA49FE" w14:paraId="6D6A6BD7" w14:textId="77777777" w:rsidTr="00FA4418">
        <w:trPr>
          <w:trHeight w:val="1011"/>
        </w:trPr>
        <w:tc>
          <w:tcPr>
            <w:tcW w:w="2736" w:type="dxa"/>
            <w:vMerge/>
          </w:tcPr>
          <w:p w14:paraId="3E5CA261"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02CE471F"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森林の防災機能やグリーンインフラをふまえた森林整備に関する調査研究を行い、府や市町村が実施する森林整備を技術的に支援する。</w:t>
            </w:r>
          </w:p>
        </w:tc>
        <w:tc>
          <w:tcPr>
            <w:tcW w:w="9896" w:type="dxa"/>
            <w:shd w:val="clear" w:color="auto" w:fill="auto"/>
          </w:tcPr>
          <w:p w14:paraId="3E8B289C" w14:textId="407C3CFB" w:rsidR="00041FFA" w:rsidRDefault="00041FFA" w:rsidP="00FA4418">
            <w:pPr>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●森林の二酸化炭素吸収量の把握や、近年の高齢林の増大や大径材を生産する施業体系への移行等の変化に対応するため、林分収穫表</w:t>
            </w:r>
            <w:r w:rsidR="00AB1A5A" w:rsidRPr="005A4888">
              <w:rPr>
                <w:rFonts w:ascii="ＭＳ ゴシック" w:eastAsia="ＭＳ ゴシック" w:hAnsi="ＭＳ ゴシック" w:hint="eastAsia"/>
                <w:sz w:val="18"/>
                <w:vertAlign w:val="superscript"/>
              </w:rPr>
              <w:t>※</w:t>
            </w:r>
            <w:r w:rsidRPr="00FA49FE">
              <w:rPr>
                <w:rFonts w:ascii="ＭＳ ゴシック" w:eastAsia="ＭＳ ゴシック" w:hAnsi="ＭＳ ゴシック" w:hint="eastAsia"/>
                <w:sz w:val="18"/>
              </w:rPr>
              <w:t>の更新に向け、スギ・ヒノキ人工林の現地調査を通して、樹高や胸高直径、材積などのデータを引き続き収集し、林分収穫表の修正を行った。</w:t>
            </w:r>
          </w:p>
          <w:p w14:paraId="793C3BAD" w14:textId="10E452AC" w:rsidR="00AB1A5A" w:rsidRPr="00317FC8" w:rsidRDefault="00AB1A5A" w:rsidP="00FA4418">
            <w:pPr>
              <w:spacing w:line="240" w:lineRule="exact"/>
              <w:ind w:left="180" w:hangingChars="100" w:hanging="180"/>
              <w:rPr>
                <w:rFonts w:ascii="ＭＳ ゴシック" w:eastAsia="ＭＳ ゴシック" w:hAnsi="ＭＳ ゴシック"/>
                <w:sz w:val="16"/>
                <w:szCs w:val="16"/>
              </w:rPr>
            </w:pPr>
            <w:r>
              <w:rPr>
                <w:rFonts w:ascii="ＭＳ ゴシック" w:eastAsia="ＭＳ ゴシック" w:hAnsi="ＭＳ ゴシック" w:hint="eastAsia"/>
                <w:sz w:val="18"/>
                <w:vertAlign w:val="superscript"/>
              </w:rPr>
              <w:t xml:space="preserve">　</w:t>
            </w:r>
            <w:r w:rsidRPr="00317FC8">
              <w:rPr>
                <w:rFonts w:ascii="ＭＳ ゴシック" w:eastAsia="ＭＳ ゴシック" w:hAnsi="ＭＳ ゴシック" w:hint="eastAsia"/>
                <w:sz w:val="16"/>
                <w:szCs w:val="16"/>
                <w:vertAlign w:val="superscript"/>
              </w:rPr>
              <w:t>※</w:t>
            </w:r>
            <w:r w:rsidRPr="00317FC8">
              <w:rPr>
                <w:rFonts w:ascii="ＭＳ ゴシック" w:eastAsia="ＭＳ ゴシック" w:hAnsi="ＭＳ ゴシック" w:hint="eastAsia"/>
                <w:sz w:val="16"/>
                <w:szCs w:val="16"/>
              </w:rPr>
              <w:t>都道府県や森林計画区など一定の広がりをもった地域について、樹種・地位別に、同</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な施業を受けた同齢単純林から</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産される</w:t>
            </w:r>
            <w:r w:rsidRPr="00317FC8">
              <w:rPr>
                <w:rFonts w:ascii="ＭＳ ゴシック" w:eastAsia="ＭＳ ゴシック" w:hAnsi="ＭＳ ゴシック"/>
                <w:sz w:val="16"/>
                <w:szCs w:val="16"/>
              </w:rPr>
              <w:t>haあたりの平均的な樹高、本数、幹材積、成</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量などを林齢ごとに</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した</w:t>
            </w:r>
            <w:r w:rsidRPr="00317FC8">
              <w:rPr>
                <w:rFonts w:ascii="ＭＳ ゴシック" w:eastAsia="ＭＳ ゴシック" w:hAnsi="ＭＳ ゴシック" w:hint="eastAsia"/>
                <w:sz w:val="16"/>
                <w:szCs w:val="16"/>
              </w:rPr>
              <w:t>表</w:t>
            </w:r>
          </w:p>
          <w:p w14:paraId="055A1F2B" w14:textId="1E6C72E8" w:rsidR="00041FFA" w:rsidRPr="00FA49FE" w:rsidRDefault="00041FFA" w:rsidP="0070497D">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rPr>
              <w:t>●大阪府が森林環境税を活用し流木対策を実施した森林のうち、</w:t>
            </w:r>
            <w:r w:rsidRPr="00FA49FE">
              <w:rPr>
                <w:rFonts w:ascii="ＭＳ ゴシック" w:eastAsia="ＭＳ ゴシック" w:hAnsi="ＭＳ ゴシック" w:hint="eastAsia"/>
                <w:sz w:val="18"/>
                <w:szCs w:val="18"/>
              </w:rPr>
              <w:t>北部４カ所、中部３</w:t>
            </w:r>
            <w:r w:rsidRPr="00FA49FE">
              <w:rPr>
                <w:rFonts w:ascii="ＭＳ ゴシック" w:eastAsia="ＭＳ ゴシック" w:hAnsi="ＭＳ ゴシック"/>
                <w:sz w:val="18"/>
                <w:szCs w:val="18"/>
              </w:rPr>
              <w:t>カ所、</w:t>
            </w:r>
            <w:r w:rsidRPr="00FA49FE">
              <w:rPr>
                <w:rFonts w:ascii="ＭＳ ゴシック" w:eastAsia="ＭＳ ゴシック" w:hAnsi="ＭＳ ゴシック" w:hint="eastAsia"/>
                <w:sz w:val="18"/>
                <w:szCs w:val="18"/>
              </w:rPr>
              <w:t>南河内３カ所、泉州４カ所の合計</w:t>
            </w:r>
            <w:r w:rsidRPr="00FA49FE">
              <w:rPr>
                <w:rFonts w:ascii="ＭＳ ゴシック" w:eastAsia="ＭＳ ゴシック" w:hAnsi="ＭＳ ゴシック"/>
                <w:sz w:val="18"/>
                <w:szCs w:val="18"/>
              </w:rPr>
              <w:t>14</w:t>
            </w:r>
            <w:r w:rsidRPr="00FA49FE">
              <w:rPr>
                <w:rFonts w:ascii="ＭＳ ゴシック" w:eastAsia="ＭＳ ゴシック" w:hAnsi="ＭＳ ゴシック" w:hint="eastAsia"/>
                <w:sz w:val="18"/>
                <w:szCs w:val="18"/>
              </w:rPr>
              <w:t>カ所のヒノキ林において防災機能等の検証を行うため、下層植生や土砂流出の調査を行い、現時点では回復途中の状態であること</w:t>
            </w:r>
            <w:r w:rsidR="008B4FF3" w:rsidRPr="00FA49FE">
              <w:rPr>
                <w:rFonts w:ascii="ＭＳ ゴシック" w:eastAsia="ＭＳ ゴシック" w:hAnsi="ＭＳ ゴシック" w:hint="eastAsia"/>
                <w:sz w:val="18"/>
                <w:szCs w:val="18"/>
              </w:rPr>
              <w:t>を</w:t>
            </w:r>
            <w:r w:rsidRPr="00FA49FE">
              <w:rPr>
                <w:rFonts w:ascii="ＭＳ ゴシック" w:eastAsia="ＭＳ ゴシック" w:hAnsi="ＭＳ ゴシック" w:hint="eastAsia"/>
                <w:sz w:val="18"/>
                <w:szCs w:val="18"/>
              </w:rPr>
              <w:t>確認</w:t>
            </w:r>
            <w:r w:rsidR="008B4FF3" w:rsidRPr="00FA49FE">
              <w:rPr>
                <w:rFonts w:ascii="ＭＳ ゴシック" w:eastAsia="ＭＳ ゴシック" w:hAnsi="ＭＳ ゴシック" w:hint="eastAsia"/>
                <w:sz w:val="18"/>
                <w:szCs w:val="18"/>
              </w:rPr>
              <w:t>した</w:t>
            </w:r>
            <w:r w:rsidRPr="00FA49FE">
              <w:rPr>
                <w:rFonts w:ascii="ＭＳ ゴシック" w:eastAsia="ＭＳ ゴシック" w:hAnsi="ＭＳ ゴシック" w:hint="eastAsia"/>
                <w:sz w:val="18"/>
                <w:szCs w:val="18"/>
              </w:rPr>
              <w:t>。</w:t>
            </w:r>
          </w:p>
        </w:tc>
      </w:tr>
      <w:tr w:rsidR="00041FFA" w:rsidRPr="00FA49FE" w14:paraId="771F6AB4" w14:textId="77777777" w:rsidTr="00FA4418">
        <w:trPr>
          <w:trHeight w:val="164"/>
        </w:trPr>
        <w:tc>
          <w:tcPr>
            <w:tcW w:w="2736" w:type="dxa"/>
            <w:vMerge/>
          </w:tcPr>
          <w:p w14:paraId="26B8124A"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7EA26C08"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ⅴ ブルーカーボンに関する支援</w:t>
            </w:r>
          </w:p>
        </w:tc>
        <w:tc>
          <w:tcPr>
            <w:tcW w:w="9896" w:type="dxa"/>
            <w:vAlign w:val="center"/>
          </w:tcPr>
          <w:p w14:paraId="3817763A" w14:textId="77777777" w:rsidR="00041FFA" w:rsidRPr="00FA49FE" w:rsidRDefault="00930D26" w:rsidP="00FA4418">
            <w:pPr>
              <w:spacing w:line="240" w:lineRule="exact"/>
              <w:ind w:left="210" w:hangingChars="100" w:hanging="210"/>
              <w:rPr>
                <w:rFonts w:ascii="ＭＳ ゴシック" w:eastAsia="ＭＳ ゴシック" w:hAnsi="ＭＳ ゴシック"/>
                <w:sz w:val="18"/>
              </w:rPr>
            </w:pPr>
            <w:hyperlink w:anchor="細目15h" w:history="1">
              <w:r w:rsidR="00041FFA" w:rsidRPr="00FA49FE">
                <w:rPr>
                  <w:rStyle w:val="af5"/>
                  <w:rFonts w:ascii="ＭＳ ゴシック" w:eastAsia="ＭＳ ゴシック" w:hAnsi="ＭＳ ゴシック" w:hint="eastAsia"/>
                  <w:color w:val="auto"/>
                  <w:kern w:val="0"/>
                  <w:sz w:val="18"/>
                  <w:szCs w:val="20"/>
                </w:rPr>
                <w:t>ⅴ</w:t>
              </w:r>
              <w:r w:rsidR="00041FFA" w:rsidRPr="00FA49FE">
                <w:rPr>
                  <w:rStyle w:val="af5"/>
                  <w:rFonts w:ascii="ＭＳ ゴシック" w:eastAsia="ＭＳ ゴシック" w:hAnsi="ＭＳ ゴシック"/>
                  <w:color w:val="auto"/>
                  <w:kern w:val="0"/>
                  <w:sz w:val="18"/>
                  <w:szCs w:val="20"/>
                </w:rPr>
                <w:t xml:space="preserve"> </w:t>
              </w:r>
              <w:r w:rsidR="00041FFA" w:rsidRPr="00FA49FE">
                <w:rPr>
                  <w:rStyle w:val="af5"/>
                  <w:rFonts w:ascii="ＭＳ ゴシック" w:eastAsia="ＭＳ ゴシック" w:hAnsi="ＭＳ ゴシック" w:hint="eastAsia"/>
                  <w:color w:val="auto"/>
                  <w:kern w:val="0"/>
                  <w:sz w:val="18"/>
                  <w:szCs w:val="20"/>
                </w:rPr>
                <w:t>ブルーカーボンに関する支援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細目15</w:t>
            </w:r>
            <w:r w:rsidR="00041FFA" w:rsidRPr="00FA49FE">
              <w:rPr>
                <w:rFonts w:ascii="ＭＳ ゴシック" w:eastAsia="ＭＳ ゴシック" w:hAnsi="ＭＳ ゴシック"/>
                <w:kern w:val="0"/>
                <w:sz w:val="18"/>
                <w:szCs w:val="20"/>
                <w:u w:val="single"/>
              </w:rPr>
              <w:t>）</w:t>
            </w:r>
          </w:p>
        </w:tc>
      </w:tr>
      <w:tr w:rsidR="00041FFA" w:rsidRPr="00FA49FE" w14:paraId="7E0816DE" w14:textId="77777777" w:rsidTr="00FA4418">
        <w:trPr>
          <w:trHeight w:val="1011"/>
        </w:trPr>
        <w:tc>
          <w:tcPr>
            <w:tcW w:w="2736" w:type="dxa"/>
            <w:vMerge/>
          </w:tcPr>
          <w:p w14:paraId="0B4D8137"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3762DE58"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大阪湾ブルーカーボン生態系アライアンスによる取組に関して、藻場や干潟に関する知見、情報を提供することで大阪府の施策を支援する。</w:t>
            </w:r>
          </w:p>
        </w:tc>
        <w:tc>
          <w:tcPr>
            <w:tcW w:w="9896" w:type="dxa"/>
          </w:tcPr>
          <w:p w14:paraId="66F894C2" w14:textId="65D447DF"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●大阪湾ブルーカーボン生態系アライアンスに参画し、他の会員との意見交換や研究所の</w:t>
            </w:r>
            <w:r w:rsidR="008B4FF3" w:rsidRPr="00FA49FE">
              <w:rPr>
                <w:rFonts w:ascii="ＭＳ ゴシック" w:eastAsia="ＭＳ ゴシック" w:hAnsi="ＭＳ ゴシック" w:hint="eastAsia"/>
                <w:sz w:val="18"/>
              </w:rPr>
              <w:t>取組</w:t>
            </w:r>
            <w:r w:rsidRPr="00FA49FE">
              <w:rPr>
                <w:rFonts w:ascii="ＭＳ ゴシック" w:eastAsia="ＭＳ ゴシック" w:hAnsi="ＭＳ ゴシック" w:hint="eastAsia"/>
                <w:sz w:val="18"/>
              </w:rPr>
              <w:t>についての情報発信を行い、</w:t>
            </w:r>
            <w:r w:rsidR="00561B9C" w:rsidRPr="00FA49FE">
              <w:rPr>
                <w:rFonts w:ascii="ＭＳ ゴシック" w:eastAsia="ＭＳ ゴシック" w:hAnsi="ＭＳ ゴシック" w:hint="eastAsia"/>
                <w:sz w:val="18"/>
              </w:rPr>
              <w:t>大阪府の施策を支援した。</w:t>
            </w:r>
          </w:p>
          <w:p w14:paraId="696FB88E" w14:textId="0C9D5065" w:rsidR="00041FFA" w:rsidRPr="00FA49FE" w:rsidRDefault="00041FFA" w:rsidP="005D68E2">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●第</w:t>
            </w:r>
            <w:r w:rsidRPr="00FA49FE">
              <w:rPr>
                <w:rFonts w:ascii="ＭＳ ゴシック" w:eastAsia="ＭＳ ゴシック" w:hAnsi="ＭＳ ゴシック"/>
                <w:sz w:val="18"/>
              </w:rPr>
              <w:t>18</w:t>
            </w:r>
            <w:r w:rsidRPr="00FA49FE">
              <w:rPr>
                <w:rFonts w:ascii="ＭＳ ゴシック" w:eastAsia="ＭＳ ゴシック" w:hAnsi="ＭＳ ゴシック" w:hint="eastAsia"/>
                <w:sz w:val="18"/>
              </w:rPr>
              <w:t>回大阪湾セミナー「大阪湾の藻場とブルーカーボン」を開催し、研究所の藻場に関する知見や大阪府の施策を発信した</w:t>
            </w:r>
            <w:r w:rsidR="0037372B">
              <w:rPr>
                <w:rFonts w:ascii="ＭＳ ゴシック" w:eastAsia="ＭＳ ゴシック" w:hAnsi="ＭＳ ゴシック" w:hint="eastAsia"/>
                <w:sz w:val="18"/>
              </w:rPr>
              <w:t>。</w:t>
            </w:r>
          </w:p>
        </w:tc>
      </w:tr>
      <w:tr w:rsidR="00041FFA" w:rsidRPr="00FA49FE" w14:paraId="7182D597" w14:textId="77777777" w:rsidTr="00FA4418">
        <w:trPr>
          <w:trHeight w:val="20"/>
        </w:trPr>
        <w:tc>
          <w:tcPr>
            <w:tcW w:w="2736" w:type="dxa"/>
            <w:vMerge/>
          </w:tcPr>
          <w:p w14:paraId="17624972" w14:textId="77777777" w:rsidR="00041FFA" w:rsidRPr="00FA49FE" w:rsidRDefault="00041FFA" w:rsidP="00FA4418">
            <w:pPr>
              <w:spacing w:line="200" w:lineRule="exact"/>
              <w:ind w:left="160" w:hanging="160"/>
              <w:rPr>
                <w:rFonts w:ascii="ＭＳ ゴシック" w:eastAsia="ＭＳ ゴシック" w:hAnsi="ＭＳ ゴシック"/>
                <w:b/>
                <w:kern w:val="0"/>
                <w:sz w:val="16"/>
                <w:szCs w:val="20"/>
              </w:rPr>
            </w:pPr>
          </w:p>
        </w:tc>
        <w:tc>
          <w:tcPr>
            <w:tcW w:w="2756" w:type="dxa"/>
            <w:vAlign w:val="center"/>
          </w:tcPr>
          <w:p w14:paraId="30A86B90" w14:textId="77777777" w:rsidR="00041FFA" w:rsidRPr="00FA49FE" w:rsidRDefault="00041FFA" w:rsidP="00FA4418">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ⅵ 生物多様性地域戦略への支援</w:t>
            </w:r>
          </w:p>
        </w:tc>
        <w:tc>
          <w:tcPr>
            <w:tcW w:w="9896" w:type="dxa"/>
            <w:vAlign w:val="center"/>
          </w:tcPr>
          <w:p w14:paraId="48334249" w14:textId="77777777" w:rsidR="00041FFA" w:rsidRPr="00FA49FE" w:rsidRDefault="00930D26" w:rsidP="00FA4418">
            <w:pPr>
              <w:spacing w:line="240" w:lineRule="exact"/>
              <w:rPr>
                <w:rFonts w:ascii="ＭＳ ゴシック" w:eastAsia="ＭＳ ゴシック" w:hAnsi="ＭＳ ゴシック"/>
                <w:kern w:val="0"/>
                <w:sz w:val="18"/>
                <w:szCs w:val="20"/>
              </w:rPr>
            </w:pPr>
            <w:hyperlink w:anchor="細目16h" w:history="1">
              <w:r w:rsidR="00041FFA" w:rsidRPr="00FA49FE">
                <w:rPr>
                  <w:rStyle w:val="af5"/>
                  <w:rFonts w:ascii="ＭＳ ゴシック" w:eastAsia="ＭＳ ゴシック" w:hAnsi="ＭＳ ゴシック" w:hint="eastAsia"/>
                  <w:color w:val="auto"/>
                  <w:kern w:val="0"/>
                  <w:sz w:val="18"/>
                  <w:szCs w:val="20"/>
                </w:rPr>
                <w:t>ⅵ</w:t>
              </w:r>
              <w:r w:rsidR="00041FFA" w:rsidRPr="00FA49FE">
                <w:rPr>
                  <w:rStyle w:val="af5"/>
                  <w:rFonts w:ascii="ＭＳ ゴシック" w:eastAsia="ＭＳ ゴシック" w:hAnsi="ＭＳ ゴシック"/>
                  <w:color w:val="auto"/>
                  <w:kern w:val="0"/>
                  <w:sz w:val="18"/>
                  <w:szCs w:val="20"/>
                </w:rPr>
                <w:t xml:space="preserve"> 生物多様性地域戦略への支援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細目16</w:t>
            </w:r>
            <w:r w:rsidR="00041FFA" w:rsidRPr="00FA49FE">
              <w:rPr>
                <w:rFonts w:ascii="ＭＳ ゴシック" w:eastAsia="ＭＳ ゴシック" w:hAnsi="ＭＳ ゴシック"/>
                <w:kern w:val="0"/>
                <w:sz w:val="18"/>
                <w:szCs w:val="20"/>
                <w:u w:val="single"/>
              </w:rPr>
              <w:t>）</w:t>
            </w:r>
          </w:p>
        </w:tc>
      </w:tr>
      <w:tr w:rsidR="00041FFA" w:rsidRPr="00FA49FE" w14:paraId="177AB6C5" w14:textId="77777777" w:rsidTr="00FA4418">
        <w:trPr>
          <w:trHeight w:val="227"/>
        </w:trPr>
        <w:tc>
          <w:tcPr>
            <w:tcW w:w="2736" w:type="dxa"/>
            <w:vMerge/>
          </w:tcPr>
          <w:p w14:paraId="4348F159"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605FC7F6" w14:textId="545950D5"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大阪府生物多様性地域戦略のロードマップをふまえ、多様な主体が</w:t>
            </w:r>
            <w:r w:rsidRPr="00FA49FE">
              <w:rPr>
                <w:rFonts w:ascii="ＭＳ ゴシック" w:eastAsia="ＭＳ ゴシック" w:hAnsi="ＭＳ ゴシック"/>
                <w:kern w:val="0"/>
                <w:sz w:val="16"/>
                <w:szCs w:val="20"/>
              </w:rPr>
              <w:lastRenderedPageBreak/>
              <w:t>実施する生物多様性の保全と利活用に関する取組について技術的に支援するとともに、ホームページ「大阪府いきもの資料館」の充実やレッドリスト改訂、「おおさか生物多様性応援宣言」の推進等の大阪府の施策を支援する</w:t>
            </w:r>
          </w:p>
        </w:tc>
        <w:tc>
          <w:tcPr>
            <w:tcW w:w="9896" w:type="dxa"/>
          </w:tcPr>
          <w:p w14:paraId="55870008" w14:textId="017ED632"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lastRenderedPageBreak/>
              <w:t>●生物多様性研修プログラム「知ろう・伝えよう　おおさかの生物多様性」を用いた研修を</w:t>
            </w:r>
            <w:r w:rsidRPr="00FA49FE">
              <w:rPr>
                <w:rFonts w:ascii="ＭＳ ゴシック" w:eastAsia="ＭＳ ゴシック" w:hAnsi="ＭＳ ゴシック"/>
                <w:sz w:val="18"/>
              </w:rPr>
              <w:t>11件実施した（対象内訳：市民９件、教員２件）</w:t>
            </w:r>
            <w:r w:rsidRPr="00FA49FE">
              <w:rPr>
                <w:rFonts w:ascii="ＭＳ ゴシック" w:eastAsia="ＭＳ ゴシック" w:hAnsi="ＭＳ ゴシック" w:hint="eastAsia"/>
                <w:sz w:val="18"/>
              </w:rPr>
              <w:t>。また、事業者、行政、学校等と協働で計</w:t>
            </w:r>
            <w:r w:rsidRPr="00FA49FE">
              <w:rPr>
                <w:rFonts w:ascii="ＭＳ ゴシック" w:eastAsia="ＭＳ ゴシック" w:hAnsi="ＭＳ ゴシック"/>
                <w:sz w:val="18"/>
              </w:rPr>
              <w:t>28件</w:t>
            </w:r>
            <w:r w:rsidR="0037372B">
              <w:rPr>
                <w:rFonts w:ascii="ＭＳ ゴシック" w:eastAsia="ＭＳ ゴシック" w:hAnsi="ＭＳ ゴシック"/>
                <w:sz w:val="18"/>
              </w:rPr>
              <w:t>の</w:t>
            </w:r>
            <w:r w:rsidRPr="00FA49FE">
              <w:rPr>
                <w:rFonts w:ascii="ＭＳ ゴシック" w:eastAsia="ＭＳ ゴシック" w:hAnsi="ＭＳ ゴシック"/>
                <w:sz w:val="18"/>
              </w:rPr>
              <w:t>生物多様性の普及啓発に係るイベントを実施した</w:t>
            </w:r>
            <w:r w:rsidR="008E07F3">
              <w:rPr>
                <w:rFonts w:ascii="ＭＳ ゴシック" w:eastAsia="ＭＳ ゴシック" w:hAnsi="ＭＳ ゴシック"/>
                <w:sz w:val="18"/>
              </w:rPr>
              <w:t>。</w:t>
            </w:r>
          </w:p>
          <w:p w14:paraId="371920AD" w14:textId="77777777" w:rsidR="00041FFA" w:rsidRPr="00FA49FE" w:rsidRDefault="00041FFA" w:rsidP="00FA4418">
            <w:pPr>
              <w:autoSpaceDE w:val="0"/>
              <w:autoSpaceDN w:val="0"/>
              <w:spacing w:line="240" w:lineRule="exact"/>
              <w:ind w:left="80" w:hangingChars="50" w:hanging="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6"/>
              </w:rPr>
              <w:lastRenderedPageBreak/>
              <w:t>●</w:t>
            </w:r>
            <w:r w:rsidRPr="00FA49FE">
              <w:rPr>
                <w:rFonts w:ascii="ＭＳ ゴシック" w:eastAsia="ＭＳ ゴシック" w:hAnsi="ＭＳ ゴシック" w:hint="eastAsia"/>
                <w:kern w:val="0"/>
                <w:sz w:val="18"/>
                <w:szCs w:val="18"/>
              </w:rPr>
              <w:t>生物多様性の理解促進等のための調査機材やサンプルの貸し出し、調査データの提供等を行った（８</w:t>
            </w:r>
            <w:r w:rsidRPr="00FA49FE">
              <w:rPr>
                <w:rFonts w:ascii="ＭＳ ゴシック" w:eastAsia="ＭＳ ゴシック" w:hAnsi="ＭＳ ゴシック"/>
                <w:kern w:val="0"/>
                <w:sz w:val="18"/>
                <w:szCs w:val="18"/>
              </w:rPr>
              <w:t>件）。</w:t>
            </w:r>
          </w:p>
          <w:p w14:paraId="5A076AA8" w14:textId="65AC74A0" w:rsidR="00041FFA" w:rsidRPr="00561B9C" w:rsidRDefault="00041FFA" w:rsidP="00561B9C">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・クビアカツヤカミキリ被害防止・拡大予防のため、府内市町村や施設管理者向けの</w:t>
            </w:r>
            <w:r w:rsidR="00561B9C" w:rsidRPr="00FA49FE">
              <w:rPr>
                <w:rFonts w:ascii="ＭＳ ゴシック" w:eastAsia="ＭＳ ゴシック" w:hAnsi="ＭＳ ゴシック" w:hint="eastAsia"/>
                <w:kern w:val="0"/>
                <w:sz w:val="18"/>
                <w:szCs w:val="18"/>
              </w:rPr>
              <w:t>啓発資料（リーフレット）を作成し、環境省のホームページで公開した。</w:t>
            </w:r>
          </w:p>
          <w:p w14:paraId="699398C1" w14:textId="07CC453C" w:rsidR="00041FFA" w:rsidRPr="00FA49FE" w:rsidRDefault="00041FFA" w:rsidP="005228F0">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・大阪府からの依頼により、泉州諸河川及び北摂河川で実施した河川水辺の国勢調査の結果及びその評価についてアドバイスを行った。</w:t>
            </w:r>
          </w:p>
          <w:p w14:paraId="5E580944" w14:textId="4288B815"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・大阪府からの依頼により、大阪府河川整備審議会に委員として応嘱し、審議会</w:t>
            </w:r>
            <w:r w:rsidR="00593385">
              <w:rPr>
                <w:rFonts w:ascii="ＭＳ ゴシック" w:eastAsia="ＭＳ ゴシック" w:hAnsi="ＭＳ ゴシック" w:hint="eastAsia"/>
                <w:kern w:val="0"/>
                <w:sz w:val="18"/>
                <w:szCs w:val="18"/>
              </w:rPr>
              <w:t>で</w:t>
            </w:r>
            <w:r w:rsidRPr="00FA49FE">
              <w:rPr>
                <w:rFonts w:ascii="ＭＳ ゴシック" w:eastAsia="ＭＳ ゴシック" w:hAnsi="ＭＳ ゴシック" w:hint="eastAsia"/>
                <w:kern w:val="0"/>
                <w:sz w:val="18"/>
                <w:szCs w:val="18"/>
              </w:rPr>
              <w:t>府内河川の整備及び進捗状況の評価を行った。</w:t>
            </w:r>
          </w:p>
          <w:p w14:paraId="726857C8" w14:textId="457482B4"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北部地域市町クマ対策連絡会議」において、ツキノワグマの生態や出没状況について解説した。また、大阪府及び箕面市からの依頼により、府内でのツキノワグマ出没が疑われる足跡・ツメ痕・糞について鑑定を行った。</w:t>
            </w:r>
          </w:p>
          <w:p w14:paraId="0EB6D79F" w14:textId="1F572F41" w:rsidR="00041FFA" w:rsidRPr="00FA4418"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行政課題「府内水生生物の生息状況把握」による泉州河川の魚類調査や、自然共生サイト登録申請に向けた研究所敷地内の生物生息種のリストアップなどを通して、生物多様性データバンクに資する調査データの蓄積や市民参加型調査の実施に向けた課題検討などを行った。</w:t>
            </w:r>
          </w:p>
        </w:tc>
      </w:tr>
      <w:tr w:rsidR="00041FFA" w:rsidRPr="00FA49FE" w14:paraId="58FFD09A" w14:textId="77777777" w:rsidTr="00FA4418">
        <w:trPr>
          <w:trHeight w:val="227"/>
        </w:trPr>
        <w:tc>
          <w:tcPr>
            <w:tcW w:w="2736" w:type="dxa"/>
            <w:vMerge/>
          </w:tcPr>
          <w:p w14:paraId="59C26C65"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12C54DD0"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ⅶ全国豊かな海づくり大会への支援</w:t>
            </w:r>
          </w:p>
        </w:tc>
        <w:tc>
          <w:tcPr>
            <w:tcW w:w="9896" w:type="dxa"/>
            <w:vAlign w:val="center"/>
          </w:tcPr>
          <w:p w14:paraId="3646E65A" w14:textId="77777777" w:rsidR="00041FFA" w:rsidRPr="00FA49FE" w:rsidRDefault="00930D26" w:rsidP="00FA4418">
            <w:pPr>
              <w:autoSpaceDE w:val="0"/>
              <w:autoSpaceDN w:val="0"/>
              <w:spacing w:line="240" w:lineRule="exact"/>
              <w:ind w:left="210" w:hangingChars="100" w:hanging="210"/>
              <w:rPr>
                <w:rFonts w:ascii="ＭＳ ゴシック" w:eastAsia="ＭＳ ゴシック" w:hAnsi="ＭＳ ゴシック"/>
                <w:sz w:val="18"/>
              </w:rPr>
            </w:pPr>
            <w:hyperlink w:anchor="細目17h" w:history="1">
              <w:r w:rsidR="00041FFA" w:rsidRPr="00FA49FE">
                <w:rPr>
                  <w:rStyle w:val="af5"/>
                  <w:rFonts w:ascii="ＭＳ ゴシック" w:eastAsia="ＭＳ ゴシック" w:hAnsi="ＭＳ ゴシック" w:hint="eastAsia"/>
                  <w:color w:val="auto"/>
                  <w:kern w:val="0"/>
                  <w:sz w:val="18"/>
                  <w:szCs w:val="20"/>
                </w:rPr>
                <w:t>ⅶ 全国豊かな海づくり大会への支援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細目17</w:t>
            </w:r>
            <w:r w:rsidR="00041FFA" w:rsidRPr="00FA49FE">
              <w:rPr>
                <w:rFonts w:ascii="ＭＳ ゴシック" w:eastAsia="ＭＳ ゴシック" w:hAnsi="ＭＳ ゴシック"/>
                <w:kern w:val="0"/>
                <w:sz w:val="18"/>
                <w:szCs w:val="20"/>
                <w:u w:val="single"/>
              </w:rPr>
              <w:t>）</w:t>
            </w:r>
          </w:p>
        </w:tc>
      </w:tr>
      <w:tr w:rsidR="00041FFA" w:rsidRPr="00FA49FE" w14:paraId="4A1D008A" w14:textId="77777777" w:rsidTr="00FA4418">
        <w:trPr>
          <w:trHeight w:val="227"/>
        </w:trPr>
        <w:tc>
          <w:tcPr>
            <w:tcW w:w="2736" w:type="dxa"/>
            <w:vMerge/>
          </w:tcPr>
          <w:p w14:paraId="68F28FD7"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3C851A86"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令和８年に大阪府で初めて開催される「第</w:t>
            </w:r>
            <w:r w:rsidRPr="00FA49FE">
              <w:rPr>
                <w:rFonts w:ascii="ＭＳ ゴシック" w:eastAsia="ＭＳ ゴシック" w:hAnsi="ＭＳ ゴシック"/>
                <w:kern w:val="0"/>
                <w:sz w:val="16"/>
                <w:szCs w:val="20"/>
              </w:rPr>
              <w:t>45回全国豊かな海づくり大会」について、主催者である大阪府が令和６年度に設置する実行委員会に参画し、基本構想や大会テーマ等の検討を行う。また、放流行事の魚種選定等についても技術的アドバイスを行う。</w:t>
            </w:r>
          </w:p>
        </w:tc>
        <w:tc>
          <w:tcPr>
            <w:tcW w:w="9896" w:type="dxa"/>
          </w:tcPr>
          <w:p w14:paraId="08B13965" w14:textId="3E87A06A" w:rsidR="00041FFA" w:rsidRPr="00FA49FE" w:rsidRDefault="00041FFA" w:rsidP="00415891">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●海づくり大会における放流魚種及びお手渡し魚種について、過去に実施</w:t>
            </w:r>
            <w:r w:rsidR="00317FC8">
              <w:rPr>
                <w:rFonts w:ascii="ＭＳ ゴシック" w:eastAsia="ＭＳ ゴシック" w:hAnsi="ＭＳ ゴシック" w:hint="eastAsia"/>
                <w:sz w:val="18"/>
              </w:rPr>
              <w:t>した</w:t>
            </w:r>
            <w:r w:rsidRPr="00FA49FE">
              <w:rPr>
                <w:rFonts w:ascii="ＭＳ ゴシック" w:eastAsia="ＭＳ ゴシック" w:hAnsi="ＭＳ ゴシック" w:hint="eastAsia"/>
                <w:sz w:val="18"/>
              </w:rPr>
              <w:t>他県の情報等</w:t>
            </w:r>
            <w:r w:rsidR="00D22AC8">
              <w:rPr>
                <w:rFonts w:ascii="ＭＳ ゴシック" w:eastAsia="ＭＳ ゴシック" w:hAnsi="ＭＳ ゴシック" w:hint="eastAsia"/>
                <w:sz w:val="18"/>
              </w:rPr>
              <w:t>を</w:t>
            </w:r>
            <w:r w:rsidRPr="00FA49FE">
              <w:rPr>
                <w:rFonts w:ascii="ＭＳ ゴシック" w:eastAsia="ＭＳ ゴシック" w:hAnsi="ＭＳ ゴシック" w:hint="eastAsia"/>
                <w:sz w:val="18"/>
              </w:rPr>
              <w:t>収集し、技術的な面から実現可能性について検討</w:t>
            </w:r>
            <w:r w:rsidR="00DF4E3B" w:rsidRPr="00FA49FE">
              <w:rPr>
                <w:rFonts w:ascii="ＭＳ ゴシック" w:eastAsia="ＭＳ ゴシック" w:hAnsi="ＭＳ ゴシック" w:hint="eastAsia"/>
                <w:sz w:val="18"/>
              </w:rPr>
              <w:t>するとともに、海づくり大会に向けた府民の機運醸成に資するためのイベントのアイデア等についても、ノウハウや知見を活用</w:t>
            </w:r>
            <w:r w:rsidRPr="00FA49FE">
              <w:rPr>
                <w:rFonts w:ascii="ＭＳ ゴシック" w:eastAsia="ＭＳ ゴシック" w:hAnsi="ＭＳ ゴシック" w:hint="eastAsia"/>
                <w:sz w:val="18"/>
              </w:rPr>
              <w:t>し、大阪府に対してアドバイスを行った。</w:t>
            </w:r>
          </w:p>
          <w:p w14:paraId="11F39EBA"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●研究所理事長が実行委員会に委員として参加した。</w:t>
            </w:r>
          </w:p>
        </w:tc>
      </w:tr>
      <w:tr w:rsidR="00041FFA" w:rsidRPr="00FA49FE" w14:paraId="28839665" w14:textId="77777777" w:rsidTr="00FA4418">
        <w:trPr>
          <w:trHeight w:val="227"/>
        </w:trPr>
        <w:tc>
          <w:tcPr>
            <w:tcW w:w="2736" w:type="dxa"/>
            <w:vMerge/>
          </w:tcPr>
          <w:p w14:paraId="55AA8619"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09E7505E"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ⅷ</w:t>
            </w:r>
            <w:r w:rsidRPr="00FA49FE">
              <w:rPr>
                <w:rFonts w:ascii="ＭＳ ゴシック" w:eastAsia="ＭＳ ゴシック" w:hAnsi="ＭＳ ゴシック"/>
                <w:b/>
                <w:kern w:val="0"/>
                <w:sz w:val="16"/>
                <w:szCs w:val="20"/>
              </w:rPr>
              <w:t xml:space="preserve"> 上記以外に大阪府等が必要とする技術支援</w:t>
            </w:r>
          </w:p>
        </w:tc>
        <w:tc>
          <w:tcPr>
            <w:tcW w:w="9896" w:type="dxa"/>
            <w:vAlign w:val="center"/>
          </w:tcPr>
          <w:p w14:paraId="0A02CD1D" w14:textId="77777777" w:rsidR="00041FFA" w:rsidRPr="00FA49FE" w:rsidRDefault="00930D26" w:rsidP="00FA4418">
            <w:pPr>
              <w:autoSpaceDE w:val="0"/>
              <w:autoSpaceDN w:val="0"/>
              <w:spacing w:line="240" w:lineRule="exact"/>
              <w:ind w:left="210" w:hangingChars="100" w:hanging="210"/>
              <w:rPr>
                <w:rFonts w:ascii="ＭＳ ゴシック" w:eastAsia="ＭＳ ゴシック" w:hAnsi="ＭＳ ゴシック"/>
                <w:b/>
                <w:kern w:val="0"/>
                <w:sz w:val="18"/>
                <w:szCs w:val="18"/>
              </w:rPr>
            </w:pPr>
            <w:hyperlink w:anchor="細目18h" w:history="1">
              <w:r w:rsidR="00041FFA" w:rsidRPr="00FA49FE">
                <w:rPr>
                  <w:rStyle w:val="af5"/>
                  <w:rFonts w:ascii="ＭＳ ゴシック" w:eastAsia="ＭＳ ゴシック" w:hAnsi="ＭＳ ゴシック" w:hint="eastAsia"/>
                  <w:color w:val="auto"/>
                  <w:kern w:val="0"/>
                  <w:sz w:val="18"/>
                  <w:szCs w:val="20"/>
                </w:rPr>
                <w:t>ⅷ</w:t>
              </w:r>
              <w:r w:rsidR="00041FFA" w:rsidRPr="00FA49FE">
                <w:rPr>
                  <w:rStyle w:val="af5"/>
                  <w:rFonts w:ascii="ＭＳ ゴシック" w:eastAsia="ＭＳ ゴシック" w:hAnsi="ＭＳ ゴシック"/>
                  <w:color w:val="auto"/>
                  <w:kern w:val="0"/>
                  <w:sz w:val="18"/>
                  <w:szCs w:val="20"/>
                </w:rPr>
                <w:t xml:space="preserve"> 上記以外に大阪府等が必要とする技術支援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細目18</w:t>
            </w:r>
            <w:r w:rsidR="00041FFA" w:rsidRPr="00FA49FE">
              <w:rPr>
                <w:rFonts w:ascii="ＭＳ ゴシック" w:eastAsia="ＭＳ ゴシック" w:hAnsi="ＭＳ ゴシック"/>
                <w:kern w:val="0"/>
                <w:sz w:val="18"/>
                <w:szCs w:val="20"/>
                <w:u w:val="single"/>
              </w:rPr>
              <w:t>）</w:t>
            </w:r>
          </w:p>
        </w:tc>
      </w:tr>
      <w:tr w:rsidR="00041FFA" w:rsidRPr="00FA49FE" w14:paraId="0BCC79E6" w14:textId="77777777" w:rsidTr="00FA4418">
        <w:trPr>
          <w:trHeight w:val="567"/>
        </w:trPr>
        <w:tc>
          <w:tcPr>
            <w:tcW w:w="2736" w:type="dxa"/>
            <w:vMerge/>
          </w:tcPr>
          <w:p w14:paraId="5B2D77C2"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7A5829D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からの要請に応じ、その他の環境、農林水産業及び食品産業の分野に係る行政支援を実施する。具体的には、大阪府のプラスチック問題やカーボンニュートラルに係る取組に資するため、水系におけるマイクロプラスチック等の分布や動態、農地・森林・海洋の炭素貯留量等に関する情報収集と提供、脱炭素農業に関する取組等を実施する。</w:t>
            </w:r>
          </w:p>
        </w:tc>
        <w:tc>
          <w:tcPr>
            <w:tcW w:w="9896" w:type="dxa"/>
          </w:tcPr>
          <w:p w14:paraId="234ADBB4" w14:textId="10B7271A" w:rsidR="00041FFA" w:rsidRPr="00FA49FE" w:rsidRDefault="00041FFA" w:rsidP="00FA4418">
            <w:pPr>
              <w:autoSpaceDE w:val="0"/>
              <w:autoSpaceDN w:val="0"/>
              <w:spacing w:line="240" w:lineRule="exact"/>
              <w:ind w:left="181" w:hangingChars="100" w:hanging="181"/>
              <w:rPr>
                <w:rFonts w:ascii="ＭＳ ゴシック" w:eastAsia="ＭＳ ゴシック" w:hAnsi="ＭＳ ゴシック"/>
                <w:kern w:val="0"/>
                <w:sz w:val="18"/>
                <w:szCs w:val="18"/>
                <w:shd w:val="pct10" w:color="auto" w:fill="FFFFFF"/>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行政依頼事項以外に、大阪府</w:t>
            </w:r>
            <w:r w:rsidR="00674A14" w:rsidRPr="00FA49FE">
              <w:rPr>
                <w:rFonts w:ascii="ＭＳ ゴシック" w:eastAsia="ＭＳ ゴシック" w:hAnsi="ＭＳ ゴシック" w:hint="eastAsia"/>
                <w:kern w:val="0"/>
                <w:sz w:val="18"/>
                <w:szCs w:val="18"/>
              </w:rPr>
              <w:t>各所属</w:t>
            </w:r>
            <w:r w:rsidRPr="00FA49FE">
              <w:rPr>
                <w:rFonts w:ascii="ＭＳ ゴシック" w:eastAsia="ＭＳ ゴシック" w:hAnsi="ＭＳ ゴシック" w:hint="eastAsia"/>
                <w:kern w:val="0"/>
                <w:sz w:val="18"/>
                <w:szCs w:val="18"/>
              </w:rPr>
              <w:t>からの依頼を受けて技術支援を実施した。</w:t>
            </w:r>
          </w:p>
          <w:p w14:paraId="24EF182E" w14:textId="77777777" w:rsidR="001678C3" w:rsidRDefault="00041FFA" w:rsidP="001678C3">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・河川、地下水、海域等の府の分析委託業者の精度管理のため、クロスチェックを行い、分析値が外れ値となった業者に対して改善点の指摘等を行った。</w:t>
            </w:r>
          </w:p>
          <w:p w14:paraId="3C82EF14" w14:textId="5E011632" w:rsidR="00041FFA" w:rsidRPr="00FA49FE" w:rsidRDefault="00041FFA" w:rsidP="00FA4418">
            <w:pPr>
              <w:spacing w:line="240" w:lineRule="exact"/>
              <w:ind w:left="90" w:hangingChars="50" w:hanging="9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・地下水の汚染地区対策会議</w:t>
            </w:r>
            <w:r w:rsidRPr="00FA49FE">
              <w:rPr>
                <w:rFonts w:ascii="ＭＳ ゴシック" w:eastAsia="ＭＳ ゴシック" w:hAnsi="ＭＳ ゴシック"/>
                <w:kern w:val="0"/>
                <w:sz w:val="18"/>
                <w:szCs w:val="18"/>
              </w:rPr>
              <w:t>にオブザーバー</w:t>
            </w:r>
            <w:r w:rsidR="00674A14" w:rsidRPr="00FA49FE">
              <w:rPr>
                <w:rFonts w:ascii="ＭＳ ゴシック" w:eastAsia="ＭＳ ゴシック" w:hAnsi="ＭＳ ゴシック" w:hint="eastAsia"/>
                <w:kern w:val="0"/>
                <w:sz w:val="18"/>
                <w:szCs w:val="18"/>
              </w:rPr>
              <w:t>として</w:t>
            </w:r>
            <w:r w:rsidRPr="00FA49FE">
              <w:rPr>
                <w:rFonts w:ascii="ＭＳ ゴシック" w:eastAsia="ＭＳ ゴシック" w:hAnsi="ＭＳ ゴシック"/>
                <w:kern w:val="0"/>
                <w:sz w:val="18"/>
                <w:szCs w:val="18"/>
              </w:rPr>
              <w:t>出席し、当該地域</w:t>
            </w:r>
            <w:r w:rsidRPr="00FA49FE">
              <w:rPr>
                <w:rFonts w:ascii="ＭＳ ゴシック" w:eastAsia="ＭＳ ゴシック" w:hAnsi="ＭＳ ゴシック" w:hint="eastAsia"/>
                <w:kern w:val="0"/>
                <w:sz w:val="18"/>
                <w:szCs w:val="18"/>
              </w:rPr>
              <w:t>における汚染物質</w:t>
            </w:r>
            <w:r w:rsidRPr="00FA49FE">
              <w:rPr>
                <w:rFonts w:ascii="ＭＳ ゴシック" w:eastAsia="ＭＳ ゴシック" w:hAnsi="ＭＳ ゴシック"/>
                <w:kern w:val="0"/>
                <w:sz w:val="18"/>
                <w:szCs w:val="18"/>
              </w:rPr>
              <w:t>の挙動について助言を行った。</w:t>
            </w:r>
          </w:p>
          <w:p w14:paraId="061A9960" w14:textId="6ABD51BB"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・堺第</w:t>
            </w:r>
            <w:r w:rsidRPr="00FA49FE">
              <w:rPr>
                <w:rFonts w:ascii="ＭＳ ゴシック" w:eastAsia="ＭＳ ゴシック" w:hAnsi="ＭＳ ゴシック"/>
                <w:kern w:val="0"/>
                <w:sz w:val="18"/>
                <w:szCs w:val="18"/>
              </w:rPr>
              <w:t>7－3区早期廃止検討に係る懇話会（</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回開催）にオブザーバー出席し、炭酸ガス吸収による浸出水のpH低下に関する実験結果を活用したモデル案を提供し、現地の工法の検討に助言を行った。</w:t>
            </w:r>
          </w:p>
          <w:p w14:paraId="457AB9D0" w14:textId="61C23ACB"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・大阪府</w:t>
            </w:r>
            <w:r w:rsidR="008B4FF3" w:rsidRPr="00FA49FE">
              <w:rPr>
                <w:rFonts w:ascii="ＭＳ ゴシック" w:eastAsia="ＭＳ ゴシック" w:hAnsi="ＭＳ ゴシック" w:hint="eastAsia"/>
                <w:kern w:val="0"/>
                <w:sz w:val="18"/>
                <w:szCs w:val="18"/>
              </w:rPr>
              <w:t>の職員</w:t>
            </w:r>
            <w:r w:rsidRPr="00FA49FE">
              <w:rPr>
                <w:rFonts w:ascii="ＭＳ ゴシック" w:eastAsia="ＭＳ ゴシック" w:hAnsi="ＭＳ ゴシック" w:hint="eastAsia"/>
                <w:kern w:val="0"/>
                <w:sz w:val="18"/>
                <w:szCs w:val="18"/>
              </w:rPr>
              <w:t>に随行して、農産物の病害虫発生状況の診断同定を実施し（</w:t>
            </w:r>
            <w:r w:rsidRPr="00FA49FE">
              <w:rPr>
                <w:rFonts w:ascii="ＭＳ ゴシック" w:eastAsia="ＭＳ ゴシック" w:hAnsi="ＭＳ ゴシック"/>
                <w:kern w:val="0"/>
                <w:sz w:val="18"/>
                <w:szCs w:val="18"/>
              </w:rPr>
              <w:t>55</w:t>
            </w:r>
            <w:r w:rsidRPr="00FA49FE">
              <w:rPr>
                <w:rFonts w:ascii="ＭＳ ゴシック" w:eastAsia="ＭＳ ゴシック" w:hAnsi="ＭＳ ゴシック" w:hint="eastAsia"/>
                <w:kern w:val="0"/>
                <w:sz w:val="18"/>
                <w:szCs w:val="18"/>
              </w:rPr>
              <w:t>回）、大阪府が発信する病害虫情報（発生予察情報８回、特殊報１回、注意報６回、防除情報４回）の情報提供を支援した。</w:t>
            </w:r>
          </w:p>
          <w:p w14:paraId="10373469" w14:textId="09E5D611" w:rsidR="00041FFA" w:rsidRPr="00FA49FE" w:rsidRDefault="00041FFA" w:rsidP="00FA4418">
            <w:pPr>
              <w:autoSpaceDE w:val="0"/>
              <w:autoSpaceDN w:val="0"/>
              <w:spacing w:line="240" w:lineRule="exact"/>
              <w:ind w:left="90" w:hangingChars="50" w:hanging="9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・府内農地ほ場における土壌改良や施肥改善について、現地調査、各種資材や土壌の分析、情報提供等を実施した（</w:t>
            </w:r>
            <w:r w:rsidRPr="00FA49FE">
              <w:rPr>
                <w:rFonts w:ascii="ＭＳ ゴシック" w:eastAsia="ＭＳ ゴシック" w:hAnsi="ＭＳ ゴシック"/>
                <w:kern w:val="0"/>
                <w:sz w:val="18"/>
                <w:szCs w:val="18"/>
              </w:rPr>
              <w:t>31</w:t>
            </w:r>
            <w:r w:rsidRPr="00FA49FE">
              <w:rPr>
                <w:rFonts w:ascii="ＭＳ ゴシック" w:eastAsia="ＭＳ ゴシック" w:hAnsi="ＭＳ ゴシック" w:hint="eastAsia"/>
                <w:kern w:val="0"/>
                <w:sz w:val="18"/>
                <w:szCs w:val="18"/>
              </w:rPr>
              <w:t>回）。</w:t>
            </w:r>
          </w:p>
          <w:p w14:paraId="30E25D70" w14:textId="63665D91"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w:t>
            </w:r>
            <w:r w:rsidR="00674A14" w:rsidRPr="00FA49FE">
              <w:rPr>
                <w:rFonts w:ascii="ＭＳ ゴシック" w:eastAsia="ＭＳ ゴシック" w:hAnsi="ＭＳ ゴシック" w:hint="eastAsia"/>
                <w:kern w:val="0"/>
                <w:sz w:val="18"/>
                <w:szCs w:val="18"/>
              </w:rPr>
              <w:t>が</w:t>
            </w:r>
            <w:r w:rsidRPr="00FA49FE">
              <w:rPr>
                <w:rFonts w:ascii="ＭＳ ゴシック" w:eastAsia="ＭＳ ゴシック" w:hAnsi="ＭＳ ゴシック" w:hint="eastAsia"/>
                <w:kern w:val="0"/>
                <w:sz w:val="18"/>
                <w:szCs w:val="18"/>
              </w:rPr>
              <w:t>作成する農作物病害虫防除指針に掲載する農薬や、</w:t>
            </w:r>
            <w:r w:rsidRPr="00FA49FE">
              <w:rPr>
                <w:rFonts w:ascii="ＭＳ ゴシック" w:eastAsia="ＭＳ ゴシック" w:hAnsi="ＭＳ ゴシック"/>
                <w:kern w:val="0"/>
                <w:sz w:val="18"/>
                <w:szCs w:val="18"/>
              </w:rPr>
              <w:t>JAが作成する果樹の防除暦に関する情報を提供した。</w:t>
            </w:r>
          </w:p>
          <w:p w14:paraId="77275B7D" w14:textId="2D9CEEBE"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・「みどりの食料システム戦略」に基づく有機農業の推進等に寄与するため、大阪府の委託により</w:t>
            </w:r>
            <w:r w:rsidR="003D70CF" w:rsidRPr="00FA49FE">
              <w:rPr>
                <w:rFonts w:ascii="ＭＳ ゴシック" w:eastAsia="ＭＳ ゴシック" w:hAnsi="ＭＳ ゴシック" w:hint="eastAsia"/>
                <w:kern w:val="0"/>
                <w:sz w:val="18"/>
                <w:szCs w:val="18"/>
              </w:rPr>
              <w:t>軟弱野菜（</w:t>
            </w:r>
            <w:r w:rsidR="003D70CF">
              <w:rPr>
                <w:rFonts w:ascii="ＭＳ ゴシック" w:eastAsia="ＭＳ ゴシック" w:hAnsi="ＭＳ ゴシック" w:hint="eastAsia"/>
                <w:kern w:val="0"/>
                <w:sz w:val="18"/>
                <w:szCs w:val="18"/>
              </w:rPr>
              <w:t>こまつな・しゅんぎく</w:t>
            </w:r>
            <w:r w:rsidR="003D70CF"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について、有機農業栽培マニュアル（案）を作成した。</w:t>
            </w:r>
          </w:p>
          <w:p w14:paraId="3BEDC764" w14:textId="6AEF8C60"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を活用した和菓子試作のため、食品事業者１社に冷凍</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を提供し、大阪府が実施した各種イベント等での試食アンケート調査に協力した。</w:t>
            </w:r>
          </w:p>
          <w:p w14:paraId="2C072045" w14:textId="4ED08D48" w:rsidR="00041FFA" w:rsidRPr="00FA49FE" w:rsidRDefault="00041FFA"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・大阪府からの委託事業により、泉州地域の</w:t>
            </w:r>
            <w:r w:rsidRPr="00FA49FE">
              <w:rPr>
                <w:rFonts w:ascii="ＭＳ ゴシック" w:eastAsia="ＭＳ ゴシック" w:hAnsi="ＭＳ ゴシック"/>
                <w:sz w:val="18"/>
                <w:szCs w:val="18"/>
              </w:rPr>
              <w:t>JAで出荷される</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sz w:val="18"/>
                <w:szCs w:val="18"/>
              </w:rPr>
              <w:t>のβカロテン及び</w:t>
            </w:r>
            <w:r w:rsidRPr="00FA49FE">
              <w:rPr>
                <w:rFonts w:ascii="ＭＳ ゴシック" w:eastAsia="ＭＳ ゴシック" w:hAnsi="ＭＳ ゴシック" w:hint="eastAsia"/>
                <w:sz w:val="18"/>
                <w:szCs w:val="18"/>
              </w:rPr>
              <w:t>アミノ酸を分析した。</w:t>
            </w:r>
          </w:p>
          <w:p w14:paraId="286DC1D9" w14:textId="7E063DBC"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・大阪産(もん)農産物</w:t>
            </w:r>
            <w:r w:rsidRPr="00FA49FE">
              <w:rPr>
                <w:rFonts w:ascii="ＭＳ ゴシック" w:eastAsia="ＭＳ ゴシック" w:hAnsi="ＭＳ ゴシック"/>
                <w:sz w:val="18"/>
                <w:szCs w:val="18"/>
              </w:rPr>
              <w:t>の魅力向上を図るため、食味を高める栽培試験</w:t>
            </w:r>
            <w:r w:rsidRPr="00FA49FE">
              <w:rPr>
                <w:rFonts w:ascii="ＭＳ ゴシック" w:eastAsia="ＭＳ ゴシック" w:hAnsi="ＭＳ ゴシック" w:hint="eastAsia"/>
                <w:sz w:val="18"/>
                <w:szCs w:val="18"/>
              </w:rPr>
              <w:t>等</w:t>
            </w:r>
            <w:r w:rsidRPr="00FA49FE">
              <w:rPr>
                <w:rFonts w:ascii="ＭＳ ゴシック" w:eastAsia="ＭＳ ゴシック" w:hAnsi="ＭＳ ゴシック"/>
                <w:sz w:val="18"/>
                <w:szCs w:val="18"/>
              </w:rPr>
              <w:t>を行</w:t>
            </w:r>
            <w:r w:rsidRPr="00FA49FE">
              <w:rPr>
                <w:rFonts w:ascii="ＭＳ ゴシック" w:eastAsia="ＭＳ ゴシック" w:hAnsi="ＭＳ ゴシック" w:hint="eastAsia"/>
                <w:sz w:val="18"/>
                <w:szCs w:val="18"/>
              </w:rPr>
              <w:t>い、</w:t>
            </w:r>
            <w:r w:rsidR="007C2BB7">
              <w:rPr>
                <w:rFonts w:ascii="ＭＳ ゴシック" w:eastAsia="ＭＳ ゴシック" w:hAnsi="ＭＳ ゴシック" w:hint="eastAsia"/>
                <w:sz w:val="18"/>
                <w:szCs w:val="18"/>
              </w:rPr>
              <w:t>えだまめ</w:t>
            </w:r>
            <w:r w:rsidRPr="00FA49FE">
              <w:rPr>
                <w:rFonts w:ascii="ＭＳ ゴシック" w:eastAsia="ＭＳ ゴシック" w:hAnsi="ＭＳ ゴシック" w:hint="eastAsia"/>
                <w:sz w:val="18"/>
                <w:szCs w:val="18"/>
              </w:rPr>
              <w:t>、</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hint="eastAsia"/>
                <w:sz w:val="18"/>
                <w:szCs w:val="18"/>
              </w:rPr>
              <w:t>を関係者向け現地視察会に提供した。</w:t>
            </w:r>
          </w:p>
          <w:p w14:paraId="15B25FF3" w14:textId="00929C94"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淀川ワンドにおいて船舶による曳網法によるマイクロプラスチックの分布調査を行った。</w:t>
            </w:r>
            <w:r w:rsidR="00B71C85">
              <w:rPr>
                <w:rFonts w:ascii="ＭＳ ゴシック" w:eastAsia="ＭＳ ゴシック" w:hAnsi="ＭＳ ゴシック" w:hint="eastAsia"/>
                <w:sz w:val="18"/>
                <w:szCs w:val="18"/>
              </w:rPr>
              <w:t>その結果、</w:t>
            </w:r>
            <w:r w:rsidRPr="00FA49FE">
              <w:rPr>
                <w:rFonts w:ascii="ＭＳ ゴシック" w:eastAsia="ＭＳ ゴシック" w:hAnsi="ＭＳ ゴシック" w:hint="eastAsia"/>
                <w:sz w:val="18"/>
                <w:szCs w:val="18"/>
              </w:rPr>
              <w:t>ワンドの水中では本流に比べて個数密度が高くワンドにおける蓄積が推察された。</w:t>
            </w:r>
          </w:p>
          <w:p w14:paraId="7717B701"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●所内水田において牛糞堆肥施用試験（</w:t>
            </w:r>
            <w:r w:rsidRPr="00FA49FE">
              <w:rPr>
                <w:rFonts w:ascii="ＭＳ ゴシック" w:eastAsia="ＭＳ ゴシック" w:hAnsi="ＭＳ ゴシック"/>
                <w:kern w:val="0"/>
                <w:sz w:val="18"/>
                <w:szCs w:val="18"/>
              </w:rPr>
              <w:t>20年目）の継続調査を行い、堆肥を施用した区の土壌炭素含量は年々増加</w:t>
            </w:r>
            <w:r w:rsidRPr="00FA49FE">
              <w:rPr>
                <w:rFonts w:ascii="ＭＳ ゴシック" w:eastAsia="ＭＳ ゴシック" w:hAnsi="ＭＳ ゴシック" w:hint="eastAsia"/>
                <w:kern w:val="0"/>
                <w:sz w:val="18"/>
                <w:szCs w:val="18"/>
              </w:rPr>
              <w:t>傾向に</w:t>
            </w:r>
            <w:r w:rsidRPr="00FA49FE">
              <w:rPr>
                <w:rFonts w:ascii="ＭＳ ゴシック" w:eastAsia="ＭＳ ゴシック" w:hAnsi="ＭＳ ゴシック" w:hint="eastAsia"/>
                <w:kern w:val="0"/>
                <w:sz w:val="18"/>
                <w:szCs w:val="18"/>
              </w:rPr>
              <w:lastRenderedPageBreak/>
              <w:t>あり</w:t>
            </w:r>
            <w:r w:rsidRPr="00FA49FE">
              <w:rPr>
                <w:rFonts w:ascii="ＭＳ ゴシック" w:eastAsia="ＭＳ ゴシック" w:hAnsi="ＭＳ ゴシック"/>
                <w:kern w:val="0"/>
                <w:sz w:val="18"/>
                <w:szCs w:val="18"/>
              </w:rPr>
              <w:t>、化成肥料区と無肥料区は下層の炭素含量が減少傾向にあるこ</w:t>
            </w:r>
            <w:r w:rsidRPr="00FA49FE">
              <w:rPr>
                <w:rFonts w:ascii="ＭＳ ゴシック" w:eastAsia="ＭＳ ゴシック" w:hAnsi="ＭＳ ゴシック" w:hint="eastAsia"/>
                <w:kern w:val="0"/>
                <w:sz w:val="18"/>
                <w:szCs w:val="18"/>
              </w:rPr>
              <w:t>とを確認した</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また、これらの成果を近畿土壌肥料研究協議会（参加者</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名）において発表を行った。</w:t>
            </w:r>
          </w:p>
          <w:p w14:paraId="7DD91375" w14:textId="0DBB5E5E" w:rsidR="00041FFA" w:rsidRPr="00FA4418"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D253A1">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w:t>
            </w:r>
            <w:r w:rsidR="00B71C85">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これらを用いて大阪府における炭素貯留量を試算した。また、環境省のデータでは把握されていない海域について整理を行った。</w:t>
            </w:r>
          </w:p>
        </w:tc>
      </w:tr>
      <w:tr w:rsidR="00041FFA" w:rsidRPr="00FA49FE" w14:paraId="550C0EED" w14:textId="77777777" w:rsidTr="00FA4418">
        <w:trPr>
          <w:trHeight w:val="306"/>
        </w:trPr>
        <w:tc>
          <w:tcPr>
            <w:tcW w:w="2736" w:type="dxa"/>
            <w:vMerge/>
          </w:tcPr>
          <w:p w14:paraId="3E6D32EA"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7E4703FC"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ⅸ 広域的な技術課題</w:t>
            </w:r>
          </w:p>
        </w:tc>
        <w:tc>
          <w:tcPr>
            <w:tcW w:w="9896" w:type="dxa"/>
            <w:vAlign w:val="center"/>
          </w:tcPr>
          <w:p w14:paraId="0570D79B" w14:textId="77777777" w:rsidR="00041FFA" w:rsidRPr="00FA49FE" w:rsidRDefault="00930D26" w:rsidP="00FA4418">
            <w:pPr>
              <w:autoSpaceDE w:val="0"/>
              <w:autoSpaceDN w:val="0"/>
              <w:spacing w:line="240" w:lineRule="exact"/>
              <w:ind w:left="210" w:hangingChars="100" w:hanging="210"/>
              <w:rPr>
                <w:rFonts w:ascii="ＭＳ ゴシック" w:eastAsia="ＭＳ ゴシック" w:hAnsi="ＭＳ ゴシック"/>
                <w:kern w:val="0"/>
                <w:sz w:val="18"/>
                <w:szCs w:val="18"/>
                <w:u w:val="single"/>
              </w:rPr>
            </w:pPr>
            <w:hyperlink w:anchor="細目19h" w:history="1">
              <w:r w:rsidR="00041FFA" w:rsidRPr="00FA49FE">
                <w:rPr>
                  <w:rStyle w:val="af5"/>
                  <w:rFonts w:ascii="ＭＳ ゴシック" w:eastAsia="ＭＳ ゴシック" w:hAnsi="ＭＳ ゴシック" w:hint="eastAsia"/>
                  <w:color w:val="auto"/>
                  <w:kern w:val="0"/>
                  <w:sz w:val="18"/>
                  <w:szCs w:val="18"/>
                </w:rPr>
                <w:t>ⅸ</w:t>
              </w:r>
              <w:r w:rsidR="00041FFA" w:rsidRPr="00FA49FE">
                <w:rPr>
                  <w:rStyle w:val="af5"/>
                  <w:rFonts w:ascii="ＭＳ ゴシック" w:eastAsia="ＭＳ ゴシック" w:hAnsi="ＭＳ ゴシック"/>
                  <w:color w:val="auto"/>
                  <w:kern w:val="0"/>
                  <w:sz w:val="18"/>
                  <w:szCs w:val="18"/>
                </w:rPr>
                <w:t xml:space="preserve"> 広域的な技術課題</w:t>
              </w:r>
              <w:r w:rsidR="00041FFA" w:rsidRPr="00FA49FE">
                <w:rPr>
                  <w:rStyle w:val="af5"/>
                  <w:rFonts w:ascii="ＭＳ ゴシック" w:eastAsia="ＭＳ ゴシック" w:hAnsi="ＭＳ ゴシック"/>
                  <w:color w:val="auto"/>
                  <w:kern w:val="0"/>
                  <w:sz w:val="18"/>
                  <w:szCs w:val="20"/>
                </w:rPr>
                <w:t>（</w:t>
              </w:r>
              <w:r w:rsidR="00041FFA" w:rsidRPr="00FA49FE">
                <w:rPr>
                  <w:rStyle w:val="af5"/>
                  <w:rFonts w:ascii="ＭＳ ゴシック" w:eastAsia="ＭＳ ゴシック" w:hAnsi="ＭＳ ゴシック" w:hint="eastAsia"/>
                  <w:color w:val="auto"/>
                  <w:kern w:val="0"/>
                  <w:sz w:val="18"/>
                  <w:szCs w:val="20"/>
                </w:rPr>
                <w:t>細目19</w:t>
              </w:r>
              <w:r w:rsidR="00041FFA" w:rsidRPr="00FA49FE">
                <w:rPr>
                  <w:rStyle w:val="af5"/>
                  <w:rFonts w:ascii="ＭＳ ゴシック" w:eastAsia="ＭＳ ゴシック" w:hAnsi="ＭＳ ゴシック"/>
                  <w:color w:val="auto"/>
                  <w:kern w:val="0"/>
                  <w:sz w:val="18"/>
                  <w:szCs w:val="20"/>
                </w:rPr>
                <w:t>）</w:t>
              </w:r>
            </w:hyperlink>
          </w:p>
        </w:tc>
      </w:tr>
      <w:tr w:rsidR="00041FFA" w:rsidRPr="00FA49FE" w14:paraId="6A35C08A" w14:textId="77777777" w:rsidTr="00FA4418">
        <w:trPr>
          <w:trHeight w:val="567"/>
        </w:trPr>
        <w:tc>
          <w:tcPr>
            <w:tcW w:w="2736" w:type="dxa"/>
            <w:vMerge/>
          </w:tcPr>
          <w:p w14:paraId="4AA58E16"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4C48C2B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全国的に共通する課題や府域を越えた対応を求められる課題については、国や大学、他の研究機関等と協働して調査研究に取組む。</w:t>
            </w:r>
          </w:p>
        </w:tc>
        <w:tc>
          <w:tcPr>
            <w:tcW w:w="9896" w:type="dxa"/>
          </w:tcPr>
          <w:p w14:paraId="1E632028" w14:textId="75CB70FE" w:rsidR="00041FFA" w:rsidRPr="00FA49FE" w:rsidRDefault="00041FFA" w:rsidP="00DD2039">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3D70CF" w:rsidRPr="00FA49FE">
              <w:rPr>
                <w:rFonts w:ascii="ＭＳ ゴシック" w:eastAsia="ＭＳ ゴシック" w:hAnsi="ＭＳ ゴシック" w:hint="eastAsia"/>
                <w:kern w:val="0"/>
                <w:sz w:val="18"/>
                <w:szCs w:val="18"/>
              </w:rPr>
              <w:t>瀬戸内海東部海域</w:t>
            </w:r>
            <w:r w:rsidRPr="00FA49FE">
              <w:rPr>
                <w:rFonts w:ascii="ＭＳ ゴシック" w:eastAsia="ＭＳ ゴシック" w:hAnsi="ＭＳ ゴシック" w:hint="eastAsia"/>
                <w:kern w:val="0"/>
                <w:sz w:val="18"/>
                <w:szCs w:val="18"/>
              </w:rPr>
              <w:t>において</w:t>
            </w:r>
            <w:r w:rsidR="00D16B4E" w:rsidRPr="00F22107">
              <w:rPr>
                <w:rFonts w:ascii="ＭＳ ゴシック" w:eastAsia="ＭＳ ゴシック" w:hAnsi="ＭＳ ゴシック" w:hint="eastAsia"/>
                <w:color w:val="000000" w:themeColor="text1"/>
                <w:kern w:val="0"/>
                <w:sz w:val="18"/>
                <w:szCs w:val="18"/>
              </w:rPr>
              <w:t>（国研）</w:t>
            </w:r>
            <w:r w:rsidRPr="00F22107">
              <w:rPr>
                <w:rFonts w:ascii="ＭＳ ゴシック" w:eastAsia="ＭＳ ゴシック" w:hAnsi="ＭＳ ゴシック" w:hint="eastAsia"/>
                <w:color w:val="000000" w:themeColor="text1"/>
                <w:kern w:val="0"/>
                <w:sz w:val="18"/>
                <w:szCs w:val="18"/>
              </w:rPr>
              <w:t>水産</w:t>
            </w:r>
            <w:r w:rsidRPr="00FA49FE">
              <w:rPr>
                <w:rFonts w:ascii="ＭＳ ゴシック" w:eastAsia="ＭＳ ゴシック" w:hAnsi="ＭＳ ゴシック" w:hint="eastAsia"/>
                <w:kern w:val="0"/>
                <w:sz w:val="18"/>
                <w:szCs w:val="18"/>
              </w:rPr>
              <w:t>研究・教育機構や他府県</w:t>
            </w:r>
            <w:r w:rsidR="00D47904">
              <w:rPr>
                <w:rFonts w:ascii="ＭＳ ゴシック" w:eastAsia="ＭＳ ゴシック" w:hAnsi="ＭＳ ゴシック" w:hint="eastAsia"/>
                <w:kern w:val="0"/>
                <w:sz w:val="18"/>
                <w:szCs w:val="18"/>
              </w:rPr>
              <w:t>の</w:t>
            </w:r>
            <w:r w:rsidRPr="00FA49FE">
              <w:rPr>
                <w:rFonts w:ascii="ＭＳ ゴシック" w:eastAsia="ＭＳ ゴシック" w:hAnsi="ＭＳ ゴシック" w:hint="eastAsia"/>
                <w:kern w:val="0"/>
                <w:sz w:val="18"/>
                <w:szCs w:val="18"/>
              </w:rPr>
              <w:t>公設試等と協同して海域環境及びプランクトン調査を行い、赤潮発生予察手法の開発に取組んだ。</w:t>
            </w:r>
          </w:p>
          <w:p w14:paraId="2253216B" w14:textId="522B17DA"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・広域に分布する漁業資源（イワシ類、イカナゴ、サワラ、ヒラメ、マダイ）に</w:t>
            </w:r>
            <w:r w:rsidRPr="00F22107">
              <w:rPr>
                <w:rFonts w:ascii="ＭＳ ゴシック" w:eastAsia="ＭＳ ゴシック" w:hAnsi="ＭＳ ゴシック" w:hint="eastAsia"/>
                <w:color w:val="000000" w:themeColor="text1"/>
                <w:kern w:val="0"/>
                <w:sz w:val="18"/>
                <w:szCs w:val="18"/>
              </w:rPr>
              <w:t>ついて</w:t>
            </w:r>
            <w:r w:rsidR="00D16B4E" w:rsidRPr="00F22107">
              <w:rPr>
                <w:rFonts w:ascii="ＭＳ ゴシック" w:eastAsia="ＭＳ ゴシック" w:hAnsi="ＭＳ ゴシック" w:hint="eastAsia"/>
                <w:color w:val="000000" w:themeColor="text1"/>
                <w:kern w:val="0"/>
                <w:sz w:val="18"/>
                <w:szCs w:val="18"/>
              </w:rPr>
              <w:t>（国研）</w:t>
            </w:r>
            <w:r w:rsidRPr="00F22107">
              <w:rPr>
                <w:rFonts w:ascii="ＭＳ ゴシック" w:eastAsia="ＭＳ ゴシック" w:hAnsi="ＭＳ ゴシック" w:hint="eastAsia"/>
                <w:color w:val="000000" w:themeColor="text1"/>
                <w:kern w:val="0"/>
                <w:sz w:val="18"/>
                <w:szCs w:val="18"/>
              </w:rPr>
              <w:t>水産</w:t>
            </w:r>
            <w:r w:rsidRPr="00FA49FE">
              <w:rPr>
                <w:rFonts w:ascii="ＭＳ ゴシック" w:eastAsia="ＭＳ ゴシック" w:hAnsi="ＭＳ ゴシック" w:hint="eastAsia"/>
                <w:kern w:val="0"/>
                <w:sz w:val="18"/>
                <w:szCs w:val="18"/>
              </w:rPr>
              <w:t>研究・教育機構や他府県公設試等と協同して調査を行い、資源評価を実施した。また、イカナゴ、サワラについては、府県合同の漁業者会議において調査結果を説明し、漁業者の資源管理を支援した。</w:t>
            </w:r>
          </w:p>
        </w:tc>
      </w:tr>
      <w:tr w:rsidR="00041FFA" w:rsidRPr="00FA49FE" w14:paraId="1FB432C9" w14:textId="77777777" w:rsidTr="00FA4418">
        <w:trPr>
          <w:trHeight w:val="322"/>
        </w:trPr>
        <w:tc>
          <w:tcPr>
            <w:tcW w:w="2736" w:type="dxa"/>
            <w:vAlign w:val="center"/>
          </w:tcPr>
          <w:p w14:paraId="2B285097"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② 行政への知見の提供</w:t>
            </w:r>
          </w:p>
        </w:tc>
        <w:tc>
          <w:tcPr>
            <w:tcW w:w="2756" w:type="dxa"/>
            <w:vAlign w:val="center"/>
          </w:tcPr>
          <w:p w14:paraId="44A87E42"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行政</w:t>
            </w:r>
            <w:r w:rsidRPr="00FA49FE">
              <w:rPr>
                <w:rFonts w:ascii="ＭＳ ゴシック" w:eastAsia="ＭＳ ゴシック" w:hAnsi="ＭＳ ゴシック" w:hint="eastAsia"/>
                <w:b/>
                <w:kern w:val="0"/>
                <w:sz w:val="16"/>
                <w:szCs w:val="20"/>
              </w:rPr>
              <w:t>への</w:t>
            </w:r>
            <w:r w:rsidRPr="00FA49FE">
              <w:rPr>
                <w:rFonts w:ascii="ＭＳ ゴシック" w:eastAsia="ＭＳ ゴシック" w:hAnsi="ＭＳ ゴシック"/>
                <w:b/>
                <w:kern w:val="0"/>
                <w:sz w:val="16"/>
                <w:szCs w:val="20"/>
              </w:rPr>
              <w:t>知見の提供</w:t>
            </w:r>
          </w:p>
        </w:tc>
        <w:tc>
          <w:tcPr>
            <w:tcW w:w="9896" w:type="dxa"/>
            <w:vAlign w:val="center"/>
          </w:tcPr>
          <w:p w14:paraId="0F0075CF" w14:textId="77777777" w:rsidR="00041FFA" w:rsidRPr="00FA49FE" w:rsidRDefault="00930D26" w:rsidP="00FA4418">
            <w:pPr>
              <w:spacing w:line="240" w:lineRule="exact"/>
              <w:rPr>
                <w:rFonts w:ascii="ＭＳ ゴシック" w:eastAsia="ＭＳ ゴシック" w:hAnsi="ＭＳ ゴシック"/>
                <w:kern w:val="0"/>
                <w:sz w:val="20"/>
                <w:szCs w:val="20"/>
              </w:rPr>
            </w:pPr>
            <w:hyperlink w:anchor="細目20h" w:history="1">
              <w:r w:rsidR="00041FFA" w:rsidRPr="00FA49FE">
                <w:rPr>
                  <w:rStyle w:val="af5"/>
                  <w:rFonts w:ascii="ＭＳ ゴシック" w:eastAsia="ＭＳ ゴシック" w:hAnsi="ＭＳ ゴシック" w:hint="eastAsia"/>
                  <w:color w:val="auto"/>
                  <w:kern w:val="0"/>
                  <w:sz w:val="18"/>
                  <w:szCs w:val="20"/>
                </w:rPr>
                <w:t>②</w:t>
              </w:r>
              <w:r w:rsidR="00041FFA" w:rsidRPr="00FA49FE">
                <w:rPr>
                  <w:rStyle w:val="af5"/>
                  <w:rFonts w:ascii="ＭＳ ゴシック" w:eastAsia="ＭＳ ゴシック" w:hAnsi="ＭＳ ゴシック"/>
                  <w:color w:val="auto"/>
                  <w:kern w:val="0"/>
                  <w:sz w:val="18"/>
                  <w:szCs w:val="20"/>
                </w:rPr>
                <w:t xml:space="preserve"> 行政に関係する知見の提供</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細目20</w:t>
            </w:r>
            <w:r w:rsidR="00041FFA" w:rsidRPr="00FA49FE">
              <w:rPr>
                <w:rFonts w:ascii="ＭＳ ゴシック" w:eastAsia="ＭＳ ゴシック" w:hAnsi="ＭＳ ゴシック"/>
                <w:kern w:val="0"/>
                <w:sz w:val="18"/>
                <w:szCs w:val="20"/>
                <w:u w:val="single"/>
              </w:rPr>
              <w:t>）</w:t>
            </w:r>
          </w:p>
        </w:tc>
      </w:tr>
      <w:tr w:rsidR="00041FFA" w:rsidRPr="00FA49FE" w14:paraId="1AF96E22" w14:textId="77777777" w:rsidTr="00FA4418">
        <w:trPr>
          <w:trHeight w:val="2688"/>
        </w:trPr>
        <w:tc>
          <w:tcPr>
            <w:tcW w:w="2736" w:type="dxa"/>
          </w:tcPr>
          <w:p w14:paraId="5F0CFF6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行政の技術力向上のため、気候変動適応やブルーカーボン生態系の再生・創出等に関して収集した科学的知見も活用し、研修会の実施や講師派遣、また、行政が実施する各種委員会への委員の派遣を行う。</w:t>
            </w:r>
          </w:p>
        </w:tc>
        <w:tc>
          <w:tcPr>
            <w:tcW w:w="2756" w:type="dxa"/>
          </w:tcPr>
          <w:p w14:paraId="10AF80C5"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1"/>
              </w:rPr>
            </w:pPr>
            <w:r w:rsidRPr="00FA49FE">
              <w:rPr>
                <w:rFonts w:ascii="ＭＳ ゴシック" w:eastAsia="ＭＳ ゴシック" w:hAnsi="ＭＳ ゴシック" w:hint="eastAsia"/>
                <w:kern w:val="0"/>
                <w:sz w:val="16"/>
                <w:szCs w:val="20"/>
              </w:rPr>
              <w:t>大阪府や市町村の職員等を対象に、脱炭素や気候変動適応等の環境問題、大気・水質の分析、生物多様性、農業技術、水産技術、緑化技術等について、調査結果や研究成果に係る報告会や研修会等を実施する。また、行政が開催する各種委員会等へ講師や委員を派遣し、大阪府の環境農林水産に関する行政施策計画の策定や実施に対して知見の提供を行う。</w:t>
            </w:r>
          </w:p>
        </w:tc>
        <w:tc>
          <w:tcPr>
            <w:tcW w:w="9896" w:type="dxa"/>
          </w:tcPr>
          <w:p w14:paraId="1079BA6F" w14:textId="1BF9D3D4" w:rsidR="00E41FC8" w:rsidRDefault="00E41FC8" w:rsidP="00E41FC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●気候変動対策・適応に関する講演・講義（３件</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事業者向けの省エネ実践セミナー（４件）、クビアカツヤカミキリに関する講演・講義（５件）等、大阪府等の要請に応じ講師派遣を実施した。</w:t>
            </w:r>
          </w:p>
          <w:p w14:paraId="37EBB153" w14:textId="415AFA51"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●試験研究・業務進捗報告会を開催し、</w:t>
            </w:r>
            <w:r w:rsidR="00E41FC8">
              <w:rPr>
                <w:rFonts w:ascii="ＭＳ ゴシック" w:eastAsia="ＭＳ ゴシック" w:hAnsi="ＭＳ ゴシック" w:hint="eastAsia"/>
                <w:kern w:val="0"/>
                <w:sz w:val="18"/>
                <w:szCs w:val="18"/>
              </w:rPr>
              <w:t>大阪府の各所属に</w:t>
            </w:r>
            <w:r w:rsidRPr="00FA49FE">
              <w:rPr>
                <w:rFonts w:ascii="ＭＳ ゴシック" w:eastAsia="ＭＳ ゴシック" w:hAnsi="ＭＳ ゴシック" w:hint="eastAsia"/>
                <w:kern w:val="0"/>
                <w:sz w:val="18"/>
                <w:szCs w:val="18"/>
              </w:rPr>
              <w:t>情報提供等を行った（Web会議システムを活用）（７件）。</w:t>
            </w:r>
          </w:p>
          <w:p w14:paraId="67FE99FD"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●大阪府や市町村の職員等を対応とした研修・講習を受け入れた（14件）。</w:t>
            </w:r>
          </w:p>
          <w:p w14:paraId="4AB52BEE" w14:textId="77777777" w:rsidR="00041FFA" w:rsidRPr="00FA49FE" w:rsidRDefault="00041FFA" w:rsidP="00FA4418">
            <w:pPr>
              <w:autoSpaceDE w:val="0"/>
              <w:autoSpaceDN w:val="0"/>
              <w:spacing w:line="240" w:lineRule="exact"/>
              <w:rPr>
                <w:rFonts w:ascii="ＭＳ ゴシック" w:eastAsia="ＭＳ ゴシック" w:hAnsi="ＭＳ ゴシック"/>
                <w:b/>
                <w:kern w:val="0"/>
                <w:sz w:val="18"/>
                <w:szCs w:val="18"/>
              </w:rPr>
            </w:pPr>
          </w:p>
          <w:p w14:paraId="236326AC" w14:textId="77777777" w:rsidR="00041FFA" w:rsidRPr="00FA49FE" w:rsidRDefault="00041FFA" w:rsidP="00FA4418">
            <w:pPr>
              <w:autoSpaceDE w:val="0"/>
              <w:autoSpaceDN w:val="0"/>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行政への知見提供</w:t>
            </w:r>
          </w:p>
          <w:tbl>
            <w:tblPr>
              <w:tblW w:w="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59"/>
              <w:gridCol w:w="1354"/>
              <w:gridCol w:w="830"/>
            </w:tblGrid>
            <w:tr w:rsidR="00041FFA" w:rsidRPr="00FA49FE" w14:paraId="06383B44" w14:textId="77777777" w:rsidTr="00FA4418">
              <w:trPr>
                <w:trHeight w:val="164"/>
              </w:trPr>
              <w:tc>
                <w:tcPr>
                  <w:tcW w:w="2041" w:type="dxa"/>
                  <w:tcBorders>
                    <w:right w:val="double" w:sz="4" w:space="0" w:color="auto"/>
                  </w:tcBorders>
                  <w:vAlign w:val="center"/>
                </w:tcPr>
                <w:p w14:paraId="2DCF6CD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359" w:type="dxa"/>
                  <w:tcBorders>
                    <w:left w:val="double" w:sz="4" w:space="0" w:color="auto"/>
                    <w:right w:val="double" w:sz="4" w:space="0" w:color="auto"/>
                  </w:tcBorders>
                  <w:vAlign w:val="center"/>
                </w:tcPr>
                <w:p w14:paraId="098EBA6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43922D3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54" w:type="dxa"/>
                  <w:tcBorders>
                    <w:left w:val="double" w:sz="4" w:space="0" w:color="auto"/>
                  </w:tcBorders>
                  <w:vAlign w:val="center"/>
                </w:tcPr>
                <w:p w14:paraId="59DDF7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35FF21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30" w:type="dxa"/>
                  <w:tcBorders>
                    <w:left w:val="double" w:sz="4" w:space="0" w:color="auto"/>
                  </w:tcBorders>
                  <w:vAlign w:val="center"/>
                </w:tcPr>
                <w:p w14:paraId="02D6D1B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0DE7A085" w14:textId="77777777" w:rsidTr="00FA4418">
              <w:trPr>
                <w:trHeight w:val="164"/>
              </w:trPr>
              <w:tc>
                <w:tcPr>
                  <w:tcW w:w="2041" w:type="dxa"/>
                  <w:tcBorders>
                    <w:right w:val="double" w:sz="4" w:space="0" w:color="auto"/>
                  </w:tcBorders>
                  <w:vAlign w:val="center"/>
                </w:tcPr>
                <w:p w14:paraId="364654C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講師派遣（件）</w:t>
                  </w:r>
                </w:p>
              </w:tc>
              <w:tc>
                <w:tcPr>
                  <w:tcW w:w="1359" w:type="dxa"/>
                  <w:tcBorders>
                    <w:left w:val="double" w:sz="4" w:space="0" w:color="auto"/>
                    <w:right w:val="double" w:sz="4" w:space="0" w:color="auto"/>
                  </w:tcBorders>
                  <w:vAlign w:val="center"/>
                </w:tcPr>
                <w:p w14:paraId="432E51A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p>
              </w:tc>
              <w:tc>
                <w:tcPr>
                  <w:tcW w:w="1354" w:type="dxa"/>
                  <w:tcBorders>
                    <w:left w:val="double" w:sz="4" w:space="0" w:color="auto"/>
                  </w:tcBorders>
                  <w:vAlign w:val="center"/>
                </w:tcPr>
                <w:p w14:paraId="62FF9DF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46</w:t>
                  </w:r>
                </w:p>
              </w:tc>
              <w:tc>
                <w:tcPr>
                  <w:tcW w:w="830" w:type="dxa"/>
                  <w:tcBorders>
                    <w:left w:val="double" w:sz="4" w:space="0" w:color="auto"/>
                  </w:tcBorders>
                  <w:vAlign w:val="center"/>
                </w:tcPr>
                <w:p w14:paraId="035C7B0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2</w:t>
                  </w:r>
                </w:p>
              </w:tc>
            </w:tr>
          </w:tbl>
          <w:p w14:paraId="0A05C8EA" w14:textId="77777777" w:rsidR="00041FFA" w:rsidRPr="00FA49FE" w:rsidRDefault="00041FFA" w:rsidP="00FA4418">
            <w:pPr>
              <w:spacing w:line="240" w:lineRule="exact"/>
              <w:rPr>
                <w:rFonts w:ascii="ＭＳ ゴシック" w:eastAsia="ＭＳ ゴシック" w:hAnsi="ＭＳ ゴシック"/>
                <w:kern w:val="0"/>
                <w:sz w:val="18"/>
                <w:szCs w:val="20"/>
              </w:rPr>
            </w:pPr>
          </w:p>
        </w:tc>
      </w:tr>
    </w:tbl>
    <w:p w14:paraId="7394BB18" w14:textId="77777777" w:rsidR="00041FFA" w:rsidRPr="00FA49FE" w:rsidRDefault="00041FFA" w:rsidP="00DE5F59">
      <w:pPr>
        <w:rPr>
          <w:rFonts w:ascii="ＭＳ ゴシック" w:eastAsia="ＭＳ ゴシック" w:hAnsi="ＭＳ ゴシック"/>
        </w:rPr>
      </w:pPr>
    </w:p>
    <w:p w14:paraId="0ABC9E0D" w14:textId="215F34CD" w:rsidR="00DE5F59" w:rsidRPr="00FA49FE" w:rsidRDefault="00DE5F59" w:rsidP="00DE5F59">
      <w:pPr>
        <w:pStyle w:val="1"/>
      </w:pPr>
      <w:r w:rsidRPr="00FA49FE">
        <w:rPr>
          <w:rFonts w:hint="eastAsia"/>
        </w:rPr>
        <w:t>≪小項目４≫ 緊急時への対応と備え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F4FD2" w:rsidRPr="00FA49FE" w14:paraId="6622D95B" w14:textId="77777777" w:rsidTr="00190529">
        <w:trPr>
          <w:trHeight w:val="258"/>
        </w:trPr>
        <w:tc>
          <w:tcPr>
            <w:tcW w:w="2271" w:type="dxa"/>
            <w:gridSpan w:val="2"/>
            <w:tcBorders>
              <w:bottom w:val="single" w:sz="4" w:space="0" w:color="auto"/>
            </w:tcBorders>
            <w:shd w:val="clear" w:color="auto" w:fill="D9D9D9" w:themeFill="background1" w:themeFillShade="D9"/>
            <w:vAlign w:val="center"/>
          </w:tcPr>
          <w:p w14:paraId="01081724"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2E6C7F52" w14:textId="2B7740F9" w:rsidR="00DE5F59" w:rsidRPr="00FA49FE" w:rsidRDefault="00CC0BB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07" w:type="dxa"/>
            <w:shd w:val="clear" w:color="auto" w:fill="D9D9D9" w:themeFill="background1" w:themeFillShade="D9"/>
            <w:vAlign w:val="center"/>
          </w:tcPr>
          <w:p w14:paraId="135D2BF5"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786C19B3" w14:textId="0180FDE4"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r>
      <w:tr w:rsidR="00AF4FD2" w:rsidRPr="00FA49FE" w14:paraId="5C5F1D6C" w14:textId="77777777" w:rsidTr="00190529">
        <w:trPr>
          <w:trHeight w:val="148"/>
        </w:trPr>
        <w:tc>
          <w:tcPr>
            <w:tcW w:w="8359" w:type="dxa"/>
            <w:gridSpan w:val="3"/>
            <w:tcBorders>
              <w:bottom w:val="dashSmallGap" w:sz="4" w:space="0" w:color="auto"/>
            </w:tcBorders>
            <w:shd w:val="clear" w:color="auto" w:fill="D9D9D9" w:themeFill="background1" w:themeFillShade="D9"/>
            <w:vAlign w:val="center"/>
          </w:tcPr>
          <w:p w14:paraId="61F95AE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3620A6B5"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DA84B57"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27730DD0" w14:textId="77777777" w:rsidTr="00190529">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7F8A9C0"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9950BB5"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5EEFA3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4C02EE0C"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3C9A562F" w14:textId="77777777" w:rsidTr="00190529">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E5BB0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F44ECE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24179AB"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399" w:type="dxa"/>
            <w:vMerge/>
            <w:vAlign w:val="center"/>
          </w:tcPr>
          <w:p w14:paraId="14E5527E"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22" w:name="細目21h" w:colFirst="0" w:colLast="0"/>
      <w:tr w:rsidR="00AF4FD2" w:rsidRPr="00FA49FE" w14:paraId="1CA9064D" w14:textId="77777777" w:rsidTr="00190529">
        <w:trPr>
          <w:trHeight w:val="165"/>
        </w:trPr>
        <w:tc>
          <w:tcPr>
            <w:tcW w:w="8359" w:type="dxa"/>
            <w:gridSpan w:val="3"/>
            <w:tcBorders>
              <w:bottom w:val="dashSmallGap" w:sz="4" w:space="0" w:color="auto"/>
            </w:tcBorders>
            <w:shd w:val="clear" w:color="auto" w:fill="auto"/>
            <w:vAlign w:val="center"/>
          </w:tcPr>
          <w:p w14:paraId="07E91B93" w14:textId="39C577DB" w:rsidR="00DE5F59" w:rsidRPr="007A1B5B" w:rsidRDefault="00DE5F59" w:rsidP="00190529">
            <w:pPr>
              <w:spacing w:line="220" w:lineRule="exact"/>
              <w:rPr>
                <w:rFonts w:ascii="ＭＳ ゴシック" w:eastAsia="ＭＳ ゴシック" w:hAnsi="ＭＳ ゴシック"/>
                <w:b/>
                <w:bCs/>
                <w:kern w:val="0"/>
                <w:sz w:val="16"/>
                <w:szCs w:val="16"/>
                <w:highlight w:val="green"/>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"細目21"</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21</w:t>
            </w:r>
            <w:r w:rsidRPr="00454598">
              <w:rPr>
                <w:rStyle w:val="af5"/>
                <w:rFonts w:ascii="ＭＳ ゴシック" w:eastAsia="ＭＳ ゴシック" w:hAnsi="ＭＳ ゴシック" w:hint="eastAsia"/>
                <w:b/>
                <w:bCs/>
                <w:color w:val="auto"/>
                <w:kern w:val="0"/>
                <w:sz w:val="16"/>
                <w:szCs w:val="16"/>
                <w:highlight w:val="yellow"/>
              </w:rPr>
              <w:t xml:space="preserve">　</w:t>
            </w:r>
            <w:r w:rsidR="00A61695" w:rsidRPr="00454598">
              <w:rPr>
                <w:rStyle w:val="af5"/>
                <w:rFonts w:ascii="ＭＳ ゴシック" w:eastAsia="ＭＳ ゴシック" w:hAnsi="ＭＳ ゴシック" w:hint="eastAsia"/>
                <w:b/>
                <w:bCs/>
                <w:color w:val="auto"/>
                <w:kern w:val="0"/>
                <w:sz w:val="16"/>
                <w:szCs w:val="16"/>
                <w:highlight w:val="yellow"/>
              </w:rPr>
              <w:t>③</w:t>
            </w:r>
            <w:r w:rsidRPr="00454598">
              <w:rPr>
                <w:rStyle w:val="af5"/>
                <w:rFonts w:ascii="ＭＳ ゴシック" w:eastAsia="ＭＳ ゴシック" w:hAnsi="ＭＳ ゴシック"/>
                <w:b/>
                <w:bCs/>
                <w:color w:val="auto"/>
                <w:kern w:val="0"/>
                <w:sz w:val="16"/>
                <w:szCs w:val="16"/>
                <w:highlight w:val="yellow"/>
              </w:rPr>
              <w:t xml:space="preserve"> 緊急時への対応と備え</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Style w:val="af5"/>
                <w:rFonts w:ascii="ＭＳ ゴシック" w:eastAsia="ＭＳ ゴシック" w:hAnsi="ＭＳ ゴシック"/>
                <w:b/>
                <w:bCs/>
                <w:color w:val="auto"/>
                <w:kern w:val="0"/>
                <w:sz w:val="16"/>
                <w:szCs w:val="16"/>
                <w:highlight w:val="yellow"/>
              </w:rPr>
              <w:t>a 環境保全分野への対応</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val="restart"/>
          </w:tcPr>
          <w:p w14:paraId="6BC1BAE6" w14:textId="77777777" w:rsidR="00BD3567" w:rsidRPr="00E93BEB" w:rsidRDefault="00BD3567" w:rsidP="00BD3567">
            <w:pPr>
              <w:ind w:left="94" w:hangingChars="45" w:hanging="94"/>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（細目21）</w:t>
            </w:r>
          </w:p>
          <w:p w14:paraId="6982E2A4" w14:textId="196566BE" w:rsidR="00BD3567" w:rsidRPr="00E93BEB" w:rsidRDefault="00BD3567" w:rsidP="00997723">
            <w:pPr>
              <w:ind w:left="199" w:hangingChars="95" w:hanging="199"/>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・有機フッ素化合物（PFAS）の除去手法である活性炭処理は、高コストかつ、使用後の廃活性炭の交換が頻繁に生じる等課題があったが、今般、新たな処理技術として、泡沫分離の有効性を明らか</w:t>
            </w:r>
            <w:r w:rsidR="00627BCC">
              <w:rPr>
                <w:rFonts w:ascii="ＭＳ ゴシック" w:eastAsia="ＭＳ ゴシック" w:hAnsi="ＭＳ ゴシック" w:hint="eastAsia"/>
                <w:kern w:val="0"/>
                <w:szCs w:val="21"/>
              </w:rPr>
              <w:t>に</w:t>
            </w:r>
            <w:r w:rsidRPr="00E93BEB">
              <w:rPr>
                <w:rFonts w:ascii="ＭＳ ゴシック" w:eastAsia="ＭＳ ゴシック" w:hAnsi="ＭＳ ゴシック" w:hint="eastAsia"/>
                <w:kern w:val="0"/>
                <w:szCs w:val="21"/>
              </w:rPr>
              <w:t>し、低コストでの除去を可能とする知見を得た。</w:t>
            </w:r>
          </w:p>
          <w:p w14:paraId="0BB5DA4D" w14:textId="028F51B3" w:rsidR="00E812EE" w:rsidRPr="00E93BEB" w:rsidRDefault="00E812EE" w:rsidP="00BD3567">
            <w:pPr>
              <w:ind w:left="94" w:hangingChars="45" w:hanging="94"/>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lastRenderedPageBreak/>
              <w:t>（細目21、22、23）</w:t>
            </w:r>
          </w:p>
          <w:p w14:paraId="4F3DE0EC" w14:textId="73A629DF" w:rsidR="00E812EE" w:rsidRPr="00E93BEB" w:rsidRDefault="00E812EE" w:rsidP="007A1B5B">
            <w:pPr>
              <w:ind w:left="199" w:hangingChars="95" w:hanging="199"/>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・環境・農林・水産と幅広い分野で</w:t>
            </w:r>
            <w:r w:rsidR="007A1B5B" w:rsidRPr="00E93BEB">
              <w:rPr>
                <w:rFonts w:ascii="ＭＳ ゴシック" w:eastAsia="ＭＳ ゴシック" w:hAnsi="ＭＳ ゴシック" w:hint="eastAsia"/>
                <w:kern w:val="0"/>
                <w:szCs w:val="21"/>
              </w:rPr>
              <w:t>緊急</w:t>
            </w:r>
            <w:r w:rsidR="00C6002B" w:rsidRPr="00E93BEB">
              <w:rPr>
                <w:rFonts w:ascii="ＭＳ ゴシック" w:eastAsia="ＭＳ ゴシック" w:hAnsi="ＭＳ ゴシック" w:hint="eastAsia"/>
                <w:kern w:val="0"/>
                <w:szCs w:val="21"/>
              </w:rPr>
              <w:t>検体への迅速な対応や</w:t>
            </w:r>
            <w:r w:rsidR="007A1B5B" w:rsidRPr="00E93BEB">
              <w:rPr>
                <w:rFonts w:ascii="ＭＳ ゴシック" w:eastAsia="ＭＳ ゴシック" w:hAnsi="ＭＳ ゴシック" w:hint="eastAsia"/>
                <w:kern w:val="0"/>
                <w:szCs w:val="21"/>
              </w:rPr>
              <w:t>診断</w:t>
            </w:r>
            <w:r w:rsidR="00C6002B" w:rsidRPr="00E93BEB">
              <w:rPr>
                <w:rFonts w:ascii="ＭＳ ゴシック" w:eastAsia="ＭＳ ゴシック" w:hAnsi="ＭＳ ゴシック" w:hint="eastAsia"/>
                <w:kern w:val="0"/>
                <w:szCs w:val="21"/>
              </w:rPr>
              <w:t>を実施するとともに、</w:t>
            </w:r>
            <w:r w:rsidR="007A1B5B" w:rsidRPr="00E93BEB">
              <w:rPr>
                <w:rFonts w:ascii="ＭＳ ゴシック" w:eastAsia="ＭＳ ゴシック" w:hAnsi="ＭＳ ゴシック" w:hint="eastAsia"/>
                <w:kern w:val="0"/>
                <w:szCs w:val="21"/>
              </w:rPr>
              <w:t>防除</w:t>
            </w:r>
            <w:r w:rsidR="00C6002B" w:rsidRPr="00E93BEB">
              <w:rPr>
                <w:rFonts w:ascii="ＭＳ ゴシック" w:eastAsia="ＭＳ ゴシック" w:hAnsi="ＭＳ ゴシック" w:hint="eastAsia"/>
                <w:kern w:val="0"/>
                <w:szCs w:val="21"/>
              </w:rPr>
              <w:t>支援や</w:t>
            </w:r>
            <w:r w:rsidR="007A1B5B" w:rsidRPr="00E93BEB">
              <w:rPr>
                <w:rFonts w:ascii="ＭＳ ゴシック" w:eastAsia="ＭＳ ゴシック" w:hAnsi="ＭＳ ゴシック" w:hint="eastAsia"/>
                <w:kern w:val="0"/>
                <w:szCs w:val="21"/>
              </w:rPr>
              <w:t>被害状況のデータに基づ</w:t>
            </w:r>
            <w:r w:rsidR="00C6002B" w:rsidRPr="00E93BEB">
              <w:rPr>
                <w:rFonts w:ascii="ＭＳ ゴシック" w:eastAsia="ＭＳ ゴシック" w:hAnsi="ＭＳ ゴシック" w:hint="eastAsia"/>
                <w:kern w:val="0"/>
                <w:szCs w:val="21"/>
              </w:rPr>
              <w:t>いた</w:t>
            </w:r>
            <w:r w:rsidR="007A1B5B" w:rsidRPr="00E93BEB">
              <w:rPr>
                <w:rFonts w:ascii="ＭＳ ゴシック" w:eastAsia="ＭＳ ゴシック" w:hAnsi="ＭＳ ゴシック" w:hint="eastAsia"/>
                <w:kern w:val="0"/>
                <w:szCs w:val="21"/>
              </w:rPr>
              <w:t>予測を行うなど、</w:t>
            </w:r>
            <w:r w:rsidR="00C6002B" w:rsidRPr="00E93BEB">
              <w:rPr>
                <w:rFonts w:ascii="ＭＳ ゴシック" w:eastAsia="ＭＳ ゴシック" w:hAnsi="ＭＳ ゴシック" w:hint="eastAsia"/>
                <w:kern w:val="0"/>
                <w:szCs w:val="21"/>
              </w:rPr>
              <w:t>緊急時に備えた体制も整えた。</w:t>
            </w:r>
          </w:p>
          <w:p w14:paraId="48A1444D" w14:textId="77777777" w:rsidR="00C6002B" w:rsidRPr="00E93BEB" w:rsidRDefault="00C6002B" w:rsidP="007A1B5B">
            <w:pPr>
              <w:ind w:left="199" w:hangingChars="95" w:hanging="199"/>
              <w:rPr>
                <w:rFonts w:ascii="ＭＳ ゴシック" w:eastAsia="ＭＳ ゴシック" w:hAnsi="ＭＳ ゴシック"/>
                <w:kern w:val="0"/>
                <w:szCs w:val="21"/>
              </w:rPr>
            </w:pPr>
          </w:p>
          <w:p w14:paraId="5D3DA89C" w14:textId="77777777" w:rsidR="00BD3567" w:rsidRPr="00E93BEB" w:rsidRDefault="00BD3567" w:rsidP="00BD3567">
            <w:pPr>
              <w:ind w:left="94" w:hangingChars="45" w:hanging="94"/>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（細目23）</w:t>
            </w:r>
          </w:p>
          <w:p w14:paraId="14D3895B" w14:textId="37E18366" w:rsidR="00DE5F59" w:rsidRPr="00725EC5" w:rsidRDefault="00BD3567" w:rsidP="00725EC5">
            <w:pPr>
              <w:widowControl/>
              <w:ind w:left="210" w:hangingChars="100" w:hanging="210"/>
              <w:jc w:val="left"/>
              <w:rPr>
                <w:rFonts w:ascii="ＭＳ Ｐゴシック" w:eastAsia="ＭＳ Ｐゴシック" w:hAnsi="ＭＳ Ｐゴシック" w:cs="ＭＳ Ｐゴシック"/>
                <w:kern w:val="0"/>
                <w:szCs w:val="21"/>
              </w:rPr>
            </w:pPr>
            <w:r w:rsidRPr="00E93BEB">
              <w:rPr>
                <w:rFonts w:ascii="ＭＳ ゴシック" w:eastAsia="ＭＳ ゴシック" w:hAnsi="ＭＳ ゴシック" w:hint="eastAsia"/>
                <w:kern w:val="0"/>
                <w:szCs w:val="21"/>
              </w:rPr>
              <w:t>・漁業者単独で簡易検査ができる体制を整え、また、検査のサポートや薬品の説明等技術的助言を行える体制を新たに整えた。</w:t>
            </w:r>
            <w:r w:rsidRPr="00E93BEB">
              <w:rPr>
                <w:rFonts w:ascii="ＭＳ Ｐゴシック" w:eastAsia="ＭＳ Ｐゴシック" w:hAnsi="ＭＳ Ｐゴシック" w:cs="ＭＳ Ｐゴシック" w:hint="eastAsia"/>
                <w:kern w:val="0"/>
                <w:szCs w:val="21"/>
              </w:rPr>
              <w:t xml:space="preserve"> </w:t>
            </w:r>
          </w:p>
        </w:tc>
        <w:tc>
          <w:tcPr>
            <w:tcW w:w="3399" w:type="dxa"/>
            <w:vMerge w:val="restart"/>
          </w:tcPr>
          <w:p w14:paraId="75267E9B" w14:textId="77777777" w:rsidR="00BD3567" w:rsidRPr="00E93BEB" w:rsidRDefault="00BD3567" w:rsidP="00BD3567">
            <w:pPr>
              <w:ind w:left="195" w:hangingChars="93" w:hanging="19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lastRenderedPageBreak/>
              <w:t>・環境・農林・水産等幅広い分野における緊急時の迅速な対応を行ったほか、PFASの新たな処理手法に関する知見の有効性の示唆、また、貝毒の検査体制の強化を図ったことを評価した。</w:t>
            </w:r>
          </w:p>
          <w:p w14:paraId="60D3EF5A" w14:textId="56BD8F85" w:rsidR="00BD3567" w:rsidRDefault="00BD3567" w:rsidP="00BD3567">
            <w:pPr>
              <w:ind w:left="90" w:hangingChars="43" w:hanging="90"/>
              <w:rPr>
                <w:rFonts w:ascii="ＭＳ ゴシック" w:eastAsia="ＭＳ ゴシック" w:hAnsi="ＭＳ ゴシック"/>
                <w:kern w:val="0"/>
                <w:szCs w:val="21"/>
              </w:rPr>
            </w:pPr>
          </w:p>
          <w:p w14:paraId="4137C4F9" w14:textId="77777777" w:rsidR="00997723" w:rsidRPr="00E93BEB" w:rsidRDefault="00997723" w:rsidP="00BD3567">
            <w:pPr>
              <w:ind w:left="90" w:hangingChars="43" w:hanging="90"/>
              <w:rPr>
                <w:rFonts w:ascii="ＭＳ ゴシック" w:eastAsia="ＭＳ ゴシック" w:hAnsi="ＭＳ ゴシック"/>
                <w:kern w:val="0"/>
                <w:szCs w:val="21"/>
              </w:rPr>
            </w:pPr>
          </w:p>
          <w:p w14:paraId="12492F52" w14:textId="3D923107" w:rsidR="00DE5F59" w:rsidRPr="00E93BEB" w:rsidRDefault="00BD3567" w:rsidP="00BD3567">
            <w:pPr>
              <w:ind w:left="195" w:hangingChars="93" w:hanging="19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lastRenderedPageBreak/>
              <w:t>・上記より、年度計画を上回る成果があったことから、自己評価の「Ⅳ」は妥当であると判断した。</w:t>
            </w:r>
          </w:p>
        </w:tc>
      </w:tr>
      <w:bookmarkEnd w:id="22"/>
      <w:tr w:rsidR="00AF4FD2" w:rsidRPr="00FA49FE" w14:paraId="07190A59" w14:textId="77777777" w:rsidTr="00571951">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1B638394" w14:textId="77777777" w:rsidR="00DE5F59" w:rsidRPr="00FA49FE" w:rsidRDefault="00DE5F59" w:rsidP="00190529">
            <w:pPr>
              <w:spacing w:line="220" w:lineRule="exact"/>
              <w:rPr>
                <w:rFonts w:ascii="ＭＳ ゴシック" w:eastAsia="ＭＳ ゴシック" w:hAnsi="ＭＳ ゴシック"/>
                <w:kern w:val="0"/>
                <w:sz w:val="16"/>
                <w:szCs w:val="18"/>
                <w:highlight w:val="yellow"/>
              </w:rPr>
            </w:pPr>
          </w:p>
        </w:tc>
        <w:tc>
          <w:tcPr>
            <w:tcW w:w="7797" w:type="dxa"/>
            <w:gridSpan w:val="2"/>
            <w:shd w:val="clear" w:color="auto" w:fill="auto"/>
          </w:tcPr>
          <w:p w14:paraId="53BB82CE" w14:textId="77777777" w:rsidR="00DE5F59" w:rsidRPr="00FA49FE" w:rsidRDefault="00DE5F59" w:rsidP="00190529">
            <w:pPr>
              <w:widowControl/>
              <w:spacing w:line="220" w:lineRule="exact"/>
              <w:rPr>
                <w:rFonts w:ascii="ＭＳ ゴシック" w:eastAsia="ＭＳ ゴシック" w:hAnsi="ＭＳ ゴシック"/>
                <w:b/>
                <w:kern w:val="0"/>
                <w:sz w:val="16"/>
                <w:szCs w:val="16"/>
                <w:highlight w:val="yellow"/>
                <w:u w:val="single"/>
              </w:rPr>
            </w:pPr>
            <w:r w:rsidRPr="007A393C">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緊急時対応として、建築物解体工事等のアスベスト分析や、異常水質が疑われる事例の水質分析を行った。</w:t>
            </w:r>
          </w:p>
          <w:p w14:paraId="5B9601F5" w14:textId="5B151852" w:rsidR="00F656BC" w:rsidRPr="00FA49FE" w:rsidRDefault="00DE5F59" w:rsidP="006E524D">
            <w:pPr>
              <w:widowControl/>
              <w:spacing w:line="220" w:lineRule="exact"/>
              <w:ind w:left="160" w:hangingChars="100" w:hanging="160"/>
              <w:rPr>
                <w:rFonts w:ascii="ＭＳ ゴシック" w:eastAsia="ＭＳ ゴシック" w:hAnsi="ＭＳ ゴシック"/>
                <w:b/>
                <w:kern w:val="0"/>
                <w:sz w:val="16"/>
                <w:szCs w:val="16"/>
                <w:highlight w:val="yellow"/>
                <w:u w:val="single"/>
              </w:rPr>
            </w:pPr>
            <w:r w:rsidRPr="007A393C">
              <w:rPr>
                <w:rFonts w:ascii="ＭＳ ゴシック" w:eastAsia="ＭＳ ゴシック" w:hAnsi="ＭＳ ゴシック" w:hint="eastAsia"/>
                <w:bCs/>
                <w:kern w:val="0"/>
                <w:sz w:val="16"/>
                <w:szCs w:val="16"/>
              </w:rPr>
              <w:t>・</w:t>
            </w:r>
            <w:r w:rsidR="007A393C" w:rsidRPr="007A393C">
              <w:rPr>
                <w:rFonts w:ascii="ＭＳ ゴシック" w:eastAsia="ＭＳ ゴシック" w:hAnsi="ＭＳ ゴシック" w:hint="eastAsia"/>
                <w:b/>
                <w:kern w:val="0"/>
                <w:sz w:val="16"/>
                <w:szCs w:val="16"/>
                <w:highlight w:val="yellow"/>
                <w:u w:val="single"/>
              </w:rPr>
              <w:t>当研究所が主体的に開発した有機フッ素化合物（</w:t>
            </w:r>
            <w:r w:rsidR="007A393C" w:rsidRPr="007A393C">
              <w:rPr>
                <w:rFonts w:ascii="ＭＳ ゴシック" w:eastAsia="ＭＳ ゴシック" w:hAnsi="ＭＳ ゴシック"/>
                <w:b/>
                <w:kern w:val="0"/>
                <w:sz w:val="16"/>
                <w:szCs w:val="16"/>
                <w:highlight w:val="yellow"/>
                <w:u w:val="single"/>
              </w:rPr>
              <w:t>PFAS）34成分の分析法を用いて廃棄物最終処分場浸出水及び水処理工程水のPFASの挙動を解析し、活性炭交換後に短い炭素鎖のものから除去率が低下することを明らかにした。また、PFAS処理に有効であるが頻繁な交換が必要な活性炭処理を補完する処理技術として泡沫分離が有効であることを示した。これらにより、研究代表として実施している環境総合推進費「最終処分場浸出水等に含まれるPOPs等の排出機構の解明とリスク低減技術の開発」の中間報告において評価ランクＳを</w:t>
            </w:r>
            <w:r w:rsidR="00543B26">
              <w:rPr>
                <w:rFonts w:ascii="ＭＳ ゴシック" w:eastAsia="ＭＳ ゴシック" w:hAnsi="ＭＳ ゴシック" w:hint="eastAsia"/>
                <w:b/>
                <w:kern w:val="0"/>
                <w:sz w:val="16"/>
                <w:szCs w:val="16"/>
                <w:highlight w:val="yellow"/>
                <w:u w:val="single"/>
              </w:rPr>
              <w:t>環農水研で初めて</w:t>
            </w:r>
            <w:r w:rsidR="007A393C" w:rsidRPr="007A393C">
              <w:rPr>
                <w:rFonts w:ascii="ＭＳ ゴシック" w:eastAsia="ＭＳ ゴシック" w:hAnsi="ＭＳ ゴシック"/>
                <w:b/>
                <w:kern w:val="0"/>
                <w:sz w:val="16"/>
                <w:szCs w:val="16"/>
                <w:highlight w:val="yellow"/>
                <w:u w:val="single"/>
              </w:rPr>
              <w:t>取得した。</w:t>
            </w:r>
          </w:p>
        </w:tc>
        <w:tc>
          <w:tcPr>
            <w:tcW w:w="3685" w:type="dxa"/>
            <w:gridSpan w:val="2"/>
            <w:vMerge/>
          </w:tcPr>
          <w:p w14:paraId="24D60E24" w14:textId="77777777" w:rsidR="00DE5F59" w:rsidRPr="00FA49FE" w:rsidRDefault="00DE5F59" w:rsidP="00190529">
            <w:pPr>
              <w:spacing w:line="240" w:lineRule="exact"/>
              <w:rPr>
                <w:rFonts w:ascii="ＭＳ ゴシック" w:eastAsia="ＭＳ ゴシック" w:hAnsi="ＭＳ ゴシック"/>
                <w:kern w:val="0"/>
                <w:sz w:val="20"/>
                <w:szCs w:val="20"/>
              </w:rPr>
            </w:pPr>
          </w:p>
        </w:tc>
        <w:tc>
          <w:tcPr>
            <w:tcW w:w="3399" w:type="dxa"/>
            <w:vMerge/>
          </w:tcPr>
          <w:p w14:paraId="42E93167" w14:textId="77777777" w:rsidR="00DE5F59" w:rsidRPr="00FA49FE" w:rsidRDefault="00DE5F59" w:rsidP="00190529">
            <w:pPr>
              <w:spacing w:line="240" w:lineRule="exact"/>
              <w:rPr>
                <w:rFonts w:ascii="ＭＳ ゴシック" w:eastAsia="ＭＳ ゴシック" w:hAnsi="ＭＳ ゴシック"/>
                <w:kern w:val="0"/>
                <w:sz w:val="20"/>
                <w:szCs w:val="20"/>
              </w:rPr>
            </w:pPr>
          </w:p>
        </w:tc>
      </w:tr>
      <w:tr w:rsidR="00AF4FD2" w:rsidRPr="00FA49FE" w14:paraId="474679FB" w14:textId="77777777" w:rsidTr="00571951">
        <w:trPr>
          <w:trHeight w:val="70"/>
        </w:trPr>
        <w:tc>
          <w:tcPr>
            <w:tcW w:w="562" w:type="dxa"/>
            <w:tcBorders>
              <w:top w:val="dashSmallGap" w:sz="4" w:space="0" w:color="auto"/>
              <w:bottom w:val="single" w:sz="4" w:space="0" w:color="auto"/>
            </w:tcBorders>
            <w:shd w:val="clear" w:color="auto" w:fill="auto"/>
            <w:vAlign w:val="center"/>
          </w:tcPr>
          <w:p w14:paraId="66AEA836" w14:textId="369A2BC5" w:rsidR="00DE5F59" w:rsidRPr="00FA49FE" w:rsidRDefault="000538C1" w:rsidP="00190529">
            <w:pPr>
              <w:spacing w:line="220" w:lineRule="exact"/>
              <w:jc w:val="center"/>
              <w:rPr>
                <w:rFonts w:ascii="ＭＳ ゴシック" w:eastAsia="ＭＳ ゴシック" w:hAnsi="ＭＳ ゴシック"/>
                <w:kern w:val="0"/>
                <w:sz w:val="18"/>
                <w:szCs w:val="18"/>
                <w:highlight w:val="yellow"/>
              </w:rPr>
            </w:pPr>
            <w:r w:rsidRPr="00FA49FE">
              <w:rPr>
                <w:rFonts w:ascii="ＭＳ ゴシック" w:eastAsia="ＭＳ ゴシック" w:hAnsi="ＭＳ ゴシック" w:hint="eastAsia"/>
                <w:kern w:val="0"/>
                <w:sz w:val="18"/>
                <w:szCs w:val="18"/>
              </w:rPr>
              <w:t>Ⅴ</w:t>
            </w:r>
          </w:p>
        </w:tc>
        <w:tc>
          <w:tcPr>
            <w:tcW w:w="7797" w:type="dxa"/>
            <w:gridSpan w:val="2"/>
            <w:shd w:val="clear" w:color="auto" w:fill="auto"/>
          </w:tcPr>
          <w:p w14:paraId="1B6EBC54" w14:textId="77777777" w:rsidR="00DE5F59" w:rsidRDefault="00DE5F59" w:rsidP="001200F7">
            <w:pPr>
              <w:widowControl/>
              <w:spacing w:line="220" w:lineRule="exact"/>
              <w:ind w:left="160" w:hangingChars="100" w:hanging="160"/>
              <w:rPr>
                <w:rFonts w:ascii="ＭＳ ゴシック" w:eastAsia="ＭＳ ゴシック" w:hAnsi="ＭＳ ゴシック"/>
                <w:bCs/>
                <w:kern w:val="0"/>
                <w:sz w:val="16"/>
                <w:szCs w:val="16"/>
              </w:rPr>
            </w:pPr>
            <w:r w:rsidRPr="007A393C">
              <w:rPr>
                <w:rFonts w:ascii="ＭＳ ゴシック" w:eastAsia="ＭＳ ゴシック" w:hAnsi="ＭＳ ゴシック" w:hint="eastAsia"/>
                <w:bCs/>
                <w:kern w:val="0"/>
                <w:sz w:val="16"/>
                <w:szCs w:val="16"/>
              </w:rPr>
              <w:t>・緊急検体に対応できる体制を整え、迅速かつ確実に対応し、大阪府の指導業務等に寄与した。また、全国的に課題となっている</w:t>
            </w:r>
            <w:r w:rsidRPr="007A393C">
              <w:rPr>
                <w:rFonts w:ascii="ＭＳ ゴシック" w:eastAsia="ＭＳ ゴシック" w:hAnsi="ＭＳ ゴシック"/>
                <w:bCs/>
                <w:kern w:val="0"/>
                <w:sz w:val="16"/>
                <w:szCs w:val="16"/>
              </w:rPr>
              <w:t>PFASに</w:t>
            </w:r>
            <w:r w:rsidR="001200F7" w:rsidRPr="007A393C">
              <w:rPr>
                <w:rFonts w:ascii="ＭＳ ゴシック" w:eastAsia="ＭＳ ゴシック" w:hAnsi="ＭＳ ゴシック" w:hint="eastAsia"/>
                <w:bCs/>
                <w:kern w:val="0"/>
                <w:sz w:val="16"/>
                <w:szCs w:val="16"/>
              </w:rPr>
              <w:t>関して、</w:t>
            </w:r>
            <w:r w:rsidR="00ED249B" w:rsidRPr="007A393C">
              <w:rPr>
                <w:rFonts w:ascii="ＭＳ ゴシック" w:eastAsia="ＭＳ ゴシック" w:hAnsi="ＭＳ ゴシック" w:hint="eastAsia"/>
                <w:bCs/>
                <w:kern w:val="0"/>
                <w:sz w:val="16"/>
                <w:szCs w:val="16"/>
              </w:rPr>
              <w:t>廃棄物処分場における実態の把握及び</w:t>
            </w:r>
            <w:r w:rsidR="00825FC4" w:rsidRPr="007A393C">
              <w:rPr>
                <w:rFonts w:ascii="ＭＳ ゴシック" w:eastAsia="ＭＳ ゴシック" w:hAnsi="ＭＳ ゴシック" w:hint="eastAsia"/>
                <w:bCs/>
                <w:kern w:val="0"/>
                <w:sz w:val="16"/>
                <w:szCs w:val="16"/>
              </w:rPr>
              <w:t>新たな処理技術の</w:t>
            </w:r>
            <w:r w:rsidR="00ED249B" w:rsidRPr="007A393C">
              <w:rPr>
                <w:rFonts w:ascii="ＭＳ ゴシック" w:eastAsia="ＭＳ ゴシック" w:hAnsi="ＭＳ ゴシック" w:hint="eastAsia"/>
                <w:bCs/>
                <w:kern w:val="0"/>
                <w:sz w:val="16"/>
                <w:szCs w:val="16"/>
              </w:rPr>
              <w:t>開発</w:t>
            </w:r>
            <w:r w:rsidR="00825FC4" w:rsidRPr="007A393C">
              <w:rPr>
                <w:rFonts w:ascii="ＭＳ ゴシック" w:eastAsia="ＭＳ ゴシック" w:hAnsi="ＭＳ ゴシック" w:hint="eastAsia"/>
                <w:bCs/>
                <w:kern w:val="0"/>
                <w:sz w:val="16"/>
                <w:szCs w:val="16"/>
              </w:rPr>
              <w:t>など</w:t>
            </w:r>
            <w:r w:rsidR="00ED249B" w:rsidRPr="007A393C">
              <w:rPr>
                <w:rFonts w:ascii="ＭＳ ゴシック" w:eastAsia="ＭＳ ゴシック" w:hAnsi="ＭＳ ゴシック" w:hint="eastAsia"/>
                <w:bCs/>
                <w:kern w:val="0"/>
                <w:sz w:val="16"/>
                <w:szCs w:val="16"/>
              </w:rPr>
              <w:t>実用的なデータを含め、数</w:t>
            </w:r>
            <w:r w:rsidR="001200F7" w:rsidRPr="007A393C">
              <w:rPr>
                <w:rFonts w:ascii="ＭＳ ゴシック" w:eastAsia="ＭＳ ゴシック" w:hAnsi="ＭＳ ゴシック" w:hint="eastAsia"/>
                <w:bCs/>
                <w:kern w:val="0"/>
                <w:sz w:val="16"/>
                <w:szCs w:val="16"/>
              </w:rPr>
              <w:t>多くの知見を得られたことから、全国の環境政策</w:t>
            </w:r>
            <w:r w:rsidR="00825FC4" w:rsidRPr="007A393C">
              <w:rPr>
                <w:rFonts w:ascii="ＭＳ ゴシック" w:eastAsia="ＭＳ ゴシック" w:hAnsi="ＭＳ ゴシック" w:hint="eastAsia"/>
                <w:bCs/>
                <w:kern w:val="0"/>
                <w:sz w:val="16"/>
                <w:szCs w:val="16"/>
              </w:rPr>
              <w:t>に対し、</w:t>
            </w:r>
            <w:r w:rsidR="000538C1" w:rsidRPr="007A393C">
              <w:rPr>
                <w:rFonts w:ascii="ＭＳ ゴシック" w:eastAsia="ＭＳ ゴシック" w:hAnsi="ＭＳ ゴシック" w:hint="eastAsia"/>
                <w:bCs/>
                <w:kern w:val="0"/>
                <w:sz w:val="16"/>
                <w:szCs w:val="16"/>
              </w:rPr>
              <w:t>特に優れた</w:t>
            </w:r>
            <w:r w:rsidRPr="007A393C">
              <w:rPr>
                <w:rFonts w:ascii="ＭＳ ゴシック" w:eastAsia="ＭＳ ゴシック" w:hAnsi="ＭＳ ゴシック" w:hint="eastAsia"/>
                <w:bCs/>
                <w:kern w:val="0"/>
                <w:sz w:val="16"/>
                <w:szCs w:val="16"/>
              </w:rPr>
              <w:t>貢献をした。</w:t>
            </w:r>
          </w:p>
          <w:p w14:paraId="1E54D7A4" w14:textId="77777777" w:rsidR="007A1B5B" w:rsidRDefault="007A1B5B" w:rsidP="001200F7">
            <w:pPr>
              <w:widowControl/>
              <w:spacing w:line="220" w:lineRule="exact"/>
              <w:ind w:left="161" w:hangingChars="100" w:hanging="161"/>
              <w:rPr>
                <w:rFonts w:ascii="ＭＳ ゴシック" w:eastAsia="ＭＳ ゴシック" w:hAnsi="ＭＳ ゴシック"/>
                <w:b/>
                <w:kern w:val="0"/>
                <w:sz w:val="16"/>
                <w:szCs w:val="16"/>
                <w:highlight w:val="yellow"/>
                <w:u w:val="single"/>
              </w:rPr>
            </w:pPr>
          </w:p>
          <w:p w14:paraId="5577FC14" w14:textId="170E6567" w:rsidR="00725EC5" w:rsidRPr="00FA49FE" w:rsidRDefault="00725EC5" w:rsidP="001200F7">
            <w:pPr>
              <w:widowControl/>
              <w:spacing w:line="220" w:lineRule="exact"/>
              <w:ind w:left="161" w:hangingChars="100" w:hanging="161"/>
              <w:rPr>
                <w:rFonts w:ascii="ＭＳ ゴシック" w:eastAsia="ＭＳ ゴシック" w:hAnsi="ＭＳ ゴシック"/>
                <w:b/>
                <w:kern w:val="0"/>
                <w:sz w:val="16"/>
                <w:szCs w:val="16"/>
                <w:highlight w:val="yellow"/>
                <w:u w:val="single"/>
              </w:rPr>
            </w:pPr>
          </w:p>
        </w:tc>
        <w:tc>
          <w:tcPr>
            <w:tcW w:w="3685" w:type="dxa"/>
            <w:gridSpan w:val="2"/>
            <w:vMerge/>
          </w:tcPr>
          <w:p w14:paraId="770E6AA5"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399" w:type="dxa"/>
            <w:vMerge/>
          </w:tcPr>
          <w:p w14:paraId="7F1E44E8"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23" w:name="細目22h" w:colFirst="0" w:colLast="0"/>
      <w:tr w:rsidR="00AF4FD2" w:rsidRPr="00FA49FE" w14:paraId="20B97342" w14:textId="77777777" w:rsidTr="00190529">
        <w:trPr>
          <w:trHeight w:val="209"/>
        </w:trPr>
        <w:tc>
          <w:tcPr>
            <w:tcW w:w="8359" w:type="dxa"/>
            <w:gridSpan w:val="3"/>
            <w:tcBorders>
              <w:bottom w:val="dashSmallGap" w:sz="4" w:space="0" w:color="auto"/>
            </w:tcBorders>
            <w:shd w:val="clear" w:color="auto" w:fill="auto"/>
            <w:vAlign w:val="center"/>
          </w:tcPr>
          <w:p w14:paraId="75C27C34" w14:textId="426808C6" w:rsidR="00DE5F59" w:rsidRPr="00454598" w:rsidRDefault="00DE5F59" w:rsidP="00190529">
            <w:pPr>
              <w:widowControl/>
              <w:spacing w:line="220" w:lineRule="exact"/>
              <w:rPr>
                <w:rFonts w:ascii="ＭＳ ゴシック" w:eastAsia="ＭＳ ゴシック" w:hAnsi="ＭＳ ゴシック"/>
                <w:b/>
                <w:bCs/>
                <w:kern w:val="0"/>
                <w:sz w:val="16"/>
                <w:szCs w:val="16"/>
                <w:highlight w:val="yellow"/>
                <w:u w:val="single"/>
              </w:rPr>
            </w:pPr>
            <w:r w:rsidRPr="00454598">
              <w:rPr>
                <w:rFonts w:ascii="ＭＳ ゴシック" w:eastAsia="ＭＳ ゴシック" w:hAnsi="ＭＳ ゴシック"/>
                <w:b/>
                <w:bCs/>
                <w:kern w:val="0"/>
                <w:sz w:val="16"/>
                <w:szCs w:val="16"/>
                <w:highlight w:val="yellow"/>
                <w:u w:val="single"/>
              </w:rPr>
              <w:lastRenderedPageBreak/>
              <w:fldChar w:fldCharType="begin"/>
            </w:r>
            <w:r w:rsidRPr="00454598">
              <w:rPr>
                <w:rFonts w:ascii="ＭＳ ゴシック" w:eastAsia="ＭＳ ゴシック" w:hAnsi="ＭＳ ゴシック"/>
                <w:b/>
                <w:bCs/>
                <w:kern w:val="0"/>
                <w:sz w:val="16"/>
                <w:szCs w:val="16"/>
                <w:highlight w:val="yellow"/>
                <w:u w:val="single"/>
              </w:rPr>
              <w:instrText>HYPERLINK  \l "細目22"</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細目2</w:t>
            </w:r>
            <w:r w:rsidRPr="00454598">
              <w:rPr>
                <w:rStyle w:val="af5"/>
                <w:rFonts w:ascii="ＭＳ ゴシック" w:eastAsia="ＭＳ ゴシック" w:hAnsi="ＭＳ ゴシック"/>
                <w:b/>
                <w:bCs/>
                <w:color w:val="auto"/>
                <w:kern w:val="0"/>
                <w:sz w:val="16"/>
                <w:szCs w:val="16"/>
                <w:highlight w:val="yellow"/>
              </w:rPr>
              <w:t>2</w:t>
            </w:r>
            <w:r w:rsidRPr="00454598">
              <w:rPr>
                <w:rStyle w:val="af5"/>
                <w:rFonts w:ascii="ＭＳ ゴシック" w:eastAsia="ＭＳ ゴシック" w:hAnsi="ＭＳ ゴシック" w:hint="eastAsia"/>
                <w:b/>
                <w:bCs/>
                <w:color w:val="auto"/>
                <w:kern w:val="0"/>
                <w:sz w:val="16"/>
                <w:szCs w:val="16"/>
                <w:highlight w:val="yellow"/>
              </w:rPr>
              <w:t xml:space="preserve">　</w:t>
            </w:r>
            <w:r w:rsidR="00A61695" w:rsidRPr="00454598">
              <w:rPr>
                <w:rStyle w:val="af5"/>
                <w:rFonts w:ascii="ＭＳ ゴシック" w:eastAsia="ＭＳ ゴシック" w:hAnsi="ＭＳ ゴシック" w:hint="eastAsia"/>
                <w:b/>
                <w:bCs/>
                <w:color w:val="auto"/>
                <w:kern w:val="0"/>
                <w:sz w:val="16"/>
                <w:szCs w:val="16"/>
                <w:highlight w:val="yellow"/>
              </w:rPr>
              <w:t>③</w:t>
            </w:r>
            <w:r w:rsidRPr="00454598">
              <w:rPr>
                <w:rStyle w:val="af5"/>
                <w:rFonts w:ascii="ＭＳ ゴシック" w:eastAsia="ＭＳ ゴシック" w:hAnsi="ＭＳ ゴシック"/>
                <w:b/>
                <w:bCs/>
                <w:color w:val="auto"/>
                <w:kern w:val="0"/>
                <w:sz w:val="16"/>
                <w:szCs w:val="16"/>
                <w:highlight w:val="yellow"/>
              </w:rPr>
              <w:t xml:space="preserve"> 緊急時への対応と備え</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Style w:val="af5"/>
                <w:rFonts w:ascii="ＭＳ ゴシック" w:eastAsia="ＭＳ ゴシック" w:hAnsi="ＭＳ ゴシック"/>
                <w:b/>
                <w:bCs/>
                <w:color w:val="auto"/>
                <w:kern w:val="0"/>
                <w:sz w:val="16"/>
                <w:szCs w:val="16"/>
                <w:highlight w:val="yellow"/>
              </w:rPr>
              <w:t>b 農林・野生動物分野への対応</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123D7EB"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171F241F"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3"/>
      <w:tr w:rsidR="00AF4FD2" w:rsidRPr="00FA49FE" w14:paraId="4D0EB0EE" w14:textId="77777777" w:rsidTr="00190529">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05877516" w14:textId="77777777" w:rsidR="00DE5F59" w:rsidRPr="00454598" w:rsidRDefault="00DE5F59" w:rsidP="00190529">
            <w:pPr>
              <w:pStyle w:val="af3"/>
              <w:spacing w:line="220" w:lineRule="exact"/>
              <w:ind w:leftChars="0" w:left="0"/>
              <w:rPr>
                <w:rFonts w:ascii="ＭＳ ゴシック" w:eastAsia="ＭＳ ゴシック" w:hAnsi="ＭＳ ゴシック"/>
                <w:kern w:val="0"/>
                <w:sz w:val="16"/>
                <w:szCs w:val="18"/>
                <w:highlight w:val="yellow"/>
              </w:rPr>
            </w:pPr>
          </w:p>
        </w:tc>
        <w:tc>
          <w:tcPr>
            <w:tcW w:w="7797" w:type="dxa"/>
            <w:gridSpan w:val="2"/>
          </w:tcPr>
          <w:p w14:paraId="68340290" w14:textId="2C612D4D" w:rsidR="00F5253F" w:rsidRPr="00454598" w:rsidRDefault="00DE5F59" w:rsidP="00190529">
            <w:pPr>
              <w:widowControl/>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農作物被害を及ぼす病害虫の緊急診断や対策助言（</w:t>
            </w:r>
            <w:r w:rsidRPr="00454598">
              <w:rPr>
                <w:rFonts w:ascii="ＭＳ ゴシック" w:eastAsia="ＭＳ ゴシック" w:hAnsi="ＭＳ ゴシック"/>
                <w:b/>
                <w:bCs/>
                <w:kern w:val="0"/>
                <w:sz w:val="16"/>
                <w:szCs w:val="16"/>
                <w:highlight w:val="yellow"/>
                <w:u w:val="single"/>
              </w:rPr>
              <w:t>104</w:t>
            </w:r>
            <w:r w:rsidR="00543B26" w:rsidRPr="00454598">
              <w:rPr>
                <w:rFonts w:ascii="ＭＳ ゴシック" w:eastAsia="ＭＳ ゴシック" w:hAnsi="ＭＳ ゴシック" w:hint="eastAsia"/>
                <w:b/>
                <w:bCs/>
                <w:kern w:val="0"/>
                <w:sz w:val="16"/>
                <w:szCs w:val="16"/>
                <w:highlight w:val="yellow"/>
                <w:u w:val="single"/>
              </w:rPr>
              <w:t>回</w:t>
            </w:r>
            <w:r w:rsidRPr="00454598">
              <w:rPr>
                <w:rFonts w:ascii="ＭＳ ゴシック" w:eastAsia="ＭＳ ゴシック" w:hAnsi="ＭＳ ゴシック"/>
                <w:b/>
                <w:bCs/>
                <w:kern w:val="0"/>
                <w:sz w:val="16"/>
                <w:szCs w:val="16"/>
                <w:highlight w:val="yellow"/>
                <w:u w:val="single"/>
              </w:rPr>
              <w:t>）、キュウリの新規侵入病害の遺伝子</w:t>
            </w:r>
            <w:r w:rsidR="00543B26" w:rsidRPr="00454598">
              <w:rPr>
                <w:rFonts w:ascii="ＭＳ ゴシック" w:eastAsia="ＭＳ ゴシック" w:hAnsi="ＭＳ ゴシック" w:hint="eastAsia"/>
                <w:b/>
                <w:bCs/>
                <w:kern w:val="0"/>
                <w:sz w:val="16"/>
                <w:szCs w:val="16"/>
                <w:highlight w:val="yellow"/>
                <w:u w:val="single"/>
              </w:rPr>
              <w:t>解析</w:t>
            </w:r>
            <w:r w:rsidRPr="00454598">
              <w:rPr>
                <w:rFonts w:ascii="ＭＳ ゴシック" w:eastAsia="ＭＳ ゴシック" w:hAnsi="ＭＳ ゴシック"/>
                <w:b/>
                <w:bCs/>
                <w:kern w:val="0"/>
                <w:sz w:val="16"/>
                <w:szCs w:val="16"/>
                <w:highlight w:val="yellow"/>
                <w:u w:val="single"/>
              </w:rPr>
              <w:t>の実</w:t>
            </w:r>
          </w:p>
          <w:p w14:paraId="613F5119" w14:textId="54399C26" w:rsidR="00DE5F59" w:rsidRPr="00FA49FE" w:rsidRDefault="00DE5F59" w:rsidP="006E524D">
            <w:pPr>
              <w:widowControl/>
              <w:spacing w:line="220" w:lineRule="exact"/>
              <w:ind w:firstLineChars="100" w:firstLine="161"/>
              <w:rPr>
                <w:rFonts w:ascii="ＭＳ ゴシック" w:eastAsia="ＭＳ ゴシック" w:hAnsi="ＭＳ ゴシック"/>
                <w:kern w:val="0"/>
                <w:sz w:val="16"/>
                <w:szCs w:val="16"/>
              </w:rPr>
            </w:pPr>
            <w:r w:rsidRPr="00454598">
              <w:rPr>
                <w:rFonts w:ascii="ＭＳ ゴシック" w:eastAsia="ＭＳ ゴシック" w:hAnsi="ＭＳ ゴシック"/>
                <w:b/>
                <w:bCs/>
                <w:kern w:val="0"/>
                <w:sz w:val="16"/>
                <w:szCs w:val="16"/>
                <w:highlight w:val="yellow"/>
                <w:u w:val="single"/>
              </w:rPr>
              <w:t>施や生産者団体向け防除対策資料</w:t>
            </w:r>
            <w:r w:rsidR="00F5253F" w:rsidRPr="00454598">
              <w:rPr>
                <w:rFonts w:ascii="ＭＳ ゴシック" w:eastAsia="ＭＳ ゴシック" w:hAnsi="ＭＳ ゴシック" w:hint="eastAsia"/>
                <w:b/>
                <w:bCs/>
                <w:kern w:val="0"/>
                <w:sz w:val="16"/>
                <w:szCs w:val="16"/>
                <w:highlight w:val="yellow"/>
                <w:u w:val="single"/>
              </w:rPr>
              <w:t>の</w:t>
            </w:r>
            <w:r w:rsidRPr="00454598">
              <w:rPr>
                <w:rFonts w:ascii="ＭＳ ゴシック" w:eastAsia="ＭＳ ゴシック" w:hAnsi="ＭＳ ゴシック"/>
                <w:b/>
                <w:bCs/>
                <w:kern w:val="0"/>
                <w:sz w:val="16"/>
                <w:szCs w:val="16"/>
                <w:highlight w:val="yellow"/>
                <w:u w:val="single"/>
              </w:rPr>
              <w:t>作成を支援</w:t>
            </w:r>
            <w:r w:rsidRPr="00454598">
              <w:rPr>
                <w:rFonts w:ascii="ＭＳ ゴシック" w:eastAsia="ＭＳ ゴシック" w:hAnsi="ＭＳ ゴシック"/>
                <w:b/>
                <w:kern w:val="0"/>
                <w:sz w:val="16"/>
                <w:szCs w:val="16"/>
                <w:highlight w:val="yellow"/>
                <w:u w:val="single"/>
              </w:rPr>
              <w:t>した。</w:t>
            </w:r>
          </w:p>
          <w:p w14:paraId="38B69EA0" w14:textId="2043CDB9" w:rsidR="00F5253F" w:rsidRDefault="00DE5F59" w:rsidP="00190529">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・大阪府南部のシカ対策や</w:t>
            </w:r>
            <w:r w:rsidR="00543B26">
              <w:rPr>
                <w:rFonts w:ascii="ＭＳ ゴシック" w:eastAsia="ＭＳ ゴシック" w:hAnsi="ＭＳ ゴシック" w:hint="eastAsia"/>
                <w:kern w:val="0"/>
                <w:sz w:val="16"/>
                <w:szCs w:val="16"/>
              </w:rPr>
              <w:t>大阪府北部の</w:t>
            </w:r>
            <w:r w:rsidRPr="00FA49FE">
              <w:rPr>
                <w:rFonts w:ascii="ＭＳ ゴシック" w:eastAsia="ＭＳ ゴシック" w:hAnsi="ＭＳ ゴシック" w:hint="eastAsia"/>
                <w:kern w:val="0"/>
                <w:sz w:val="16"/>
                <w:szCs w:val="16"/>
              </w:rPr>
              <w:t>ツキノワグマ</w:t>
            </w:r>
            <w:r w:rsidR="00543B26" w:rsidRPr="00543B26">
              <w:rPr>
                <w:rFonts w:ascii="ＭＳ ゴシック" w:eastAsia="ＭＳ ゴシック" w:hAnsi="ＭＳ ゴシック" w:hint="eastAsia"/>
                <w:kern w:val="0"/>
                <w:sz w:val="16"/>
                <w:szCs w:val="16"/>
              </w:rPr>
              <w:t>の出現状況について、府市の施策支援や解説を行った。</w:t>
            </w:r>
          </w:p>
          <w:p w14:paraId="5A3C1AEB" w14:textId="77777777" w:rsidR="00F5253F" w:rsidRDefault="00F5253F" w:rsidP="00190529">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F5253F">
              <w:rPr>
                <w:rFonts w:ascii="ＭＳ ゴシック" w:eastAsia="ＭＳ ゴシック" w:hAnsi="ＭＳ ゴシック" w:hint="eastAsia"/>
                <w:kern w:val="0"/>
                <w:sz w:val="16"/>
                <w:szCs w:val="16"/>
              </w:rPr>
              <w:t>大阪府健康医療部の依頼により、シカ・イノシシ・アライグマ等に寄生するマダニが媒介する人獣共通感</w:t>
            </w:r>
          </w:p>
          <w:p w14:paraId="57B427AF" w14:textId="77777777" w:rsidR="00454FD4" w:rsidRDefault="00F5253F" w:rsidP="00DE1674">
            <w:pPr>
              <w:widowControl/>
              <w:spacing w:line="220" w:lineRule="exact"/>
              <w:ind w:firstLineChars="100" w:firstLine="160"/>
              <w:rPr>
                <w:rFonts w:ascii="ＭＳ ゴシック" w:eastAsia="ＭＳ ゴシック" w:hAnsi="ＭＳ ゴシック"/>
                <w:kern w:val="0"/>
                <w:sz w:val="16"/>
                <w:szCs w:val="16"/>
              </w:rPr>
            </w:pPr>
            <w:r w:rsidRPr="00F5253F">
              <w:rPr>
                <w:rFonts w:ascii="ＭＳ ゴシック" w:eastAsia="ＭＳ ゴシック" w:hAnsi="ＭＳ ゴシック" w:hint="eastAsia"/>
                <w:kern w:val="0"/>
                <w:sz w:val="16"/>
                <w:szCs w:val="16"/>
              </w:rPr>
              <w:t>染症の感染防止に関する普及パンフレットを、府内</w:t>
            </w:r>
            <w:r w:rsidRPr="00F5253F">
              <w:rPr>
                <w:rFonts w:ascii="ＭＳ ゴシック" w:eastAsia="ＭＳ ゴシック" w:hAnsi="ＭＳ ゴシック"/>
                <w:kern w:val="0"/>
                <w:sz w:val="16"/>
                <w:szCs w:val="16"/>
              </w:rPr>
              <w:t>4,663ヶ所の薬局に配布した。</w:t>
            </w:r>
          </w:p>
          <w:p w14:paraId="2E976E3F" w14:textId="30C6DA5E" w:rsidR="00454FD4" w:rsidRPr="00454598" w:rsidRDefault="00454FD4" w:rsidP="00454FD4">
            <w:pPr>
              <w:widowControl/>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クビアカツヤカミキリについて、大阪府内での発生状況や被害実態のデータに基づき分布図を作成し、そ</w:t>
            </w:r>
          </w:p>
          <w:p w14:paraId="748C43E1" w14:textId="16E77B1C" w:rsidR="00DE5F59" w:rsidRPr="00FA49FE" w:rsidRDefault="00454FD4" w:rsidP="00454FD4">
            <w:pPr>
              <w:widowControl/>
              <w:spacing w:line="220" w:lineRule="exact"/>
              <w:ind w:firstLineChars="100" w:firstLine="161"/>
              <w:rPr>
                <w:rFonts w:ascii="ＭＳ ゴシック" w:eastAsia="ＭＳ ゴシック" w:hAnsi="ＭＳ ゴシック"/>
                <w:kern w:val="0"/>
                <w:sz w:val="16"/>
                <w:szCs w:val="16"/>
              </w:rPr>
            </w:pPr>
            <w:r w:rsidRPr="00454598">
              <w:rPr>
                <w:rFonts w:ascii="ＭＳ ゴシック" w:eastAsia="ＭＳ ゴシック" w:hAnsi="ＭＳ ゴシック" w:hint="eastAsia"/>
                <w:b/>
                <w:bCs/>
                <w:kern w:val="0"/>
                <w:sz w:val="16"/>
                <w:szCs w:val="16"/>
                <w:highlight w:val="yellow"/>
                <w:u w:val="single"/>
              </w:rPr>
              <w:t>の情報をもとに</w:t>
            </w:r>
            <w:r w:rsidR="00543B26" w:rsidRPr="00454598">
              <w:rPr>
                <w:rFonts w:ascii="ＭＳ ゴシック" w:eastAsia="ＭＳ ゴシック" w:hAnsi="ＭＳ ゴシック" w:hint="eastAsia"/>
                <w:b/>
                <w:bCs/>
                <w:kern w:val="0"/>
                <w:sz w:val="16"/>
                <w:szCs w:val="16"/>
                <w:highlight w:val="yellow"/>
                <w:u w:val="single"/>
              </w:rPr>
              <w:t>令和７</w:t>
            </w:r>
            <w:r w:rsidRPr="00454598">
              <w:rPr>
                <w:rFonts w:ascii="ＭＳ ゴシック" w:eastAsia="ＭＳ ゴシック" w:hAnsi="ＭＳ ゴシック" w:hint="eastAsia"/>
                <w:b/>
                <w:bCs/>
                <w:kern w:val="0"/>
                <w:sz w:val="16"/>
                <w:szCs w:val="16"/>
                <w:highlight w:val="yellow"/>
                <w:u w:val="single"/>
              </w:rPr>
              <w:t>年度の分布拡大予測を行った。</w:t>
            </w:r>
          </w:p>
        </w:tc>
        <w:tc>
          <w:tcPr>
            <w:tcW w:w="3685" w:type="dxa"/>
            <w:gridSpan w:val="2"/>
            <w:vMerge/>
          </w:tcPr>
          <w:p w14:paraId="44150400"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7547582D"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4AC2206E" w14:textId="77777777" w:rsidTr="00190529">
        <w:trPr>
          <w:trHeight w:val="356"/>
        </w:trPr>
        <w:tc>
          <w:tcPr>
            <w:tcW w:w="562" w:type="dxa"/>
            <w:tcBorders>
              <w:top w:val="dashSmallGap" w:sz="4" w:space="0" w:color="auto"/>
              <w:bottom w:val="single" w:sz="4" w:space="0" w:color="auto"/>
            </w:tcBorders>
            <w:shd w:val="clear" w:color="auto" w:fill="auto"/>
            <w:vAlign w:val="center"/>
          </w:tcPr>
          <w:p w14:paraId="47A67A98" w14:textId="43564AA0" w:rsidR="00DE5F59" w:rsidRPr="00FA49FE" w:rsidRDefault="00DE5F59" w:rsidP="00190529">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70F07525" w14:textId="77777777" w:rsidR="00DE5F59" w:rsidRPr="00FA49FE" w:rsidRDefault="00DE5F59" w:rsidP="00E812E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・農産物の病害虫や野生動物、クビアカツヤカミキリなどへの対応について、地域や生産者等と協力して着実に実施した。</w:t>
            </w:r>
          </w:p>
        </w:tc>
        <w:tc>
          <w:tcPr>
            <w:tcW w:w="3685" w:type="dxa"/>
            <w:gridSpan w:val="2"/>
            <w:vMerge/>
          </w:tcPr>
          <w:p w14:paraId="53CAFA23"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2CEAE78F"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24" w:name="細目23h" w:colFirst="0" w:colLast="0"/>
      <w:tr w:rsidR="00AF4FD2" w:rsidRPr="00FA49FE" w14:paraId="21A0EE36"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146300BE" w14:textId="3A9D0BA1" w:rsidR="00DE5F59" w:rsidRPr="0085721C" w:rsidRDefault="00DE5F59" w:rsidP="00190529">
            <w:pPr>
              <w:spacing w:line="220" w:lineRule="exact"/>
              <w:rPr>
                <w:rFonts w:ascii="ＭＳ ゴシック" w:eastAsia="ＭＳ ゴシック" w:hAnsi="ＭＳ ゴシック"/>
                <w:b/>
                <w:bCs/>
                <w:kern w:val="0"/>
                <w:sz w:val="16"/>
                <w:szCs w:val="16"/>
                <w:highlight w:val="green"/>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"細目23"</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23</w:t>
            </w:r>
            <w:r w:rsidRPr="00454598">
              <w:rPr>
                <w:rStyle w:val="af5"/>
                <w:rFonts w:ascii="ＭＳ ゴシック" w:eastAsia="ＭＳ ゴシック" w:hAnsi="ＭＳ ゴシック" w:hint="eastAsia"/>
                <w:b/>
                <w:bCs/>
                <w:color w:val="auto"/>
                <w:kern w:val="0"/>
                <w:sz w:val="16"/>
                <w:szCs w:val="16"/>
                <w:highlight w:val="yellow"/>
              </w:rPr>
              <w:t xml:space="preserve">　</w:t>
            </w:r>
            <w:r w:rsidR="00A61695" w:rsidRPr="00454598">
              <w:rPr>
                <w:rStyle w:val="af5"/>
                <w:rFonts w:ascii="ＭＳ ゴシック" w:eastAsia="ＭＳ ゴシック" w:hAnsi="ＭＳ ゴシック" w:hint="eastAsia"/>
                <w:b/>
                <w:bCs/>
                <w:color w:val="auto"/>
                <w:kern w:val="0"/>
                <w:sz w:val="16"/>
                <w:szCs w:val="16"/>
                <w:highlight w:val="yellow"/>
              </w:rPr>
              <w:t>③</w:t>
            </w:r>
            <w:r w:rsidRPr="00454598">
              <w:rPr>
                <w:rStyle w:val="af5"/>
                <w:rFonts w:ascii="ＭＳ ゴシック" w:eastAsia="ＭＳ ゴシック" w:hAnsi="ＭＳ ゴシック"/>
                <w:b/>
                <w:bCs/>
                <w:color w:val="auto"/>
                <w:kern w:val="0"/>
                <w:sz w:val="16"/>
                <w:szCs w:val="16"/>
                <w:highlight w:val="yellow"/>
              </w:rPr>
              <w:t xml:space="preserve"> 緊急時への対応と備え</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Style w:val="af5"/>
                <w:rFonts w:ascii="ＭＳ ゴシック" w:eastAsia="ＭＳ ゴシック" w:hAnsi="ＭＳ ゴシック"/>
                <w:b/>
                <w:bCs/>
                <w:color w:val="auto"/>
                <w:kern w:val="0"/>
                <w:sz w:val="16"/>
                <w:szCs w:val="16"/>
                <w:highlight w:val="yellow"/>
              </w:rPr>
              <w:t>c 水産・水生生物分野への対応</w:t>
            </w:r>
            <w:r w:rsidRPr="00454598">
              <w:rPr>
                <w:rStyle w:val="af5"/>
                <w:rFonts w:ascii="ＭＳ ゴシック" w:eastAsia="ＭＳ ゴシック" w:hAnsi="ＭＳ ゴシック" w:hint="eastAsia"/>
                <w:color w:val="auto"/>
                <w:kern w:val="0"/>
                <w:sz w:val="16"/>
                <w:szCs w:val="16"/>
                <w:highlight w:val="yellow"/>
                <w:u w:val="none"/>
              </w:rPr>
              <w:t xml:space="preserve">　</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5203844"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301B47DE"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4"/>
      <w:tr w:rsidR="00AF4FD2" w:rsidRPr="00FA49FE" w14:paraId="664BAF2E" w14:textId="77777777" w:rsidTr="00190529">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35DF49EF"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5E8DEE74" w14:textId="4D65D8E0" w:rsidR="00580D5F" w:rsidRDefault="00580D5F" w:rsidP="006E524D">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・コイヘルペスウイルス病が疑われるへい死魚</w:t>
            </w:r>
            <w:r>
              <w:rPr>
                <w:rFonts w:ascii="ＭＳ ゴシック" w:eastAsia="ＭＳ ゴシック" w:hAnsi="ＭＳ ゴシック" w:hint="eastAsia"/>
                <w:kern w:val="0"/>
                <w:sz w:val="16"/>
                <w:szCs w:val="16"/>
              </w:rPr>
              <w:t>を診断した</w:t>
            </w:r>
            <w:r w:rsidRPr="00FA49FE">
              <w:rPr>
                <w:rFonts w:ascii="ＭＳ ゴシック" w:eastAsia="ＭＳ ゴシック" w:hAnsi="ＭＳ ゴシック" w:hint="eastAsia"/>
                <w:kern w:val="0"/>
                <w:sz w:val="16"/>
                <w:szCs w:val="16"/>
              </w:rPr>
              <w:t>。</w:t>
            </w:r>
          </w:p>
          <w:p w14:paraId="7BFAA9E2" w14:textId="77777777" w:rsidR="00D64720" w:rsidRPr="00F22107" w:rsidRDefault="00D64720" w:rsidP="00D64720">
            <w:pPr>
              <w:widowControl/>
              <w:spacing w:line="220" w:lineRule="exact"/>
              <w:ind w:left="160" w:hangingChars="100" w:hanging="160"/>
              <w:rPr>
                <w:rFonts w:ascii="ＭＳ ゴシック" w:eastAsia="ＭＳ ゴシック" w:hAnsi="ＭＳ ゴシック"/>
                <w:bCs/>
                <w:color w:val="000000" w:themeColor="text1"/>
                <w:kern w:val="0"/>
                <w:sz w:val="16"/>
                <w:szCs w:val="16"/>
              </w:rPr>
            </w:pPr>
            <w:r w:rsidRPr="00F22107">
              <w:rPr>
                <w:rFonts w:ascii="ＭＳ ゴシック" w:eastAsia="ＭＳ ゴシック" w:hAnsi="ＭＳ ゴシック" w:hint="eastAsia"/>
                <w:bCs/>
                <w:color w:val="000000" w:themeColor="text1"/>
                <w:kern w:val="0"/>
                <w:sz w:val="16"/>
                <w:szCs w:val="16"/>
              </w:rPr>
              <w:t>・大阪湾及び淀川河口域において貝毒原因プランクトンの定期調査を実施し（大阪湾</w:t>
            </w:r>
            <w:r w:rsidRPr="00F22107">
              <w:rPr>
                <w:rFonts w:ascii="ＭＳ ゴシック" w:eastAsia="ＭＳ ゴシック" w:hAnsi="ＭＳ ゴシック"/>
                <w:bCs/>
                <w:color w:val="000000" w:themeColor="text1"/>
                <w:kern w:val="0"/>
                <w:sz w:val="16"/>
                <w:szCs w:val="16"/>
              </w:rPr>
              <w:t>52回、淀川河口域５回）、イムノクロマト法による貝毒スクリーニング検査の実施に備えた。</w:t>
            </w:r>
          </w:p>
          <w:p w14:paraId="528A2FD1" w14:textId="15BE8616" w:rsidR="00DE5F59" w:rsidRPr="00F22107" w:rsidRDefault="00D64720" w:rsidP="00F22107">
            <w:pPr>
              <w:widowControl/>
              <w:spacing w:line="220" w:lineRule="exact"/>
              <w:ind w:left="161" w:hangingChars="100" w:hanging="161"/>
              <w:rPr>
                <w:rFonts w:ascii="ＭＳ ゴシック" w:eastAsia="ＭＳ ゴシック" w:hAnsi="ＭＳ ゴシック"/>
                <w:b/>
                <w:bCs/>
                <w:color w:val="FF0000"/>
                <w:kern w:val="0"/>
                <w:sz w:val="16"/>
                <w:szCs w:val="16"/>
              </w:rPr>
            </w:pPr>
            <w:r w:rsidRPr="00F22107">
              <w:rPr>
                <w:rFonts w:ascii="ＭＳ ゴシック" w:eastAsia="ＭＳ ゴシック" w:hAnsi="ＭＳ ゴシック" w:hint="eastAsia"/>
                <w:b/>
                <w:bCs/>
                <w:color w:val="000000" w:themeColor="text1"/>
                <w:kern w:val="0"/>
                <w:sz w:val="16"/>
                <w:szCs w:val="16"/>
              </w:rPr>
              <w:t>・</w:t>
            </w:r>
            <w:r w:rsidRPr="00F22107">
              <w:rPr>
                <w:rFonts w:ascii="ＭＳ ゴシック" w:eastAsia="ＭＳ ゴシック" w:hAnsi="ＭＳ ゴシック" w:hint="eastAsia"/>
                <w:b/>
                <w:bCs/>
                <w:color w:val="000000" w:themeColor="text1"/>
                <w:kern w:val="0"/>
                <w:sz w:val="16"/>
                <w:szCs w:val="16"/>
                <w:highlight w:val="yellow"/>
                <w:u w:val="single"/>
              </w:rPr>
              <w:t>イムノクロマトによる貝毒検査法については漁業関係者向けに実習形式の勉強会を開催するとともに、漁業者が水産技術センターで技術指導を受けながら簡易検査を行う事が出来る体制を整えた。</w:t>
            </w:r>
          </w:p>
        </w:tc>
        <w:tc>
          <w:tcPr>
            <w:tcW w:w="3685" w:type="dxa"/>
            <w:gridSpan w:val="2"/>
            <w:vMerge/>
          </w:tcPr>
          <w:p w14:paraId="1A5938FF"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6BEC60D5"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DE5F59" w:rsidRPr="00FA49FE" w14:paraId="268D6D69" w14:textId="77777777" w:rsidTr="00190529">
        <w:trPr>
          <w:trHeight w:val="478"/>
        </w:trPr>
        <w:tc>
          <w:tcPr>
            <w:tcW w:w="562" w:type="dxa"/>
            <w:tcBorders>
              <w:top w:val="dashSmallGap" w:sz="4" w:space="0" w:color="auto"/>
            </w:tcBorders>
            <w:shd w:val="clear" w:color="auto" w:fill="auto"/>
            <w:vAlign w:val="center"/>
          </w:tcPr>
          <w:p w14:paraId="008C75D2" w14:textId="11BD0391" w:rsidR="00DE5F59" w:rsidRPr="00FA49FE" w:rsidRDefault="003D70CF" w:rsidP="00190529">
            <w:pPr>
              <w:pStyle w:val="af3"/>
              <w:spacing w:line="220" w:lineRule="exact"/>
              <w:ind w:leftChars="0" w:left="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Ⅳ</w:t>
            </w:r>
          </w:p>
        </w:tc>
        <w:tc>
          <w:tcPr>
            <w:tcW w:w="7797" w:type="dxa"/>
            <w:gridSpan w:val="2"/>
          </w:tcPr>
          <w:p w14:paraId="7288E0A9" w14:textId="04E62AED" w:rsidR="00DE5F59" w:rsidRPr="00F22107" w:rsidRDefault="003E4E8D" w:rsidP="00F22107">
            <w:pPr>
              <w:widowControl/>
              <w:spacing w:line="220" w:lineRule="exact"/>
              <w:ind w:left="160" w:hangingChars="100" w:hanging="160"/>
              <w:rPr>
                <w:rFonts w:ascii="ＭＳ ゴシック" w:eastAsia="ＭＳ ゴシック" w:hAnsi="ＭＳ ゴシック"/>
                <w:color w:val="FF0000"/>
                <w:kern w:val="0"/>
                <w:sz w:val="16"/>
                <w:szCs w:val="16"/>
                <w:u w:val="single"/>
              </w:rPr>
            </w:pPr>
            <w:r w:rsidRPr="00F22107">
              <w:rPr>
                <w:rFonts w:ascii="ＭＳ ゴシック" w:eastAsia="ＭＳ ゴシック" w:hAnsi="ＭＳ ゴシック" w:hint="eastAsia"/>
                <w:color w:val="000000" w:themeColor="text1"/>
                <w:kern w:val="0"/>
                <w:sz w:val="16"/>
                <w:szCs w:val="16"/>
              </w:rPr>
              <w:t>・</w:t>
            </w:r>
            <w:r w:rsidR="00D64720" w:rsidRPr="00F22107">
              <w:rPr>
                <w:rFonts w:ascii="ＭＳ ゴシック" w:eastAsia="ＭＳ ゴシック" w:hAnsi="ＭＳ ゴシック" w:hint="eastAsia"/>
                <w:color w:val="000000" w:themeColor="text1"/>
                <w:kern w:val="0"/>
                <w:sz w:val="16"/>
                <w:szCs w:val="16"/>
              </w:rPr>
              <w:t>カキの簡易検査体制を新たに構築し、水産技術センターで技術指導を受けながら漁業者自らがイムノクロマトによる貝毒検査を実施できるようにした。</w:t>
            </w:r>
          </w:p>
        </w:tc>
        <w:tc>
          <w:tcPr>
            <w:tcW w:w="3685" w:type="dxa"/>
            <w:gridSpan w:val="2"/>
            <w:vMerge/>
          </w:tcPr>
          <w:p w14:paraId="081FA900"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41A30897" w14:textId="77777777" w:rsidR="00DE5F59" w:rsidRPr="00FA49FE" w:rsidRDefault="00DE5F59" w:rsidP="00190529">
            <w:pPr>
              <w:spacing w:line="280" w:lineRule="exact"/>
              <w:rPr>
                <w:rFonts w:ascii="ＭＳ ゴシック" w:eastAsia="ＭＳ ゴシック" w:hAnsi="ＭＳ ゴシック"/>
                <w:kern w:val="0"/>
                <w:sz w:val="20"/>
                <w:szCs w:val="20"/>
              </w:rPr>
            </w:pPr>
          </w:p>
        </w:tc>
      </w:tr>
    </w:tbl>
    <w:p w14:paraId="1AAB25D8" w14:textId="77777777" w:rsidR="00DE5F59" w:rsidRPr="00FA49FE" w:rsidRDefault="00DE5F59" w:rsidP="00DE5F59">
      <w:pPr>
        <w:rPr>
          <w:rFonts w:ascii="ＭＳ ゴシック" w:eastAsia="ＭＳ ゴシック" w:hAnsi="ＭＳ ゴシック"/>
          <w:szCs w:val="21"/>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26510" w:rsidRPr="00FA49FE" w14:paraId="35C8F3E1" w14:textId="77777777" w:rsidTr="00FA4418">
        <w:trPr>
          <w:trHeight w:val="203"/>
        </w:trPr>
        <w:tc>
          <w:tcPr>
            <w:tcW w:w="2736" w:type="dxa"/>
            <w:tcBorders>
              <w:top w:val="single" w:sz="4" w:space="0" w:color="auto"/>
            </w:tcBorders>
            <w:shd w:val="clear" w:color="auto" w:fill="D9D9D9" w:themeFill="background1" w:themeFillShade="D9"/>
            <w:vAlign w:val="center"/>
          </w:tcPr>
          <w:p w14:paraId="45C2E62D" w14:textId="77777777" w:rsidR="00A26510" w:rsidRPr="00FA49FE" w:rsidRDefault="00A26510"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61052EE0" w14:textId="77777777" w:rsidR="00A26510" w:rsidRPr="00FA49FE" w:rsidRDefault="00A26510" w:rsidP="00FA4418">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1EE4421C" w14:textId="77777777" w:rsidR="00A26510" w:rsidRPr="00FA49FE" w:rsidRDefault="00A26510"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A26510" w:rsidRPr="00FA49FE" w14:paraId="30B4B4B9" w14:textId="77777777" w:rsidTr="00FA4418">
        <w:trPr>
          <w:trHeight w:val="135"/>
        </w:trPr>
        <w:tc>
          <w:tcPr>
            <w:tcW w:w="2736" w:type="dxa"/>
          </w:tcPr>
          <w:p w14:paraId="7940D20E" w14:textId="77777777" w:rsidR="00A26510" w:rsidRPr="00FA49FE" w:rsidRDefault="00A26510"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③</w:t>
            </w:r>
            <w:r w:rsidRPr="00FA49FE">
              <w:rPr>
                <w:rFonts w:ascii="ＭＳ ゴシック" w:eastAsia="ＭＳ ゴシック" w:hAnsi="ＭＳ ゴシック"/>
                <w:b/>
                <w:kern w:val="0"/>
                <w:sz w:val="16"/>
                <w:szCs w:val="20"/>
              </w:rPr>
              <w:t xml:space="preserve"> 緊急時への対応と備え</w:t>
            </w:r>
          </w:p>
        </w:tc>
        <w:tc>
          <w:tcPr>
            <w:tcW w:w="2756" w:type="dxa"/>
          </w:tcPr>
          <w:p w14:paraId="46C762B0" w14:textId="77777777" w:rsidR="00A26510" w:rsidRPr="00FA49FE" w:rsidRDefault="00A26510" w:rsidP="00FA4418">
            <w:pPr>
              <w:tabs>
                <w:tab w:val="left" w:pos="3235"/>
              </w:tabs>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20"/>
              </w:rPr>
              <w:t>③</w:t>
            </w:r>
            <w:r w:rsidRPr="00FA49FE">
              <w:rPr>
                <w:rFonts w:ascii="ＭＳ ゴシック" w:eastAsia="ＭＳ ゴシック" w:hAnsi="ＭＳ ゴシック"/>
                <w:b/>
                <w:kern w:val="0"/>
                <w:sz w:val="16"/>
                <w:szCs w:val="20"/>
              </w:rPr>
              <w:t xml:space="preserve"> 緊急時への対応と備え</w:t>
            </w:r>
          </w:p>
        </w:tc>
        <w:tc>
          <w:tcPr>
            <w:tcW w:w="9896" w:type="dxa"/>
          </w:tcPr>
          <w:p w14:paraId="6A21E0A9" w14:textId="77777777" w:rsidR="00A26510" w:rsidRPr="00FA49FE" w:rsidRDefault="00A26510" w:rsidP="00FA4418">
            <w:pPr>
              <w:tabs>
                <w:tab w:val="left" w:pos="3235"/>
              </w:tabs>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r w:rsidRPr="00FA49FE">
              <w:rPr>
                <w:rFonts w:ascii="ＭＳ ゴシック" w:eastAsia="ＭＳ ゴシック" w:hAnsi="ＭＳ ゴシック"/>
                <w:kern w:val="0"/>
                <w:sz w:val="18"/>
                <w:szCs w:val="18"/>
              </w:rPr>
              <w:t xml:space="preserve"> 緊急時への対応と備え</w:t>
            </w:r>
            <w:r w:rsidRPr="00FA49FE">
              <w:rPr>
                <w:rFonts w:ascii="ＭＳ ゴシック" w:eastAsia="ＭＳ ゴシック" w:hAnsi="ＭＳ ゴシック" w:hint="eastAsia"/>
                <w:kern w:val="0"/>
                <w:sz w:val="18"/>
                <w:szCs w:val="18"/>
              </w:rPr>
              <w:t xml:space="preserve">　</w:t>
            </w:r>
          </w:p>
        </w:tc>
      </w:tr>
      <w:tr w:rsidR="00A26510" w:rsidRPr="00FA49FE" w14:paraId="7210C124" w14:textId="77777777" w:rsidTr="00FA4418">
        <w:trPr>
          <w:trHeight w:val="2347"/>
        </w:trPr>
        <w:tc>
          <w:tcPr>
            <w:tcW w:w="2736" w:type="dxa"/>
            <w:vMerge w:val="restart"/>
          </w:tcPr>
          <w:p w14:paraId="1F85E451"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環境、農林水産分野における府の緊急時対応を技術的に支援する。</w:t>
            </w:r>
          </w:p>
          <w:p w14:paraId="6E94B95C"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5A97F8A1"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環境及び農林水産業に係る大阪府の緊急時対応を技術的に支援するため、以下の取組を行う。</w:t>
            </w:r>
          </w:p>
        </w:tc>
        <w:tc>
          <w:tcPr>
            <w:tcW w:w="9896" w:type="dxa"/>
          </w:tcPr>
          <w:p w14:paraId="132A1C39" w14:textId="77777777" w:rsidR="00A26510" w:rsidRPr="00FA49FE" w:rsidRDefault="00A26510" w:rsidP="00FA4418">
            <w:pPr>
              <w:spacing w:line="240" w:lineRule="exact"/>
              <w:ind w:left="181" w:hangingChars="100" w:hanging="18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緊急時への対応</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276"/>
              <w:gridCol w:w="1276"/>
              <w:gridCol w:w="1276"/>
              <w:gridCol w:w="708"/>
            </w:tblGrid>
            <w:tr w:rsidR="00A26510" w:rsidRPr="00FA49FE" w14:paraId="451536DA" w14:textId="77777777" w:rsidTr="00FA4418">
              <w:trPr>
                <w:trHeight w:val="207"/>
              </w:trPr>
              <w:tc>
                <w:tcPr>
                  <w:tcW w:w="4024" w:type="dxa"/>
                  <w:tcBorders>
                    <w:right w:val="double" w:sz="4" w:space="0" w:color="auto"/>
                  </w:tcBorders>
                  <w:vAlign w:val="center"/>
                </w:tcPr>
                <w:p w14:paraId="5189611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内容</w:t>
                  </w:r>
                </w:p>
              </w:tc>
              <w:tc>
                <w:tcPr>
                  <w:tcW w:w="1276" w:type="dxa"/>
                  <w:tcBorders>
                    <w:left w:val="double" w:sz="4" w:space="0" w:color="auto"/>
                    <w:right w:val="double" w:sz="4" w:space="0" w:color="auto"/>
                  </w:tcBorders>
                  <w:vAlign w:val="center"/>
                </w:tcPr>
                <w:p w14:paraId="1E5F8E6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2E6920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276" w:type="dxa"/>
                  <w:tcBorders>
                    <w:left w:val="double" w:sz="4" w:space="0" w:color="auto"/>
                    <w:right w:val="double" w:sz="4" w:space="0" w:color="auto"/>
                  </w:tcBorders>
                  <w:vAlign w:val="center"/>
                </w:tcPr>
                <w:p w14:paraId="727C1DFB"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1E971C6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276" w:type="dxa"/>
                  <w:tcBorders>
                    <w:left w:val="double" w:sz="4" w:space="0" w:color="auto"/>
                  </w:tcBorders>
                  <w:vAlign w:val="center"/>
                </w:tcPr>
                <w:p w14:paraId="262A26FD"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A2683E3"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8" w:type="dxa"/>
                  <w:tcBorders>
                    <w:left w:val="double" w:sz="4" w:space="0" w:color="auto"/>
                  </w:tcBorders>
                  <w:vAlign w:val="center"/>
                </w:tcPr>
                <w:p w14:paraId="729E7C58"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A26510" w:rsidRPr="00FA49FE" w14:paraId="4A2AC777" w14:textId="77777777" w:rsidTr="00FA4418">
              <w:trPr>
                <w:trHeight w:val="207"/>
              </w:trPr>
              <w:tc>
                <w:tcPr>
                  <w:tcW w:w="4024" w:type="dxa"/>
                  <w:tcBorders>
                    <w:right w:val="double" w:sz="4" w:space="0" w:color="auto"/>
                  </w:tcBorders>
                  <w:vAlign w:val="center"/>
                </w:tcPr>
                <w:p w14:paraId="59E61ED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アスベスト濃度分析（検体）</w:t>
                  </w:r>
                </w:p>
              </w:tc>
              <w:tc>
                <w:tcPr>
                  <w:tcW w:w="1276" w:type="dxa"/>
                  <w:tcBorders>
                    <w:left w:val="double" w:sz="4" w:space="0" w:color="auto"/>
                    <w:right w:val="double" w:sz="4" w:space="0" w:color="auto"/>
                  </w:tcBorders>
                  <w:vAlign w:val="center"/>
                </w:tcPr>
                <w:p w14:paraId="6C39E92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24</w:t>
                  </w:r>
                </w:p>
              </w:tc>
              <w:tc>
                <w:tcPr>
                  <w:tcW w:w="1276" w:type="dxa"/>
                  <w:tcBorders>
                    <w:left w:val="double" w:sz="4" w:space="0" w:color="auto"/>
                    <w:right w:val="double" w:sz="4" w:space="0" w:color="auto"/>
                  </w:tcBorders>
                  <w:vAlign w:val="center"/>
                </w:tcPr>
                <w:p w14:paraId="04B38A1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11</w:t>
                  </w:r>
                  <w:r w:rsidRPr="00FA49FE">
                    <w:rPr>
                      <w:rFonts w:ascii="ＭＳ ゴシック" w:eastAsia="ＭＳ ゴシック" w:hAnsi="ＭＳ ゴシック"/>
                      <w:sz w:val="18"/>
                      <w:szCs w:val="18"/>
                    </w:rPr>
                    <w:t>7</w:t>
                  </w:r>
                </w:p>
              </w:tc>
              <w:tc>
                <w:tcPr>
                  <w:tcW w:w="1276" w:type="dxa"/>
                  <w:tcBorders>
                    <w:left w:val="double" w:sz="4" w:space="0" w:color="auto"/>
                  </w:tcBorders>
                  <w:vAlign w:val="center"/>
                </w:tcPr>
                <w:p w14:paraId="76C4677E"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8</w:t>
                  </w:r>
                  <w:r w:rsidRPr="00FA49FE">
                    <w:rPr>
                      <w:rFonts w:ascii="ＭＳ ゴシック" w:eastAsia="ＭＳ ゴシック" w:hAnsi="ＭＳ ゴシック"/>
                      <w:sz w:val="18"/>
                      <w:szCs w:val="18"/>
                    </w:rPr>
                    <w:t>9</w:t>
                  </w:r>
                </w:p>
              </w:tc>
              <w:tc>
                <w:tcPr>
                  <w:tcW w:w="708" w:type="dxa"/>
                  <w:tcBorders>
                    <w:left w:val="double" w:sz="4" w:space="0" w:color="auto"/>
                  </w:tcBorders>
                </w:tcPr>
                <w:p w14:paraId="67C34B4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84</w:t>
                  </w:r>
                </w:p>
              </w:tc>
            </w:tr>
            <w:tr w:rsidR="00A26510" w:rsidRPr="00FA49FE" w14:paraId="6A4E1AAE" w14:textId="77777777" w:rsidTr="00FA4418">
              <w:trPr>
                <w:trHeight w:val="207"/>
              </w:trPr>
              <w:tc>
                <w:tcPr>
                  <w:tcW w:w="4024" w:type="dxa"/>
                  <w:tcBorders>
                    <w:right w:val="double" w:sz="4" w:space="0" w:color="auto"/>
                  </w:tcBorders>
                  <w:vAlign w:val="center"/>
                </w:tcPr>
                <w:p w14:paraId="66330BAD"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農産物の病害虫診断と防除の助言（回）</w:t>
                  </w:r>
                </w:p>
              </w:tc>
              <w:tc>
                <w:tcPr>
                  <w:tcW w:w="1276" w:type="dxa"/>
                  <w:tcBorders>
                    <w:left w:val="double" w:sz="4" w:space="0" w:color="auto"/>
                    <w:right w:val="double" w:sz="4" w:space="0" w:color="auto"/>
                  </w:tcBorders>
                  <w:vAlign w:val="center"/>
                </w:tcPr>
                <w:p w14:paraId="4F53D7D2"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75</w:t>
                  </w:r>
                </w:p>
              </w:tc>
              <w:tc>
                <w:tcPr>
                  <w:tcW w:w="1276" w:type="dxa"/>
                  <w:tcBorders>
                    <w:left w:val="double" w:sz="4" w:space="0" w:color="auto"/>
                    <w:right w:val="double" w:sz="4" w:space="0" w:color="auto"/>
                  </w:tcBorders>
                  <w:vAlign w:val="center"/>
                </w:tcPr>
                <w:p w14:paraId="5E8B6350"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5</w:t>
                  </w:r>
                  <w:r w:rsidRPr="00FA49FE">
                    <w:rPr>
                      <w:rFonts w:ascii="ＭＳ ゴシック" w:eastAsia="ＭＳ ゴシック" w:hAnsi="ＭＳ ゴシック"/>
                      <w:sz w:val="18"/>
                      <w:szCs w:val="16"/>
                    </w:rPr>
                    <w:t>9</w:t>
                  </w:r>
                </w:p>
              </w:tc>
              <w:tc>
                <w:tcPr>
                  <w:tcW w:w="1276" w:type="dxa"/>
                  <w:tcBorders>
                    <w:left w:val="double" w:sz="4" w:space="0" w:color="auto"/>
                  </w:tcBorders>
                  <w:vAlign w:val="center"/>
                </w:tcPr>
                <w:p w14:paraId="246DCD9B"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7</w:t>
                  </w:r>
                  <w:r w:rsidRPr="00FA49FE">
                    <w:rPr>
                      <w:rFonts w:ascii="ＭＳ ゴシック" w:eastAsia="ＭＳ ゴシック" w:hAnsi="ＭＳ ゴシック"/>
                      <w:sz w:val="18"/>
                      <w:szCs w:val="18"/>
                    </w:rPr>
                    <w:t>0</w:t>
                  </w:r>
                </w:p>
              </w:tc>
              <w:tc>
                <w:tcPr>
                  <w:tcW w:w="708" w:type="dxa"/>
                  <w:tcBorders>
                    <w:left w:val="double" w:sz="4" w:space="0" w:color="auto"/>
                  </w:tcBorders>
                </w:tcPr>
                <w:p w14:paraId="2375691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99</w:t>
                  </w:r>
                </w:p>
              </w:tc>
            </w:tr>
            <w:tr w:rsidR="00A26510" w:rsidRPr="00FA49FE" w14:paraId="29AF9383" w14:textId="77777777" w:rsidTr="00FA4418">
              <w:trPr>
                <w:trHeight w:val="207"/>
              </w:trPr>
              <w:tc>
                <w:tcPr>
                  <w:tcW w:w="4024" w:type="dxa"/>
                  <w:tcBorders>
                    <w:right w:val="double" w:sz="4" w:space="0" w:color="auto"/>
                  </w:tcBorders>
                  <w:vAlign w:val="center"/>
                </w:tcPr>
                <w:p w14:paraId="5162784D" w14:textId="2F070733"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へい死魚診断（件）</w:t>
                  </w:r>
                </w:p>
              </w:tc>
              <w:tc>
                <w:tcPr>
                  <w:tcW w:w="1276" w:type="dxa"/>
                  <w:vMerge w:val="restart"/>
                  <w:tcBorders>
                    <w:left w:val="double" w:sz="4" w:space="0" w:color="auto"/>
                    <w:right w:val="double" w:sz="4" w:space="0" w:color="auto"/>
                  </w:tcBorders>
                  <w:vAlign w:val="center"/>
                </w:tcPr>
                <w:p w14:paraId="49ADFBD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11</w:t>
                  </w:r>
                </w:p>
              </w:tc>
              <w:tc>
                <w:tcPr>
                  <w:tcW w:w="1276" w:type="dxa"/>
                  <w:tcBorders>
                    <w:left w:val="double" w:sz="4" w:space="0" w:color="auto"/>
                    <w:right w:val="double" w:sz="4" w:space="0" w:color="auto"/>
                  </w:tcBorders>
                  <w:vAlign w:val="center"/>
                </w:tcPr>
                <w:p w14:paraId="32A22C3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276" w:type="dxa"/>
                  <w:tcBorders>
                    <w:left w:val="double" w:sz="4" w:space="0" w:color="auto"/>
                  </w:tcBorders>
                  <w:vAlign w:val="center"/>
                </w:tcPr>
                <w:p w14:paraId="1287D33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12</w:t>
                  </w:r>
                </w:p>
              </w:tc>
              <w:tc>
                <w:tcPr>
                  <w:tcW w:w="708" w:type="dxa"/>
                  <w:tcBorders>
                    <w:left w:val="double" w:sz="4" w:space="0" w:color="auto"/>
                  </w:tcBorders>
                  <w:vAlign w:val="center"/>
                </w:tcPr>
                <w:p w14:paraId="7FBDA6A9"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r>
            <w:tr w:rsidR="00A26510" w:rsidRPr="00FA49FE" w14:paraId="36EC460E" w14:textId="77777777" w:rsidTr="00FA4418">
              <w:trPr>
                <w:trHeight w:val="207"/>
              </w:trPr>
              <w:tc>
                <w:tcPr>
                  <w:tcW w:w="4024" w:type="dxa"/>
                  <w:tcBorders>
                    <w:right w:val="double" w:sz="4" w:space="0" w:color="auto"/>
                  </w:tcBorders>
                  <w:vAlign w:val="center"/>
                </w:tcPr>
                <w:p w14:paraId="4FBAD4A4"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異常水質緊急分析（件）</w:t>
                  </w:r>
                </w:p>
              </w:tc>
              <w:tc>
                <w:tcPr>
                  <w:tcW w:w="1276" w:type="dxa"/>
                  <w:vMerge/>
                  <w:tcBorders>
                    <w:left w:val="double" w:sz="4" w:space="0" w:color="auto"/>
                    <w:right w:val="double" w:sz="4" w:space="0" w:color="auto"/>
                  </w:tcBorders>
                  <w:vAlign w:val="center"/>
                </w:tcPr>
                <w:p w14:paraId="4D7C7F6E" w14:textId="77777777" w:rsidR="00A26510" w:rsidRPr="00FA49FE" w:rsidRDefault="00A26510" w:rsidP="00FA4418">
                  <w:pPr>
                    <w:spacing w:line="240" w:lineRule="exact"/>
                    <w:jc w:val="center"/>
                    <w:rPr>
                      <w:rFonts w:ascii="ＭＳ ゴシック" w:eastAsia="ＭＳ ゴシック" w:hAnsi="ＭＳ ゴシック"/>
                      <w:sz w:val="18"/>
                      <w:szCs w:val="18"/>
                    </w:rPr>
                  </w:pPr>
                </w:p>
              </w:tc>
              <w:tc>
                <w:tcPr>
                  <w:tcW w:w="1276" w:type="dxa"/>
                  <w:tcBorders>
                    <w:left w:val="double" w:sz="4" w:space="0" w:color="auto"/>
                    <w:right w:val="double" w:sz="4" w:space="0" w:color="auto"/>
                  </w:tcBorders>
                  <w:vAlign w:val="center"/>
                </w:tcPr>
                <w:p w14:paraId="3C316F5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276" w:type="dxa"/>
                  <w:tcBorders>
                    <w:left w:val="double" w:sz="4" w:space="0" w:color="auto"/>
                  </w:tcBorders>
                  <w:vAlign w:val="center"/>
                </w:tcPr>
                <w:p w14:paraId="4F89F27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708" w:type="dxa"/>
                  <w:tcBorders>
                    <w:left w:val="double" w:sz="4" w:space="0" w:color="auto"/>
                  </w:tcBorders>
                </w:tcPr>
                <w:p w14:paraId="7A26A09B"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1</w:t>
                  </w:r>
                </w:p>
              </w:tc>
            </w:tr>
            <w:tr w:rsidR="00A26510" w:rsidRPr="00FA49FE" w14:paraId="3A735493" w14:textId="77777777" w:rsidTr="00FA4418">
              <w:trPr>
                <w:trHeight w:val="207"/>
              </w:trPr>
              <w:tc>
                <w:tcPr>
                  <w:tcW w:w="4024" w:type="dxa"/>
                  <w:tcBorders>
                    <w:right w:val="double" w:sz="4" w:space="0" w:color="auto"/>
                  </w:tcBorders>
                  <w:vAlign w:val="center"/>
                </w:tcPr>
                <w:p w14:paraId="214868B8"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大阪湾の貝毒</w:t>
                  </w:r>
                  <w:r w:rsidRPr="00FA49FE">
                    <w:rPr>
                      <w:rFonts w:ascii="ＭＳ ゴシック" w:eastAsia="ＭＳ ゴシック" w:hAnsi="ＭＳ ゴシック" w:hint="eastAsia"/>
                      <w:sz w:val="18"/>
                      <w:szCs w:val="18"/>
                    </w:rPr>
                    <w:t>原因</w:t>
                  </w:r>
                  <w:r w:rsidRPr="00FA49FE">
                    <w:rPr>
                      <w:rFonts w:ascii="ＭＳ ゴシック" w:eastAsia="ＭＳ ゴシック" w:hAnsi="ＭＳ ゴシック" w:hint="eastAsia"/>
                      <w:sz w:val="18"/>
                      <w:szCs w:val="16"/>
                    </w:rPr>
                    <w:t>プランクトン調査（回）</w:t>
                  </w:r>
                </w:p>
              </w:tc>
              <w:tc>
                <w:tcPr>
                  <w:tcW w:w="1276" w:type="dxa"/>
                  <w:vMerge w:val="restart"/>
                  <w:tcBorders>
                    <w:left w:val="double" w:sz="4" w:space="0" w:color="auto"/>
                    <w:right w:val="double" w:sz="4" w:space="0" w:color="auto"/>
                  </w:tcBorders>
                  <w:vAlign w:val="center"/>
                </w:tcPr>
                <w:p w14:paraId="71E6285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59</w:t>
                  </w:r>
                </w:p>
              </w:tc>
              <w:tc>
                <w:tcPr>
                  <w:tcW w:w="1276" w:type="dxa"/>
                  <w:tcBorders>
                    <w:left w:val="double" w:sz="4" w:space="0" w:color="auto"/>
                    <w:right w:val="double" w:sz="4" w:space="0" w:color="auto"/>
                  </w:tcBorders>
                  <w:vAlign w:val="center"/>
                </w:tcPr>
                <w:p w14:paraId="25A5A49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4</w:t>
                  </w:r>
                </w:p>
              </w:tc>
              <w:tc>
                <w:tcPr>
                  <w:tcW w:w="1276" w:type="dxa"/>
                  <w:tcBorders>
                    <w:left w:val="double" w:sz="4" w:space="0" w:color="auto"/>
                  </w:tcBorders>
                  <w:vAlign w:val="center"/>
                </w:tcPr>
                <w:p w14:paraId="5EA7DD64"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56</w:t>
                  </w:r>
                </w:p>
              </w:tc>
              <w:tc>
                <w:tcPr>
                  <w:tcW w:w="708" w:type="dxa"/>
                  <w:tcBorders>
                    <w:left w:val="double" w:sz="4" w:space="0" w:color="auto"/>
                  </w:tcBorders>
                </w:tcPr>
                <w:p w14:paraId="68E5296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52</w:t>
                  </w:r>
                </w:p>
              </w:tc>
            </w:tr>
            <w:tr w:rsidR="00A26510" w:rsidRPr="00FA49FE" w14:paraId="5089F29A" w14:textId="77777777" w:rsidTr="00FA4418">
              <w:trPr>
                <w:trHeight w:val="165"/>
              </w:trPr>
              <w:tc>
                <w:tcPr>
                  <w:tcW w:w="4024" w:type="dxa"/>
                  <w:tcBorders>
                    <w:right w:val="double" w:sz="4" w:space="0" w:color="auto"/>
                  </w:tcBorders>
                  <w:vAlign w:val="center"/>
                </w:tcPr>
                <w:p w14:paraId="75806FA7"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淀川河口域の貝毒</w:t>
                  </w:r>
                  <w:r w:rsidRPr="00FA49FE">
                    <w:rPr>
                      <w:rFonts w:ascii="ＭＳ ゴシック" w:eastAsia="ＭＳ ゴシック" w:hAnsi="ＭＳ ゴシック" w:hint="eastAsia"/>
                      <w:sz w:val="18"/>
                      <w:szCs w:val="18"/>
                    </w:rPr>
                    <w:t>原因</w:t>
                  </w:r>
                  <w:r w:rsidRPr="00FA49FE">
                    <w:rPr>
                      <w:rFonts w:ascii="ＭＳ ゴシック" w:eastAsia="ＭＳ ゴシック" w:hAnsi="ＭＳ ゴシック" w:hint="eastAsia"/>
                      <w:sz w:val="18"/>
                      <w:szCs w:val="16"/>
                    </w:rPr>
                    <w:t>プランクトン調査（回）</w:t>
                  </w:r>
                </w:p>
              </w:tc>
              <w:tc>
                <w:tcPr>
                  <w:tcW w:w="1276" w:type="dxa"/>
                  <w:vMerge/>
                  <w:tcBorders>
                    <w:left w:val="double" w:sz="4" w:space="0" w:color="auto"/>
                    <w:right w:val="double" w:sz="4" w:space="0" w:color="auto"/>
                  </w:tcBorders>
                  <w:vAlign w:val="center"/>
                </w:tcPr>
                <w:p w14:paraId="5B485B38" w14:textId="77777777" w:rsidR="00A26510" w:rsidRPr="00FA49FE" w:rsidRDefault="00A26510" w:rsidP="00FA4418">
                  <w:pPr>
                    <w:spacing w:line="240" w:lineRule="exact"/>
                    <w:jc w:val="center"/>
                    <w:rPr>
                      <w:rFonts w:ascii="ＭＳ ゴシック" w:eastAsia="ＭＳ ゴシック" w:hAnsi="ＭＳ ゴシック"/>
                      <w:sz w:val="18"/>
                      <w:szCs w:val="18"/>
                    </w:rPr>
                  </w:pPr>
                </w:p>
              </w:tc>
              <w:tc>
                <w:tcPr>
                  <w:tcW w:w="1276" w:type="dxa"/>
                  <w:tcBorders>
                    <w:left w:val="double" w:sz="4" w:space="0" w:color="auto"/>
                    <w:right w:val="double" w:sz="4" w:space="0" w:color="auto"/>
                  </w:tcBorders>
                  <w:vAlign w:val="center"/>
                </w:tcPr>
                <w:p w14:paraId="01E04F6F"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11</w:t>
                  </w:r>
                </w:p>
              </w:tc>
              <w:tc>
                <w:tcPr>
                  <w:tcW w:w="1276" w:type="dxa"/>
                  <w:tcBorders>
                    <w:left w:val="double" w:sz="4" w:space="0" w:color="auto"/>
                  </w:tcBorders>
                  <w:vAlign w:val="center"/>
                </w:tcPr>
                <w:p w14:paraId="155411DF"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８</w:t>
                  </w:r>
                </w:p>
              </w:tc>
              <w:tc>
                <w:tcPr>
                  <w:tcW w:w="708" w:type="dxa"/>
                  <w:tcBorders>
                    <w:left w:val="double" w:sz="4" w:space="0" w:color="auto"/>
                  </w:tcBorders>
                  <w:vAlign w:val="center"/>
                </w:tcPr>
                <w:p w14:paraId="553E427F"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bl>
          <w:p w14:paraId="572CF06F" w14:textId="77777777" w:rsidR="00A26510" w:rsidRPr="00FA49FE" w:rsidRDefault="00A26510" w:rsidP="00FA4418">
            <w:pPr>
              <w:spacing w:line="240" w:lineRule="exact"/>
              <w:rPr>
                <w:rFonts w:ascii="ＭＳ ゴシック" w:eastAsia="ＭＳ ゴシック" w:hAnsi="ＭＳ ゴシック"/>
                <w:kern w:val="0"/>
                <w:sz w:val="18"/>
                <w:szCs w:val="18"/>
              </w:rPr>
            </w:pPr>
          </w:p>
        </w:tc>
      </w:tr>
      <w:tr w:rsidR="00A26510" w:rsidRPr="00FA49FE" w14:paraId="1BEE2617" w14:textId="77777777" w:rsidTr="00FA4418">
        <w:trPr>
          <w:trHeight w:val="225"/>
        </w:trPr>
        <w:tc>
          <w:tcPr>
            <w:tcW w:w="2736" w:type="dxa"/>
            <w:vMerge/>
          </w:tcPr>
          <w:p w14:paraId="07CE74B9"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16608D64"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a 環境保全分野への対応</w:t>
            </w:r>
          </w:p>
        </w:tc>
        <w:tc>
          <w:tcPr>
            <w:tcW w:w="9896" w:type="dxa"/>
          </w:tcPr>
          <w:p w14:paraId="111CE0F1" w14:textId="77777777" w:rsidR="00A26510" w:rsidRPr="00FA49FE" w:rsidRDefault="00930D26" w:rsidP="00FA4418">
            <w:pPr>
              <w:spacing w:line="240" w:lineRule="exact"/>
              <w:rPr>
                <w:rFonts w:ascii="ＭＳ ゴシック" w:eastAsia="ＭＳ ゴシック" w:hAnsi="ＭＳ ゴシック"/>
                <w:kern w:val="0"/>
                <w:sz w:val="18"/>
                <w:szCs w:val="18"/>
              </w:rPr>
            </w:pPr>
            <w:hyperlink w:anchor="細目21h" w:history="1">
              <w:r w:rsidR="00A26510" w:rsidRPr="00FA49FE">
                <w:rPr>
                  <w:rStyle w:val="af5"/>
                  <w:rFonts w:ascii="ＭＳ ゴシック" w:eastAsia="ＭＳ ゴシック" w:hAnsi="ＭＳ ゴシック"/>
                  <w:color w:val="auto"/>
                  <w:kern w:val="0"/>
                  <w:sz w:val="18"/>
                  <w:szCs w:val="18"/>
                </w:rPr>
                <w:t>a 環境保全分野への対応</w:t>
              </w:r>
            </w:hyperlink>
            <w:r w:rsidR="00A26510" w:rsidRPr="00FA49FE">
              <w:rPr>
                <w:rStyle w:val="af5"/>
                <w:rFonts w:ascii="ＭＳ ゴシック" w:eastAsia="ＭＳ ゴシック" w:hAnsi="ＭＳ ゴシック"/>
                <w:color w:val="auto"/>
                <w:kern w:val="0"/>
                <w:sz w:val="18"/>
                <w:szCs w:val="18"/>
              </w:rPr>
              <w:t>（</w:t>
            </w:r>
            <w:r w:rsidR="00A26510" w:rsidRPr="00FA49FE">
              <w:rPr>
                <w:rStyle w:val="af5"/>
                <w:rFonts w:ascii="ＭＳ ゴシック" w:eastAsia="ＭＳ ゴシック" w:hAnsi="ＭＳ ゴシック" w:hint="eastAsia"/>
                <w:color w:val="auto"/>
                <w:kern w:val="0"/>
                <w:sz w:val="18"/>
                <w:szCs w:val="18"/>
              </w:rPr>
              <w:t>細目21</w:t>
            </w:r>
            <w:r w:rsidR="00A26510" w:rsidRPr="00FA49FE">
              <w:rPr>
                <w:rStyle w:val="af5"/>
                <w:rFonts w:ascii="ＭＳ ゴシック" w:eastAsia="ＭＳ ゴシック" w:hAnsi="ＭＳ ゴシック"/>
                <w:color w:val="auto"/>
                <w:kern w:val="0"/>
                <w:sz w:val="18"/>
                <w:szCs w:val="18"/>
              </w:rPr>
              <w:t>）</w:t>
            </w:r>
            <w:r w:rsidR="00A26510" w:rsidRPr="00FA49FE">
              <w:rPr>
                <w:rFonts w:ascii="ＭＳ ゴシック" w:eastAsia="ＭＳ ゴシック" w:hAnsi="ＭＳ ゴシック" w:hint="eastAsia"/>
                <w:kern w:val="0"/>
                <w:sz w:val="18"/>
                <w:szCs w:val="18"/>
              </w:rPr>
              <w:t xml:space="preserve">　</w:t>
            </w:r>
          </w:p>
        </w:tc>
      </w:tr>
      <w:tr w:rsidR="00A26510" w:rsidRPr="00FA49FE" w14:paraId="04EE01F5" w14:textId="77777777" w:rsidTr="00FA4418">
        <w:trPr>
          <w:trHeight w:val="225"/>
        </w:trPr>
        <w:tc>
          <w:tcPr>
            <w:tcW w:w="2736" w:type="dxa"/>
            <w:vMerge/>
          </w:tcPr>
          <w:p w14:paraId="1A37FE19"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711BD255"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災害や事故発生時における有害物質・油流出や魚類のへい死に関する状況調査、アスベスト等の環境分析等を行うとともに、人の健康や生活環境に影響を及ぼすおそれのある事象等、新たな環境リスクに対応する予見的な調査研究を行う。</w:t>
            </w:r>
          </w:p>
        </w:tc>
        <w:tc>
          <w:tcPr>
            <w:tcW w:w="9896" w:type="dxa"/>
          </w:tcPr>
          <w:p w14:paraId="5360EB22" w14:textId="77777777"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●建築物解体等工事のアスベスト濃度の緊急時の分析を実施し、結果を迅速に</w:t>
            </w:r>
            <w:r w:rsidRPr="00FA49FE">
              <w:rPr>
                <w:rFonts w:ascii="ＭＳ ゴシック" w:eastAsia="ＭＳ ゴシック" w:hAnsi="ＭＳ ゴシック" w:hint="eastAsia"/>
                <w:sz w:val="18"/>
                <w:szCs w:val="16"/>
              </w:rPr>
              <w:t>大阪</w:t>
            </w:r>
            <w:r w:rsidRPr="00FA49FE">
              <w:rPr>
                <w:rFonts w:ascii="ＭＳ ゴシック" w:eastAsia="ＭＳ ゴシック" w:hAnsi="ＭＳ ゴシック" w:hint="eastAsia"/>
                <w:sz w:val="18"/>
                <w:szCs w:val="18"/>
              </w:rPr>
              <w:t>府へ報告した（大気：</w:t>
            </w:r>
            <w:r w:rsidRPr="00FA49FE">
              <w:rPr>
                <w:rFonts w:ascii="ＭＳ ゴシック" w:eastAsia="ＭＳ ゴシック" w:hAnsi="ＭＳ ゴシック"/>
                <w:sz w:val="18"/>
                <w:szCs w:val="18"/>
              </w:rPr>
              <w:t>21</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84</w:t>
            </w:r>
            <w:r w:rsidRPr="00FA49FE">
              <w:rPr>
                <w:rFonts w:ascii="ＭＳ ゴシック" w:eastAsia="ＭＳ ゴシック" w:hAnsi="ＭＳ ゴシック" w:hint="eastAsia"/>
                <w:sz w:val="18"/>
                <w:szCs w:val="18"/>
              </w:rPr>
              <w:t>検体）。</w:t>
            </w:r>
          </w:p>
          <w:p w14:paraId="482952B0" w14:textId="5129E798"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●異常水質が疑われる事例についてのへい死魚</w:t>
            </w:r>
            <w:r w:rsidR="007B0960">
              <w:rPr>
                <w:rFonts w:ascii="ＭＳ ゴシック" w:eastAsia="ＭＳ ゴシック" w:hAnsi="ＭＳ ゴシック" w:hint="eastAsia"/>
                <w:sz w:val="18"/>
                <w:szCs w:val="18"/>
              </w:rPr>
              <w:t>診断</w:t>
            </w:r>
            <w:r w:rsidRPr="00FA49FE">
              <w:rPr>
                <w:rFonts w:ascii="ＭＳ ゴシック" w:eastAsia="ＭＳ ゴシック" w:hAnsi="ＭＳ ゴシック" w:hint="eastAsia"/>
                <w:sz w:val="18"/>
                <w:szCs w:val="18"/>
              </w:rPr>
              <w:t>（７件）や緊急分析（11件）を行った。</w:t>
            </w:r>
          </w:p>
          <w:p w14:paraId="745613E2" w14:textId="70E468B7" w:rsidR="00A26510" w:rsidRPr="00FA49FE" w:rsidRDefault="007B0960" w:rsidP="00FA4418">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00034445">
              <w:rPr>
                <w:rFonts w:ascii="ＭＳ ゴシック" w:eastAsia="ＭＳ ゴシック" w:hAnsi="ＭＳ ゴシック" w:hint="eastAsia"/>
                <w:kern w:val="0"/>
                <w:sz w:val="18"/>
                <w:szCs w:val="18"/>
              </w:rPr>
              <w:t>当研究所が主体的に</w:t>
            </w:r>
            <w:r w:rsidRPr="00FA49FE">
              <w:rPr>
                <w:rFonts w:ascii="ＭＳ ゴシック" w:eastAsia="ＭＳ ゴシック" w:hAnsi="ＭＳ ゴシック" w:hint="eastAsia"/>
                <w:kern w:val="0"/>
                <w:sz w:val="18"/>
                <w:szCs w:val="18"/>
              </w:rPr>
              <w:t>開発した</w:t>
            </w:r>
            <w:r w:rsidR="00A26510" w:rsidRPr="00FA49FE">
              <w:rPr>
                <w:rFonts w:ascii="ＭＳ ゴシック" w:eastAsia="ＭＳ ゴシック" w:hAnsi="ＭＳ ゴシック" w:hint="eastAsia"/>
                <w:sz w:val="18"/>
                <w:szCs w:val="18"/>
              </w:rPr>
              <w:t>有機フッ素化合物（</w:t>
            </w:r>
            <w:r w:rsidR="00A26510" w:rsidRPr="00FA49FE">
              <w:rPr>
                <w:rFonts w:ascii="ＭＳ ゴシック" w:eastAsia="ＭＳ ゴシック" w:hAnsi="ＭＳ ゴシック"/>
                <w:sz w:val="18"/>
                <w:szCs w:val="18"/>
              </w:rPr>
              <w:t>PFAS）34成分の分析法を用いて</w:t>
            </w:r>
            <w:r w:rsidR="00A26510" w:rsidRPr="00FA49FE">
              <w:rPr>
                <w:rFonts w:ascii="ＭＳ ゴシック" w:eastAsia="ＭＳ ゴシック" w:hAnsi="ＭＳ ゴシック" w:hint="eastAsia"/>
                <w:kern w:val="0"/>
                <w:sz w:val="18"/>
                <w:szCs w:val="18"/>
              </w:rPr>
              <w:t>廃棄物最終処分場浸出水及び水処理工程水の</w:t>
            </w:r>
            <w:r w:rsidR="00A26510" w:rsidRPr="00FA49FE">
              <w:rPr>
                <w:rFonts w:ascii="ＭＳ ゴシック" w:eastAsia="ＭＳ ゴシック" w:hAnsi="ＭＳ ゴシック"/>
                <w:kern w:val="0"/>
                <w:sz w:val="18"/>
                <w:szCs w:val="18"/>
              </w:rPr>
              <w:t>PFASの挙動を解析し、</w:t>
            </w:r>
            <w:r w:rsidR="00A26510" w:rsidRPr="00FA49FE">
              <w:rPr>
                <w:rFonts w:ascii="ＭＳ ゴシック" w:eastAsia="ＭＳ ゴシック" w:hAnsi="ＭＳ ゴシック" w:hint="eastAsia"/>
                <w:kern w:val="0"/>
                <w:sz w:val="18"/>
                <w:szCs w:val="18"/>
              </w:rPr>
              <w:t>活性炭交換後に短い炭素鎖のものから除去率が低下することを明らかにした。また、</w:t>
            </w:r>
            <w:r w:rsidR="00A26510" w:rsidRPr="00FA49FE">
              <w:rPr>
                <w:rFonts w:ascii="ＭＳ ゴシック" w:eastAsia="ＭＳ ゴシック" w:hAnsi="ＭＳ ゴシック"/>
                <w:kern w:val="0"/>
                <w:sz w:val="18"/>
                <w:szCs w:val="18"/>
              </w:rPr>
              <w:t>PFAS</w:t>
            </w:r>
            <w:r w:rsidR="00A26510" w:rsidRPr="00FA49FE">
              <w:rPr>
                <w:rFonts w:ascii="ＭＳ ゴシック" w:eastAsia="ＭＳ ゴシック" w:hAnsi="ＭＳ ゴシック" w:hint="eastAsia"/>
                <w:kern w:val="0"/>
                <w:sz w:val="18"/>
                <w:szCs w:val="18"/>
              </w:rPr>
              <w:t>処理に有効であるが頻繁な交換が必要な活性炭処理を補完する処理技術として泡沫分離が有効であることを示した。これらにより、研究代表として</w:t>
            </w:r>
            <w:r w:rsidR="00A26510" w:rsidRPr="00FA49FE">
              <w:rPr>
                <w:rFonts w:ascii="ＭＳ ゴシック" w:eastAsia="ＭＳ ゴシック" w:hAnsi="ＭＳ ゴシック"/>
                <w:kern w:val="0"/>
                <w:sz w:val="18"/>
                <w:szCs w:val="18"/>
              </w:rPr>
              <w:t>実施している環境総合推進費「最終処分場浸出水等に含まれ</w:t>
            </w:r>
            <w:r w:rsidR="00A26510" w:rsidRPr="00FA49FE">
              <w:rPr>
                <w:rFonts w:ascii="ＭＳ ゴシック" w:eastAsia="ＭＳ ゴシック" w:hAnsi="ＭＳ ゴシック" w:hint="eastAsia"/>
                <w:kern w:val="0"/>
                <w:sz w:val="18"/>
                <w:szCs w:val="18"/>
              </w:rPr>
              <w:t>る</w:t>
            </w:r>
            <w:r w:rsidR="00A26510" w:rsidRPr="00FA49FE">
              <w:rPr>
                <w:rFonts w:ascii="ＭＳ ゴシック" w:eastAsia="ＭＳ ゴシック" w:hAnsi="ＭＳ ゴシック"/>
                <w:kern w:val="0"/>
                <w:sz w:val="18"/>
                <w:szCs w:val="18"/>
              </w:rPr>
              <w:t>POPs等の排出機構の解明とリスク低減技術の</w:t>
            </w:r>
            <w:r w:rsidR="00A26510" w:rsidRPr="00FA49FE">
              <w:rPr>
                <w:rFonts w:ascii="ＭＳ ゴシック" w:eastAsia="ＭＳ ゴシック" w:hAnsi="ＭＳ ゴシック" w:hint="eastAsia"/>
                <w:kern w:val="0"/>
                <w:sz w:val="18"/>
                <w:szCs w:val="18"/>
              </w:rPr>
              <w:t>開発</w:t>
            </w:r>
            <w:r w:rsidR="00A26510" w:rsidRPr="00FA49FE">
              <w:rPr>
                <w:rFonts w:ascii="ＭＳ ゴシック" w:eastAsia="ＭＳ ゴシック" w:hAnsi="ＭＳ ゴシック"/>
                <w:kern w:val="0"/>
                <w:sz w:val="18"/>
                <w:szCs w:val="18"/>
              </w:rPr>
              <w:t>」の中間報告において評価ランクＳを</w:t>
            </w:r>
            <w:r w:rsidR="00543B26">
              <w:rPr>
                <w:rFonts w:ascii="ＭＳ ゴシック" w:eastAsia="ＭＳ ゴシック" w:hAnsi="ＭＳ ゴシック" w:hint="eastAsia"/>
                <w:kern w:val="0"/>
                <w:sz w:val="18"/>
                <w:szCs w:val="18"/>
              </w:rPr>
              <w:t>環農水研で初めて</w:t>
            </w:r>
            <w:r w:rsidR="00A26510" w:rsidRPr="00FA49FE">
              <w:rPr>
                <w:rFonts w:ascii="ＭＳ ゴシック" w:eastAsia="ＭＳ ゴシック" w:hAnsi="ＭＳ ゴシック"/>
                <w:kern w:val="0"/>
                <w:sz w:val="18"/>
                <w:szCs w:val="18"/>
              </w:rPr>
              <w:t>取得した。</w:t>
            </w:r>
          </w:p>
          <w:p w14:paraId="7FC35DAF" w14:textId="13C49A63" w:rsidR="00A26510" w:rsidRPr="00E70B34" w:rsidRDefault="00A26510" w:rsidP="007B0960">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●土壌・農業用水から農作物中への</w:t>
            </w:r>
            <w:r w:rsidRPr="00FA49FE">
              <w:rPr>
                <w:rFonts w:ascii="ＭＳ ゴシック" w:eastAsia="ＭＳ ゴシック" w:hAnsi="ＭＳ ゴシック"/>
                <w:sz w:val="18"/>
                <w:szCs w:val="18"/>
              </w:rPr>
              <w:t>PFAS移行特性を解明するため、PFAS含有ほ場土壌での根菜・葉菜類の栽培</w:t>
            </w:r>
            <w:r w:rsidRPr="00FA49FE">
              <w:rPr>
                <w:rFonts w:ascii="ＭＳ ゴシック" w:eastAsia="ＭＳ ゴシック" w:hAnsi="ＭＳ ゴシック" w:hint="eastAsia"/>
                <w:sz w:val="18"/>
                <w:szCs w:val="18"/>
              </w:rPr>
              <w:t>を行い、</w:t>
            </w:r>
            <w:r w:rsidR="00D16B4E" w:rsidRPr="00F22107">
              <w:rPr>
                <w:rFonts w:ascii="ＭＳ ゴシック" w:eastAsia="ＭＳ ゴシック" w:hAnsi="ＭＳ ゴシック" w:hint="eastAsia"/>
                <w:color w:val="000000" w:themeColor="text1"/>
                <w:sz w:val="18"/>
                <w:szCs w:val="18"/>
              </w:rPr>
              <w:t>（国研）</w:t>
            </w:r>
            <w:r w:rsidRPr="00F22107">
              <w:rPr>
                <w:rFonts w:ascii="ＭＳ ゴシック" w:eastAsia="ＭＳ ゴシック" w:hAnsi="ＭＳ ゴシック" w:hint="eastAsia"/>
                <w:color w:val="000000" w:themeColor="text1"/>
                <w:sz w:val="18"/>
                <w:szCs w:val="18"/>
              </w:rPr>
              <w:t>農研機</w:t>
            </w:r>
            <w:r w:rsidRPr="00FA49FE">
              <w:rPr>
                <w:rFonts w:ascii="ＭＳ ゴシック" w:eastAsia="ＭＳ ゴシック" w:hAnsi="ＭＳ ゴシック" w:hint="eastAsia"/>
                <w:sz w:val="18"/>
                <w:szCs w:val="18"/>
              </w:rPr>
              <w:t>構で分析を実施した。また</w:t>
            </w:r>
            <w:r w:rsidR="007B0960" w:rsidRPr="00FA49FE">
              <w:rPr>
                <w:rFonts w:ascii="ＭＳ ゴシック" w:eastAsia="ＭＳ ゴシック" w:hAnsi="ＭＳ ゴシック" w:hint="eastAsia"/>
                <w:sz w:val="18"/>
                <w:szCs w:val="18"/>
              </w:rPr>
              <w:t>、</w:t>
            </w:r>
            <w:r w:rsidR="00A97580">
              <w:rPr>
                <w:rFonts w:ascii="ＭＳ ゴシック" w:eastAsia="ＭＳ ゴシック" w:hAnsi="ＭＳ ゴシック" w:hint="eastAsia"/>
                <w:sz w:val="18"/>
                <w:szCs w:val="18"/>
              </w:rPr>
              <w:t>農業用水</w:t>
            </w:r>
            <w:r w:rsidR="007B0960">
              <w:rPr>
                <w:rFonts w:ascii="ＭＳ ゴシック" w:eastAsia="ＭＳ ゴシック" w:hAnsi="ＭＳ ゴシック" w:hint="eastAsia"/>
                <w:sz w:val="18"/>
                <w:szCs w:val="18"/>
              </w:rPr>
              <w:t>中</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PFAS分析マニュアルの実用性検証のためのワークショップ</w:t>
            </w:r>
            <w:r w:rsidR="00E70B34">
              <w:rPr>
                <w:rFonts w:ascii="ＭＳ ゴシック" w:eastAsia="ＭＳ ゴシック" w:hAnsi="ＭＳ ゴシック" w:hint="eastAsia"/>
                <w:sz w:val="18"/>
                <w:szCs w:val="18"/>
              </w:rPr>
              <w:t>に参画するとともに、</w:t>
            </w:r>
            <w:r w:rsidRPr="00FA49FE">
              <w:rPr>
                <w:rFonts w:ascii="ＭＳ ゴシック" w:eastAsia="ＭＳ ゴシック" w:hAnsi="ＭＳ ゴシック"/>
                <w:sz w:val="18"/>
                <w:szCs w:val="18"/>
              </w:rPr>
              <w:t>国内16機関</w:t>
            </w:r>
            <w:r w:rsidR="00E70B34">
              <w:rPr>
                <w:rFonts w:ascii="ＭＳ ゴシック" w:eastAsia="ＭＳ ゴシック" w:hAnsi="ＭＳ ゴシック" w:hint="eastAsia"/>
                <w:sz w:val="18"/>
                <w:szCs w:val="18"/>
              </w:rPr>
              <w:t>が参画する</w:t>
            </w:r>
            <w:r w:rsidRPr="00FA49FE">
              <w:rPr>
                <w:rFonts w:ascii="ＭＳ ゴシック" w:eastAsia="ＭＳ ゴシック" w:hAnsi="ＭＳ ゴシック"/>
                <w:sz w:val="18"/>
                <w:szCs w:val="18"/>
              </w:rPr>
              <w:t>クロスチェックに参画した。</w:t>
            </w:r>
          </w:p>
        </w:tc>
      </w:tr>
      <w:tr w:rsidR="00A26510" w:rsidRPr="00FA49FE" w14:paraId="0539631C" w14:textId="77777777" w:rsidTr="00FA4418">
        <w:trPr>
          <w:trHeight w:val="225"/>
        </w:trPr>
        <w:tc>
          <w:tcPr>
            <w:tcW w:w="2736" w:type="dxa"/>
            <w:vMerge/>
          </w:tcPr>
          <w:p w14:paraId="39CDBF63"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25341953"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b 農林・野生動物分野への対応</w:t>
            </w:r>
          </w:p>
        </w:tc>
        <w:tc>
          <w:tcPr>
            <w:tcW w:w="9896" w:type="dxa"/>
          </w:tcPr>
          <w:p w14:paraId="5ABC4F41" w14:textId="77777777" w:rsidR="00A26510" w:rsidRPr="00FA49FE" w:rsidRDefault="00930D26" w:rsidP="00FA4418">
            <w:pPr>
              <w:spacing w:line="240" w:lineRule="exact"/>
              <w:rPr>
                <w:rFonts w:ascii="ＭＳ ゴシック" w:eastAsia="ＭＳ ゴシック" w:hAnsi="ＭＳ ゴシック"/>
                <w:kern w:val="0"/>
                <w:sz w:val="18"/>
                <w:szCs w:val="18"/>
              </w:rPr>
            </w:pPr>
            <w:hyperlink w:anchor="細目22h" w:history="1">
              <w:r w:rsidR="00A26510" w:rsidRPr="00FA49FE">
                <w:rPr>
                  <w:rStyle w:val="af5"/>
                  <w:rFonts w:ascii="ＭＳ ゴシック" w:eastAsia="ＭＳ ゴシック" w:hAnsi="ＭＳ ゴシック"/>
                  <w:color w:val="auto"/>
                  <w:kern w:val="0"/>
                  <w:sz w:val="18"/>
                  <w:szCs w:val="18"/>
                </w:rPr>
                <w:t>b 農林・野生動物分野への対応（</w:t>
              </w:r>
              <w:r w:rsidR="00A26510" w:rsidRPr="00FA49FE">
                <w:rPr>
                  <w:rStyle w:val="af5"/>
                  <w:rFonts w:ascii="ＭＳ ゴシック" w:eastAsia="ＭＳ ゴシック" w:hAnsi="ＭＳ ゴシック" w:hint="eastAsia"/>
                  <w:color w:val="auto"/>
                  <w:kern w:val="0"/>
                  <w:sz w:val="18"/>
                  <w:szCs w:val="18"/>
                </w:rPr>
                <w:t>細目2</w:t>
              </w:r>
              <w:r w:rsidR="00A26510" w:rsidRPr="00FA49FE">
                <w:rPr>
                  <w:rStyle w:val="af5"/>
                  <w:rFonts w:ascii="ＭＳ ゴシック" w:eastAsia="ＭＳ ゴシック" w:hAnsi="ＭＳ ゴシック"/>
                  <w:color w:val="auto"/>
                  <w:kern w:val="0"/>
                  <w:sz w:val="18"/>
                  <w:szCs w:val="18"/>
                </w:rPr>
                <w:t>2）</w:t>
              </w:r>
              <w:r w:rsidR="00A26510" w:rsidRPr="00FA49FE">
                <w:rPr>
                  <w:rStyle w:val="af5"/>
                  <w:rFonts w:ascii="ＭＳ ゴシック" w:eastAsia="ＭＳ ゴシック" w:hAnsi="ＭＳ ゴシック" w:hint="eastAsia"/>
                  <w:color w:val="auto"/>
                  <w:kern w:val="0"/>
                  <w:sz w:val="18"/>
                  <w:szCs w:val="18"/>
                </w:rPr>
                <w:t xml:space="preserve">　</w:t>
              </w:r>
            </w:hyperlink>
            <w:r w:rsidR="00A26510" w:rsidRPr="00FA49FE">
              <w:rPr>
                <w:rFonts w:ascii="ＭＳ ゴシック" w:eastAsia="ＭＳ ゴシック" w:hAnsi="ＭＳ ゴシック" w:hint="eastAsia"/>
                <w:kern w:val="0"/>
                <w:sz w:val="18"/>
                <w:szCs w:val="18"/>
              </w:rPr>
              <w:t xml:space="preserve">　</w:t>
            </w:r>
          </w:p>
        </w:tc>
      </w:tr>
      <w:tr w:rsidR="00A26510" w:rsidRPr="00FA49FE" w14:paraId="0937F7BE" w14:textId="77777777" w:rsidTr="00FA4418">
        <w:trPr>
          <w:trHeight w:val="225"/>
        </w:trPr>
        <w:tc>
          <w:tcPr>
            <w:tcW w:w="2736" w:type="dxa"/>
            <w:vMerge/>
          </w:tcPr>
          <w:p w14:paraId="059BCB45"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44D1BBFB"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産物の病害虫等の診断を行うとともに、シカ、イノシシ等の野生動物やアライグマ等の外来生物による農林業被害の情報収集を行う。これらの突発的な増加に対しては、発生状況調査に基づく現地への防除対策指導を行う。また、大阪府と連携して指定有害動植物の調査や、特定外来生物のアライグマに寄生するダニによる動物由来感染症の調査を行う。特定外来生物クビアカツヤカミキリについては、効果的な防除方法として、ネット巻きや塗布剤による産卵防止効果の検証を継続して行うとともに、必要に応じて新たに得られた知見を基に手引書の更新を行う。また、他の害虫による被害との判別方法や防除対策について普及指導を行い、地域協働による防除・駆除の仕組づくりに協力する。さらに、様々な情報ソースを活用し、被害発生現地の被害状況の把握と分布拡大状況の予測に基づく警戒体制モデルを構築する。</w:t>
            </w:r>
          </w:p>
        </w:tc>
        <w:tc>
          <w:tcPr>
            <w:tcW w:w="9896" w:type="dxa"/>
          </w:tcPr>
          <w:p w14:paraId="7816F1E9" w14:textId="3E7D1A25" w:rsidR="00777FEC" w:rsidRDefault="00777FEC"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●クビアカツヤカミキリについて、大阪府内での発生状況や被害実態のデータに基づき分布図を作成し、その情報をもとに</w:t>
            </w:r>
            <w:r w:rsidR="00543B26">
              <w:rPr>
                <w:rFonts w:ascii="ＭＳ ゴシック" w:eastAsia="ＭＳ ゴシック" w:hAnsi="ＭＳ ゴシック" w:hint="eastAsia"/>
                <w:kern w:val="0"/>
                <w:sz w:val="18"/>
                <w:szCs w:val="18"/>
              </w:rPr>
              <w:t>令和７</w:t>
            </w:r>
            <w:r w:rsidRPr="00FA49FE">
              <w:rPr>
                <w:rFonts w:ascii="ＭＳ ゴシック" w:eastAsia="ＭＳ ゴシック" w:hAnsi="ＭＳ ゴシック" w:hint="eastAsia"/>
                <w:kern w:val="0"/>
                <w:sz w:val="18"/>
                <w:szCs w:val="18"/>
              </w:rPr>
              <w:t>年度の分布拡大予測を行った。</w:t>
            </w:r>
          </w:p>
          <w:p w14:paraId="3287444B" w14:textId="66664820" w:rsidR="005F24E0" w:rsidRPr="00FA49FE" w:rsidRDefault="0066484D" w:rsidP="005F24E0">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●クビアカツヤカミキリの産卵を阻止するためのネット巻きや塗布剤の施用について、サクラでの現地実証試験を継続実施した。また、モモについても被覆資材の現地実証試験を開始した。</w:t>
            </w:r>
          </w:p>
          <w:p w14:paraId="3D256294" w14:textId="0C461817"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●農作物に被害を与えるアザミウマ類やハダニ類、萎凋病、炭疽病等の病害虫について、農業被害の防止と軽減のため、緊急診断や防除対策助言を実施した（</w:t>
            </w:r>
            <w:r w:rsidRPr="00FA49FE">
              <w:rPr>
                <w:rFonts w:ascii="ＭＳ ゴシック" w:eastAsia="ＭＳ ゴシック" w:hAnsi="ＭＳ ゴシック"/>
                <w:kern w:val="0"/>
                <w:sz w:val="18"/>
                <w:szCs w:val="18"/>
              </w:rPr>
              <w:t>104</w:t>
            </w:r>
            <w:r w:rsidRPr="00FA49FE">
              <w:rPr>
                <w:rFonts w:ascii="ＭＳ ゴシック" w:eastAsia="ＭＳ ゴシック" w:hAnsi="ＭＳ ゴシック" w:hint="eastAsia"/>
                <w:kern w:val="0"/>
                <w:sz w:val="18"/>
                <w:szCs w:val="18"/>
              </w:rPr>
              <w:t>回）。</w:t>
            </w:r>
          </w:p>
          <w:p w14:paraId="5E438BCD" w14:textId="280978EC"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●キュウリのウイルス病等新たな侵入病害について、遺伝子解析等により診断を実施した。加えて、</w:t>
            </w:r>
            <w:r w:rsidRPr="00FA49FE">
              <w:rPr>
                <w:rFonts w:ascii="ＭＳ ゴシック" w:eastAsia="ＭＳ ゴシック" w:hAnsi="ＭＳ ゴシック"/>
                <w:kern w:val="0"/>
                <w:sz w:val="18"/>
                <w:szCs w:val="18"/>
              </w:rPr>
              <w:t>JA</w:t>
            </w:r>
            <w:r w:rsidRPr="00FA49FE">
              <w:rPr>
                <w:rFonts w:ascii="ＭＳ ゴシック" w:eastAsia="ＭＳ ゴシック" w:hAnsi="ＭＳ ゴシック" w:hint="eastAsia"/>
                <w:kern w:val="0"/>
                <w:sz w:val="18"/>
                <w:szCs w:val="18"/>
              </w:rPr>
              <w:t>が次作に向けて発出する生産者団体向け防除対策資料の作成を支援した。</w:t>
            </w:r>
          </w:p>
          <w:p w14:paraId="01BD2E3F" w14:textId="77777777" w:rsidR="0066484D" w:rsidRPr="00FA49FE" w:rsidRDefault="0066484D" w:rsidP="0066484D">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szCs w:val="18"/>
              </w:rPr>
              <w:t>●高槻市のクビアカツヤカミキリ対策において、幼虫の排出するフラスの判別による被害木の特定や、市が実施する防除対策に協力してサクラへのネット巻きのほか被害樹の伐採・処理等について引き続き助言を行った。また、堺市では、成虫拡散及び産卵を阻止するためのビニールシート巻きの現地実証に向けた予備試験を支援した。加えて、新規に発生が見られた吹田市、豊中市には府民への普及啓発に必要な写真等を提供した。</w:t>
            </w:r>
          </w:p>
          <w:p w14:paraId="60570E9D" w14:textId="6060C8E4"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●南部でのシカの侵入・定着状況について、大阪府が実施する「南河内地区ニホンジカ被害対策実施業務」の仕様書作成や事業者選定を支援した。</w:t>
            </w:r>
          </w:p>
          <w:p w14:paraId="06D88065" w14:textId="52B65166"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北部地域市町クマ対策連絡会議」において、ツキノワグマの生態や出没状況について解説した。また、大阪府及び箕面市からの依頼により、府内でのツキノワグマの出没が疑われる足跡・ツメ痕・糞について鑑定を行った。</w:t>
            </w:r>
          </w:p>
          <w:p w14:paraId="3AC250A0" w14:textId="375D892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●大阪府が</w:t>
            </w:r>
            <w:r w:rsidRPr="00FA49FE">
              <w:rPr>
                <w:rFonts w:ascii="ＭＳ ゴシック" w:eastAsia="ＭＳ ゴシック" w:hAnsi="ＭＳ ゴシック"/>
                <w:kern w:val="0"/>
                <w:sz w:val="18"/>
                <w:szCs w:val="18"/>
              </w:rPr>
              <w:t>KDDI</w:t>
            </w:r>
            <w:r w:rsidRPr="00FA49FE">
              <w:rPr>
                <w:rFonts w:ascii="ＭＳ ゴシック" w:eastAsia="ＭＳ ゴシック" w:hAnsi="ＭＳ ゴシック" w:hint="eastAsia"/>
                <w:kern w:val="0"/>
                <w:sz w:val="18"/>
                <w:szCs w:val="18"/>
              </w:rPr>
              <w:t>株式会社と連携して実施するアライグマの行動調査について、調査地の選定や必要となる事前準備に関する助言を行った。また、現地調査にかかる捕獲わなの設置や発信機付き首輪の装着を支援した。</w:t>
            </w:r>
          </w:p>
          <w:p w14:paraId="4209B37F" w14:textId="1A636181" w:rsidR="00A26510" w:rsidRPr="00A23FEB" w:rsidRDefault="00A26510" w:rsidP="00A23FEB">
            <w:pPr>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●大阪府の依頼により、シカ・イノシシ・アライグマ等に寄生するマダニが媒介する人獣共通感染症の感染防止に関する普及パンフレットを、府内</w:t>
            </w:r>
            <w:r w:rsidRPr="00FA49FE">
              <w:rPr>
                <w:rFonts w:ascii="ＭＳ ゴシック" w:eastAsia="ＭＳ ゴシック" w:hAnsi="ＭＳ ゴシック"/>
                <w:kern w:val="0"/>
                <w:sz w:val="18"/>
                <w:szCs w:val="18"/>
              </w:rPr>
              <w:t>4,663</w:t>
            </w:r>
            <w:r w:rsidRPr="00FA49FE">
              <w:rPr>
                <w:rFonts w:ascii="ＭＳ ゴシック" w:eastAsia="ＭＳ ゴシック" w:hAnsi="ＭＳ ゴシック" w:hint="eastAsia"/>
                <w:kern w:val="0"/>
                <w:sz w:val="18"/>
                <w:szCs w:val="18"/>
              </w:rPr>
              <w:t>ヶ所の薬局に配布した。</w:t>
            </w:r>
          </w:p>
        </w:tc>
      </w:tr>
      <w:tr w:rsidR="00A26510" w:rsidRPr="00FA49FE" w14:paraId="4BBBD47E" w14:textId="77777777" w:rsidTr="00FA4418">
        <w:trPr>
          <w:trHeight w:val="225"/>
        </w:trPr>
        <w:tc>
          <w:tcPr>
            <w:tcW w:w="2736" w:type="dxa"/>
            <w:vMerge/>
          </w:tcPr>
          <w:p w14:paraId="4327D704"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Borders>
              <w:bottom w:val="dotted" w:sz="4" w:space="0" w:color="auto"/>
            </w:tcBorders>
          </w:tcPr>
          <w:p w14:paraId="6A70879F"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c 水産・水生生物分野への対応</w:t>
            </w:r>
          </w:p>
        </w:tc>
        <w:tc>
          <w:tcPr>
            <w:tcW w:w="9896" w:type="dxa"/>
            <w:tcBorders>
              <w:bottom w:val="dotted" w:sz="4" w:space="0" w:color="auto"/>
            </w:tcBorders>
          </w:tcPr>
          <w:p w14:paraId="7A0FD06D" w14:textId="77777777" w:rsidR="00A26510" w:rsidRPr="00FA49FE" w:rsidRDefault="00930D26" w:rsidP="00FA4418">
            <w:pPr>
              <w:spacing w:line="240" w:lineRule="exact"/>
              <w:rPr>
                <w:rFonts w:ascii="ＭＳ ゴシック" w:eastAsia="ＭＳ ゴシック" w:hAnsi="ＭＳ ゴシック"/>
                <w:kern w:val="0"/>
                <w:sz w:val="18"/>
                <w:szCs w:val="18"/>
              </w:rPr>
            </w:pPr>
            <w:hyperlink w:anchor="細目23h" w:history="1">
              <w:r w:rsidR="00A26510" w:rsidRPr="00FA49FE">
                <w:rPr>
                  <w:rStyle w:val="af5"/>
                  <w:rFonts w:ascii="ＭＳ ゴシック" w:eastAsia="ＭＳ ゴシック" w:hAnsi="ＭＳ ゴシック"/>
                  <w:color w:val="auto"/>
                  <w:kern w:val="0"/>
                  <w:sz w:val="18"/>
                  <w:szCs w:val="18"/>
                </w:rPr>
                <w:t>c 水産・水生生物分野への対応（</w:t>
              </w:r>
              <w:r w:rsidR="00A26510" w:rsidRPr="00FA49FE">
                <w:rPr>
                  <w:rStyle w:val="af5"/>
                  <w:rFonts w:ascii="ＭＳ ゴシック" w:eastAsia="ＭＳ ゴシック" w:hAnsi="ＭＳ ゴシック" w:hint="eastAsia"/>
                  <w:color w:val="auto"/>
                  <w:kern w:val="0"/>
                  <w:sz w:val="18"/>
                  <w:szCs w:val="18"/>
                </w:rPr>
                <w:t>細目2</w:t>
              </w:r>
              <w:r w:rsidR="00A26510" w:rsidRPr="00FA49FE">
                <w:rPr>
                  <w:rStyle w:val="af5"/>
                  <w:rFonts w:ascii="ＭＳ ゴシック" w:eastAsia="ＭＳ ゴシック" w:hAnsi="ＭＳ ゴシック"/>
                  <w:color w:val="auto"/>
                  <w:kern w:val="0"/>
                  <w:sz w:val="18"/>
                  <w:szCs w:val="18"/>
                </w:rPr>
                <w:t>3）</w:t>
              </w:r>
              <w:r w:rsidR="00A26510" w:rsidRPr="00FA49FE">
                <w:rPr>
                  <w:rStyle w:val="af5"/>
                  <w:rFonts w:ascii="ＭＳ ゴシック" w:eastAsia="ＭＳ ゴシック" w:hAnsi="ＭＳ ゴシック" w:hint="eastAsia"/>
                  <w:color w:val="auto"/>
                  <w:kern w:val="0"/>
                  <w:sz w:val="18"/>
                  <w:szCs w:val="18"/>
                </w:rPr>
                <w:t xml:space="preserve">　</w:t>
              </w:r>
            </w:hyperlink>
          </w:p>
        </w:tc>
      </w:tr>
      <w:tr w:rsidR="00A26510" w:rsidRPr="00FA49FE" w14:paraId="48871804" w14:textId="77777777" w:rsidTr="00FA4418">
        <w:trPr>
          <w:trHeight w:val="225"/>
        </w:trPr>
        <w:tc>
          <w:tcPr>
            <w:tcW w:w="2736" w:type="dxa"/>
            <w:vMerge/>
          </w:tcPr>
          <w:p w14:paraId="7FD3B904"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786DC716"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魚病診断、貝毒原因プランクトン、有害プランクトン等の同定・密度測定等を行う。特に漁業関係者がイムノクロマトを用いた貝毒検査を導入する場合は、技術的な指導・支援を行う。</w:t>
            </w:r>
          </w:p>
        </w:tc>
        <w:tc>
          <w:tcPr>
            <w:tcW w:w="9896" w:type="dxa"/>
          </w:tcPr>
          <w:p w14:paraId="267B81EB" w14:textId="34033A5D"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●コイヘルペスウイルス病の発生が疑われるへい死魚を診断した（７件）。</w:t>
            </w:r>
          </w:p>
          <w:p w14:paraId="6B33CFA3" w14:textId="7777777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大阪湾及び淀川河口域において貝毒原因プランクトンの定期調査を実施し（大阪湾</w:t>
            </w:r>
            <w:r w:rsidRPr="00FA49FE">
              <w:rPr>
                <w:rFonts w:ascii="ＭＳ ゴシック" w:eastAsia="ＭＳ ゴシック" w:hAnsi="ＭＳ ゴシック"/>
                <w:kern w:val="0"/>
                <w:sz w:val="18"/>
                <w:szCs w:val="18"/>
              </w:rPr>
              <w:t>52</w:t>
            </w:r>
            <w:r w:rsidRPr="00FA49FE">
              <w:rPr>
                <w:rFonts w:ascii="ＭＳ ゴシック" w:eastAsia="ＭＳ ゴシック" w:hAnsi="ＭＳ ゴシック" w:hint="eastAsia"/>
                <w:kern w:val="0"/>
                <w:sz w:val="18"/>
                <w:szCs w:val="18"/>
              </w:rPr>
              <w:t>回、淀川河口域５</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、イムノクロマト法による貝毒スクリーニング検査の実施に備えた。調査結果は大阪府及び近隣県の水産試験研究機関等に調査当日に速やかにメール等で報告するとともに、ホームページへの掲載も行った。</w:t>
            </w:r>
          </w:p>
          <w:p w14:paraId="3DB1940E" w14:textId="7777777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●イムノクロマトによる貝毒検査法については漁業関係者向けに実習形式の勉強会を開催するとともに、漁業者が水産技術センターで技術指導を受けながら簡易検査を行う事が出来る体制を整えた。</w:t>
            </w:r>
          </w:p>
          <w:p w14:paraId="1D32FFAC" w14:textId="51EB2467" w:rsidR="00A26510" w:rsidRPr="00386DFF" w:rsidRDefault="00386DFF" w:rsidP="007B0960">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777FEC">
              <w:rPr>
                <w:rFonts w:ascii="ＭＳ ゴシック" w:eastAsia="ＭＳ ゴシック" w:hAnsi="ＭＳ ゴシック" w:hint="eastAsia"/>
                <w:kern w:val="0"/>
                <w:sz w:val="18"/>
                <w:szCs w:val="18"/>
              </w:rPr>
              <w:t>新奇</w:t>
            </w:r>
            <w:r>
              <w:rPr>
                <w:rFonts w:ascii="ＭＳ ゴシック" w:eastAsia="ＭＳ ゴシック" w:hAnsi="ＭＳ ゴシック" w:hint="eastAsia"/>
                <w:kern w:val="0"/>
                <w:sz w:val="18"/>
                <w:szCs w:val="18"/>
              </w:rPr>
              <w:t>有</w:t>
            </w:r>
            <w:r w:rsidRPr="00777FEC">
              <w:rPr>
                <w:rFonts w:ascii="ＭＳ ゴシック" w:eastAsia="ＭＳ ゴシック" w:hAnsi="ＭＳ ゴシック" w:hint="eastAsia"/>
                <w:kern w:val="0"/>
                <w:sz w:val="18"/>
                <w:szCs w:val="18"/>
              </w:rPr>
              <w:t>毒プランクトン</w:t>
            </w:r>
            <w:r>
              <w:rPr>
                <w:rFonts w:ascii="ＭＳ ゴシック" w:eastAsia="ＭＳ ゴシック" w:hAnsi="ＭＳ ゴシック" w:hint="eastAsia"/>
                <w:kern w:val="0"/>
                <w:sz w:val="18"/>
                <w:szCs w:val="18"/>
              </w:rPr>
              <w:t>の毒性評価を行う</w:t>
            </w:r>
            <w:r w:rsidRPr="00777FEC">
              <w:rPr>
                <w:rFonts w:ascii="ＭＳ ゴシック" w:eastAsia="ＭＳ ゴシック" w:hAnsi="ＭＳ ゴシック" w:hint="eastAsia"/>
                <w:kern w:val="0"/>
                <w:sz w:val="18"/>
                <w:szCs w:val="18"/>
              </w:rPr>
              <w:t>ため、遺伝的手法を用いた調査研究を試行した。</w:t>
            </w:r>
          </w:p>
        </w:tc>
      </w:tr>
    </w:tbl>
    <w:p w14:paraId="20ED95E5" w14:textId="617AAB35" w:rsidR="00357B0A" w:rsidRDefault="00357B0A" w:rsidP="002925F0">
      <w:pPr>
        <w:widowControl/>
        <w:jc w:val="left"/>
        <w:rPr>
          <w:rFonts w:ascii="ＭＳ ゴシック" w:eastAsia="ＭＳ ゴシック" w:hAnsi="ＭＳ ゴシック"/>
          <w:szCs w:val="21"/>
        </w:rPr>
      </w:pPr>
    </w:p>
    <w:p w14:paraId="3A06F136" w14:textId="3760801B" w:rsidR="00725EC5" w:rsidRDefault="00725EC5" w:rsidP="002925F0">
      <w:pPr>
        <w:widowControl/>
        <w:jc w:val="left"/>
        <w:rPr>
          <w:rFonts w:ascii="ＭＳ ゴシック" w:eastAsia="ＭＳ ゴシック" w:hAnsi="ＭＳ ゴシック"/>
          <w:szCs w:val="21"/>
        </w:rPr>
      </w:pPr>
    </w:p>
    <w:p w14:paraId="0C1F5D56" w14:textId="2A4C5155" w:rsidR="00725EC5" w:rsidRDefault="00725EC5" w:rsidP="002925F0">
      <w:pPr>
        <w:widowControl/>
        <w:jc w:val="left"/>
        <w:rPr>
          <w:rFonts w:ascii="ＭＳ ゴシック" w:eastAsia="ＭＳ ゴシック" w:hAnsi="ＭＳ ゴシック"/>
          <w:szCs w:val="21"/>
        </w:rPr>
      </w:pPr>
    </w:p>
    <w:p w14:paraId="4CD90058" w14:textId="3BEF2156" w:rsidR="00725EC5" w:rsidRDefault="00725EC5" w:rsidP="002925F0">
      <w:pPr>
        <w:widowControl/>
        <w:jc w:val="left"/>
        <w:rPr>
          <w:rFonts w:ascii="ＭＳ ゴシック" w:eastAsia="ＭＳ ゴシック" w:hAnsi="ＭＳ ゴシック"/>
          <w:szCs w:val="21"/>
        </w:rPr>
      </w:pPr>
    </w:p>
    <w:p w14:paraId="5FDEB343" w14:textId="7D8FF511" w:rsidR="00725EC5" w:rsidRDefault="00725EC5" w:rsidP="002925F0">
      <w:pPr>
        <w:widowControl/>
        <w:jc w:val="left"/>
        <w:rPr>
          <w:rFonts w:ascii="ＭＳ ゴシック" w:eastAsia="ＭＳ ゴシック" w:hAnsi="ＭＳ ゴシック"/>
          <w:szCs w:val="21"/>
        </w:rPr>
      </w:pPr>
    </w:p>
    <w:p w14:paraId="16B98451" w14:textId="6615C3B5" w:rsidR="00725EC5" w:rsidRDefault="00725EC5" w:rsidP="002925F0">
      <w:pPr>
        <w:widowControl/>
        <w:jc w:val="left"/>
        <w:rPr>
          <w:rFonts w:ascii="ＭＳ ゴシック" w:eastAsia="ＭＳ ゴシック" w:hAnsi="ＭＳ ゴシック"/>
          <w:szCs w:val="21"/>
        </w:rPr>
      </w:pPr>
    </w:p>
    <w:p w14:paraId="6C01DE01" w14:textId="138C4E44" w:rsidR="00725EC5" w:rsidRDefault="00725EC5" w:rsidP="002925F0">
      <w:pPr>
        <w:widowControl/>
        <w:jc w:val="left"/>
        <w:rPr>
          <w:rFonts w:ascii="ＭＳ ゴシック" w:eastAsia="ＭＳ ゴシック" w:hAnsi="ＭＳ ゴシック"/>
          <w:szCs w:val="21"/>
        </w:rPr>
      </w:pPr>
    </w:p>
    <w:p w14:paraId="08A336F6" w14:textId="77777777" w:rsidR="00997723" w:rsidRPr="00C67D19" w:rsidRDefault="00997723" w:rsidP="002925F0">
      <w:pPr>
        <w:widowControl/>
        <w:jc w:val="left"/>
        <w:rPr>
          <w:rFonts w:ascii="ＭＳ ゴシック" w:eastAsia="ＭＳ ゴシック" w:hAnsi="ＭＳ ゴシック"/>
          <w:szCs w:val="21"/>
        </w:rPr>
      </w:pPr>
    </w:p>
    <w:p w14:paraId="18E85016" w14:textId="77777777" w:rsidR="002925F0" w:rsidRPr="00FA49FE" w:rsidRDefault="002925F0" w:rsidP="002925F0">
      <w:pPr>
        <w:pStyle w:val="1"/>
      </w:pPr>
      <w:r w:rsidRPr="00FA49FE">
        <w:rPr>
          <w:rFonts w:hint="eastAsia"/>
        </w:rPr>
        <w:lastRenderedPageBreak/>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2925F0" w:rsidRPr="00FA49FE" w14:paraId="4F384CD8" w14:textId="77777777" w:rsidTr="00C161FE">
        <w:trPr>
          <w:trHeight w:val="258"/>
        </w:trPr>
        <w:tc>
          <w:tcPr>
            <w:tcW w:w="2049" w:type="dxa"/>
            <w:gridSpan w:val="2"/>
            <w:tcBorders>
              <w:bottom w:val="single" w:sz="4" w:space="0" w:color="auto"/>
            </w:tcBorders>
            <w:shd w:val="clear" w:color="auto" w:fill="D9D9D9" w:themeFill="background1" w:themeFillShade="D9"/>
            <w:vAlign w:val="center"/>
          </w:tcPr>
          <w:p w14:paraId="23551FF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10" w:type="dxa"/>
            <w:tcBorders>
              <w:bottom w:val="single" w:sz="4" w:space="0" w:color="auto"/>
            </w:tcBorders>
            <w:vAlign w:val="center"/>
          </w:tcPr>
          <w:p w14:paraId="13B7A3D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984" w:type="dxa"/>
            <w:shd w:val="clear" w:color="auto" w:fill="D9D9D9" w:themeFill="background1" w:themeFillShade="D9"/>
            <w:vAlign w:val="center"/>
          </w:tcPr>
          <w:p w14:paraId="07144A0B"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100" w:type="dxa"/>
            <w:gridSpan w:val="2"/>
            <w:vAlign w:val="center"/>
          </w:tcPr>
          <w:p w14:paraId="3069358E" w14:textId="37681624" w:rsidR="002925F0" w:rsidRPr="00FA49FE" w:rsidRDefault="00524B50"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Ⅳ</w:t>
            </w:r>
          </w:p>
        </w:tc>
      </w:tr>
      <w:tr w:rsidR="002925F0" w:rsidRPr="00FA49FE" w14:paraId="44243A6A" w14:textId="77777777" w:rsidTr="00C161FE">
        <w:trPr>
          <w:trHeight w:val="148"/>
        </w:trPr>
        <w:tc>
          <w:tcPr>
            <w:tcW w:w="8359" w:type="dxa"/>
            <w:gridSpan w:val="3"/>
            <w:shd w:val="clear" w:color="auto" w:fill="D9D9D9" w:themeFill="background1" w:themeFillShade="D9"/>
            <w:vAlign w:val="center"/>
          </w:tcPr>
          <w:p w14:paraId="3DE8E684"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2AE02CF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5291554"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57E0EA59" w14:textId="77777777" w:rsidTr="00C161FE">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CE1DAE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3F98E84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6813C36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593B6D6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74B61E00" w14:textId="77777777" w:rsidTr="00C161FE">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8B41A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7B6398E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6ED0CCA"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3F10706F"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25" w:name="細目24h" w:colFirst="0" w:colLast="0"/>
      <w:tr w:rsidR="002925F0" w:rsidRPr="00FA49FE" w14:paraId="3E16DEAA" w14:textId="77777777" w:rsidTr="00C161FE">
        <w:trPr>
          <w:trHeight w:val="165"/>
        </w:trPr>
        <w:tc>
          <w:tcPr>
            <w:tcW w:w="8359" w:type="dxa"/>
            <w:gridSpan w:val="3"/>
            <w:tcBorders>
              <w:bottom w:val="dashSmallGap" w:sz="4" w:space="0" w:color="auto"/>
            </w:tcBorders>
            <w:shd w:val="clear" w:color="auto" w:fill="auto"/>
            <w:vAlign w:val="center"/>
          </w:tcPr>
          <w:p w14:paraId="09A9D160" w14:textId="77777777" w:rsidR="002925F0" w:rsidRPr="00454598" w:rsidRDefault="002925F0" w:rsidP="00C161FE">
            <w:pPr>
              <w:spacing w:line="200" w:lineRule="exact"/>
              <w:rPr>
                <w:rFonts w:ascii="ＭＳ ゴシック" w:eastAsia="ＭＳ ゴシック" w:hAnsi="ＭＳ ゴシック"/>
                <w:b/>
                <w:bCs/>
                <w:kern w:val="0"/>
                <w:sz w:val="16"/>
                <w:szCs w:val="16"/>
                <w:highlight w:val="yellow"/>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"細目24"</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w:t>
            </w:r>
            <w:r w:rsidRPr="00454598">
              <w:rPr>
                <w:rStyle w:val="af5"/>
                <w:rFonts w:ascii="ＭＳ ゴシック" w:eastAsia="ＭＳ ゴシック" w:hAnsi="ＭＳ ゴシック" w:hint="eastAsia"/>
                <w:b/>
                <w:bCs/>
                <w:color w:val="auto"/>
                <w:kern w:val="0"/>
                <w:sz w:val="16"/>
                <w:szCs w:val="16"/>
                <w:highlight w:val="yellow"/>
              </w:rPr>
              <w:t>4　④</w:t>
            </w:r>
            <w:r w:rsidRPr="00454598">
              <w:rPr>
                <w:rStyle w:val="af5"/>
                <w:rFonts w:ascii="ＭＳ ゴシック" w:eastAsia="ＭＳ ゴシック" w:hAnsi="ＭＳ ゴシック"/>
                <w:b/>
                <w:bCs/>
                <w:color w:val="auto"/>
                <w:kern w:val="0"/>
                <w:sz w:val="16"/>
                <w:szCs w:val="16"/>
                <w:highlight w:val="yellow"/>
              </w:rPr>
              <w:t xml:space="preserve"> 農業大学校の運営を通じた多様な担い手の育成（重点</w:t>
            </w:r>
            <w:r w:rsidRPr="00454598">
              <w:rPr>
                <w:rStyle w:val="af5"/>
                <w:rFonts w:ascii="ＭＳ ゴシック" w:eastAsia="ＭＳ ゴシック" w:hAnsi="ＭＳ ゴシック" w:hint="eastAsia"/>
                <w:b/>
                <w:bCs/>
                <w:color w:val="auto"/>
                <w:kern w:val="0"/>
                <w:sz w:val="16"/>
                <w:szCs w:val="16"/>
                <w:highlight w:val="yellow"/>
              </w:rPr>
              <w:t>５</w:t>
            </w:r>
            <w:r w:rsidRPr="00454598">
              <w:rPr>
                <w:rStyle w:val="af5"/>
                <w:rFonts w:ascii="ＭＳ ゴシック" w:eastAsia="ＭＳ ゴシック" w:hAnsi="ＭＳ ゴシック"/>
                <w:b/>
                <w:bCs/>
                <w:color w:val="auto"/>
                <w:kern w:val="0"/>
                <w:sz w:val="16"/>
                <w:szCs w:val="16"/>
                <w:highlight w:val="yellow"/>
              </w:rPr>
              <w:t>）a 養成科の運営</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val="restart"/>
          </w:tcPr>
          <w:p w14:paraId="787ACB80"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（細目24）</w:t>
            </w:r>
          </w:p>
          <w:p w14:paraId="19DDEF81" w14:textId="4203D52F" w:rsidR="00D00AF5" w:rsidRPr="00E93BEB" w:rsidRDefault="00D00AF5" w:rsidP="00B82B18">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・農業大学校の学生の１人が、令和６年度全国農業大学校等プロジェクト発表会</w:t>
            </w:r>
            <w:r w:rsidR="00100AD4" w:rsidRPr="00E93BEB">
              <w:rPr>
                <w:rFonts w:ascii="ＭＳ ゴシック" w:eastAsia="ＭＳ ゴシック" w:hAnsi="ＭＳ ゴシック" w:hint="eastAsia"/>
                <w:color w:val="000000" w:themeColor="text1"/>
                <w:szCs w:val="21"/>
              </w:rPr>
              <w:t>で</w:t>
            </w:r>
            <w:r w:rsidRPr="00E93BEB">
              <w:rPr>
                <w:rFonts w:ascii="ＭＳ ゴシック" w:eastAsia="ＭＳ ゴシック" w:hAnsi="ＭＳ ゴシック" w:hint="eastAsia"/>
                <w:color w:val="000000" w:themeColor="text1"/>
                <w:szCs w:val="21"/>
              </w:rPr>
              <w:t>、優秀賞を受賞するなど、農業大学校の指導を通じて、農の担い手育成</w:t>
            </w:r>
            <w:r w:rsidR="0085721C" w:rsidRPr="00E93BEB">
              <w:rPr>
                <w:rFonts w:ascii="ＭＳ ゴシック" w:eastAsia="ＭＳ ゴシック" w:hAnsi="ＭＳ ゴシック" w:hint="eastAsia"/>
                <w:color w:val="000000" w:themeColor="text1"/>
                <w:szCs w:val="21"/>
              </w:rPr>
              <w:t>につながる</w:t>
            </w:r>
            <w:r w:rsidRPr="00E93BEB">
              <w:rPr>
                <w:rFonts w:ascii="ＭＳ ゴシック" w:eastAsia="ＭＳ ゴシック" w:hAnsi="ＭＳ ゴシック" w:hint="eastAsia"/>
                <w:color w:val="000000" w:themeColor="text1"/>
                <w:szCs w:val="21"/>
              </w:rPr>
              <w:t>優れた功績</w:t>
            </w:r>
            <w:r w:rsidR="0085721C" w:rsidRPr="00E93BEB">
              <w:rPr>
                <w:rFonts w:ascii="ＭＳ ゴシック" w:eastAsia="ＭＳ ゴシック" w:hAnsi="ＭＳ ゴシック" w:hint="eastAsia"/>
                <w:color w:val="000000" w:themeColor="text1"/>
                <w:szCs w:val="21"/>
              </w:rPr>
              <w:t>をあげた</w:t>
            </w:r>
            <w:r w:rsidRPr="00E93BEB">
              <w:rPr>
                <w:rFonts w:ascii="ＭＳ ゴシック" w:eastAsia="ＭＳ ゴシック" w:hAnsi="ＭＳ ゴシック" w:hint="eastAsia"/>
                <w:color w:val="000000" w:themeColor="text1"/>
                <w:szCs w:val="21"/>
              </w:rPr>
              <w:t>。</w:t>
            </w:r>
          </w:p>
          <w:p w14:paraId="6706C4C3" w14:textId="09B767CD" w:rsidR="00714979" w:rsidRPr="00E93BEB" w:rsidRDefault="00714979" w:rsidP="00D00AF5">
            <w:pPr>
              <w:ind w:left="105" w:hangingChars="50" w:hanging="105"/>
              <w:rPr>
                <w:rFonts w:ascii="ＭＳ ゴシック" w:eastAsia="ＭＳ ゴシック" w:hAnsi="ＭＳ ゴシック"/>
                <w:color w:val="000000" w:themeColor="text1"/>
                <w:szCs w:val="21"/>
              </w:rPr>
            </w:pPr>
          </w:p>
          <w:p w14:paraId="5C15D9B8" w14:textId="3C695A6D" w:rsidR="00714979" w:rsidRPr="00E93BEB" w:rsidRDefault="00714979" w:rsidP="00D00AF5">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（細目24）</w:t>
            </w:r>
          </w:p>
          <w:p w14:paraId="30BED7D9" w14:textId="2FD292E1" w:rsidR="00714979" w:rsidRPr="00E93BEB" w:rsidRDefault="00714979" w:rsidP="00B82B18">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w:t>
            </w:r>
            <w:r w:rsidR="0085721C" w:rsidRPr="00E93BEB">
              <w:rPr>
                <w:rFonts w:ascii="ＭＳ ゴシック" w:eastAsia="ＭＳ ゴシック" w:hAnsi="ＭＳ ゴシック" w:hint="eastAsia"/>
                <w:color w:val="000000" w:themeColor="text1"/>
                <w:szCs w:val="21"/>
              </w:rPr>
              <w:t>志願者の減少に</w:t>
            </w:r>
            <w:r w:rsidR="00C23FDC" w:rsidRPr="00E93BEB">
              <w:rPr>
                <w:rFonts w:ascii="ＭＳ ゴシック" w:eastAsia="ＭＳ ゴシック" w:hAnsi="ＭＳ ゴシック" w:hint="eastAsia"/>
                <w:color w:val="000000" w:themeColor="text1"/>
                <w:szCs w:val="21"/>
              </w:rPr>
              <w:t>対応するため、農業大学校の学校生活の風景をSNSに投稿、継続したオープンキャンパスや相談会等の実施、また、SNS広告を活用し、広く学生に周知を図る等を通じて、志願者が増加するとともに、募集定員を充足した。</w:t>
            </w:r>
          </w:p>
          <w:p w14:paraId="7239E108"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p>
          <w:p w14:paraId="317AE073"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（細目25）</w:t>
            </w:r>
          </w:p>
          <w:p w14:paraId="52016F06" w14:textId="2D872915" w:rsidR="00D00AF5" w:rsidRPr="00E93BEB" w:rsidRDefault="00D00AF5" w:rsidP="00B82B18">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・就農・就職を希望する17名全員が農業関係へ就職</w:t>
            </w:r>
            <w:r w:rsidR="008E6F1F" w:rsidRPr="00E93BEB">
              <w:rPr>
                <w:rFonts w:ascii="ＭＳ ゴシック" w:eastAsia="ＭＳ ゴシック" w:hAnsi="ＭＳ ゴシック" w:hint="eastAsia"/>
                <w:color w:val="000000" w:themeColor="text1"/>
                <w:szCs w:val="21"/>
              </w:rPr>
              <w:t>するとともに、</w:t>
            </w:r>
            <w:r w:rsidR="00FA3218" w:rsidRPr="00E93BEB">
              <w:rPr>
                <w:rFonts w:ascii="ＭＳ ゴシック" w:eastAsia="ＭＳ ゴシック" w:hAnsi="ＭＳ ゴシック" w:hint="eastAsia"/>
                <w:color w:val="000000" w:themeColor="text1"/>
                <w:szCs w:val="21"/>
              </w:rPr>
              <w:t>在籍中に農家実習等経験を積むコースを選択した4名全員が就農につながるなど、</w:t>
            </w:r>
            <w:r w:rsidR="00F02F15" w:rsidRPr="00E93BEB">
              <w:rPr>
                <w:rFonts w:ascii="ＭＳ ゴシック" w:eastAsia="ＭＳ ゴシック" w:hAnsi="ＭＳ ゴシック" w:hint="eastAsia"/>
                <w:color w:val="000000" w:themeColor="text1"/>
                <w:szCs w:val="21"/>
              </w:rPr>
              <w:t>学生の希望に沿った進路を実現した。</w:t>
            </w:r>
          </w:p>
          <w:p w14:paraId="3B7D258D"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p>
          <w:p w14:paraId="7C0690BD" w14:textId="77777777" w:rsidR="00066A76" w:rsidRPr="00E93BEB" w:rsidRDefault="00D00AF5" w:rsidP="00066A76">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lastRenderedPageBreak/>
              <w:t>（細目27）</w:t>
            </w:r>
          </w:p>
          <w:p w14:paraId="10F7C5FB" w14:textId="542C697B" w:rsidR="002925F0" w:rsidRPr="00100AD4" w:rsidRDefault="00D00AF5" w:rsidP="003741D2">
            <w:pPr>
              <w:ind w:left="210" w:hangingChars="100" w:hanging="210"/>
              <w:rPr>
                <w:rFonts w:ascii="ＭＳ ゴシック" w:eastAsia="ＭＳ ゴシック" w:hAnsi="ＭＳ ゴシック"/>
                <w:color w:val="000000" w:themeColor="text1"/>
                <w:sz w:val="20"/>
                <w:szCs w:val="20"/>
              </w:rPr>
            </w:pPr>
            <w:r w:rsidRPr="00E93BEB">
              <w:rPr>
                <w:rFonts w:ascii="ＭＳ ゴシック" w:eastAsia="ＭＳ ゴシック" w:hAnsi="ＭＳ ゴシック" w:hint="eastAsia"/>
                <w:color w:val="000000" w:themeColor="text1"/>
                <w:szCs w:val="21"/>
              </w:rPr>
              <w:t>・</w:t>
            </w:r>
            <w:r w:rsidR="00066A76" w:rsidRPr="00E93BEB">
              <w:rPr>
                <w:rFonts w:ascii="ＭＳ ゴシック" w:eastAsia="ＭＳ ゴシック" w:hAnsi="ＭＳ ゴシック" w:hint="eastAsia"/>
                <w:color w:val="000000" w:themeColor="text1"/>
                <w:szCs w:val="21"/>
              </w:rPr>
              <w:t>働きながら就農を目指す人や参入企業社員をターゲットに</w:t>
            </w:r>
            <w:r w:rsidRPr="00E93BEB">
              <w:rPr>
                <w:rFonts w:ascii="ＭＳ ゴシック" w:eastAsia="ＭＳ ゴシック" w:hAnsi="ＭＳ ゴシック" w:hint="eastAsia"/>
                <w:color w:val="000000" w:themeColor="text1"/>
                <w:szCs w:val="21"/>
              </w:rPr>
              <w:t>、</w:t>
            </w:r>
            <w:r w:rsidR="00F02F15" w:rsidRPr="00E93BEB">
              <w:rPr>
                <w:rFonts w:ascii="ＭＳ ゴシック" w:eastAsia="ＭＳ ゴシック" w:hAnsi="ＭＳ ゴシック" w:hint="eastAsia"/>
                <w:color w:val="000000" w:themeColor="text1"/>
                <w:szCs w:val="21"/>
              </w:rPr>
              <w:t>農業で自立できる人材を</w:t>
            </w:r>
            <w:r w:rsidR="00635566" w:rsidRPr="00E93BEB">
              <w:rPr>
                <w:rFonts w:ascii="ＭＳ ゴシック" w:eastAsia="ＭＳ ゴシック" w:hAnsi="ＭＳ ゴシック" w:hint="eastAsia"/>
                <w:color w:val="000000" w:themeColor="text1"/>
                <w:szCs w:val="21"/>
              </w:rPr>
              <w:t>短期間で</w:t>
            </w:r>
            <w:r w:rsidR="00F02F15" w:rsidRPr="00E93BEB">
              <w:rPr>
                <w:rFonts w:ascii="ＭＳ ゴシック" w:eastAsia="ＭＳ ゴシック" w:hAnsi="ＭＳ ゴシック" w:hint="eastAsia"/>
                <w:color w:val="000000" w:themeColor="text1"/>
                <w:szCs w:val="21"/>
              </w:rPr>
              <w:t>育成する1年制の養成科短期実践課程を新設し、令和７年度入学者募集を行った。また、</w:t>
            </w:r>
            <w:r w:rsidR="000827E8" w:rsidRPr="00E93BEB">
              <w:rPr>
                <w:rFonts w:ascii="ＭＳ ゴシック" w:eastAsia="ＭＳ ゴシック" w:hAnsi="ＭＳ ゴシック" w:hint="eastAsia"/>
                <w:color w:val="000000" w:themeColor="text1"/>
                <w:szCs w:val="21"/>
              </w:rPr>
              <w:t>W</w:t>
            </w:r>
            <w:r w:rsidR="003741D2">
              <w:rPr>
                <w:rFonts w:ascii="ＭＳ ゴシック" w:eastAsia="ＭＳ ゴシック" w:hAnsi="ＭＳ ゴシック" w:hint="eastAsia"/>
                <w:color w:val="000000" w:themeColor="text1"/>
                <w:szCs w:val="21"/>
              </w:rPr>
              <w:t>eb</w:t>
            </w:r>
            <w:r w:rsidR="000827E8" w:rsidRPr="00E93BEB">
              <w:rPr>
                <w:rFonts w:ascii="ＭＳ ゴシック" w:eastAsia="ＭＳ ゴシック" w:hAnsi="ＭＳ ゴシック" w:hint="eastAsia"/>
                <w:color w:val="000000" w:themeColor="text1"/>
                <w:szCs w:val="21"/>
              </w:rPr>
              <w:t>授業等導入</w:t>
            </w:r>
            <w:r w:rsidR="00100AD4" w:rsidRPr="00E93BEB">
              <w:rPr>
                <w:rFonts w:ascii="ＭＳ ゴシック" w:eastAsia="ＭＳ ゴシック" w:hAnsi="ＭＳ ゴシック" w:hint="eastAsia"/>
                <w:color w:val="000000" w:themeColor="text1"/>
                <w:szCs w:val="21"/>
              </w:rPr>
              <w:t>し</w:t>
            </w:r>
            <w:r w:rsidR="00635566" w:rsidRPr="00E93BEB">
              <w:rPr>
                <w:rFonts w:ascii="ＭＳ ゴシック" w:eastAsia="ＭＳ ゴシック" w:hAnsi="ＭＳ ゴシック" w:hint="eastAsia"/>
                <w:color w:val="000000" w:themeColor="text1"/>
                <w:szCs w:val="21"/>
              </w:rPr>
              <w:t>、社会人等が学びやすい魅力的な</w:t>
            </w:r>
            <w:r w:rsidR="00F02F15" w:rsidRPr="00E93BEB">
              <w:rPr>
                <w:rFonts w:ascii="ＭＳ ゴシック" w:eastAsia="ＭＳ ゴシック" w:hAnsi="ＭＳ ゴシック" w:hint="eastAsia"/>
                <w:color w:val="000000" w:themeColor="text1"/>
                <w:szCs w:val="21"/>
              </w:rPr>
              <w:t>カリキュラム</w:t>
            </w:r>
            <w:r w:rsidR="00635566" w:rsidRPr="00E93BEB">
              <w:rPr>
                <w:rFonts w:ascii="ＭＳ ゴシック" w:eastAsia="ＭＳ ゴシック" w:hAnsi="ＭＳ ゴシック" w:hint="eastAsia"/>
                <w:color w:val="000000" w:themeColor="text1"/>
                <w:szCs w:val="21"/>
              </w:rPr>
              <w:t>の設計を図った。</w:t>
            </w:r>
          </w:p>
        </w:tc>
        <w:tc>
          <w:tcPr>
            <w:tcW w:w="3399" w:type="dxa"/>
            <w:vMerge w:val="restart"/>
          </w:tcPr>
          <w:p w14:paraId="20129187" w14:textId="3CEA9F53" w:rsidR="00893778" w:rsidRPr="00E93BEB" w:rsidRDefault="00714979" w:rsidP="00E93BEB">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lastRenderedPageBreak/>
              <w:t>・</w:t>
            </w:r>
            <w:r w:rsidR="00D00AF5" w:rsidRPr="00E93BEB">
              <w:rPr>
                <w:rFonts w:ascii="ＭＳ ゴシック" w:eastAsia="ＭＳ ゴシック" w:hAnsi="ＭＳ ゴシック" w:hint="eastAsia"/>
                <w:color w:val="000000" w:themeColor="text1"/>
                <w:szCs w:val="21"/>
              </w:rPr>
              <w:t>農業者の養成を着実に進め、就農就職希望者の農業関係の就職率が数値目標を達成したこと、</w:t>
            </w:r>
            <w:r w:rsidR="00635566" w:rsidRPr="00E93BEB">
              <w:rPr>
                <w:rFonts w:ascii="ＭＳ ゴシック" w:eastAsia="ＭＳ ゴシック" w:hAnsi="ＭＳ ゴシック" w:hint="eastAsia"/>
                <w:color w:val="000000" w:themeColor="text1"/>
                <w:szCs w:val="21"/>
              </w:rPr>
              <w:t>農業大学校での学びを通して、</w:t>
            </w:r>
            <w:r w:rsidR="00893778" w:rsidRPr="00E93BEB">
              <w:rPr>
                <w:rFonts w:ascii="ＭＳ ゴシック" w:eastAsia="ＭＳ ゴシック" w:hAnsi="ＭＳ ゴシック" w:hint="eastAsia"/>
                <w:color w:val="000000" w:themeColor="text1"/>
                <w:szCs w:val="21"/>
              </w:rPr>
              <w:t>学生の一人が</w:t>
            </w:r>
            <w:r w:rsidR="00B82B18" w:rsidRPr="00E93BEB">
              <w:rPr>
                <w:rFonts w:ascii="ＭＳ ゴシック" w:eastAsia="ＭＳ ゴシック" w:hAnsi="ＭＳ ゴシック" w:hint="eastAsia"/>
                <w:color w:val="000000" w:themeColor="text1"/>
                <w:szCs w:val="21"/>
              </w:rPr>
              <w:t>全国規模の発表会で</w:t>
            </w:r>
            <w:r w:rsidR="00635566" w:rsidRPr="00E93BEB">
              <w:rPr>
                <w:rFonts w:ascii="ＭＳ ゴシック" w:eastAsia="ＭＳ ゴシック" w:hAnsi="ＭＳ ゴシック" w:hint="eastAsia"/>
                <w:color w:val="000000" w:themeColor="text1"/>
                <w:szCs w:val="21"/>
              </w:rPr>
              <w:t>優秀賞を受賞</w:t>
            </w:r>
            <w:r w:rsidR="00893778" w:rsidRPr="00E93BEB">
              <w:rPr>
                <w:rFonts w:ascii="ＭＳ ゴシック" w:eastAsia="ＭＳ ゴシック" w:hAnsi="ＭＳ ゴシック" w:hint="eastAsia"/>
                <w:color w:val="000000" w:themeColor="text1"/>
                <w:szCs w:val="21"/>
              </w:rPr>
              <w:t>するなど、指導力を実証した。</w:t>
            </w:r>
          </w:p>
          <w:p w14:paraId="7E691DEC" w14:textId="7DE57651" w:rsidR="00B82B18" w:rsidRPr="00E93BEB" w:rsidRDefault="00893778" w:rsidP="00E93BEB">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・また、</w:t>
            </w:r>
            <w:r w:rsidR="00B82B18" w:rsidRPr="00E93BEB">
              <w:rPr>
                <w:rFonts w:ascii="ＭＳ ゴシック" w:eastAsia="ＭＳ ゴシック" w:hAnsi="ＭＳ ゴシック" w:hint="eastAsia"/>
                <w:color w:val="000000" w:themeColor="text1"/>
                <w:szCs w:val="21"/>
              </w:rPr>
              <w:t>農業で自立できる人材の育成のための課程や講座の再編・リニューアルを行ったこと、さらには、</w:t>
            </w:r>
            <w:r w:rsidR="00D00AF5" w:rsidRPr="00E93BEB">
              <w:rPr>
                <w:rFonts w:ascii="ＭＳ ゴシック" w:eastAsia="ＭＳ ゴシック" w:hAnsi="ＭＳ ゴシック" w:hint="eastAsia"/>
                <w:color w:val="000000" w:themeColor="text1"/>
                <w:szCs w:val="21"/>
              </w:rPr>
              <w:t>オープンキャンパス</w:t>
            </w:r>
            <w:r w:rsidR="00B82B18" w:rsidRPr="00E93BEB">
              <w:rPr>
                <w:rFonts w:ascii="ＭＳ ゴシック" w:eastAsia="ＭＳ ゴシック" w:hAnsi="ＭＳ ゴシック" w:hint="eastAsia"/>
                <w:color w:val="000000" w:themeColor="text1"/>
                <w:szCs w:val="21"/>
              </w:rPr>
              <w:t>等</w:t>
            </w:r>
            <w:r w:rsidRPr="00E93BEB">
              <w:rPr>
                <w:rFonts w:ascii="ＭＳ ゴシック" w:eastAsia="ＭＳ ゴシック" w:hAnsi="ＭＳ ゴシック" w:hint="eastAsia"/>
                <w:color w:val="000000" w:themeColor="text1"/>
                <w:szCs w:val="21"/>
              </w:rPr>
              <w:t>の</w:t>
            </w:r>
            <w:r w:rsidR="00D00AF5" w:rsidRPr="00E93BEB">
              <w:rPr>
                <w:rFonts w:ascii="ＭＳ ゴシック" w:eastAsia="ＭＳ ゴシック" w:hAnsi="ＭＳ ゴシック" w:hint="eastAsia"/>
                <w:color w:val="000000" w:themeColor="text1"/>
                <w:szCs w:val="21"/>
              </w:rPr>
              <w:t>実施</w:t>
            </w:r>
            <w:r w:rsidRPr="00E93BEB">
              <w:rPr>
                <w:rFonts w:ascii="ＭＳ ゴシック" w:eastAsia="ＭＳ ゴシック" w:hAnsi="ＭＳ ゴシック" w:hint="eastAsia"/>
                <w:color w:val="000000" w:themeColor="text1"/>
                <w:szCs w:val="21"/>
              </w:rPr>
              <w:t>や</w:t>
            </w:r>
            <w:r w:rsidR="00D00AF5" w:rsidRPr="00E93BEB">
              <w:rPr>
                <w:rFonts w:ascii="ＭＳ ゴシック" w:eastAsia="ＭＳ ゴシック" w:hAnsi="ＭＳ ゴシック" w:hint="eastAsia"/>
                <w:color w:val="000000" w:themeColor="text1"/>
                <w:szCs w:val="21"/>
              </w:rPr>
              <w:t>、</w:t>
            </w:r>
            <w:r w:rsidRPr="00E93BEB">
              <w:rPr>
                <w:rFonts w:ascii="ＭＳ ゴシック" w:eastAsia="ＭＳ ゴシック" w:hAnsi="ＭＳ ゴシック" w:hint="eastAsia"/>
                <w:color w:val="000000" w:themeColor="text1"/>
                <w:szCs w:val="21"/>
              </w:rPr>
              <w:t>SNSを活用した広報などを通して、志願者の増加、そして、</w:t>
            </w:r>
            <w:r w:rsidR="00B82B18" w:rsidRPr="00E93BEB">
              <w:rPr>
                <w:rFonts w:ascii="ＭＳ ゴシック" w:eastAsia="ＭＳ ゴシック" w:hAnsi="ＭＳ ゴシック" w:hint="eastAsia"/>
                <w:color w:val="000000" w:themeColor="text1"/>
                <w:szCs w:val="21"/>
              </w:rPr>
              <w:t>定員の充足に寄与した。</w:t>
            </w:r>
          </w:p>
          <w:p w14:paraId="1E9077D8" w14:textId="77777777" w:rsidR="00B82B18" w:rsidRPr="00E93BEB" w:rsidRDefault="00B82B18" w:rsidP="00D00AF5">
            <w:pPr>
              <w:ind w:left="105" w:hangingChars="50" w:hanging="105"/>
              <w:rPr>
                <w:rFonts w:ascii="ＭＳ ゴシック" w:eastAsia="ＭＳ ゴシック" w:hAnsi="ＭＳ ゴシック"/>
                <w:color w:val="000000" w:themeColor="text1"/>
                <w:szCs w:val="21"/>
              </w:rPr>
            </w:pPr>
          </w:p>
          <w:p w14:paraId="0F61CB80" w14:textId="77777777" w:rsidR="00E93BEB" w:rsidRDefault="00B82B18" w:rsidP="00E93BEB">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・上記より、年度計画を上回る成果があったことから、自己評価の</w:t>
            </w:r>
          </w:p>
          <w:p w14:paraId="69174DF7" w14:textId="57EBE29F" w:rsidR="002925F0" w:rsidRPr="00E93BEB" w:rsidRDefault="00B82B18" w:rsidP="00E93BEB">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「Ⅳ」は妥当であると判断した。</w:t>
            </w:r>
          </w:p>
        </w:tc>
      </w:tr>
      <w:bookmarkEnd w:id="25"/>
      <w:tr w:rsidR="002925F0" w:rsidRPr="00FA49FE" w14:paraId="3F2170E9" w14:textId="77777777" w:rsidTr="00C161FE">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0E68E2BF" w14:textId="77777777" w:rsidR="002925F0" w:rsidRPr="00FA49FE" w:rsidRDefault="002925F0" w:rsidP="00C161FE">
            <w:pPr>
              <w:spacing w:line="200" w:lineRule="exact"/>
              <w:rPr>
                <w:rFonts w:ascii="ＭＳ ゴシック" w:eastAsia="ＭＳ ゴシック" w:hAnsi="ＭＳ ゴシック"/>
                <w:kern w:val="0"/>
                <w:sz w:val="16"/>
                <w:szCs w:val="16"/>
              </w:rPr>
            </w:pPr>
          </w:p>
        </w:tc>
        <w:tc>
          <w:tcPr>
            <w:tcW w:w="7829" w:type="dxa"/>
            <w:gridSpan w:val="2"/>
          </w:tcPr>
          <w:p w14:paraId="68CF7BB2" w14:textId="71A05E83" w:rsidR="002925F0" w:rsidRPr="00FA49FE" w:rsidRDefault="002925F0" w:rsidP="00C161FE">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・養成科は、入学者</w:t>
            </w:r>
            <w:r w:rsidRPr="00FA49FE">
              <w:rPr>
                <w:rFonts w:ascii="ＭＳ ゴシック" w:eastAsia="ＭＳ ゴシック" w:hAnsi="ＭＳ ゴシック"/>
                <w:kern w:val="0"/>
                <w:sz w:val="16"/>
                <w:szCs w:val="16"/>
              </w:rPr>
              <w:t>17名（定員25名）</w:t>
            </w:r>
            <w:r w:rsidRPr="00FA49FE">
              <w:rPr>
                <w:rFonts w:ascii="ＭＳ ゴシック" w:eastAsia="ＭＳ ゴシック" w:hAnsi="ＭＳ ゴシック" w:hint="eastAsia"/>
                <w:kern w:val="0"/>
                <w:sz w:val="16"/>
                <w:szCs w:val="16"/>
              </w:rPr>
              <w:t>、</w:t>
            </w:r>
            <w:r w:rsidRPr="00FA49FE">
              <w:rPr>
                <w:rFonts w:ascii="ＭＳ ゴシック" w:eastAsia="ＭＳ ゴシック" w:hAnsi="ＭＳ ゴシック"/>
                <w:kern w:val="0"/>
                <w:sz w:val="16"/>
                <w:szCs w:val="16"/>
              </w:rPr>
              <w:t>卒業者数は18名で</w:t>
            </w:r>
            <w:r w:rsidRPr="00FA49FE">
              <w:rPr>
                <w:rFonts w:ascii="ＭＳ ゴシック" w:eastAsia="ＭＳ ゴシック" w:hAnsi="ＭＳ ゴシック" w:hint="eastAsia"/>
                <w:kern w:val="0"/>
                <w:sz w:val="16"/>
                <w:szCs w:val="16"/>
              </w:rPr>
              <w:t>あった。</w:t>
            </w:r>
          </w:p>
          <w:p w14:paraId="7AC95259" w14:textId="77777777" w:rsidR="002925F0" w:rsidRDefault="002925F0" w:rsidP="00C161FE">
            <w:pPr>
              <w:spacing w:line="200" w:lineRule="exact"/>
              <w:ind w:left="80" w:hangingChars="50" w:hanging="80"/>
              <w:rPr>
                <w:rFonts w:ascii="ＭＳ ゴシック" w:eastAsia="ＭＳ ゴシック" w:hAnsi="ＭＳ ゴシック"/>
                <w:kern w:val="0"/>
                <w:sz w:val="16"/>
                <w:szCs w:val="16"/>
              </w:rPr>
            </w:pPr>
            <w:r w:rsidRPr="00E05B9A">
              <w:rPr>
                <w:rFonts w:ascii="ＭＳ ゴシック" w:eastAsia="ＭＳ ゴシック" w:hAnsi="ＭＳ ゴシック" w:hint="eastAsia"/>
                <w:kern w:val="0"/>
                <w:sz w:val="16"/>
                <w:szCs w:val="16"/>
              </w:rPr>
              <w:t>・１年生の「農業参入コース」を選択希望する学生と実習受け入れ農家のマッチングを行った（４名）。</w:t>
            </w:r>
          </w:p>
          <w:p w14:paraId="186915BF" w14:textId="77777777" w:rsidR="002925F0" w:rsidRDefault="002925F0" w:rsidP="00C161FE">
            <w:pPr>
              <w:spacing w:line="200" w:lineRule="exact"/>
              <w:ind w:firstLineChars="100" w:firstLine="160"/>
              <w:rPr>
                <w:rFonts w:ascii="ＭＳ ゴシック" w:eastAsia="ＭＳ ゴシック" w:hAnsi="ＭＳ ゴシック"/>
                <w:kern w:val="0"/>
                <w:sz w:val="16"/>
                <w:szCs w:val="16"/>
              </w:rPr>
            </w:pPr>
            <w:r w:rsidRPr="00E05B9A">
              <w:rPr>
                <w:rFonts w:ascii="ＭＳ ゴシック" w:eastAsia="ＭＳ ゴシック" w:hAnsi="ＭＳ ゴシック" w:hint="eastAsia"/>
                <w:kern w:val="0"/>
                <w:sz w:val="16"/>
                <w:szCs w:val="16"/>
              </w:rPr>
              <w:t>なお、「農業参入コース」を選択した令和６年度卒業生４名全員が就農につながった（新規４名）。</w:t>
            </w:r>
          </w:p>
          <w:p w14:paraId="12740C24" w14:textId="77777777" w:rsidR="002925F0" w:rsidRPr="00524B50" w:rsidRDefault="002925F0" w:rsidP="00C161FE">
            <w:pPr>
              <w:spacing w:line="240" w:lineRule="exact"/>
              <w:ind w:left="160" w:hangingChars="100" w:hanging="160"/>
              <w:rPr>
                <w:rFonts w:ascii="ＭＳ ゴシック" w:eastAsia="ＭＳ ゴシック" w:hAnsi="ＭＳ ゴシック"/>
                <w:b/>
                <w:kern w:val="0"/>
                <w:sz w:val="16"/>
                <w:szCs w:val="16"/>
                <w:u w:val="single"/>
              </w:rPr>
            </w:pPr>
            <w:r w:rsidRPr="00524B50">
              <w:rPr>
                <w:rFonts w:ascii="ＭＳ ゴシック" w:eastAsia="ＭＳ ゴシック" w:hAnsi="ＭＳ ゴシック" w:hint="eastAsia"/>
                <w:bCs/>
                <w:kern w:val="0"/>
                <w:sz w:val="16"/>
                <w:szCs w:val="16"/>
              </w:rPr>
              <w:t>・</w:t>
            </w:r>
            <w:r w:rsidRPr="00454598">
              <w:rPr>
                <w:rFonts w:ascii="ＭＳ ゴシック" w:eastAsia="ＭＳ ゴシック" w:hAnsi="ＭＳ ゴシック" w:hint="eastAsia"/>
                <w:b/>
                <w:kern w:val="0"/>
                <w:sz w:val="16"/>
                <w:szCs w:val="16"/>
                <w:highlight w:val="yellow"/>
                <w:u w:val="single"/>
              </w:rPr>
              <w:t>学生の１人が、全国農業大学校協議会による「令和６年度全国農業大学校等プロジェクト発表会」において、優秀賞を受賞した。</w:t>
            </w:r>
          </w:p>
          <w:p w14:paraId="09028D0F"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8F73FE">
              <w:rPr>
                <w:rFonts w:ascii="ＭＳ ゴシック" w:eastAsia="ＭＳ ゴシック" w:hAnsi="ＭＳ ゴシック" w:hint="eastAsia"/>
                <w:kern w:val="0"/>
                <w:sz w:val="16"/>
                <w:szCs w:val="16"/>
              </w:rPr>
              <w:t>・学生の学びをサポートするため、研究所独自の「修学支援制度」を運用し、令和６年度の利用者は６名であった。</w:t>
            </w:r>
          </w:p>
          <w:p w14:paraId="41EA32F8"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養成科志願者の減少傾向を改善するため、多様な広報活動を行った結果、令和７年度入学の志願者数が増加した。</w:t>
            </w:r>
          </w:p>
          <w:p w14:paraId="50B2289D" w14:textId="77777777" w:rsidR="002925F0" w:rsidRPr="00791620" w:rsidRDefault="002925F0" w:rsidP="00C161FE">
            <w:pPr>
              <w:spacing w:line="200" w:lineRule="exact"/>
              <w:ind w:left="160" w:hangingChars="100" w:hanging="160"/>
              <w:rPr>
                <w:rFonts w:ascii="ＭＳ ゴシック" w:eastAsia="ＭＳ ゴシック" w:hAnsi="ＭＳ ゴシック"/>
                <w:kern w:val="0"/>
                <w:sz w:val="16"/>
                <w:szCs w:val="16"/>
              </w:rPr>
            </w:pPr>
            <w:r w:rsidRPr="00791620">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農大の学校生活を視覚的に伝えるため、</w:t>
            </w:r>
            <w:r w:rsidRPr="00454598">
              <w:rPr>
                <w:rFonts w:ascii="ＭＳ ゴシック" w:eastAsia="ＭＳ ゴシック" w:hAnsi="ＭＳ ゴシック"/>
                <w:b/>
                <w:bCs/>
                <w:kern w:val="0"/>
                <w:sz w:val="16"/>
                <w:szCs w:val="16"/>
                <w:highlight w:val="yellow"/>
                <w:u w:val="single"/>
              </w:rPr>
              <w:t>Instagramを用いて、農大の実習風景の写真や動画を投稿し、情報発信</w:t>
            </w:r>
            <w:r w:rsidRPr="00454598">
              <w:rPr>
                <w:rFonts w:ascii="ＭＳ ゴシック" w:eastAsia="ＭＳ ゴシック" w:hAnsi="ＭＳ ゴシック"/>
                <w:b/>
                <w:kern w:val="0"/>
                <w:sz w:val="16"/>
                <w:szCs w:val="16"/>
                <w:highlight w:val="yellow"/>
                <w:u w:val="single"/>
              </w:rPr>
              <w:t>した。</w:t>
            </w:r>
          </w:p>
          <w:p w14:paraId="5DCCE4AD"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C86CA2">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オープンキャンパス</w:t>
            </w:r>
            <w:r w:rsidRPr="00C86CA2">
              <w:rPr>
                <w:rFonts w:ascii="ＭＳ ゴシック" w:eastAsia="ＭＳ ゴシック" w:hAnsi="ＭＳ ゴシック" w:hint="eastAsia"/>
                <w:kern w:val="0"/>
                <w:sz w:val="16"/>
                <w:szCs w:val="16"/>
              </w:rPr>
              <w:t>（計４回、オンライン開催２回含む）</w:t>
            </w:r>
            <w:r w:rsidRPr="00454598">
              <w:rPr>
                <w:rFonts w:ascii="ＭＳ ゴシック" w:eastAsia="ＭＳ ゴシック" w:hAnsi="ＭＳ ゴシック" w:hint="eastAsia"/>
                <w:b/>
                <w:bCs/>
                <w:kern w:val="0"/>
                <w:sz w:val="16"/>
                <w:szCs w:val="16"/>
                <w:highlight w:val="yellow"/>
                <w:u w:val="single"/>
              </w:rPr>
              <w:t>の開催</w:t>
            </w:r>
            <w:r w:rsidRPr="00C86CA2">
              <w:rPr>
                <w:rFonts w:ascii="ＭＳ ゴシック" w:eastAsia="ＭＳ ゴシック" w:hAnsi="ＭＳ ゴシック" w:hint="eastAsia"/>
                <w:kern w:val="0"/>
                <w:sz w:val="16"/>
                <w:szCs w:val="16"/>
              </w:rPr>
              <w:t>、農芸高校、園芸高校に出向いての</w:t>
            </w:r>
            <w:r w:rsidRPr="00454598">
              <w:rPr>
                <w:rFonts w:ascii="ＭＳ ゴシック" w:eastAsia="ＭＳ ゴシック" w:hAnsi="ＭＳ ゴシック" w:hint="eastAsia"/>
                <w:b/>
                <w:bCs/>
                <w:kern w:val="0"/>
                <w:sz w:val="16"/>
                <w:szCs w:val="16"/>
                <w:highlight w:val="yellow"/>
                <w:u w:val="single"/>
              </w:rPr>
              <w:t>進路相談会、農大見学会等を実施</w:t>
            </w:r>
            <w:r w:rsidRPr="00454598">
              <w:rPr>
                <w:rFonts w:ascii="ＭＳ ゴシック" w:eastAsia="ＭＳ ゴシック" w:hAnsi="ＭＳ ゴシック" w:hint="eastAsia"/>
                <w:b/>
                <w:kern w:val="0"/>
                <w:sz w:val="16"/>
                <w:szCs w:val="16"/>
                <w:highlight w:val="yellow"/>
                <w:u w:val="single"/>
              </w:rPr>
              <w:t>した。</w:t>
            </w:r>
          </w:p>
          <w:p w14:paraId="186DB24B" w14:textId="74BA2E88" w:rsidR="002925F0" w:rsidRPr="00D35B13" w:rsidRDefault="002925F0" w:rsidP="003741D2">
            <w:pPr>
              <w:spacing w:line="200" w:lineRule="exact"/>
              <w:ind w:left="160" w:hangingChars="100" w:hanging="160"/>
              <w:rPr>
                <w:rFonts w:ascii="ＭＳ ゴシック" w:eastAsia="ＭＳ ゴシック" w:hAnsi="ＭＳ ゴシック"/>
                <w:kern w:val="0"/>
                <w:sz w:val="16"/>
                <w:szCs w:val="16"/>
              </w:rPr>
            </w:pPr>
            <w:r w:rsidRPr="00D35B13">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新たに</w:t>
            </w:r>
            <w:r w:rsidRPr="00454598">
              <w:rPr>
                <w:rFonts w:ascii="ＭＳ ゴシック" w:eastAsia="ＭＳ ゴシック" w:hAnsi="ＭＳ ゴシック"/>
                <w:b/>
                <w:bCs/>
                <w:kern w:val="0"/>
                <w:sz w:val="16"/>
                <w:szCs w:val="16"/>
                <w:highlight w:val="yellow"/>
                <w:u w:val="single"/>
              </w:rPr>
              <w:t>W</w:t>
            </w:r>
            <w:r w:rsidR="003741D2" w:rsidRPr="00454598">
              <w:rPr>
                <w:rFonts w:ascii="ＭＳ ゴシック" w:eastAsia="ＭＳ ゴシック" w:hAnsi="ＭＳ ゴシック" w:hint="eastAsia"/>
                <w:b/>
                <w:bCs/>
                <w:kern w:val="0"/>
                <w:sz w:val="16"/>
                <w:szCs w:val="16"/>
                <w:highlight w:val="yellow"/>
                <w:u w:val="single"/>
              </w:rPr>
              <w:t>eb</w:t>
            </w:r>
            <w:r w:rsidRPr="00454598">
              <w:rPr>
                <w:rFonts w:ascii="ＭＳ ゴシック" w:eastAsia="ＭＳ ゴシック" w:hAnsi="ＭＳ ゴシック"/>
                <w:b/>
                <w:bCs/>
                <w:kern w:val="0"/>
                <w:sz w:val="16"/>
                <w:szCs w:val="16"/>
                <w:highlight w:val="yellow"/>
                <w:u w:val="single"/>
              </w:rPr>
              <w:t>でのSNS広告を用い</w:t>
            </w:r>
            <w:r w:rsidR="0085721C" w:rsidRPr="00454598">
              <w:rPr>
                <w:rFonts w:ascii="ＭＳ ゴシック" w:eastAsia="ＭＳ ゴシック" w:hAnsi="ＭＳ ゴシック" w:hint="eastAsia"/>
                <w:b/>
                <w:bCs/>
                <w:kern w:val="0"/>
                <w:sz w:val="16"/>
                <w:szCs w:val="16"/>
                <w:highlight w:val="yellow"/>
                <w:u w:val="single"/>
              </w:rPr>
              <w:t>た</w:t>
            </w:r>
            <w:r w:rsidRPr="00454598">
              <w:rPr>
                <w:rFonts w:ascii="ＭＳ ゴシック" w:eastAsia="ＭＳ ゴシック" w:hAnsi="ＭＳ ゴシック"/>
                <w:b/>
                <w:bCs/>
                <w:kern w:val="0"/>
                <w:sz w:val="16"/>
                <w:szCs w:val="16"/>
                <w:highlight w:val="yellow"/>
                <w:u w:val="single"/>
              </w:rPr>
              <w:t>学生</w:t>
            </w:r>
            <w:r w:rsidR="00524B50" w:rsidRPr="00454598">
              <w:rPr>
                <w:rFonts w:ascii="ＭＳ ゴシック" w:eastAsia="ＭＳ ゴシック" w:hAnsi="ＭＳ ゴシック" w:hint="eastAsia"/>
                <w:b/>
                <w:bCs/>
                <w:kern w:val="0"/>
                <w:sz w:val="16"/>
                <w:szCs w:val="16"/>
                <w:highlight w:val="yellow"/>
                <w:u w:val="single"/>
              </w:rPr>
              <w:t>の</w:t>
            </w:r>
            <w:r w:rsidRPr="00454598">
              <w:rPr>
                <w:rFonts w:ascii="ＭＳ ゴシック" w:eastAsia="ＭＳ ゴシック" w:hAnsi="ＭＳ ゴシック"/>
                <w:b/>
                <w:bCs/>
                <w:kern w:val="0"/>
                <w:sz w:val="16"/>
                <w:szCs w:val="16"/>
                <w:highlight w:val="yellow"/>
                <w:u w:val="single"/>
              </w:rPr>
              <w:t>募集</w:t>
            </w:r>
            <w:r w:rsidRPr="00D35B13">
              <w:rPr>
                <w:rFonts w:ascii="ＭＳ ゴシック" w:eastAsia="ＭＳ ゴシック" w:hAnsi="ＭＳ ゴシック"/>
                <w:kern w:val="0"/>
                <w:sz w:val="16"/>
                <w:szCs w:val="16"/>
              </w:rPr>
              <w:t>に取組んだ。</w:t>
            </w:r>
          </w:p>
        </w:tc>
        <w:tc>
          <w:tcPr>
            <w:tcW w:w="3685" w:type="dxa"/>
            <w:gridSpan w:val="2"/>
            <w:vMerge/>
          </w:tcPr>
          <w:p w14:paraId="435D9ADF"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790B3C9E"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8FB828B" w14:textId="77777777" w:rsidTr="00C161FE">
        <w:trPr>
          <w:trHeight w:val="70"/>
        </w:trPr>
        <w:tc>
          <w:tcPr>
            <w:tcW w:w="530" w:type="dxa"/>
            <w:tcBorders>
              <w:top w:val="dashSmallGap" w:sz="4" w:space="0" w:color="auto"/>
              <w:bottom w:val="single" w:sz="4" w:space="0" w:color="auto"/>
            </w:tcBorders>
            <w:shd w:val="clear" w:color="auto" w:fill="auto"/>
            <w:vAlign w:val="center"/>
          </w:tcPr>
          <w:p w14:paraId="00F569B3" w14:textId="77777777" w:rsidR="002925F0" w:rsidRPr="00FA49FE" w:rsidRDefault="002925F0" w:rsidP="00C161FE">
            <w:pPr>
              <w:spacing w:line="20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829" w:type="dxa"/>
            <w:gridSpan w:val="2"/>
          </w:tcPr>
          <w:p w14:paraId="4F67D470" w14:textId="77777777" w:rsidR="0085721C" w:rsidRDefault="002925F0" w:rsidP="00C161FE">
            <w:pPr>
              <w:spacing w:line="20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・「農業参入コース」を希望する１年生と実習受入農家とのマッチング（４名）や研究所独自の修学支援制</w:t>
            </w:r>
          </w:p>
          <w:p w14:paraId="23D2AB09" w14:textId="63F83376" w:rsidR="0085721C" w:rsidRDefault="002925F0" w:rsidP="0085721C">
            <w:pPr>
              <w:spacing w:line="200" w:lineRule="exact"/>
              <w:ind w:firstLineChars="100" w:firstLine="160"/>
              <w:rPr>
                <w:rFonts w:ascii="ＭＳ ゴシック" w:eastAsia="ＭＳ ゴシック" w:hAnsi="ＭＳ ゴシック"/>
                <w:bCs/>
                <w:kern w:val="0"/>
                <w:sz w:val="16"/>
                <w:szCs w:val="16"/>
              </w:rPr>
            </w:pPr>
            <w:r w:rsidRPr="00FA49FE">
              <w:rPr>
                <w:rFonts w:ascii="ＭＳ ゴシック" w:eastAsia="ＭＳ ゴシック" w:hAnsi="ＭＳ ゴシック" w:hint="eastAsia"/>
                <w:kern w:val="0"/>
                <w:sz w:val="16"/>
                <w:szCs w:val="16"/>
              </w:rPr>
              <w:t>度の運用（６名）</w:t>
            </w:r>
            <w:r>
              <w:rPr>
                <w:rFonts w:ascii="ＭＳ ゴシック" w:eastAsia="ＭＳ ゴシック" w:hAnsi="ＭＳ ゴシック" w:hint="eastAsia"/>
                <w:kern w:val="0"/>
                <w:sz w:val="16"/>
                <w:szCs w:val="16"/>
              </w:rPr>
              <w:t>をしたほか、</w:t>
            </w:r>
            <w:r w:rsidRPr="0085721C">
              <w:rPr>
                <w:rFonts w:ascii="ＭＳ ゴシック" w:eastAsia="ＭＳ ゴシック" w:hAnsi="ＭＳ ゴシック" w:hint="eastAsia"/>
                <w:bCs/>
                <w:kern w:val="0"/>
                <w:sz w:val="16"/>
                <w:szCs w:val="16"/>
              </w:rPr>
              <w:t>学生の１人が、令和６年度全国農業大学校等プロジェクト発表会において</w:t>
            </w:r>
          </w:p>
          <w:p w14:paraId="61E49D57" w14:textId="48D08394" w:rsidR="002925F0" w:rsidRPr="00FA49FE" w:rsidRDefault="002925F0" w:rsidP="0085721C">
            <w:pPr>
              <w:spacing w:line="200" w:lineRule="exact"/>
              <w:ind w:firstLineChars="100" w:firstLine="160"/>
              <w:rPr>
                <w:rFonts w:ascii="ＭＳ ゴシック" w:eastAsia="ＭＳ ゴシック" w:hAnsi="ＭＳ ゴシック"/>
                <w:kern w:val="0"/>
                <w:sz w:val="16"/>
                <w:szCs w:val="16"/>
              </w:rPr>
            </w:pPr>
            <w:r w:rsidRPr="0085721C">
              <w:rPr>
                <w:rFonts w:ascii="ＭＳ ゴシック" w:eastAsia="ＭＳ ゴシック" w:hAnsi="ＭＳ ゴシック" w:hint="eastAsia"/>
                <w:bCs/>
                <w:kern w:val="0"/>
                <w:sz w:val="16"/>
                <w:szCs w:val="16"/>
              </w:rPr>
              <w:t>優秀賞を受賞するなど、農の担い手育成に優れた貢献をした。</w:t>
            </w:r>
          </w:p>
          <w:p w14:paraId="1A74FDFB"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・養成科志願者数の確保のため、オープンキャンパスや進路相談会</w:t>
            </w:r>
            <w:r>
              <w:rPr>
                <w:rFonts w:ascii="ＭＳ ゴシック" w:eastAsia="ＭＳ ゴシック" w:hAnsi="ＭＳ ゴシック" w:hint="eastAsia"/>
                <w:kern w:val="0"/>
                <w:sz w:val="16"/>
                <w:szCs w:val="16"/>
              </w:rPr>
              <w:t>等の</w:t>
            </w:r>
            <w:r w:rsidRPr="00FA49FE">
              <w:rPr>
                <w:rFonts w:ascii="ＭＳ ゴシック" w:eastAsia="ＭＳ ゴシック" w:hAnsi="ＭＳ ゴシック" w:hint="eastAsia"/>
                <w:kern w:val="0"/>
                <w:sz w:val="16"/>
                <w:szCs w:val="16"/>
              </w:rPr>
              <w:t>取組</w:t>
            </w:r>
            <w:r>
              <w:rPr>
                <w:rFonts w:ascii="ＭＳ ゴシック" w:eastAsia="ＭＳ ゴシック" w:hAnsi="ＭＳ ゴシック" w:hint="eastAsia"/>
                <w:kern w:val="0"/>
                <w:sz w:val="16"/>
                <w:szCs w:val="16"/>
              </w:rPr>
              <w:t>及びInstagramやSNS広告等を用いた情報発信など多様な広報活動</w:t>
            </w:r>
            <w:r w:rsidRPr="00FA49FE">
              <w:rPr>
                <w:rFonts w:ascii="ＭＳ ゴシック" w:eastAsia="ＭＳ ゴシック" w:hAnsi="ＭＳ ゴシック" w:hint="eastAsia"/>
                <w:kern w:val="0"/>
                <w:sz w:val="16"/>
                <w:szCs w:val="16"/>
              </w:rPr>
              <w:t>を行うことで</w:t>
            </w:r>
            <w:r>
              <w:rPr>
                <w:rFonts w:ascii="ＭＳ ゴシック" w:eastAsia="ＭＳ ゴシック" w:hAnsi="ＭＳ ゴシック" w:hint="eastAsia"/>
                <w:kern w:val="0"/>
                <w:sz w:val="16"/>
                <w:szCs w:val="16"/>
              </w:rPr>
              <w:t>、</w:t>
            </w:r>
            <w:r w:rsidRPr="00FA49FE">
              <w:rPr>
                <w:rFonts w:ascii="ＭＳ ゴシック" w:eastAsia="ＭＳ ゴシック" w:hAnsi="ＭＳ ゴシック"/>
                <w:kern w:val="0"/>
                <w:sz w:val="16"/>
                <w:szCs w:val="16"/>
              </w:rPr>
              <w:t>志願者数の増加</w:t>
            </w:r>
            <w:r w:rsidRPr="00FA49FE">
              <w:rPr>
                <w:rFonts w:ascii="ＭＳ ゴシック" w:eastAsia="ＭＳ ゴシック" w:hAnsi="ＭＳ ゴシック" w:hint="eastAsia"/>
                <w:kern w:val="0"/>
                <w:sz w:val="16"/>
                <w:szCs w:val="16"/>
              </w:rPr>
              <w:t>に</w:t>
            </w:r>
            <w:r>
              <w:rPr>
                <w:rFonts w:ascii="ＭＳ ゴシック" w:eastAsia="ＭＳ ゴシック" w:hAnsi="ＭＳ ゴシック" w:hint="eastAsia"/>
                <w:kern w:val="0"/>
                <w:sz w:val="16"/>
                <w:szCs w:val="16"/>
              </w:rPr>
              <w:t>相当程度</w:t>
            </w:r>
            <w:r w:rsidRPr="00FA49FE">
              <w:rPr>
                <w:rFonts w:ascii="ＭＳ ゴシック" w:eastAsia="ＭＳ ゴシック" w:hAnsi="ＭＳ ゴシック" w:hint="eastAsia"/>
                <w:kern w:val="0"/>
                <w:sz w:val="16"/>
                <w:szCs w:val="16"/>
              </w:rPr>
              <w:t>つな</w:t>
            </w:r>
            <w:r>
              <w:rPr>
                <w:rFonts w:ascii="ＭＳ ゴシック" w:eastAsia="ＭＳ ゴシック" w:hAnsi="ＭＳ ゴシック" w:hint="eastAsia"/>
                <w:kern w:val="0"/>
                <w:sz w:val="16"/>
                <w:szCs w:val="16"/>
              </w:rPr>
              <w:t>げた</w:t>
            </w:r>
            <w:r w:rsidRPr="00FA49FE">
              <w:rPr>
                <w:rFonts w:ascii="ＭＳ ゴシック" w:eastAsia="ＭＳ ゴシック" w:hAnsi="ＭＳ ゴシック"/>
                <w:kern w:val="0"/>
                <w:sz w:val="16"/>
                <w:szCs w:val="16"/>
              </w:rPr>
              <w:t>。</w:t>
            </w:r>
          </w:p>
        </w:tc>
        <w:tc>
          <w:tcPr>
            <w:tcW w:w="3685" w:type="dxa"/>
            <w:gridSpan w:val="2"/>
            <w:vMerge/>
          </w:tcPr>
          <w:p w14:paraId="1540504A"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5F54F302"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26" w:name="細目25h" w:colFirst="0" w:colLast="0"/>
      <w:tr w:rsidR="002925F0" w:rsidRPr="00FA49FE" w14:paraId="5BFE0E0C" w14:textId="77777777" w:rsidTr="00C161FE">
        <w:trPr>
          <w:trHeight w:val="209"/>
        </w:trPr>
        <w:tc>
          <w:tcPr>
            <w:tcW w:w="8359" w:type="dxa"/>
            <w:gridSpan w:val="3"/>
            <w:tcBorders>
              <w:bottom w:val="dashSmallGap" w:sz="4" w:space="0" w:color="auto"/>
            </w:tcBorders>
            <w:shd w:val="clear" w:color="auto" w:fill="auto"/>
            <w:vAlign w:val="center"/>
          </w:tcPr>
          <w:p w14:paraId="43CC0123" w14:textId="77777777" w:rsidR="002925F0" w:rsidRPr="00A52786" w:rsidRDefault="002925F0" w:rsidP="00C161FE">
            <w:pPr>
              <w:widowControl/>
              <w:spacing w:line="200" w:lineRule="exact"/>
              <w:rPr>
                <w:rStyle w:val="af5"/>
                <w:rFonts w:ascii="ＭＳ ゴシック" w:eastAsia="ＭＳ ゴシック" w:hAnsi="ＭＳ ゴシック"/>
                <w:b/>
                <w:bCs/>
                <w:color w:val="auto"/>
                <w:kern w:val="0"/>
                <w:sz w:val="16"/>
                <w:szCs w:val="16"/>
              </w:rPr>
            </w:pPr>
            <w:r w:rsidRPr="005A4888">
              <w:rPr>
                <w:rFonts w:ascii="ＭＳ ゴシック" w:eastAsia="ＭＳ ゴシック" w:hAnsi="ＭＳ ゴシック"/>
                <w:kern w:val="0"/>
                <w:sz w:val="16"/>
                <w:szCs w:val="16"/>
                <w:u w:val="single"/>
              </w:rPr>
              <w:fldChar w:fldCharType="begin"/>
            </w:r>
            <w:r w:rsidRPr="005A4888">
              <w:rPr>
                <w:rFonts w:ascii="ＭＳ ゴシック" w:eastAsia="ＭＳ ゴシック" w:hAnsi="ＭＳ ゴシック"/>
                <w:kern w:val="0"/>
                <w:sz w:val="16"/>
                <w:szCs w:val="16"/>
                <w:u w:val="single"/>
              </w:rPr>
              <w:instrText>HYPERLINK  \l "細目25"</w:instrText>
            </w:r>
            <w:r w:rsidRPr="005A4888">
              <w:rPr>
                <w:rFonts w:ascii="ＭＳ ゴシック" w:eastAsia="ＭＳ ゴシック" w:hAnsi="ＭＳ ゴシック"/>
                <w:kern w:val="0"/>
                <w:sz w:val="16"/>
                <w:szCs w:val="16"/>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25　④ 農業大学校の運営を通じた多様な担い手の育成（重点</w:t>
            </w:r>
            <w:r w:rsidRPr="00454598">
              <w:rPr>
                <w:rStyle w:val="af5"/>
                <w:rFonts w:ascii="ＭＳ ゴシック" w:eastAsia="ＭＳ ゴシック" w:hAnsi="ＭＳ ゴシック" w:hint="eastAsia"/>
                <w:b/>
                <w:bCs/>
                <w:color w:val="auto"/>
                <w:kern w:val="0"/>
                <w:sz w:val="16"/>
                <w:szCs w:val="16"/>
                <w:highlight w:val="yellow"/>
              </w:rPr>
              <w:t>５</w:t>
            </w:r>
            <w:r w:rsidRPr="00454598">
              <w:rPr>
                <w:rStyle w:val="af5"/>
                <w:rFonts w:ascii="ＭＳ ゴシック" w:eastAsia="ＭＳ ゴシック" w:hAnsi="ＭＳ ゴシック"/>
                <w:b/>
                <w:bCs/>
                <w:color w:val="auto"/>
                <w:kern w:val="0"/>
                <w:sz w:val="16"/>
                <w:szCs w:val="16"/>
                <w:highlight w:val="yellow"/>
              </w:rPr>
              <w:t>）</w:t>
            </w:r>
          </w:p>
          <w:p w14:paraId="0454721C"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5A4888">
              <w:rPr>
                <w:rStyle w:val="af5"/>
                <w:rFonts w:ascii="ＭＳ ゴシック" w:eastAsia="ＭＳ ゴシック" w:hAnsi="ＭＳ ゴシック" w:hint="eastAsia"/>
                <w:color w:val="auto"/>
                <w:kern w:val="0"/>
                <w:sz w:val="16"/>
                <w:szCs w:val="16"/>
              </w:rPr>
              <w:t>【数値目標６】農業大学校養成科卒業生のうち就農就職希望の農業関係就職率を中期目標期間中の平均で</w:t>
            </w:r>
            <w:r w:rsidRPr="005A4888">
              <w:rPr>
                <w:rStyle w:val="af5"/>
                <w:rFonts w:ascii="ＭＳ ゴシック" w:eastAsia="ＭＳ ゴシック" w:hAnsi="ＭＳ ゴシック"/>
                <w:color w:val="auto"/>
                <w:kern w:val="0"/>
                <w:sz w:val="16"/>
                <w:szCs w:val="16"/>
              </w:rPr>
              <w:t>95％以上。</w:t>
            </w:r>
            <w:r w:rsidRPr="005A4888">
              <w:rPr>
                <w:rFonts w:ascii="ＭＳ ゴシック" w:eastAsia="ＭＳ ゴシック" w:hAnsi="ＭＳ ゴシック"/>
                <w:kern w:val="0"/>
                <w:sz w:val="16"/>
                <w:szCs w:val="16"/>
                <w:u w:val="single"/>
              </w:rPr>
              <w:fldChar w:fldCharType="end"/>
            </w:r>
          </w:p>
        </w:tc>
        <w:tc>
          <w:tcPr>
            <w:tcW w:w="3685" w:type="dxa"/>
            <w:gridSpan w:val="2"/>
            <w:vMerge/>
          </w:tcPr>
          <w:p w14:paraId="36AA603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139A86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6"/>
      <w:tr w:rsidR="002925F0" w:rsidRPr="00FA49FE" w14:paraId="55434D24" w14:textId="77777777" w:rsidTr="00C161FE">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3C6DB6A7"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829" w:type="dxa"/>
            <w:gridSpan w:val="2"/>
          </w:tcPr>
          <w:p w14:paraId="58050BC5" w14:textId="0DE7FEDD"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543B26" w:rsidRPr="00454598">
              <w:rPr>
                <w:rFonts w:ascii="ＭＳ ゴシック" w:eastAsia="ＭＳ ゴシック" w:hAnsi="ＭＳ ゴシック" w:hint="eastAsia"/>
                <w:b/>
                <w:bCs/>
                <w:kern w:val="0"/>
                <w:sz w:val="16"/>
                <w:szCs w:val="16"/>
                <w:highlight w:val="yellow"/>
                <w:u w:val="single"/>
              </w:rPr>
              <w:t>卒業生18名のうち</w:t>
            </w:r>
            <w:r w:rsidRPr="00454598">
              <w:rPr>
                <w:rFonts w:ascii="ＭＳ ゴシック" w:eastAsia="ＭＳ ゴシック" w:hAnsi="ＭＳ ゴシック" w:hint="eastAsia"/>
                <w:b/>
                <w:bCs/>
                <w:kern w:val="0"/>
                <w:sz w:val="16"/>
                <w:szCs w:val="16"/>
                <w:highlight w:val="yellow"/>
                <w:u w:val="single"/>
              </w:rPr>
              <w:t>就農・就職を希望する者</w:t>
            </w:r>
            <w:r w:rsidRPr="00454598">
              <w:rPr>
                <w:rFonts w:ascii="ＭＳ ゴシック" w:eastAsia="ＭＳ ゴシック" w:hAnsi="ＭＳ ゴシック"/>
                <w:b/>
                <w:bCs/>
                <w:kern w:val="0"/>
                <w:sz w:val="16"/>
                <w:szCs w:val="16"/>
                <w:highlight w:val="yellow"/>
                <w:u w:val="single"/>
              </w:rPr>
              <w:t>1</w:t>
            </w:r>
            <w:r w:rsidRPr="00454598">
              <w:rPr>
                <w:rFonts w:ascii="ＭＳ ゴシック" w:eastAsia="ＭＳ ゴシック" w:hAnsi="ＭＳ ゴシック" w:hint="eastAsia"/>
                <w:b/>
                <w:bCs/>
                <w:kern w:val="0"/>
                <w:sz w:val="16"/>
                <w:szCs w:val="16"/>
                <w:highlight w:val="yellow"/>
                <w:u w:val="single"/>
              </w:rPr>
              <w:t>7</w:t>
            </w:r>
            <w:r w:rsidRPr="00454598">
              <w:rPr>
                <w:rFonts w:ascii="ＭＳ ゴシック" w:eastAsia="ＭＳ ゴシック" w:hAnsi="ＭＳ ゴシック"/>
                <w:b/>
                <w:bCs/>
                <w:kern w:val="0"/>
                <w:sz w:val="16"/>
                <w:szCs w:val="16"/>
                <w:highlight w:val="yellow"/>
                <w:u w:val="single"/>
              </w:rPr>
              <w:t>名</w:t>
            </w:r>
            <w:r w:rsidRPr="00454598">
              <w:rPr>
                <w:rFonts w:ascii="ＭＳ ゴシック" w:eastAsia="ＭＳ ゴシック" w:hAnsi="ＭＳ ゴシック" w:hint="eastAsia"/>
                <w:b/>
                <w:bCs/>
                <w:kern w:val="0"/>
                <w:sz w:val="16"/>
                <w:szCs w:val="16"/>
                <w:highlight w:val="yellow"/>
                <w:u w:val="single"/>
              </w:rPr>
              <w:t>全員が農業関係へ就職した。うち就農者は</w:t>
            </w:r>
            <w:r w:rsidRPr="00454598">
              <w:rPr>
                <w:rFonts w:ascii="ＭＳ ゴシック" w:eastAsia="ＭＳ ゴシック" w:hAnsi="ＭＳ ゴシック"/>
                <w:b/>
                <w:bCs/>
                <w:kern w:val="0"/>
                <w:sz w:val="16"/>
                <w:szCs w:val="16"/>
                <w:highlight w:val="yellow"/>
                <w:u w:val="single"/>
              </w:rPr>
              <w:t>14名</w:t>
            </w:r>
            <w:r w:rsidRPr="00454598">
              <w:rPr>
                <w:rFonts w:ascii="ＭＳ ゴシック" w:eastAsia="ＭＳ ゴシック" w:hAnsi="ＭＳ ゴシック" w:hint="eastAsia"/>
                <w:b/>
                <w:bCs/>
                <w:kern w:val="0"/>
                <w:sz w:val="16"/>
                <w:szCs w:val="16"/>
                <w:highlight w:val="yellow"/>
                <w:u w:val="single"/>
              </w:rPr>
              <w:t>（新規就農７</w:t>
            </w:r>
            <w:r w:rsidRPr="00454598">
              <w:rPr>
                <w:rFonts w:ascii="ＭＳ ゴシック" w:eastAsia="ＭＳ ゴシック" w:hAnsi="ＭＳ ゴシック"/>
                <w:b/>
                <w:bCs/>
                <w:kern w:val="0"/>
                <w:sz w:val="16"/>
                <w:szCs w:val="16"/>
                <w:highlight w:val="yellow"/>
                <w:u w:val="single"/>
              </w:rPr>
              <w:t>名、雇用就農</w:t>
            </w:r>
            <w:r w:rsidRPr="00454598">
              <w:rPr>
                <w:rFonts w:ascii="ＭＳ ゴシック" w:eastAsia="ＭＳ ゴシック" w:hAnsi="ＭＳ ゴシック" w:hint="eastAsia"/>
                <w:b/>
                <w:bCs/>
                <w:kern w:val="0"/>
                <w:sz w:val="16"/>
                <w:szCs w:val="16"/>
                <w:highlight w:val="yellow"/>
                <w:u w:val="single"/>
              </w:rPr>
              <w:t>７</w:t>
            </w:r>
            <w:r w:rsidRPr="00454598">
              <w:rPr>
                <w:rFonts w:ascii="ＭＳ ゴシック" w:eastAsia="ＭＳ ゴシック" w:hAnsi="ＭＳ ゴシック"/>
                <w:b/>
                <w:bCs/>
                <w:kern w:val="0"/>
                <w:sz w:val="16"/>
                <w:szCs w:val="16"/>
                <w:highlight w:val="yellow"/>
                <w:u w:val="single"/>
              </w:rPr>
              <w:t>名）で</w:t>
            </w:r>
            <w:r w:rsidRPr="00454598">
              <w:rPr>
                <w:rFonts w:ascii="ＭＳ ゴシック" w:eastAsia="ＭＳ ゴシック" w:hAnsi="ＭＳ ゴシック" w:hint="eastAsia"/>
                <w:b/>
                <w:bCs/>
                <w:kern w:val="0"/>
                <w:sz w:val="16"/>
                <w:szCs w:val="16"/>
                <w:highlight w:val="yellow"/>
                <w:u w:val="single"/>
              </w:rPr>
              <w:t>就農者率</w:t>
            </w:r>
            <w:r w:rsidRPr="00454598">
              <w:rPr>
                <w:rFonts w:ascii="ＭＳ ゴシック" w:eastAsia="ＭＳ ゴシック" w:hAnsi="ＭＳ ゴシック"/>
                <w:b/>
                <w:bCs/>
                <w:kern w:val="0"/>
                <w:sz w:val="16"/>
                <w:szCs w:val="16"/>
                <w:highlight w:val="yellow"/>
                <w:u w:val="single"/>
              </w:rPr>
              <w:t>8</w:t>
            </w:r>
            <w:r w:rsidRPr="00454598">
              <w:rPr>
                <w:rFonts w:ascii="ＭＳ ゴシック" w:eastAsia="ＭＳ ゴシック" w:hAnsi="ＭＳ ゴシック" w:hint="eastAsia"/>
                <w:b/>
                <w:bCs/>
                <w:kern w:val="0"/>
                <w:sz w:val="16"/>
                <w:szCs w:val="16"/>
                <w:highlight w:val="yellow"/>
                <w:u w:val="single"/>
              </w:rPr>
              <w:t>2</w:t>
            </w:r>
            <w:r w:rsidRPr="00454598">
              <w:rPr>
                <w:rFonts w:ascii="ＭＳ ゴシック" w:eastAsia="ＭＳ ゴシック" w:hAnsi="ＭＳ ゴシック"/>
                <w:b/>
                <w:bCs/>
                <w:kern w:val="0"/>
                <w:sz w:val="16"/>
                <w:szCs w:val="16"/>
                <w:highlight w:val="yellow"/>
                <w:u w:val="single"/>
              </w:rPr>
              <w:t>.4％</w:t>
            </w:r>
            <w:r w:rsidRPr="00454598">
              <w:rPr>
                <w:rFonts w:ascii="ＭＳ ゴシック" w:eastAsia="ＭＳ ゴシック" w:hAnsi="ＭＳ ゴシック" w:hint="eastAsia"/>
                <w:b/>
                <w:bCs/>
                <w:kern w:val="0"/>
                <w:sz w:val="16"/>
                <w:szCs w:val="16"/>
                <w:highlight w:val="yellow"/>
                <w:u w:val="single"/>
              </w:rPr>
              <w:t>であった。</w:t>
            </w:r>
          </w:p>
          <w:p w14:paraId="54A15C02"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「農業参入コース」を選択した令和６</w:t>
            </w:r>
            <w:r w:rsidRPr="00454598">
              <w:rPr>
                <w:rFonts w:ascii="ＭＳ ゴシック" w:eastAsia="ＭＳ ゴシック" w:hAnsi="ＭＳ ゴシック"/>
                <w:b/>
                <w:bCs/>
                <w:kern w:val="0"/>
                <w:sz w:val="16"/>
                <w:szCs w:val="16"/>
                <w:highlight w:val="yellow"/>
                <w:u w:val="single"/>
              </w:rPr>
              <w:t>年度卒業生</w:t>
            </w:r>
            <w:r w:rsidRPr="00454598">
              <w:rPr>
                <w:rFonts w:ascii="ＭＳ ゴシック" w:eastAsia="ＭＳ ゴシック" w:hAnsi="ＭＳ ゴシック" w:hint="eastAsia"/>
                <w:b/>
                <w:bCs/>
                <w:kern w:val="0"/>
                <w:sz w:val="16"/>
                <w:szCs w:val="16"/>
                <w:highlight w:val="yellow"/>
                <w:u w:val="single"/>
              </w:rPr>
              <w:t>４</w:t>
            </w:r>
            <w:r w:rsidRPr="00454598">
              <w:rPr>
                <w:rFonts w:ascii="ＭＳ ゴシック" w:eastAsia="ＭＳ ゴシック" w:hAnsi="ＭＳ ゴシック"/>
                <w:b/>
                <w:bCs/>
                <w:kern w:val="0"/>
                <w:sz w:val="16"/>
                <w:szCs w:val="16"/>
                <w:highlight w:val="yellow"/>
                <w:u w:val="single"/>
              </w:rPr>
              <w:t>名全員が就農につながった</w:t>
            </w:r>
            <w:r w:rsidRPr="00454598">
              <w:rPr>
                <w:rFonts w:ascii="ＭＳ ゴシック" w:eastAsia="ＭＳ ゴシック" w:hAnsi="ＭＳ ゴシック" w:hint="eastAsia"/>
                <w:b/>
                <w:bCs/>
                <w:kern w:val="0"/>
                <w:sz w:val="16"/>
                <w:szCs w:val="16"/>
                <w:highlight w:val="yellow"/>
                <w:u w:val="single"/>
              </w:rPr>
              <w:t>。</w:t>
            </w:r>
          </w:p>
        </w:tc>
        <w:tc>
          <w:tcPr>
            <w:tcW w:w="3685" w:type="dxa"/>
            <w:gridSpan w:val="2"/>
            <w:vMerge/>
          </w:tcPr>
          <w:p w14:paraId="4D53919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A05380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9F59E3E" w14:textId="77777777" w:rsidTr="00C161FE">
        <w:trPr>
          <w:trHeight w:val="176"/>
        </w:trPr>
        <w:tc>
          <w:tcPr>
            <w:tcW w:w="530" w:type="dxa"/>
            <w:tcBorders>
              <w:top w:val="dashSmallGap" w:sz="4" w:space="0" w:color="auto"/>
              <w:bottom w:val="single" w:sz="4" w:space="0" w:color="auto"/>
            </w:tcBorders>
            <w:shd w:val="clear" w:color="auto" w:fill="auto"/>
            <w:vAlign w:val="center"/>
          </w:tcPr>
          <w:p w14:paraId="11F34DC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Ⅴ</w:t>
            </w:r>
          </w:p>
        </w:tc>
        <w:tc>
          <w:tcPr>
            <w:tcW w:w="7829" w:type="dxa"/>
            <w:gridSpan w:val="2"/>
          </w:tcPr>
          <w:p w14:paraId="3DFC5E48" w14:textId="7E2B2F5E" w:rsidR="002925F0" w:rsidRPr="00563CC4" w:rsidRDefault="002925F0" w:rsidP="00C161FE">
            <w:pPr>
              <w:widowControl/>
              <w:spacing w:line="200" w:lineRule="exact"/>
              <w:rPr>
                <w:rFonts w:ascii="ＭＳ ゴシック" w:eastAsia="ＭＳ ゴシック" w:hAnsi="ＭＳ ゴシック"/>
                <w:bCs/>
                <w:kern w:val="0"/>
                <w:sz w:val="16"/>
                <w:szCs w:val="16"/>
              </w:rPr>
            </w:pPr>
            <w:r w:rsidRPr="00563CC4">
              <w:rPr>
                <w:rFonts w:ascii="ＭＳ ゴシック" w:eastAsia="ＭＳ ゴシック" w:hAnsi="ＭＳ ゴシック" w:hint="eastAsia"/>
                <w:bCs/>
                <w:kern w:val="0"/>
                <w:sz w:val="16"/>
                <w:szCs w:val="16"/>
              </w:rPr>
              <w:t>・就農・農業関係への就職率は</w:t>
            </w:r>
            <w:r w:rsidRPr="00563CC4">
              <w:rPr>
                <w:rFonts w:ascii="ＭＳ ゴシック" w:eastAsia="ＭＳ ゴシック" w:hAnsi="ＭＳ ゴシック"/>
                <w:bCs/>
                <w:kern w:val="0"/>
                <w:sz w:val="16"/>
                <w:szCs w:val="16"/>
              </w:rPr>
              <w:t>100％</w:t>
            </w:r>
            <w:r w:rsidRPr="00563CC4">
              <w:rPr>
                <w:rFonts w:ascii="ＭＳ ゴシック" w:eastAsia="ＭＳ ゴシック" w:hAnsi="ＭＳ ゴシック" w:hint="eastAsia"/>
                <w:bCs/>
                <w:kern w:val="0"/>
                <w:sz w:val="16"/>
                <w:szCs w:val="16"/>
              </w:rPr>
              <w:t>、就農者率</w:t>
            </w:r>
            <w:r w:rsidR="000C65D6">
              <w:rPr>
                <w:rFonts w:ascii="ＭＳ ゴシック" w:eastAsia="ＭＳ ゴシック" w:hAnsi="ＭＳ ゴシック" w:hint="eastAsia"/>
                <w:bCs/>
                <w:kern w:val="0"/>
                <w:sz w:val="16"/>
                <w:szCs w:val="16"/>
              </w:rPr>
              <w:t>は</w:t>
            </w:r>
            <w:r w:rsidR="00563CC4" w:rsidRPr="00563CC4">
              <w:rPr>
                <w:rFonts w:ascii="ＭＳ ゴシック" w:eastAsia="ＭＳ ゴシック" w:hAnsi="ＭＳ ゴシック" w:hint="eastAsia"/>
                <w:bCs/>
                <w:kern w:val="0"/>
                <w:sz w:val="16"/>
                <w:szCs w:val="16"/>
              </w:rPr>
              <w:t>82.4</w:t>
            </w:r>
            <w:r w:rsidRPr="00563CC4">
              <w:rPr>
                <w:rFonts w:ascii="ＭＳ ゴシック" w:eastAsia="ＭＳ ゴシック" w:hAnsi="ＭＳ ゴシック"/>
                <w:bCs/>
                <w:kern w:val="0"/>
                <w:sz w:val="16"/>
                <w:szCs w:val="16"/>
              </w:rPr>
              <w:t>%</w:t>
            </w:r>
            <w:r w:rsidRPr="00563CC4">
              <w:rPr>
                <w:rFonts w:ascii="ＭＳ ゴシック" w:eastAsia="ＭＳ ゴシック" w:hAnsi="ＭＳ ゴシック" w:hint="eastAsia"/>
                <w:bCs/>
                <w:kern w:val="0"/>
                <w:sz w:val="16"/>
                <w:szCs w:val="16"/>
              </w:rPr>
              <w:t>であり、数値</w:t>
            </w:r>
            <w:r w:rsidR="00FA3218">
              <w:rPr>
                <w:rFonts w:ascii="ＭＳ ゴシック" w:eastAsia="ＭＳ ゴシック" w:hAnsi="ＭＳ ゴシック" w:hint="eastAsia"/>
                <w:bCs/>
                <w:kern w:val="0"/>
                <w:sz w:val="16"/>
                <w:szCs w:val="16"/>
              </w:rPr>
              <w:t>目標</w:t>
            </w:r>
            <w:r w:rsidRPr="00563CC4">
              <w:rPr>
                <w:rFonts w:ascii="ＭＳ ゴシック" w:eastAsia="ＭＳ ゴシック" w:hAnsi="ＭＳ ゴシック" w:hint="eastAsia"/>
                <w:bCs/>
                <w:kern w:val="0"/>
                <w:sz w:val="16"/>
                <w:szCs w:val="16"/>
              </w:rPr>
              <w:t>を大幅に上回った。</w:t>
            </w:r>
          </w:p>
          <w:p w14:paraId="15B9BB76"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p>
        </w:tc>
        <w:tc>
          <w:tcPr>
            <w:tcW w:w="3685" w:type="dxa"/>
            <w:gridSpan w:val="2"/>
            <w:vMerge/>
          </w:tcPr>
          <w:p w14:paraId="1159666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DBA2A4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27" w:name="細目26h" w:colFirst="0" w:colLast="0"/>
      <w:tr w:rsidR="002925F0" w:rsidRPr="00FA49FE" w14:paraId="6C22653D"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EC49B4C" w14:textId="77777777" w:rsidR="002925F0" w:rsidRPr="00FA49FE" w:rsidRDefault="002925F0" w:rsidP="00C161FE">
            <w:pPr>
              <w:spacing w:line="200" w:lineRule="exact"/>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"細目26"</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2</w:t>
            </w:r>
            <w:r w:rsidRPr="00FA49FE">
              <w:rPr>
                <w:rStyle w:val="af5"/>
                <w:rFonts w:ascii="ＭＳ ゴシック" w:eastAsia="ＭＳ ゴシック" w:hAnsi="ＭＳ ゴシック" w:hint="eastAsia"/>
                <w:color w:val="auto"/>
                <w:kern w:val="0"/>
                <w:sz w:val="16"/>
                <w:szCs w:val="16"/>
              </w:rPr>
              <w:t>6　④</w:t>
            </w:r>
            <w:r w:rsidRPr="00FA49FE">
              <w:rPr>
                <w:rStyle w:val="af5"/>
                <w:rFonts w:ascii="ＭＳ ゴシック" w:eastAsia="ＭＳ ゴシック" w:hAnsi="ＭＳ ゴシック"/>
                <w:color w:val="auto"/>
                <w:kern w:val="0"/>
                <w:sz w:val="16"/>
                <w:szCs w:val="16"/>
              </w:rPr>
              <w:t xml:space="preserve"> 農業大学校の運営を通じた多様な担い手の育成（重点</w:t>
            </w:r>
            <w:r w:rsidRPr="00FA49FE">
              <w:rPr>
                <w:rStyle w:val="af5"/>
                <w:rFonts w:ascii="ＭＳ ゴシック" w:eastAsia="ＭＳ ゴシック" w:hAnsi="ＭＳ ゴシック" w:hint="eastAsia"/>
                <w:color w:val="auto"/>
                <w:kern w:val="0"/>
                <w:sz w:val="16"/>
                <w:szCs w:val="16"/>
              </w:rPr>
              <w:t>５</w:t>
            </w:r>
            <w:r w:rsidRPr="00FA49FE">
              <w:rPr>
                <w:rStyle w:val="af5"/>
                <w:rFonts w:ascii="ＭＳ ゴシック" w:eastAsia="ＭＳ ゴシック" w:hAnsi="ＭＳ ゴシック"/>
                <w:color w:val="auto"/>
                <w:kern w:val="0"/>
                <w:sz w:val="16"/>
                <w:szCs w:val="16"/>
              </w:rPr>
              <w:t>）b 短期プロ農家養成</w:t>
            </w:r>
            <w:r w:rsidRPr="00FA49FE">
              <w:rPr>
                <w:rStyle w:val="af5"/>
                <w:rFonts w:ascii="ＭＳ ゴシック" w:eastAsia="ＭＳ ゴシック" w:hAnsi="ＭＳ ゴシック" w:hint="eastAsia"/>
                <w:color w:val="auto"/>
                <w:kern w:val="0"/>
                <w:sz w:val="16"/>
                <w:szCs w:val="16"/>
              </w:rPr>
              <w:t>研修</w:t>
            </w:r>
            <w:r w:rsidRPr="00FA49FE">
              <w:rPr>
                <w:rStyle w:val="af5"/>
                <w:rFonts w:ascii="ＭＳ ゴシック" w:eastAsia="ＭＳ ゴシック" w:hAnsi="ＭＳ ゴシック"/>
                <w:color w:val="auto"/>
                <w:kern w:val="0"/>
                <w:sz w:val="16"/>
                <w:szCs w:val="16"/>
              </w:rPr>
              <w:t>の運営</w:t>
            </w:r>
            <w:r w:rsidRPr="00FA49FE">
              <w:rPr>
                <w:rFonts w:ascii="ＭＳ ゴシック" w:eastAsia="ＭＳ ゴシック" w:hAnsi="ＭＳ ゴシック"/>
                <w:kern w:val="0"/>
                <w:sz w:val="16"/>
                <w:szCs w:val="16"/>
              </w:rPr>
              <w:fldChar w:fldCharType="end"/>
            </w:r>
          </w:p>
        </w:tc>
        <w:tc>
          <w:tcPr>
            <w:tcW w:w="3685" w:type="dxa"/>
            <w:gridSpan w:val="2"/>
            <w:vMerge/>
          </w:tcPr>
          <w:p w14:paraId="1786863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ED85430"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7"/>
      <w:tr w:rsidR="002925F0" w:rsidRPr="00FA49FE" w14:paraId="0D4ED952" w14:textId="77777777" w:rsidTr="00C161FE">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7E92D103"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29" w:type="dxa"/>
            <w:gridSpan w:val="2"/>
          </w:tcPr>
          <w:p w14:paraId="0BA724F1" w14:textId="558F7BB3" w:rsidR="00563CC4" w:rsidRDefault="002925F0" w:rsidP="00C161FE">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・各集中講座は受講者定員を上回る応募があった（応募者数：集中講座野菜部門</w:t>
            </w:r>
            <w:r w:rsidRPr="00FA49FE">
              <w:rPr>
                <w:rFonts w:ascii="ＭＳ ゴシック" w:eastAsia="ＭＳ ゴシック" w:hAnsi="ＭＳ ゴシック"/>
                <w:kern w:val="0"/>
                <w:sz w:val="16"/>
                <w:szCs w:val="16"/>
              </w:rPr>
              <w:t>2</w:t>
            </w:r>
            <w:r w:rsidR="003D58A2">
              <w:rPr>
                <w:rFonts w:ascii="ＭＳ ゴシック" w:eastAsia="ＭＳ ゴシック" w:hAnsi="ＭＳ ゴシック"/>
                <w:kern w:val="0"/>
                <w:sz w:val="16"/>
                <w:szCs w:val="16"/>
              </w:rPr>
              <w:t>2</w:t>
            </w:r>
            <w:r w:rsidRPr="00FA49FE">
              <w:rPr>
                <w:rFonts w:ascii="ＭＳ ゴシック" w:eastAsia="ＭＳ ゴシック" w:hAnsi="ＭＳ ゴシック"/>
                <w:kern w:val="0"/>
                <w:sz w:val="16"/>
                <w:szCs w:val="16"/>
              </w:rPr>
              <w:t>名、集中講座果樹部門</w:t>
            </w:r>
            <w:r w:rsidR="003D58A2">
              <w:rPr>
                <w:rFonts w:ascii="ＭＳ ゴシック" w:eastAsia="ＭＳ ゴシック" w:hAnsi="ＭＳ ゴシック"/>
                <w:kern w:val="0"/>
                <w:sz w:val="16"/>
                <w:szCs w:val="16"/>
              </w:rPr>
              <w:t>2</w:t>
            </w:r>
            <w:r w:rsidRPr="00FA49FE">
              <w:rPr>
                <w:rFonts w:ascii="ＭＳ ゴシック" w:eastAsia="ＭＳ ゴシック" w:hAnsi="ＭＳ ゴシック"/>
                <w:kern w:val="0"/>
                <w:sz w:val="16"/>
                <w:szCs w:val="16"/>
              </w:rPr>
              <w:t>0</w:t>
            </w:r>
          </w:p>
          <w:p w14:paraId="61696A08" w14:textId="4D95ECB8" w:rsidR="002925F0" w:rsidRPr="00FA49FE" w:rsidRDefault="002925F0" w:rsidP="00563CC4">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名）</w:t>
            </w:r>
          </w:p>
        </w:tc>
        <w:tc>
          <w:tcPr>
            <w:tcW w:w="3685" w:type="dxa"/>
            <w:gridSpan w:val="2"/>
            <w:vMerge/>
          </w:tcPr>
          <w:p w14:paraId="24159E2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C622C6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498DFCD" w14:textId="77777777" w:rsidTr="00C161FE">
        <w:trPr>
          <w:trHeight w:val="211"/>
        </w:trPr>
        <w:tc>
          <w:tcPr>
            <w:tcW w:w="530" w:type="dxa"/>
            <w:tcBorders>
              <w:top w:val="dashSmallGap" w:sz="4" w:space="0" w:color="auto"/>
              <w:bottom w:val="single" w:sz="4" w:space="0" w:color="auto"/>
            </w:tcBorders>
            <w:shd w:val="clear" w:color="auto" w:fill="auto"/>
            <w:vAlign w:val="center"/>
          </w:tcPr>
          <w:p w14:paraId="24F3C72D"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829" w:type="dxa"/>
            <w:gridSpan w:val="2"/>
          </w:tcPr>
          <w:p w14:paraId="372CDF84" w14:textId="77777777" w:rsidR="002925F0" w:rsidRPr="00FA49FE" w:rsidRDefault="002925F0" w:rsidP="00C161FE">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・短期プロ農家養成コースを運営し、例年通り、多数の担い手を育成した。</w:t>
            </w:r>
          </w:p>
          <w:p w14:paraId="4F87A072" w14:textId="77777777" w:rsidR="002925F0" w:rsidRPr="00FA49FE" w:rsidRDefault="002925F0" w:rsidP="00C161FE">
            <w:pPr>
              <w:spacing w:line="200" w:lineRule="exact"/>
              <w:rPr>
                <w:rFonts w:ascii="ＭＳ ゴシック" w:eastAsia="ＭＳ ゴシック" w:hAnsi="ＭＳ ゴシック"/>
                <w:kern w:val="0"/>
                <w:sz w:val="16"/>
                <w:szCs w:val="16"/>
              </w:rPr>
            </w:pPr>
          </w:p>
        </w:tc>
        <w:tc>
          <w:tcPr>
            <w:tcW w:w="3685" w:type="dxa"/>
            <w:gridSpan w:val="2"/>
            <w:vMerge/>
          </w:tcPr>
          <w:p w14:paraId="212318E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A7FD19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28" w:name="細目27h" w:colFirst="0" w:colLast="0"/>
      <w:tr w:rsidR="002925F0" w:rsidRPr="00FA49FE" w14:paraId="11249369"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27CEBA07" w14:textId="77777777" w:rsidR="002925F0" w:rsidRPr="008E6F1F" w:rsidRDefault="002925F0" w:rsidP="00C161FE">
            <w:pPr>
              <w:spacing w:line="200" w:lineRule="exact"/>
              <w:ind w:left="936" w:hangingChars="583" w:hanging="936"/>
              <w:jc w:val="left"/>
              <w:rPr>
                <w:rFonts w:ascii="ＭＳ ゴシック" w:eastAsia="ＭＳ ゴシック" w:hAnsi="ＭＳ ゴシック"/>
                <w:b/>
                <w:bCs/>
                <w:kern w:val="0"/>
                <w:sz w:val="16"/>
                <w:szCs w:val="16"/>
                <w:highlight w:val="yellow"/>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"細目27"</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27　④ 農業大学校の運営を通じた多様な担い手の育成（重点</w:t>
            </w:r>
            <w:r w:rsidRPr="00454598">
              <w:rPr>
                <w:rStyle w:val="af5"/>
                <w:rFonts w:ascii="ＭＳ ゴシック" w:eastAsia="ＭＳ ゴシック" w:hAnsi="ＭＳ ゴシック" w:hint="eastAsia"/>
                <w:b/>
                <w:bCs/>
                <w:color w:val="auto"/>
                <w:kern w:val="0"/>
                <w:sz w:val="16"/>
                <w:szCs w:val="16"/>
                <w:highlight w:val="yellow"/>
              </w:rPr>
              <w:t>５</w:t>
            </w:r>
            <w:r w:rsidRPr="00454598">
              <w:rPr>
                <w:rStyle w:val="af5"/>
                <w:rFonts w:ascii="ＭＳ ゴシック" w:eastAsia="ＭＳ ゴシック" w:hAnsi="ＭＳ ゴシック"/>
                <w:b/>
                <w:bCs/>
                <w:color w:val="auto"/>
                <w:kern w:val="0"/>
                <w:sz w:val="16"/>
                <w:szCs w:val="16"/>
                <w:highlight w:val="yellow"/>
              </w:rPr>
              <w:t>）c力強い大阪農業を支える農業人材育成手法の再編・リニューアル</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0C3707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4BD66F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8"/>
      <w:tr w:rsidR="002925F0" w:rsidRPr="00FA49FE" w14:paraId="4BC361E0" w14:textId="77777777" w:rsidTr="00C161FE">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4337F005"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29" w:type="dxa"/>
            <w:gridSpan w:val="2"/>
          </w:tcPr>
          <w:p w14:paraId="4FCFE1C6" w14:textId="77777777" w:rsidR="00C60C2B"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短期プロ農家養成コースをリニューアルし、養成科短期実践課程を新設</w:t>
            </w:r>
            <w:r w:rsidRPr="00454598">
              <w:rPr>
                <w:rFonts w:ascii="ＭＳ ゴシック" w:eastAsia="ＭＳ ゴシック" w:hAnsi="ＭＳ ゴシック" w:hint="eastAsia"/>
                <w:b/>
                <w:kern w:val="0"/>
                <w:sz w:val="16"/>
                <w:szCs w:val="16"/>
                <w:highlight w:val="yellow"/>
                <w:u w:val="single"/>
              </w:rPr>
              <w:t>し</w:t>
            </w:r>
            <w:r w:rsidR="00C60C2B" w:rsidRPr="00454598">
              <w:rPr>
                <w:rFonts w:ascii="ＭＳ ゴシック" w:eastAsia="ＭＳ ゴシック" w:hAnsi="ＭＳ ゴシック" w:hint="eastAsia"/>
                <w:b/>
                <w:kern w:val="0"/>
                <w:sz w:val="16"/>
                <w:szCs w:val="16"/>
                <w:highlight w:val="yellow"/>
                <w:u w:val="single"/>
              </w:rPr>
              <w:t>た。</w:t>
            </w:r>
          </w:p>
          <w:p w14:paraId="53FFD797" w14:textId="0F2F2F3B" w:rsidR="002925F0" w:rsidRDefault="00C60C2B" w:rsidP="00C161FE">
            <w:pPr>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002925F0" w:rsidRPr="00FA49FE">
              <w:rPr>
                <w:rFonts w:ascii="ＭＳ ゴシック" w:eastAsia="ＭＳ ゴシック" w:hAnsi="ＭＳ ゴシック" w:hint="eastAsia"/>
                <w:kern w:val="0"/>
                <w:sz w:val="16"/>
                <w:szCs w:val="16"/>
              </w:rPr>
              <w:t>令和７年度</w:t>
            </w:r>
            <w:r>
              <w:rPr>
                <w:rFonts w:ascii="ＭＳ ゴシック" w:eastAsia="ＭＳ ゴシック" w:hAnsi="ＭＳ ゴシック" w:hint="eastAsia"/>
                <w:kern w:val="0"/>
                <w:sz w:val="16"/>
                <w:szCs w:val="16"/>
              </w:rPr>
              <w:t>４月</w:t>
            </w:r>
            <w:r w:rsidR="002925F0" w:rsidRPr="00FA49FE">
              <w:rPr>
                <w:rFonts w:ascii="ＭＳ ゴシック" w:eastAsia="ＭＳ ゴシック" w:hAnsi="ＭＳ ゴシック" w:hint="eastAsia"/>
                <w:kern w:val="0"/>
                <w:sz w:val="16"/>
                <w:szCs w:val="16"/>
              </w:rPr>
              <w:t>入学</w:t>
            </w:r>
            <w:r w:rsidR="00CA7B46">
              <w:rPr>
                <w:rFonts w:ascii="ＭＳ ゴシック" w:eastAsia="ＭＳ ゴシック" w:hAnsi="ＭＳ ゴシック" w:hint="eastAsia"/>
                <w:kern w:val="0"/>
                <w:sz w:val="16"/>
                <w:szCs w:val="16"/>
              </w:rPr>
              <w:t>の</w:t>
            </w:r>
            <w:r>
              <w:rPr>
                <w:rFonts w:ascii="ＭＳ ゴシック" w:eastAsia="ＭＳ ゴシック" w:hAnsi="ＭＳ ゴシック" w:hint="eastAsia"/>
                <w:kern w:val="0"/>
                <w:sz w:val="16"/>
                <w:szCs w:val="16"/>
              </w:rPr>
              <w:t>募集</w:t>
            </w:r>
            <w:r w:rsidR="002925F0" w:rsidRPr="00FA49FE">
              <w:rPr>
                <w:rFonts w:ascii="ＭＳ ゴシック" w:eastAsia="ＭＳ ゴシック" w:hAnsi="ＭＳ ゴシック" w:hint="eastAsia"/>
                <w:kern w:val="0"/>
                <w:sz w:val="16"/>
                <w:szCs w:val="16"/>
              </w:rPr>
              <w:t>定員/志願者/入学</w:t>
            </w:r>
            <w:r>
              <w:rPr>
                <w:rFonts w:ascii="ＭＳ ゴシック" w:eastAsia="ＭＳ ゴシック" w:hAnsi="ＭＳ ゴシック" w:hint="eastAsia"/>
                <w:kern w:val="0"/>
                <w:sz w:val="16"/>
                <w:szCs w:val="16"/>
              </w:rPr>
              <w:t>予定</w:t>
            </w:r>
            <w:r w:rsidR="002925F0" w:rsidRPr="00FA49FE">
              <w:rPr>
                <w:rFonts w:ascii="ＭＳ ゴシック" w:eastAsia="ＭＳ ゴシック" w:hAnsi="ＭＳ ゴシック" w:hint="eastAsia"/>
                <w:kern w:val="0"/>
                <w:sz w:val="16"/>
                <w:szCs w:val="16"/>
              </w:rPr>
              <w:t>者は、</w:t>
            </w:r>
            <w:r w:rsidR="002925F0" w:rsidRPr="00FA49FE">
              <w:rPr>
                <w:rFonts w:ascii="ＭＳ ゴシック" w:eastAsia="ＭＳ ゴシック" w:hAnsi="ＭＳ ゴシック"/>
                <w:kern w:val="0"/>
                <w:sz w:val="16"/>
                <w:szCs w:val="16"/>
              </w:rPr>
              <w:t>野菜コース</w:t>
            </w:r>
            <w:r w:rsidR="002925F0" w:rsidRPr="00FA49FE">
              <w:rPr>
                <w:rFonts w:ascii="ＭＳ ゴシック" w:eastAsia="ＭＳ ゴシック" w:hAnsi="ＭＳ ゴシック" w:hint="eastAsia"/>
                <w:kern w:val="0"/>
                <w:sz w:val="16"/>
                <w:szCs w:val="16"/>
              </w:rPr>
              <w:t>15</w:t>
            </w:r>
            <w:r w:rsidR="002925F0" w:rsidRPr="00FA49FE">
              <w:rPr>
                <w:rFonts w:ascii="ＭＳ ゴシック" w:eastAsia="ＭＳ ゴシック" w:hAnsi="ＭＳ ゴシック"/>
                <w:kern w:val="0"/>
                <w:sz w:val="16"/>
                <w:szCs w:val="16"/>
              </w:rPr>
              <w:t>名</w:t>
            </w:r>
            <w:r w:rsidR="002925F0" w:rsidRPr="00FA49FE">
              <w:rPr>
                <w:rFonts w:ascii="ＭＳ ゴシック" w:eastAsia="ＭＳ ゴシック" w:hAnsi="ＭＳ ゴシック" w:hint="eastAsia"/>
                <w:kern w:val="0"/>
                <w:sz w:val="16"/>
                <w:szCs w:val="16"/>
              </w:rPr>
              <w:t>/31名/17名</w:t>
            </w:r>
            <w:r w:rsidR="002925F0" w:rsidRPr="00FA49FE">
              <w:rPr>
                <w:rFonts w:ascii="ＭＳ ゴシック" w:eastAsia="ＭＳ ゴシック" w:hAnsi="ＭＳ ゴシック"/>
                <w:kern w:val="0"/>
                <w:sz w:val="16"/>
                <w:szCs w:val="16"/>
              </w:rPr>
              <w:t>、果樹コース</w:t>
            </w:r>
            <w:r w:rsidR="002925F0" w:rsidRPr="00FA49FE">
              <w:rPr>
                <w:rFonts w:ascii="ＭＳ ゴシック" w:eastAsia="ＭＳ ゴシック" w:hAnsi="ＭＳ ゴシック" w:hint="eastAsia"/>
                <w:kern w:val="0"/>
                <w:sz w:val="16"/>
                <w:szCs w:val="16"/>
              </w:rPr>
              <w:t>1</w:t>
            </w:r>
            <w:r w:rsidR="002925F0" w:rsidRPr="00FA49FE">
              <w:rPr>
                <w:rFonts w:ascii="ＭＳ ゴシック" w:eastAsia="ＭＳ ゴシック" w:hAnsi="ＭＳ ゴシック"/>
                <w:kern w:val="0"/>
                <w:sz w:val="16"/>
                <w:szCs w:val="16"/>
              </w:rPr>
              <w:t>5名</w:t>
            </w:r>
            <w:r w:rsidR="002925F0" w:rsidRPr="00FA49FE">
              <w:rPr>
                <w:rFonts w:ascii="ＭＳ ゴシック" w:eastAsia="ＭＳ ゴシック" w:hAnsi="ＭＳ ゴシック" w:hint="eastAsia"/>
                <w:kern w:val="0"/>
                <w:sz w:val="16"/>
                <w:szCs w:val="16"/>
              </w:rPr>
              <w:t>/13名/1</w:t>
            </w:r>
            <w:r w:rsidR="002925F0" w:rsidRPr="00FA49FE">
              <w:rPr>
                <w:rFonts w:ascii="ＭＳ ゴシック" w:eastAsia="ＭＳ ゴシック" w:hAnsi="ＭＳ ゴシック"/>
                <w:kern w:val="0"/>
                <w:sz w:val="16"/>
                <w:szCs w:val="16"/>
              </w:rPr>
              <w:t>2</w:t>
            </w:r>
            <w:r w:rsidR="002925F0" w:rsidRPr="00FA49FE">
              <w:rPr>
                <w:rFonts w:ascii="ＭＳ ゴシック" w:eastAsia="ＭＳ ゴシック" w:hAnsi="ＭＳ ゴシック" w:hint="eastAsia"/>
                <w:kern w:val="0"/>
                <w:sz w:val="16"/>
                <w:szCs w:val="16"/>
              </w:rPr>
              <w:t>名</w:t>
            </w:r>
            <w:r>
              <w:rPr>
                <w:rFonts w:ascii="ＭＳ ゴシック" w:eastAsia="ＭＳ ゴシック" w:hAnsi="ＭＳ ゴシック" w:hint="eastAsia"/>
                <w:kern w:val="0"/>
                <w:sz w:val="16"/>
                <w:szCs w:val="16"/>
              </w:rPr>
              <w:t>となった</w:t>
            </w:r>
            <w:r w:rsidR="002925F0" w:rsidRPr="00FA49FE">
              <w:rPr>
                <w:rFonts w:ascii="ＭＳ ゴシック" w:eastAsia="ＭＳ ゴシック" w:hAnsi="ＭＳ ゴシック" w:hint="eastAsia"/>
                <w:kern w:val="0"/>
                <w:sz w:val="16"/>
                <w:szCs w:val="16"/>
              </w:rPr>
              <w:t>。</w:t>
            </w:r>
          </w:p>
          <w:p w14:paraId="18FEABA7" w14:textId="203396F1"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FD3C01">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就農をめざす社会人を受け入れるため、週１回の通学実習と</w:t>
            </w:r>
            <w:r w:rsidRPr="00454598">
              <w:rPr>
                <w:rFonts w:ascii="ＭＳ ゴシック" w:eastAsia="ＭＳ ゴシック" w:hAnsi="ＭＳ ゴシック"/>
                <w:b/>
                <w:bCs/>
                <w:kern w:val="0"/>
                <w:sz w:val="16"/>
                <w:szCs w:val="16"/>
                <w:highlight w:val="yellow"/>
                <w:u w:val="single"/>
              </w:rPr>
              <w:t>W</w:t>
            </w:r>
            <w:r w:rsidR="003741D2" w:rsidRPr="00454598">
              <w:rPr>
                <w:rFonts w:ascii="ＭＳ ゴシック" w:eastAsia="ＭＳ ゴシック" w:hAnsi="ＭＳ ゴシック" w:hint="eastAsia"/>
                <w:b/>
                <w:bCs/>
                <w:kern w:val="0"/>
                <w:sz w:val="16"/>
                <w:szCs w:val="16"/>
                <w:highlight w:val="yellow"/>
                <w:u w:val="single"/>
              </w:rPr>
              <w:t>eb</w:t>
            </w:r>
            <w:r w:rsidRPr="00454598">
              <w:rPr>
                <w:rFonts w:ascii="ＭＳ ゴシック" w:eastAsia="ＭＳ ゴシック" w:hAnsi="ＭＳ ゴシック"/>
                <w:b/>
                <w:bCs/>
                <w:kern w:val="0"/>
                <w:sz w:val="16"/>
                <w:szCs w:val="16"/>
                <w:highlight w:val="yellow"/>
                <w:u w:val="single"/>
              </w:rPr>
              <w:t>授業によるカリキュラムを設計</w:t>
            </w:r>
            <w:r w:rsidRPr="00DE4013">
              <w:rPr>
                <w:rFonts w:ascii="ＭＳ ゴシック" w:eastAsia="ＭＳ ゴシック" w:hAnsi="ＭＳ ゴシック"/>
                <w:b/>
                <w:kern w:val="0"/>
                <w:sz w:val="16"/>
                <w:szCs w:val="16"/>
                <w:highlight w:val="yellow"/>
                <w:u w:val="single"/>
              </w:rPr>
              <w:t>した。</w:t>
            </w:r>
          </w:p>
          <w:p w14:paraId="7D0BD971" w14:textId="2D11A99D" w:rsidR="002925F0" w:rsidRPr="00FD3C01" w:rsidRDefault="002925F0" w:rsidP="00C161FE">
            <w:pPr>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FD3C01">
              <w:rPr>
                <w:rFonts w:ascii="ＭＳ ゴシック" w:eastAsia="ＭＳ ゴシック" w:hAnsi="ＭＳ ゴシック" w:hint="eastAsia"/>
                <w:kern w:val="0"/>
                <w:sz w:val="16"/>
                <w:szCs w:val="16"/>
              </w:rPr>
              <w:t>農業への関心を高め、就農に関する基礎的知識を教授することで、市町村等での就農促進の取組を支援するため、これまで実施してきた基礎的栽培技術中心の「農業入門講座」を、就農に必須の知識を習得する「農業基礎講座」にカリキュラムを再編した。</w:t>
            </w:r>
          </w:p>
        </w:tc>
        <w:tc>
          <w:tcPr>
            <w:tcW w:w="3685" w:type="dxa"/>
            <w:gridSpan w:val="2"/>
            <w:vMerge/>
          </w:tcPr>
          <w:p w14:paraId="4AA1B19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82703A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2328410" w14:textId="77777777" w:rsidTr="00C161FE">
        <w:trPr>
          <w:trHeight w:val="211"/>
        </w:trPr>
        <w:tc>
          <w:tcPr>
            <w:tcW w:w="530" w:type="dxa"/>
            <w:tcBorders>
              <w:top w:val="dashSmallGap" w:sz="4" w:space="0" w:color="auto"/>
              <w:bottom w:val="single" w:sz="4" w:space="0" w:color="auto"/>
            </w:tcBorders>
            <w:shd w:val="clear" w:color="auto" w:fill="auto"/>
            <w:vAlign w:val="center"/>
          </w:tcPr>
          <w:p w14:paraId="218EAA2A"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829" w:type="dxa"/>
            <w:gridSpan w:val="2"/>
          </w:tcPr>
          <w:p w14:paraId="7922D449" w14:textId="76327157" w:rsidR="002925F0" w:rsidRPr="008E6F1F" w:rsidRDefault="002925F0" w:rsidP="003741D2">
            <w:pPr>
              <w:spacing w:line="200" w:lineRule="exact"/>
              <w:ind w:left="160" w:hangingChars="100" w:hanging="160"/>
              <w:rPr>
                <w:rFonts w:ascii="ＭＳ ゴシック" w:eastAsia="ＭＳ ゴシック" w:hAnsi="ＭＳ ゴシック"/>
                <w:bCs/>
                <w:kern w:val="0"/>
                <w:sz w:val="16"/>
                <w:szCs w:val="16"/>
                <w:highlight w:val="yellow"/>
              </w:rPr>
            </w:pPr>
            <w:r w:rsidRPr="008E6F1F">
              <w:rPr>
                <w:rFonts w:ascii="ＭＳ ゴシック" w:eastAsia="ＭＳ ゴシック" w:hAnsi="ＭＳ ゴシック" w:hint="eastAsia"/>
                <w:bCs/>
                <w:kern w:val="0"/>
                <w:sz w:val="16"/>
                <w:szCs w:val="16"/>
              </w:rPr>
              <w:t>・農業で自立できる人材を育成するため、新たに週１回の通学実習と</w:t>
            </w:r>
            <w:r w:rsidRPr="008E6F1F">
              <w:rPr>
                <w:rFonts w:ascii="ＭＳ ゴシック" w:eastAsia="ＭＳ ゴシック" w:hAnsi="ＭＳ ゴシック"/>
                <w:bCs/>
                <w:kern w:val="0"/>
                <w:sz w:val="16"/>
                <w:szCs w:val="16"/>
              </w:rPr>
              <w:t>W</w:t>
            </w:r>
            <w:r w:rsidR="003741D2">
              <w:rPr>
                <w:rFonts w:ascii="ＭＳ ゴシック" w:eastAsia="ＭＳ ゴシック" w:hAnsi="ＭＳ ゴシック" w:hint="eastAsia"/>
                <w:bCs/>
                <w:kern w:val="0"/>
                <w:sz w:val="16"/>
                <w:szCs w:val="16"/>
              </w:rPr>
              <w:t>eb</w:t>
            </w:r>
            <w:r w:rsidRPr="008E6F1F">
              <w:rPr>
                <w:rFonts w:ascii="ＭＳ ゴシック" w:eastAsia="ＭＳ ゴシック" w:hAnsi="ＭＳ ゴシック"/>
                <w:bCs/>
                <w:kern w:val="0"/>
                <w:sz w:val="16"/>
                <w:szCs w:val="16"/>
              </w:rPr>
              <w:t>授業によるカリキュラムを設計し</w:t>
            </w:r>
            <w:r w:rsidRPr="008E6F1F">
              <w:rPr>
                <w:rFonts w:ascii="ＭＳ ゴシック" w:eastAsia="ＭＳ ゴシック" w:hAnsi="ＭＳ ゴシック" w:hint="eastAsia"/>
                <w:bCs/>
                <w:kern w:val="0"/>
                <w:sz w:val="16"/>
                <w:szCs w:val="16"/>
              </w:rPr>
              <w:t>、「養成科短期実践課程（１年制）」を創設したことやこれまで実施してきた「農業入門講座」の見直しを行うなど、既存の課程や講座の再編・リニューアルを実施・検討したことで、農業で自立できる人材等の</w:t>
            </w:r>
            <w:r w:rsidRPr="008E6F1F">
              <w:rPr>
                <w:rFonts w:ascii="ＭＳ ゴシック" w:eastAsia="ＭＳ ゴシック" w:hAnsi="ＭＳ ゴシック" w:hint="eastAsia"/>
                <w:bCs/>
                <w:kern w:val="0"/>
                <w:sz w:val="16"/>
                <w:szCs w:val="16"/>
              </w:rPr>
              <w:lastRenderedPageBreak/>
              <w:t>育成に相当程度つなげた。</w:t>
            </w:r>
          </w:p>
        </w:tc>
        <w:tc>
          <w:tcPr>
            <w:tcW w:w="3685" w:type="dxa"/>
            <w:gridSpan w:val="2"/>
            <w:vMerge/>
          </w:tcPr>
          <w:p w14:paraId="4836FC3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076A20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1769054D" w14:textId="2F263BF2" w:rsidR="002925F0" w:rsidRPr="00FA49FE" w:rsidRDefault="002925F0" w:rsidP="002925F0">
      <w:pPr>
        <w:widowControl/>
        <w:jc w:val="left"/>
        <w:rPr>
          <w:rFonts w:ascii="ＭＳ ゴシック" w:eastAsia="ＭＳ ゴシック" w:hAnsi="ＭＳ ゴシック"/>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2925F0" w:rsidRPr="00FA49FE" w14:paraId="77E1ECEE" w14:textId="77777777" w:rsidTr="00C161FE">
        <w:trPr>
          <w:trHeight w:val="203"/>
        </w:trPr>
        <w:tc>
          <w:tcPr>
            <w:tcW w:w="2736" w:type="dxa"/>
            <w:tcBorders>
              <w:top w:val="single" w:sz="4" w:space="0" w:color="auto"/>
            </w:tcBorders>
            <w:shd w:val="clear" w:color="auto" w:fill="D9D9D9" w:themeFill="background1" w:themeFillShade="D9"/>
            <w:vAlign w:val="center"/>
          </w:tcPr>
          <w:p w14:paraId="32FD2680" w14:textId="77777777" w:rsidR="002925F0" w:rsidRPr="00FA49FE" w:rsidRDefault="002925F0" w:rsidP="00C161FE">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34BAD9F0" w14:textId="77777777" w:rsidR="002925F0" w:rsidRPr="00FA49FE" w:rsidRDefault="002925F0" w:rsidP="00C161FE">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7F47931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54E26840" w14:textId="77777777" w:rsidTr="00C161FE">
        <w:trPr>
          <w:trHeight w:val="147"/>
        </w:trPr>
        <w:tc>
          <w:tcPr>
            <w:tcW w:w="2736" w:type="dxa"/>
          </w:tcPr>
          <w:p w14:paraId="314B6D1C"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④ 農業大学校の運営を通じた多様な担い手の育成（重点５）</w:t>
            </w:r>
          </w:p>
        </w:tc>
        <w:tc>
          <w:tcPr>
            <w:tcW w:w="2756" w:type="dxa"/>
          </w:tcPr>
          <w:p w14:paraId="35A58E62" w14:textId="77777777" w:rsidR="002925F0" w:rsidRPr="00FA49FE" w:rsidRDefault="002925F0" w:rsidP="00C161FE">
            <w:pPr>
              <w:spacing w:line="180" w:lineRule="exact"/>
              <w:ind w:left="50" w:hanging="5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④</w:t>
            </w:r>
            <w:r w:rsidRPr="00FA49FE">
              <w:rPr>
                <w:rFonts w:ascii="ＭＳ ゴシック" w:eastAsia="ＭＳ ゴシック" w:hAnsi="ＭＳ ゴシック"/>
                <w:b/>
                <w:kern w:val="0"/>
                <w:sz w:val="16"/>
                <w:szCs w:val="20"/>
              </w:rPr>
              <w:t xml:space="preserve"> 農業大学校の運営を通じた多様な担い手の育成</w:t>
            </w:r>
            <w:r w:rsidRPr="00FA49FE">
              <w:rPr>
                <w:rFonts w:ascii="ＭＳ ゴシック" w:eastAsia="ＭＳ ゴシック" w:hAnsi="ＭＳ ゴシック" w:hint="eastAsia"/>
                <w:b/>
                <w:kern w:val="0"/>
                <w:sz w:val="16"/>
                <w:szCs w:val="20"/>
              </w:rPr>
              <w:t>（重点５）</w:t>
            </w:r>
          </w:p>
        </w:tc>
        <w:tc>
          <w:tcPr>
            <w:tcW w:w="9896" w:type="dxa"/>
          </w:tcPr>
          <w:p w14:paraId="2B541CD2"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④</w:t>
            </w:r>
            <w:r w:rsidRPr="00FA49FE">
              <w:rPr>
                <w:rFonts w:ascii="ＭＳ ゴシック" w:eastAsia="ＭＳ ゴシック" w:hAnsi="ＭＳ ゴシック"/>
                <w:kern w:val="0"/>
                <w:sz w:val="18"/>
                <w:szCs w:val="20"/>
              </w:rPr>
              <w:t xml:space="preserve"> 農業大学校の運営を通じた多様な担い手の育成</w:t>
            </w:r>
            <w:r w:rsidRPr="00FA49FE">
              <w:rPr>
                <w:rFonts w:ascii="ＭＳ ゴシック" w:eastAsia="ＭＳ ゴシック" w:hAnsi="ＭＳ ゴシック" w:hint="eastAsia"/>
                <w:kern w:val="0"/>
                <w:sz w:val="18"/>
                <w:szCs w:val="20"/>
              </w:rPr>
              <w:t>（重点５）</w:t>
            </w:r>
          </w:p>
        </w:tc>
      </w:tr>
      <w:tr w:rsidR="002925F0" w:rsidRPr="00FA49FE" w14:paraId="5DAE21CF" w14:textId="77777777" w:rsidTr="00C161FE">
        <w:trPr>
          <w:trHeight w:val="147"/>
        </w:trPr>
        <w:tc>
          <w:tcPr>
            <w:tcW w:w="2736" w:type="dxa"/>
            <w:vMerge w:val="restart"/>
          </w:tcPr>
          <w:p w14:paraId="0CC62F6D" w14:textId="2F9B36B3"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様々な年齢層の社会人等を対象として、自営、雇用就農、農業参入企業への就職など多様な働き方に対応できるコースの設定と、W</w:t>
            </w:r>
            <w:r w:rsidRPr="00FA49FE">
              <w:rPr>
                <w:rFonts w:ascii="ＭＳ ゴシック" w:eastAsia="ＭＳ ゴシック" w:hAnsi="ＭＳ ゴシック"/>
                <w:kern w:val="0"/>
                <w:sz w:val="16"/>
                <w:szCs w:val="20"/>
              </w:rPr>
              <w:t>eb</w:t>
            </w:r>
            <w:r w:rsidRPr="00FA49FE">
              <w:rPr>
                <w:rFonts w:ascii="ＭＳ ゴシック" w:eastAsia="ＭＳ ゴシック" w:hAnsi="ＭＳ ゴシック" w:hint="eastAsia"/>
                <w:kern w:val="0"/>
                <w:sz w:val="16"/>
                <w:szCs w:val="20"/>
              </w:rPr>
              <w:t>の活用、最先端の研究成果や技術を盛り込んだ授業を設ける等、農の成長産業化を支える人材の育成に取組む。</w:t>
            </w:r>
          </w:p>
          <w:p w14:paraId="2A1629B6" w14:textId="77777777" w:rsidR="002925F0" w:rsidRPr="00FA49FE" w:rsidRDefault="002925F0" w:rsidP="00C161FE">
            <w:pPr>
              <w:spacing w:line="200" w:lineRule="exact"/>
              <w:rPr>
                <w:rFonts w:ascii="ＭＳ ゴシック" w:eastAsia="ＭＳ ゴシック" w:hAnsi="ＭＳ ゴシック"/>
                <w:b/>
                <w:kern w:val="0"/>
                <w:sz w:val="16"/>
                <w:szCs w:val="20"/>
              </w:rPr>
            </w:pPr>
          </w:p>
          <w:p w14:paraId="2F4AFF0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B26E6E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E74A4E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BE5FC8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115374E"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5F7A62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8ADA83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91A35F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D95409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DB9DF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14921D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DA5208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2DCF36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7321B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8E06AA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67687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E1FB69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AD518B"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11E174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A704AE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0F62B4C" w14:textId="77777777" w:rsidR="002925F0" w:rsidRPr="00FA49FE" w:rsidRDefault="002925F0" w:rsidP="00C161FE">
            <w:pPr>
              <w:tabs>
                <w:tab w:val="left" w:pos="776"/>
              </w:tabs>
              <w:spacing w:line="200" w:lineRule="exact"/>
              <w:rPr>
                <w:rFonts w:ascii="ＭＳ ゴシック" w:eastAsia="ＭＳ ゴシック" w:hAnsi="ＭＳ ゴシック"/>
                <w:kern w:val="0"/>
                <w:sz w:val="16"/>
                <w:szCs w:val="20"/>
              </w:rPr>
            </w:pPr>
          </w:p>
          <w:p w14:paraId="2EE8095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6BACC23" w14:textId="4868FCF3" w:rsidR="002925F0" w:rsidRDefault="002925F0" w:rsidP="00C161FE">
            <w:pPr>
              <w:spacing w:line="200" w:lineRule="exact"/>
              <w:rPr>
                <w:rFonts w:ascii="ＭＳ ゴシック" w:eastAsia="ＭＳ ゴシック" w:hAnsi="ＭＳ ゴシック"/>
                <w:kern w:val="0"/>
                <w:sz w:val="16"/>
                <w:szCs w:val="20"/>
              </w:rPr>
            </w:pPr>
          </w:p>
          <w:p w14:paraId="7EBCDE20" w14:textId="2EA26863" w:rsidR="008E6F1F" w:rsidRDefault="008E6F1F" w:rsidP="00C161FE">
            <w:pPr>
              <w:spacing w:line="200" w:lineRule="exact"/>
              <w:rPr>
                <w:rFonts w:ascii="ＭＳ ゴシック" w:eastAsia="ＭＳ ゴシック" w:hAnsi="ＭＳ ゴシック"/>
                <w:kern w:val="0"/>
                <w:sz w:val="16"/>
                <w:szCs w:val="20"/>
              </w:rPr>
            </w:pPr>
          </w:p>
          <w:p w14:paraId="278B740F" w14:textId="2BF031FA" w:rsidR="008E6F1F" w:rsidRDefault="008E6F1F" w:rsidP="00C161FE">
            <w:pPr>
              <w:spacing w:line="200" w:lineRule="exact"/>
              <w:rPr>
                <w:rFonts w:ascii="ＭＳ ゴシック" w:eastAsia="ＭＳ ゴシック" w:hAnsi="ＭＳ ゴシック"/>
                <w:kern w:val="0"/>
                <w:sz w:val="16"/>
                <w:szCs w:val="20"/>
              </w:rPr>
            </w:pPr>
          </w:p>
          <w:p w14:paraId="6BBAEF6D" w14:textId="0495C757" w:rsidR="008E6F1F" w:rsidRDefault="008E6F1F" w:rsidP="00C161FE">
            <w:pPr>
              <w:spacing w:line="200" w:lineRule="exact"/>
              <w:rPr>
                <w:rFonts w:ascii="ＭＳ ゴシック" w:eastAsia="ＭＳ ゴシック" w:hAnsi="ＭＳ ゴシック"/>
                <w:kern w:val="0"/>
                <w:sz w:val="16"/>
                <w:szCs w:val="20"/>
              </w:rPr>
            </w:pPr>
          </w:p>
          <w:p w14:paraId="010D0085" w14:textId="6AD98C5C" w:rsidR="00725EC5" w:rsidRDefault="00725EC5" w:rsidP="00C161FE">
            <w:pPr>
              <w:spacing w:line="200" w:lineRule="exact"/>
              <w:rPr>
                <w:rFonts w:ascii="ＭＳ ゴシック" w:eastAsia="ＭＳ ゴシック" w:hAnsi="ＭＳ ゴシック"/>
                <w:kern w:val="0"/>
                <w:sz w:val="16"/>
                <w:szCs w:val="20"/>
              </w:rPr>
            </w:pPr>
          </w:p>
          <w:p w14:paraId="36EA9F68" w14:textId="61F23311" w:rsidR="00725EC5" w:rsidRDefault="00725EC5" w:rsidP="00C161FE">
            <w:pPr>
              <w:spacing w:line="200" w:lineRule="exact"/>
              <w:rPr>
                <w:rFonts w:ascii="ＭＳ ゴシック" w:eastAsia="ＭＳ ゴシック" w:hAnsi="ＭＳ ゴシック"/>
                <w:kern w:val="0"/>
                <w:sz w:val="16"/>
                <w:szCs w:val="20"/>
              </w:rPr>
            </w:pPr>
          </w:p>
          <w:p w14:paraId="239E0EA9" w14:textId="6A6A76E9" w:rsidR="00725EC5" w:rsidRDefault="00725EC5" w:rsidP="00C161FE">
            <w:pPr>
              <w:spacing w:line="200" w:lineRule="exact"/>
              <w:rPr>
                <w:rFonts w:ascii="ＭＳ ゴシック" w:eastAsia="ＭＳ ゴシック" w:hAnsi="ＭＳ ゴシック"/>
                <w:kern w:val="0"/>
                <w:sz w:val="16"/>
                <w:szCs w:val="20"/>
              </w:rPr>
            </w:pPr>
          </w:p>
          <w:p w14:paraId="1160BC43" w14:textId="77777777" w:rsidR="00725EC5" w:rsidRDefault="00725EC5" w:rsidP="00C161FE">
            <w:pPr>
              <w:spacing w:line="200" w:lineRule="exact"/>
              <w:rPr>
                <w:rFonts w:ascii="ＭＳ ゴシック" w:eastAsia="ＭＳ ゴシック" w:hAnsi="ＭＳ ゴシック"/>
                <w:kern w:val="0"/>
                <w:sz w:val="16"/>
                <w:szCs w:val="20"/>
              </w:rPr>
            </w:pPr>
          </w:p>
          <w:p w14:paraId="384B51EC" w14:textId="77777777" w:rsidR="00725EC5" w:rsidRPr="00FA49FE" w:rsidRDefault="00725EC5" w:rsidP="00C161FE">
            <w:pPr>
              <w:spacing w:line="200" w:lineRule="exact"/>
              <w:rPr>
                <w:rFonts w:ascii="ＭＳ ゴシック" w:eastAsia="ＭＳ ゴシック" w:hAnsi="ＭＳ ゴシック"/>
                <w:kern w:val="0"/>
                <w:sz w:val="16"/>
                <w:szCs w:val="20"/>
              </w:rPr>
            </w:pPr>
          </w:p>
          <w:p w14:paraId="17360E6B"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【数値目標６】</w:t>
            </w:r>
          </w:p>
          <w:p w14:paraId="0FD3DF17" w14:textId="77777777" w:rsidR="002925F0" w:rsidRPr="00FA49FE" w:rsidRDefault="002925F0" w:rsidP="00C161FE">
            <w:pPr>
              <w:spacing w:line="200" w:lineRule="exact"/>
              <w:ind w:firstLineChars="100" w:firstLine="161"/>
              <w:rPr>
                <w:rFonts w:ascii="ＭＳ ゴシック" w:eastAsia="ＭＳ ゴシック" w:hAnsi="ＭＳ ゴシック"/>
                <w:kern w:val="0"/>
                <w:sz w:val="18"/>
                <w:szCs w:val="20"/>
              </w:rPr>
            </w:pPr>
            <w:r w:rsidRPr="00FA49FE">
              <w:rPr>
                <w:rFonts w:ascii="ＭＳ ゴシック" w:eastAsia="ＭＳ ゴシック" w:hAnsi="ＭＳ ゴシック" w:hint="eastAsia"/>
                <w:b/>
                <w:kern w:val="0"/>
                <w:sz w:val="16"/>
                <w:szCs w:val="20"/>
              </w:rPr>
              <w:t>農業大学校養成科卒業生のうち就農就職希望の農業関係就職率を中期目標期間中の平均で</w:t>
            </w:r>
            <w:r w:rsidRPr="00FA49FE">
              <w:rPr>
                <w:rFonts w:ascii="ＭＳ ゴシック" w:eastAsia="ＭＳ ゴシック" w:hAnsi="ＭＳ ゴシック"/>
                <w:b/>
                <w:kern w:val="0"/>
                <w:sz w:val="16"/>
                <w:szCs w:val="20"/>
              </w:rPr>
              <w:t>95％以上。</w:t>
            </w:r>
          </w:p>
        </w:tc>
        <w:tc>
          <w:tcPr>
            <w:tcW w:w="2756" w:type="dxa"/>
          </w:tcPr>
          <w:p w14:paraId="4E221C05"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lastRenderedPageBreak/>
              <w:t>農業の持続的成長を実現し、大阪農業を魅力ある産業として発展させ、次代に継承していくため、農の担い手育成について以下の取組を行う。</w:t>
            </w:r>
          </w:p>
        </w:tc>
        <w:tc>
          <w:tcPr>
            <w:tcW w:w="9896" w:type="dxa"/>
          </w:tcPr>
          <w:p w14:paraId="0D99BB2B"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A22BAA2" w14:textId="77777777" w:rsidTr="00C161FE">
        <w:trPr>
          <w:trHeight w:val="200"/>
        </w:trPr>
        <w:tc>
          <w:tcPr>
            <w:tcW w:w="2736" w:type="dxa"/>
            <w:vMerge/>
          </w:tcPr>
          <w:p w14:paraId="7C53DD15" w14:textId="77777777" w:rsidR="002925F0" w:rsidRPr="00FA49FE" w:rsidRDefault="002925F0" w:rsidP="00C161FE">
            <w:pPr>
              <w:spacing w:line="200" w:lineRule="exact"/>
              <w:rPr>
                <w:rFonts w:ascii="ＭＳ ゴシック" w:eastAsia="ＭＳ ゴシック" w:hAnsi="ＭＳ ゴシック"/>
                <w:kern w:val="0"/>
                <w:sz w:val="18"/>
                <w:szCs w:val="20"/>
              </w:rPr>
            </w:pPr>
            <w:bookmarkStart w:id="29" w:name="細目24" w:colFirst="2" w:colLast="2"/>
          </w:p>
        </w:tc>
        <w:tc>
          <w:tcPr>
            <w:tcW w:w="2756" w:type="dxa"/>
          </w:tcPr>
          <w:p w14:paraId="38557B7F" w14:textId="77777777" w:rsidR="002925F0" w:rsidRPr="00FA49FE" w:rsidRDefault="002925F0" w:rsidP="00C161FE">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b/>
                <w:kern w:val="0"/>
                <w:sz w:val="16"/>
                <w:szCs w:val="20"/>
              </w:rPr>
              <w:t>a 養成科の運営</w:t>
            </w:r>
          </w:p>
        </w:tc>
        <w:tc>
          <w:tcPr>
            <w:tcW w:w="9896" w:type="dxa"/>
          </w:tcPr>
          <w:p w14:paraId="426F7D32" w14:textId="77777777" w:rsidR="002925F0" w:rsidRPr="00FA49FE" w:rsidRDefault="00930D26" w:rsidP="00C161FE">
            <w:pPr>
              <w:spacing w:line="240" w:lineRule="exact"/>
              <w:ind w:left="210" w:hangingChars="100" w:hanging="210"/>
              <w:rPr>
                <w:rFonts w:ascii="ＭＳ ゴシック" w:eastAsia="ＭＳ ゴシック" w:hAnsi="ＭＳ ゴシック"/>
                <w:kern w:val="0"/>
                <w:sz w:val="20"/>
                <w:szCs w:val="20"/>
              </w:rPr>
            </w:pPr>
            <w:hyperlink w:anchor="細目24h" w:history="1">
              <w:r w:rsidR="002925F0" w:rsidRPr="00FA49FE">
                <w:rPr>
                  <w:rStyle w:val="af5"/>
                  <w:rFonts w:ascii="ＭＳ ゴシック" w:eastAsia="ＭＳ ゴシック" w:hAnsi="ＭＳ ゴシック"/>
                  <w:color w:val="auto"/>
                  <w:kern w:val="0"/>
                  <w:sz w:val="18"/>
                  <w:szCs w:val="20"/>
                </w:rPr>
                <w:t>a 養成科の運営（</w:t>
              </w:r>
              <w:r w:rsidR="002925F0" w:rsidRPr="00FA49FE">
                <w:rPr>
                  <w:rStyle w:val="af5"/>
                  <w:rFonts w:ascii="ＭＳ ゴシック" w:eastAsia="ＭＳ ゴシック" w:hAnsi="ＭＳ ゴシック" w:hint="eastAsia"/>
                  <w:color w:val="auto"/>
                  <w:kern w:val="0"/>
                  <w:sz w:val="18"/>
                  <w:szCs w:val="20"/>
                </w:rPr>
                <w:t>細目24</w:t>
              </w:r>
              <w:r w:rsidR="002925F0" w:rsidRPr="00FA49FE">
                <w:rPr>
                  <w:rStyle w:val="af5"/>
                  <w:rFonts w:ascii="ＭＳ ゴシック" w:eastAsia="ＭＳ ゴシック" w:hAnsi="ＭＳ ゴシック"/>
                  <w:color w:val="auto"/>
                  <w:kern w:val="0"/>
                  <w:sz w:val="18"/>
                  <w:szCs w:val="20"/>
                </w:rPr>
                <w:t>）</w:t>
              </w:r>
            </w:hyperlink>
          </w:p>
        </w:tc>
      </w:tr>
      <w:bookmarkEnd w:id="29"/>
      <w:tr w:rsidR="002925F0" w:rsidRPr="00FA49FE" w14:paraId="2C76D310" w14:textId="77777777" w:rsidTr="00C161FE">
        <w:trPr>
          <w:trHeight w:val="409"/>
        </w:trPr>
        <w:tc>
          <w:tcPr>
            <w:tcW w:w="2736" w:type="dxa"/>
            <w:vMerge/>
          </w:tcPr>
          <w:p w14:paraId="315EC007"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2756" w:type="dxa"/>
          </w:tcPr>
          <w:p w14:paraId="1AF9AAF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農業者等を育成するため、時代の変化に応じた実践的な農業教育を実施する２年間の「養成科」を運営する。養成科では、「農業技術研鑽コース」、「農業実践コース」及び「農業参入コース」での専攻実習を通じた技術習得と就農・農業関係就職をめざす学生の就職を指導する。</w:t>
            </w:r>
          </w:p>
          <w:p w14:paraId="7720276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793C5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AFF280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9AFA3F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231BAF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08DE116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A4DC84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508FFF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54FAA9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3C4FA41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655F1C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3A290B5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3A54E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07AFC76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7D807D5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5569B0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68521A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C689E31" w14:textId="68B1B54E" w:rsidR="002925F0" w:rsidRDefault="002925F0" w:rsidP="00C161FE">
            <w:pPr>
              <w:spacing w:line="200" w:lineRule="exact"/>
              <w:ind w:firstLineChars="100" w:firstLine="160"/>
              <w:rPr>
                <w:rFonts w:ascii="ＭＳ ゴシック" w:eastAsia="ＭＳ ゴシック" w:hAnsi="ＭＳ ゴシック"/>
                <w:kern w:val="0"/>
                <w:sz w:val="16"/>
                <w:szCs w:val="20"/>
              </w:rPr>
            </w:pPr>
          </w:p>
          <w:p w14:paraId="04855FC9" w14:textId="0BB84B75" w:rsidR="008E6F1F" w:rsidRDefault="008E6F1F" w:rsidP="00C161FE">
            <w:pPr>
              <w:spacing w:line="200" w:lineRule="exact"/>
              <w:ind w:firstLineChars="100" w:firstLine="160"/>
              <w:rPr>
                <w:rFonts w:ascii="ＭＳ ゴシック" w:eastAsia="ＭＳ ゴシック" w:hAnsi="ＭＳ ゴシック"/>
                <w:kern w:val="0"/>
                <w:sz w:val="16"/>
                <w:szCs w:val="20"/>
              </w:rPr>
            </w:pPr>
          </w:p>
          <w:p w14:paraId="38338C24" w14:textId="2C94033E" w:rsidR="008E6F1F" w:rsidRDefault="008E6F1F" w:rsidP="00C161FE">
            <w:pPr>
              <w:spacing w:line="200" w:lineRule="exact"/>
              <w:ind w:firstLineChars="100" w:firstLine="160"/>
              <w:rPr>
                <w:rFonts w:ascii="ＭＳ ゴシック" w:eastAsia="ＭＳ ゴシック" w:hAnsi="ＭＳ ゴシック"/>
                <w:kern w:val="0"/>
                <w:sz w:val="16"/>
                <w:szCs w:val="20"/>
              </w:rPr>
            </w:pPr>
          </w:p>
          <w:p w14:paraId="0B975A1F" w14:textId="1D2314EB" w:rsidR="008E6F1F" w:rsidRDefault="008E6F1F" w:rsidP="00100AD4">
            <w:pPr>
              <w:spacing w:line="200" w:lineRule="exact"/>
              <w:rPr>
                <w:rFonts w:ascii="ＭＳ ゴシック" w:eastAsia="ＭＳ ゴシック" w:hAnsi="ＭＳ ゴシック"/>
                <w:kern w:val="0"/>
                <w:sz w:val="16"/>
                <w:szCs w:val="20"/>
              </w:rPr>
            </w:pPr>
          </w:p>
          <w:p w14:paraId="65E64313" w14:textId="4DA82996" w:rsidR="00725EC5" w:rsidRDefault="00725EC5" w:rsidP="00100AD4">
            <w:pPr>
              <w:spacing w:line="200" w:lineRule="exact"/>
              <w:rPr>
                <w:rFonts w:ascii="ＭＳ ゴシック" w:eastAsia="ＭＳ ゴシック" w:hAnsi="ＭＳ ゴシック"/>
                <w:kern w:val="0"/>
                <w:sz w:val="16"/>
                <w:szCs w:val="20"/>
              </w:rPr>
            </w:pPr>
          </w:p>
          <w:p w14:paraId="475038BB" w14:textId="6B9D4495" w:rsidR="00725EC5" w:rsidRDefault="00725EC5" w:rsidP="00100AD4">
            <w:pPr>
              <w:spacing w:line="200" w:lineRule="exact"/>
              <w:rPr>
                <w:rFonts w:ascii="ＭＳ ゴシック" w:eastAsia="ＭＳ ゴシック" w:hAnsi="ＭＳ ゴシック"/>
                <w:kern w:val="0"/>
                <w:sz w:val="16"/>
                <w:szCs w:val="20"/>
              </w:rPr>
            </w:pPr>
          </w:p>
          <w:p w14:paraId="0B5D027E" w14:textId="0A3540B7" w:rsidR="00725EC5" w:rsidRDefault="00725EC5" w:rsidP="00100AD4">
            <w:pPr>
              <w:spacing w:line="200" w:lineRule="exact"/>
              <w:rPr>
                <w:rFonts w:ascii="ＭＳ ゴシック" w:eastAsia="ＭＳ ゴシック" w:hAnsi="ＭＳ ゴシック"/>
                <w:kern w:val="0"/>
                <w:sz w:val="16"/>
                <w:szCs w:val="20"/>
              </w:rPr>
            </w:pPr>
          </w:p>
          <w:p w14:paraId="38007503" w14:textId="3C92A7B9" w:rsidR="00725EC5" w:rsidRDefault="00725EC5" w:rsidP="00100AD4">
            <w:pPr>
              <w:spacing w:line="200" w:lineRule="exact"/>
              <w:rPr>
                <w:rFonts w:ascii="ＭＳ ゴシック" w:eastAsia="ＭＳ ゴシック" w:hAnsi="ＭＳ ゴシック"/>
                <w:kern w:val="0"/>
                <w:sz w:val="16"/>
                <w:szCs w:val="20"/>
              </w:rPr>
            </w:pPr>
          </w:p>
          <w:p w14:paraId="6139331B" w14:textId="77777777" w:rsidR="00725EC5" w:rsidRPr="00FA49FE" w:rsidRDefault="00725EC5" w:rsidP="00100AD4">
            <w:pPr>
              <w:spacing w:line="200" w:lineRule="exact"/>
              <w:rPr>
                <w:rFonts w:ascii="ＭＳ ゴシック" w:eastAsia="ＭＳ ゴシック" w:hAnsi="ＭＳ ゴシック"/>
                <w:kern w:val="0"/>
                <w:sz w:val="16"/>
                <w:szCs w:val="20"/>
              </w:rPr>
            </w:pPr>
          </w:p>
          <w:p w14:paraId="3489A32E" w14:textId="77777777" w:rsidR="002925F0" w:rsidRPr="00FA49FE" w:rsidRDefault="002925F0" w:rsidP="00C161FE">
            <w:pPr>
              <w:spacing w:line="22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2925F0" w:rsidRPr="00FA49FE" w14:paraId="4F16076D" w14:textId="77777777" w:rsidTr="00C161FE">
              <w:trPr>
                <w:trHeight w:val="311"/>
              </w:trPr>
              <w:tc>
                <w:tcPr>
                  <w:tcW w:w="237" w:type="dxa"/>
                  <w:vAlign w:val="center"/>
                </w:tcPr>
                <w:p w14:paraId="1F45EC5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182" w:type="dxa"/>
                  <w:vAlign w:val="center"/>
                </w:tcPr>
                <w:p w14:paraId="588863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11" w:type="dxa"/>
                  <w:vAlign w:val="center"/>
                </w:tcPr>
                <w:p w14:paraId="0369910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3EDA66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220D25B5" w14:textId="77777777" w:rsidTr="00C161FE">
              <w:trPr>
                <w:trHeight w:val="944"/>
              </w:trPr>
              <w:tc>
                <w:tcPr>
                  <w:tcW w:w="237" w:type="dxa"/>
                  <w:vAlign w:val="center"/>
                </w:tcPr>
                <w:p w14:paraId="1B27AF0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６</w:t>
                  </w:r>
                </w:p>
              </w:tc>
              <w:tc>
                <w:tcPr>
                  <w:tcW w:w="1182" w:type="dxa"/>
                  <w:vAlign w:val="center"/>
                </w:tcPr>
                <w:p w14:paraId="5C734004"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農業大学校養成科卒業生のうち、</w:t>
                  </w:r>
                </w:p>
                <w:p w14:paraId="4C6BBF6E"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就農就職を希望</w:t>
                  </w:r>
                </w:p>
                <w:p w14:paraId="5C9BC0F7"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する者の</w:t>
                  </w:r>
                </w:p>
                <w:p w14:paraId="5E46B40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農業関係就職率</w:t>
                  </w:r>
                </w:p>
              </w:tc>
              <w:tc>
                <w:tcPr>
                  <w:tcW w:w="1111" w:type="dxa"/>
                  <w:vAlign w:val="center"/>
                </w:tcPr>
                <w:p w14:paraId="597614E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95 ％以上</w:t>
                  </w:r>
                </w:p>
              </w:tc>
            </w:tr>
          </w:tbl>
          <w:p w14:paraId="6D6C5C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711D1397" w14:textId="77777777" w:rsidR="002925F0" w:rsidRPr="00FA49FE" w:rsidRDefault="002925F0" w:rsidP="00C161FE">
            <w:pPr>
              <w:spacing w:line="200" w:lineRule="exact"/>
              <w:rPr>
                <w:rFonts w:ascii="ＭＳ ゴシック" w:eastAsia="ＭＳ ゴシック" w:hAnsi="ＭＳ ゴシック"/>
                <w:b/>
                <w:kern w:val="0"/>
                <w:sz w:val="16"/>
                <w:szCs w:val="20"/>
              </w:rPr>
            </w:pPr>
          </w:p>
        </w:tc>
        <w:tc>
          <w:tcPr>
            <w:tcW w:w="9896" w:type="dxa"/>
          </w:tcPr>
          <w:p w14:paraId="0385752E" w14:textId="4000D2BF" w:rsidR="002925F0" w:rsidRDefault="002925F0" w:rsidP="00C161FE">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lastRenderedPageBreak/>
              <w:t>●</w:t>
            </w:r>
            <w:r w:rsidRPr="00FA49FE">
              <w:rPr>
                <w:rFonts w:ascii="ＭＳ ゴシック" w:eastAsia="ＭＳ ゴシック" w:hAnsi="ＭＳ ゴシック" w:hint="eastAsia"/>
                <w:kern w:val="0"/>
                <w:sz w:val="18"/>
                <w:szCs w:val="18"/>
              </w:rPr>
              <w:t>大阪府内で農業者又は農業技術者として従事する志のある者を対象に、２年間の実践的な農業教育を実施した。</w:t>
            </w:r>
          </w:p>
          <w:p w14:paraId="31ED19CA" w14:textId="77777777" w:rsidR="002925F0"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１年生の「農業参入コース」を選択希望する学生と実習受け入れ農家のマッチングを行った（４名）。</w:t>
            </w:r>
          </w:p>
          <w:p w14:paraId="70031712" w14:textId="77777777" w:rsidR="002925F0" w:rsidRDefault="002925F0" w:rsidP="00C161FE">
            <w:pPr>
              <w:spacing w:line="240" w:lineRule="exact"/>
              <w:ind w:leftChars="100" w:left="21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なお、</w:t>
            </w:r>
            <w:r w:rsidRPr="00FA49FE">
              <w:rPr>
                <w:rFonts w:ascii="ＭＳ ゴシック" w:eastAsia="ＭＳ ゴシック" w:hAnsi="ＭＳ ゴシック" w:hint="eastAsia"/>
                <w:kern w:val="0"/>
                <w:sz w:val="18"/>
                <w:szCs w:val="18"/>
              </w:rPr>
              <w:t>「農業参入コース」を選択した令和６年度卒業生４名全員が就農につながった（新規４名）。</w:t>
            </w:r>
          </w:p>
          <w:p w14:paraId="419912B0" w14:textId="77777777" w:rsidR="002925F0" w:rsidRPr="00A0043D"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・学生の１人が、</w:t>
            </w:r>
            <w:r w:rsidRPr="00193F04">
              <w:rPr>
                <w:rFonts w:ascii="ＭＳ ゴシック" w:eastAsia="ＭＳ ゴシック" w:hAnsi="ＭＳ ゴシック" w:hint="eastAsia"/>
                <w:kern w:val="0"/>
                <w:sz w:val="18"/>
                <w:szCs w:val="18"/>
              </w:rPr>
              <w:t>全国農業大学校協議会による</w:t>
            </w:r>
            <w:r>
              <w:rPr>
                <w:rFonts w:ascii="ＭＳ ゴシック" w:eastAsia="ＭＳ ゴシック" w:hAnsi="ＭＳ ゴシック" w:hint="eastAsia"/>
                <w:kern w:val="0"/>
                <w:sz w:val="18"/>
                <w:szCs w:val="18"/>
              </w:rPr>
              <w:t>「令和６年度全国農業大学校等プロジェクト発表会」において、</w:t>
            </w:r>
            <w:r w:rsidRPr="00193F04">
              <w:rPr>
                <w:rFonts w:ascii="ＭＳ ゴシック" w:eastAsia="ＭＳ ゴシック" w:hAnsi="ＭＳ ゴシック" w:hint="eastAsia"/>
                <w:kern w:val="0"/>
                <w:sz w:val="18"/>
                <w:szCs w:val="18"/>
              </w:rPr>
              <w:t>優秀賞を受賞</w:t>
            </w:r>
            <w:r>
              <w:rPr>
                <w:rFonts w:ascii="ＭＳ ゴシック" w:eastAsia="ＭＳ ゴシック" w:hAnsi="ＭＳ ゴシック" w:hint="eastAsia"/>
                <w:kern w:val="0"/>
                <w:sz w:val="18"/>
                <w:szCs w:val="18"/>
              </w:rPr>
              <w:t>した。</w:t>
            </w:r>
          </w:p>
          <w:p w14:paraId="286EBB3D"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学生の学びをサポートするため、研究所独自の「修学支援制度」を運用し、令和６年度の利用者は６名であった。</w:t>
            </w:r>
          </w:p>
          <w:p w14:paraId="3B11C9B5" w14:textId="77777777" w:rsidR="002925F0" w:rsidRDefault="002925F0" w:rsidP="00C161FE">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志願者</w:t>
            </w:r>
            <w:r w:rsidRPr="00FA49FE">
              <w:rPr>
                <w:rFonts w:ascii="ＭＳ ゴシック" w:eastAsia="ＭＳ ゴシック" w:hAnsi="ＭＳ ゴシック"/>
                <w:kern w:val="0"/>
                <w:sz w:val="18"/>
                <w:szCs w:val="18"/>
              </w:rPr>
              <w:t>26</w:t>
            </w:r>
            <w:r w:rsidRPr="00FA49FE">
              <w:rPr>
                <w:rFonts w:ascii="ＭＳ ゴシック" w:eastAsia="ＭＳ ゴシック" w:hAnsi="ＭＳ ゴシック" w:hint="eastAsia"/>
                <w:kern w:val="0"/>
                <w:sz w:val="18"/>
                <w:szCs w:val="18"/>
              </w:rPr>
              <w:t>名から１年生の</w:t>
            </w:r>
            <w:r w:rsidRPr="00FA49FE">
              <w:rPr>
                <w:rFonts w:ascii="ＭＳ ゴシック" w:eastAsia="ＭＳ ゴシック" w:hAnsi="ＭＳ ゴシック"/>
                <w:kern w:val="0"/>
                <w:sz w:val="18"/>
                <w:szCs w:val="18"/>
              </w:rPr>
              <w:t>20</w:t>
            </w:r>
            <w:r w:rsidRPr="00FA49FE">
              <w:rPr>
                <w:rFonts w:ascii="ＭＳ ゴシック" w:eastAsia="ＭＳ ゴシック" w:hAnsi="ＭＳ ゴシック" w:hint="eastAsia"/>
                <w:kern w:val="0"/>
                <w:sz w:val="18"/>
                <w:szCs w:val="18"/>
              </w:rPr>
              <w:t>名を選抜し、</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名が入学した（定員</w:t>
            </w:r>
            <w:r w:rsidRPr="00FA49FE">
              <w:rPr>
                <w:rFonts w:ascii="ＭＳ ゴシック" w:eastAsia="ＭＳ ゴシック" w:hAnsi="ＭＳ ゴシック"/>
                <w:kern w:val="0"/>
                <w:sz w:val="18"/>
                <w:szCs w:val="18"/>
              </w:rPr>
              <w:t>25名）。</w:t>
            </w:r>
          </w:p>
          <w:p w14:paraId="34740796" w14:textId="77777777" w:rsidR="002925F0" w:rsidRPr="00FA49FE" w:rsidRDefault="002925F0" w:rsidP="00C161FE">
            <w:pPr>
              <w:spacing w:line="240" w:lineRule="exact"/>
              <w:rPr>
                <w:rFonts w:ascii="ＭＳ ゴシック" w:eastAsia="ＭＳ ゴシック" w:hAnsi="ＭＳ ゴシック"/>
                <w:sz w:val="16"/>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生</w:t>
            </w:r>
            <w:r>
              <w:rPr>
                <w:rFonts w:ascii="ＭＳ ゴシック" w:eastAsia="ＭＳ ゴシック" w:hAnsi="ＭＳ ゴシック" w:hint="eastAsia"/>
                <w:kern w:val="0"/>
                <w:sz w:val="18"/>
                <w:szCs w:val="18"/>
              </w:rPr>
              <w:t>（令和５年度入学者）</w:t>
            </w:r>
            <w:r w:rsidRPr="00FA49FE">
              <w:rPr>
                <w:rFonts w:ascii="ＭＳ ゴシック" w:eastAsia="ＭＳ ゴシック" w:hAnsi="ＭＳ ゴシック"/>
                <w:kern w:val="0"/>
                <w:sz w:val="18"/>
                <w:szCs w:val="18"/>
              </w:rPr>
              <w:t>の卒業者数は18名</w:t>
            </w:r>
            <w:r>
              <w:rPr>
                <w:rFonts w:ascii="ＭＳ ゴシック" w:eastAsia="ＭＳ ゴシック" w:hAnsi="ＭＳ ゴシック" w:hint="eastAsia"/>
                <w:kern w:val="0"/>
                <w:sz w:val="18"/>
                <w:szCs w:val="18"/>
              </w:rPr>
              <w:t>（入学時は2</w:t>
            </w:r>
            <w:r>
              <w:rPr>
                <w:rFonts w:ascii="ＭＳ ゴシック" w:eastAsia="ＭＳ ゴシック" w:hAnsi="ＭＳ ゴシック"/>
                <w:kern w:val="0"/>
                <w:sz w:val="18"/>
                <w:szCs w:val="18"/>
              </w:rPr>
              <w:t>3</w:t>
            </w:r>
            <w:r>
              <w:rPr>
                <w:rFonts w:ascii="ＭＳ ゴシック" w:eastAsia="ＭＳ ゴシック" w:hAnsi="ＭＳ ゴシック" w:hint="eastAsia"/>
                <w:kern w:val="0"/>
                <w:sz w:val="18"/>
                <w:szCs w:val="18"/>
              </w:rPr>
              <w:t>名）</w:t>
            </w:r>
            <w:r w:rsidRPr="00FA49FE">
              <w:rPr>
                <w:rFonts w:ascii="ＭＳ ゴシック" w:eastAsia="ＭＳ ゴシック" w:hAnsi="ＭＳ ゴシック"/>
                <w:kern w:val="0"/>
                <w:sz w:val="18"/>
                <w:szCs w:val="18"/>
              </w:rPr>
              <w:t>。</w:t>
            </w:r>
          </w:p>
          <w:p w14:paraId="6253CF5F" w14:textId="77777777" w:rsidR="002925F0" w:rsidRDefault="002925F0" w:rsidP="00C161FE">
            <w:pPr>
              <w:spacing w:line="240" w:lineRule="exact"/>
              <w:ind w:left="90" w:hangingChars="50" w:hanging="9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養成科志願者の減少傾向を改善するため、</w:t>
            </w:r>
            <w:r>
              <w:rPr>
                <w:rFonts w:ascii="ＭＳ ゴシック" w:eastAsia="ＭＳ ゴシック" w:hAnsi="ＭＳ ゴシック" w:hint="eastAsia"/>
                <w:kern w:val="0"/>
                <w:sz w:val="18"/>
                <w:szCs w:val="18"/>
              </w:rPr>
              <w:t>多様な広報活動を行った結果、</w:t>
            </w:r>
            <w:r w:rsidRPr="00FA49FE">
              <w:rPr>
                <w:rFonts w:ascii="ＭＳ ゴシック" w:eastAsia="ＭＳ ゴシック" w:hAnsi="ＭＳ ゴシック" w:hint="eastAsia"/>
                <w:kern w:val="0"/>
                <w:sz w:val="18"/>
                <w:szCs w:val="18"/>
              </w:rPr>
              <w:t>令和７年度入学</w:t>
            </w:r>
            <w:r>
              <w:rPr>
                <w:rFonts w:ascii="ＭＳ ゴシック" w:eastAsia="ＭＳ ゴシック" w:hAnsi="ＭＳ ゴシック" w:hint="eastAsia"/>
                <w:kern w:val="0"/>
                <w:sz w:val="18"/>
                <w:szCs w:val="18"/>
              </w:rPr>
              <w:t>の</w:t>
            </w:r>
            <w:r w:rsidRPr="00FA49FE">
              <w:rPr>
                <w:rFonts w:ascii="ＭＳ ゴシック" w:eastAsia="ＭＳ ゴシック" w:hAnsi="ＭＳ ゴシック" w:hint="eastAsia"/>
                <w:kern w:val="0"/>
                <w:sz w:val="18"/>
                <w:szCs w:val="18"/>
              </w:rPr>
              <w:t>志願者数が増加した。</w:t>
            </w:r>
          </w:p>
          <w:p w14:paraId="44474D19" w14:textId="77777777" w:rsidR="002925F0" w:rsidRPr="00FA49FE" w:rsidRDefault="002925F0" w:rsidP="00C161FE">
            <w:pPr>
              <w:spacing w:line="240" w:lineRule="exact"/>
              <w:ind w:left="90" w:hangingChars="50" w:hanging="9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入学希望者へ農大の説明やほ場見学等の対応をした（計９件）。</w:t>
            </w:r>
          </w:p>
          <w:p w14:paraId="7E658CE6" w14:textId="77777777" w:rsidR="002925F0" w:rsidRPr="00EE186C"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・農大の学校生活を視覚的に伝えるため、Instagramを用いて、農大の実習風景の写真や動画を投稿し、情報発信した。</w:t>
            </w:r>
          </w:p>
          <w:p w14:paraId="18DB4513" w14:textId="083315FD"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・オープンキャンパス（</w:t>
            </w:r>
            <w:r>
              <w:rPr>
                <w:rFonts w:ascii="ＭＳ ゴシック" w:eastAsia="ＭＳ ゴシック" w:hAnsi="ＭＳ ゴシック" w:hint="eastAsia"/>
                <w:kern w:val="0"/>
                <w:sz w:val="18"/>
                <w:szCs w:val="18"/>
              </w:rPr>
              <w:t>４</w:t>
            </w:r>
            <w:r w:rsidRPr="00FA49FE">
              <w:rPr>
                <w:rFonts w:ascii="ＭＳ ゴシック" w:eastAsia="ＭＳ ゴシック" w:hAnsi="ＭＳ ゴシック"/>
                <w:kern w:val="0"/>
                <w:sz w:val="18"/>
                <w:szCs w:val="18"/>
              </w:rPr>
              <w:t>回</w:t>
            </w:r>
            <w:r>
              <w:rPr>
                <w:rFonts w:ascii="ＭＳ ゴシック" w:eastAsia="ＭＳ ゴシック" w:hAnsi="ＭＳ ゴシック" w:hint="eastAsia"/>
                <w:kern w:val="0"/>
                <w:sz w:val="18"/>
                <w:szCs w:val="18"/>
              </w:rPr>
              <w:t>、オンライン開催２回含む</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の開催、農芸高校、園芸高校に出向いての進路相談会、農大見学会</w:t>
            </w:r>
            <w:r>
              <w:rPr>
                <w:rFonts w:ascii="ＭＳ ゴシック" w:eastAsia="ＭＳ ゴシック" w:hAnsi="ＭＳ ゴシック" w:hint="eastAsia"/>
                <w:kern w:val="0"/>
                <w:sz w:val="18"/>
                <w:szCs w:val="18"/>
              </w:rPr>
              <w:t>等を実施した。</w:t>
            </w:r>
          </w:p>
          <w:p w14:paraId="1998001D" w14:textId="2ADF364C" w:rsidR="00F85101" w:rsidRDefault="00F85101" w:rsidP="00F85101">
            <w:pPr>
              <w:spacing w:line="240" w:lineRule="exact"/>
              <w:ind w:left="180" w:hangingChars="100" w:hanging="180"/>
              <w:rPr>
                <w:rFonts w:ascii="ＭＳ ゴシック" w:eastAsia="ＭＳ ゴシック" w:hAnsi="ＭＳ ゴシック"/>
                <w:kern w:val="0"/>
                <w:sz w:val="18"/>
                <w:szCs w:val="18"/>
              </w:rPr>
            </w:pPr>
            <w:r w:rsidRPr="00F85101">
              <w:rPr>
                <w:rFonts w:ascii="ＭＳ ゴシック" w:eastAsia="ＭＳ ゴシック" w:hAnsi="ＭＳ ゴシック" w:hint="eastAsia"/>
                <w:kern w:val="0"/>
                <w:sz w:val="18"/>
                <w:szCs w:val="18"/>
              </w:rPr>
              <w:t>・農業関係の高校以外の若者への発信のため、新たに</w:t>
            </w:r>
            <w:r w:rsidRPr="00F85101">
              <w:rPr>
                <w:rFonts w:ascii="ＭＳ ゴシック" w:eastAsia="ＭＳ ゴシック" w:hAnsi="ＭＳ ゴシック"/>
                <w:kern w:val="0"/>
                <w:sz w:val="18"/>
                <w:szCs w:val="18"/>
              </w:rPr>
              <w:t>W</w:t>
            </w:r>
            <w:r w:rsidR="003741D2">
              <w:rPr>
                <w:rFonts w:ascii="ＭＳ ゴシック" w:eastAsia="ＭＳ ゴシック" w:hAnsi="ＭＳ ゴシック" w:hint="eastAsia"/>
                <w:kern w:val="0"/>
                <w:sz w:val="18"/>
                <w:szCs w:val="18"/>
              </w:rPr>
              <w:t>eb</w:t>
            </w:r>
            <w:r w:rsidRPr="00F85101">
              <w:rPr>
                <w:rFonts w:ascii="ＭＳ ゴシック" w:eastAsia="ＭＳ ゴシック" w:hAnsi="ＭＳ ゴシック"/>
                <w:kern w:val="0"/>
                <w:sz w:val="18"/>
                <w:szCs w:val="18"/>
              </w:rPr>
              <w:t>での</w:t>
            </w:r>
            <w:r w:rsidRPr="00F85101">
              <w:rPr>
                <w:rFonts w:ascii="ＭＳ ゴシック" w:eastAsia="ＭＳ ゴシック" w:hAnsi="ＭＳ ゴシック" w:hint="eastAsia"/>
                <w:kern w:val="0"/>
                <w:sz w:val="18"/>
                <w:szCs w:val="18"/>
              </w:rPr>
              <w:t>SNS広告（ターゲティング広告）を用い</w:t>
            </w:r>
            <w:r w:rsidR="00524B50">
              <w:rPr>
                <w:rFonts w:ascii="ＭＳ ゴシック" w:eastAsia="ＭＳ ゴシック" w:hAnsi="ＭＳ ゴシック" w:hint="eastAsia"/>
                <w:kern w:val="0"/>
                <w:sz w:val="18"/>
                <w:szCs w:val="18"/>
              </w:rPr>
              <w:t>て</w:t>
            </w:r>
            <w:r w:rsidRPr="00F85101">
              <w:rPr>
                <w:rFonts w:ascii="ＭＳ ゴシック" w:eastAsia="ＭＳ ゴシック" w:hAnsi="ＭＳ ゴシック"/>
                <w:kern w:val="0"/>
                <w:sz w:val="18"/>
                <w:szCs w:val="18"/>
              </w:rPr>
              <w:t>学生募集</w:t>
            </w:r>
            <w:r w:rsidRPr="00F85101">
              <w:rPr>
                <w:rFonts w:ascii="ＭＳ ゴシック" w:eastAsia="ＭＳ ゴシック" w:hAnsi="ＭＳ ゴシック" w:hint="eastAsia"/>
                <w:kern w:val="0"/>
                <w:sz w:val="18"/>
                <w:szCs w:val="18"/>
              </w:rPr>
              <w:t>に取組んだ。</w:t>
            </w:r>
          </w:p>
          <w:p w14:paraId="20B7577F" w14:textId="1EAEB1BE" w:rsidR="002925F0" w:rsidRDefault="002925F0" w:rsidP="00C161FE">
            <w:pPr>
              <w:spacing w:line="240" w:lineRule="exact"/>
              <w:rPr>
                <w:rFonts w:ascii="ＭＳ ゴシック" w:eastAsia="ＭＳ ゴシック" w:hAnsi="ＭＳ ゴシック"/>
                <w:kern w:val="0"/>
                <w:sz w:val="18"/>
                <w:szCs w:val="18"/>
              </w:rPr>
            </w:pPr>
          </w:p>
          <w:p w14:paraId="2EE596B9" w14:textId="38D402BC" w:rsidR="00725EC5" w:rsidRDefault="00725EC5" w:rsidP="00C161FE">
            <w:pPr>
              <w:spacing w:line="240" w:lineRule="exact"/>
              <w:rPr>
                <w:rFonts w:ascii="ＭＳ ゴシック" w:eastAsia="ＭＳ ゴシック" w:hAnsi="ＭＳ ゴシック"/>
                <w:kern w:val="0"/>
                <w:sz w:val="18"/>
                <w:szCs w:val="18"/>
              </w:rPr>
            </w:pPr>
          </w:p>
          <w:p w14:paraId="3879C3BC" w14:textId="3256CA2E" w:rsidR="00725EC5" w:rsidRDefault="00725EC5" w:rsidP="00C161FE">
            <w:pPr>
              <w:spacing w:line="240" w:lineRule="exact"/>
              <w:rPr>
                <w:rFonts w:ascii="ＭＳ ゴシック" w:eastAsia="ＭＳ ゴシック" w:hAnsi="ＭＳ ゴシック"/>
                <w:kern w:val="0"/>
                <w:sz w:val="18"/>
                <w:szCs w:val="18"/>
              </w:rPr>
            </w:pPr>
          </w:p>
          <w:p w14:paraId="46971A1B" w14:textId="2DD15E05" w:rsidR="00725EC5" w:rsidRDefault="00725EC5" w:rsidP="00C161FE">
            <w:pPr>
              <w:spacing w:line="240" w:lineRule="exact"/>
              <w:rPr>
                <w:rFonts w:ascii="ＭＳ ゴシック" w:eastAsia="ＭＳ ゴシック" w:hAnsi="ＭＳ ゴシック"/>
                <w:kern w:val="0"/>
                <w:sz w:val="18"/>
                <w:szCs w:val="18"/>
              </w:rPr>
            </w:pPr>
          </w:p>
          <w:p w14:paraId="5410A1FC" w14:textId="77777777" w:rsidR="00725EC5" w:rsidRPr="00FA49FE" w:rsidRDefault="00725EC5" w:rsidP="00C161FE">
            <w:pPr>
              <w:spacing w:line="240" w:lineRule="exact"/>
              <w:rPr>
                <w:rFonts w:ascii="ＭＳ ゴシック" w:eastAsia="ＭＳ ゴシック" w:hAnsi="ＭＳ ゴシック"/>
                <w:kern w:val="0"/>
                <w:sz w:val="18"/>
                <w:szCs w:val="18"/>
              </w:rPr>
            </w:pPr>
          </w:p>
          <w:p w14:paraId="34A4708A" w14:textId="77777777" w:rsidR="002925F0" w:rsidRPr="00FA49FE" w:rsidRDefault="002925F0" w:rsidP="00C161FE">
            <w:pPr>
              <w:spacing w:line="240" w:lineRule="exact"/>
              <w:ind w:firstLineChars="50" w:firstLine="9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lastRenderedPageBreak/>
              <w:t>農業大学校の卒業生等（名）</w:t>
            </w:r>
          </w:p>
          <w:tbl>
            <w:tblPr>
              <w:tblW w:w="723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279"/>
              <w:gridCol w:w="1428"/>
              <w:gridCol w:w="1407"/>
              <w:gridCol w:w="794"/>
              <w:gridCol w:w="794"/>
            </w:tblGrid>
            <w:tr w:rsidR="002925F0" w:rsidRPr="00FA49FE" w14:paraId="5E466743" w14:textId="77777777" w:rsidTr="00C161FE">
              <w:trPr>
                <w:trHeight w:val="188"/>
              </w:trPr>
              <w:tc>
                <w:tcPr>
                  <w:tcW w:w="1531" w:type="dxa"/>
                  <w:shd w:val="clear" w:color="auto" w:fill="auto"/>
                  <w:vAlign w:val="center"/>
                </w:tcPr>
                <w:p w14:paraId="237E29F6"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79" w:type="dxa"/>
                  <w:shd w:val="clear" w:color="auto" w:fill="auto"/>
                  <w:vAlign w:val="center"/>
                </w:tcPr>
                <w:p w14:paraId="3A1C955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期平均</w:t>
                  </w:r>
                </w:p>
                <w:p w14:paraId="7598FA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H24-27</w:t>
                  </w:r>
                  <w:r w:rsidRPr="00FA49FE">
                    <w:rPr>
                      <w:rFonts w:ascii="ＭＳ ゴシック" w:eastAsia="ＭＳ ゴシック" w:hAnsi="ＭＳ ゴシック" w:hint="eastAsia"/>
                      <w:sz w:val="18"/>
                      <w:szCs w:val="18"/>
                    </w:rPr>
                    <w:t>）</w:t>
                  </w:r>
                </w:p>
              </w:tc>
              <w:tc>
                <w:tcPr>
                  <w:tcW w:w="1428" w:type="dxa"/>
                  <w:vAlign w:val="center"/>
                </w:tcPr>
                <w:p w14:paraId="08DB458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5F07DE0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07" w:type="dxa"/>
                  <w:vAlign w:val="center"/>
                </w:tcPr>
                <w:p w14:paraId="4BDEA2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71BDC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94" w:type="dxa"/>
                  <w:vAlign w:val="center"/>
                </w:tcPr>
                <w:p w14:paraId="42E99B6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c>
                <w:tcPr>
                  <w:tcW w:w="794" w:type="dxa"/>
                  <w:vAlign w:val="center"/>
                </w:tcPr>
                <w:p w14:paraId="16FC0B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R07</w:t>
                  </w:r>
                </w:p>
              </w:tc>
            </w:tr>
            <w:tr w:rsidR="002925F0" w:rsidRPr="00FA49FE" w14:paraId="145B13AD" w14:textId="77777777" w:rsidTr="00C161FE">
              <w:trPr>
                <w:trHeight w:hRule="exact" w:val="236"/>
              </w:trPr>
              <w:tc>
                <w:tcPr>
                  <w:tcW w:w="1531" w:type="dxa"/>
                  <w:shd w:val="clear" w:color="auto" w:fill="auto"/>
                  <w:vAlign w:val="center"/>
                </w:tcPr>
                <w:p w14:paraId="4DF456F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志願者</w:t>
                  </w:r>
                </w:p>
              </w:tc>
              <w:tc>
                <w:tcPr>
                  <w:tcW w:w="1279" w:type="dxa"/>
                  <w:shd w:val="clear" w:color="auto" w:fill="auto"/>
                  <w:vAlign w:val="center"/>
                </w:tcPr>
                <w:p w14:paraId="31B95B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37</w:t>
                  </w:r>
                </w:p>
              </w:tc>
              <w:tc>
                <w:tcPr>
                  <w:tcW w:w="1428" w:type="dxa"/>
                  <w:vAlign w:val="center"/>
                </w:tcPr>
                <w:p w14:paraId="2F08B2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407" w:type="dxa"/>
                  <w:vAlign w:val="center"/>
                </w:tcPr>
                <w:p w14:paraId="7BB94C9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27</w:t>
                  </w:r>
                </w:p>
              </w:tc>
              <w:tc>
                <w:tcPr>
                  <w:tcW w:w="794" w:type="dxa"/>
                  <w:shd w:val="clear" w:color="auto" w:fill="auto"/>
                </w:tcPr>
                <w:p w14:paraId="0EBBF3A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r w:rsidRPr="00FA49FE">
                    <w:rPr>
                      <w:rFonts w:ascii="ＭＳ ゴシック" w:eastAsia="ＭＳ ゴシック" w:hAnsi="ＭＳ ゴシック" w:hint="eastAsia"/>
                      <w:sz w:val="16"/>
                      <w:szCs w:val="18"/>
                      <w:vertAlign w:val="superscript"/>
                    </w:rPr>
                    <w:t>※</w:t>
                  </w:r>
                </w:p>
              </w:tc>
              <w:tc>
                <w:tcPr>
                  <w:tcW w:w="794" w:type="dxa"/>
                  <w:vAlign w:val="center"/>
                </w:tcPr>
                <w:p w14:paraId="5B7E38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6"/>
                      <w:szCs w:val="18"/>
                      <w:vertAlign w:val="superscript"/>
                    </w:rPr>
                    <w:t>※</w:t>
                  </w:r>
                </w:p>
              </w:tc>
            </w:tr>
            <w:tr w:rsidR="002925F0" w:rsidRPr="00FA49FE" w14:paraId="15AD04AE" w14:textId="77777777" w:rsidTr="00C161FE">
              <w:trPr>
                <w:trHeight w:hRule="exact" w:val="236"/>
              </w:trPr>
              <w:tc>
                <w:tcPr>
                  <w:tcW w:w="1531" w:type="dxa"/>
                  <w:shd w:val="clear" w:color="auto" w:fill="auto"/>
                  <w:vAlign w:val="center"/>
                </w:tcPr>
                <w:p w14:paraId="050E8814" w14:textId="6C471A11"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入学者</w:t>
                  </w:r>
                </w:p>
              </w:tc>
              <w:tc>
                <w:tcPr>
                  <w:tcW w:w="1279" w:type="dxa"/>
                  <w:shd w:val="clear" w:color="auto" w:fill="auto"/>
                  <w:vAlign w:val="center"/>
                </w:tcPr>
                <w:p w14:paraId="19870B8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24</w:t>
                  </w:r>
                </w:p>
              </w:tc>
              <w:tc>
                <w:tcPr>
                  <w:tcW w:w="1428" w:type="dxa"/>
                  <w:vAlign w:val="center"/>
                </w:tcPr>
                <w:p w14:paraId="6CD236F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24</w:t>
                  </w:r>
                </w:p>
              </w:tc>
              <w:tc>
                <w:tcPr>
                  <w:tcW w:w="1407" w:type="dxa"/>
                </w:tcPr>
                <w:p w14:paraId="5792DA3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21</w:t>
                  </w:r>
                </w:p>
              </w:tc>
              <w:tc>
                <w:tcPr>
                  <w:tcW w:w="794" w:type="dxa"/>
                  <w:shd w:val="clear" w:color="auto" w:fill="auto"/>
                </w:tcPr>
                <w:p w14:paraId="37CB984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c>
                <w:tcPr>
                  <w:tcW w:w="794" w:type="dxa"/>
                  <w:vAlign w:val="center"/>
                </w:tcPr>
                <w:p w14:paraId="189E8D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21</w:t>
                  </w:r>
                  <w:r w:rsidRPr="00997723">
                    <w:rPr>
                      <w:rFonts w:ascii="ＭＳ ゴシック" w:eastAsia="ＭＳ ゴシック" w:hAnsi="ＭＳ ゴシック" w:hint="eastAsia"/>
                      <w:sz w:val="16"/>
                      <w:szCs w:val="18"/>
                      <w:vertAlign w:val="superscript"/>
                    </w:rPr>
                    <w:t>※※</w:t>
                  </w:r>
                </w:p>
              </w:tc>
            </w:tr>
            <w:tr w:rsidR="002925F0" w:rsidRPr="00FA49FE" w14:paraId="22953ADB" w14:textId="77777777" w:rsidTr="00C161FE">
              <w:trPr>
                <w:trHeight w:hRule="exact" w:val="236"/>
              </w:trPr>
              <w:tc>
                <w:tcPr>
                  <w:tcW w:w="1531" w:type="dxa"/>
                  <w:shd w:val="clear" w:color="auto" w:fill="auto"/>
                  <w:vAlign w:val="center"/>
                </w:tcPr>
                <w:p w14:paraId="299945D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卒業</w:t>
                  </w:r>
                </w:p>
              </w:tc>
              <w:tc>
                <w:tcPr>
                  <w:tcW w:w="1279" w:type="dxa"/>
                  <w:shd w:val="clear" w:color="auto" w:fill="auto"/>
                  <w:vAlign w:val="center"/>
                </w:tcPr>
                <w:p w14:paraId="7819905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21</w:t>
                  </w:r>
                </w:p>
              </w:tc>
              <w:tc>
                <w:tcPr>
                  <w:tcW w:w="1428" w:type="dxa"/>
                  <w:vAlign w:val="center"/>
                </w:tcPr>
                <w:p w14:paraId="07C332C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22</w:t>
                  </w:r>
                </w:p>
              </w:tc>
              <w:tc>
                <w:tcPr>
                  <w:tcW w:w="1407" w:type="dxa"/>
                  <w:vAlign w:val="center"/>
                </w:tcPr>
                <w:p w14:paraId="667F8F6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c>
                <w:tcPr>
                  <w:tcW w:w="794" w:type="dxa"/>
                  <w:shd w:val="clear" w:color="auto" w:fill="auto"/>
                  <w:vAlign w:val="center"/>
                </w:tcPr>
                <w:p w14:paraId="46AD221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794" w:type="dxa"/>
                  <w:vAlign w:val="center"/>
                </w:tcPr>
                <w:p w14:paraId="7B024E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p>
              </w:tc>
            </w:tr>
          </w:tbl>
          <w:p w14:paraId="51FFA21F" w14:textId="77777777" w:rsidR="002925F0" w:rsidRDefault="002925F0" w:rsidP="00C161FE">
            <w:pPr>
              <w:spacing w:line="24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sz w:val="16"/>
                <w:szCs w:val="18"/>
                <w:vertAlign w:val="superscript"/>
              </w:rPr>
              <w:t>※</w:t>
            </w:r>
            <w:r w:rsidRPr="00FA49FE">
              <w:rPr>
                <w:rFonts w:ascii="ＭＳ ゴシック" w:eastAsia="ＭＳ ゴシック" w:hAnsi="ＭＳ ゴシック" w:hint="eastAsia"/>
                <w:kern w:val="0"/>
                <w:sz w:val="16"/>
                <w:szCs w:val="18"/>
              </w:rPr>
              <w:t>前年度に実施した入試の志願者数。</w:t>
            </w:r>
          </w:p>
          <w:p w14:paraId="076FFFC3" w14:textId="281654E7" w:rsidR="002925F0" w:rsidRPr="00100AD4" w:rsidRDefault="002925F0" w:rsidP="00C161FE">
            <w:pPr>
              <w:spacing w:line="240" w:lineRule="exact"/>
              <w:rPr>
                <w:rFonts w:ascii="ＭＳ ゴシック" w:eastAsia="ＭＳ ゴシック" w:hAnsi="ＭＳ ゴシック"/>
                <w:kern w:val="0"/>
                <w:sz w:val="16"/>
                <w:szCs w:val="18"/>
              </w:rPr>
            </w:pPr>
            <w:r w:rsidRPr="00A0043D">
              <w:rPr>
                <w:rFonts w:ascii="ＭＳ ゴシック" w:eastAsia="ＭＳ ゴシック" w:hAnsi="ＭＳ ゴシック" w:hint="eastAsia"/>
                <w:kern w:val="0"/>
                <w:sz w:val="16"/>
                <w:szCs w:val="18"/>
                <w:vertAlign w:val="superscript"/>
              </w:rPr>
              <w:t>※※</w:t>
            </w:r>
            <w:r w:rsidRPr="00A0043D">
              <w:rPr>
                <w:rFonts w:ascii="ＭＳ ゴシック" w:eastAsia="ＭＳ ゴシック" w:hAnsi="ＭＳ ゴシック" w:hint="eastAsia"/>
                <w:kern w:val="0"/>
                <w:sz w:val="16"/>
                <w:szCs w:val="18"/>
              </w:rPr>
              <w:t>入学予定者</w:t>
            </w:r>
            <w:r>
              <w:rPr>
                <w:rFonts w:ascii="ＭＳ ゴシック" w:eastAsia="ＭＳ ゴシック" w:hAnsi="ＭＳ ゴシック" w:hint="eastAsia"/>
                <w:kern w:val="0"/>
                <w:sz w:val="16"/>
                <w:szCs w:val="18"/>
              </w:rPr>
              <w:t>数。</w:t>
            </w:r>
            <w:r>
              <w:rPr>
                <w:rFonts w:ascii="ＭＳ ゴシック" w:eastAsia="ＭＳ ゴシック" w:hAnsi="ＭＳ ゴシック"/>
                <w:kern w:val="0"/>
                <w:sz w:val="16"/>
                <w:szCs w:val="20"/>
              </w:rPr>
              <w:t>R07</w:t>
            </w:r>
            <w:r>
              <w:rPr>
                <w:rFonts w:ascii="ＭＳ ゴシック" w:eastAsia="ＭＳ ゴシック" w:hAnsi="ＭＳ ゴシック" w:hint="eastAsia"/>
                <w:kern w:val="0"/>
                <w:sz w:val="16"/>
                <w:szCs w:val="18"/>
              </w:rPr>
              <w:t>年度１年制短期実践課程新設に伴い、</w:t>
            </w:r>
            <w:r>
              <w:rPr>
                <w:rFonts w:ascii="ＭＳ ゴシック" w:eastAsia="ＭＳ ゴシック" w:hAnsi="ＭＳ ゴシック"/>
                <w:kern w:val="0"/>
                <w:sz w:val="16"/>
                <w:szCs w:val="20"/>
              </w:rPr>
              <w:t>R0</w:t>
            </w:r>
            <w:r>
              <w:rPr>
                <w:rFonts w:ascii="ＭＳ ゴシック" w:eastAsia="ＭＳ ゴシック" w:hAnsi="ＭＳ ゴシック" w:hint="eastAsia"/>
                <w:kern w:val="0"/>
                <w:sz w:val="16"/>
                <w:szCs w:val="20"/>
              </w:rPr>
              <w:t>6</w:t>
            </w:r>
            <w:r>
              <w:rPr>
                <w:rFonts w:ascii="ＭＳ ゴシック" w:eastAsia="ＭＳ ゴシック" w:hAnsi="ＭＳ ゴシック" w:hint="eastAsia"/>
                <w:kern w:val="0"/>
                <w:sz w:val="16"/>
                <w:szCs w:val="18"/>
              </w:rPr>
              <w:t>年度までの定員は25名、</w:t>
            </w:r>
            <w:r>
              <w:rPr>
                <w:rFonts w:ascii="ＭＳ ゴシック" w:eastAsia="ＭＳ ゴシック" w:hAnsi="ＭＳ ゴシック"/>
                <w:kern w:val="0"/>
                <w:sz w:val="16"/>
                <w:szCs w:val="20"/>
              </w:rPr>
              <w:t>R07</w:t>
            </w:r>
            <w:r>
              <w:rPr>
                <w:rFonts w:ascii="ＭＳ ゴシック" w:eastAsia="ＭＳ ゴシック" w:hAnsi="ＭＳ ゴシック" w:hint="eastAsia"/>
                <w:kern w:val="0"/>
                <w:sz w:val="16"/>
                <w:szCs w:val="18"/>
              </w:rPr>
              <w:t>年度募集定員は20名</w:t>
            </w:r>
          </w:p>
          <w:p w14:paraId="6EB394C8"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"細目25h"</w:instrText>
            </w:r>
            <w:r w:rsidRPr="00FA49FE">
              <w:rPr>
                <w:rFonts w:ascii="ＭＳ ゴシック" w:eastAsia="ＭＳ ゴシック" w:hAnsi="ＭＳ ゴシック"/>
                <w:b/>
                <w:kern w:val="0"/>
                <w:sz w:val="18"/>
                <w:szCs w:val="18"/>
              </w:rPr>
              <w:fldChar w:fldCharType="separate"/>
            </w:r>
            <w:bookmarkStart w:id="30" w:name="細目25"/>
            <w:r w:rsidRPr="00FA49FE">
              <w:rPr>
                <w:rStyle w:val="af5"/>
                <w:rFonts w:ascii="ＭＳ ゴシック" w:eastAsia="ＭＳ ゴシック" w:hAnsi="ＭＳ ゴシック" w:hint="eastAsia"/>
                <w:b/>
                <w:color w:val="auto"/>
                <w:kern w:val="0"/>
                <w:sz w:val="18"/>
                <w:szCs w:val="18"/>
              </w:rPr>
              <w:t>【数値目標６】</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細目25</w:t>
            </w:r>
            <w:r w:rsidRPr="00FA49FE">
              <w:rPr>
                <w:rFonts w:ascii="ＭＳ ゴシック" w:eastAsia="ＭＳ ゴシック" w:hAnsi="ＭＳ ゴシック"/>
                <w:kern w:val="0"/>
                <w:sz w:val="18"/>
                <w:szCs w:val="20"/>
                <w:u w:val="single"/>
              </w:rPr>
              <w:t>）</w:t>
            </w:r>
          </w:p>
          <w:bookmarkEnd w:id="30"/>
          <w:p w14:paraId="7A5FBEA7"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農業大学校養成科卒業生のうち就農就職希望の農業関係就職率を中期目標期間中の平均で</w:t>
            </w:r>
            <w:r w:rsidRPr="00FA49FE">
              <w:rPr>
                <w:rStyle w:val="af5"/>
                <w:rFonts w:ascii="ＭＳ ゴシック" w:eastAsia="ＭＳ ゴシック" w:hAnsi="ＭＳ ゴシック"/>
                <w:b/>
                <w:color w:val="auto"/>
                <w:kern w:val="0"/>
                <w:sz w:val="18"/>
                <w:szCs w:val="18"/>
              </w:rPr>
              <w:t>95％以上。</w:t>
            </w:r>
            <w:r w:rsidRPr="00FA49FE">
              <w:rPr>
                <w:rFonts w:ascii="ＭＳ ゴシック" w:eastAsia="ＭＳ ゴシック" w:hAnsi="ＭＳ ゴシック"/>
                <w:b/>
                <w:kern w:val="0"/>
                <w:sz w:val="18"/>
                <w:szCs w:val="18"/>
              </w:rPr>
              <w:fldChar w:fldCharType="end"/>
            </w:r>
          </w:p>
          <w:tbl>
            <w:tblPr>
              <w:tblW w:w="734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72"/>
              <w:gridCol w:w="1372"/>
              <w:gridCol w:w="1372"/>
              <w:gridCol w:w="850"/>
            </w:tblGrid>
            <w:tr w:rsidR="002925F0" w:rsidRPr="00FA49FE" w14:paraId="457BEA3A" w14:textId="77777777" w:rsidTr="00C161FE">
              <w:trPr>
                <w:trHeight w:val="191"/>
              </w:trPr>
              <w:tc>
                <w:tcPr>
                  <w:tcW w:w="2376" w:type="dxa"/>
                  <w:tcBorders>
                    <w:right w:val="double" w:sz="4" w:space="0" w:color="auto"/>
                  </w:tcBorders>
                  <w:shd w:val="clear" w:color="auto" w:fill="auto"/>
                  <w:vAlign w:val="center"/>
                </w:tcPr>
                <w:p w14:paraId="46221291"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72" w:type="dxa"/>
                  <w:tcBorders>
                    <w:left w:val="double" w:sz="4" w:space="0" w:color="auto"/>
                    <w:right w:val="double" w:sz="4" w:space="0" w:color="auto"/>
                  </w:tcBorders>
                  <w:shd w:val="clear" w:color="auto" w:fill="auto"/>
                  <w:vAlign w:val="center"/>
                </w:tcPr>
                <w:p w14:paraId="242F0E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w:t>
                  </w:r>
                  <w:r w:rsidRPr="00FA49FE">
                    <w:rPr>
                      <w:rFonts w:ascii="ＭＳ ゴシック" w:eastAsia="ＭＳ ゴシック" w:hAnsi="ＭＳ ゴシック" w:hint="eastAsia"/>
                      <w:sz w:val="18"/>
                      <w:szCs w:val="18"/>
                    </w:rPr>
                    <w:t>合計</w:t>
                  </w:r>
                </w:p>
                <w:p w14:paraId="3C5C9A8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H24-27</w:t>
                  </w:r>
                  <w:r w:rsidRPr="00FA49FE">
                    <w:rPr>
                      <w:rFonts w:ascii="ＭＳ ゴシック" w:eastAsia="ＭＳ ゴシック" w:hAnsi="ＭＳ ゴシック" w:hint="eastAsia"/>
                      <w:sz w:val="18"/>
                      <w:szCs w:val="18"/>
                    </w:rPr>
                    <w:t>）</w:t>
                  </w:r>
                </w:p>
              </w:tc>
              <w:tc>
                <w:tcPr>
                  <w:tcW w:w="1372" w:type="dxa"/>
                  <w:tcBorders>
                    <w:left w:val="double" w:sz="4" w:space="0" w:color="auto"/>
                    <w:right w:val="double" w:sz="4" w:space="0" w:color="auto"/>
                  </w:tcBorders>
                  <w:vAlign w:val="center"/>
                </w:tcPr>
                <w:p w14:paraId="47A0ED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w:t>
                  </w:r>
                  <w:r w:rsidRPr="00FA49FE">
                    <w:rPr>
                      <w:rFonts w:ascii="ＭＳ ゴシック" w:eastAsia="ＭＳ ゴシック" w:hAnsi="ＭＳ ゴシック" w:hint="eastAsia"/>
                      <w:sz w:val="18"/>
                      <w:szCs w:val="18"/>
                    </w:rPr>
                    <w:t>合計</w:t>
                  </w:r>
                </w:p>
                <w:p w14:paraId="03BACA0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72" w:type="dxa"/>
                  <w:tcBorders>
                    <w:right w:val="double" w:sz="4" w:space="0" w:color="auto"/>
                  </w:tcBorders>
                  <w:vAlign w:val="center"/>
                </w:tcPr>
                <w:p w14:paraId="2FE457B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6605C8A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tcBorders>
                    <w:left w:val="double" w:sz="4" w:space="0" w:color="auto"/>
                  </w:tcBorders>
                  <w:vAlign w:val="center"/>
                </w:tcPr>
                <w:p w14:paraId="06F0230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01F95583" w14:textId="77777777" w:rsidTr="00C161FE">
              <w:trPr>
                <w:trHeight w:hRule="exact" w:val="239"/>
              </w:trPr>
              <w:tc>
                <w:tcPr>
                  <w:tcW w:w="2376" w:type="dxa"/>
                  <w:tcBorders>
                    <w:right w:val="double" w:sz="4" w:space="0" w:color="auto"/>
                  </w:tcBorders>
                  <w:shd w:val="clear" w:color="auto" w:fill="auto"/>
                  <w:vAlign w:val="center"/>
                </w:tcPr>
                <w:p w14:paraId="3DD59F7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農業関係就職希望者（名）</w:t>
                  </w:r>
                </w:p>
              </w:tc>
              <w:tc>
                <w:tcPr>
                  <w:tcW w:w="1372" w:type="dxa"/>
                  <w:tcBorders>
                    <w:left w:val="double" w:sz="4" w:space="0" w:color="auto"/>
                    <w:right w:val="double" w:sz="4" w:space="0" w:color="auto"/>
                  </w:tcBorders>
                  <w:shd w:val="clear" w:color="auto" w:fill="auto"/>
                  <w:vAlign w:val="center"/>
                </w:tcPr>
                <w:p w14:paraId="4754783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83</w:t>
                  </w:r>
                </w:p>
              </w:tc>
              <w:tc>
                <w:tcPr>
                  <w:tcW w:w="1372" w:type="dxa"/>
                  <w:tcBorders>
                    <w:left w:val="double" w:sz="4" w:space="0" w:color="auto"/>
                    <w:right w:val="double" w:sz="4" w:space="0" w:color="auto"/>
                  </w:tcBorders>
                  <w:vAlign w:val="center"/>
                </w:tcPr>
                <w:p w14:paraId="0E95C9B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78</w:t>
                  </w:r>
                </w:p>
              </w:tc>
              <w:tc>
                <w:tcPr>
                  <w:tcW w:w="1372" w:type="dxa"/>
                  <w:tcBorders>
                    <w:right w:val="double" w:sz="4" w:space="0" w:color="auto"/>
                  </w:tcBorders>
                  <w:vAlign w:val="center"/>
                </w:tcPr>
                <w:p w14:paraId="2367B67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60</w:t>
                  </w:r>
                </w:p>
              </w:tc>
              <w:tc>
                <w:tcPr>
                  <w:tcW w:w="850" w:type="dxa"/>
                  <w:tcBorders>
                    <w:left w:val="double" w:sz="4" w:space="0" w:color="auto"/>
                  </w:tcBorders>
                  <w:vAlign w:val="center"/>
                </w:tcPr>
                <w:p w14:paraId="5CCEBB6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17</w:t>
                  </w:r>
                </w:p>
              </w:tc>
            </w:tr>
            <w:tr w:rsidR="002925F0" w:rsidRPr="00FA49FE" w14:paraId="2B29E0F6" w14:textId="77777777" w:rsidTr="00C161FE">
              <w:trPr>
                <w:trHeight w:hRule="exact" w:val="239"/>
              </w:trPr>
              <w:tc>
                <w:tcPr>
                  <w:tcW w:w="2376" w:type="dxa"/>
                  <w:tcBorders>
                    <w:right w:val="double" w:sz="4" w:space="0" w:color="auto"/>
                  </w:tcBorders>
                  <w:shd w:val="clear" w:color="auto" w:fill="auto"/>
                  <w:vAlign w:val="center"/>
                </w:tcPr>
                <w:p w14:paraId="5552414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農業関係就職者（名）</w:t>
                  </w:r>
                </w:p>
              </w:tc>
              <w:tc>
                <w:tcPr>
                  <w:tcW w:w="1372" w:type="dxa"/>
                  <w:tcBorders>
                    <w:left w:val="double" w:sz="4" w:space="0" w:color="auto"/>
                    <w:right w:val="double" w:sz="4" w:space="0" w:color="auto"/>
                  </w:tcBorders>
                  <w:shd w:val="clear" w:color="auto" w:fill="auto"/>
                  <w:vAlign w:val="center"/>
                </w:tcPr>
                <w:p w14:paraId="4FA0287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67</w:t>
                  </w:r>
                </w:p>
              </w:tc>
              <w:tc>
                <w:tcPr>
                  <w:tcW w:w="1372" w:type="dxa"/>
                  <w:tcBorders>
                    <w:left w:val="double" w:sz="4" w:space="0" w:color="auto"/>
                    <w:right w:val="double" w:sz="4" w:space="0" w:color="auto"/>
                  </w:tcBorders>
                  <w:vAlign w:val="center"/>
                </w:tcPr>
                <w:p w14:paraId="4E3CAFD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77</w:t>
                  </w:r>
                </w:p>
              </w:tc>
              <w:tc>
                <w:tcPr>
                  <w:tcW w:w="1372" w:type="dxa"/>
                  <w:tcBorders>
                    <w:right w:val="double" w:sz="4" w:space="0" w:color="auto"/>
                  </w:tcBorders>
                  <w:vAlign w:val="center"/>
                </w:tcPr>
                <w:p w14:paraId="093208A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59</w:t>
                  </w:r>
                </w:p>
              </w:tc>
              <w:tc>
                <w:tcPr>
                  <w:tcW w:w="850" w:type="dxa"/>
                  <w:tcBorders>
                    <w:left w:val="double" w:sz="4" w:space="0" w:color="auto"/>
                  </w:tcBorders>
                  <w:vAlign w:val="center"/>
                </w:tcPr>
                <w:p w14:paraId="5F82775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r>
            <w:tr w:rsidR="002925F0" w:rsidRPr="00FA49FE" w14:paraId="7B4F7B9E" w14:textId="77777777" w:rsidTr="00C161FE">
              <w:trPr>
                <w:trHeight w:hRule="exact" w:val="239"/>
              </w:trPr>
              <w:tc>
                <w:tcPr>
                  <w:tcW w:w="2376" w:type="dxa"/>
                  <w:tcBorders>
                    <w:right w:val="double" w:sz="4" w:space="0" w:color="auto"/>
                  </w:tcBorders>
                  <w:shd w:val="clear" w:color="auto" w:fill="auto"/>
                  <w:vAlign w:val="center"/>
                </w:tcPr>
                <w:p w14:paraId="00A7FD5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就職率（％）</w:t>
                  </w:r>
                </w:p>
              </w:tc>
              <w:tc>
                <w:tcPr>
                  <w:tcW w:w="1372" w:type="dxa"/>
                  <w:tcBorders>
                    <w:left w:val="double" w:sz="4" w:space="0" w:color="auto"/>
                    <w:right w:val="double" w:sz="4" w:space="0" w:color="auto"/>
                  </w:tcBorders>
                  <w:shd w:val="clear" w:color="auto" w:fill="auto"/>
                  <w:vAlign w:val="center"/>
                </w:tcPr>
                <w:p w14:paraId="47AF6A8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80.7</w:t>
                  </w:r>
                </w:p>
              </w:tc>
              <w:tc>
                <w:tcPr>
                  <w:tcW w:w="1372" w:type="dxa"/>
                  <w:tcBorders>
                    <w:left w:val="double" w:sz="4" w:space="0" w:color="auto"/>
                    <w:right w:val="double" w:sz="4" w:space="0" w:color="auto"/>
                  </w:tcBorders>
                  <w:vAlign w:val="center"/>
                </w:tcPr>
                <w:p w14:paraId="2F97323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9</w:t>
                  </w:r>
                  <w:r w:rsidRPr="00FA49FE">
                    <w:rPr>
                      <w:rFonts w:ascii="ＭＳ ゴシック" w:eastAsia="ＭＳ ゴシック" w:hAnsi="ＭＳ ゴシック"/>
                      <w:sz w:val="18"/>
                      <w:szCs w:val="18"/>
                    </w:rPr>
                    <w:t>8.8</w:t>
                  </w:r>
                </w:p>
              </w:tc>
              <w:tc>
                <w:tcPr>
                  <w:tcW w:w="1372" w:type="dxa"/>
                  <w:tcBorders>
                    <w:right w:val="double" w:sz="4" w:space="0" w:color="auto"/>
                  </w:tcBorders>
                  <w:vAlign w:val="center"/>
                </w:tcPr>
                <w:p w14:paraId="566E0D2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98.3</w:t>
                  </w:r>
                </w:p>
              </w:tc>
              <w:tc>
                <w:tcPr>
                  <w:tcW w:w="850" w:type="dxa"/>
                  <w:tcBorders>
                    <w:left w:val="double" w:sz="4" w:space="0" w:color="auto"/>
                  </w:tcBorders>
                  <w:vAlign w:val="center"/>
                </w:tcPr>
                <w:p w14:paraId="56FB21E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00</w:t>
                  </w:r>
                </w:p>
              </w:tc>
            </w:tr>
          </w:tbl>
          <w:p w14:paraId="2C641CD1" w14:textId="0367108D" w:rsidR="002925F0" w:rsidRDefault="002925F0" w:rsidP="008E6F1F">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●令和６年度における農業大学校卒業生（</w:t>
            </w:r>
            <w:r w:rsidRPr="00FA49FE">
              <w:rPr>
                <w:rFonts w:ascii="ＭＳ ゴシック" w:eastAsia="ＭＳ ゴシック" w:hAnsi="ＭＳ ゴシック"/>
                <w:kern w:val="0"/>
                <w:sz w:val="18"/>
                <w:szCs w:val="18"/>
              </w:rPr>
              <w:t>18名）</w:t>
            </w:r>
            <w:r w:rsidRPr="00FA49FE">
              <w:rPr>
                <w:rFonts w:ascii="ＭＳ ゴシック" w:eastAsia="ＭＳ ゴシック" w:hAnsi="ＭＳ ゴシック" w:hint="eastAsia"/>
                <w:kern w:val="0"/>
                <w:sz w:val="18"/>
                <w:szCs w:val="18"/>
              </w:rPr>
              <w:t>のうち、就農就職を希望する者（</w:t>
            </w:r>
            <w:r w:rsidRPr="00FA49FE">
              <w:rPr>
                <w:rFonts w:ascii="ＭＳ ゴシック" w:eastAsia="ＭＳ ゴシック" w:hAnsi="ＭＳ ゴシック"/>
                <w:kern w:val="0"/>
                <w:sz w:val="18"/>
                <w:szCs w:val="18"/>
              </w:rPr>
              <w:t>17名）</w:t>
            </w:r>
            <w:r w:rsidRPr="00FA49FE">
              <w:rPr>
                <w:rFonts w:ascii="ＭＳ ゴシック" w:eastAsia="ＭＳ ゴシック" w:hAnsi="ＭＳ ゴシック" w:hint="eastAsia"/>
                <w:kern w:val="0"/>
                <w:sz w:val="18"/>
                <w:szCs w:val="18"/>
              </w:rPr>
              <w:t>の農業関係就職率は</w:t>
            </w:r>
            <w:r w:rsidRPr="00FA49FE">
              <w:rPr>
                <w:rFonts w:ascii="ＭＳ ゴシック" w:eastAsia="ＭＳ ゴシック" w:hAnsi="ＭＳ ゴシック"/>
                <w:kern w:val="0"/>
                <w:sz w:val="18"/>
                <w:szCs w:val="18"/>
              </w:rPr>
              <w:t>100</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名）であった。就職した者のうち、就農したものは</w:t>
            </w:r>
            <w:r w:rsidRPr="00FA49FE">
              <w:rPr>
                <w:rFonts w:ascii="ＭＳ ゴシック" w:eastAsia="ＭＳ ゴシック" w:hAnsi="ＭＳ ゴシック"/>
                <w:kern w:val="0"/>
                <w:sz w:val="18"/>
                <w:szCs w:val="18"/>
              </w:rPr>
              <w:t>14名（新規就農</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名、雇用就農</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名）</w:t>
            </w:r>
            <w:r w:rsidRPr="00FA49FE">
              <w:rPr>
                <w:rFonts w:ascii="ＭＳ ゴシック" w:eastAsia="ＭＳ ゴシック" w:hAnsi="ＭＳ ゴシック" w:hint="eastAsia"/>
                <w:kern w:val="0"/>
                <w:sz w:val="18"/>
                <w:szCs w:val="18"/>
              </w:rPr>
              <w:t>となり就農者率は</w:t>
            </w:r>
            <w:r w:rsidRPr="00FA49FE">
              <w:rPr>
                <w:rFonts w:ascii="ＭＳ ゴシック" w:eastAsia="ＭＳ ゴシック" w:hAnsi="ＭＳ ゴシック"/>
                <w:kern w:val="0"/>
                <w:sz w:val="18"/>
                <w:szCs w:val="18"/>
              </w:rPr>
              <w:t>8</w:t>
            </w:r>
            <w:r>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w:t>
            </w:r>
            <w:r>
              <w:rPr>
                <w:rFonts w:ascii="ＭＳ ゴシック" w:eastAsia="ＭＳ ゴシック" w:hAnsi="ＭＳ ゴシック"/>
                <w:kern w:val="0"/>
                <w:sz w:val="18"/>
                <w:szCs w:val="18"/>
              </w:rPr>
              <w:t>4</w:t>
            </w:r>
            <w:r w:rsidRPr="00FA49FE">
              <w:rPr>
                <w:rFonts w:ascii="ＭＳ ゴシック" w:eastAsia="ＭＳ ゴシック" w:hAnsi="ＭＳ ゴシック"/>
                <w:kern w:val="0"/>
                <w:sz w:val="18"/>
                <w:szCs w:val="18"/>
              </w:rPr>
              <w:t>%であった。</w:t>
            </w:r>
          </w:p>
          <w:p w14:paraId="17B24110" w14:textId="19A4BE9C" w:rsidR="002925F0" w:rsidRPr="00FA49FE" w:rsidRDefault="008B7838" w:rsidP="008E6F1F">
            <w:pPr>
              <w:spacing w:line="240" w:lineRule="exact"/>
              <w:ind w:left="180" w:hangingChars="100" w:hanging="180"/>
              <w:rPr>
                <w:rFonts w:ascii="ＭＳ ゴシック" w:eastAsia="ＭＳ ゴシック" w:hAnsi="ＭＳ ゴシック"/>
                <w:kern w:val="0"/>
                <w:sz w:val="18"/>
                <w:szCs w:val="18"/>
              </w:rPr>
            </w:pPr>
            <w:r w:rsidRPr="008B7838">
              <w:rPr>
                <w:rFonts w:ascii="ＭＳ ゴシック" w:eastAsia="ＭＳ ゴシック" w:hAnsi="ＭＳ ゴシック" w:hint="eastAsia"/>
                <w:kern w:val="0"/>
                <w:sz w:val="18"/>
                <w:szCs w:val="18"/>
              </w:rPr>
              <w:t>・就農した卒業生について、現地訪問により状況確認を行い、就農定着に向けたアドバイスを行った。</w:t>
            </w:r>
          </w:p>
        </w:tc>
      </w:tr>
      <w:tr w:rsidR="002925F0" w:rsidRPr="00FA49FE" w14:paraId="0019F4CF" w14:textId="77777777" w:rsidTr="00C161FE">
        <w:trPr>
          <w:trHeight w:val="182"/>
        </w:trPr>
        <w:tc>
          <w:tcPr>
            <w:tcW w:w="2736" w:type="dxa"/>
            <w:vMerge/>
            <w:vAlign w:val="center"/>
          </w:tcPr>
          <w:p w14:paraId="658BD4E4"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bookmarkStart w:id="31" w:name="細目26" w:colFirst="2" w:colLast="2"/>
          </w:p>
        </w:tc>
        <w:tc>
          <w:tcPr>
            <w:tcW w:w="2756" w:type="dxa"/>
            <w:tcBorders>
              <w:bottom w:val="dotted" w:sz="4" w:space="0" w:color="auto"/>
            </w:tcBorders>
          </w:tcPr>
          <w:p w14:paraId="407324FE"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b 短期プロ農家養成</w:t>
            </w:r>
            <w:r>
              <w:rPr>
                <w:rFonts w:ascii="ＭＳ ゴシック" w:eastAsia="ＭＳ ゴシック" w:hAnsi="ＭＳ ゴシック" w:hint="eastAsia"/>
                <w:b/>
                <w:kern w:val="0"/>
                <w:sz w:val="16"/>
                <w:szCs w:val="20"/>
              </w:rPr>
              <w:t>研修</w:t>
            </w:r>
            <w:r w:rsidRPr="00FA49FE">
              <w:rPr>
                <w:rFonts w:ascii="ＭＳ ゴシック" w:eastAsia="ＭＳ ゴシック" w:hAnsi="ＭＳ ゴシック"/>
                <w:b/>
                <w:kern w:val="0"/>
                <w:sz w:val="16"/>
                <w:szCs w:val="20"/>
              </w:rPr>
              <w:t>の運営</w:t>
            </w:r>
          </w:p>
        </w:tc>
        <w:tc>
          <w:tcPr>
            <w:tcW w:w="9896" w:type="dxa"/>
            <w:tcBorders>
              <w:bottom w:val="dotted" w:sz="4" w:space="0" w:color="auto"/>
            </w:tcBorders>
          </w:tcPr>
          <w:p w14:paraId="1C5EE8E9" w14:textId="77777777" w:rsidR="002925F0" w:rsidRPr="00FA49FE" w:rsidRDefault="00930D26" w:rsidP="00C161FE">
            <w:pPr>
              <w:spacing w:line="240" w:lineRule="exact"/>
              <w:rPr>
                <w:rFonts w:ascii="ＭＳ ゴシック" w:eastAsia="ＭＳ ゴシック" w:hAnsi="ＭＳ ゴシック"/>
                <w:kern w:val="0"/>
                <w:sz w:val="18"/>
                <w:szCs w:val="20"/>
              </w:rPr>
            </w:pPr>
            <w:hyperlink w:anchor="細目26h" w:history="1">
              <w:r w:rsidR="002925F0" w:rsidRPr="00FA49FE">
                <w:rPr>
                  <w:rStyle w:val="af5"/>
                  <w:rFonts w:ascii="ＭＳ ゴシック" w:eastAsia="ＭＳ ゴシック" w:hAnsi="ＭＳ ゴシック"/>
                  <w:color w:val="auto"/>
                  <w:kern w:val="0"/>
                  <w:sz w:val="18"/>
                  <w:szCs w:val="20"/>
                </w:rPr>
                <w:t>b 短期プロ農家養成</w:t>
              </w:r>
              <w:r w:rsidR="002925F0">
                <w:rPr>
                  <w:rStyle w:val="af5"/>
                  <w:rFonts w:ascii="ＭＳ ゴシック" w:eastAsia="ＭＳ ゴシック" w:hAnsi="ＭＳ ゴシック" w:hint="eastAsia"/>
                  <w:color w:val="auto"/>
                  <w:kern w:val="0"/>
                  <w:sz w:val="18"/>
                  <w:szCs w:val="20"/>
                </w:rPr>
                <w:t>研修</w:t>
              </w:r>
              <w:r w:rsidR="002925F0" w:rsidRPr="00FA49FE">
                <w:rPr>
                  <w:rStyle w:val="af5"/>
                  <w:rFonts w:ascii="ＭＳ ゴシック" w:eastAsia="ＭＳ ゴシック" w:hAnsi="ＭＳ ゴシック"/>
                  <w:color w:val="auto"/>
                  <w:kern w:val="0"/>
                  <w:sz w:val="18"/>
                  <w:szCs w:val="20"/>
                </w:rPr>
                <w:t>の運営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細目26</w:t>
            </w:r>
            <w:r w:rsidR="002925F0" w:rsidRPr="00FA49FE">
              <w:rPr>
                <w:rFonts w:ascii="ＭＳ ゴシック" w:eastAsia="ＭＳ ゴシック" w:hAnsi="ＭＳ ゴシック"/>
                <w:kern w:val="0"/>
                <w:sz w:val="18"/>
                <w:szCs w:val="20"/>
                <w:u w:val="single"/>
              </w:rPr>
              <w:t>）</w:t>
            </w:r>
          </w:p>
        </w:tc>
      </w:tr>
      <w:bookmarkEnd w:id="31"/>
      <w:tr w:rsidR="002925F0" w:rsidRPr="00FA49FE" w14:paraId="7E6E41E9" w14:textId="77777777" w:rsidTr="00C161FE">
        <w:trPr>
          <w:trHeight w:val="182"/>
        </w:trPr>
        <w:tc>
          <w:tcPr>
            <w:tcW w:w="2736" w:type="dxa"/>
            <w:vMerge/>
            <w:vAlign w:val="center"/>
          </w:tcPr>
          <w:p w14:paraId="7ED16B95"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p>
        </w:tc>
        <w:tc>
          <w:tcPr>
            <w:tcW w:w="2756" w:type="dxa"/>
            <w:tcBorders>
              <w:bottom w:val="dotted" w:sz="4" w:space="0" w:color="auto"/>
            </w:tcBorders>
          </w:tcPr>
          <w:p w14:paraId="431930C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多様な農の担い手を育成するため、「短期プロ農家養成研修」を実施する。</w:t>
            </w:r>
          </w:p>
          <w:p w14:paraId="387167A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集中講座（対象：定年帰農者や兼業農家等）</w:t>
            </w:r>
          </w:p>
          <w:p w14:paraId="71A293A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野菜部門　年間</w:t>
            </w:r>
            <w:r w:rsidRPr="00FA49FE">
              <w:rPr>
                <w:rFonts w:ascii="ＭＳ ゴシック" w:eastAsia="ＭＳ ゴシック" w:hAnsi="ＭＳ ゴシック"/>
                <w:kern w:val="0"/>
                <w:sz w:val="16"/>
                <w:szCs w:val="14"/>
              </w:rPr>
              <w:t>20名</w:t>
            </w:r>
          </w:p>
          <w:p w14:paraId="0507AF5D"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果樹部門　年間</w:t>
            </w:r>
            <w:r w:rsidRPr="00FA49FE">
              <w:rPr>
                <w:rFonts w:ascii="ＭＳ ゴシック" w:eastAsia="ＭＳ ゴシック" w:hAnsi="ＭＳ ゴシック"/>
                <w:kern w:val="0"/>
                <w:sz w:val="16"/>
                <w:szCs w:val="14"/>
              </w:rPr>
              <w:t>16名</w:t>
            </w:r>
          </w:p>
          <w:p w14:paraId="12DF24B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590D8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農業入門講座（対象：農業に取組む意向のある者等）</w:t>
            </w:r>
          </w:p>
          <w:p w14:paraId="70C5D410"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kern w:val="0"/>
                <w:sz w:val="16"/>
                <w:szCs w:val="14"/>
              </w:rPr>
              <w:t>20名×２回（９月、２月）</w:t>
            </w:r>
          </w:p>
        </w:tc>
        <w:tc>
          <w:tcPr>
            <w:tcW w:w="9896" w:type="dxa"/>
            <w:tcBorders>
              <w:bottom w:val="dotted" w:sz="4" w:space="0" w:color="auto"/>
            </w:tcBorders>
          </w:tcPr>
          <w:p w14:paraId="7065537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短期プロ農家養成研修</w:t>
            </w:r>
          </w:p>
          <w:p w14:paraId="7A3FB433" w14:textId="77777777" w:rsidR="002925F0" w:rsidRPr="00FA49FE" w:rsidRDefault="002925F0" w:rsidP="008E6F1F">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・新規就農を目指す都市住民や兼業農家等を対象に、大阪農業の新たな担い手として育成するため、「短期プロ農家養成研修」を運営した（受講者数：集中講座野菜部門</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名、集中講座果樹部門</w:t>
            </w:r>
            <w:r w:rsidRPr="00FA49FE">
              <w:rPr>
                <w:rFonts w:ascii="ＭＳ ゴシック" w:eastAsia="ＭＳ ゴシック" w:hAnsi="ＭＳ ゴシック"/>
                <w:sz w:val="18"/>
                <w:szCs w:val="18"/>
              </w:rPr>
              <w:t>16名、農業入門講座33名）。各集中講座は受講者定員を上回る応募があった（応募者数：集中講座野菜部門</w:t>
            </w:r>
            <w:r>
              <w:rPr>
                <w:rFonts w:ascii="ＭＳ ゴシック" w:eastAsia="ＭＳ ゴシック" w:hAnsi="ＭＳ ゴシック"/>
                <w:sz w:val="18"/>
                <w:szCs w:val="18"/>
              </w:rPr>
              <w:t>22</w:t>
            </w:r>
            <w:r w:rsidRPr="00FA49FE">
              <w:rPr>
                <w:rFonts w:ascii="ＭＳ ゴシック" w:eastAsia="ＭＳ ゴシック" w:hAnsi="ＭＳ ゴシック" w:hint="eastAsia"/>
                <w:sz w:val="18"/>
                <w:szCs w:val="18"/>
              </w:rPr>
              <w:t>名、集中講座果樹部門</w:t>
            </w:r>
            <w:r>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w:t>
            </w:r>
          </w:p>
          <w:p w14:paraId="78F0FCBD" w14:textId="77777777" w:rsidR="002925F0" w:rsidRPr="00FA49FE" w:rsidRDefault="002925F0" w:rsidP="00C161FE">
            <w:pPr>
              <w:spacing w:line="240" w:lineRule="exact"/>
              <w:ind w:leftChars="100" w:left="210" w:firstLineChars="100" w:firstLine="180"/>
              <w:rPr>
                <w:rFonts w:ascii="ＭＳ ゴシック" w:eastAsia="ＭＳ ゴシック" w:hAnsi="ＭＳ ゴシック"/>
                <w:kern w:val="0"/>
                <w:sz w:val="18"/>
                <w:szCs w:val="18"/>
              </w:rPr>
            </w:pPr>
          </w:p>
          <w:p w14:paraId="501CD45F" w14:textId="77777777" w:rsidR="002925F0" w:rsidRPr="00FA49FE" w:rsidRDefault="002925F0" w:rsidP="00C161FE">
            <w:pPr>
              <w:spacing w:line="240" w:lineRule="exact"/>
              <w:ind w:firstLineChars="50" w:firstLine="90"/>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短期プロ農家養成コース（～R03）、短期プロ農家養成研修（R04～）の受講者（名）</w:t>
            </w:r>
          </w:p>
          <w:tbl>
            <w:tblPr>
              <w:tblW w:w="550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1472"/>
              <w:gridCol w:w="709"/>
            </w:tblGrid>
            <w:tr w:rsidR="002925F0" w:rsidRPr="00FA49FE" w14:paraId="24588632" w14:textId="77777777" w:rsidTr="00C161FE">
              <w:trPr>
                <w:trHeight w:hRule="exact" w:val="567"/>
              </w:trPr>
              <w:tc>
                <w:tcPr>
                  <w:tcW w:w="1961" w:type="dxa"/>
                  <w:gridSpan w:val="2"/>
                  <w:tcBorders>
                    <w:right w:val="double" w:sz="4" w:space="0" w:color="auto"/>
                  </w:tcBorders>
                  <w:shd w:val="clear" w:color="auto" w:fill="auto"/>
                  <w:vAlign w:val="center"/>
                </w:tcPr>
                <w:p w14:paraId="7D0C282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コース（定員）</w:t>
                  </w:r>
                </w:p>
              </w:tc>
              <w:tc>
                <w:tcPr>
                  <w:tcW w:w="1359" w:type="dxa"/>
                  <w:tcBorders>
                    <w:left w:val="double" w:sz="4" w:space="0" w:color="auto"/>
                    <w:right w:val="double" w:sz="4" w:space="0" w:color="auto"/>
                  </w:tcBorders>
                  <w:vAlign w:val="center"/>
                </w:tcPr>
                <w:p w14:paraId="566CA8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218BCB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72" w:type="dxa"/>
                  <w:tcBorders>
                    <w:left w:val="double" w:sz="4" w:space="0" w:color="auto"/>
                  </w:tcBorders>
                  <w:vAlign w:val="center"/>
                </w:tcPr>
                <w:p w14:paraId="0B0D746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E37A7D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582F298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925F0" w:rsidRPr="00FA49FE" w14:paraId="1C1A711D" w14:textId="77777777" w:rsidTr="00C161FE">
              <w:trPr>
                <w:trHeight w:hRule="exact" w:val="283"/>
              </w:trPr>
              <w:tc>
                <w:tcPr>
                  <w:tcW w:w="576" w:type="dxa"/>
                  <w:vMerge w:val="restart"/>
                  <w:shd w:val="clear" w:color="auto" w:fill="auto"/>
                  <w:vAlign w:val="center"/>
                </w:tcPr>
                <w:p w14:paraId="7320EC7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集中</w:t>
                  </w:r>
                </w:p>
              </w:tc>
              <w:tc>
                <w:tcPr>
                  <w:tcW w:w="1385" w:type="dxa"/>
                  <w:tcBorders>
                    <w:right w:val="double" w:sz="4" w:space="0" w:color="auto"/>
                  </w:tcBorders>
                  <w:shd w:val="clear" w:color="auto" w:fill="auto"/>
                  <w:vAlign w:val="center"/>
                </w:tcPr>
                <w:p w14:paraId="511BF22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野菜（20名）</w:t>
                  </w:r>
                </w:p>
              </w:tc>
              <w:tc>
                <w:tcPr>
                  <w:tcW w:w="1359" w:type="dxa"/>
                  <w:tcBorders>
                    <w:left w:val="double" w:sz="4" w:space="0" w:color="auto"/>
                    <w:right w:val="double" w:sz="4" w:space="0" w:color="auto"/>
                  </w:tcBorders>
                  <w:vAlign w:val="center"/>
                </w:tcPr>
                <w:p w14:paraId="3824F40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21</w:t>
                  </w:r>
                </w:p>
              </w:tc>
              <w:tc>
                <w:tcPr>
                  <w:tcW w:w="1472" w:type="dxa"/>
                  <w:tcBorders>
                    <w:left w:val="double" w:sz="4" w:space="0" w:color="auto"/>
                  </w:tcBorders>
                  <w:vAlign w:val="center"/>
                </w:tcPr>
                <w:p w14:paraId="7CB22C5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19</w:t>
                  </w:r>
                </w:p>
              </w:tc>
              <w:tc>
                <w:tcPr>
                  <w:tcW w:w="709" w:type="dxa"/>
                  <w:tcBorders>
                    <w:left w:val="double" w:sz="4" w:space="0" w:color="auto"/>
                  </w:tcBorders>
                  <w:vAlign w:val="center"/>
                </w:tcPr>
                <w:p w14:paraId="5A5C259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20</w:t>
                  </w:r>
                </w:p>
              </w:tc>
            </w:tr>
            <w:tr w:rsidR="002925F0" w:rsidRPr="00FA49FE" w14:paraId="04D58FD0" w14:textId="77777777" w:rsidTr="00C161FE">
              <w:trPr>
                <w:trHeight w:hRule="exact" w:val="283"/>
              </w:trPr>
              <w:tc>
                <w:tcPr>
                  <w:tcW w:w="576" w:type="dxa"/>
                  <w:vMerge/>
                  <w:shd w:val="clear" w:color="auto" w:fill="auto"/>
                  <w:vAlign w:val="center"/>
                </w:tcPr>
                <w:p w14:paraId="3D7230EA"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85" w:type="dxa"/>
                  <w:tcBorders>
                    <w:right w:val="double" w:sz="4" w:space="0" w:color="auto"/>
                  </w:tcBorders>
                  <w:shd w:val="clear" w:color="auto" w:fill="auto"/>
                  <w:vAlign w:val="center"/>
                </w:tcPr>
                <w:p w14:paraId="60CB508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果樹（1</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名）</w:t>
                  </w:r>
                </w:p>
              </w:tc>
              <w:tc>
                <w:tcPr>
                  <w:tcW w:w="1359" w:type="dxa"/>
                  <w:tcBorders>
                    <w:left w:val="double" w:sz="4" w:space="0" w:color="auto"/>
                    <w:right w:val="double" w:sz="4" w:space="0" w:color="auto"/>
                  </w:tcBorders>
                  <w:vAlign w:val="center"/>
                </w:tcPr>
                <w:p w14:paraId="72DC5A5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472" w:type="dxa"/>
                  <w:tcBorders>
                    <w:left w:val="double" w:sz="4" w:space="0" w:color="auto"/>
                  </w:tcBorders>
                  <w:vAlign w:val="center"/>
                </w:tcPr>
                <w:p w14:paraId="0A83015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16</w:t>
                  </w:r>
                </w:p>
              </w:tc>
              <w:tc>
                <w:tcPr>
                  <w:tcW w:w="709" w:type="dxa"/>
                  <w:tcBorders>
                    <w:left w:val="double" w:sz="4" w:space="0" w:color="auto"/>
                  </w:tcBorders>
                  <w:vAlign w:val="center"/>
                </w:tcPr>
                <w:p w14:paraId="5ED74DE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r>
            <w:tr w:rsidR="002925F0" w:rsidRPr="00FA49FE" w14:paraId="31060F2F" w14:textId="77777777" w:rsidTr="00C161FE">
              <w:trPr>
                <w:trHeight w:hRule="exact" w:val="283"/>
              </w:trPr>
              <w:tc>
                <w:tcPr>
                  <w:tcW w:w="1961" w:type="dxa"/>
                  <w:gridSpan w:val="2"/>
                  <w:tcBorders>
                    <w:right w:val="double" w:sz="4" w:space="0" w:color="auto"/>
                  </w:tcBorders>
                  <w:shd w:val="clear" w:color="auto" w:fill="auto"/>
                  <w:vAlign w:val="center"/>
                </w:tcPr>
                <w:p w14:paraId="0FFAC4B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入門（4</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名）</w:t>
                  </w:r>
                  <w:r w:rsidRPr="00FA49FE">
                    <w:rPr>
                      <w:rFonts w:ascii="ＭＳ ゴシック" w:eastAsia="ＭＳ ゴシック" w:hAnsi="ＭＳ ゴシック" w:hint="eastAsia"/>
                      <w:sz w:val="18"/>
                      <w:szCs w:val="18"/>
                      <w:vertAlign w:val="superscript"/>
                    </w:rPr>
                    <w:t>※</w:t>
                  </w:r>
                </w:p>
              </w:tc>
              <w:tc>
                <w:tcPr>
                  <w:tcW w:w="1359" w:type="dxa"/>
                  <w:tcBorders>
                    <w:left w:val="double" w:sz="4" w:space="0" w:color="auto"/>
                    <w:right w:val="double" w:sz="4" w:space="0" w:color="auto"/>
                  </w:tcBorders>
                  <w:vAlign w:val="center"/>
                </w:tcPr>
                <w:p w14:paraId="2258F25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48</w:t>
                  </w:r>
                </w:p>
              </w:tc>
              <w:tc>
                <w:tcPr>
                  <w:tcW w:w="1472" w:type="dxa"/>
                  <w:tcBorders>
                    <w:left w:val="double" w:sz="4" w:space="0" w:color="auto"/>
                  </w:tcBorders>
                  <w:vAlign w:val="center"/>
                </w:tcPr>
                <w:p w14:paraId="4955383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42</w:t>
                  </w:r>
                </w:p>
              </w:tc>
              <w:tc>
                <w:tcPr>
                  <w:tcW w:w="709" w:type="dxa"/>
                  <w:tcBorders>
                    <w:left w:val="double" w:sz="4" w:space="0" w:color="auto"/>
                  </w:tcBorders>
                  <w:vAlign w:val="center"/>
                </w:tcPr>
                <w:p w14:paraId="655961B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33</w:t>
                  </w:r>
                </w:p>
              </w:tc>
            </w:tr>
          </w:tbl>
          <w:p w14:paraId="50813AEA" w14:textId="77777777" w:rsidR="002925F0" w:rsidRPr="00FA49FE" w:rsidRDefault="002925F0" w:rsidP="00C161FE">
            <w:pPr>
              <w:spacing w:line="24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hint="eastAsia"/>
                <w:kern w:val="0"/>
                <w:sz w:val="16"/>
                <w:szCs w:val="20"/>
              </w:rPr>
              <w:t>入門コースは</w:t>
            </w:r>
            <w:r w:rsidRPr="00FA49FE">
              <w:rPr>
                <w:rFonts w:ascii="ＭＳ ゴシック" w:eastAsia="ＭＳ ゴシック" w:hAnsi="ＭＳ ゴシック"/>
                <w:kern w:val="0"/>
                <w:sz w:val="16"/>
                <w:szCs w:val="20"/>
              </w:rPr>
              <w:t>R03</w:t>
            </w:r>
            <w:r w:rsidRPr="00FA49FE">
              <w:rPr>
                <w:rFonts w:ascii="ＭＳ ゴシック" w:eastAsia="ＭＳ ゴシック" w:hAnsi="ＭＳ ゴシック" w:hint="eastAsia"/>
                <w:kern w:val="0"/>
                <w:sz w:val="16"/>
                <w:szCs w:val="20"/>
              </w:rPr>
              <w:t>年度後半期から定員が半期25名から20名に変更となり、R04、R05</w:t>
            </w:r>
            <w:r>
              <w:rPr>
                <w:rFonts w:ascii="ＭＳ ゴシック" w:eastAsia="ＭＳ ゴシック" w:hAnsi="ＭＳ ゴシック" w:hint="eastAsia"/>
                <w:kern w:val="0"/>
                <w:sz w:val="16"/>
                <w:szCs w:val="20"/>
              </w:rPr>
              <w:t>、R06</w:t>
            </w:r>
            <w:r w:rsidRPr="00FA49FE">
              <w:rPr>
                <w:rFonts w:ascii="ＭＳ ゴシック" w:eastAsia="ＭＳ ゴシック" w:hAnsi="ＭＳ ゴシック" w:hint="eastAsia"/>
                <w:kern w:val="0"/>
                <w:sz w:val="16"/>
                <w:szCs w:val="20"/>
              </w:rPr>
              <w:t>年度の定員は年間40名。</w:t>
            </w:r>
          </w:p>
          <w:p w14:paraId="08BE0FBC" w14:textId="77777777" w:rsidR="002925F0" w:rsidRPr="00FA49FE" w:rsidRDefault="002925F0" w:rsidP="00C161FE">
            <w:pPr>
              <w:spacing w:line="240" w:lineRule="exact"/>
              <w:rPr>
                <w:rFonts w:ascii="ＭＳ ゴシック" w:eastAsia="ＭＳ ゴシック" w:hAnsi="ＭＳ ゴシック"/>
                <w:kern w:val="0"/>
                <w:sz w:val="18"/>
                <w:szCs w:val="20"/>
              </w:rPr>
            </w:pPr>
          </w:p>
        </w:tc>
      </w:tr>
      <w:tr w:rsidR="002925F0" w:rsidRPr="00FA49FE" w14:paraId="225CAC37" w14:textId="77777777" w:rsidTr="00C161FE">
        <w:trPr>
          <w:trHeight w:val="182"/>
        </w:trPr>
        <w:tc>
          <w:tcPr>
            <w:tcW w:w="2736" w:type="dxa"/>
            <w:vMerge/>
            <w:vAlign w:val="center"/>
          </w:tcPr>
          <w:p w14:paraId="66E384B3"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bookmarkStart w:id="32" w:name="細目27" w:colFirst="2" w:colLast="2"/>
          </w:p>
        </w:tc>
        <w:tc>
          <w:tcPr>
            <w:tcW w:w="2756" w:type="dxa"/>
            <w:tcBorders>
              <w:bottom w:val="dotted" w:sz="4" w:space="0" w:color="auto"/>
            </w:tcBorders>
          </w:tcPr>
          <w:p w14:paraId="4166A703"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c</w:t>
            </w:r>
            <w:r w:rsidRPr="00FA49FE">
              <w:rPr>
                <w:rFonts w:ascii="ＭＳ ゴシック" w:eastAsia="ＭＳ ゴシック" w:hAnsi="ＭＳ ゴシック" w:hint="eastAsia"/>
                <w:b/>
                <w:kern w:val="0"/>
                <w:sz w:val="16"/>
                <w:szCs w:val="20"/>
              </w:rPr>
              <w:t>力強い大阪農業を支える農業人材育成手法の再編・リニューアル</w:t>
            </w:r>
          </w:p>
        </w:tc>
        <w:tc>
          <w:tcPr>
            <w:tcW w:w="9896" w:type="dxa"/>
            <w:tcBorders>
              <w:bottom w:val="dotted" w:sz="4" w:space="0" w:color="auto"/>
            </w:tcBorders>
          </w:tcPr>
          <w:p w14:paraId="1A21EBB8" w14:textId="77777777" w:rsidR="002925F0" w:rsidRPr="00FA49FE" w:rsidRDefault="00930D26" w:rsidP="00C161FE">
            <w:pPr>
              <w:spacing w:line="240" w:lineRule="exact"/>
              <w:rPr>
                <w:rFonts w:ascii="ＭＳ ゴシック" w:eastAsia="ＭＳ ゴシック" w:hAnsi="ＭＳ ゴシック"/>
                <w:kern w:val="0"/>
                <w:sz w:val="18"/>
                <w:szCs w:val="20"/>
              </w:rPr>
            </w:pPr>
            <w:hyperlink w:anchor="細目27h" w:history="1">
              <w:r w:rsidR="002925F0" w:rsidRPr="00FA49FE">
                <w:rPr>
                  <w:rStyle w:val="af5"/>
                  <w:rFonts w:ascii="ＭＳ ゴシック" w:eastAsia="ＭＳ ゴシック" w:hAnsi="ＭＳ ゴシック"/>
                  <w:color w:val="auto"/>
                  <w:kern w:val="0"/>
                  <w:sz w:val="18"/>
                  <w:szCs w:val="20"/>
                </w:rPr>
                <w:t>c</w:t>
              </w:r>
              <w:r w:rsidR="002925F0" w:rsidRPr="00FA49FE">
                <w:rPr>
                  <w:rStyle w:val="af5"/>
                  <w:rFonts w:ascii="ＭＳ ゴシック" w:eastAsia="ＭＳ ゴシック" w:hAnsi="ＭＳ ゴシック" w:hint="eastAsia"/>
                  <w:color w:val="auto"/>
                  <w:kern w:val="0"/>
                  <w:sz w:val="18"/>
                  <w:szCs w:val="20"/>
                </w:rPr>
                <w:t>力強い大阪農業を支える農業人材育成手法の再編・リニューアル</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細目27</w:t>
            </w:r>
            <w:r w:rsidR="002925F0" w:rsidRPr="00FA49FE">
              <w:rPr>
                <w:rFonts w:ascii="ＭＳ ゴシック" w:eastAsia="ＭＳ ゴシック" w:hAnsi="ＭＳ ゴシック"/>
                <w:kern w:val="0"/>
                <w:sz w:val="18"/>
                <w:szCs w:val="20"/>
                <w:u w:val="single"/>
              </w:rPr>
              <w:t>）</w:t>
            </w:r>
          </w:p>
        </w:tc>
      </w:tr>
      <w:bookmarkEnd w:id="32"/>
      <w:tr w:rsidR="002925F0" w:rsidRPr="00FA49FE" w14:paraId="30E1C86D" w14:textId="77777777" w:rsidTr="00C161FE">
        <w:tc>
          <w:tcPr>
            <w:tcW w:w="2736" w:type="dxa"/>
            <w:vMerge/>
            <w:tcBorders>
              <w:bottom w:val="single" w:sz="4" w:space="0" w:color="auto"/>
            </w:tcBorders>
          </w:tcPr>
          <w:p w14:paraId="5847809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2756" w:type="dxa"/>
            <w:tcBorders>
              <w:bottom w:val="single" w:sz="4" w:space="0" w:color="auto"/>
            </w:tcBorders>
          </w:tcPr>
          <w:p w14:paraId="4A1BF23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令和７年度に向けて短期プロ農家養成研修及び農大養成科を通じて農業で自立できる人材等の育成をめざし再編に取組む。また農業入門講座については、就農時に必要な内容を今年度に試行的に実施する。</w:t>
            </w:r>
          </w:p>
        </w:tc>
        <w:tc>
          <w:tcPr>
            <w:tcW w:w="9896" w:type="dxa"/>
            <w:tcBorders>
              <w:bottom w:val="single" w:sz="4" w:space="0" w:color="auto"/>
            </w:tcBorders>
          </w:tcPr>
          <w:p w14:paraId="2D2758DC" w14:textId="77777777" w:rsidR="002925F0" w:rsidRPr="00FA49FE" w:rsidRDefault="002925F0" w:rsidP="00C161FE">
            <w:pPr>
              <w:spacing w:line="240" w:lineRule="exact"/>
              <w:ind w:left="90" w:hangingChars="50" w:hanging="9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短期実践課程の創設</w:t>
            </w:r>
          </w:p>
          <w:p w14:paraId="5988AA97"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短期プロ農家</w:t>
            </w:r>
            <w:r>
              <w:rPr>
                <w:rFonts w:ascii="ＭＳ ゴシック" w:eastAsia="ＭＳ ゴシック" w:hAnsi="ＭＳ ゴシック" w:hint="eastAsia"/>
                <w:sz w:val="18"/>
                <w:szCs w:val="18"/>
              </w:rPr>
              <w:t>養成</w:t>
            </w:r>
            <w:r w:rsidRPr="00FA49FE">
              <w:rPr>
                <w:rFonts w:ascii="ＭＳ ゴシック" w:eastAsia="ＭＳ ゴシック" w:hAnsi="ＭＳ ゴシック" w:hint="eastAsia"/>
                <w:sz w:val="18"/>
                <w:szCs w:val="18"/>
              </w:rPr>
              <w:t>研修をリニューアルし、養成科短期実践課程</w:t>
            </w:r>
            <w:r>
              <w:rPr>
                <w:rFonts w:ascii="ＭＳ ゴシック" w:eastAsia="ＭＳ ゴシック" w:hAnsi="ＭＳ ゴシック" w:hint="eastAsia"/>
                <w:sz w:val="18"/>
                <w:szCs w:val="18"/>
              </w:rPr>
              <w:t>（１年制）</w:t>
            </w:r>
            <w:r w:rsidRPr="00FA49FE">
              <w:rPr>
                <w:rFonts w:ascii="ＭＳ ゴシック" w:eastAsia="ＭＳ ゴシック" w:hAnsi="ＭＳ ゴシック" w:hint="eastAsia"/>
                <w:sz w:val="18"/>
                <w:szCs w:val="18"/>
              </w:rPr>
              <w:t>を新設</w:t>
            </w:r>
            <w:r>
              <w:rPr>
                <w:rFonts w:ascii="ＭＳ ゴシック" w:eastAsia="ＭＳ ゴシック" w:hAnsi="ＭＳ ゴシック" w:hint="eastAsia"/>
                <w:sz w:val="18"/>
                <w:szCs w:val="18"/>
              </w:rPr>
              <w:t>した</w:t>
            </w:r>
            <w:r w:rsidRPr="00FA49FE">
              <w:rPr>
                <w:rFonts w:ascii="ＭＳ ゴシック" w:eastAsia="ＭＳ ゴシック" w:hAnsi="ＭＳ ゴシック" w:hint="eastAsia"/>
                <w:sz w:val="18"/>
                <w:szCs w:val="18"/>
              </w:rPr>
              <w:t>。</w:t>
            </w:r>
          </w:p>
          <w:p w14:paraId="6B05454F" w14:textId="5032BB9A" w:rsidR="002925F0"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・就農をめざす社会人を受け入れるため、週１回の通学実習とW</w:t>
            </w:r>
            <w:r w:rsidR="003741D2">
              <w:rPr>
                <w:rFonts w:ascii="ＭＳ ゴシック" w:eastAsia="ＭＳ ゴシック" w:hAnsi="ＭＳ ゴシック" w:hint="eastAsia"/>
                <w:sz w:val="18"/>
                <w:szCs w:val="18"/>
              </w:rPr>
              <w:t>eb</w:t>
            </w:r>
            <w:r>
              <w:rPr>
                <w:rFonts w:ascii="ＭＳ ゴシック" w:eastAsia="ＭＳ ゴシック" w:hAnsi="ＭＳ ゴシック" w:hint="eastAsia"/>
                <w:sz w:val="18"/>
                <w:szCs w:val="18"/>
              </w:rPr>
              <w:t>授業によるカリキュラムを設計した。</w:t>
            </w:r>
          </w:p>
          <w:p w14:paraId="4440DB77"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定員（４月、</w:t>
            </w:r>
            <w:r w:rsidRPr="00FA49FE">
              <w:rPr>
                <w:rFonts w:ascii="ＭＳ ゴシック" w:eastAsia="ＭＳ ゴシック" w:hAnsi="ＭＳ ゴシック"/>
                <w:sz w:val="18"/>
                <w:szCs w:val="18"/>
              </w:rPr>
              <w:t>12</w:t>
            </w:r>
            <w:r w:rsidRPr="00FA49FE">
              <w:rPr>
                <w:rFonts w:ascii="ＭＳ ゴシック" w:eastAsia="ＭＳ ゴシック" w:hAnsi="ＭＳ ゴシック" w:hint="eastAsia"/>
                <w:sz w:val="18"/>
                <w:szCs w:val="18"/>
              </w:rPr>
              <w:t>月入学合わせて）は、野菜コース</w:t>
            </w:r>
            <w:r w:rsidRPr="00FA49FE">
              <w:rPr>
                <w:rFonts w:ascii="ＭＳ ゴシック" w:eastAsia="ＭＳ ゴシック" w:hAnsi="ＭＳ ゴシック"/>
                <w:sz w:val="18"/>
                <w:szCs w:val="18"/>
              </w:rPr>
              <w:t>25</w:t>
            </w:r>
            <w:r w:rsidRPr="00FA49FE">
              <w:rPr>
                <w:rFonts w:ascii="ＭＳ ゴシック" w:eastAsia="ＭＳ ゴシック" w:hAnsi="ＭＳ ゴシック" w:hint="eastAsia"/>
                <w:sz w:val="18"/>
                <w:szCs w:val="18"/>
              </w:rPr>
              <w:t>名、果樹コース</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w:t>
            </w:r>
            <w:r>
              <w:rPr>
                <w:rFonts w:ascii="ＭＳ ゴシック" w:eastAsia="ＭＳ ゴシック" w:hAnsi="ＭＳ ゴシック" w:hint="eastAsia"/>
                <w:sz w:val="18"/>
                <w:szCs w:val="18"/>
              </w:rPr>
              <w:t>とした。</w:t>
            </w:r>
            <w:r w:rsidRPr="00FA49FE">
              <w:rPr>
                <w:rFonts w:ascii="ＭＳ ゴシック" w:eastAsia="ＭＳ ゴシック" w:hAnsi="ＭＳ ゴシック" w:hint="eastAsia"/>
                <w:sz w:val="18"/>
                <w:szCs w:val="18"/>
              </w:rPr>
              <w:t>令和７年４</w:t>
            </w:r>
            <w:r w:rsidRPr="00FA49FE">
              <w:rPr>
                <w:rFonts w:ascii="ＭＳ ゴシック" w:eastAsia="ＭＳ ゴシック" w:hAnsi="ＭＳ ゴシック"/>
                <w:sz w:val="18"/>
                <w:szCs w:val="18"/>
              </w:rPr>
              <w:t>月入学については、野菜コースは定員15</w:t>
            </w:r>
            <w:r w:rsidRPr="00FA49FE">
              <w:rPr>
                <w:rFonts w:ascii="ＭＳ ゴシック" w:eastAsia="ＭＳ ゴシック" w:hAnsi="ＭＳ ゴシック" w:hint="eastAsia"/>
                <w:sz w:val="18"/>
                <w:szCs w:val="18"/>
              </w:rPr>
              <w:t>名に対し、志願者数</w:t>
            </w:r>
            <w:r w:rsidRPr="00FA49FE">
              <w:rPr>
                <w:rFonts w:ascii="ＭＳ ゴシック" w:eastAsia="ＭＳ ゴシック" w:hAnsi="ＭＳ ゴシック"/>
                <w:sz w:val="18"/>
                <w:szCs w:val="18"/>
              </w:rPr>
              <w:t>31</w:t>
            </w:r>
            <w:r w:rsidRPr="00FA49FE">
              <w:rPr>
                <w:rFonts w:ascii="ＭＳ ゴシック" w:eastAsia="ＭＳ ゴシック" w:hAnsi="ＭＳ ゴシック" w:hint="eastAsia"/>
                <w:sz w:val="18"/>
                <w:szCs w:val="18"/>
              </w:rPr>
              <w:t>名、合格者は</w:t>
            </w:r>
            <w:r w:rsidRPr="00FA49FE">
              <w:rPr>
                <w:rFonts w:ascii="ＭＳ ゴシック" w:eastAsia="ＭＳ ゴシック" w:hAnsi="ＭＳ ゴシック"/>
                <w:sz w:val="18"/>
                <w:szCs w:val="18"/>
              </w:rPr>
              <w:t>17</w:t>
            </w:r>
            <w:r w:rsidRPr="00FA49FE">
              <w:rPr>
                <w:rFonts w:ascii="ＭＳ ゴシック" w:eastAsia="ＭＳ ゴシック" w:hAnsi="ＭＳ ゴシック" w:hint="eastAsia"/>
                <w:sz w:val="18"/>
                <w:szCs w:val="18"/>
              </w:rPr>
              <w:t>名、入学</w:t>
            </w:r>
            <w:r>
              <w:rPr>
                <w:rFonts w:ascii="ＭＳ ゴシック" w:eastAsia="ＭＳ ゴシック" w:hAnsi="ＭＳ ゴシック" w:hint="eastAsia"/>
                <w:sz w:val="18"/>
                <w:szCs w:val="18"/>
              </w:rPr>
              <w:t>予定</w:t>
            </w:r>
            <w:r w:rsidRPr="00FA49FE">
              <w:rPr>
                <w:rFonts w:ascii="ＭＳ ゴシック" w:eastAsia="ＭＳ ゴシック" w:hAnsi="ＭＳ ゴシック" w:hint="eastAsia"/>
                <w:sz w:val="18"/>
                <w:szCs w:val="18"/>
              </w:rPr>
              <w:t>者</w:t>
            </w:r>
            <w:r w:rsidRPr="00FA49FE">
              <w:rPr>
                <w:rFonts w:ascii="ＭＳ ゴシック" w:eastAsia="ＭＳ ゴシック" w:hAnsi="ＭＳ ゴシック"/>
                <w:sz w:val="18"/>
                <w:szCs w:val="18"/>
              </w:rPr>
              <w:t>17名、果樹コースは定員15</w:t>
            </w:r>
            <w:r w:rsidRPr="00FA49FE">
              <w:rPr>
                <w:rFonts w:ascii="ＭＳ ゴシック" w:eastAsia="ＭＳ ゴシック" w:hAnsi="ＭＳ ゴシック" w:hint="eastAsia"/>
                <w:sz w:val="18"/>
                <w:szCs w:val="18"/>
              </w:rPr>
              <w:t>名に対し、志願者数</w:t>
            </w:r>
            <w:r w:rsidRPr="00FA49FE">
              <w:rPr>
                <w:rFonts w:ascii="ＭＳ ゴシック" w:eastAsia="ＭＳ ゴシック" w:hAnsi="ＭＳ ゴシック"/>
                <w:sz w:val="18"/>
                <w:szCs w:val="18"/>
              </w:rPr>
              <w:t>13</w:t>
            </w:r>
            <w:r w:rsidRPr="00FA49FE">
              <w:rPr>
                <w:rFonts w:ascii="ＭＳ ゴシック" w:eastAsia="ＭＳ ゴシック" w:hAnsi="ＭＳ ゴシック" w:hint="eastAsia"/>
                <w:sz w:val="18"/>
                <w:szCs w:val="18"/>
              </w:rPr>
              <w:t>名、合格者は</w:t>
            </w:r>
            <w:r w:rsidRPr="00FA49FE">
              <w:rPr>
                <w:rFonts w:ascii="ＭＳ ゴシック" w:eastAsia="ＭＳ ゴシック" w:hAnsi="ＭＳ ゴシック"/>
                <w:sz w:val="18"/>
                <w:szCs w:val="18"/>
              </w:rPr>
              <w:t>13</w:t>
            </w:r>
            <w:r w:rsidRPr="00FA49FE">
              <w:rPr>
                <w:rFonts w:ascii="ＭＳ ゴシック" w:eastAsia="ＭＳ ゴシック" w:hAnsi="ＭＳ ゴシック" w:hint="eastAsia"/>
                <w:sz w:val="18"/>
                <w:szCs w:val="18"/>
              </w:rPr>
              <w:t>名、入学</w:t>
            </w:r>
            <w:r>
              <w:rPr>
                <w:rFonts w:ascii="ＭＳ ゴシック" w:eastAsia="ＭＳ ゴシック" w:hAnsi="ＭＳ ゴシック" w:hint="eastAsia"/>
                <w:sz w:val="18"/>
                <w:szCs w:val="18"/>
              </w:rPr>
              <w:t>予定</w:t>
            </w:r>
            <w:r w:rsidRPr="00FA49FE">
              <w:rPr>
                <w:rFonts w:ascii="ＭＳ ゴシック" w:eastAsia="ＭＳ ゴシック" w:hAnsi="ＭＳ ゴシック" w:hint="eastAsia"/>
                <w:sz w:val="18"/>
                <w:szCs w:val="18"/>
              </w:rPr>
              <w:t>者は</w:t>
            </w:r>
            <w:r w:rsidRPr="00FA49FE">
              <w:rPr>
                <w:rFonts w:ascii="ＭＳ ゴシック" w:eastAsia="ＭＳ ゴシック" w:hAnsi="ＭＳ ゴシック"/>
                <w:sz w:val="18"/>
                <w:szCs w:val="18"/>
              </w:rPr>
              <w:t>12</w:t>
            </w:r>
            <w:r w:rsidRPr="00FA49FE">
              <w:rPr>
                <w:rFonts w:ascii="ＭＳ ゴシック" w:eastAsia="ＭＳ ゴシック" w:hAnsi="ＭＳ ゴシック" w:hint="eastAsia"/>
                <w:sz w:val="18"/>
                <w:szCs w:val="18"/>
              </w:rPr>
              <w:t>名となった。</w:t>
            </w:r>
          </w:p>
          <w:p w14:paraId="07303023" w14:textId="77777777" w:rsidR="002925F0" w:rsidRPr="00FA49FE" w:rsidRDefault="002925F0" w:rsidP="00C161FE">
            <w:pPr>
              <w:spacing w:line="240" w:lineRule="exact"/>
              <w:rPr>
                <w:rFonts w:ascii="ＭＳ ゴシック" w:eastAsia="ＭＳ ゴシック" w:hAnsi="ＭＳ ゴシック"/>
                <w:sz w:val="18"/>
                <w:szCs w:val="18"/>
              </w:rPr>
            </w:pPr>
          </w:p>
          <w:p w14:paraId="5EB36244" w14:textId="77777777" w:rsidR="002925F0" w:rsidRPr="00FA49FE" w:rsidRDefault="002925F0" w:rsidP="00C161FE">
            <w:pPr>
              <w:spacing w:line="240" w:lineRule="exact"/>
              <w:ind w:firstLineChars="50" w:firstLine="90"/>
              <w:rPr>
                <w:rFonts w:ascii="ＭＳ ゴシック" w:eastAsia="ＭＳ ゴシック" w:hAnsi="ＭＳ ゴシック"/>
                <w:sz w:val="18"/>
                <w:szCs w:val="18"/>
              </w:rPr>
            </w:pPr>
            <w:r w:rsidRPr="00FA49FE">
              <w:rPr>
                <w:rFonts w:ascii="ＭＳ ゴシック" w:eastAsia="ＭＳ ゴシック" w:hAnsi="ＭＳ ゴシック" w:hint="eastAsia"/>
                <w:b/>
                <w:kern w:val="0"/>
                <w:sz w:val="18"/>
                <w:szCs w:val="18"/>
              </w:rPr>
              <w:lastRenderedPageBreak/>
              <w:t>養成科短期実践課程（R0</w:t>
            </w:r>
            <w:r w:rsidRPr="00FA49FE">
              <w:rPr>
                <w:rFonts w:ascii="ＭＳ ゴシック" w:eastAsia="ＭＳ ゴシック" w:hAnsi="ＭＳ ゴシック"/>
                <w:b/>
                <w:kern w:val="0"/>
                <w:sz w:val="18"/>
                <w:szCs w:val="18"/>
              </w:rPr>
              <w:t>6</w:t>
            </w:r>
            <w:r w:rsidRPr="00FA49FE">
              <w:rPr>
                <w:rFonts w:ascii="ＭＳ ゴシック" w:eastAsia="ＭＳ ゴシック" w:hAnsi="ＭＳ ゴシック" w:hint="eastAsia"/>
                <w:b/>
                <w:kern w:val="0"/>
                <w:sz w:val="18"/>
                <w:szCs w:val="18"/>
              </w:rPr>
              <w:t>～）の応募者、合格者、入学者（名）</w:t>
            </w:r>
          </w:p>
          <w:tbl>
            <w:tblPr>
              <w:tblW w:w="408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4"/>
              <w:gridCol w:w="794"/>
              <w:gridCol w:w="796"/>
            </w:tblGrid>
            <w:tr w:rsidR="002925F0" w:rsidRPr="00FA49FE" w14:paraId="1213BEC3" w14:textId="77777777" w:rsidTr="00C161FE">
              <w:trPr>
                <w:trHeight w:val="113"/>
              </w:trPr>
              <w:tc>
                <w:tcPr>
                  <w:tcW w:w="1705" w:type="dxa"/>
                  <w:tcBorders>
                    <w:right w:val="double" w:sz="4" w:space="0" w:color="auto"/>
                  </w:tcBorders>
                  <w:shd w:val="clear" w:color="auto" w:fill="auto"/>
                  <w:vAlign w:val="center"/>
                </w:tcPr>
                <w:p w14:paraId="22CDA358"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2384" w:type="dxa"/>
                  <w:gridSpan w:val="3"/>
                  <w:tcBorders>
                    <w:left w:val="double" w:sz="4" w:space="0" w:color="auto"/>
                  </w:tcBorders>
                  <w:vAlign w:val="center"/>
                </w:tcPr>
                <w:p w14:paraId="46003C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021AC30B" w14:textId="77777777" w:rsidTr="00C161FE">
              <w:trPr>
                <w:trHeight w:val="113"/>
              </w:trPr>
              <w:tc>
                <w:tcPr>
                  <w:tcW w:w="1705" w:type="dxa"/>
                  <w:tcBorders>
                    <w:right w:val="double" w:sz="4" w:space="0" w:color="auto"/>
                  </w:tcBorders>
                  <w:shd w:val="clear" w:color="auto" w:fill="auto"/>
                  <w:vAlign w:val="center"/>
                </w:tcPr>
                <w:p w14:paraId="1A8A07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コース（定員）</w:t>
                  </w:r>
                </w:p>
              </w:tc>
              <w:tc>
                <w:tcPr>
                  <w:tcW w:w="794" w:type="dxa"/>
                  <w:tcBorders>
                    <w:left w:val="double" w:sz="4" w:space="0" w:color="auto"/>
                    <w:right w:val="double" w:sz="4" w:space="0" w:color="auto"/>
                  </w:tcBorders>
                  <w:vAlign w:val="center"/>
                </w:tcPr>
                <w:p w14:paraId="3C3E1B4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志願者</w:t>
                  </w:r>
                </w:p>
              </w:tc>
              <w:tc>
                <w:tcPr>
                  <w:tcW w:w="794" w:type="dxa"/>
                  <w:tcBorders>
                    <w:left w:val="double" w:sz="4" w:space="0" w:color="auto"/>
                  </w:tcBorders>
                  <w:vAlign w:val="center"/>
                </w:tcPr>
                <w:p w14:paraId="35A92F3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合格者</w:t>
                  </w:r>
                </w:p>
              </w:tc>
              <w:tc>
                <w:tcPr>
                  <w:tcW w:w="794" w:type="dxa"/>
                  <w:tcBorders>
                    <w:left w:val="double" w:sz="4" w:space="0" w:color="auto"/>
                  </w:tcBorders>
                  <w:vAlign w:val="center"/>
                </w:tcPr>
                <w:p w14:paraId="3684075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入学者</w:t>
                  </w:r>
                </w:p>
              </w:tc>
            </w:tr>
            <w:tr w:rsidR="002925F0" w:rsidRPr="00FA49FE" w14:paraId="45D9FA6C" w14:textId="77777777" w:rsidTr="00C161FE">
              <w:trPr>
                <w:trHeight w:val="113"/>
              </w:trPr>
              <w:tc>
                <w:tcPr>
                  <w:tcW w:w="1705" w:type="dxa"/>
                  <w:tcBorders>
                    <w:right w:val="double" w:sz="4" w:space="0" w:color="auto"/>
                  </w:tcBorders>
                  <w:shd w:val="clear" w:color="auto" w:fill="auto"/>
                  <w:vAlign w:val="center"/>
                </w:tcPr>
                <w:p w14:paraId="57B92B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野菜（1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w:t>
                  </w:r>
                </w:p>
              </w:tc>
              <w:tc>
                <w:tcPr>
                  <w:tcW w:w="794" w:type="dxa"/>
                  <w:tcBorders>
                    <w:left w:val="double" w:sz="4" w:space="0" w:color="auto"/>
                    <w:right w:val="double" w:sz="4" w:space="0" w:color="auto"/>
                  </w:tcBorders>
                  <w:vAlign w:val="center"/>
                </w:tcPr>
                <w:p w14:paraId="75B66CF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1</w:t>
                  </w:r>
                </w:p>
              </w:tc>
              <w:tc>
                <w:tcPr>
                  <w:tcW w:w="794" w:type="dxa"/>
                  <w:tcBorders>
                    <w:left w:val="double" w:sz="4" w:space="0" w:color="auto"/>
                  </w:tcBorders>
                  <w:vAlign w:val="center"/>
                </w:tcPr>
                <w:p w14:paraId="727E3FC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c>
                <w:tcPr>
                  <w:tcW w:w="794" w:type="dxa"/>
                  <w:tcBorders>
                    <w:left w:val="double" w:sz="4" w:space="0" w:color="auto"/>
                  </w:tcBorders>
                  <w:vAlign w:val="center"/>
                </w:tcPr>
                <w:p w14:paraId="70609FA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r>
            <w:tr w:rsidR="002925F0" w:rsidRPr="00FA49FE" w14:paraId="1647CF33" w14:textId="77777777" w:rsidTr="00C161FE">
              <w:trPr>
                <w:trHeight w:val="113"/>
              </w:trPr>
              <w:tc>
                <w:tcPr>
                  <w:tcW w:w="1705" w:type="dxa"/>
                  <w:tcBorders>
                    <w:right w:val="double" w:sz="4" w:space="0" w:color="auto"/>
                  </w:tcBorders>
                  <w:shd w:val="clear" w:color="auto" w:fill="auto"/>
                  <w:vAlign w:val="center"/>
                </w:tcPr>
                <w:p w14:paraId="5668EDF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果樹（1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w:t>
                  </w:r>
                </w:p>
              </w:tc>
              <w:tc>
                <w:tcPr>
                  <w:tcW w:w="794" w:type="dxa"/>
                  <w:tcBorders>
                    <w:left w:val="double" w:sz="4" w:space="0" w:color="auto"/>
                    <w:right w:val="double" w:sz="4" w:space="0" w:color="auto"/>
                  </w:tcBorders>
                  <w:vAlign w:val="center"/>
                </w:tcPr>
                <w:p w14:paraId="127D98F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13</w:t>
                  </w:r>
                </w:p>
              </w:tc>
              <w:tc>
                <w:tcPr>
                  <w:tcW w:w="794" w:type="dxa"/>
                  <w:tcBorders>
                    <w:left w:val="double" w:sz="4" w:space="0" w:color="auto"/>
                  </w:tcBorders>
                  <w:vAlign w:val="center"/>
                </w:tcPr>
                <w:p w14:paraId="7762D2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3</w:t>
                  </w:r>
                </w:p>
              </w:tc>
              <w:tc>
                <w:tcPr>
                  <w:tcW w:w="794" w:type="dxa"/>
                  <w:tcBorders>
                    <w:left w:val="double" w:sz="4" w:space="0" w:color="auto"/>
                  </w:tcBorders>
                  <w:vAlign w:val="center"/>
                </w:tcPr>
                <w:p w14:paraId="25284E1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2</w:t>
                  </w:r>
                </w:p>
              </w:tc>
            </w:tr>
          </w:tbl>
          <w:p w14:paraId="208FAA69" w14:textId="77777777" w:rsidR="00100AD4" w:rsidRPr="00FA49FE" w:rsidRDefault="00100AD4" w:rsidP="00C161FE">
            <w:pPr>
              <w:spacing w:line="240" w:lineRule="exact"/>
              <w:rPr>
                <w:rFonts w:ascii="ＭＳ ゴシック" w:eastAsia="ＭＳ ゴシック" w:hAnsi="ＭＳ ゴシック"/>
                <w:sz w:val="18"/>
                <w:szCs w:val="18"/>
              </w:rPr>
            </w:pPr>
          </w:p>
          <w:p w14:paraId="6B5C0406" w14:textId="57BC2A5A"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E51538">
              <w:rPr>
                <w:rFonts w:ascii="ＭＳ ゴシック" w:eastAsia="ＭＳ ゴシック" w:hAnsi="ＭＳ ゴシック" w:hint="eastAsia"/>
                <w:sz w:val="18"/>
                <w:szCs w:val="18"/>
              </w:rPr>
              <w:t>農業への</w:t>
            </w:r>
            <w:r>
              <w:rPr>
                <w:rFonts w:ascii="ＭＳ ゴシック" w:eastAsia="ＭＳ ゴシック" w:hAnsi="ＭＳ ゴシック" w:hint="eastAsia"/>
                <w:sz w:val="18"/>
                <w:szCs w:val="18"/>
              </w:rPr>
              <w:t>関心を高め、就農に関する基礎的知識を教授することで、</w:t>
            </w:r>
            <w:r w:rsidRPr="00E51538">
              <w:rPr>
                <w:rFonts w:ascii="ＭＳ ゴシック" w:eastAsia="ＭＳ ゴシック" w:hAnsi="ＭＳ ゴシック" w:hint="eastAsia"/>
                <w:sz w:val="18"/>
                <w:szCs w:val="18"/>
              </w:rPr>
              <w:t>市町村等での</w:t>
            </w:r>
            <w:r>
              <w:rPr>
                <w:rFonts w:ascii="ＭＳ ゴシック" w:eastAsia="ＭＳ ゴシック" w:hAnsi="ＭＳ ゴシック" w:hint="eastAsia"/>
                <w:sz w:val="18"/>
                <w:szCs w:val="18"/>
              </w:rPr>
              <w:t>就農促進の</w:t>
            </w:r>
            <w:r w:rsidRPr="00E51538">
              <w:rPr>
                <w:rFonts w:ascii="ＭＳ ゴシック" w:eastAsia="ＭＳ ゴシック" w:hAnsi="ＭＳ ゴシック" w:hint="eastAsia"/>
                <w:sz w:val="18"/>
                <w:szCs w:val="18"/>
              </w:rPr>
              <w:t>取組を支援</w:t>
            </w:r>
            <w:r>
              <w:rPr>
                <w:rFonts w:ascii="ＭＳ ゴシック" w:eastAsia="ＭＳ ゴシック" w:hAnsi="ＭＳ ゴシック" w:hint="eastAsia"/>
                <w:sz w:val="18"/>
                <w:szCs w:val="18"/>
              </w:rPr>
              <w:t>するため、これまで実施してきた基礎的栽培技術中心の「</w:t>
            </w:r>
            <w:r w:rsidRPr="00FA49FE">
              <w:rPr>
                <w:rFonts w:ascii="ＭＳ ゴシック" w:eastAsia="ＭＳ ゴシック" w:hAnsi="ＭＳ ゴシック" w:hint="eastAsia"/>
                <w:sz w:val="18"/>
                <w:szCs w:val="18"/>
              </w:rPr>
              <w:t>農業入門講座</w:t>
            </w:r>
            <w:r>
              <w:rPr>
                <w:rFonts w:ascii="ＭＳ ゴシック" w:eastAsia="ＭＳ ゴシック" w:hAnsi="ＭＳ ゴシック" w:hint="eastAsia"/>
                <w:sz w:val="18"/>
                <w:szCs w:val="18"/>
              </w:rPr>
              <w:t>」を、就農に必須の知識を習得する「農業基礎講座」にカリキュラムを再編した。同</w:t>
            </w:r>
            <w:r w:rsidRPr="00FA49FE">
              <w:rPr>
                <w:rFonts w:ascii="ＭＳ ゴシック" w:eastAsia="ＭＳ ゴシック" w:hAnsi="ＭＳ ゴシック" w:hint="eastAsia"/>
                <w:sz w:val="18"/>
                <w:szCs w:val="18"/>
              </w:rPr>
              <w:t>講座</w:t>
            </w:r>
            <w:r>
              <w:rPr>
                <w:rFonts w:ascii="ＭＳ ゴシック" w:eastAsia="ＭＳ ゴシック" w:hAnsi="ＭＳ ゴシック" w:hint="eastAsia"/>
                <w:sz w:val="18"/>
                <w:szCs w:val="18"/>
              </w:rPr>
              <w:t>は</w:t>
            </w:r>
            <w:r w:rsidRPr="00FA49FE">
              <w:rPr>
                <w:rFonts w:ascii="ＭＳ ゴシック" w:eastAsia="ＭＳ ゴシック" w:hAnsi="ＭＳ ゴシック" w:hint="eastAsia"/>
                <w:sz w:val="18"/>
                <w:szCs w:val="18"/>
              </w:rPr>
              <w:t>、農薬の安全使用</w:t>
            </w:r>
            <w:r>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農作業安全に関</w:t>
            </w:r>
            <w:r>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「農業安全講座」</w:t>
            </w:r>
            <w:r>
              <w:rPr>
                <w:rFonts w:ascii="ＭＳ ゴシック" w:eastAsia="ＭＳ ゴシック" w:hAnsi="ＭＳ ゴシック" w:hint="eastAsia"/>
                <w:sz w:val="18"/>
                <w:szCs w:val="18"/>
              </w:rPr>
              <w:t>と、研究員が講師を務める</w:t>
            </w:r>
            <w:r w:rsidRPr="00FA49FE">
              <w:rPr>
                <w:rFonts w:ascii="ＭＳ ゴシック" w:eastAsia="ＭＳ ゴシック" w:hAnsi="ＭＳ ゴシック" w:hint="eastAsia"/>
                <w:sz w:val="18"/>
                <w:szCs w:val="18"/>
              </w:rPr>
              <w:t>野菜果樹の栽培</w:t>
            </w:r>
            <w:r>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病害虫防除、土壌肥料に関</w:t>
            </w:r>
            <w:r>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「農業園芸セミナー」</w:t>
            </w:r>
            <w:r>
              <w:rPr>
                <w:rFonts w:ascii="ＭＳ ゴシック" w:eastAsia="ＭＳ ゴシック" w:hAnsi="ＭＳ ゴシック" w:hint="eastAsia"/>
                <w:sz w:val="18"/>
                <w:szCs w:val="18"/>
              </w:rPr>
              <w:t>の２部構成とし、令和７年度より実施する予定である</w:t>
            </w:r>
            <w:r w:rsidRPr="00FA49FE">
              <w:rPr>
                <w:rFonts w:ascii="ＭＳ ゴシック" w:eastAsia="ＭＳ ゴシック" w:hAnsi="ＭＳ ゴシック" w:hint="eastAsia"/>
                <w:sz w:val="18"/>
                <w:szCs w:val="18"/>
              </w:rPr>
              <w:t>。</w:t>
            </w:r>
          </w:p>
          <w:p w14:paraId="44133B96" w14:textId="40ADF5A3" w:rsidR="002925F0" w:rsidRPr="00FA49FE" w:rsidRDefault="008B7838" w:rsidP="00520949">
            <w:pPr>
              <w:spacing w:line="240" w:lineRule="exact"/>
              <w:ind w:left="180" w:hangingChars="100" w:hanging="180"/>
              <w:rPr>
                <w:rFonts w:ascii="ＭＳ ゴシック" w:eastAsia="ＭＳ ゴシック" w:hAnsi="ＭＳ ゴシック"/>
                <w:kern w:val="0"/>
                <w:sz w:val="18"/>
                <w:szCs w:val="18"/>
              </w:rPr>
            </w:pPr>
            <w:r w:rsidRPr="008B7838">
              <w:rPr>
                <w:rFonts w:ascii="ＭＳ ゴシック" w:eastAsia="ＭＳ ゴシック" w:hAnsi="ＭＳ ゴシック" w:hint="eastAsia"/>
                <w:sz w:val="18"/>
                <w:szCs w:val="18"/>
              </w:rPr>
              <w:t>●</w:t>
            </w:r>
            <w:r w:rsidRPr="008B7838">
              <w:rPr>
                <w:rFonts w:ascii="ＭＳ ゴシック" w:eastAsia="ＭＳ ゴシック" w:hAnsi="ＭＳ ゴシック" w:hint="eastAsia"/>
                <w:kern w:val="0"/>
                <w:sz w:val="18"/>
                <w:szCs w:val="18"/>
              </w:rPr>
              <w:t>学生の学び</w:t>
            </w:r>
            <w:r w:rsidR="00B04E70">
              <w:rPr>
                <w:rFonts w:ascii="ＭＳ ゴシック" w:eastAsia="ＭＳ ゴシック" w:hAnsi="ＭＳ ゴシック" w:hint="eastAsia"/>
                <w:kern w:val="0"/>
                <w:sz w:val="18"/>
                <w:szCs w:val="18"/>
              </w:rPr>
              <w:t>を</w:t>
            </w:r>
            <w:r w:rsidRPr="008B7838">
              <w:rPr>
                <w:rFonts w:ascii="ＭＳ ゴシック" w:eastAsia="ＭＳ ゴシック" w:hAnsi="ＭＳ ゴシック" w:hint="eastAsia"/>
                <w:kern w:val="0"/>
                <w:sz w:val="18"/>
                <w:szCs w:val="18"/>
              </w:rPr>
              <w:t>サポートし</w:t>
            </w:r>
            <w:r w:rsidR="00B04E70">
              <w:rPr>
                <w:rFonts w:ascii="ＭＳ ゴシック" w:eastAsia="ＭＳ ゴシック" w:hAnsi="ＭＳ ゴシック" w:hint="eastAsia"/>
                <w:kern w:val="0"/>
                <w:sz w:val="18"/>
                <w:szCs w:val="18"/>
              </w:rPr>
              <w:t>、</w:t>
            </w:r>
            <w:r w:rsidRPr="008B7838">
              <w:rPr>
                <w:rFonts w:ascii="ＭＳ ゴシック" w:eastAsia="ＭＳ ゴシック" w:hAnsi="ＭＳ ゴシック" w:hint="eastAsia"/>
                <w:kern w:val="0"/>
                <w:sz w:val="18"/>
                <w:szCs w:val="18"/>
              </w:rPr>
              <w:t>途中退学</w:t>
            </w:r>
            <w:r w:rsidR="00B04E70">
              <w:rPr>
                <w:rFonts w:ascii="ＭＳ ゴシック" w:eastAsia="ＭＳ ゴシック" w:hAnsi="ＭＳ ゴシック" w:hint="eastAsia"/>
                <w:kern w:val="0"/>
                <w:sz w:val="18"/>
                <w:szCs w:val="18"/>
              </w:rPr>
              <w:t>を抑制するため</w:t>
            </w:r>
            <w:r w:rsidRPr="008B7838">
              <w:rPr>
                <w:rFonts w:ascii="ＭＳ ゴシック" w:eastAsia="ＭＳ ゴシック" w:hAnsi="ＭＳ ゴシック" w:hint="eastAsia"/>
                <w:kern w:val="0"/>
                <w:sz w:val="18"/>
                <w:szCs w:val="18"/>
              </w:rPr>
              <w:t>、講義を繰り返し学べるよう順次Web化するとともに、定期的なスクールカウンセリングの制度を令和７年度から実施できるよう準備した。</w:t>
            </w:r>
          </w:p>
        </w:tc>
      </w:tr>
    </w:tbl>
    <w:p w14:paraId="60D2DCC1" w14:textId="4723143B" w:rsidR="002925F0" w:rsidRDefault="002925F0" w:rsidP="002925F0">
      <w:pPr>
        <w:widowControl/>
        <w:jc w:val="left"/>
        <w:rPr>
          <w:rFonts w:ascii="ＭＳ ゴシック" w:eastAsia="ＭＳ ゴシック" w:hAnsi="ＭＳ ゴシック"/>
        </w:rPr>
      </w:pPr>
    </w:p>
    <w:p w14:paraId="27CBF6A0" w14:textId="56C10DC6" w:rsidR="00725EC5" w:rsidRDefault="00725EC5" w:rsidP="002925F0">
      <w:pPr>
        <w:widowControl/>
        <w:jc w:val="left"/>
        <w:rPr>
          <w:rFonts w:ascii="ＭＳ ゴシック" w:eastAsia="ＭＳ ゴシック" w:hAnsi="ＭＳ ゴシック"/>
        </w:rPr>
      </w:pPr>
    </w:p>
    <w:p w14:paraId="473A40DE" w14:textId="20D7599F" w:rsidR="00725EC5" w:rsidRDefault="00725EC5" w:rsidP="002925F0">
      <w:pPr>
        <w:widowControl/>
        <w:jc w:val="left"/>
        <w:rPr>
          <w:rFonts w:ascii="ＭＳ ゴシック" w:eastAsia="ＭＳ ゴシック" w:hAnsi="ＭＳ ゴシック"/>
        </w:rPr>
      </w:pPr>
    </w:p>
    <w:p w14:paraId="0095DB7E" w14:textId="10122321" w:rsidR="00725EC5" w:rsidRDefault="00725EC5" w:rsidP="002925F0">
      <w:pPr>
        <w:widowControl/>
        <w:jc w:val="left"/>
        <w:rPr>
          <w:rFonts w:ascii="ＭＳ ゴシック" w:eastAsia="ＭＳ ゴシック" w:hAnsi="ＭＳ ゴシック"/>
        </w:rPr>
      </w:pPr>
    </w:p>
    <w:p w14:paraId="22DA5EDD" w14:textId="2E761A44" w:rsidR="00725EC5" w:rsidRDefault="00725EC5" w:rsidP="002925F0">
      <w:pPr>
        <w:widowControl/>
        <w:jc w:val="left"/>
        <w:rPr>
          <w:rFonts w:ascii="ＭＳ ゴシック" w:eastAsia="ＭＳ ゴシック" w:hAnsi="ＭＳ ゴシック"/>
        </w:rPr>
      </w:pPr>
    </w:p>
    <w:p w14:paraId="03DA79F6" w14:textId="6F8586A1" w:rsidR="00725EC5" w:rsidRDefault="00725EC5" w:rsidP="002925F0">
      <w:pPr>
        <w:widowControl/>
        <w:jc w:val="left"/>
        <w:rPr>
          <w:rFonts w:ascii="ＭＳ ゴシック" w:eastAsia="ＭＳ ゴシック" w:hAnsi="ＭＳ ゴシック"/>
        </w:rPr>
      </w:pPr>
    </w:p>
    <w:p w14:paraId="708AAFC8" w14:textId="1386736F" w:rsidR="00725EC5" w:rsidRDefault="00725EC5" w:rsidP="002925F0">
      <w:pPr>
        <w:widowControl/>
        <w:jc w:val="left"/>
        <w:rPr>
          <w:rFonts w:ascii="ＭＳ ゴシック" w:eastAsia="ＭＳ ゴシック" w:hAnsi="ＭＳ ゴシック"/>
        </w:rPr>
      </w:pPr>
    </w:p>
    <w:p w14:paraId="280732D5" w14:textId="3735D020" w:rsidR="00725EC5" w:rsidRDefault="00725EC5" w:rsidP="002925F0">
      <w:pPr>
        <w:widowControl/>
        <w:jc w:val="left"/>
        <w:rPr>
          <w:rFonts w:ascii="ＭＳ ゴシック" w:eastAsia="ＭＳ ゴシック" w:hAnsi="ＭＳ ゴシック"/>
        </w:rPr>
      </w:pPr>
    </w:p>
    <w:p w14:paraId="267E1EB0" w14:textId="4F6C0F37" w:rsidR="00725EC5" w:rsidRDefault="00725EC5" w:rsidP="002925F0">
      <w:pPr>
        <w:widowControl/>
        <w:jc w:val="left"/>
        <w:rPr>
          <w:rFonts w:ascii="ＭＳ ゴシック" w:eastAsia="ＭＳ ゴシック" w:hAnsi="ＭＳ ゴシック"/>
        </w:rPr>
      </w:pPr>
    </w:p>
    <w:p w14:paraId="7F90A38B" w14:textId="6ADF0148" w:rsidR="00725EC5" w:rsidRDefault="00725EC5" w:rsidP="002925F0">
      <w:pPr>
        <w:widowControl/>
        <w:jc w:val="left"/>
        <w:rPr>
          <w:rFonts w:ascii="ＭＳ ゴシック" w:eastAsia="ＭＳ ゴシック" w:hAnsi="ＭＳ ゴシック"/>
        </w:rPr>
      </w:pPr>
    </w:p>
    <w:p w14:paraId="084115AE" w14:textId="43E964B1" w:rsidR="00725EC5" w:rsidRDefault="00725EC5" w:rsidP="002925F0">
      <w:pPr>
        <w:widowControl/>
        <w:jc w:val="left"/>
        <w:rPr>
          <w:rFonts w:ascii="ＭＳ ゴシック" w:eastAsia="ＭＳ ゴシック" w:hAnsi="ＭＳ ゴシック"/>
        </w:rPr>
      </w:pPr>
    </w:p>
    <w:p w14:paraId="6BC8A1C8" w14:textId="0AF35A70" w:rsidR="00725EC5" w:rsidRDefault="00725EC5" w:rsidP="002925F0">
      <w:pPr>
        <w:widowControl/>
        <w:jc w:val="left"/>
        <w:rPr>
          <w:rFonts w:ascii="ＭＳ ゴシック" w:eastAsia="ＭＳ ゴシック" w:hAnsi="ＭＳ ゴシック"/>
        </w:rPr>
      </w:pPr>
    </w:p>
    <w:p w14:paraId="34E13A01" w14:textId="3F7AFE7F" w:rsidR="00725EC5" w:rsidRDefault="00725EC5" w:rsidP="002925F0">
      <w:pPr>
        <w:widowControl/>
        <w:jc w:val="left"/>
        <w:rPr>
          <w:rFonts w:ascii="ＭＳ ゴシック" w:eastAsia="ＭＳ ゴシック" w:hAnsi="ＭＳ ゴシック"/>
        </w:rPr>
      </w:pPr>
    </w:p>
    <w:p w14:paraId="6C822893" w14:textId="585B7275" w:rsidR="00725EC5" w:rsidRDefault="00725EC5" w:rsidP="002925F0">
      <w:pPr>
        <w:widowControl/>
        <w:jc w:val="left"/>
        <w:rPr>
          <w:rFonts w:ascii="ＭＳ ゴシック" w:eastAsia="ＭＳ ゴシック" w:hAnsi="ＭＳ ゴシック"/>
        </w:rPr>
      </w:pPr>
    </w:p>
    <w:p w14:paraId="4742D170" w14:textId="696994D8" w:rsidR="00725EC5" w:rsidRDefault="00725EC5" w:rsidP="002925F0">
      <w:pPr>
        <w:widowControl/>
        <w:jc w:val="left"/>
        <w:rPr>
          <w:rFonts w:ascii="ＭＳ ゴシック" w:eastAsia="ＭＳ ゴシック" w:hAnsi="ＭＳ ゴシック"/>
        </w:rPr>
      </w:pPr>
    </w:p>
    <w:p w14:paraId="12801689" w14:textId="56ED471B" w:rsidR="00725EC5" w:rsidRDefault="00725EC5" w:rsidP="002925F0">
      <w:pPr>
        <w:widowControl/>
        <w:jc w:val="left"/>
        <w:rPr>
          <w:rFonts w:ascii="ＭＳ ゴシック" w:eastAsia="ＭＳ ゴシック" w:hAnsi="ＭＳ ゴシック"/>
        </w:rPr>
      </w:pPr>
    </w:p>
    <w:p w14:paraId="67CDBFA2" w14:textId="77777777" w:rsidR="00725EC5" w:rsidRPr="00FA49FE" w:rsidRDefault="00725EC5" w:rsidP="002925F0">
      <w:pPr>
        <w:widowControl/>
        <w:jc w:val="left"/>
        <w:rPr>
          <w:rFonts w:ascii="ＭＳ ゴシック" w:eastAsia="ＭＳ ゴシック" w:hAnsi="ＭＳ ゴシック"/>
        </w:rPr>
      </w:pP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2925F0" w:rsidRPr="00FA49FE" w14:paraId="15FB7E95" w14:textId="77777777" w:rsidTr="00C161FE">
        <w:trPr>
          <w:cantSplit/>
          <w:trHeight w:hRule="exact" w:val="1471"/>
        </w:trPr>
        <w:tc>
          <w:tcPr>
            <w:tcW w:w="725" w:type="dxa"/>
            <w:shd w:val="clear" w:color="auto" w:fill="auto"/>
            <w:vAlign w:val="center"/>
          </w:tcPr>
          <w:p w14:paraId="146BCC2E"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lastRenderedPageBreak/>
              <w:t>中期</w:t>
            </w:r>
          </w:p>
          <w:p w14:paraId="0684C20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680" w:type="dxa"/>
            <w:shd w:val="clear" w:color="auto" w:fill="auto"/>
          </w:tcPr>
          <w:p w14:paraId="2E152F2F"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（３）地域社会への貢献</w:t>
            </w:r>
          </w:p>
          <w:p w14:paraId="7DBFFC55"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 地域社会に対する支援</w:t>
            </w:r>
          </w:p>
          <w:p w14:paraId="4940360D"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地域の活動に貢献するため、研究所が有する知識・技術・ノウハウやフィールド・施設などの資源を有効に活用し、地域社会の取組を支援すること。</w:t>
            </w:r>
          </w:p>
          <w:p w14:paraId="3F665D3A"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 府民への広報活動</w:t>
            </w:r>
          </w:p>
          <w:p w14:paraId="55133F01" w14:textId="6CB536AB"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府民に身近な研究所となるよう、イベントの実施や学校教育への協力、他の機関との連携、</w:t>
            </w:r>
            <w:r w:rsidR="00FC433F">
              <w:rPr>
                <w:rFonts w:ascii="ＭＳ ゴシック" w:eastAsia="ＭＳ ゴシック" w:hAnsi="ＭＳ ゴシック" w:hint="eastAsia"/>
                <w:sz w:val="16"/>
                <w:szCs w:val="18"/>
              </w:rPr>
              <w:t>SNS</w:t>
            </w:r>
            <w:r w:rsidRPr="00FA49FE">
              <w:rPr>
                <w:rFonts w:ascii="ＭＳ ゴシック" w:eastAsia="ＭＳ ゴシック" w:hAnsi="ＭＳ ゴシック" w:hint="eastAsia"/>
                <w:sz w:val="16"/>
                <w:szCs w:val="18"/>
              </w:rPr>
              <w:t>の活用など、様々な機会を捉えて、質の高い広報活動に取組むこと。</w:t>
            </w:r>
          </w:p>
          <w:p w14:paraId="5E64E766"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特に、イベント等の実施にあたっては、府民参加型のプログラムを充実させるなど、様々な工夫を凝らすこと。</w:t>
            </w:r>
          </w:p>
          <w:p w14:paraId="600E0C52"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また、大阪・関西万博の機運醸成にも積極的に協力すること。</w:t>
            </w:r>
          </w:p>
        </w:tc>
      </w:tr>
    </w:tbl>
    <w:p w14:paraId="6C33D6F8" w14:textId="77777777" w:rsidR="002925F0" w:rsidRPr="00FA49FE" w:rsidRDefault="002925F0" w:rsidP="002925F0">
      <w:pPr>
        <w:rPr>
          <w:rFonts w:ascii="ＭＳ ゴシック" w:eastAsia="ＭＳ ゴシック" w:hAnsi="ＭＳ ゴシック"/>
        </w:rPr>
      </w:pPr>
    </w:p>
    <w:p w14:paraId="1BCAD4D1" w14:textId="77777777" w:rsidR="002925F0" w:rsidRPr="00FA49FE" w:rsidRDefault="002925F0" w:rsidP="002925F0">
      <w:pPr>
        <w:pStyle w:val="1"/>
      </w:pPr>
      <w:r w:rsidRPr="00FA49FE">
        <w:rPr>
          <w:rFonts w:hint="eastAsia"/>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2925F0" w:rsidRPr="00FA49FE" w14:paraId="4939B70F"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4F531EFB"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法人の自己評価</w:t>
            </w:r>
          </w:p>
        </w:tc>
        <w:tc>
          <w:tcPr>
            <w:tcW w:w="6088" w:type="dxa"/>
            <w:tcBorders>
              <w:bottom w:val="single" w:sz="4" w:space="0" w:color="auto"/>
            </w:tcBorders>
            <w:vAlign w:val="center"/>
          </w:tcPr>
          <w:p w14:paraId="42D860D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02081A4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0BE41D03" w14:textId="31233677" w:rsidR="002925F0" w:rsidRPr="00FA49FE" w:rsidRDefault="00E068F1"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0244587F" w14:textId="77777777" w:rsidTr="00C161FE">
        <w:trPr>
          <w:trHeight w:val="148"/>
        </w:trPr>
        <w:tc>
          <w:tcPr>
            <w:tcW w:w="8359" w:type="dxa"/>
            <w:gridSpan w:val="3"/>
            <w:tcBorders>
              <w:bottom w:val="dashSmallGap" w:sz="4" w:space="0" w:color="auto"/>
            </w:tcBorders>
            <w:shd w:val="clear" w:color="auto" w:fill="D9D9D9" w:themeFill="background1" w:themeFillShade="D9"/>
            <w:vAlign w:val="center"/>
          </w:tcPr>
          <w:p w14:paraId="4630A9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53DFEC1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507060F4"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190518D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303AA2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EA430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4BD274E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63DC646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463BCF9C"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395C96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45BD56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2167C66"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13AF46CD"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33" w:name="細目28h" w:colFirst="0" w:colLast="0"/>
      <w:tr w:rsidR="002925F0" w:rsidRPr="00FA49FE" w14:paraId="3DFB02EE" w14:textId="77777777" w:rsidTr="00C161FE">
        <w:trPr>
          <w:trHeight w:val="165"/>
        </w:trPr>
        <w:tc>
          <w:tcPr>
            <w:tcW w:w="8359" w:type="dxa"/>
            <w:gridSpan w:val="3"/>
            <w:tcBorders>
              <w:bottom w:val="dashSmallGap" w:sz="4" w:space="0" w:color="auto"/>
            </w:tcBorders>
            <w:shd w:val="clear" w:color="auto" w:fill="auto"/>
            <w:vAlign w:val="center"/>
          </w:tcPr>
          <w:p w14:paraId="7F9862CB" w14:textId="77777777" w:rsidR="002925F0" w:rsidRPr="00100AD4" w:rsidRDefault="002925F0" w:rsidP="00C161FE">
            <w:pPr>
              <w:spacing w:line="200" w:lineRule="exact"/>
              <w:rPr>
                <w:rFonts w:ascii="ＭＳ ゴシック" w:eastAsia="ＭＳ ゴシック" w:hAnsi="ＭＳ ゴシック"/>
                <w:b/>
                <w:bCs/>
                <w:kern w:val="0"/>
                <w:sz w:val="16"/>
                <w:szCs w:val="18"/>
                <w:highlight w:val="green"/>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"細目28"</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2</w:t>
            </w:r>
            <w:r w:rsidRPr="001F1D33">
              <w:rPr>
                <w:rStyle w:val="af5"/>
                <w:rFonts w:ascii="ＭＳ ゴシック" w:eastAsia="ＭＳ ゴシック" w:hAnsi="ＭＳ ゴシック" w:hint="eastAsia"/>
                <w:b/>
                <w:bCs/>
                <w:color w:val="auto"/>
                <w:kern w:val="0"/>
                <w:sz w:val="16"/>
                <w:szCs w:val="18"/>
                <w:highlight w:val="yellow"/>
              </w:rPr>
              <w:t>8　①</w:t>
            </w:r>
            <w:r w:rsidRPr="001F1D33">
              <w:rPr>
                <w:rStyle w:val="af5"/>
                <w:rFonts w:ascii="ＭＳ ゴシック" w:eastAsia="ＭＳ ゴシック" w:hAnsi="ＭＳ ゴシック"/>
                <w:b/>
                <w:bCs/>
                <w:color w:val="auto"/>
                <w:kern w:val="0"/>
                <w:sz w:val="16"/>
                <w:szCs w:val="18"/>
                <w:highlight w:val="yellow"/>
              </w:rPr>
              <w:t xml:space="preserve"> 地域社会に対する支援</w:t>
            </w:r>
            <w:r w:rsidRPr="001F1D33">
              <w:rPr>
                <w:rStyle w:val="af5"/>
                <w:rFonts w:ascii="ＭＳ ゴシック" w:eastAsia="ＭＳ ゴシック" w:hAnsi="ＭＳ ゴシック" w:hint="eastAsia"/>
                <w:b/>
                <w:bCs/>
                <w:color w:val="auto"/>
                <w:kern w:val="0"/>
                <w:sz w:val="16"/>
                <w:szCs w:val="18"/>
                <w:highlight w:val="yellow"/>
              </w:rPr>
              <w:t xml:space="preserve">　</w:t>
            </w:r>
            <w:r w:rsidRPr="001F1D33">
              <w:rPr>
                <w:rStyle w:val="af5"/>
                <w:rFonts w:ascii="ＭＳ ゴシック" w:eastAsia="ＭＳ ゴシック" w:hAnsi="ＭＳ ゴシック"/>
                <w:b/>
                <w:bCs/>
                <w:color w:val="auto"/>
                <w:kern w:val="0"/>
                <w:sz w:val="16"/>
                <w:szCs w:val="18"/>
                <w:highlight w:val="yellow"/>
              </w:rPr>
              <w:t xml:space="preserve">a </w:t>
            </w:r>
            <w:r w:rsidRPr="001F1D33">
              <w:rPr>
                <w:rFonts w:ascii="ＭＳ ゴシック" w:eastAsia="ＭＳ ゴシック" w:hAnsi="ＭＳ ゴシック"/>
                <w:b/>
                <w:bCs/>
                <w:kern w:val="0"/>
                <w:sz w:val="16"/>
                <w:szCs w:val="18"/>
                <w:highlight w:val="yellow"/>
                <w:u w:val="single"/>
              </w:rPr>
              <w:fldChar w:fldCharType="end"/>
            </w:r>
            <w:r w:rsidRPr="001F1D33">
              <w:rPr>
                <w:rFonts w:ascii="ＭＳ ゴシック" w:eastAsia="ＭＳ ゴシック" w:hAnsi="ＭＳ ゴシック"/>
                <w:b/>
                <w:bCs/>
                <w:kern w:val="0"/>
                <w:sz w:val="16"/>
                <w:szCs w:val="18"/>
                <w:highlight w:val="yellow"/>
                <w:u w:val="single"/>
              </w:rPr>
              <w:t>環境及び生物多様性の保全に係る連携と取組支援</w:t>
            </w:r>
          </w:p>
        </w:tc>
        <w:tc>
          <w:tcPr>
            <w:tcW w:w="3685" w:type="dxa"/>
            <w:gridSpan w:val="2"/>
            <w:vMerge w:val="restart"/>
          </w:tcPr>
          <w:p w14:paraId="096C758B" w14:textId="7777777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（細目28）</w:t>
            </w:r>
          </w:p>
          <w:p w14:paraId="20E6090D" w14:textId="5DA274D7" w:rsidR="00D00AF5" w:rsidRPr="00E93BEB" w:rsidRDefault="00D00AF5" w:rsidP="00100AD4">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・地域社会に対する支援の一環として、おおさか生物多様性リンクに参画する企業や大学等</w:t>
            </w:r>
            <w:r w:rsidR="00100AD4" w:rsidRPr="00E93BEB">
              <w:rPr>
                <w:rFonts w:ascii="ＭＳ ゴシック" w:eastAsia="ＭＳ ゴシック" w:hAnsi="ＭＳ ゴシック" w:hint="eastAsia"/>
                <w:kern w:val="0"/>
                <w:szCs w:val="21"/>
              </w:rPr>
              <w:t>と</w:t>
            </w:r>
            <w:r w:rsidRPr="00E93BEB">
              <w:rPr>
                <w:rFonts w:ascii="ＭＳ ゴシック" w:eastAsia="ＭＳ ゴシック" w:hAnsi="ＭＳ ゴシック" w:hint="eastAsia"/>
                <w:kern w:val="0"/>
                <w:szCs w:val="21"/>
              </w:rPr>
              <w:t>連携を図</w:t>
            </w:r>
            <w:r w:rsidR="00E068F1" w:rsidRPr="00E93BEB">
              <w:rPr>
                <w:rFonts w:ascii="ＭＳ ゴシック" w:eastAsia="ＭＳ ゴシック" w:hAnsi="ＭＳ ゴシック" w:hint="eastAsia"/>
                <w:kern w:val="0"/>
                <w:szCs w:val="21"/>
              </w:rPr>
              <w:t>り、各種イベントを開催す</w:t>
            </w:r>
            <w:r w:rsidRPr="00E93BEB">
              <w:rPr>
                <w:rFonts w:ascii="ＭＳ ゴシック" w:eastAsia="ＭＳ ゴシック" w:hAnsi="ＭＳ ゴシック" w:hint="eastAsia"/>
                <w:kern w:val="0"/>
                <w:szCs w:val="21"/>
              </w:rPr>
              <w:t>るとともに、講習会、技術支援を通じて、</w:t>
            </w:r>
            <w:r w:rsidR="00E068F1" w:rsidRPr="00E93BEB">
              <w:rPr>
                <w:rFonts w:ascii="ＭＳ ゴシック" w:eastAsia="ＭＳ ゴシック" w:hAnsi="ＭＳ ゴシック" w:hint="eastAsia"/>
                <w:kern w:val="0"/>
                <w:szCs w:val="21"/>
              </w:rPr>
              <w:t>生物多様性の保全など、</w:t>
            </w:r>
            <w:r w:rsidRPr="00E93BEB">
              <w:rPr>
                <w:rFonts w:ascii="ＭＳ ゴシック" w:eastAsia="ＭＳ ゴシック" w:hAnsi="ＭＳ ゴシック" w:hint="eastAsia"/>
                <w:kern w:val="0"/>
                <w:szCs w:val="21"/>
              </w:rPr>
              <w:t>府民協働を継続的に実践した。</w:t>
            </w:r>
          </w:p>
          <w:p w14:paraId="33F5EA00" w14:textId="77777777" w:rsidR="00D00AF5" w:rsidRPr="00E93BEB" w:rsidRDefault="00D00AF5" w:rsidP="00D00AF5">
            <w:pPr>
              <w:ind w:left="105" w:hangingChars="50" w:hanging="105"/>
              <w:rPr>
                <w:rFonts w:ascii="ＭＳ ゴシック" w:eastAsia="ＭＳ ゴシック" w:hAnsi="ＭＳ ゴシック"/>
                <w:kern w:val="0"/>
                <w:szCs w:val="21"/>
              </w:rPr>
            </w:pPr>
          </w:p>
          <w:p w14:paraId="7C1ED744" w14:textId="7777777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（細目31）</w:t>
            </w:r>
          </w:p>
          <w:p w14:paraId="385C1ABC" w14:textId="6FCC1438" w:rsidR="00D80F2D" w:rsidRPr="00E93BEB" w:rsidRDefault="00D00AF5" w:rsidP="00D00AF5">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・本部・環境と食農の技術センター及び生物多様性センター</w:t>
            </w:r>
            <w:r w:rsidR="00E068F1" w:rsidRPr="00E93BEB">
              <w:rPr>
                <w:rFonts w:ascii="ＭＳ ゴシック" w:eastAsia="ＭＳ ゴシック" w:hAnsi="ＭＳ ゴシック" w:hint="eastAsia"/>
                <w:kern w:val="0"/>
                <w:szCs w:val="21"/>
              </w:rPr>
              <w:t>が</w:t>
            </w:r>
            <w:r w:rsidRPr="00E93BEB">
              <w:rPr>
                <w:rFonts w:ascii="ＭＳ ゴシック" w:eastAsia="ＭＳ ゴシック" w:hAnsi="ＭＳ ゴシック" w:hint="eastAsia"/>
                <w:kern w:val="0"/>
                <w:szCs w:val="21"/>
              </w:rPr>
              <w:t>、</w:t>
            </w:r>
            <w:r w:rsidR="00D80F2D" w:rsidRPr="00E93BEB">
              <w:rPr>
                <w:rFonts w:ascii="ＭＳ ゴシック" w:eastAsia="ＭＳ ゴシック" w:hAnsi="ＭＳ ゴシック" w:hint="eastAsia"/>
                <w:kern w:val="0"/>
                <w:szCs w:val="21"/>
              </w:rPr>
              <w:t>生物多様性保全が図られている区域である、</w:t>
            </w:r>
            <w:r w:rsidR="00E068F1" w:rsidRPr="00E93BEB">
              <w:rPr>
                <w:rFonts w:ascii="ＭＳ ゴシック" w:eastAsia="ＭＳ ゴシック" w:hAnsi="ＭＳ ゴシック" w:hint="eastAsia"/>
                <w:kern w:val="0"/>
                <w:szCs w:val="21"/>
              </w:rPr>
              <w:t>自然共生サイトに認定され</w:t>
            </w:r>
            <w:r w:rsidR="00D80F2D" w:rsidRPr="00E93BEB">
              <w:rPr>
                <w:rFonts w:ascii="ＭＳ ゴシック" w:eastAsia="ＭＳ ゴシック" w:hAnsi="ＭＳ ゴシック" w:hint="eastAsia"/>
                <w:kern w:val="0"/>
                <w:szCs w:val="21"/>
              </w:rPr>
              <w:t>た。</w:t>
            </w:r>
          </w:p>
          <w:p w14:paraId="03FEA86E" w14:textId="77777777" w:rsidR="00D00AF5" w:rsidRPr="00E93BEB" w:rsidRDefault="00D00AF5" w:rsidP="00D00AF5">
            <w:pPr>
              <w:ind w:left="105" w:hangingChars="50" w:hanging="105"/>
              <w:rPr>
                <w:rFonts w:ascii="ＭＳ ゴシック" w:eastAsia="ＭＳ ゴシック" w:hAnsi="ＭＳ ゴシック"/>
                <w:kern w:val="0"/>
                <w:szCs w:val="21"/>
              </w:rPr>
            </w:pPr>
          </w:p>
          <w:p w14:paraId="5B90424D" w14:textId="7777777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 32）</w:t>
            </w:r>
          </w:p>
          <w:p w14:paraId="484C629B" w14:textId="7D29A227" w:rsidR="00D00AF5" w:rsidRPr="00E93BEB" w:rsidRDefault="00D00AF5" w:rsidP="00D00AF5">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・地域社会への貢献活動の実施件数について、72件</w:t>
            </w:r>
            <w:r w:rsidR="00D80F2D" w:rsidRPr="00E93BEB">
              <w:rPr>
                <w:rFonts w:ascii="ＭＳ ゴシック" w:eastAsia="ＭＳ ゴシック" w:hAnsi="ＭＳ ゴシック" w:hint="eastAsia"/>
                <w:kern w:val="0"/>
                <w:szCs w:val="21"/>
              </w:rPr>
              <w:t>で</w:t>
            </w:r>
            <w:r w:rsidRPr="00E93BEB">
              <w:rPr>
                <w:rFonts w:ascii="ＭＳ ゴシック" w:eastAsia="ＭＳ ゴシック" w:hAnsi="ＭＳ ゴシック" w:hint="eastAsia"/>
                <w:kern w:val="0"/>
                <w:szCs w:val="21"/>
              </w:rPr>
              <w:t>数値目標を</w:t>
            </w:r>
            <w:r w:rsidR="00125A8B">
              <w:rPr>
                <w:rFonts w:ascii="ＭＳ ゴシック" w:eastAsia="ＭＳ ゴシック" w:hAnsi="ＭＳ ゴシック" w:hint="eastAsia"/>
                <w:kern w:val="0"/>
                <w:szCs w:val="21"/>
              </w:rPr>
              <w:t>達成した</w:t>
            </w:r>
            <w:r w:rsidRPr="00E93BEB">
              <w:rPr>
                <w:rFonts w:ascii="ＭＳ ゴシック" w:eastAsia="ＭＳ ゴシック" w:hAnsi="ＭＳ ゴシック" w:hint="eastAsia"/>
                <w:kern w:val="0"/>
                <w:szCs w:val="21"/>
              </w:rPr>
              <w:t>。</w:t>
            </w:r>
          </w:p>
          <w:p w14:paraId="356FBDF5" w14:textId="77777777" w:rsidR="00D00AF5" w:rsidRPr="00E93BEB" w:rsidRDefault="00D00AF5" w:rsidP="00D00AF5">
            <w:pPr>
              <w:ind w:left="105" w:hangingChars="50" w:hanging="105"/>
              <w:rPr>
                <w:rFonts w:ascii="ＭＳ ゴシック" w:eastAsia="ＭＳ ゴシック" w:hAnsi="ＭＳ ゴシック"/>
                <w:kern w:val="0"/>
                <w:szCs w:val="21"/>
              </w:rPr>
            </w:pPr>
          </w:p>
          <w:p w14:paraId="1AD73E31" w14:textId="78D0F45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（細目33）</w:t>
            </w:r>
          </w:p>
          <w:p w14:paraId="500D908B" w14:textId="7EFF30C2" w:rsidR="002925F0" w:rsidRPr="00FA49FE" w:rsidRDefault="00D00AF5" w:rsidP="00FC433F">
            <w:pPr>
              <w:ind w:left="210" w:hangingChars="100" w:hanging="210"/>
              <w:rPr>
                <w:rFonts w:ascii="ＭＳ ゴシック" w:eastAsia="ＭＳ ゴシック" w:hAnsi="ＭＳ ゴシック"/>
                <w:kern w:val="0"/>
                <w:sz w:val="20"/>
                <w:szCs w:val="20"/>
              </w:rPr>
            </w:pPr>
            <w:r w:rsidRPr="00E93BEB">
              <w:rPr>
                <w:rFonts w:ascii="ＭＳ ゴシック" w:eastAsia="ＭＳ ゴシック" w:hAnsi="ＭＳ ゴシック" w:hint="eastAsia"/>
                <w:kern w:val="0"/>
                <w:szCs w:val="21"/>
              </w:rPr>
              <w:t>・</w:t>
            </w:r>
            <w:r w:rsidR="00FC433F">
              <w:rPr>
                <w:rFonts w:ascii="ＭＳ ゴシック" w:eastAsia="ＭＳ ゴシック" w:hAnsi="ＭＳ ゴシック" w:hint="eastAsia"/>
                <w:kern w:val="0"/>
                <w:szCs w:val="21"/>
              </w:rPr>
              <w:t>SNS</w:t>
            </w:r>
            <w:r w:rsidR="00A16922" w:rsidRPr="00E93BEB">
              <w:rPr>
                <w:rFonts w:ascii="ＭＳ ゴシック" w:eastAsia="ＭＳ ゴシック" w:hAnsi="ＭＳ ゴシック" w:hint="eastAsia"/>
                <w:kern w:val="0"/>
                <w:szCs w:val="21"/>
              </w:rPr>
              <w:t>等様々な情報</w:t>
            </w:r>
            <w:r w:rsidR="00357B0A" w:rsidRPr="00E93BEB">
              <w:rPr>
                <w:rFonts w:ascii="ＭＳ ゴシック" w:eastAsia="ＭＳ ゴシック" w:hAnsi="ＭＳ ゴシック" w:hint="eastAsia"/>
                <w:kern w:val="0"/>
                <w:szCs w:val="21"/>
              </w:rPr>
              <w:t>媒体</w:t>
            </w:r>
            <w:r w:rsidR="00A16922" w:rsidRPr="00E93BEB">
              <w:rPr>
                <w:rFonts w:ascii="ＭＳ ゴシック" w:eastAsia="ＭＳ ゴシック" w:hAnsi="ＭＳ ゴシック" w:hint="eastAsia"/>
                <w:kern w:val="0"/>
                <w:szCs w:val="21"/>
              </w:rPr>
              <w:t>を用いて、イベントや事業情報、研究成果等を発信するとともに、</w:t>
            </w:r>
            <w:r w:rsidRPr="00E93BEB">
              <w:rPr>
                <w:rFonts w:ascii="ＭＳ ゴシック" w:eastAsia="ＭＳ ゴシック" w:hAnsi="ＭＳ ゴシック" w:hint="eastAsia"/>
                <w:kern w:val="0"/>
                <w:szCs w:val="21"/>
              </w:rPr>
              <w:t>テレビ局と</w:t>
            </w:r>
            <w:r w:rsidR="00A16922" w:rsidRPr="00E93BEB">
              <w:rPr>
                <w:rFonts w:ascii="ＭＳ ゴシック" w:eastAsia="ＭＳ ゴシック" w:hAnsi="ＭＳ ゴシック" w:hint="eastAsia"/>
                <w:kern w:val="0"/>
                <w:szCs w:val="21"/>
              </w:rPr>
              <w:t>連携したイベント</w:t>
            </w:r>
            <w:r w:rsidR="00357B0A" w:rsidRPr="00E93BEB">
              <w:rPr>
                <w:rFonts w:ascii="ＭＳ ゴシック" w:eastAsia="ＭＳ ゴシック" w:hAnsi="ＭＳ ゴシック" w:hint="eastAsia"/>
                <w:kern w:val="0"/>
                <w:szCs w:val="21"/>
              </w:rPr>
              <w:t>や魚類調査では、小中学生をはじめとした</w:t>
            </w:r>
            <w:r w:rsidR="00A16922" w:rsidRPr="00E93BEB">
              <w:rPr>
                <w:rFonts w:ascii="ＭＳ ゴシック" w:eastAsia="ＭＳ ゴシック" w:hAnsi="ＭＳ ゴシック" w:hint="eastAsia"/>
                <w:kern w:val="0"/>
                <w:szCs w:val="21"/>
              </w:rPr>
              <w:t>若年層の来場が多く、関心の高さ</w:t>
            </w:r>
            <w:r w:rsidR="008630B5" w:rsidRPr="00E93BEB">
              <w:rPr>
                <w:rFonts w:ascii="ＭＳ ゴシック" w:eastAsia="ＭＳ ゴシック" w:hAnsi="ＭＳ ゴシック" w:hint="eastAsia"/>
                <w:kern w:val="0"/>
                <w:szCs w:val="21"/>
              </w:rPr>
              <w:t>が</w:t>
            </w:r>
            <w:r w:rsidR="00A16922" w:rsidRPr="00E93BEB">
              <w:rPr>
                <w:rFonts w:ascii="ＭＳ ゴシック" w:eastAsia="ＭＳ ゴシック" w:hAnsi="ＭＳ ゴシック" w:hint="eastAsia"/>
                <w:kern w:val="0"/>
                <w:szCs w:val="21"/>
              </w:rPr>
              <w:t>伺えたことなど、広く府民への普及啓発に寄与した。</w:t>
            </w:r>
          </w:p>
        </w:tc>
        <w:tc>
          <w:tcPr>
            <w:tcW w:w="3402" w:type="dxa"/>
            <w:vMerge w:val="restart"/>
          </w:tcPr>
          <w:p w14:paraId="2F3A22C3" w14:textId="3BDA0FE5" w:rsidR="00D00AF5" w:rsidRPr="00E93BEB" w:rsidRDefault="00D00AF5" w:rsidP="002C565F">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lastRenderedPageBreak/>
              <w:t>・</w:t>
            </w:r>
            <w:r w:rsidR="002C565F" w:rsidRPr="00E93BEB">
              <w:rPr>
                <w:rFonts w:ascii="ＭＳ ゴシック" w:eastAsia="ＭＳ ゴシック" w:hAnsi="ＭＳ ゴシック" w:hint="eastAsia"/>
                <w:kern w:val="0"/>
                <w:szCs w:val="21"/>
              </w:rPr>
              <w:t>企業や大学、府民と協働で生物多様性の保全を推進し</w:t>
            </w:r>
            <w:r w:rsidR="008630B5" w:rsidRPr="00E93BEB">
              <w:rPr>
                <w:rFonts w:ascii="ＭＳ ゴシック" w:eastAsia="ＭＳ ゴシック" w:hAnsi="ＭＳ ゴシック" w:hint="eastAsia"/>
                <w:kern w:val="0"/>
                <w:szCs w:val="21"/>
              </w:rPr>
              <w:t>たこと</w:t>
            </w:r>
            <w:r w:rsidR="002C565F" w:rsidRPr="00E93BEB">
              <w:rPr>
                <w:rFonts w:ascii="ＭＳ ゴシック" w:eastAsia="ＭＳ ゴシック" w:hAnsi="ＭＳ ゴシック" w:hint="eastAsia"/>
                <w:kern w:val="0"/>
                <w:szCs w:val="21"/>
              </w:rPr>
              <w:t>、</w:t>
            </w:r>
            <w:r w:rsidRPr="00E93BEB">
              <w:rPr>
                <w:rFonts w:ascii="ＭＳ ゴシック" w:eastAsia="ＭＳ ゴシック" w:hAnsi="ＭＳ ゴシック" w:hint="eastAsia"/>
                <w:kern w:val="0"/>
                <w:szCs w:val="21"/>
              </w:rPr>
              <w:t>本部・環境と食農の技術センター及び生物多様性センターにおいて、豊かな自然環境を保持する区域として「自然環境サイト」として認定されたこと、広く</w:t>
            </w:r>
            <w:r w:rsidR="008630B5" w:rsidRPr="00E93BEB">
              <w:rPr>
                <w:rFonts w:ascii="ＭＳ ゴシック" w:eastAsia="ＭＳ ゴシック" w:hAnsi="ＭＳ ゴシック" w:hint="eastAsia"/>
                <w:kern w:val="0"/>
                <w:szCs w:val="21"/>
              </w:rPr>
              <w:t>府民にイベントや事業</w:t>
            </w:r>
            <w:r w:rsidR="00357B0A" w:rsidRPr="00E93BEB">
              <w:rPr>
                <w:rFonts w:ascii="ＭＳ ゴシック" w:eastAsia="ＭＳ ゴシック" w:hAnsi="ＭＳ ゴシック" w:hint="eastAsia"/>
                <w:kern w:val="0"/>
                <w:szCs w:val="21"/>
              </w:rPr>
              <w:t>情報</w:t>
            </w:r>
            <w:r w:rsidR="008630B5" w:rsidRPr="00E93BEB">
              <w:rPr>
                <w:rFonts w:ascii="ＭＳ ゴシック" w:eastAsia="ＭＳ ゴシック" w:hAnsi="ＭＳ ゴシック" w:hint="eastAsia"/>
                <w:kern w:val="0"/>
                <w:szCs w:val="21"/>
              </w:rPr>
              <w:t>等の情報発信を行い</w:t>
            </w:r>
            <w:r w:rsidRPr="00E93BEB">
              <w:rPr>
                <w:rFonts w:ascii="ＭＳ ゴシック" w:eastAsia="ＭＳ ゴシック" w:hAnsi="ＭＳ ゴシック" w:hint="eastAsia"/>
                <w:kern w:val="0"/>
                <w:szCs w:val="21"/>
              </w:rPr>
              <w:t>、</w:t>
            </w:r>
            <w:r w:rsidR="008630B5" w:rsidRPr="00E93BEB">
              <w:rPr>
                <w:rFonts w:ascii="ＭＳ ゴシック" w:eastAsia="ＭＳ ゴシック" w:hAnsi="ＭＳ ゴシック" w:hint="eastAsia"/>
                <w:kern w:val="0"/>
                <w:szCs w:val="21"/>
              </w:rPr>
              <w:t>幅広く</w:t>
            </w:r>
            <w:r w:rsidRPr="00E93BEB">
              <w:rPr>
                <w:rFonts w:ascii="ＭＳ ゴシック" w:eastAsia="ＭＳ ゴシック" w:hAnsi="ＭＳ ゴシック" w:hint="eastAsia"/>
                <w:kern w:val="0"/>
                <w:szCs w:val="21"/>
              </w:rPr>
              <w:t>地域社会への貢献活動を進め</w:t>
            </w:r>
            <w:r w:rsidR="00357B0A" w:rsidRPr="00E93BEB">
              <w:rPr>
                <w:rFonts w:ascii="ＭＳ ゴシック" w:eastAsia="ＭＳ ゴシック" w:hAnsi="ＭＳ ゴシック" w:hint="eastAsia"/>
                <w:kern w:val="0"/>
                <w:szCs w:val="21"/>
              </w:rPr>
              <w:t>、</w:t>
            </w:r>
            <w:r w:rsidRPr="00E93BEB">
              <w:rPr>
                <w:rFonts w:ascii="ＭＳ ゴシック" w:eastAsia="ＭＳ ゴシック" w:hAnsi="ＭＳ ゴシック" w:hint="eastAsia"/>
                <w:kern w:val="0"/>
                <w:szCs w:val="21"/>
              </w:rPr>
              <w:t xml:space="preserve">数値目標を上回ったことを評価した。 </w:t>
            </w:r>
          </w:p>
          <w:p w14:paraId="645465B5" w14:textId="77777777" w:rsidR="00D00AF5" w:rsidRPr="00E93BEB" w:rsidRDefault="00D00AF5" w:rsidP="00D00AF5">
            <w:pPr>
              <w:ind w:left="105" w:hangingChars="50" w:hanging="105"/>
              <w:rPr>
                <w:rFonts w:ascii="ＭＳ ゴシック" w:eastAsia="ＭＳ ゴシック" w:hAnsi="ＭＳ ゴシック"/>
                <w:kern w:val="0"/>
                <w:szCs w:val="21"/>
              </w:rPr>
            </w:pPr>
          </w:p>
          <w:p w14:paraId="548CF0B4" w14:textId="14CECCEA" w:rsidR="002925F0" w:rsidRPr="00FA49FE" w:rsidRDefault="00D00AF5" w:rsidP="008630B5">
            <w:pPr>
              <w:ind w:left="210" w:hangingChars="100" w:hanging="210"/>
              <w:rPr>
                <w:rFonts w:ascii="ＭＳ ゴシック" w:eastAsia="ＭＳ ゴシック" w:hAnsi="ＭＳ ゴシック"/>
                <w:kern w:val="0"/>
                <w:sz w:val="20"/>
                <w:szCs w:val="20"/>
              </w:rPr>
            </w:pPr>
            <w:r w:rsidRPr="00E93BEB">
              <w:rPr>
                <w:rFonts w:ascii="ＭＳ ゴシック" w:eastAsia="ＭＳ ゴシック" w:hAnsi="ＭＳ ゴシック" w:hint="eastAsia"/>
                <w:kern w:val="0"/>
                <w:szCs w:val="21"/>
              </w:rPr>
              <w:t>・上記より、年度計画を順調に実施していることから、自己評価の「Ⅲ」は妥当であると判断した。</w:t>
            </w:r>
          </w:p>
        </w:tc>
      </w:tr>
      <w:bookmarkEnd w:id="33"/>
      <w:tr w:rsidR="002925F0" w:rsidRPr="00FA49FE" w14:paraId="49C7F28E" w14:textId="77777777" w:rsidTr="00C161FE">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61AC409F"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24E26B31" w14:textId="77777777" w:rsidR="00100AD4" w:rsidRDefault="002925F0" w:rsidP="00C161FE">
            <w:pPr>
              <w:spacing w:line="200" w:lineRule="exact"/>
              <w:ind w:left="240" w:hangingChars="150" w:hanging="24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「おおさか生物多様性リンク」（令和６年度末</w:t>
            </w:r>
            <w:r w:rsidRPr="001F1D33">
              <w:rPr>
                <w:rFonts w:ascii="ＭＳ ゴシック" w:eastAsia="ＭＳ ゴシック" w:hAnsi="ＭＳ ゴシック"/>
                <w:b/>
                <w:bCs/>
                <w:kern w:val="0"/>
                <w:sz w:val="16"/>
                <w:szCs w:val="18"/>
                <w:highlight w:val="yellow"/>
                <w:u w:val="single"/>
              </w:rPr>
              <w:t>11団体）の取組に基づき、企業や大学等と連携を図り</w:t>
            </w:r>
            <w:r w:rsidRPr="00FA49FE">
              <w:rPr>
                <w:rFonts w:ascii="ＭＳ ゴシック" w:eastAsia="ＭＳ ゴシック" w:hAnsi="ＭＳ ゴシック"/>
                <w:kern w:val="0"/>
                <w:sz w:val="16"/>
                <w:szCs w:val="18"/>
              </w:rPr>
              <w:t>、地</w:t>
            </w:r>
          </w:p>
          <w:p w14:paraId="63E9A619" w14:textId="77777777" w:rsidR="00100AD4" w:rsidRPr="001F1D33" w:rsidRDefault="002925F0" w:rsidP="00100AD4">
            <w:pPr>
              <w:spacing w:line="200" w:lineRule="exact"/>
              <w:ind w:firstLineChars="100" w:firstLine="160"/>
              <w:rPr>
                <w:rFonts w:ascii="ＭＳ ゴシック" w:eastAsia="ＭＳ ゴシック" w:hAnsi="ＭＳ ゴシック"/>
                <w:b/>
                <w:bCs/>
                <w:kern w:val="0"/>
                <w:sz w:val="16"/>
                <w:szCs w:val="18"/>
                <w:highlight w:val="yellow"/>
                <w:u w:val="single"/>
              </w:rPr>
            </w:pPr>
            <w:r w:rsidRPr="00FA49FE">
              <w:rPr>
                <w:rFonts w:ascii="ＭＳ ゴシック" w:eastAsia="ＭＳ ゴシック" w:hAnsi="ＭＳ ゴシック"/>
                <w:kern w:val="0"/>
                <w:sz w:val="16"/>
                <w:szCs w:val="18"/>
              </w:rPr>
              <w:t>域活動を支援する拠点として、大阪城公園や万博記念公園、メディア等での</w:t>
            </w:r>
            <w:r w:rsidRPr="001F1D33">
              <w:rPr>
                <w:rFonts w:ascii="ＭＳ ゴシック" w:eastAsia="ＭＳ ゴシック" w:hAnsi="ＭＳ ゴシック"/>
                <w:b/>
                <w:bCs/>
                <w:kern w:val="0"/>
                <w:sz w:val="16"/>
                <w:szCs w:val="18"/>
                <w:highlight w:val="yellow"/>
                <w:u w:val="single"/>
              </w:rPr>
              <w:t>調査や普及啓発のイベント等</w:t>
            </w:r>
          </w:p>
          <w:p w14:paraId="2837FDA3" w14:textId="5148534E" w:rsidR="002925F0" w:rsidRDefault="002925F0" w:rsidP="00100AD4">
            <w:pPr>
              <w:spacing w:line="200" w:lineRule="exact"/>
              <w:ind w:firstLineChars="100" w:firstLine="161"/>
              <w:rPr>
                <w:rFonts w:ascii="ＭＳ ゴシック" w:eastAsia="ＭＳ ゴシック" w:hAnsi="ＭＳ ゴシック"/>
                <w:kern w:val="0"/>
                <w:sz w:val="16"/>
                <w:szCs w:val="18"/>
              </w:rPr>
            </w:pPr>
            <w:r w:rsidRPr="001F1D33">
              <w:rPr>
                <w:rFonts w:ascii="ＭＳ ゴシック" w:eastAsia="ＭＳ ゴシック" w:hAnsi="ＭＳ ゴシック"/>
                <w:b/>
                <w:bCs/>
                <w:kern w:val="0"/>
                <w:sz w:val="16"/>
                <w:szCs w:val="18"/>
                <w:highlight w:val="yellow"/>
                <w:u w:val="single"/>
              </w:rPr>
              <w:t>を開催</w:t>
            </w:r>
            <w:r w:rsidRPr="001F1D33">
              <w:rPr>
                <w:rFonts w:ascii="ＭＳ ゴシック" w:eastAsia="ＭＳ ゴシック" w:hAnsi="ＭＳ ゴシック"/>
                <w:b/>
                <w:kern w:val="0"/>
                <w:sz w:val="16"/>
                <w:szCs w:val="18"/>
                <w:highlight w:val="yellow"/>
                <w:u w:val="single"/>
              </w:rPr>
              <w:t>した</w:t>
            </w:r>
            <w:r w:rsidRPr="00FA49FE">
              <w:rPr>
                <w:rFonts w:ascii="ＭＳ ゴシック" w:eastAsia="ＭＳ ゴシック" w:hAnsi="ＭＳ ゴシック"/>
                <w:kern w:val="0"/>
                <w:sz w:val="16"/>
                <w:szCs w:val="18"/>
              </w:rPr>
              <w:t>（</w:t>
            </w:r>
            <w:r w:rsidR="00543B26">
              <w:rPr>
                <w:rFonts w:ascii="ＭＳ ゴシック" w:eastAsia="ＭＳ ゴシック" w:hAnsi="ＭＳ ゴシック" w:hint="eastAsia"/>
                <w:kern w:val="0"/>
                <w:sz w:val="16"/>
                <w:szCs w:val="18"/>
              </w:rPr>
              <w:t>６</w:t>
            </w:r>
            <w:r w:rsidRPr="00FA49FE">
              <w:rPr>
                <w:rFonts w:ascii="ＭＳ ゴシック" w:eastAsia="ＭＳ ゴシック" w:hAnsi="ＭＳ ゴシック"/>
                <w:kern w:val="0"/>
                <w:sz w:val="16"/>
                <w:szCs w:val="18"/>
              </w:rPr>
              <w:t>件）</w:t>
            </w:r>
            <w:r w:rsidR="001F1D33">
              <w:rPr>
                <w:rFonts w:ascii="ＭＳ ゴシック" w:eastAsia="ＭＳ ゴシック" w:hAnsi="ＭＳ ゴシック" w:hint="eastAsia"/>
                <w:kern w:val="0"/>
                <w:sz w:val="16"/>
                <w:szCs w:val="18"/>
              </w:rPr>
              <w:t>。</w:t>
            </w:r>
          </w:p>
          <w:p w14:paraId="645DF70F" w14:textId="3AD9FB73" w:rsidR="00100AD4" w:rsidRDefault="002925F0" w:rsidP="00C161FE">
            <w:pPr>
              <w:spacing w:line="200" w:lineRule="exact"/>
              <w:ind w:left="240" w:hangingChars="150" w:hanging="24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3A27B4">
              <w:rPr>
                <w:rFonts w:ascii="ＭＳ ゴシック" w:eastAsia="ＭＳ ゴシック" w:hAnsi="ＭＳ ゴシック" w:hint="eastAsia"/>
                <w:kern w:val="0"/>
                <w:sz w:val="16"/>
                <w:szCs w:val="18"/>
              </w:rPr>
              <w:t>大阪市が主催する「生物多様性の保全に向けたネットワーク会議」（年間３回）に出席し、ファシリテー</w:t>
            </w:r>
          </w:p>
          <w:p w14:paraId="26404BF7" w14:textId="77777777" w:rsidR="00100AD4" w:rsidRDefault="002925F0" w:rsidP="00100AD4">
            <w:pPr>
              <w:spacing w:line="200" w:lineRule="exact"/>
              <w:ind w:firstLineChars="100" w:firstLine="160"/>
              <w:rPr>
                <w:rFonts w:ascii="ＭＳ ゴシック" w:eastAsia="ＭＳ ゴシック" w:hAnsi="ＭＳ ゴシック"/>
                <w:kern w:val="0"/>
                <w:sz w:val="16"/>
                <w:szCs w:val="18"/>
              </w:rPr>
            </w:pPr>
            <w:r w:rsidRPr="003A27B4">
              <w:rPr>
                <w:rFonts w:ascii="ＭＳ ゴシック" w:eastAsia="ＭＳ ゴシック" w:hAnsi="ＭＳ ゴシック" w:hint="eastAsia"/>
                <w:kern w:val="0"/>
                <w:sz w:val="16"/>
                <w:szCs w:val="18"/>
              </w:rPr>
              <w:t>ターとして日々の食生活と生物多様性の関係について認知を促進し、行動変容を促すために、多様な主体</w:t>
            </w:r>
          </w:p>
          <w:p w14:paraId="070A22F2" w14:textId="03DBE72D" w:rsidR="002925F0" w:rsidRPr="00FA49FE" w:rsidRDefault="002925F0" w:rsidP="00100AD4">
            <w:pPr>
              <w:spacing w:line="200" w:lineRule="exact"/>
              <w:ind w:firstLineChars="100" w:firstLine="160"/>
              <w:rPr>
                <w:rFonts w:ascii="ＭＳ ゴシック" w:eastAsia="ＭＳ ゴシック" w:hAnsi="ＭＳ ゴシック"/>
                <w:kern w:val="0"/>
                <w:sz w:val="16"/>
                <w:szCs w:val="18"/>
              </w:rPr>
            </w:pPr>
            <w:r w:rsidRPr="003A27B4">
              <w:rPr>
                <w:rFonts w:ascii="ＭＳ ゴシック" w:eastAsia="ＭＳ ゴシック" w:hAnsi="ＭＳ ゴシック" w:hint="eastAsia"/>
                <w:kern w:val="0"/>
                <w:sz w:val="16"/>
                <w:szCs w:val="18"/>
              </w:rPr>
              <w:t>とのグループディスカッションを実施した。</w:t>
            </w:r>
          </w:p>
          <w:p w14:paraId="576F2424" w14:textId="77777777" w:rsidR="00100AD4" w:rsidRPr="001F1D33" w:rsidRDefault="002925F0" w:rsidP="00C161FE">
            <w:pPr>
              <w:spacing w:line="200" w:lineRule="exact"/>
              <w:ind w:left="240" w:hangingChars="150" w:hanging="240"/>
              <w:rPr>
                <w:rFonts w:ascii="ＭＳ ゴシック" w:eastAsia="ＭＳ ゴシック" w:hAnsi="ＭＳ ゴシック"/>
                <w:b/>
                <w:bCs/>
                <w:kern w:val="0"/>
                <w:sz w:val="16"/>
                <w:szCs w:val="18"/>
                <w:highlight w:val="yellow"/>
                <w:u w:val="single"/>
              </w:rPr>
            </w:pP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おおさか生物多様性センターサポートスタッフへの講習会（７回）や、イタセンネットへの技術支援（24</w:t>
            </w:r>
          </w:p>
          <w:p w14:paraId="2AEB5164" w14:textId="0BAF196D" w:rsidR="002925F0" w:rsidRPr="00FA49FE" w:rsidRDefault="002925F0" w:rsidP="00100AD4">
            <w:pPr>
              <w:spacing w:line="200" w:lineRule="exact"/>
              <w:ind w:firstLineChars="100" w:firstLine="161"/>
              <w:rPr>
                <w:rFonts w:ascii="ＭＳ ゴシック" w:eastAsia="ＭＳ ゴシック" w:hAnsi="ＭＳ ゴシック"/>
                <w:kern w:val="0"/>
                <w:sz w:val="16"/>
                <w:szCs w:val="18"/>
              </w:rPr>
            </w:pPr>
            <w:r w:rsidRPr="001F1D33">
              <w:rPr>
                <w:rFonts w:ascii="ＭＳ ゴシック" w:eastAsia="ＭＳ ゴシック" w:hAnsi="ＭＳ ゴシック" w:hint="eastAsia"/>
                <w:b/>
                <w:bCs/>
                <w:kern w:val="0"/>
                <w:sz w:val="16"/>
                <w:szCs w:val="18"/>
                <w:highlight w:val="yellow"/>
                <w:u w:val="single"/>
              </w:rPr>
              <w:t>回、参加者のべ1096名）など、府民協働や市民科学への生物多様性の保全を推進</w:t>
            </w:r>
            <w:r w:rsidRPr="001F1D33">
              <w:rPr>
                <w:rFonts w:ascii="ＭＳ ゴシック" w:eastAsia="ＭＳ ゴシック" w:hAnsi="ＭＳ ゴシック" w:hint="eastAsia"/>
                <w:b/>
                <w:kern w:val="0"/>
                <w:sz w:val="16"/>
                <w:szCs w:val="18"/>
                <w:highlight w:val="yellow"/>
                <w:u w:val="single"/>
              </w:rPr>
              <w:t>した。</w:t>
            </w:r>
          </w:p>
        </w:tc>
        <w:tc>
          <w:tcPr>
            <w:tcW w:w="3685" w:type="dxa"/>
            <w:gridSpan w:val="2"/>
            <w:vMerge/>
          </w:tcPr>
          <w:p w14:paraId="209E3B01"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714A4863"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24C998DB" w14:textId="77777777" w:rsidTr="00C161FE">
        <w:trPr>
          <w:trHeight w:val="70"/>
        </w:trPr>
        <w:tc>
          <w:tcPr>
            <w:tcW w:w="562" w:type="dxa"/>
            <w:tcBorders>
              <w:top w:val="dashSmallGap" w:sz="4" w:space="0" w:color="auto"/>
              <w:bottom w:val="single" w:sz="4" w:space="0" w:color="auto"/>
            </w:tcBorders>
            <w:shd w:val="clear" w:color="auto" w:fill="auto"/>
            <w:vAlign w:val="center"/>
          </w:tcPr>
          <w:p w14:paraId="16B0FD57"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1EF3BE96" w14:textId="77777777" w:rsidR="002925F0"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・生物多様性に関する様々な講座、企画展、出張展示を「おおさか生物多様性リンク」を結ぶ企業や団体と</w:t>
            </w:r>
          </w:p>
          <w:p w14:paraId="7A33873A" w14:textId="77777777" w:rsidR="00F22107" w:rsidRDefault="002925F0" w:rsidP="00F22107">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着実に実施した。</w:t>
            </w:r>
            <w:r>
              <w:rPr>
                <w:rFonts w:ascii="ＭＳ ゴシック" w:eastAsia="ＭＳ ゴシック" w:hAnsi="ＭＳ ゴシック" w:hint="eastAsia"/>
                <w:kern w:val="0"/>
                <w:sz w:val="16"/>
                <w:szCs w:val="18"/>
              </w:rPr>
              <w:t>また、生物多様性の保全推進のため、各種ネットワークを通じた普及や、</w:t>
            </w:r>
            <w:r w:rsidRPr="002100DF">
              <w:rPr>
                <w:rFonts w:ascii="ＭＳ ゴシック" w:eastAsia="ＭＳ ゴシック" w:hAnsi="ＭＳ ゴシック" w:hint="eastAsia"/>
                <w:kern w:val="0"/>
                <w:sz w:val="16"/>
                <w:szCs w:val="18"/>
              </w:rPr>
              <w:t>生物多様性セ</w:t>
            </w:r>
          </w:p>
          <w:p w14:paraId="335BB69C" w14:textId="5DE6CC2B" w:rsidR="002925F0" w:rsidRPr="00FA49FE" w:rsidRDefault="002925F0" w:rsidP="00F22107">
            <w:pPr>
              <w:spacing w:line="200" w:lineRule="exact"/>
              <w:ind w:firstLineChars="100" w:firstLine="160"/>
              <w:rPr>
                <w:rFonts w:ascii="ＭＳ ゴシック" w:eastAsia="ＭＳ ゴシック" w:hAnsi="ＭＳ ゴシック"/>
                <w:kern w:val="0"/>
                <w:sz w:val="16"/>
                <w:szCs w:val="18"/>
              </w:rPr>
            </w:pPr>
            <w:r w:rsidRPr="002100DF">
              <w:rPr>
                <w:rFonts w:ascii="ＭＳ ゴシック" w:eastAsia="ＭＳ ゴシック" w:hAnsi="ＭＳ ゴシック" w:hint="eastAsia"/>
                <w:kern w:val="0"/>
                <w:sz w:val="16"/>
                <w:szCs w:val="18"/>
              </w:rPr>
              <w:t>ンター</w:t>
            </w:r>
            <w:r>
              <w:rPr>
                <w:rFonts w:ascii="ＭＳ ゴシック" w:eastAsia="ＭＳ ゴシック" w:hAnsi="ＭＳ ゴシック" w:hint="eastAsia"/>
                <w:kern w:val="0"/>
                <w:sz w:val="16"/>
                <w:szCs w:val="18"/>
              </w:rPr>
              <w:t>での講習会、技術支援を継続的に実施した。</w:t>
            </w:r>
          </w:p>
        </w:tc>
        <w:tc>
          <w:tcPr>
            <w:tcW w:w="3685" w:type="dxa"/>
            <w:gridSpan w:val="2"/>
            <w:vMerge/>
          </w:tcPr>
          <w:p w14:paraId="6079545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29A47281"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231C1464" w14:textId="77777777" w:rsidTr="00C161FE">
        <w:trPr>
          <w:trHeight w:val="209"/>
        </w:trPr>
        <w:tc>
          <w:tcPr>
            <w:tcW w:w="8359" w:type="dxa"/>
            <w:gridSpan w:val="3"/>
            <w:tcBorders>
              <w:bottom w:val="dashSmallGap" w:sz="4" w:space="0" w:color="auto"/>
            </w:tcBorders>
            <w:shd w:val="clear" w:color="auto" w:fill="auto"/>
            <w:vAlign w:val="center"/>
          </w:tcPr>
          <w:p w14:paraId="64F9C2CD" w14:textId="77777777" w:rsidR="002925F0" w:rsidRPr="00FA49FE" w:rsidRDefault="002925F0" w:rsidP="00C161FE">
            <w:pPr>
              <w:widowControl/>
              <w:spacing w:line="200" w:lineRule="exact"/>
              <w:rPr>
                <w:rFonts w:ascii="ＭＳ ゴシック" w:eastAsia="ＭＳ ゴシック" w:hAnsi="ＭＳ ゴシック"/>
                <w:kern w:val="0"/>
                <w:sz w:val="16"/>
                <w:szCs w:val="16"/>
                <w:u w:val="single"/>
              </w:rPr>
            </w:pPr>
            <w:bookmarkStart w:id="34" w:name="細目29h" w:colFirst="0" w:colLast="0"/>
            <w:r w:rsidRPr="00F24CEE">
              <w:rPr>
                <w:rStyle w:val="af5"/>
                <w:rFonts w:ascii="ＭＳ ゴシック" w:eastAsia="ＭＳ ゴシック" w:hAnsi="ＭＳ ゴシック" w:hint="eastAsia"/>
                <w:color w:val="auto"/>
                <w:kern w:val="0"/>
                <w:sz w:val="16"/>
                <w:szCs w:val="18"/>
              </w:rPr>
              <w:t>細目</w:t>
            </w:r>
            <w:r w:rsidRPr="00F24CEE">
              <w:rPr>
                <w:rStyle w:val="af5"/>
                <w:rFonts w:ascii="ＭＳ ゴシック" w:eastAsia="ＭＳ ゴシック" w:hAnsi="ＭＳ ゴシック"/>
                <w:color w:val="auto"/>
                <w:kern w:val="0"/>
                <w:sz w:val="16"/>
                <w:szCs w:val="18"/>
              </w:rPr>
              <w:t>29</w:t>
            </w:r>
            <w:r w:rsidRPr="00F24CEE">
              <w:rPr>
                <w:rStyle w:val="af5"/>
                <w:rFonts w:ascii="ＭＳ ゴシック" w:eastAsia="ＭＳ ゴシック" w:hAnsi="ＭＳ ゴシック" w:hint="eastAsia"/>
                <w:color w:val="auto"/>
                <w:kern w:val="0"/>
                <w:sz w:val="16"/>
                <w:szCs w:val="18"/>
              </w:rPr>
              <w:t xml:space="preserve">　①</w:t>
            </w:r>
            <w:r w:rsidRPr="00F24CEE">
              <w:rPr>
                <w:rStyle w:val="af5"/>
                <w:rFonts w:ascii="ＭＳ ゴシック" w:eastAsia="ＭＳ ゴシック" w:hAnsi="ＭＳ ゴシック"/>
                <w:color w:val="auto"/>
                <w:kern w:val="0"/>
                <w:sz w:val="16"/>
                <w:szCs w:val="18"/>
              </w:rPr>
              <w:t xml:space="preserve"> 地域社会に対する支援</w:t>
            </w:r>
            <w:r w:rsidRPr="00F24CEE">
              <w:rPr>
                <w:rStyle w:val="af5"/>
                <w:rFonts w:ascii="ＭＳ ゴシック" w:eastAsia="ＭＳ ゴシック" w:hAnsi="ＭＳ ゴシック" w:hint="eastAsia"/>
                <w:color w:val="auto"/>
                <w:kern w:val="0"/>
                <w:sz w:val="16"/>
                <w:szCs w:val="18"/>
              </w:rPr>
              <w:t xml:space="preserve">　</w:t>
            </w:r>
            <w:r w:rsidRPr="00F24CEE">
              <w:rPr>
                <w:rStyle w:val="af5"/>
                <w:rFonts w:ascii="ＭＳ ゴシック" w:eastAsia="ＭＳ ゴシック" w:hAnsi="ＭＳ ゴシック"/>
                <w:color w:val="auto"/>
                <w:kern w:val="0"/>
                <w:sz w:val="16"/>
                <w:szCs w:val="18"/>
              </w:rPr>
              <w:t>b</w:t>
            </w:r>
            <w:r w:rsidRPr="00F24CEE">
              <w:rPr>
                <w:rStyle w:val="af5"/>
                <w:rFonts w:ascii="ＭＳ ゴシック" w:eastAsia="ＭＳ ゴシック" w:hAnsi="ＭＳ ゴシック"/>
                <w:color w:val="auto"/>
                <w:kern w:val="0"/>
                <w:sz w:val="16"/>
                <w:szCs w:val="16"/>
              </w:rPr>
              <w:t xml:space="preserve"> </w:t>
            </w:r>
            <w:r w:rsidRPr="00F24CEE">
              <w:rPr>
                <w:rStyle w:val="af5"/>
                <w:rFonts w:ascii="ＭＳ ゴシック" w:eastAsia="ＭＳ ゴシック" w:hAnsi="ＭＳ ゴシック"/>
                <w:color w:val="auto"/>
                <w:sz w:val="16"/>
                <w:szCs w:val="16"/>
              </w:rPr>
              <w:t>農の持つ魅力を幅広い場で展開するハートフル農業取組への支援</w:t>
            </w:r>
          </w:p>
        </w:tc>
        <w:tc>
          <w:tcPr>
            <w:tcW w:w="3685" w:type="dxa"/>
            <w:gridSpan w:val="2"/>
            <w:vMerge/>
          </w:tcPr>
          <w:p w14:paraId="5CB329F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05E778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4"/>
      <w:tr w:rsidR="002925F0" w:rsidRPr="00FA49FE" w14:paraId="748C7AAD" w14:textId="77777777" w:rsidTr="00C161FE">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07470976"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797" w:type="dxa"/>
            <w:gridSpan w:val="2"/>
          </w:tcPr>
          <w:p w14:paraId="4B42B222"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p>
          <w:p w14:paraId="58B89A04"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・作成した学生用及び教員用栽培マニュアルを用いて、西浦支援学校の学生・教員に対し、７回のブドウ実習を行った。</w:t>
            </w:r>
          </w:p>
        </w:tc>
        <w:tc>
          <w:tcPr>
            <w:tcW w:w="3685" w:type="dxa"/>
            <w:gridSpan w:val="2"/>
            <w:vMerge/>
          </w:tcPr>
          <w:p w14:paraId="3CF979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9AC5D84"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AC30956" w14:textId="77777777" w:rsidTr="00C161FE">
        <w:trPr>
          <w:trHeight w:val="130"/>
        </w:trPr>
        <w:tc>
          <w:tcPr>
            <w:tcW w:w="562" w:type="dxa"/>
            <w:tcBorders>
              <w:top w:val="dashSmallGap" w:sz="4" w:space="0" w:color="auto"/>
              <w:bottom w:val="single" w:sz="4" w:space="0" w:color="auto"/>
            </w:tcBorders>
            <w:shd w:val="clear" w:color="auto" w:fill="auto"/>
            <w:vAlign w:val="center"/>
          </w:tcPr>
          <w:p w14:paraId="4C4B2400"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79B0F63A" w14:textId="77777777" w:rsidR="002925F0"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・大阪公立大学等との連携により教育プログラムの作成やシンポジウムを</w:t>
            </w:r>
            <w:r>
              <w:rPr>
                <w:rFonts w:ascii="ＭＳ ゴシック" w:eastAsia="ＭＳ ゴシック" w:hAnsi="ＭＳ ゴシック" w:hint="eastAsia"/>
                <w:kern w:val="0"/>
                <w:sz w:val="16"/>
                <w:szCs w:val="18"/>
              </w:rPr>
              <w:t>開催</w:t>
            </w:r>
            <w:r w:rsidRPr="00FA49FE">
              <w:rPr>
                <w:rFonts w:ascii="ＭＳ ゴシック" w:eastAsia="ＭＳ ゴシック" w:hAnsi="ＭＳ ゴシック" w:hint="eastAsia"/>
                <w:kern w:val="0"/>
                <w:sz w:val="16"/>
                <w:szCs w:val="18"/>
              </w:rPr>
              <w:t>するなど、ハートフル農業へ</w:t>
            </w:r>
          </w:p>
          <w:p w14:paraId="14E3144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の支援を</w:t>
            </w:r>
            <w:r>
              <w:rPr>
                <w:rFonts w:ascii="ＭＳ ゴシック" w:eastAsia="ＭＳ ゴシック" w:hAnsi="ＭＳ ゴシック" w:hint="eastAsia"/>
                <w:kern w:val="0"/>
                <w:sz w:val="16"/>
                <w:szCs w:val="18"/>
              </w:rPr>
              <w:t>着実に</w:t>
            </w:r>
            <w:r w:rsidRPr="00FA49FE">
              <w:rPr>
                <w:rFonts w:ascii="ＭＳ ゴシック" w:eastAsia="ＭＳ ゴシック" w:hAnsi="ＭＳ ゴシック" w:hint="eastAsia"/>
                <w:kern w:val="0"/>
                <w:sz w:val="16"/>
                <w:szCs w:val="18"/>
              </w:rPr>
              <w:t>実施した。</w:t>
            </w:r>
          </w:p>
        </w:tc>
        <w:tc>
          <w:tcPr>
            <w:tcW w:w="3685" w:type="dxa"/>
            <w:gridSpan w:val="2"/>
            <w:vMerge/>
          </w:tcPr>
          <w:p w14:paraId="668E599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E0FAF3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5" w:name="細目30h" w:colFirst="0" w:colLast="0"/>
      <w:tr w:rsidR="002925F0" w:rsidRPr="00FA49FE" w14:paraId="19D71A8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6749EF0C" w14:textId="77777777" w:rsidR="002925F0" w:rsidRPr="00FA49FE" w:rsidRDefault="002925F0" w:rsidP="00C161FE">
            <w:pPr>
              <w:spacing w:line="200" w:lineRule="exact"/>
              <w:jc w:val="lef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"細目30"</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細目30　①</w:t>
            </w:r>
            <w:r w:rsidRPr="00FA49FE">
              <w:rPr>
                <w:rStyle w:val="af5"/>
                <w:rFonts w:ascii="ＭＳ ゴシック" w:eastAsia="ＭＳ ゴシック" w:hAnsi="ＭＳ ゴシック"/>
                <w:color w:val="auto"/>
                <w:kern w:val="0"/>
                <w:sz w:val="16"/>
                <w:szCs w:val="18"/>
              </w:rPr>
              <w:t xml:space="preserve"> 地域社会に対する支援</w:t>
            </w:r>
            <w:r w:rsidRPr="00FA49FE">
              <w:rPr>
                <w:rStyle w:val="af5"/>
                <w:rFonts w:ascii="ＭＳ ゴシック" w:eastAsia="ＭＳ ゴシック" w:hAnsi="ＭＳ ゴシック" w:hint="eastAsia"/>
                <w:color w:val="auto"/>
                <w:kern w:val="0"/>
                <w:sz w:val="16"/>
                <w:szCs w:val="18"/>
              </w:rPr>
              <w:t xml:space="preserve">　</w:t>
            </w:r>
            <w:r w:rsidRPr="00FA49FE">
              <w:rPr>
                <w:rStyle w:val="af5"/>
                <w:rFonts w:ascii="ＭＳ ゴシック" w:eastAsia="ＭＳ ゴシック" w:hAnsi="ＭＳ ゴシック"/>
                <w:color w:val="auto"/>
                <w:kern w:val="0"/>
                <w:sz w:val="16"/>
                <w:szCs w:val="18"/>
              </w:rPr>
              <w:t>c その他の研究所が有する資源の活用</w:t>
            </w:r>
            <w:r w:rsidRPr="00FA49FE">
              <w:rPr>
                <w:rStyle w:val="af5"/>
                <w:rFonts w:ascii="ＭＳ ゴシック" w:eastAsia="ＭＳ ゴシック" w:hAnsi="ＭＳ ゴシック" w:hint="eastAsia"/>
                <w:color w:val="auto"/>
                <w:kern w:val="0"/>
                <w:sz w:val="16"/>
                <w:szCs w:val="18"/>
              </w:rPr>
              <w:t xml:space="preserve">　　ⅰ</w:t>
            </w:r>
            <w:r w:rsidRPr="00FA49FE">
              <w:rPr>
                <w:rStyle w:val="af5"/>
                <w:rFonts w:ascii="ＭＳ ゴシック" w:eastAsia="ＭＳ ゴシック" w:hAnsi="ＭＳ ゴシック"/>
                <w:color w:val="auto"/>
                <w:kern w:val="0"/>
                <w:sz w:val="16"/>
                <w:szCs w:val="18"/>
              </w:rPr>
              <w:t xml:space="preserve"> 講師派遣、視察見学・研修の受入</w:t>
            </w:r>
            <w:r w:rsidRPr="00FA49FE">
              <w:rPr>
                <w:rFonts w:ascii="ＭＳ ゴシック" w:eastAsia="ＭＳ ゴシック" w:hAnsi="ＭＳ ゴシック"/>
                <w:kern w:val="0"/>
                <w:sz w:val="16"/>
                <w:szCs w:val="18"/>
              </w:rPr>
              <w:fldChar w:fldCharType="end"/>
            </w:r>
            <w:r w:rsidRPr="00FA49FE">
              <w:rPr>
                <w:rFonts w:ascii="ＭＳ ゴシック" w:eastAsia="ＭＳ ゴシック" w:hAnsi="ＭＳ ゴシック" w:hint="eastAsia"/>
                <w:kern w:val="0"/>
                <w:sz w:val="16"/>
                <w:szCs w:val="18"/>
                <w:u w:val="single"/>
              </w:rPr>
              <w:t>れ</w:t>
            </w:r>
          </w:p>
        </w:tc>
        <w:tc>
          <w:tcPr>
            <w:tcW w:w="3685" w:type="dxa"/>
            <w:gridSpan w:val="2"/>
            <w:vMerge/>
          </w:tcPr>
          <w:p w14:paraId="1A64922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F47A02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5"/>
      <w:tr w:rsidR="002925F0" w:rsidRPr="00FA49FE" w14:paraId="6D78CAFB"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C20C51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4036EC36"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B93A1F">
              <w:rPr>
                <w:rFonts w:ascii="ＭＳ ゴシック" w:eastAsia="ＭＳ ゴシック" w:hAnsi="ＭＳ ゴシック" w:hint="eastAsia"/>
                <w:kern w:val="0"/>
                <w:sz w:val="16"/>
                <w:szCs w:val="18"/>
              </w:rPr>
              <w:t>学校の児童・生徒・学生等の実習・演習のほか、市民団体等が行う研修・講習会</w:t>
            </w:r>
            <w:r>
              <w:rPr>
                <w:rFonts w:ascii="ＭＳ ゴシック" w:eastAsia="ＭＳ ゴシック" w:hAnsi="ＭＳ ゴシック" w:hint="eastAsia"/>
                <w:kern w:val="0"/>
                <w:sz w:val="16"/>
                <w:szCs w:val="18"/>
              </w:rPr>
              <w:t>等</w:t>
            </w:r>
            <w:r w:rsidRPr="00B93A1F">
              <w:rPr>
                <w:rFonts w:ascii="ＭＳ ゴシック" w:eastAsia="ＭＳ ゴシック" w:hAnsi="ＭＳ ゴシック" w:hint="eastAsia"/>
                <w:kern w:val="0"/>
                <w:sz w:val="16"/>
                <w:szCs w:val="18"/>
              </w:rPr>
              <w:t>に講師対応した。</w:t>
            </w:r>
          </w:p>
        </w:tc>
        <w:tc>
          <w:tcPr>
            <w:tcW w:w="3685" w:type="dxa"/>
            <w:gridSpan w:val="2"/>
            <w:vMerge/>
          </w:tcPr>
          <w:p w14:paraId="1610A51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79941A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F79DBB0" w14:textId="77777777" w:rsidTr="00C161FE">
        <w:trPr>
          <w:trHeight w:val="211"/>
        </w:trPr>
        <w:tc>
          <w:tcPr>
            <w:tcW w:w="562" w:type="dxa"/>
            <w:tcBorders>
              <w:top w:val="single" w:sz="4" w:space="0" w:color="auto"/>
              <w:bottom w:val="single" w:sz="4" w:space="0" w:color="auto"/>
            </w:tcBorders>
            <w:shd w:val="clear" w:color="auto" w:fill="auto"/>
            <w:vAlign w:val="center"/>
          </w:tcPr>
          <w:p w14:paraId="4E0FF02D"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547DC4E4" w14:textId="67A00642"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・地域社会のニーズに応じ農林水産や食品、生物多様性に関する講師派遣や視察見学、研修の受入</w:t>
            </w:r>
            <w:r w:rsidRPr="00F22107">
              <w:rPr>
                <w:rFonts w:ascii="ＭＳ ゴシック" w:eastAsia="ＭＳ ゴシック" w:hAnsi="ＭＳ ゴシック" w:hint="eastAsia"/>
                <w:color w:val="000000" w:themeColor="text1"/>
                <w:kern w:val="0"/>
                <w:sz w:val="16"/>
                <w:szCs w:val="18"/>
              </w:rPr>
              <w:t>を</w:t>
            </w:r>
            <w:r w:rsidR="00A35D5A" w:rsidRPr="00F22107">
              <w:rPr>
                <w:rFonts w:ascii="ＭＳ ゴシック" w:eastAsia="ＭＳ ゴシック" w:hAnsi="ＭＳ ゴシック" w:hint="eastAsia"/>
                <w:color w:val="000000" w:themeColor="text1"/>
                <w:kern w:val="0"/>
                <w:sz w:val="16"/>
                <w:szCs w:val="18"/>
              </w:rPr>
              <w:t>着実に</w:t>
            </w:r>
            <w:r w:rsidRPr="00FA49FE">
              <w:rPr>
                <w:rFonts w:ascii="ＭＳ ゴシック" w:eastAsia="ＭＳ ゴシック" w:hAnsi="ＭＳ ゴシック" w:hint="eastAsia"/>
                <w:kern w:val="0"/>
                <w:sz w:val="16"/>
                <w:szCs w:val="18"/>
              </w:rPr>
              <w:t>行うことで、学校関係者や市民団体等が行う環境農林水産分野に関する取組の活性化に寄与した。</w:t>
            </w:r>
          </w:p>
        </w:tc>
        <w:tc>
          <w:tcPr>
            <w:tcW w:w="3685" w:type="dxa"/>
            <w:gridSpan w:val="2"/>
            <w:vMerge/>
          </w:tcPr>
          <w:p w14:paraId="77F730C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117F75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6" w:name="細目31h" w:colFirst="0" w:colLast="0"/>
      <w:tr w:rsidR="002925F0" w:rsidRPr="00FA49FE" w14:paraId="00F7881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0EDE985" w14:textId="77777777" w:rsidR="002925F0" w:rsidRPr="00100AD4" w:rsidRDefault="002925F0" w:rsidP="00C161FE">
            <w:pPr>
              <w:spacing w:line="200" w:lineRule="exact"/>
              <w:rPr>
                <w:rFonts w:ascii="ＭＳ ゴシック" w:eastAsia="ＭＳ ゴシック" w:hAnsi="ＭＳ ゴシック"/>
                <w:b/>
                <w:bCs/>
                <w:kern w:val="0"/>
                <w:sz w:val="16"/>
                <w:szCs w:val="18"/>
                <w:highlight w:val="yellow"/>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"細目31"</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31　① 地域社会に対する支援</w:t>
            </w:r>
            <w:r w:rsidRPr="001F1D33">
              <w:rPr>
                <w:rStyle w:val="af5"/>
                <w:rFonts w:ascii="ＭＳ ゴシック" w:eastAsia="ＭＳ ゴシック" w:hAnsi="ＭＳ ゴシック" w:hint="eastAsia"/>
                <w:b/>
                <w:bCs/>
                <w:color w:val="auto"/>
                <w:kern w:val="0"/>
                <w:sz w:val="16"/>
                <w:szCs w:val="18"/>
                <w:highlight w:val="yellow"/>
              </w:rPr>
              <w:t xml:space="preserve">　</w:t>
            </w:r>
            <w:r w:rsidRPr="001F1D33">
              <w:rPr>
                <w:rStyle w:val="af5"/>
                <w:rFonts w:ascii="ＭＳ ゴシック" w:eastAsia="ＭＳ ゴシック" w:hAnsi="ＭＳ ゴシック"/>
                <w:b/>
                <w:bCs/>
                <w:color w:val="auto"/>
                <w:kern w:val="0"/>
                <w:sz w:val="16"/>
                <w:szCs w:val="18"/>
                <w:highlight w:val="yellow"/>
              </w:rPr>
              <w:t>c その他の研究所が有する資源の活用</w:t>
            </w:r>
            <w:r w:rsidRPr="001F1D33">
              <w:rPr>
                <w:rStyle w:val="af5"/>
                <w:rFonts w:ascii="ＭＳ ゴシック" w:eastAsia="ＭＳ ゴシック" w:hAnsi="ＭＳ ゴシック" w:hint="eastAsia"/>
                <w:b/>
                <w:bCs/>
                <w:color w:val="auto"/>
                <w:kern w:val="0"/>
                <w:sz w:val="16"/>
                <w:szCs w:val="18"/>
                <w:highlight w:val="yellow"/>
              </w:rPr>
              <w:t xml:space="preserve">　　ⅱ</w:t>
            </w:r>
            <w:r w:rsidRPr="001F1D33">
              <w:rPr>
                <w:rStyle w:val="af5"/>
                <w:rFonts w:ascii="ＭＳ ゴシック" w:eastAsia="ＭＳ ゴシック" w:hAnsi="ＭＳ ゴシック"/>
                <w:b/>
                <w:bCs/>
                <w:color w:val="auto"/>
                <w:kern w:val="0"/>
                <w:sz w:val="16"/>
                <w:szCs w:val="18"/>
                <w:highlight w:val="yellow"/>
              </w:rPr>
              <w:t xml:space="preserve"> 研究所が有する技術・機材・施設等の資源の活用</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3224737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B6DDE57"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6"/>
      <w:tr w:rsidR="002925F0" w:rsidRPr="00FA49FE" w14:paraId="2BD0AF08"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32CEE6A"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5DC32F59" w14:textId="03DE4A2D"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9797D" w:rsidRPr="00864D2B">
              <w:rPr>
                <w:rFonts w:ascii="ＭＳ ゴシック" w:eastAsia="ＭＳ ゴシック" w:hAnsi="ＭＳ ゴシック" w:hint="eastAsia"/>
                <w:kern w:val="0"/>
                <w:sz w:val="16"/>
                <w:szCs w:val="18"/>
              </w:rPr>
              <w:t>学校関係者や市民団体等へ技術・施設・試料等を提供した</w:t>
            </w:r>
            <w:r w:rsidR="00D9797D">
              <w:rPr>
                <w:rFonts w:ascii="ＭＳ ゴシック" w:eastAsia="ＭＳ ゴシック" w:hAnsi="ＭＳ ゴシック" w:hint="eastAsia"/>
                <w:kern w:val="0"/>
                <w:sz w:val="16"/>
                <w:szCs w:val="18"/>
              </w:rPr>
              <w:t>。</w:t>
            </w:r>
          </w:p>
          <w:p w14:paraId="23FC62AE"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highlight w:val="yellow"/>
                <w:u w:val="single"/>
              </w:rPr>
            </w:pPr>
            <w:r w:rsidRPr="00E068F1">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u w:val="single"/>
              </w:rPr>
              <w:t>本部・環境と食農の技術センター及び生物多様性センターの敷地が、里地里山の特徴をもった自然環境であり、希少な動植物などの在来種が生息・生育している場として「生物多様性国家戦略</w:t>
            </w:r>
            <w:r w:rsidRPr="00FA49FE">
              <w:rPr>
                <w:rFonts w:ascii="ＭＳ ゴシック" w:eastAsia="ＭＳ ゴシック" w:hAnsi="ＭＳ ゴシック"/>
                <w:b/>
                <w:kern w:val="0"/>
                <w:sz w:val="16"/>
                <w:szCs w:val="18"/>
                <w:highlight w:val="yellow"/>
                <w:u w:val="single"/>
              </w:rPr>
              <w:t>2023-2030」の目標である30by30に貢献する「自然共生サイト」（環境省）に全国の地方公設試で初めて認定された。</w:t>
            </w:r>
          </w:p>
          <w:p w14:paraId="24627A3D" w14:textId="079F56A7" w:rsidR="002925F0" w:rsidRDefault="002925F0" w:rsidP="00C161FE">
            <w:pPr>
              <w:spacing w:line="200" w:lineRule="exact"/>
              <w:ind w:left="160" w:hangingChars="100" w:hanging="160"/>
              <w:rPr>
                <w:rFonts w:ascii="ＭＳ ゴシック" w:eastAsia="ＭＳ ゴシック" w:hAnsi="ＭＳ ゴシック"/>
                <w:b/>
                <w:kern w:val="0"/>
                <w:sz w:val="16"/>
                <w:szCs w:val="18"/>
                <w:highlight w:val="yellow"/>
                <w:u w:val="single"/>
              </w:rPr>
            </w:pPr>
            <w:r w:rsidRPr="00E068F1">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u w:val="single"/>
              </w:rPr>
              <w:t>認定された本部・環境と食農の技術センター</w:t>
            </w:r>
            <w:r w:rsidR="009441EA" w:rsidRPr="00997723">
              <w:rPr>
                <w:rFonts w:ascii="ＭＳ ゴシック" w:eastAsia="ＭＳ ゴシック" w:hAnsi="ＭＳ ゴシック" w:hint="eastAsia"/>
                <w:bCs/>
                <w:kern w:val="0"/>
                <w:sz w:val="16"/>
                <w:szCs w:val="18"/>
                <w:highlight w:val="yellow"/>
                <w:vertAlign w:val="superscript"/>
              </w:rPr>
              <w:t>※</w:t>
            </w:r>
            <w:r w:rsidRPr="00FA49FE">
              <w:rPr>
                <w:rFonts w:ascii="ＭＳ ゴシック" w:eastAsia="ＭＳ ゴシック" w:hAnsi="ＭＳ ゴシック" w:hint="eastAsia"/>
                <w:b/>
                <w:kern w:val="0"/>
                <w:sz w:val="16"/>
                <w:szCs w:val="18"/>
                <w:highlight w:val="yellow"/>
                <w:u w:val="single"/>
              </w:rPr>
              <w:t>の情報は、環境省によって管理する国際データベースへ</w:t>
            </w:r>
            <w:r w:rsidRPr="00FA49FE">
              <w:rPr>
                <w:rFonts w:ascii="ＭＳ ゴシック" w:eastAsia="ＭＳ ゴシック" w:hAnsi="ＭＳ ゴシック"/>
                <w:b/>
                <w:kern w:val="0"/>
                <w:sz w:val="16"/>
                <w:szCs w:val="18"/>
                <w:highlight w:val="yellow"/>
                <w:u w:val="single"/>
              </w:rPr>
              <w:t>OECMとして登録され、世界の生物多様性保全の基礎資料として活用される</w:t>
            </w:r>
            <w:r>
              <w:rPr>
                <w:rFonts w:ascii="ＭＳ ゴシック" w:eastAsia="ＭＳ ゴシック" w:hAnsi="ＭＳ ゴシック" w:hint="eastAsia"/>
                <w:b/>
                <w:kern w:val="0"/>
                <w:sz w:val="16"/>
                <w:szCs w:val="18"/>
                <w:highlight w:val="yellow"/>
                <w:u w:val="single"/>
              </w:rPr>
              <w:t>こととなった</w:t>
            </w:r>
            <w:r w:rsidRPr="00FA49FE">
              <w:rPr>
                <w:rFonts w:ascii="ＭＳ ゴシック" w:eastAsia="ＭＳ ゴシック" w:hAnsi="ＭＳ ゴシック"/>
                <w:b/>
                <w:kern w:val="0"/>
                <w:sz w:val="16"/>
                <w:szCs w:val="18"/>
                <w:highlight w:val="yellow"/>
                <w:u w:val="single"/>
              </w:rPr>
              <w:t>。</w:t>
            </w:r>
          </w:p>
          <w:p w14:paraId="70F84582"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highlight w:val="yellow"/>
                <w:u w:val="single"/>
              </w:rPr>
            </w:pPr>
            <w:r w:rsidRPr="00D80F2D">
              <w:rPr>
                <w:rFonts w:ascii="ＭＳ ゴシック" w:eastAsia="ＭＳ ゴシック" w:hAnsi="ＭＳ ゴシック" w:hint="eastAsia"/>
                <w:bCs/>
                <w:kern w:val="0"/>
                <w:sz w:val="16"/>
                <w:szCs w:val="18"/>
              </w:rPr>
              <w:t xml:space="preserve">　</w:t>
            </w:r>
            <w:r w:rsidRPr="00997723">
              <w:rPr>
                <w:rFonts w:ascii="ＭＳ ゴシック" w:eastAsia="ＭＳ ゴシック" w:hAnsi="ＭＳ ゴシック" w:hint="eastAsia"/>
                <w:bCs/>
                <w:kern w:val="0"/>
                <w:sz w:val="16"/>
                <w:szCs w:val="18"/>
                <w:vertAlign w:val="superscript"/>
              </w:rPr>
              <w:t>※</w:t>
            </w:r>
            <w:r w:rsidRPr="00C12EE5">
              <w:rPr>
                <w:rFonts w:ascii="ＭＳ ゴシック" w:eastAsia="ＭＳ ゴシック" w:hAnsi="ＭＳ ゴシック" w:hint="eastAsia"/>
                <w:kern w:val="0"/>
                <w:sz w:val="16"/>
                <w:szCs w:val="16"/>
              </w:rPr>
              <w:t>生物多様性センターは都道府県指定鳥獣保護区のため除外</w:t>
            </w:r>
          </w:p>
        </w:tc>
        <w:tc>
          <w:tcPr>
            <w:tcW w:w="3685" w:type="dxa"/>
            <w:gridSpan w:val="2"/>
            <w:vMerge/>
          </w:tcPr>
          <w:p w14:paraId="7F8F73C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D597455"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F29FC53" w14:textId="77777777" w:rsidTr="00C161FE">
        <w:trPr>
          <w:trHeight w:val="211"/>
        </w:trPr>
        <w:tc>
          <w:tcPr>
            <w:tcW w:w="562" w:type="dxa"/>
            <w:tcBorders>
              <w:top w:val="dashSmallGap" w:sz="4" w:space="0" w:color="auto"/>
              <w:bottom w:val="single" w:sz="4" w:space="0" w:color="auto"/>
            </w:tcBorders>
            <w:shd w:val="clear" w:color="auto" w:fill="auto"/>
            <w:vAlign w:val="center"/>
          </w:tcPr>
          <w:p w14:paraId="7FD78AB0"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lastRenderedPageBreak/>
              <w:t>Ⅳ</w:t>
            </w:r>
          </w:p>
        </w:tc>
        <w:tc>
          <w:tcPr>
            <w:tcW w:w="7797" w:type="dxa"/>
            <w:gridSpan w:val="2"/>
          </w:tcPr>
          <w:p w14:paraId="4647C1A3" w14:textId="5F3C4850"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・研究所の敷地を自然共生サイトとして申請し、認定を受けたことで、大阪府が生物多様性地域戦略の進捗管理指標とする「法令等に基づく地域指定の割合」向上に貢献した。また、本部所在地の羽曳野</w:t>
            </w:r>
            <w:r w:rsidRPr="00F22107">
              <w:rPr>
                <w:rFonts w:ascii="ＭＳ ゴシック" w:eastAsia="ＭＳ ゴシック" w:hAnsi="ＭＳ ゴシック" w:hint="eastAsia"/>
                <w:kern w:val="0"/>
                <w:sz w:val="16"/>
                <w:szCs w:val="18"/>
              </w:rPr>
              <w:t>市が第</w:t>
            </w:r>
            <w:r w:rsidRPr="00F22107">
              <w:rPr>
                <w:rFonts w:ascii="ＭＳ ゴシック" w:eastAsia="ＭＳ ゴシック" w:hAnsi="ＭＳ ゴシック"/>
                <w:kern w:val="0"/>
                <w:sz w:val="16"/>
                <w:szCs w:val="18"/>
              </w:rPr>
              <w:t xml:space="preserve"> </w:t>
            </w:r>
            <w:r w:rsidR="00A35D5A" w:rsidRPr="00F22107">
              <w:rPr>
                <w:rFonts w:ascii="ＭＳ ゴシック" w:eastAsia="ＭＳ ゴシック" w:hAnsi="ＭＳ ゴシック" w:hint="eastAsia"/>
                <w:kern w:val="0"/>
                <w:sz w:val="16"/>
                <w:szCs w:val="18"/>
              </w:rPr>
              <w:t>６</w:t>
            </w:r>
            <w:r w:rsidRPr="00F22107">
              <w:rPr>
                <w:rFonts w:ascii="ＭＳ ゴシック" w:eastAsia="ＭＳ ゴシック" w:hAnsi="ＭＳ ゴシック"/>
                <w:kern w:val="0"/>
                <w:sz w:val="16"/>
                <w:szCs w:val="18"/>
              </w:rPr>
              <w:t>次総合基本計画で目指す「市</w:t>
            </w:r>
            <w:r w:rsidRPr="00F22107">
              <w:rPr>
                <w:rFonts w:ascii="Microsoft JhengHei" w:eastAsia="Microsoft JhengHei" w:hAnsi="Microsoft JhengHei" w:cs="Microsoft JhengHei" w:hint="eastAsia"/>
                <w:kern w:val="0"/>
                <w:sz w:val="16"/>
                <w:szCs w:val="18"/>
              </w:rPr>
              <w:t>⺠</w:t>
            </w:r>
            <w:r w:rsidRPr="00F22107">
              <w:rPr>
                <w:rFonts w:ascii="ＭＳ ゴシック" w:eastAsia="ＭＳ ゴシック" w:hAnsi="ＭＳ ゴシック" w:cs="ＭＳ ゴシック" w:hint="eastAsia"/>
                <w:kern w:val="0"/>
                <w:sz w:val="16"/>
                <w:szCs w:val="18"/>
              </w:rPr>
              <w:t>に憩いと安らぎを与える、</w:t>
            </w:r>
            <w:r w:rsidRPr="00F22107">
              <w:rPr>
                <w:rFonts w:ascii="ＭＳ ゴシック" w:eastAsia="ＭＳ ゴシック" w:hAnsi="ＭＳ ゴシック" w:hint="eastAsia"/>
                <w:kern w:val="0"/>
                <w:sz w:val="16"/>
                <w:szCs w:val="18"/>
              </w:rPr>
              <w:t>みどり豊かなまち」の施策方向である「うるおいのある都市環境の創出に向け、農地、山林、水辺等の自然環境を</w:t>
            </w:r>
            <w:r w:rsidRPr="00F22107">
              <w:rPr>
                <w:rFonts w:ascii="ＭＳ ゴシック" w:eastAsia="ＭＳ ゴシック" w:hAnsi="ＭＳ ゴシック" w:cs="ＭＳ ゴシック" w:hint="eastAsia"/>
                <w:kern w:val="0"/>
                <w:sz w:val="16"/>
                <w:szCs w:val="18"/>
              </w:rPr>
              <w:t>持続可能な形で適切に保全する」</w:t>
            </w:r>
            <w:r w:rsidRPr="00F22107">
              <w:rPr>
                <w:rFonts w:ascii="ＭＳ ゴシック" w:eastAsia="ＭＳ ゴシック" w:hAnsi="ＭＳ ゴシック" w:cs="ＭＳ ゴシック" w:hint="eastAsia"/>
                <w:color w:val="000000" w:themeColor="text1"/>
                <w:kern w:val="0"/>
                <w:sz w:val="16"/>
                <w:szCs w:val="18"/>
              </w:rPr>
              <w:t>に</w:t>
            </w:r>
            <w:r w:rsidR="00A35D5A" w:rsidRPr="00F22107">
              <w:rPr>
                <w:rFonts w:ascii="ＭＳ ゴシック" w:eastAsia="ＭＳ ゴシック" w:hAnsi="ＭＳ ゴシック" w:cs="ＭＳ ゴシック" w:hint="eastAsia"/>
                <w:color w:val="000000" w:themeColor="text1"/>
                <w:kern w:val="0"/>
                <w:sz w:val="16"/>
                <w:szCs w:val="18"/>
              </w:rPr>
              <w:t>大いに</w:t>
            </w:r>
            <w:r w:rsidRPr="00F22107">
              <w:rPr>
                <w:rFonts w:ascii="ＭＳ ゴシック" w:eastAsia="ＭＳ ゴシック" w:hAnsi="ＭＳ ゴシック" w:cs="ＭＳ ゴシック" w:hint="eastAsia"/>
                <w:color w:val="000000" w:themeColor="text1"/>
                <w:kern w:val="0"/>
                <w:sz w:val="16"/>
                <w:szCs w:val="18"/>
              </w:rPr>
              <w:t>貢献</w:t>
            </w:r>
            <w:r w:rsidRPr="00F22107">
              <w:rPr>
                <w:rFonts w:ascii="ＭＳ ゴシック" w:eastAsia="ＭＳ ゴシック" w:hAnsi="ＭＳ ゴシック" w:cs="ＭＳ ゴシック" w:hint="eastAsia"/>
                <w:kern w:val="0"/>
                <w:sz w:val="16"/>
                <w:szCs w:val="18"/>
              </w:rPr>
              <w:t>していることが証明され、羽曳野市の「まちづくり」を</w:t>
            </w:r>
            <w:r w:rsidRPr="00F22107">
              <w:rPr>
                <w:rFonts w:ascii="ＭＳ ゴシック" w:eastAsia="ＭＳ ゴシック" w:hAnsi="ＭＳ ゴシック" w:hint="eastAsia"/>
                <w:kern w:val="0"/>
                <w:sz w:val="16"/>
                <w:szCs w:val="18"/>
              </w:rPr>
              <w:t>支援できた。</w:t>
            </w:r>
          </w:p>
        </w:tc>
        <w:tc>
          <w:tcPr>
            <w:tcW w:w="3685" w:type="dxa"/>
            <w:gridSpan w:val="2"/>
            <w:vMerge/>
          </w:tcPr>
          <w:p w14:paraId="49DC69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7BD95D6"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7" w:name="細目32h" w:colFirst="0" w:colLast="0"/>
      <w:tr w:rsidR="002925F0" w:rsidRPr="00FA49FE" w14:paraId="6C1E503F"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78C1BDDC" w14:textId="77777777" w:rsidR="002925F0" w:rsidRPr="00D80F2D" w:rsidRDefault="002925F0" w:rsidP="00C161FE">
            <w:pPr>
              <w:spacing w:line="200" w:lineRule="exact"/>
              <w:rPr>
                <w:rStyle w:val="af5"/>
                <w:rFonts w:ascii="ＭＳ ゴシック" w:eastAsia="ＭＳ ゴシック" w:hAnsi="ＭＳ ゴシック"/>
                <w:b/>
                <w:bCs/>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"細目32"</w:instrText>
            </w:r>
            <w:r w:rsidRPr="00FA49FE">
              <w:rPr>
                <w:rFonts w:ascii="ＭＳ ゴシック" w:eastAsia="ＭＳ ゴシック" w:hAnsi="ＭＳ ゴシック"/>
                <w:kern w:val="0"/>
                <w:sz w:val="16"/>
                <w:szCs w:val="18"/>
              </w:rPr>
              <w:fldChar w:fldCharType="separate"/>
            </w:r>
            <w:r w:rsidRPr="001F1D33">
              <w:rPr>
                <w:rStyle w:val="af5"/>
                <w:rFonts w:ascii="ＭＳ ゴシック" w:eastAsia="ＭＳ ゴシック" w:hAnsi="ＭＳ ゴシック" w:hint="eastAsia"/>
                <w:b/>
                <w:bCs/>
                <w:color w:val="auto"/>
                <w:kern w:val="0"/>
                <w:sz w:val="16"/>
                <w:szCs w:val="18"/>
                <w:highlight w:val="yellow"/>
              </w:rPr>
              <w:t>細目32　①</w:t>
            </w:r>
            <w:r w:rsidRPr="001F1D33">
              <w:rPr>
                <w:rStyle w:val="af5"/>
                <w:rFonts w:ascii="ＭＳ ゴシック" w:eastAsia="ＭＳ ゴシック" w:hAnsi="ＭＳ ゴシック"/>
                <w:b/>
                <w:bCs/>
                <w:color w:val="auto"/>
                <w:kern w:val="0"/>
                <w:sz w:val="16"/>
                <w:szCs w:val="18"/>
                <w:highlight w:val="yellow"/>
              </w:rPr>
              <w:t xml:space="preserve"> 地域社会に対する支援</w:t>
            </w:r>
          </w:p>
          <w:p w14:paraId="3B9DAC97"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【数値目標７】令和６年度における地域社会への貢献活動の実施件数：70</w:t>
            </w:r>
            <w:r w:rsidRPr="00FA49FE">
              <w:rPr>
                <w:rStyle w:val="af5"/>
                <w:rFonts w:ascii="ＭＳ ゴシック" w:eastAsia="ＭＳ ゴシック" w:hAnsi="ＭＳ ゴシック"/>
                <w:color w:val="auto"/>
                <w:kern w:val="0"/>
                <w:sz w:val="16"/>
                <w:szCs w:val="18"/>
              </w:rPr>
              <w:t>件以上</w:t>
            </w:r>
            <w:r w:rsidRPr="00FA49FE">
              <w:rPr>
                <w:rFonts w:ascii="ＭＳ ゴシック" w:eastAsia="ＭＳ ゴシック" w:hAnsi="ＭＳ ゴシック"/>
                <w:kern w:val="0"/>
                <w:sz w:val="16"/>
                <w:szCs w:val="18"/>
              </w:rPr>
              <w:fldChar w:fldCharType="end"/>
            </w:r>
          </w:p>
        </w:tc>
        <w:tc>
          <w:tcPr>
            <w:tcW w:w="3685" w:type="dxa"/>
            <w:gridSpan w:val="2"/>
            <w:vMerge/>
          </w:tcPr>
          <w:p w14:paraId="2AF2E68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381F84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7"/>
      <w:tr w:rsidR="002925F0" w:rsidRPr="00FA49FE" w14:paraId="347E360A"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1F97147"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397B9C51"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地域社会への貢献活動の実施件数は</w:t>
            </w:r>
            <w:r w:rsidRPr="001F1D33">
              <w:rPr>
                <w:rFonts w:ascii="ＭＳ ゴシック" w:eastAsia="ＭＳ ゴシック" w:hAnsi="ＭＳ ゴシック"/>
                <w:b/>
                <w:bCs/>
                <w:kern w:val="0"/>
                <w:sz w:val="16"/>
                <w:szCs w:val="18"/>
                <w:highlight w:val="yellow"/>
                <w:u w:val="single"/>
              </w:rPr>
              <w:t>72</w:t>
            </w:r>
            <w:r w:rsidRPr="001F1D33">
              <w:rPr>
                <w:rFonts w:ascii="ＭＳ ゴシック" w:eastAsia="ＭＳ ゴシック" w:hAnsi="ＭＳ ゴシック" w:hint="eastAsia"/>
                <w:b/>
                <w:bCs/>
                <w:kern w:val="0"/>
                <w:sz w:val="16"/>
                <w:szCs w:val="18"/>
                <w:highlight w:val="yellow"/>
                <w:u w:val="single"/>
              </w:rPr>
              <w:t>件であった。</w:t>
            </w:r>
          </w:p>
          <w:p w14:paraId="56289C00"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3685" w:type="dxa"/>
            <w:gridSpan w:val="2"/>
            <w:vMerge/>
          </w:tcPr>
          <w:p w14:paraId="6EF59E4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FC5709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66CFABA" w14:textId="77777777" w:rsidTr="00C161FE">
        <w:trPr>
          <w:trHeight w:val="211"/>
        </w:trPr>
        <w:tc>
          <w:tcPr>
            <w:tcW w:w="562" w:type="dxa"/>
            <w:tcBorders>
              <w:top w:val="single" w:sz="4" w:space="0" w:color="auto"/>
              <w:bottom w:val="single" w:sz="4" w:space="0" w:color="auto"/>
            </w:tcBorders>
            <w:shd w:val="clear" w:color="auto" w:fill="auto"/>
            <w:vAlign w:val="center"/>
          </w:tcPr>
          <w:p w14:paraId="68EBF2E6"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ED25685" w14:textId="77777777" w:rsidR="002925F0" w:rsidRPr="00FA49FE" w:rsidRDefault="002925F0" w:rsidP="00C161FE">
            <w:pPr>
              <w:spacing w:line="200" w:lineRule="exact"/>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達成率は1</w:t>
            </w:r>
            <w:r w:rsidRPr="00FA49FE">
              <w:rPr>
                <w:rFonts w:ascii="ＭＳ ゴシック" w:eastAsia="ＭＳ ゴシック" w:hAnsi="ＭＳ ゴシック"/>
                <w:kern w:val="0"/>
                <w:sz w:val="16"/>
                <w:szCs w:val="18"/>
              </w:rPr>
              <w:t>03</w:t>
            </w:r>
            <w:r w:rsidRPr="00FA49FE">
              <w:rPr>
                <w:rFonts w:ascii="ＭＳ ゴシック" w:eastAsia="ＭＳ ゴシック" w:hAnsi="ＭＳ ゴシック" w:hint="eastAsia"/>
                <w:kern w:val="0"/>
                <w:sz w:val="16"/>
                <w:szCs w:val="18"/>
              </w:rPr>
              <w:t>％で、数値目標（7</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件）を達成した。</w:t>
            </w:r>
          </w:p>
          <w:p w14:paraId="264DF48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3685" w:type="dxa"/>
            <w:gridSpan w:val="2"/>
            <w:vMerge/>
          </w:tcPr>
          <w:p w14:paraId="17AB7C9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8D7B5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8" w:name="細目33h" w:colFirst="0" w:colLast="0"/>
      <w:tr w:rsidR="002925F0" w:rsidRPr="00FA49FE" w14:paraId="26D949C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DDBB9A4" w14:textId="77777777" w:rsidR="002925F0" w:rsidRPr="00D80F2D" w:rsidRDefault="002925F0" w:rsidP="00C161FE">
            <w:pPr>
              <w:spacing w:line="200" w:lineRule="exact"/>
              <w:rPr>
                <w:rFonts w:ascii="ＭＳ ゴシック" w:eastAsia="ＭＳ ゴシック" w:hAnsi="ＭＳ ゴシック"/>
                <w:b/>
                <w:bCs/>
                <w:kern w:val="0"/>
                <w:sz w:val="16"/>
                <w:szCs w:val="18"/>
                <w:highlight w:val="yellow"/>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"細目33"</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33　② 府民への広報活動</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016D9D0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52DBDD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8"/>
      <w:tr w:rsidR="002925F0" w:rsidRPr="00FA49FE" w14:paraId="10848054"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8EF7C8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168A2EB4" w14:textId="77777777" w:rsidR="002925F0" w:rsidRDefault="002925F0" w:rsidP="00C161FE">
            <w:pPr>
              <w:spacing w:line="20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・家庭園芸セミナーや大阪湾セミナー等の府民参加型のセミナーを開催した。</w:t>
            </w:r>
          </w:p>
          <w:p w14:paraId="4E2E5E12" w14:textId="77777777" w:rsidR="002925F0" w:rsidRPr="001F1D33" w:rsidRDefault="002925F0" w:rsidP="00C161FE">
            <w:pPr>
              <w:spacing w:line="200" w:lineRule="exact"/>
              <w:ind w:left="160" w:hangingChars="100" w:hanging="160"/>
              <w:rPr>
                <w:rFonts w:ascii="ＭＳ ゴシック" w:eastAsia="ＭＳ ゴシック" w:hAnsi="ＭＳ ゴシック"/>
                <w:kern w:val="0"/>
                <w:sz w:val="16"/>
                <w:szCs w:val="18"/>
                <w:highlight w:val="yellow"/>
              </w:rPr>
            </w:pPr>
            <w:r w:rsidRPr="00FA49FE">
              <w:rPr>
                <w:rFonts w:ascii="ＭＳ ゴシック" w:eastAsia="ＭＳ ゴシック" w:hAnsi="ＭＳ ゴシック" w:hint="eastAsia"/>
                <w:kern w:val="0"/>
                <w:sz w:val="16"/>
                <w:szCs w:val="18"/>
              </w:rPr>
              <w:t>・ホームページやメールマガジン、</w:t>
            </w:r>
            <w:proofErr w:type="spellStart"/>
            <w:r w:rsidRPr="00FA49FE">
              <w:rPr>
                <w:rFonts w:ascii="ＭＳ ゴシック" w:eastAsia="ＭＳ ゴシック" w:hAnsi="ＭＳ ゴシック"/>
                <w:kern w:val="0"/>
                <w:sz w:val="16"/>
                <w:szCs w:val="18"/>
              </w:rPr>
              <w:t>facebook</w:t>
            </w:r>
            <w:proofErr w:type="spellEnd"/>
            <w:r w:rsidRPr="00FA49FE">
              <w:rPr>
                <w:rFonts w:ascii="ＭＳ ゴシック" w:eastAsia="ＭＳ ゴシック" w:hAnsi="ＭＳ ゴシック" w:hint="eastAsia"/>
                <w:kern w:val="0"/>
                <w:sz w:val="16"/>
                <w:szCs w:val="18"/>
              </w:rPr>
              <w:t>、</w:t>
            </w:r>
            <w:r w:rsidRPr="00FA49FE">
              <w:rPr>
                <w:rFonts w:ascii="ＭＳ ゴシック" w:eastAsia="ＭＳ ゴシック" w:hAnsi="ＭＳ ゴシック"/>
                <w:kern w:val="0"/>
                <w:sz w:val="16"/>
                <w:szCs w:val="18"/>
              </w:rPr>
              <w:t>X（旧Twitter）</w:t>
            </w:r>
            <w:r>
              <w:rPr>
                <w:rFonts w:ascii="ＭＳ ゴシック" w:eastAsia="ＭＳ ゴシック" w:hAnsi="ＭＳ ゴシック" w:hint="eastAsia"/>
                <w:kern w:val="0"/>
                <w:sz w:val="16"/>
                <w:szCs w:val="18"/>
              </w:rPr>
              <w:t>、I</w:t>
            </w:r>
            <w:r>
              <w:rPr>
                <w:rFonts w:ascii="ＭＳ ゴシック" w:eastAsia="ＭＳ ゴシック" w:hAnsi="ＭＳ ゴシック"/>
                <w:kern w:val="0"/>
                <w:sz w:val="16"/>
                <w:szCs w:val="18"/>
              </w:rPr>
              <w:t>nstagram</w:t>
            </w:r>
            <w:r w:rsidRPr="00FA49FE">
              <w:rPr>
                <w:rFonts w:ascii="ＭＳ ゴシック" w:eastAsia="ＭＳ ゴシック" w:hAnsi="ＭＳ ゴシック"/>
                <w:kern w:val="0"/>
                <w:sz w:val="16"/>
                <w:szCs w:val="18"/>
              </w:rPr>
              <w:t>等</w:t>
            </w: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様々な情報発信媒体を用いて</w:t>
            </w:r>
            <w:r w:rsidRPr="001F1D33">
              <w:rPr>
                <w:rFonts w:ascii="ＭＳ ゴシック" w:eastAsia="ＭＳ ゴシック" w:hAnsi="ＭＳ ゴシック"/>
                <w:b/>
                <w:bCs/>
                <w:kern w:val="0"/>
                <w:sz w:val="16"/>
                <w:szCs w:val="18"/>
                <w:highlight w:val="yellow"/>
                <w:u w:val="single"/>
              </w:rPr>
              <w:t>、</w:t>
            </w:r>
            <w:r w:rsidRPr="001F1D33">
              <w:rPr>
                <w:rFonts w:ascii="ＭＳ ゴシック" w:eastAsia="ＭＳ ゴシック" w:hAnsi="ＭＳ ゴシック" w:hint="eastAsia"/>
                <w:b/>
                <w:bCs/>
                <w:kern w:val="0"/>
                <w:sz w:val="16"/>
                <w:szCs w:val="18"/>
                <w:highlight w:val="yellow"/>
                <w:u w:val="single"/>
              </w:rPr>
              <w:t>各種イベントや事業の情報、貝毒や外来生物の注意喚起情報、研究成果等、様々な情報を提供した。</w:t>
            </w:r>
          </w:p>
          <w:p w14:paraId="5CB8324E" w14:textId="77777777" w:rsidR="00592848" w:rsidRDefault="00592848" w:rsidP="00592848">
            <w:pPr>
              <w:spacing w:line="200" w:lineRule="exact"/>
              <w:ind w:left="160" w:hangingChars="100" w:hanging="160"/>
              <w:rPr>
                <w:rFonts w:ascii="ＭＳ ゴシック" w:eastAsia="ＭＳ ゴシック" w:hAnsi="ＭＳ ゴシック"/>
                <w:kern w:val="0"/>
                <w:sz w:val="16"/>
                <w:szCs w:val="18"/>
              </w:rPr>
            </w:pPr>
            <w:r w:rsidRPr="001F1D33">
              <w:rPr>
                <w:rFonts w:ascii="ＭＳ ゴシック" w:eastAsia="ＭＳ ゴシック" w:hAnsi="ＭＳ ゴシック" w:hint="eastAsia"/>
                <w:kern w:val="0"/>
                <w:sz w:val="16"/>
                <w:szCs w:val="18"/>
                <w:highlight w:val="yellow"/>
              </w:rPr>
              <w:t>・</w:t>
            </w:r>
            <w:r w:rsidRPr="001F1D33">
              <w:rPr>
                <w:rFonts w:ascii="ＭＳ ゴシック" w:eastAsia="ＭＳ ゴシック" w:hAnsi="ＭＳ ゴシック" w:hint="eastAsia"/>
                <w:b/>
                <w:bCs/>
                <w:kern w:val="0"/>
                <w:sz w:val="16"/>
                <w:szCs w:val="18"/>
                <w:highlight w:val="yellow"/>
                <w:u w:val="single"/>
              </w:rPr>
              <w:t>テレビ局等との連携により、小中学生をはじめとする若年層向けのニホンウナギやクビアカツヤカミキリに関するイベントや道頓堀川の魚類調査を開催し、多くの参加者が集まった。また、その様子がテレビや</w:t>
            </w:r>
            <w:r w:rsidRPr="001F1D33">
              <w:rPr>
                <w:rFonts w:ascii="ＭＳ ゴシック" w:eastAsia="ＭＳ ゴシック" w:hAnsi="ＭＳ ゴシック"/>
                <w:b/>
                <w:bCs/>
                <w:kern w:val="0"/>
                <w:sz w:val="16"/>
                <w:szCs w:val="18"/>
                <w:highlight w:val="yellow"/>
                <w:u w:val="single"/>
              </w:rPr>
              <w:t>Webを通じて発信された。</w:t>
            </w:r>
          </w:p>
          <w:p w14:paraId="63DBB898" w14:textId="3E620FC3" w:rsidR="002925F0" w:rsidRPr="00592848" w:rsidRDefault="00592848" w:rsidP="00592848">
            <w:pPr>
              <w:spacing w:line="20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002925F0" w:rsidRPr="004A0CF1">
              <w:rPr>
                <w:rFonts w:ascii="ＭＳ ゴシック" w:eastAsia="ＭＳ ゴシック" w:hAnsi="ＭＳ ゴシック" w:hint="eastAsia"/>
                <w:kern w:val="0"/>
                <w:sz w:val="16"/>
                <w:szCs w:val="18"/>
              </w:rPr>
              <w:t>また</w:t>
            </w:r>
            <w:r w:rsidR="002925F0" w:rsidRPr="001F1D33">
              <w:rPr>
                <w:rFonts w:ascii="ＭＳ ゴシック" w:eastAsia="ＭＳ ゴシック" w:hAnsi="ＭＳ ゴシック" w:hint="eastAsia"/>
                <w:kern w:val="0"/>
                <w:sz w:val="16"/>
                <w:szCs w:val="18"/>
                <w:highlight w:val="yellow"/>
              </w:rPr>
              <w:t>、</w:t>
            </w:r>
            <w:r w:rsidR="002925F0" w:rsidRPr="001F1D33">
              <w:rPr>
                <w:rFonts w:ascii="ＭＳ ゴシック" w:eastAsia="ＭＳ ゴシック" w:hAnsi="ＭＳ ゴシック" w:hint="eastAsia"/>
                <w:b/>
                <w:bCs/>
                <w:kern w:val="0"/>
                <w:sz w:val="16"/>
                <w:szCs w:val="18"/>
                <w:highlight w:val="yellow"/>
                <w:u w:val="single"/>
              </w:rPr>
              <w:t>滋賀県立琵琶湖博物館とは連携展示も実施し、子どもから大人まで様々な年齢層に情報を発信した。</w:t>
            </w:r>
          </w:p>
        </w:tc>
        <w:tc>
          <w:tcPr>
            <w:tcW w:w="3685" w:type="dxa"/>
            <w:gridSpan w:val="2"/>
            <w:vMerge/>
          </w:tcPr>
          <w:p w14:paraId="7F459A2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C388CF6"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28F4CA6" w14:textId="77777777" w:rsidTr="00C161FE">
        <w:trPr>
          <w:trHeight w:val="211"/>
        </w:trPr>
        <w:tc>
          <w:tcPr>
            <w:tcW w:w="562" w:type="dxa"/>
            <w:tcBorders>
              <w:top w:val="dashSmallGap" w:sz="4" w:space="0" w:color="auto"/>
              <w:bottom w:val="single" w:sz="4" w:space="0" w:color="auto"/>
            </w:tcBorders>
            <w:shd w:val="clear" w:color="auto" w:fill="auto"/>
            <w:vAlign w:val="center"/>
          </w:tcPr>
          <w:p w14:paraId="463BCA84"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7ED50609" w14:textId="77777777" w:rsidR="002925F0" w:rsidRPr="004A0CF1" w:rsidRDefault="002925F0" w:rsidP="00C161FE">
            <w:pPr>
              <w:spacing w:line="200" w:lineRule="exact"/>
              <w:ind w:left="160" w:hangingChars="100" w:hanging="160"/>
              <w:rPr>
                <w:rFonts w:ascii="ＭＳ ゴシック" w:eastAsia="ＭＳ ゴシック" w:hAnsi="ＭＳ ゴシック"/>
                <w:bCs/>
                <w:kern w:val="0"/>
                <w:sz w:val="16"/>
                <w:szCs w:val="18"/>
                <w:highlight w:val="yellow"/>
              </w:rPr>
            </w:pPr>
            <w:r w:rsidRPr="004A0CF1">
              <w:rPr>
                <w:rFonts w:ascii="ＭＳ ゴシック" w:eastAsia="ＭＳ ゴシック" w:hAnsi="ＭＳ ゴシック" w:hint="eastAsia"/>
                <w:bCs/>
                <w:kern w:val="0"/>
                <w:sz w:val="16"/>
                <w:szCs w:val="18"/>
              </w:rPr>
              <w:t>・府民への各種普及啓発活動を行った。また、テレビ局と連携したイベントの開催により、これまで広報が届きづらかったと思われる若年層など幅広い層への情報発信の機会が相当程度増加した。</w:t>
            </w:r>
          </w:p>
        </w:tc>
        <w:tc>
          <w:tcPr>
            <w:tcW w:w="3685" w:type="dxa"/>
            <w:gridSpan w:val="2"/>
            <w:vMerge/>
          </w:tcPr>
          <w:p w14:paraId="4D55908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696CE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9" w:name="細目34h" w:colFirst="0" w:colLast="0"/>
      <w:tr w:rsidR="002925F0" w:rsidRPr="00FA49FE" w14:paraId="2EAB5D07"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E7C5180" w14:textId="77777777" w:rsidR="002925F0" w:rsidRPr="00FA49FE" w:rsidRDefault="002925F0" w:rsidP="00C161FE">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3</w:t>
            </w:r>
            <w:r w:rsidRPr="00FA49FE">
              <w:rPr>
                <w:rStyle w:val="af5"/>
                <w:rFonts w:ascii="ＭＳ ゴシック" w:eastAsia="ＭＳ ゴシック" w:hAnsi="ＭＳ ゴシック" w:hint="eastAsia"/>
                <w:color w:val="auto"/>
                <w:kern w:val="0"/>
                <w:sz w:val="16"/>
                <w:szCs w:val="18"/>
              </w:rPr>
              <w:t>4　②</w:t>
            </w:r>
            <w:r w:rsidRPr="00FA49FE">
              <w:rPr>
                <w:rStyle w:val="af5"/>
                <w:rFonts w:ascii="ＭＳ ゴシック" w:eastAsia="ＭＳ ゴシック" w:hAnsi="ＭＳ ゴシック"/>
                <w:color w:val="auto"/>
                <w:kern w:val="0"/>
                <w:sz w:val="16"/>
                <w:szCs w:val="18"/>
              </w:rPr>
              <w:t xml:space="preserve"> 府民への広報活動</w:t>
            </w:r>
          </w:p>
          <w:p w14:paraId="524F6321"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【数値目標８】令和６年度における報道資料の提供件数：</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5</w:t>
            </w:r>
            <w:r w:rsidRPr="00FA49FE">
              <w:rPr>
                <w:rStyle w:val="af5"/>
                <w:rFonts w:ascii="ＭＳ ゴシック" w:eastAsia="ＭＳ ゴシック" w:hAnsi="ＭＳ ゴシック"/>
                <w:color w:val="auto"/>
                <w:kern w:val="0"/>
                <w:sz w:val="16"/>
                <w:szCs w:val="18"/>
              </w:rPr>
              <w:t>件以上</w:t>
            </w:r>
            <w:r w:rsidRPr="00FA49FE">
              <w:rPr>
                <w:rFonts w:ascii="ＭＳ ゴシック" w:eastAsia="ＭＳ ゴシック" w:hAnsi="ＭＳ ゴシック"/>
                <w:kern w:val="0"/>
                <w:sz w:val="16"/>
                <w:szCs w:val="18"/>
              </w:rPr>
              <w:fldChar w:fldCharType="end"/>
            </w:r>
          </w:p>
        </w:tc>
        <w:tc>
          <w:tcPr>
            <w:tcW w:w="3685" w:type="dxa"/>
            <w:gridSpan w:val="2"/>
            <w:vMerge/>
          </w:tcPr>
          <w:p w14:paraId="4A9ADBB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1EB65C1"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9"/>
      <w:tr w:rsidR="002925F0" w:rsidRPr="00FA49FE" w14:paraId="392A3B45" w14:textId="77777777" w:rsidTr="00C161FE">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7F1CAD0E"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797" w:type="dxa"/>
            <w:gridSpan w:val="2"/>
          </w:tcPr>
          <w:p w14:paraId="0A27F849" w14:textId="53038B5F" w:rsidR="002925F0" w:rsidRDefault="002925F0" w:rsidP="00C161FE">
            <w:pPr>
              <w:widowControl/>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・報道資料の提供件数は</w:t>
            </w:r>
            <w:r w:rsidRPr="00FA49FE">
              <w:rPr>
                <w:rFonts w:ascii="ＭＳ ゴシック" w:eastAsia="ＭＳ ゴシック" w:hAnsi="ＭＳ ゴシック"/>
                <w:kern w:val="0"/>
                <w:sz w:val="16"/>
                <w:szCs w:val="18"/>
              </w:rPr>
              <w:t>42</w:t>
            </w:r>
            <w:r w:rsidRPr="00FA49FE">
              <w:rPr>
                <w:rFonts w:ascii="ＭＳ ゴシック" w:eastAsia="ＭＳ ゴシック" w:hAnsi="ＭＳ ゴシック" w:hint="eastAsia"/>
                <w:kern w:val="0"/>
                <w:sz w:val="16"/>
                <w:szCs w:val="18"/>
              </w:rPr>
              <w:t>件</w:t>
            </w:r>
            <w:r>
              <w:rPr>
                <w:rFonts w:ascii="ＭＳ ゴシック" w:eastAsia="ＭＳ ゴシック" w:hAnsi="ＭＳ ゴシック" w:hint="eastAsia"/>
                <w:kern w:val="0"/>
                <w:sz w:val="16"/>
                <w:szCs w:val="18"/>
              </w:rPr>
              <w:t>に達し、数値目標（45件）を概ね達成した。</w:t>
            </w:r>
          </w:p>
          <w:p w14:paraId="3A6CC849" w14:textId="77777777" w:rsidR="002925F0" w:rsidRDefault="002925F0" w:rsidP="00C161FE">
            <w:pPr>
              <w:widowControl/>
              <w:spacing w:line="200" w:lineRule="exact"/>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クビアカツヤカミキリに関する企画展や研修会の報道資料を中心に、テレビや新聞等の各種メディアで計</w:t>
            </w:r>
          </w:p>
          <w:p w14:paraId="7A4C6219" w14:textId="77777777" w:rsidR="002925F0" w:rsidRPr="00FA49FE" w:rsidRDefault="002925F0" w:rsidP="00C161FE">
            <w:pPr>
              <w:widowControl/>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8"/>
              </w:rPr>
              <w:t>17件取り上げら</w:t>
            </w:r>
            <w:r w:rsidRPr="00FA49FE">
              <w:rPr>
                <w:rFonts w:ascii="ＭＳ ゴシック" w:eastAsia="ＭＳ ゴシック" w:hAnsi="ＭＳ ゴシック" w:hint="eastAsia"/>
                <w:kern w:val="0"/>
                <w:sz w:val="16"/>
                <w:szCs w:val="18"/>
              </w:rPr>
              <w:t>れた。</w:t>
            </w:r>
          </w:p>
        </w:tc>
        <w:tc>
          <w:tcPr>
            <w:tcW w:w="3685" w:type="dxa"/>
            <w:gridSpan w:val="2"/>
            <w:vMerge/>
          </w:tcPr>
          <w:p w14:paraId="5F5C412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13C80E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2F1262F" w14:textId="77777777" w:rsidTr="00C161FE">
        <w:trPr>
          <w:trHeight w:val="114"/>
        </w:trPr>
        <w:tc>
          <w:tcPr>
            <w:tcW w:w="562" w:type="dxa"/>
            <w:tcBorders>
              <w:top w:val="dashSmallGap" w:sz="4" w:space="0" w:color="auto"/>
            </w:tcBorders>
            <w:shd w:val="clear" w:color="auto" w:fill="auto"/>
            <w:vAlign w:val="center"/>
          </w:tcPr>
          <w:p w14:paraId="24308AA1"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7542FDAE"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達成率は</w:t>
            </w:r>
            <w:r w:rsidRPr="00FA49FE">
              <w:rPr>
                <w:rFonts w:ascii="ＭＳ ゴシック" w:eastAsia="ＭＳ ゴシック" w:hAnsi="ＭＳ ゴシック"/>
                <w:kern w:val="0"/>
                <w:sz w:val="16"/>
                <w:szCs w:val="18"/>
              </w:rPr>
              <w:t>93</w:t>
            </w:r>
            <w:r w:rsidRPr="00FA49FE">
              <w:rPr>
                <w:rFonts w:ascii="ＭＳ ゴシック" w:eastAsia="ＭＳ ゴシック" w:hAnsi="ＭＳ ゴシック" w:hint="eastAsia"/>
                <w:kern w:val="0"/>
                <w:sz w:val="16"/>
                <w:szCs w:val="18"/>
              </w:rPr>
              <w:t>％であり、概ね計画どおりとなった。報道資料のうち、テレビ・新聞等の各種メディアへの掲載率は4</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％であり、数多くの報道資料が取り上げられた。</w:t>
            </w:r>
          </w:p>
        </w:tc>
        <w:tc>
          <w:tcPr>
            <w:tcW w:w="3685" w:type="dxa"/>
            <w:gridSpan w:val="2"/>
            <w:vMerge/>
          </w:tcPr>
          <w:p w14:paraId="260AE91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B9CA1A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8528F3F" w14:textId="77777777" w:rsidR="002925F0" w:rsidRPr="00FA49FE" w:rsidRDefault="002925F0" w:rsidP="002925F0">
      <w:pPr>
        <w:rPr>
          <w:rFonts w:ascii="ＭＳ ゴシック" w:eastAsia="ＭＳ ゴシック" w:hAnsi="ＭＳ ゴシック"/>
        </w:rPr>
      </w:pPr>
    </w:p>
    <w:tbl>
      <w:tblPr>
        <w:tblStyle w:val="af2"/>
        <w:tblW w:w="15446" w:type="dxa"/>
        <w:tblBorders>
          <w:insideH w:val="dotted" w:sz="4" w:space="0" w:color="auto"/>
        </w:tblBorders>
        <w:tblLayout w:type="fixed"/>
        <w:tblLook w:val="04A0" w:firstRow="1" w:lastRow="0" w:firstColumn="1" w:lastColumn="0" w:noHBand="0" w:noVBand="1"/>
      </w:tblPr>
      <w:tblGrid>
        <w:gridCol w:w="2547"/>
        <w:gridCol w:w="2551"/>
        <w:gridCol w:w="10348"/>
      </w:tblGrid>
      <w:tr w:rsidR="002925F0" w:rsidRPr="00FA49FE" w14:paraId="61041218" w14:textId="77777777" w:rsidTr="00C161FE">
        <w:tc>
          <w:tcPr>
            <w:tcW w:w="2547" w:type="dxa"/>
            <w:tcBorders>
              <w:top w:val="single" w:sz="4" w:space="0" w:color="auto"/>
              <w:bottom w:val="single" w:sz="4" w:space="0" w:color="auto"/>
            </w:tcBorders>
            <w:shd w:val="clear" w:color="auto" w:fill="D9D9D9" w:themeFill="background1" w:themeFillShade="D9"/>
            <w:vAlign w:val="center"/>
          </w:tcPr>
          <w:p w14:paraId="224E4A3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2551" w:type="dxa"/>
            <w:tcBorders>
              <w:top w:val="single" w:sz="4" w:space="0" w:color="auto"/>
              <w:bottom w:val="single" w:sz="4" w:space="0" w:color="auto"/>
            </w:tcBorders>
            <w:shd w:val="clear" w:color="auto" w:fill="D9D9D9" w:themeFill="background1" w:themeFillShade="D9"/>
            <w:vAlign w:val="center"/>
          </w:tcPr>
          <w:p w14:paraId="3082E4A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288A69A8"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DA451C4" w14:textId="77777777" w:rsidTr="00C161FE">
        <w:trPr>
          <w:trHeight w:val="61"/>
        </w:trPr>
        <w:tc>
          <w:tcPr>
            <w:tcW w:w="2547" w:type="dxa"/>
            <w:tcBorders>
              <w:top w:val="single" w:sz="4" w:space="0" w:color="auto"/>
            </w:tcBorders>
          </w:tcPr>
          <w:p w14:paraId="7437082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（３）地域社会への貢献</w:t>
            </w:r>
          </w:p>
        </w:tc>
        <w:tc>
          <w:tcPr>
            <w:tcW w:w="2551" w:type="dxa"/>
            <w:tcBorders>
              <w:top w:val="single" w:sz="4" w:space="0" w:color="auto"/>
            </w:tcBorders>
          </w:tcPr>
          <w:p w14:paraId="7E415792"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（３）地域社会への貢献</w:t>
            </w:r>
          </w:p>
        </w:tc>
        <w:tc>
          <w:tcPr>
            <w:tcW w:w="10348" w:type="dxa"/>
            <w:tcBorders>
              <w:top w:val="single" w:sz="4" w:space="0" w:color="auto"/>
            </w:tcBorders>
          </w:tcPr>
          <w:p w14:paraId="2BC9894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（３）地域社会への貢献</w:t>
            </w:r>
          </w:p>
        </w:tc>
      </w:tr>
      <w:tr w:rsidR="002925F0" w:rsidRPr="00FA49FE" w14:paraId="4A67D37E" w14:textId="77777777" w:rsidTr="00C161FE">
        <w:trPr>
          <w:trHeight w:val="254"/>
        </w:trPr>
        <w:tc>
          <w:tcPr>
            <w:tcW w:w="2547" w:type="dxa"/>
            <w:tcBorders>
              <w:bottom w:val="dotted" w:sz="4" w:space="0" w:color="auto"/>
            </w:tcBorders>
          </w:tcPr>
          <w:p w14:paraId="53E1B866"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 地域社会に対する支援</w:t>
            </w:r>
          </w:p>
        </w:tc>
        <w:tc>
          <w:tcPr>
            <w:tcW w:w="2551" w:type="dxa"/>
            <w:tcBorders>
              <w:bottom w:val="dotted" w:sz="4" w:space="0" w:color="auto"/>
            </w:tcBorders>
            <w:vAlign w:val="center"/>
          </w:tcPr>
          <w:p w14:paraId="156C05FC"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w:t>
            </w:r>
            <w:r w:rsidRPr="00FA49FE">
              <w:rPr>
                <w:rFonts w:ascii="ＭＳ ゴシック" w:eastAsia="ＭＳ ゴシック" w:hAnsi="ＭＳ ゴシック"/>
                <w:b/>
                <w:kern w:val="0"/>
                <w:sz w:val="16"/>
                <w:szCs w:val="20"/>
              </w:rPr>
              <w:t xml:space="preserve"> 地域社会に対する支援</w:t>
            </w:r>
          </w:p>
        </w:tc>
        <w:tc>
          <w:tcPr>
            <w:tcW w:w="10348" w:type="dxa"/>
            <w:tcBorders>
              <w:bottom w:val="dotted" w:sz="4" w:space="0" w:color="auto"/>
            </w:tcBorders>
            <w:vAlign w:val="center"/>
          </w:tcPr>
          <w:p w14:paraId="6C2E61B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① 地域社会に対する支援</w:t>
            </w:r>
          </w:p>
        </w:tc>
      </w:tr>
      <w:tr w:rsidR="002925F0" w:rsidRPr="00FA49FE" w14:paraId="7F7CFFAB" w14:textId="77777777" w:rsidTr="00C161FE">
        <w:trPr>
          <w:trHeight w:val="930"/>
        </w:trPr>
        <w:tc>
          <w:tcPr>
            <w:tcW w:w="2547" w:type="dxa"/>
            <w:tcBorders>
              <w:top w:val="dotted" w:sz="4" w:space="0" w:color="auto"/>
              <w:bottom w:val="dotted" w:sz="4" w:space="0" w:color="auto"/>
            </w:tcBorders>
          </w:tcPr>
          <w:p w14:paraId="0C29682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地域社会において、学校・教育関係者、市民団体、企業等が実施する環境農林水産分野に関する取組を活性化するため、以下の支援を行う。</w:t>
            </w:r>
          </w:p>
        </w:tc>
        <w:tc>
          <w:tcPr>
            <w:tcW w:w="2551" w:type="dxa"/>
            <w:tcBorders>
              <w:top w:val="dotted" w:sz="4" w:space="0" w:color="auto"/>
              <w:bottom w:val="dotted" w:sz="4" w:space="0" w:color="auto"/>
            </w:tcBorders>
          </w:tcPr>
          <w:p w14:paraId="2B8DA92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地域社会において、学校・教育関係者、市民団体、企業等が実施する環境農林水産分野に関する取組を活性化するため、以下の支援を行う。</w:t>
            </w:r>
          </w:p>
        </w:tc>
        <w:tc>
          <w:tcPr>
            <w:tcW w:w="10348" w:type="dxa"/>
            <w:tcBorders>
              <w:top w:val="dotted" w:sz="4" w:space="0" w:color="auto"/>
              <w:bottom w:val="dotted" w:sz="4" w:space="0" w:color="auto"/>
            </w:tcBorders>
          </w:tcPr>
          <w:p w14:paraId="749E7F0D"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9AD9DC3" w14:textId="77777777" w:rsidTr="00C161FE">
        <w:trPr>
          <w:trHeight w:val="256"/>
        </w:trPr>
        <w:tc>
          <w:tcPr>
            <w:tcW w:w="2547" w:type="dxa"/>
            <w:tcBorders>
              <w:top w:val="dotted" w:sz="4" w:space="0" w:color="auto"/>
            </w:tcBorders>
          </w:tcPr>
          <w:p w14:paraId="79693D53" w14:textId="77777777" w:rsidR="002925F0" w:rsidRPr="00FA49FE" w:rsidRDefault="002925F0" w:rsidP="00C161FE">
            <w:pPr>
              <w:spacing w:line="200" w:lineRule="exact"/>
              <w:rPr>
                <w:rFonts w:ascii="ＭＳ ゴシック" w:eastAsia="ＭＳ ゴシック" w:hAnsi="ＭＳ ゴシック"/>
                <w:bCs/>
                <w:kern w:val="0"/>
                <w:sz w:val="16"/>
                <w:szCs w:val="20"/>
              </w:rPr>
            </w:pPr>
            <w:bookmarkStart w:id="40" w:name="細目28" w:colFirst="2" w:colLast="2"/>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環境及び生物多様性の保全に係る連携と取組支援</w:t>
            </w:r>
          </w:p>
        </w:tc>
        <w:tc>
          <w:tcPr>
            <w:tcW w:w="2551" w:type="dxa"/>
            <w:tcBorders>
              <w:top w:val="dotted" w:sz="4" w:space="0" w:color="auto"/>
            </w:tcBorders>
            <w:vAlign w:val="center"/>
          </w:tcPr>
          <w:p w14:paraId="5562A33F"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環境及び生物多様性の保全に係る連携と取組支援</w:t>
            </w:r>
          </w:p>
        </w:tc>
        <w:tc>
          <w:tcPr>
            <w:tcW w:w="10348" w:type="dxa"/>
            <w:tcBorders>
              <w:top w:val="dotted" w:sz="4" w:space="0" w:color="auto"/>
            </w:tcBorders>
            <w:vAlign w:val="center"/>
          </w:tcPr>
          <w:p w14:paraId="441D78BC" w14:textId="77777777" w:rsidR="002925F0" w:rsidRPr="00FA49FE" w:rsidRDefault="00930D26" w:rsidP="00C161FE">
            <w:pPr>
              <w:spacing w:line="220" w:lineRule="exact"/>
              <w:rPr>
                <w:rFonts w:ascii="ＭＳ ゴシック" w:eastAsia="ＭＳ ゴシック" w:hAnsi="ＭＳ ゴシック"/>
                <w:kern w:val="0"/>
                <w:sz w:val="16"/>
                <w:szCs w:val="20"/>
              </w:rPr>
            </w:pPr>
            <w:hyperlink w:anchor="細目28h" w:history="1">
              <w:r w:rsidR="002925F0" w:rsidRPr="00FA49FE">
                <w:rPr>
                  <w:rStyle w:val="af5"/>
                  <w:rFonts w:ascii="ＭＳ ゴシック" w:eastAsia="ＭＳ ゴシック" w:hAnsi="ＭＳ ゴシック"/>
                  <w:color w:val="auto"/>
                  <w:kern w:val="0"/>
                  <w:sz w:val="18"/>
                  <w:szCs w:val="20"/>
                </w:rPr>
                <w:t>a</w:t>
              </w:r>
              <w:r w:rsidR="002925F0" w:rsidRPr="00FA49FE">
                <w:rPr>
                  <w:rStyle w:val="af5"/>
                  <w:rFonts w:ascii="ＭＳ ゴシック" w:eastAsia="ＭＳ ゴシック" w:hAnsi="ＭＳ ゴシック" w:hint="eastAsia"/>
                  <w:color w:val="auto"/>
                  <w:kern w:val="0"/>
                  <w:sz w:val="18"/>
                  <w:szCs w:val="20"/>
                </w:rPr>
                <w:t>環境及び生物多様性の保全に係る連携と取組支援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細目28</w:t>
            </w:r>
            <w:r w:rsidR="002925F0" w:rsidRPr="00FA49FE">
              <w:rPr>
                <w:rFonts w:ascii="ＭＳ ゴシック" w:eastAsia="ＭＳ ゴシック" w:hAnsi="ＭＳ ゴシック"/>
                <w:kern w:val="0"/>
                <w:sz w:val="18"/>
                <w:szCs w:val="20"/>
                <w:u w:val="single"/>
              </w:rPr>
              <w:t>）</w:t>
            </w:r>
          </w:p>
        </w:tc>
      </w:tr>
      <w:bookmarkEnd w:id="40"/>
      <w:tr w:rsidR="002925F0" w:rsidRPr="00FA49FE" w14:paraId="0DD2D4D8" w14:textId="77777777" w:rsidTr="00C161FE">
        <w:tc>
          <w:tcPr>
            <w:tcW w:w="2547" w:type="dxa"/>
          </w:tcPr>
          <w:p w14:paraId="548A1708"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Cs/>
                <w:kern w:val="0"/>
                <w:sz w:val="16"/>
                <w:szCs w:val="20"/>
              </w:rPr>
              <w:t>「生物多様性センター」と各種団体との連携を通じて、地域の生物多様性保全の取組や環境教育及び人材育成を推進する。生物多様性に係る技術普及や知見提供、活動提案、教材の作成・提供、体験学習会や研修会の開催、機材貸与等の支援を行う。</w:t>
            </w:r>
          </w:p>
        </w:tc>
        <w:tc>
          <w:tcPr>
            <w:tcW w:w="2551" w:type="dxa"/>
            <w:tcBorders>
              <w:top w:val="dotted" w:sz="4" w:space="0" w:color="auto"/>
            </w:tcBorders>
          </w:tcPr>
          <w:p w14:paraId="50A27BE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生物多様性センターを中心として、行政・企業・教育機関等、様々な団体が参画する「おおさか生物多様性リンク」の連携の発展・強化に取組む。また、マスメディアを活用した生物多様性に関する情報発信のほか、府民を対象に生物調査やイベント開催等を行う。</w:t>
            </w:r>
          </w:p>
          <w:p w14:paraId="0478194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また生物と人との関わりや生</w:t>
            </w:r>
            <w:r w:rsidRPr="00FA49FE">
              <w:rPr>
                <w:rFonts w:ascii="ＭＳ ゴシック" w:eastAsia="ＭＳ ゴシック" w:hAnsi="ＭＳ ゴシック" w:hint="eastAsia"/>
                <w:kern w:val="0"/>
                <w:sz w:val="16"/>
                <w:szCs w:val="20"/>
              </w:rPr>
              <w:lastRenderedPageBreak/>
              <w:t>物多様性の重要性に関する府民の理解を深めるため、生態系サービスや外来生物の問題等をわかりやすく解説・見える化した資料を生物多様性センターで展示するほか、各種団体に研修を実施し、インターネットで研究成果を公開する等、情報発信に取組む。さらに地域で取組む生物多様性保全活動として、生物多様性センターで生息域外保全しているイタセンパラの野生復帰、絶滅危惧種ギフチョウの保全、和泉葛城山のブナ林の保全、市町村におけるクビアカツヤカミキリの定着阻止、工場緑化や企業のビオトープ整備等、自然環境の復元や創造についても技術支援を行う。</w:t>
            </w:r>
          </w:p>
        </w:tc>
        <w:tc>
          <w:tcPr>
            <w:tcW w:w="10348" w:type="dxa"/>
            <w:tcBorders>
              <w:top w:val="dotted" w:sz="4" w:space="0" w:color="auto"/>
            </w:tcBorders>
          </w:tcPr>
          <w:p w14:paraId="0E6E496E"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lastRenderedPageBreak/>
              <w:t>●「おおさか生物多様性リンク」（令和６年度末</w:t>
            </w:r>
            <w:r w:rsidRPr="00FA49FE">
              <w:rPr>
                <w:rFonts w:ascii="ＭＳ ゴシック" w:eastAsia="ＭＳ ゴシック" w:hAnsi="ＭＳ ゴシック"/>
                <w:sz w:val="18"/>
                <w:szCs w:val="18"/>
              </w:rPr>
              <w:t>11</w:t>
            </w:r>
            <w:r w:rsidRPr="00FA49FE">
              <w:rPr>
                <w:rFonts w:ascii="ＭＳ ゴシック" w:eastAsia="ＭＳ ゴシック" w:hAnsi="ＭＳ ゴシック" w:hint="eastAsia"/>
                <w:sz w:val="18"/>
                <w:szCs w:val="18"/>
              </w:rPr>
              <w:t>団体）の取組に基づき、企業や大学等と連携を図り、地域活動を支援する拠点として、大阪城公園や万博記念公園、メディア等での調査や普及啓発のイベント等の開催（６件）、写真同定（３件）等を実施した。</w:t>
            </w:r>
          </w:p>
          <w:p w14:paraId="3803C0E0" w14:textId="7D03682E" w:rsidR="002925F0" w:rsidRPr="00FA49FE" w:rsidRDefault="002925F0" w:rsidP="00C161FE">
            <w:pPr>
              <w:spacing w:line="240" w:lineRule="exact"/>
              <w:ind w:leftChars="100" w:left="210" w:firstLineChars="400" w:firstLine="723"/>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「おおさか生物多様性リンク」の取組に基づく活動</w:t>
            </w:r>
          </w:p>
          <w:tbl>
            <w:tblPr>
              <w:tblpPr w:leftFromText="142" w:rightFromText="142" w:vertAnchor="text" w:horzAnchor="page" w:tblpX="976" w:tblpY="54"/>
              <w:tblOverlap w:val="never"/>
              <w:tblW w:w="8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gridCol w:w="1053"/>
              <w:gridCol w:w="1053"/>
            </w:tblGrid>
            <w:tr w:rsidR="002925F0" w:rsidRPr="00FA49FE" w14:paraId="40F65158" w14:textId="77777777" w:rsidTr="00C161FE">
              <w:trPr>
                <w:trHeight w:hRule="exact" w:val="274"/>
              </w:trPr>
              <w:tc>
                <w:tcPr>
                  <w:tcW w:w="1859" w:type="dxa"/>
                  <w:vAlign w:val="center"/>
                </w:tcPr>
                <w:p w14:paraId="030B28E5"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027" w:type="dxa"/>
                  <w:vAlign w:val="center"/>
                </w:tcPr>
                <w:p w14:paraId="5E2C92A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R01</w:t>
                  </w:r>
                </w:p>
              </w:tc>
              <w:tc>
                <w:tcPr>
                  <w:tcW w:w="1027" w:type="dxa"/>
                </w:tcPr>
                <w:p w14:paraId="6F03437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R02</w:t>
                  </w:r>
                </w:p>
              </w:tc>
              <w:tc>
                <w:tcPr>
                  <w:tcW w:w="1027" w:type="dxa"/>
                </w:tcPr>
                <w:p w14:paraId="6B3F6C6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R03</w:t>
                  </w:r>
                </w:p>
              </w:tc>
              <w:tc>
                <w:tcPr>
                  <w:tcW w:w="1053" w:type="dxa"/>
                </w:tcPr>
                <w:p w14:paraId="7B2E1B7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R04</w:t>
                  </w:r>
                </w:p>
              </w:tc>
              <w:tc>
                <w:tcPr>
                  <w:tcW w:w="1053" w:type="dxa"/>
                </w:tcPr>
                <w:p w14:paraId="32E03D5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R05</w:t>
                  </w:r>
                </w:p>
              </w:tc>
              <w:tc>
                <w:tcPr>
                  <w:tcW w:w="1053" w:type="dxa"/>
                </w:tcPr>
                <w:p w14:paraId="5F9DBA0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925F0" w:rsidRPr="00FA49FE" w14:paraId="61A17D76" w14:textId="77777777" w:rsidTr="00C161FE">
              <w:trPr>
                <w:trHeight w:hRule="exact" w:val="252"/>
              </w:trPr>
              <w:tc>
                <w:tcPr>
                  <w:tcW w:w="1859" w:type="dxa"/>
                  <w:vAlign w:val="center"/>
                </w:tcPr>
                <w:p w14:paraId="449B7C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締結件数</w:t>
                  </w:r>
                </w:p>
              </w:tc>
              <w:tc>
                <w:tcPr>
                  <w:tcW w:w="1027" w:type="dxa"/>
                  <w:vAlign w:val="center"/>
                </w:tcPr>
                <w:p w14:paraId="1C09EAC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７</w:t>
                  </w:r>
                </w:p>
              </w:tc>
              <w:tc>
                <w:tcPr>
                  <w:tcW w:w="1027" w:type="dxa"/>
                </w:tcPr>
                <w:p w14:paraId="4380EBDF"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２</w:t>
                  </w:r>
                </w:p>
              </w:tc>
              <w:tc>
                <w:tcPr>
                  <w:tcW w:w="1027" w:type="dxa"/>
                </w:tcPr>
                <w:p w14:paraId="43E5B575"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053" w:type="dxa"/>
                </w:tcPr>
                <w:p w14:paraId="5E6F3579"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053" w:type="dxa"/>
                </w:tcPr>
                <w:p w14:paraId="6B63595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053" w:type="dxa"/>
                </w:tcPr>
                <w:p w14:paraId="5D675E82"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77F53BA5" w14:textId="77777777" w:rsidTr="00C161FE">
              <w:trPr>
                <w:trHeight w:hRule="exact" w:val="252"/>
              </w:trPr>
              <w:tc>
                <w:tcPr>
                  <w:tcW w:w="1859" w:type="dxa"/>
                  <w:vAlign w:val="center"/>
                </w:tcPr>
                <w:p w14:paraId="0B5708B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取組件数</w:t>
                  </w:r>
                </w:p>
              </w:tc>
              <w:tc>
                <w:tcPr>
                  <w:tcW w:w="1027" w:type="dxa"/>
                  <w:vAlign w:val="center"/>
                </w:tcPr>
                <w:p w14:paraId="24F5F6BA"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w:t>
                  </w:r>
                </w:p>
              </w:tc>
              <w:tc>
                <w:tcPr>
                  <w:tcW w:w="1027" w:type="dxa"/>
                </w:tcPr>
                <w:p w14:paraId="0B06F16D"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14</w:t>
                  </w:r>
                </w:p>
              </w:tc>
              <w:tc>
                <w:tcPr>
                  <w:tcW w:w="1027" w:type="dxa"/>
                </w:tcPr>
                <w:p w14:paraId="24688A6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25</w:t>
                  </w:r>
                </w:p>
              </w:tc>
              <w:tc>
                <w:tcPr>
                  <w:tcW w:w="1053" w:type="dxa"/>
                </w:tcPr>
                <w:p w14:paraId="5991BCBF"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31</w:t>
                  </w:r>
                </w:p>
              </w:tc>
              <w:tc>
                <w:tcPr>
                  <w:tcW w:w="1053" w:type="dxa"/>
                </w:tcPr>
                <w:p w14:paraId="4702E1D9"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61</w:t>
                  </w:r>
                </w:p>
              </w:tc>
              <w:tc>
                <w:tcPr>
                  <w:tcW w:w="1053" w:type="dxa"/>
                </w:tcPr>
                <w:p w14:paraId="549F225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53</w:t>
                  </w:r>
                </w:p>
              </w:tc>
            </w:tr>
          </w:tbl>
          <w:p w14:paraId="15FE1331"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4F330828"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73CCB9B3"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0FFCF9B2" w14:textId="77777777" w:rsidR="002925F0" w:rsidRPr="00FA49FE" w:rsidRDefault="002925F0" w:rsidP="00C161FE">
            <w:pPr>
              <w:spacing w:line="240" w:lineRule="exact"/>
              <w:jc w:val="left"/>
              <w:rPr>
                <w:rFonts w:ascii="ＭＳ ゴシック" w:eastAsia="ＭＳ ゴシック" w:hAnsi="ＭＳ ゴシック"/>
                <w:sz w:val="18"/>
                <w:szCs w:val="18"/>
              </w:rPr>
            </w:pPr>
          </w:p>
          <w:p w14:paraId="7703EA44" w14:textId="0C440F95"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lastRenderedPageBreak/>
              <w:t>●生物多様性センターで親子向けイベント「生きものふれあいイベント」や、企画展「淀川の淡水魚」、「今こそ知りたいクビアカツヤカミキリ研究の最前線」、「カメラが捉えた！大阪のケモノの現在地」を行った。また、実施した結果や状況についてホームページや</w:t>
            </w:r>
            <w:r w:rsidR="00FC433F">
              <w:rPr>
                <w:rFonts w:ascii="ＭＳ ゴシック" w:eastAsia="ＭＳ ゴシック" w:hAnsi="ＭＳ ゴシック" w:hint="eastAsia"/>
                <w:sz w:val="18"/>
                <w:szCs w:val="18"/>
              </w:rPr>
              <w:t>SNS</w:t>
            </w:r>
            <w:r w:rsidRPr="00FA49FE">
              <w:rPr>
                <w:rFonts w:ascii="ＭＳ ゴシック" w:eastAsia="ＭＳ ゴシック" w:hAnsi="ＭＳ ゴシック" w:hint="eastAsia"/>
                <w:sz w:val="18"/>
                <w:szCs w:val="18"/>
              </w:rPr>
              <w:t>により発信した。</w:t>
            </w:r>
          </w:p>
          <w:p w14:paraId="6C3F3347" w14:textId="0C4D4A10"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の生物多様性に関して広く府民に情報を発信するため、出張展示として、近畿中国森林管理局庁舎１階の「森林（もり）のギャラリー」では「今こそ知りたいクビアカツヤカミキリ研究の最前線」、</w:t>
            </w:r>
            <w:r w:rsidR="006F78B1">
              <w:rPr>
                <w:rFonts w:ascii="ＭＳ ゴシック" w:eastAsia="ＭＳ ゴシック" w:hAnsi="ＭＳ ゴシック" w:hint="eastAsia"/>
                <w:sz w:val="18"/>
                <w:szCs w:val="18"/>
              </w:rPr>
              <w:t>株式会社毎日放送</w:t>
            </w:r>
            <w:r w:rsidRPr="00FA49FE">
              <w:rPr>
                <w:rFonts w:ascii="ＭＳ ゴシック" w:eastAsia="ＭＳ ゴシック" w:hAnsi="ＭＳ ゴシック" w:hint="eastAsia"/>
                <w:sz w:val="18"/>
                <w:szCs w:val="18"/>
              </w:rPr>
              <w:t>ではクビアカツヤカミキリに関して開催した。また、テレビ番組を通じては、道頓堀川での魚類調査（関西テレビ</w:t>
            </w:r>
            <w:r w:rsidR="006F78B1">
              <w:rPr>
                <w:rFonts w:ascii="ＭＳ ゴシック" w:eastAsia="ＭＳ ゴシック" w:hAnsi="ＭＳ ゴシック" w:hint="eastAsia"/>
                <w:sz w:val="18"/>
                <w:szCs w:val="18"/>
              </w:rPr>
              <w:t>放送株式会社</w:t>
            </w:r>
            <w:r w:rsidRPr="00FA49FE">
              <w:rPr>
                <w:rFonts w:ascii="ＭＳ ゴシック" w:eastAsia="ＭＳ ゴシック" w:hAnsi="ＭＳ ゴシック" w:hint="eastAsia"/>
                <w:sz w:val="18"/>
                <w:szCs w:val="18"/>
              </w:rPr>
              <w:t>・シン道頓堀川）を実施した。</w:t>
            </w:r>
          </w:p>
          <w:p w14:paraId="4F9F1F4E"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市が主催する「生物多様性の保全に向けたネットワーク会議」（年間３回）に出席し、ファシリテーターとして日々の食生活と生物多様性の関係について認知を促進し、行動変容を促すために、多様な主体とのグループディスカッションを実施した。</w:t>
            </w:r>
          </w:p>
          <w:p w14:paraId="2680DE8F" w14:textId="38CCE39E"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●府民協働や市民科学の推進として、生物多様性センターサポートスタッフへの講習会（７回）や、「淀川水系イタセンパラ保全市民ネット</w:t>
            </w:r>
            <w:r w:rsidRPr="00F22107">
              <w:rPr>
                <w:rFonts w:ascii="ＭＳ ゴシック" w:eastAsia="ＭＳ ゴシック" w:hAnsi="ＭＳ ゴシック" w:hint="eastAsia"/>
                <w:color w:val="000000" w:themeColor="text1"/>
                <w:sz w:val="18"/>
                <w:szCs w:val="18"/>
              </w:rPr>
              <w:t>ワーク</w:t>
            </w:r>
            <w:r w:rsidR="00D16B4E" w:rsidRPr="00F22107">
              <w:rPr>
                <w:rFonts w:ascii="ＭＳ ゴシック" w:eastAsia="ＭＳ ゴシック" w:hAnsi="ＭＳ ゴシック" w:hint="eastAsia"/>
                <w:color w:val="000000" w:themeColor="text1"/>
                <w:sz w:val="18"/>
                <w:szCs w:val="18"/>
              </w:rPr>
              <w:t>（イタセンネット）</w:t>
            </w:r>
            <w:r w:rsidRPr="00F22107">
              <w:rPr>
                <w:rFonts w:ascii="ＭＳ ゴシック" w:eastAsia="ＭＳ ゴシック" w:hAnsi="ＭＳ ゴシック" w:hint="eastAsia"/>
                <w:color w:val="000000" w:themeColor="text1"/>
                <w:sz w:val="18"/>
                <w:szCs w:val="18"/>
              </w:rPr>
              <w:t>」事務局として</w:t>
            </w:r>
            <w:r w:rsidRPr="00FA49FE">
              <w:rPr>
                <w:rFonts w:ascii="ＭＳ ゴシック" w:eastAsia="ＭＳ ゴシック" w:hAnsi="ＭＳ ゴシック" w:hint="eastAsia"/>
                <w:sz w:val="18"/>
                <w:szCs w:val="18"/>
              </w:rPr>
              <w:t>の淀川ワンドにおける定例保全活動における地曳網による生物調査・外来種駆除等を指導した（</w:t>
            </w:r>
            <w:r w:rsidRPr="00FA49FE">
              <w:rPr>
                <w:rFonts w:ascii="ＭＳ ゴシック" w:eastAsia="ＭＳ ゴシック" w:hAnsi="ＭＳ ゴシック"/>
                <w:sz w:val="18"/>
                <w:szCs w:val="18"/>
              </w:rPr>
              <w:t>24</w:t>
            </w:r>
            <w:r w:rsidRPr="00FA49FE">
              <w:rPr>
                <w:rFonts w:ascii="ＭＳ ゴシック" w:eastAsia="ＭＳ ゴシック" w:hAnsi="ＭＳ ゴシック" w:hint="eastAsia"/>
                <w:sz w:val="18"/>
                <w:szCs w:val="18"/>
              </w:rPr>
              <w:t>回、参加者のべ</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096</w:t>
            </w:r>
            <w:r w:rsidRPr="00FA49FE">
              <w:rPr>
                <w:rFonts w:ascii="ＭＳ ゴシック" w:eastAsia="ＭＳ ゴシック" w:hAnsi="ＭＳ ゴシック" w:hint="eastAsia"/>
                <w:sz w:val="18"/>
                <w:szCs w:val="18"/>
              </w:rPr>
              <w:t>名）。また、企業主催の外来魚釣り大会の支援を行った</w:t>
            </w:r>
            <w:r>
              <w:rPr>
                <w:rFonts w:ascii="ＭＳ ゴシック" w:eastAsia="ＭＳ ゴシック" w:hAnsi="ＭＳ ゴシック" w:hint="eastAsia"/>
                <w:sz w:val="18"/>
                <w:szCs w:val="18"/>
              </w:rPr>
              <w:t>。</w:t>
            </w:r>
          </w:p>
          <w:p w14:paraId="38E6EB0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タセンパラやギフチョウ、ブナ林の保全について調査研究や市民団体との支援を通して推進した。また、おおさか生物多様性パートナー協定締結企業のビオトープ整備について、技術的なアドバイスを行った。</w:t>
            </w:r>
          </w:p>
        </w:tc>
      </w:tr>
      <w:tr w:rsidR="002925F0" w:rsidRPr="00FA49FE" w14:paraId="144DA559" w14:textId="77777777" w:rsidTr="00C161FE">
        <w:trPr>
          <w:trHeight w:val="398"/>
        </w:trPr>
        <w:tc>
          <w:tcPr>
            <w:tcW w:w="2547" w:type="dxa"/>
          </w:tcPr>
          <w:p w14:paraId="6C3C1485" w14:textId="77777777" w:rsidR="002925F0" w:rsidRPr="00FA49FE" w:rsidRDefault="002925F0" w:rsidP="00C161FE">
            <w:pPr>
              <w:spacing w:line="200" w:lineRule="exact"/>
              <w:rPr>
                <w:rFonts w:ascii="ＭＳ ゴシック" w:eastAsia="ＭＳ ゴシック" w:hAnsi="ＭＳ ゴシック"/>
                <w:bCs/>
                <w:kern w:val="0"/>
                <w:sz w:val="16"/>
                <w:szCs w:val="20"/>
              </w:rPr>
            </w:pPr>
            <w:bookmarkStart w:id="41" w:name="細目29" w:colFirst="2" w:colLast="2"/>
            <w:r w:rsidRPr="00FA49FE">
              <w:rPr>
                <w:rFonts w:ascii="ＭＳ ゴシック" w:eastAsia="ＭＳ ゴシック" w:hAnsi="ＭＳ ゴシック"/>
                <w:b/>
                <w:kern w:val="0"/>
                <w:sz w:val="16"/>
                <w:szCs w:val="20"/>
              </w:rPr>
              <w:lastRenderedPageBreak/>
              <w:t>b</w:t>
            </w:r>
            <w:r w:rsidRPr="00FA49FE">
              <w:rPr>
                <w:rFonts w:ascii="ＭＳ ゴシック" w:eastAsia="ＭＳ ゴシック" w:hAnsi="ＭＳ ゴシック" w:hint="eastAsia"/>
                <w:b/>
                <w:kern w:val="0"/>
                <w:sz w:val="16"/>
                <w:szCs w:val="20"/>
              </w:rPr>
              <w:t>農の持つ魅力を幅広い場で展開するハートフル農業取組への支援</w:t>
            </w:r>
          </w:p>
        </w:tc>
        <w:tc>
          <w:tcPr>
            <w:tcW w:w="2551" w:type="dxa"/>
            <w:tcBorders>
              <w:top w:val="dotted" w:sz="4" w:space="0" w:color="auto"/>
            </w:tcBorders>
            <w:vAlign w:val="center"/>
          </w:tcPr>
          <w:p w14:paraId="57EC190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b/>
                <w:kern w:val="0"/>
                <w:sz w:val="16"/>
                <w:szCs w:val="20"/>
              </w:rPr>
              <w:t>b</w:t>
            </w:r>
            <w:r w:rsidRPr="00FA49FE">
              <w:rPr>
                <w:rFonts w:ascii="ＭＳ ゴシック" w:eastAsia="ＭＳ ゴシック" w:hAnsi="ＭＳ ゴシック" w:hint="eastAsia"/>
                <w:b/>
                <w:kern w:val="0"/>
                <w:sz w:val="16"/>
                <w:szCs w:val="20"/>
              </w:rPr>
              <w:t>農の持つ魅力を幅広い場で展開するハートフル農業取組への支援</w:t>
            </w:r>
          </w:p>
        </w:tc>
        <w:tc>
          <w:tcPr>
            <w:tcW w:w="10348" w:type="dxa"/>
            <w:vAlign w:val="center"/>
          </w:tcPr>
          <w:p w14:paraId="17899609" w14:textId="77777777" w:rsidR="002925F0" w:rsidRPr="00FA49FE" w:rsidRDefault="00930D26" w:rsidP="00C161FE">
            <w:pPr>
              <w:spacing w:line="220" w:lineRule="exact"/>
              <w:rPr>
                <w:rFonts w:ascii="ＭＳ ゴシック" w:eastAsia="ＭＳ ゴシック" w:hAnsi="ＭＳ ゴシック"/>
                <w:kern w:val="0"/>
                <w:sz w:val="16"/>
                <w:szCs w:val="20"/>
              </w:rPr>
            </w:pPr>
            <w:hyperlink w:anchor="細目29h" w:history="1">
              <w:r w:rsidR="002925F0" w:rsidRPr="00FA49FE">
                <w:rPr>
                  <w:rStyle w:val="af5"/>
                  <w:rFonts w:ascii="ＭＳ ゴシック" w:eastAsia="ＭＳ ゴシック" w:hAnsi="ＭＳ ゴシック"/>
                  <w:color w:val="auto"/>
                  <w:kern w:val="0"/>
                  <w:sz w:val="18"/>
                  <w:szCs w:val="20"/>
                </w:rPr>
                <w:t>b</w:t>
              </w:r>
              <w:r w:rsidR="002925F0" w:rsidRPr="00FA49FE">
                <w:rPr>
                  <w:rStyle w:val="af5"/>
                  <w:rFonts w:ascii="ＭＳ ゴシック" w:eastAsia="ＭＳ ゴシック" w:hAnsi="ＭＳ ゴシック" w:hint="eastAsia"/>
                  <w:color w:val="auto"/>
                  <w:kern w:val="0"/>
                  <w:sz w:val="18"/>
                  <w:szCs w:val="20"/>
                </w:rPr>
                <w:t>農の持つ魅力を幅広い場で展開するハートフル農業取組への支援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細目29</w:t>
            </w:r>
            <w:r w:rsidR="002925F0" w:rsidRPr="00FA49FE">
              <w:rPr>
                <w:rFonts w:ascii="ＭＳ ゴシック" w:eastAsia="ＭＳ ゴシック" w:hAnsi="ＭＳ ゴシック"/>
                <w:kern w:val="0"/>
                <w:sz w:val="18"/>
                <w:szCs w:val="20"/>
                <w:u w:val="single"/>
              </w:rPr>
              <w:t>）</w:t>
            </w:r>
          </w:p>
        </w:tc>
      </w:tr>
      <w:bookmarkEnd w:id="41"/>
      <w:tr w:rsidR="002925F0" w:rsidRPr="00FA49FE" w14:paraId="73DE7A06" w14:textId="77777777" w:rsidTr="00C161FE">
        <w:trPr>
          <w:trHeight w:val="1399"/>
        </w:trPr>
        <w:tc>
          <w:tcPr>
            <w:tcW w:w="2547" w:type="dxa"/>
            <w:tcBorders>
              <w:bottom w:val="dotted" w:sz="4" w:space="0" w:color="auto"/>
            </w:tcBorders>
          </w:tcPr>
          <w:p w14:paraId="01CD05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bCs/>
                <w:kern w:val="0"/>
                <w:sz w:val="16"/>
                <w:szCs w:val="20"/>
              </w:rPr>
              <w:t>支援学校や福祉事業所、特例子会社等が取組む農業（ハートフル農業）について、教育プログラムの提供や就労場面での技術的アドバイスを行うとともに、大学等との連携による技術開発を行う。</w:t>
            </w:r>
          </w:p>
        </w:tc>
        <w:tc>
          <w:tcPr>
            <w:tcW w:w="2551" w:type="dxa"/>
            <w:tcBorders>
              <w:top w:val="dotted" w:sz="4" w:space="0" w:color="auto"/>
              <w:bottom w:val="dotted" w:sz="4" w:space="0" w:color="auto"/>
            </w:tcBorders>
          </w:tcPr>
          <w:p w14:paraId="314B5706"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支援学校や福祉事業所、特例子会社等が取組む農業（ハートフル農業）について、教育プログラムの提供や就労場面での技術的アドバイスを行うとともに、引き続き大阪公立大学等との連携による技術開発を行う。</w:t>
            </w:r>
          </w:p>
        </w:tc>
        <w:tc>
          <w:tcPr>
            <w:tcW w:w="10348" w:type="dxa"/>
            <w:tcBorders>
              <w:bottom w:val="dotted" w:sz="4" w:space="0" w:color="auto"/>
            </w:tcBorders>
          </w:tcPr>
          <w:p w14:paraId="511CEBE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r w:rsidRPr="00FA49FE">
              <w:rPr>
                <w:rFonts w:ascii="ＭＳ ゴシック" w:eastAsia="ＭＳ ゴシック" w:hAnsi="ＭＳ ゴシック" w:hint="eastAsia"/>
                <w:sz w:val="18"/>
                <w:szCs w:val="18"/>
              </w:rPr>
              <w:t>。また、作成した学生用及び教員用栽培マニュアルを用いて、西浦支援学校の学生・教員に対し、７回のブドウ実習を行った。</w:t>
            </w:r>
          </w:p>
          <w:p w14:paraId="5D93382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90ACFB4" w14:textId="77777777" w:rsidTr="00336A81">
        <w:trPr>
          <w:trHeight w:val="393"/>
        </w:trPr>
        <w:tc>
          <w:tcPr>
            <w:tcW w:w="2547" w:type="dxa"/>
            <w:vMerge w:val="restart"/>
            <w:tcBorders>
              <w:top w:val="dotted" w:sz="4" w:space="0" w:color="auto"/>
            </w:tcBorders>
          </w:tcPr>
          <w:p w14:paraId="38FC1F0F" w14:textId="77777777" w:rsidR="002925F0" w:rsidRPr="00D65DDF"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c その他研究所が有する資源の活用</w:t>
            </w:r>
          </w:p>
          <w:p w14:paraId="3B404510"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 xml:space="preserve">　地域社会等との連携によって、地域資源への理解を深めるために来阪する方々に対して研究所の取組成果を紹介する等、地域産業・教育活動の充実化を支援する。</w:t>
            </w:r>
          </w:p>
          <w:p w14:paraId="2BA63CA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3716AD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11DBA3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C7CA0B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2EB88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F697B9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CB72F5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A9EF9A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FDBB96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B659B4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4030FB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47DE0EE"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C2AC5F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FF9040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F1C20B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51ED6D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B255E0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394536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C4FBC9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A025BC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78784E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501B6BB"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DCBFB9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5800A5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C19FC8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091B906" w14:textId="77777777" w:rsidR="002925F0" w:rsidRPr="00FA49FE" w:rsidRDefault="002925F0" w:rsidP="00336A81">
            <w:pPr>
              <w:spacing w:line="200" w:lineRule="exact"/>
              <w:rPr>
                <w:rFonts w:ascii="ＭＳ ゴシック" w:eastAsia="ＭＳ ゴシック" w:hAnsi="ＭＳ ゴシック"/>
                <w:kern w:val="0"/>
                <w:sz w:val="16"/>
                <w:szCs w:val="20"/>
              </w:rPr>
            </w:pPr>
          </w:p>
        </w:tc>
        <w:tc>
          <w:tcPr>
            <w:tcW w:w="2551" w:type="dxa"/>
            <w:tcBorders>
              <w:top w:val="dotted" w:sz="4" w:space="0" w:color="auto"/>
              <w:bottom w:val="dotted" w:sz="4" w:space="0" w:color="auto"/>
            </w:tcBorders>
            <w:vAlign w:val="center"/>
          </w:tcPr>
          <w:p w14:paraId="0173EC2E"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lastRenderedPageBreak/>
              <w:t>c その他の研究所が有する資源の活用</w:t>
            </w:r>
          </w:p>
        </w:tc>
        <w:tc>
          <w:tcPr>
            <w:tcW w:w="10348" w:type="dxa"/>
            <w:tcBorders>
              <w:top w:val="dotted" w:sz="4" w:space="0" w:color="auto"/>
              <w:bottom w:val="dotted" w:sz="4" w:space="0" w:color="auto"/>
            </w:tcBorders>
            <w:vAlign w:val="center"/>
          </w:tcPr>
          <w:p w14:paraId="573861BF" w14:textId="77777777" w:rsidR="002925F0" w:rsidRPr="00FA49FE" w:rsidRDefault="002925F0" w:rsidP="00C161FE">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20"/>
              </w:rPr>
              <w:t>c その他の研究所が有する資源の活用</w:t>
            </w:r>
          </w:p>
        </w:tc>
      </w:tr>
      <w:tr w:rsidR="002925F0" w:rsidRPr="00FA49FE" w14:paraId="0BDE6289" w14:textId="77777777" w:rsidTr="00C161FE">
        <w:tc>
          <w:tcPr>
            <w:tcW w:w="2547" w:type="dxa"/>
            <w:vMerge/>
          </w:tcPr>
          <w:p w14:paraId="1ECF003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bookmarkStart w:id="42" w:name="細目30" w:colFirst="2" w:colLast="2"/>
          </w:p>
        </w:tc>
        <w:tc>
          <w:tcPr>
            <w:tcW w:w="2551" w:type="dxa"/>
            <w:tcBorders>
              <w:top w:val="dotted" w:sz="4" w:space="0" w:color="auto"/>
              <w:bottom w:val="dotted" w:sz="4" w:space="0" w:color="auto"/>
            </w:tcBorders>
            <w:vAlign w:val="center"/>
          </w:tcPr>
          <w:p w14:paraId="0648E175" w14:textId="77777777" w:rsidR="002925F0" w:rsidRPr="00FA49FE" w:rsidRDefault="002925F0" w:rsidP="00C161FE">
            <w:pPr>
              <w:spacing w:line="24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ⅰ</w:t>
            </w:r>
            <w:r w:rsidRPr="00FA49FE">
              <w:rPr>
                <w:rFonts w:ascii="ＭＳ ゴシック" w:eastAsia="ＭＳ ゴシック" w:hAnsi="ＭＳ ゴシック"/>
                <w:b/>
                <w:kern w:val="0"/>
                <w:sz w:val="16"/>
                <w:szCs w:val="14"/>
              </w:rPr>
              <w:t xml:space="preserve"> 講師派遣、視察見学・研修の受入</w:t>
            </w:r>
            <w:r w:rsidRPr="00FA49FE">
              <w:rPr>
                <w:rFonts w:ascii="ＭＳ ゴシック" w:eastAsia="ＭＳ ゴシック" w:hAnsi="ＭＳ ゴシック" w:hint="eastAsia"/>
                <w:b/>
                <w:kern w:val="0"/>
                <w:sz w:val="16"/>
                <w:szCs w:val="14"/>
              </w:rPr>
              <w:t>れ</w:t>
            </w:r>
          </w:p>
        </w:tc>
        <w:tc>
          <w:tcPr>
            <w:tcW w:w="10348" w:type="dxa"/>
            <w:tcBorders>
              <w:top w:val="dotted" w:sz="4" w:space="0" w:color="auto"/>
              <w:bottom w:val="dotted" w:sz="4" w:space="0" w:color="auto"/>
            </w:tcBorders>
            <w:vAlign w:val="center"/>
          </w:tcPr>
          <w:p w14:paraId="34FDE8F2" w14:textId="77777777" w:rsidR="002925F0" w:rsidRPr="00FA49FE" w:rsidRDefault="00930D26" w:rsidP="00C161FE">
            <w:pPr>
              <w:spacing w:line="240" w:lineRule="exact"/>
              <w:rPr>
                <w:rFonts w:ascii="ＭＳ ゴシック" w:eastAsia="ＭＳ ゴシック" w:hAnsi="ＭＳ ゴシック"/>
                <w:kern w:val="0"/>
                <w:sz w:val="16"/>
                <w:szCs w:val="20"/>
              </w:rPr>
            </w:pPr>
            <w:hyperlink w:anchor="細目30h" w:history="1">
              <w:r w:rsidR="002925F0" w:rsidRPr="00FA49FE">
                <w:rPr>
                  <w:rStyle w:val="af5"/>
                  <w:rFonts w:ascii="ＭＳ ゴシック" w:eastAsia="ＭＳ ゴシック" w:hAnsi="ＭＳ ゴシック" w:hint="eastAsia"/>
                  <w:color w:val="auto"/>
                  <w:kern w:val="0"/>
                  <w:sz w:val="18"/>
                  <w:szCs w:val="20"/>
                </w:rPr>
                <w:t>ⅰ</w:t>
              </w:r>
              <w:r w:rsidR="002925F0" w:rsidRPr="00FA49FE">
                <w:rPr>
                  <w:rStyle w:val="af5"/>
                  <w:rFonts w:ascii="ＭＳ ゴシック" w:eastAsia="ＭＳ ゴシック" w:hAnsi="ＭＳ ゴシック"/>
                  <w:color w:val="auto"/>
                  <w:kern w:val="0"/>
                  <w:sz w:val="18"/>
                  <w:szCs w:val="20"/>
                </w:rPr>
                <w:t xml:space="preserve"> 講師派遣、視察見学・研修の受入</w:t>
              </w:r>
            </w:hyperlink>
            <w:r w:rsidR="002925F0" w:rsidRPr="00FA49FE">
              <w:rPr>
                <w:rStyle w:val="af5"/>
                <w:rFonts w:ascii="ＭＳ ゴシック" w:eastAsia="ＭＳ ゴシック" w:hAnsi="ＭＳ ゴシック" w:hint="eastAsia"/>
                <w:color w:val="auto"/>
                <w:kern w:val="0"/>
                <w:sz w:val="18"/>
                <w:szCs w:val="20"/>
              </w:rPr>
              <w:t>れ</w:t>
            </w:r>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細目30</w:t>
            </w:r>
            <w:r w:rsidR="002925F0" w:rsidRPr="00FA49FE">
              <w:rPr>
                <w:rFonts w:ascii="ＭＳ ゴシック" w:eastAsia="ＭＳ ゴシック" w:hAnsi="ＭＳ ゴシック"/>
                <w:kern w:val="0"/>
                <w:sz w:val="18"/>
                <w:szCs w:val="20"/>
                <w:u w:val="single"/>
              </w:rPr>
              <w:t>）</w:t>
            </w:r>
          </w:p>
        </w:tc>
      </w:tr>
      <w:bookmarkEnd w:id="42"/>
      <w:tr w:rsidR="002925F0" w:rsidRPr="00FA49FE" w14:paraId="706DA793" w14:textId="77777777" w:rsidTr="00A446BC">
        <w:trPr>
          <w:trHeight w:val="2532"/>
        </w:trPr>
        <w:tc>
          <w:tcPr>
            <w:tcW w:w="2547" w:type="dxa"/>
            <w:vMerge/>
          </w:tcPr>
          <w:p w14:paraId="6D76D45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2551" w:type="dxa"/>
            <w:tcBorders>
              <w:top w:val="dotted" w:sz="4" w:space="0" w:color="auto"/>
              <w:bottom w:val="dotted" w:sz="4" w:space="0" w:color="auto"/>
            </w:tcBorders>
          </w:tcPr>
          <w:p w14:paraId="02BD251D"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14"/>
              </w:rPr>
            </w:pPr>
            <w:r w:rsidRPr="00FA49FE">
              <w:rPr>
                <w:rFonts w:ascii="ＭＳ ゴシック" w:eastAsia="ＭＳ ゴシック" w:hAnsi="ＭＳ ゴシック" w:hint="eastAsia"/>
                <w:kern w:val="0"/>
                <w:sz w:val="16"/>
                <w:szCs w:val="14"/>
              </w:rPr>
              <w:t>学校関係者や市民団体等を対象に、講師派遣や視察見学・研修の受入れを行う。</w:t>
            </w:r>
          </w:p>
        </w:tc>
        <w:tc>
          <w:tcPr>
            <w:tcW w:w="10348" w:type="dxa"/>
            <w:tcBorders>
              <w:top w:val="dotted" w:sz="4" w:space="0" w:color="auto"/>
              <w:bottom w:val="dotted" w:sz="4" w:space="0" w:color="auto"/>
            </w:tcBorders>
          </w:tcPr>
          <w:p w14:paraId="2D4587CD"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●学校関係者や市民団体等が行う</w:t>
            </w:r>
            <w:r>
              <w:rPr>
                <w:rFonts w:ascii="ＭＳ ゴシック" w:eastAsia="ＭＳ ゴシック" w:hAnsi="ＭＳ ゴシック" w:hint="eastAsia"/>
                <w:kern w:val="0"/>
                <w:sz w:val="18"/>
                <w:szCs w:val="18"/>
              </w:rPr>
              <w:t>研修・</w:t>
            </w:r>
            <w:r w:rsidRPr="00FA49FE">
              <w:rPr>
                <w:rFonts w:ascii="ＭＳ ゴシック" w:eastAsia="ＭＳ ゴシック" w:hAnsi="ＭＳ ゴシック" w:hint="eastAsia"/>
                <w:kern w:val="0"/>
                <w:sz w:val="18"/>
                <w:szCs w:val="18"/>
              </w:rPr>
              <w:t>講習会等において、講師</w:t>
            </w:r>
            <w:r>
              <w:rPr>
                <w:rFonts w:ascii="ＭＳ ゴシック" w:eastAsia="ＭＳ ゴシック" w:hAnsi="ＭＳ ゴシック" w:hint="eastAsia"/>
                <w:kern w:val="0"/>
                <w:sz w:val="18"/>
                <w:szCs w:val="18"/>
              </w:rPr>
              <w:t>対応を</w:t>
            </w:r>
            <w:r w:rsidRPr="00FA49FE">
              <w:rPr>
                <w:rFonts w:ascii="ＭＳ ゴシック" w:eastAsia="ＭＳ ゴシック" w:hAnsi="ＭＳ ゴシック" w:hint="eastAsia"/>
                <w:kern w:val="0"/>
                <w:sz w:val="18"/>
                <w:szCs w:val="18"/>
              </w:rPr>
              <w:t>した（</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件）。</w:t>
            </w:r>
          </w:p>
          <w:p w14:paraId="5F779B2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●大学からの技術研修生（インターンシップを含む）を受入れた（６</w:t>
            </w:r>
            <w:r w:rsidRPr="00FA49FE">
              <w:rPr>
                <w:rFonts w:ascii="ＭＳ ゴシック" w:eastAsia="ＭＳ ゴシック" w:hAnsi="ＭＳ ゴシック"/>
                <w:kern w:val="0"/>
                <w:sz w:val="18"/>
                <w:szCs w:val="18"/>
              </w:rPr>
              <w:t>団体11名）</w:t>
            </w:r>
            <w:r w:rsidRPr="00FA49FE">
              <w:rPr>
                <w:rFonts w:ascii="ＭＳ ゴシック" w:eastAsia="ＭＳ ゴシック" w:hAnsi="ＭＳ ゴシック" w:hint="eastAsia"/>
                <w:kern w:val="0"/>
                <w:sz w:val="18"/>
                <w:szCs w:val="18"/>
              </w:rPr>
              <w:t>。</w:t>
            </w:r>
          </w:p>
          <w:p w14:paraId="0A87927E"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学校の児童・生徒・学生</w:t>
            </w:r>
            <w:r>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kern w:val="0"/>
                <w:sz w:val="18"/>
                <w:szCs w:val="18"/>
              </w:rPr>
              <w:t>の視察見学・研修等を受入れた（1</w:t>
            </w:r>
            <w:r w:rsidRPr="00FA49FE">
              <w:rPr>
                <w:rFonts w:ascii="ＭＳ ゴシック" w:eastAsia="ＭＳ ゴシック" w:hAnsi="ＭＳ ゴシック"/>
                <w:kern w:val="0"/>
                <w:sz w:val="18"/>
                <w:szCs w:val="18"/>
              </w:rPr>
              <w:t>9</w:t>
            </w:r>
            <w:r w:rsidRPr="00FA49FE">
              <w:rPr>
                <w:rFonts w:ascii="ＭＳ ゴシック" w:eastAsia="ＭＳ ゴシック" w:hAnsi="ＭＳ ゴシック" w:hint="eastAsia"/>
                <w:kern w:val="0"/>
                <w:sz w:val="18"/>
                <w:szCs w:val="18"/>
              </w:rPr>
              <w:t>件）。</w:t>
            </w:r>
          </w:p>
          <w:p w14:paraId="0E0B9A28"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●府民・各種団体等からの施設見学者は、4</w:t>
            </w:r>
            <w:r w:rsidRPr="00FA49FE">
              <w:rPr>
                <w:rFonts w:ascii="ＭＳ ゴシック" w:eastAsia="ＭＳ ゴシック" w:hAnsi="ＭＳ ゴシック"/>
                <w:kern w:val="0"/>
                <w:sz w:val="18"/>
                <w:szCs w:val="18"/>
              </w:rPr>
              <w:t>,735</w:t>
            </w:r>
            <w:r w:rsidRPr="00FA49FE">
              <w:rPr>
                <w:rFonts w:ascii="ＭＳ ゴシック" w:eastAsia="ＭＳ ゴシック" w:hAnsi="ＭＳ ゴシック" w:hint="eastAsia"/>
                <w:kern w:val="0"/>
                <w:sz w:val="18"/>
                <w:szCs w:val="18"/>
              </w:rPr>
              <w:t>人。主な見学者は学校等の教育機関及び市民団体であった。</w:t>
            </w:r>
          </w:p>
          <w:p w14:paraId="6E25B4B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3792B58F" w14:textId="77777777" w:rsidR="002925F0" w:rsidRPr="00FA49FE" w:rsidRDefault="002925F0" w:rsidP="00C161FE">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施設見学依頼（名）</w:t>
            </w:r>
          </w:p>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23"/>
              <w:gridCol w:w="1524"/>
              <w:gridCol w:w="1524"/>
              <w:gridCol w:w="1134"/>
            </w:tblGrid>
            <w:tr w:rsidR="002925F0" w:rsidRPr="00FA49FE" w14:paraId="520BC3C5" w14:textId="77777777" w:rsidTr="00C161FE">
              <w:trPr>
                <w:trHeight w:val="199"/>
              </w:trPr>
              <w:tc>
                <w:tcPr>
                  <w:tcW w:w="1134" w:type="dxa"/>
                  <w:tcBorders>
                    <w:right w:val="double" w:sz="4" w:space="0" w:color="auto"/>
                  </w:tcBorders>
                  <w:vAlign w:val="center"/>
                </w:tcPr>
                <w:p w14:paraId="124C0A24"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523" w:type="dxa"/>
                  <w:tcBorders>
                    <w:left w:val="double" w:sz="4" w:space="0" w:color="auto"/>
                    <w:right w:val="double" w:sz="4" w:space="0" w:color="auto"/>
                  </w:tcBorders>
                  <w:shd w:val="clear" w:color="auto" w:fill="auto"/>
                  <w:vAlign w:val="center"/>
                </w:tcPr>
                <w:p w14:paraId="0A2DBCB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7AE078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524" w:type="dxa"/>
                  <w:tcBorders>
                    <w:left w:val="double" w:sz="4" w:space="0" w:color="auto"/>
                    <w:right w:val="double" w:sz="4" w:space="0" w:color="auto"/>
                  </w:tcBorders>
                  <w:vAlign w:val="center"/>
                </w:tcPr>
                <w:p w14:paraId="0A62DB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0D7FE6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524" w:type="dxa"/>
                  <w:tcBorders>
                    <w:left w:val="double" w:sz="4" w:space="0" w:color="auto"/>
                  </w:tcBorders>
                  <w:vAlign w:val="center"/>
                </w:tcPr>
                <w:p w14:paraId="7EB1245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CCB86C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1134" w:type="dxa"/>
                  <w:tcBorders>
                    <w:left w:val="double" w:sz="4" w:space="0" w:color="auto"/>
                  </w:tcBorders>
                  <w:vAlign w:val="center"/>
                </w:tcPr>
                <w:p w14:paraId="56FD64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6</w:t>
                  </w:r>
                </w:p>
              </w:tc>
            </w:tr>
            <w:tr w:rsidR="002925F0" w:rsidRPr="00FA49FE" w14:paraId="6C19F043" w14:textId="77777777" w:rsidTr="00C161FE">
              <w:trPr>
                <w:trHeight w:val="47"/>
              </w:trPr>
              <w:tc>
                <w:tcPr>
                  <w:tcW w:w="1134" w:type="dxa"/>
                  <w:tcBorders>
                    <w:right w:val="double" w:sz="4" w:space="0" w:color="auto"/>
                  </w:tcBorders>
                  <w:vAlign w:val="center"/>
                </w:tcPr>
                <w:p w14:paraId="286239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見学者数</w:t>
                  </w:r>
                </w:p>
              </w:tc>
              <w:tc>
                <w:tcPr>
                  <w:tcW w:w="1523" w:type="dxa"/>
                  <w:tcBorders>
                    <w:left w:val="double" w:sz="4" w:space="0" w:color="auto"/>
                    <w:right w:val="double" w:sz="4" w:space="0" w:color="auto"/>
                  </w:tcBorders>
                  <w:shd w:val="clear" w:color="auto" w:fill="auto"/>
                  <w:vAlign w:val="center"/>
                </w:tcPr>
                <w:p w14:paraId="5B499F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8</w:t>
                  </w:r>
                  <w:r w:rsidRPr="00FA49FE">
                    <w:rPr>
                      <w:rFonts w:ascii="ＭＳ ゴシック" w:eastAsia="ＭＳ ゴシック" w:hAnsi="ＭＳ ゴシック"/>
                      <w:sz w:val="18"/>
                      <w:szCs w:val="18"/>
                    </w:rPr>
                    <w:t>,719</w:t>
                  </w:r>
                </w:p>
              </w:tc>
              <w:tc>
                <w:tcPr>
                  <w:tcW w:w="1524" w:type="dxa"/>
                  <w:tcBorders>
                    <w:left w:val="double" w:sz="4" w:space="0" w:color="auto"/>
                    <w:right w:val="double" w:sz="4" w:space="0" w:color="auto"/>
                  </w:tcBorders>
                  <w:vAlign w:val="center"/>
                </w:tcPr>
                <w:p w14:paraId="3287D5D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8,063</w:t>
                  </w:r>
                </w:p>
              </w:tc>
              <w:tc>
                <w:tcPr>
                  <w:tcW w:w="1524" w:type="dxa"/>
                  <w:tcBorders>
                    <w:left w:val="double" w:sz="4" w:space="0" w:color="auto"/>
                  </w:tcBorders>
                  <w:vAlign w:val="center"/>
                </w:tcPr>
                <w:p w14:paraId="2023045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4,470</w:t>
                  </w:r>
                  <w:r w:rsidRPr="00FA49FE">
                    <w:rPr>
                      <w:rFonts w:ascii="ＭＳ ゴシック" w:eastAsia="ＭＳ ゴシック" w:hAnsi="ＭＳ ゴシック" w:hint="eastAsia"/>
                      <w:sz w:val="16"/>
                      <w:szCs w:val="18"/>
                      <w:vertAlign w:val="superscript"/>
                    </w:rPr>
                    <w:t>※</w:t>
                  </w:r>
                </w:p>
              </w:tc>
              <w:tc>
                <w:tcPr>
                  <w:tcW w:w="1134" w:type="dxa"/>
                  <w:tcBorders>
                    <w:left w:val="double" w:sz="4" w:space="0" w:color="auto"/>
                  </w:tcBorders>
                  <w:vAlign w:val="center"/>
                </w:tcPr>
                <w:p w14:paraId="7A6ABE7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4,735</w:t>
                  </w:r>
                </w:p>
              </w:tc>
            </w:tr>
          </w:tbl>
          <w:p w14:paraId="3A231F1E" w14:textId="77777777" w:rsidR="002925F0" w:rsidRPr="00FA49FE" w:rsidRDefault="002925F0" w:rsidP="00C161FE">
            <w:pPr>
              <w:spacing w:line="280" w:lineRule="exact"/>
              <w:ind w:leftChars="18" w:left="38"/>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6"/>
                <w:szCs w:val="18"/>
              </w:rPr>
              <w:t>R02年度：新型コロナウイルス感染症拡大防止のために、2</w:t>
            </w:r>
            <w:r w:rsidRPr="00FA49FE">
              <w:rPr>
                <w:rFonts w:ascii="ＭＳ ゴシック" w:eastAsia="ＭＳ ゴシック" w:hAnsi="ＭＳ ゴシック"/>
                <w:kern w:val="0"/>
                <w:sz w:val="16"/>
                <w:szCs w:val="18"/>
              </w:rPr>
              <w:t>5</w:t>
            </w:r>
            <w:r w:rsidRPr="00FA49FE">
              <w:rPr>
                <w:rFonts w:ascii="ＭＳ ゴシック" w:eastAsia="ＭＳ ゴシック" w:hAnsi="ＭＳ ゴシック" w:hint="eastAsia"/>
                <w:kern w:val="0"/>
                <w:sz w:val="16"/>
                <w:szCs w:val="18"/>
              </w:rPr>
              <w:t>団体以上（1,8</w:t>
            </w:r>
            <w:r w:rsidRPr="00FA49FE">
              <w:rPr>
                <w:rFonts w:ascii="ＭＳ ゴシック" w:eastAsia="ＭＳ ゴシック" w:hAnsi="ＭＳ ゴシック"/>
                <w:kern w:val="0"/>
                <w:sz w:val="16"/>
                <w:szCs w:val="18"/>
              </w:rPr>
              <w:t>00</w:t>
            </w:r>
            <w:r w:rsidRPr="00FA49FE">
              <w:rPr>
                <w:rFonts w:ascii="ＭＳ ゴシック" w:eastAsia="ＭＳ ゴシック" w:hAnsi="ＭＳ ゴシック" w:hint="eastAsia"/>
                <w:kern w:val="0"/>
                <w:sz w:val="16"/>
                <w:szCs w:val="18"/>
              </w:rPr>
              <w:t>人以上）の見学が中止となった。</w:t>
            </w:r>
          </w:p>
        </w:tc>
      </w:tr>
      <w:tr w:rsidR="002925F0" w:rsidRPr="00FA49FE" w14:paraId="28DE6B74" w14:textId="77777777" w:rsidTr="00C161FE">
        <w:trPr>
          <w:trHeight w:val="256"/>
        </w:trPr>
        <w:tc>
          <w:tcPr>
            <w:tcW w:w="2547" w:type="dxa"/>
            <w:vMerge/>
          </w:tcPr>
          <w:p w14:paraId="39C29EE6" w14:textId="77777777" w:rsidR="002925F0" w:rsidRPr="00FA49FE" w:rsidRDefault="002925F0" w:rsidP="00C161FE">
            <w:pPr>
              <w:spacing w:line="200" w:lineRule="exact"/>
              <w:rPr>
                <w:rFonts w:ascii="ＭＳ ゴシック" w:eastAsia="ＭＳ ゴシック" w:hAnsi="ＭＳ ゴシック"/>
                <w:b/>
                <w:kern w:val="0"/>
                <w:sz w:val="16"/>
                <w:szCs w:val="20"/>
              </w:rPr>
            </w:pPr>
            <w:bookmarkStart w:id="43" w:name="細目31" w:colFirst="2" w:colLast="2"/>
          </w:p>
        </w:tc>
        <w:tc>
          <w:tcPr>
            <w:tcW w:w="2551" w:type="dxa"/>
            <w:tcBorders>
              <w:top w:val="dotted" w:sz="4" w:space="0" w:color="auto"/>
            </w:tcBorders>
          </w:tcPr>
          <w:p w14:paraId="7A56B7FD"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ⅱ</w:t>
            </w:r>
            <w:r w:rsidRPr="00FA49FE">
              <w:rPr>
                <w:rFonts w:ascii="ＭＳ ゴシック" w:eastAsia="ＭＳ ゴシック" w:hAnsi="ＭＳ ゴシック"/>
                <w:b/>
                <w:kern w:val="0"/>
                <w:sz w:val="16"/>
                <w:szCs w:val="20"/>
              </w:rPr>
              <w:t xml:space="preserve"> 研究所が有する技術・機材・施設等の資源の活用</w:t>
            </w:r>
          </w:p>
        </w:tc>
        <w:tc>
          <w:tcPr>
            <w:tcW w:w="10348" w:type="dxa"/>
            <w:tcBorders>
              <w:top w:val="dotted" w:sz="4" w:space="0" w:color="auto"/>
            </w:tcBorders>
            <w:vAlign w:val="center"/>
          </w:tcPr>
          <w:p w14:paraId="6BDD6E54" w14:textId="77777777" w:rsidR="002925F0" w:rsidRPr="00FA49FE" w:rsidRDefault="00930D26" w:rsidP="00C161FE">
            <w:pPr>
              <w:spacing w:line="220" w:lineRule="exact"/>
              <w:rPr>
                <w:rFonts w:ascii="ＭＳ ゴシック" w:eastAsia="ＭＳ ゴシック" w:hAnsi="ＭＳ ゴシック"/>
                <w:kern w:val="0"/>
                <w:sz w:val="16"/>
                <w:szCs w:val="20"/>
              </w:rPr>
            </w:pPr>
            <w:hyperlink w:anchor="細目31h" w:history="1">
              <w:r w:rsidR="002925F0" w:rsidRPr="00FA49FE">
                <w:rPr>
                  <w:rStyle w:val="af5"/>
                  <w:rFonts w:ascii="ＭＳ ゴシック" w:eastAsia="ＭＳ ゴシック" w:hAnsi="ＭＳ ゴシック" w:hint="eastAsia"/>
                  <w:color w:val="auto"/>
                  <w:kern w:val="0"/>
                  <w:sz w:val="18"/>
                  <w:szCs w:val="20"/>
                </w:rPr>
                <w:t>ⅱ</w:t>
              </w:r>
              <w:r w:rsidR="002925F0" w:rsidRPr="00FA49FE">
                <w:rPr>
                  <w:rStyle w:val="af5"/>
                  <w:rFonts w:ascii="ＭＳ ゴシック" w:eastAsia="ＭＳ ゴシック" w:hAnsi="ＭＳ ゴシック"/>
                  <w:color w:val="auto"/>
                  <w:kern w:val="0"/>
                  <w:sz w:val="18"/>
                  <w:szCs w:val="20"/>
                </w:rPr>
                <w:t xml:space="preserve"> 研究所が有する技術・機材・施設等の資源の活用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細目31</w:t>
            </w:r>
            <w:r w:rsidR="002925F0" w:rsidRPr="00FA49FE">
              <w:rPr>
                <w:rFonts w:ascii="ＭＳ ゴシック" w:eastAsia="ＭＳ ゴシック" w:hAnsi="ＭＳ ゴシック"/>
                <w:kern w:val="0"/>
                <w:sz w:val="18"/>
                <w:szCs w:val="20"/>
                <w:u w:val="single"/>
              </w:rPr>
              <w:t>）</w:t>
            </w:r>
          </w:p>
        </w:tc>
      </w:tr>
      <w:bookmarkEnd w:id="43"/>
      <w:tr w:rsidR="002925F0" w:rsidRPr="00FA49FE" w14:paraId="31AA71E7" w14:textId="77777777" w:rsidTr="00C161FE">
        <w:trPr>
          <w:trHeight w:val="132"/>
        </w:trPr>
        <w:tc>
          <w:tcPr>
            <w:tcW w:w="2547" w:type="dxa"/>
            <w:vMerge/>
          </w:tcPr>
          <w:p w14:paraId="77CCFA02"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2551" w:type="dxa"/>
          </w:tcPr>
          <w:p w14:paraId="0DA019C3"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14"/>
              </w:rPr>
            </w:pPr>
            <w:r w:rsidRPr="00FA49FE">
              <w:rPr>
                <w:rFonts w:ascii="ＭＳ ゴシック" w:eastAsia="ＭＳ ゴシック" w:hAnsi="ＭＳ ゴシック" w:hint="eastAsia"/>
                <w:kern w:val="0"/>
                <w:sz w:val="16"/>
                <w:szCs w:val="14"/>
              </w:rPr>
              <w:t>研究所が有する技術・施設・試料等の提供や資料の貸出等を行う。</w:t>
            </w:r>
          </w:p>
        </w:tc>
        <w:tc>
          <w:tcPr>
            <w:tcW w:w="10348" w:type="dxa"/>
          </w:tcPr>
          <w:p w14:paraId="52090B35"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●学校関係者や市民団体等へ技術・施設・試料等を提供した（５件）。</w:t>
            </w:r>
          </w:p>
          <w:p w14:paraId="3FFFC107"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●研究所が有する食品関連実験室の機器や昆虫の観察用具等を提供した。</w:t>
            </w:r>
          </w:p>
          <w:p w14:paraId="519CFC0A"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●本部・環境と食農の技術センター及び生物多様性センターの継続した管理と生物モニタリング調査により、敷地内の環境が</w:t>
            </w:r>
            <w:r w:rsidRPr="00FA49FE">
              <w:rPr>
                <w:rFonts w:ascii="ＭＳ ゴシック" w:eastAsia="ＭＳ ゴシック" w:hAnsi="ＭＳ ゴシック" w:hint="eastAsia"/>
                <w:kern w:val="0"/>
                <w:sz w:val="18"/>
                <w:szCs w:val="18"/>
              </w:rPr>
              <w:lastRenderedPageBreak/>
              <w:t>里地里山の特徴をもった自然環境であり、希少な動植物などの在来種が生息・生育している場として「生物多様性国家戦略2023-2030」の目標である30by30</w:t>
            </w:r>
            <w:r w:rsidRPr="00FA49FE">
              <w:rPr>
                <w:rFonts w:ascii="ＭＳ ゴシック" w:eastAsia="ＭＳ ゴシック" w:hAnsi="ＭＳ ゴシック" w:hint="eastAsia"/>
                <w:kern w:val="0"/>
                <w:sz w:val="16"/>
                <w:szCs w:val="18"/>
                <w:vertAlign w:val="superscript"/>
              </w:rPr>
              <w:t>※１</w:t>
            </w:r>
            <w:r w:rsidRPr="00FA49FE">
              <w:rPr>
                <w:rFonts w:ascii="ＭＳ ゴシック" w:eastAsia="ＭＳ ゴシック" w:hAnsi="ＭＳ ゴシック" w:hint="eastAsia"/>
                <w:kern w:val="0"/>
                <w:sz w:val="18"/>
                <w:szCs w:val="18"/>
              </w:rPr>
              <w:t>に貢献する「自然共生サイト</w:t>
            </w:r>
            <w:r w:rsidRPr="00FA49FE">
              <w:rPr>
                <w:rFonts w:ascii="ＭＳ ゴシック" w:eastAsia="ＭＳ ゴシック" w:hAnsi="ＭＳ ゴシック" w:hint="eastAsia"/>
                <w:kern w:val="0"/>
                <w:sz w:val="16"/>
                <w:szCs w:val="18"/>
                <w:vertAlign w:val="superscript"/>
              </w:rPr>
              <w:t>※２</w:t>
            </w:r>
            <w:r w:rsidRPr="00FA49FE">
              <w:rPr>
                <w:rFonts w:ascii="ＭＳ ゴシック" w:eastAsia="ＭＳ ゴシック" w:hAnsi="ＭＳ ゴシック" w:hint="eastAsia"/>
                <w:kern w:val="0"/>
                <w:sz w:val="18"/>
                <w:szCs w:val="18"/>
              </w:rPr>
              <w:t>」に全国の地方公設試で初めて認定された。</w:t>
            </w:r>
          </w:p>
          <w:p w14:paraId="0E7DE4F3" w14:textId="77777777" w:rsidR="002925F0" w:rsidRPr="00FA49FE" w:rsidRDefault="002925F0" w:rsidP="00C161FE">
            <w:pPr>
              <w:autoSpaceDE w:val="0"/>
              <w:autoSpaceDN w:val="0"/>
              <w:spacing w:line="240" w:lineRule="exact"/>
              <w:ind w:leftChars="100" w:left="210"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※１</w:t>
            </w:r>
            <w:r w:rsidRPr="00FA49FE">
              <w:rPr>
                <w:rFonts w:ascii="ＭＳ ゴシック" w:eastAsia="ＭＳ ゴシック" w:hAnsi="ＭＳ ゴシック"/>
                <w:kern w:val="0"/>
                <w:sz w:val="16"/>
                <w:szCs w:val="18"/>
              </w:rPr>
              <w:t>2030年までに、陸と海の30％以上を健全な生態系として効果的に保全しようとする目標</w:t>
            </w:r>
          </w:p>
          <w:p w14:paraId="0EC5058A" w14:textId="77777777" w:rsidR="002925F0" w:rsidRPr="00FA49FE" w:rsidRDefault="002925F0" w:rsidP="00C161FE">
            <w:pPr>
              <w:autoSpaceDE w:val="0"/>
              <w:autoSpaceDN w:val="0"/>
              <w:spacing w:line="240" w:lineRule="exact"/>
              <w:ind w:leftChars="100" w:left="210"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※２</w:t>
            </w:r>
            <w:r w:rsidRPr="00FA49FE">
              <w:rPr>
                <w:rFonts w:ascii="ＭＳ ゴシック" w:eastAsia="ＭＳ ゴシック" w:hAnsi="ＭＳ ゴシック" w:hint="eastAsia"/>
                <w:kern w:val="0"/>
                <w:sz w:val="16"/>
                <w:szCs w:val="18"/>
              </w:rPr>
              <w:t>生物多様性の保全が図られている区域で、環境省が認定する制度</w:t>
            </w:r>
          </w:p>
          <w:p w14:paraId="377228A5"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●認定された本部・環境と食農の技術センター</w:t>
            </w:r>
            <w:r w:rsidRPr="00FA49FE">
              <w:rPr>
                <w:rFonts w:ascii="ＭＳ ゴシック" w:eastAsia="ＭＳ ゴシック" w:hAnsi="ＭＳ ゴシック" w:hint="eastAsia"/>
                <w:kern w:val="0"/>
                <w:sz w:val="16"/>
                <w:szCs w:val="18"/>
                <w:vertAlign w:val="superscript"/>
              </w:rPr>
              <w:t>※３</w:t>
            </w:r>
            <w:r w:rsidRPr="00FA49FE">
              <w:rPr>
                <w:rFonts w:ascii="ＭＳ ゴシック" w:eastAsia="ＭＳ ゴシック" w:hAnsi="ＭＳ ゴシック" w:hint="eastAsia"/>
                <w:kern w:val="0"/>
                <w:sz w:val="18"/>
                <w:szCs w:val="18"/>
              </w:rPr>
              <w:t>の情報は、環境省によって「国連環境計画世界自然保護モニタリングセンター（</w:t>
            </w:r>
            <w:r w:rsidRPr="00FA49FE">
              <w:rPr>
                <w:rFonts w:ascii="ＭＳ ゴシック" w:eastAsia="ＭＳ ゴシック" w:hAnsi="ＭＳ ゴシック"/>
                <w:kern w:val="0"/>
                <w:sz w:val="18"/>
                <w:szCs w:val="18"/>
              </w:rPr>
              <w:t>UNEP-WCMC）」が管理する国際データベースへOECM（保護地域以外で生物多様性保全に資する地域）として登録され、世界の生物多様性保全の基礎資料として活用される。</w:t>
            </w:r>
          </w:p>
          <w:p w14:paraId="318E0D8C" w14:textId="77777777" w:rsidR="002925F0" w:rsidRPr="00FA49FE" w:rsidRDefault="002925F0" w:rsidP="00C161FE">
            <w:pPr>
              <w:autoSpaceDE w:val="0"/>
              <w:autoSpaceDN w:val="0"/>
              <w:spacing w:line="240" w:lineRule="exact"/>
              <w:ind w:leftChars="100" w:left="21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18"/>
                <w:vertAlign w:val="superscript"/>
              </w:rPr>
              <w:t>※３</w:t>
            </w:r>
            <w:r w:rsidRPr="00FA49FE">
              <w:rPr>
                <w:rFonts w:ascii="ＭＳ ゴシック" w:eastAsia="ＭＳ ゴシック" w:hAnsi="ＭＳ ゴシック" w:hint="eastAsia"/>
                <w:kern w:val="0"/>
                <w:sz w:val="16"/>
                <w:szCs w:val="16"/>
              </w:rPr>
              <w:t>生物多様性センターは都道府県指定鳥獣保護区のため除外</w:t>
            </w:r>
          </w:p>
        </w:tc>
      </w:tr>
      <w:tr w:rsidR="002925F0" w:rsidRPr="00FA49FE" w14:paraId="3C683267" w14:textId="77777777" w:rsidTr="00C161FE">
        <w:trPr>
          <w:trHeight w:val="1928"/>
        </w:trPr>
        <w:tc>
          <w:tcPr>
            <w:tcW w:w="2547" w:type="dxa"/>
            <w:tcBorders>
              <w:bottom w:val="dotted" w:sz="4" w:space="0" w:color="auto"/>
            </w:tcBorders>
          </w:tcPr>
          <w:p w14:paraId="26DC7FFC"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lastRenderedPageBreak/>
              <w:t>【数値目標７】</w:t>
            </w:r>
          </w:p>
          <w:p w14:paraId="74269D04" w14:textId="77777777" w:rsidR="002925F0" w:rsidRPr="00FA49FE" w:rsidRDefault="002925F0" w:rsidP="00C161FE">
            <w:pPr>
              <w:spacing w:line="20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b/>
                <w:kern w:val="0"/>
                <w:sz w:val="16"/>
                <w:szCs w:val="20"/>
              </w:rPr>
              <w:t>地域社会への貢献活動の実施件数を中期目標期間の合計で280</w:t>
            </w:r>
            <w:r w:rsidRPr="00FA49FE">
              <w:rPr>
                <w:rFonts w:ascii="ＭＳ ゴシック" w:eastAsia="ＭＳ ゴシック" w:hAnsi="ＭＳ ゴシック"/>
                <w:b/>
                <w:kern w:val="0"/>
                <w:sz w:val="16"/>
                <w:szCs w:val="20"/>
              </w:rPr>
              <w:t>件以上。</w:t>
            </w:r>
          </w:p>
        </w:tc>
        <w:tc>
          <w:tcPr>
            <w:tcW w:w="2551" w:type="dxa"/>
            <w:tcBorders>
              <w:bottom w:val="dotted" w:sz="4" w:space="0" w:color="auto"/>
            </w:tcBorders>
          </w:tcPr>
          <w:p w14:paraId="4B54755C"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332" w:type="dxa"/>
              <w:tblLayout w:type="fixed"/>
              <w:tblCellMar>
                <w:left w:w="0" w:type="dxa"/>
                <w:right w:w="0" w:type="dxa"/>
              </w:tblCellMar>
              <w:tblLook w:val="04A0" w:firstRow="1" w:lastRow="0" w:firstColumn="1" w:lastColumn="0" w:noHBand="0" w:noVBand="1"/>
            </w:tblPr>
            <w:tblGrid>
              <w:gridCol w:w="216"/>
              <w:gridCol w:w="1092"/>
              <w:gridCol w:w="1024"/>
            </w:tblGrid>
            <w:tr w:rsidR="002925F0" w:rsidRPr="00FA49FE" w14:paraId="1254ACEF" w14:textId="77777777" w:rsidTr="00C161FE">
              <w:trPr>
                <w:trHeight w:val="267"/>
              </w:trPr>
              <w:tc>
                <w:tcPr>
                  <w:tcW w:w="216" w:type="dxa"/>
                  <w:vAlign w:val="center"/>
                </w:tcPr>
                <w:p w14:paraId="0227359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092" w:type="dxa"/>
                  <w:vAlign w:val="center"/>
                </w:tcPr>
                <w:p w14:paraId="353EF22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4" w:type="dxa"/>
                  <w:vAlign w:val="center"/>
                </w:tcPr>
                <w:p w14:paraId="4ADC093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765ABEB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6CB31FEC" w14:textId="77777777" w:rsidTr="00C161FE">
              <w:trPr>
                <w:trHeight w:val="811"/>
              </w:trPr>
              <w:tc>
                <w:tcPr>
                  <w:tcW w:w="216" w:type="dxa"/>
                  <w:vAlign w:val="center"/>
                </w:tcPr>
                <w:p w14:paraId="557B16E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７</w:t>
                  </w:r>
                </w:p>
              </w:tc>
              <w:tc>
                <w:tcPr>
                  <w:tcW w:w="1092" w:type="dxa"/>
                  <w:vAlign w:val="center"/>
                </w:tcPr>
                <w:p w14:paraId="6E2B7496"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地域社会への</w:t>
                  </w:r>
                </w:p>
                <w:p w14:paraId="14248D50"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貢献活動の</w:t>
                  </w:r>
                </w:p>
                <w:p w14:paraId="594E026A"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実施件数</w:t>
                  </w:r>
                </w:p>
              </w:tc>
              <w:tc>
                <w:tcPr>
                  <w:tcW w:w="1024" w:type="dxa"/>
                  <w:vAlign w:val="center"/>
                </w:tcPr>
                <w:p w14:paraId="20BF79D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7</w:t>
                  </w:r>
                  <w:r w:rsidRPr="00FA49FE">
                    <w:rPr>
                      <w:rFonts w:ascii="ＭＳ ゴシック" w:eastAsia="ＭＳ ゴシック" w:hAnsi="ＭＳ ゴシック"/>
                      <w:kern w:val="0"/>
                      <w:sz w:val="14"/>
                      <w:szCs w:val="14"/>
                    </w:rPr>
                    <w:t>0件以上</w:t>
                  </w:r>
                </w:p>
              </w:tc>
            </w:tr>
          </w:tbl>
          <w:p w14:paraId="2EDC9E9E" w14:textId="77777777" w:rsidR="002925F0" w:rsidRPr="00FA49FE" w:rsidRDefault="002925F0" w:rsidP="00C161FE">
            <w:pPr>
              <w:spacing w:line="200" w:lineRule="exact"/>
              <w:rPr>
                <w:rFonts w:ascii="ＭＳ ゴシック" w:eastAsia="ＭＳ ゴシック" w:hAnsi="ＭＳ ゴシック"/>
                <w:kern w:val="0"/>
                <w:sz w:val="16"/>
                <w:szCs w:val="14"/>
              </w:rPr>
            </w:pPr>
          </w:p>
        </w:tc>
        <w:tc>
          <w:tcPr>
            <w:tcW w:w="10348" w:type="dxa"/>
            <w:tcBorders>
              <w:bottom w:val="dotted" w:sz="4" w:space="0" w:color="auto"/>
            </w:tcBorders>
          </w:tcPr>
          <w:p w14:paraId="60BDCCDE" w14:textId="5808E553" w:rsidR="002925F0" w:rsidRPr="00FA49FE" w:rsidRDefault="002925F0" w:rsidP="00336A81">
            <w:pPr>
              <w:spacing w:line="240" w:lineRule="exact"/>
              <w:jc w:val="lef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"細目32h"</w:instrText>
            </w:r>
            <w:r w:rsidRPr="00FA49FE">
              <w:rPr>
                <w:rFonts w:ascii="ＭＳ ゴシック" w:eastAsia="ＭＳ ゴシック" w:hAnsi="ＭＳ ゴシック"/>
                <w:b/>
                <w:kern w:val="0"/>
                <w:sz w:val="18"/>
                <w:szCs w:val="18"/>
              </w:rPr>
              <w:fldChar w:fldCharType="separate"/>
            </w:r>
            <w:bookmarkStart w:id="44" w:name="細目32"/>
            <w:r w:rsidRPr="00FA49FE">
              <w:rPr>
                <w:rStyle w:val="af5"/>
                <w:rFonts w:ascii="ＭＳ ゴシック" w:eastAsia="ＭＳ ゴシック" w:hAnsi="ＭＳ ゴシック" w:hint="eastAsia"/>
                <w:b/>
                <w:color w:val="auto"/>
                <w:kern w:val="0"/>
                <w:sz w:val="18"/>
                <w:szCs w:val="18"/>
              </w:rPr>
              <w:t>【数値目標７】</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細目32</w:t>
            </w:r>
            <w:r w:rsidRPr="00FA49FE">
              <w:rPr>
                <w:rFonts w:ascii="ＭＳ ゴシック" w:eastAsia="ＭＳ ゴシック" w:hAnsi="ＭＳ ゴシック"/>
                <w:kern w:val="0"/>
                <w:sz w:val="18"/>
                <w:szCs w:val="20"/>
                <w:u w:val="single"/>
              </w:rPr>
              <w:t>）</w:t>
            </w:r>
            <w:bookmarkEnd w:id="44"/>
          </w:p>
          <w:p w14:paraId="6C6946B3" w14:textId="77777777" w:rsidR="002925F0" w:rsidRPr="00FA49FE" w:rsidRDefault="002925F0" w:rsidP="00C161FE">
            <w:pPr>
              <w:spacing w:line="240" w:lineRule="exact"/>
              <w:ind w:firstLineChars="100" w:firstLine="181"/>
              <w:jc w:val="left"/>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令和６年度における地域社会への貢献活動の実施件数：70</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p w14:paraId="1DCA2A01"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p>
          <w:tbl>
            <w:tblPr>
              <w:tblStyle w:val="af2"/>
              <w:tblW w:w="1616" w:type="dxa"/>
              <w:tblLayout w:type="fixed"/>
              <w:tblLook w:val="04A0" w:firstRow="1" w:lastRow="0" w:firstColumn="1" w:lastColumn="0" w:noHBand="0" w:noVBand="1"/>
            </w:tblPr>
            <w:tblGrid>
              <w:gridCol w:w="624"/>
              <w:gridCol w:w="992"/>
            </w:tblGrid>
            <w:tr w:rsidR="002925F0" w:rsidRPr="00FA49FE" w14:paraId="6594E4C9" w14:textId="77777777" w:rsidTr="00C161FE">
              <w:trPr>
                <w:trHeight w:val="170"/>
              </w:trPr>
              <w:tc>
                <w:tcPr>
                  <w:tcW w:w="624" w:type="dxa"/>
                  <w:tcBorders>
                    <w:right w:val="double" w:sz="4" w:space="0" w:color="auto"/>
                  </w:tcBorders>
                  <w:tcMar>
                    <w:left w:w="0" w:type="dxa"/>
                    <w:right w:w="0" w:type="dxa"/>
                  </w:tcMar>
                  <w:vAlign w:val="center"/>
                </w:tcPr>
                <w:p w14:paraId="6FBA2E45"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p>
              </w:tc>
              <w:tc>
                <w:tcPr>
                  <w:tcW w:w="992" w:type="dxa"/>
                  <w:tcBorders>
                    <w:left w:val="double" w:sz="4" w:space="0" w:color="auto"/>
                  </w:tcBorders>
                  <w:vAlign w:val="center"/>
                </w:tcPr>
                <w:p w14:paraId="548DF8F6"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w:t>
                  </w:r>
                  <w:r w:rsidRPr="00FA49FE">
                    <w:rPr>
                      <w:rFonts w:ascii="ＭＳ ゴシック" w:eastAsia="ＭＳ ゴシック" w:hAnsi="ＭＳ ゴシック"/>
                      <w:kern w:val="0"/>
                      <w:sz w:val="18"/>
                      <w:szCs w:val="18"/>
                    </w:rPr>
                    <w:t>6</w:t>
                  </w:r>
                </w:p>
              </w:tc>
            </w:tr>
            <w:tr w:rsidR="002925F0" w:rsidRPr="00FA49FE" w14:paraId="0E7FEA09" w14:textId="77777777" w:rsidTr="00C161FE">
              <w:trPr>
                <w:trHeight w:val="170"/>
              </w:trPr>
              <w:tc>
                <w:tcPr>
                  <w:tcW w:w="624" w:type="dxa"/>
                  <w:tcBorders>
                    <w:right w:val="double" w:sz="4" w:space="0" w:color="auto"/>
                  </w:tcBorders>
                  <w:tcMar>
                    <w:left w:w="0" w:type="dxa"/>
                    <w:right w:w="0" w:type="dxa"/>
                  </w:tcMar>
                  <w:vAlign w:val="center"/>
                </w:tcPr>
                <w:p w14:paraId="1C19D0AF"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件</w:t>
                  </w:r>
                </w:p>
              </w:tc>
              <w:tc>
                <w:tcPr>
                  <w:tcW w:w="992" w:type="dxa"/>
                  <w:tcBorders>
                    <w:left w:val="double" w:sz="4" w:space="0" w:color="auto"/>
                  </w:tcBorders>
                </w:tcPr>
                <w:p w14:paraId="25677F00" w14:textId="77777777" w:rsidR="002925F0" w:rsidRPr="00FA49FE" w:rsidRDefault="002925F0" w:rsidP="00C161FE">
                  <w:pPr>
                    <w:spacing w:line="240" w:lineRule="exact"/>
                    <w:jc w:val="center"/>
                    <w:rPr>
                      <w:rFonts w:ascii="ＭＳ ゴシック" w:eastAsia="ＭＳ ゴシック" w:hAnsi="ＭＳ ゴシック"/>
                      <w:kern w:val="0"/>
                      <w:sz w:val="18"/>
                      <w:szCs w:val="16"/>
                    </w:rPr>
                  </w:pPr>
                  <w:r w:rsidRPr="00FA49FE">
                    <w:rPr>
                      <w:rFonts w:ascii="ＭＳ ゴシック" w:eastAsia="ＭＳ ゴシック" w:hAnsi="ＭＳ ゴシック" w:hint="eastAsia"/>
                      <w:kern w:val="0"/>
                      <w:sz w:val="18"/>
                      <w:szCs w:val="16"/>
                    </w:rPr>
                    <w:t>7</w:t>
                  </w:r>
                  <w:r w:rsidRPr="00FA49FE">
                    <w:rPr>
                      <w:rFonts w:ascii="ＭＳ ゴシック" w:eastAsia="ＭＳ ゴシック" w:hAnsi="ＭＳ ゴシック"/>
                      <w:kern w:val="0"/>
                      <w:sz w:val="18"/>
                      <w:szCs w:val="16"/>
                    </w:rPr>
                    <w:t>2</w:t>
                  </w:r>
                </w:p>
              </w:tc>
            </w:tr>
          </w:tbl>
          <w:p w14:paraId="5C42163D"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6"/>
                <w:szCs w:val="16"/>
              </w:rPr>
              <w:t>第４期中期計画から始まった数値目標のため、</w:t>
            </w:r>
            <w:r w:rsidRPr="00FA49FE">
              <w:rPr>
                <w:rFonts w:ascii="ＭＳ ゴシック" w:eastAsia="ＭＳ ゴシック" w:hAnsi="ＭＳ ゴシック"/>
                <w:kern w:val="0"/>
                <w:sz w:val="16"/>
                <w:szCs w:val="16"/>
              </w:rPr>
              <w:t>R05年度以前のデータはなし</w:t>
            </w:r>
          </w:p>
          <w:p w14:paraId="6E5BFA20" w14:textId="77777777" w:rsidR="002925F0" w:rsidRPr="00FA49FE" w:rsidRDefault="002925F0" w:rsidP="00C161FE">
            <w:pPr>
              <w:spacing w:line="220" w:lineRule="exact"/>
              <w:rPr>
                <w:rFonts w:ascii="ＭＳ ゴシック" w:eastAsia="ＭＳ ゴシック" w:hAnsi="ＭＳ ゴシック"/>
                <w:kern w:val="0"/>
                <w:sz w:val="18"/>
                <w:szCs w:val="18"/>
              </w:rPr>
            </w:pPr>
          </w:p>
          <w:p w14:paraId="599780E7" w14:textId="77777777" w:rsidR="002925F0" w:rsidRPr="00FA49FE" w:rsidRDefault="002925F0" w:rsidP="00C161FE">
            <w:pPr>
              <w:spacing w:line="22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18"/>
              </w:rPr>
              <w:t>●地域社会への貢献活動</w:t>
            </w:r>
            <w:r w:rsidRPr="00FA49FE">
              <w:rPr>
                <w:rFonts w:ascii="ＭＳ ゴシック" w:eastAsia="ＭＳ ゴシック" w:hAnsi="ＭＳ ゴシック" w:hint="eastAsia"/>
                <w:kern w:val="0"/>
                <w:sz w:val="18"/>
                <w:szCs w:val="20"/>
              </w:rPr>
              <w:t>は</w:t>
            </w:r>
            <w:r w:rsidRPr="00FA49FE">
              <w:rPr>
                <w:rFonts w:ascii="ＭＳ ゴシック" w:eastAsia="ＭＳ ゴシック" w:hAnsi="ＭＳ ゴシック"/>
                <w:kern w:val="0"/>
                <w:sz w:val="18"/>
                <w:szCs w:val="20"/>
              </w:rPr>
              <w:t>72</w:t>
            </w:r>
            <w:r w:rsidRPr="00847EF7">
              <w:rPr>
                <w:rFonts w:ascii="ＭＳ ゴシック" w:eastAsia="ＭＳ ゴシック" w:hAnsi="ＭＳ ゴシック" w:hint="eastAsia"/>
                <w:kern w:val="0"/>
                <w:sz w:val="18"/>
                <w:szCs w:val="20"/>
              </w:rPr>
              <w:t>件で、達成率は</w:t>
            </w:r>
            <w:r w:rsidRPr="00847EF7">
              <w:rPr>
                <w:rFonts w:ascii="ＭＳ ゴシック" w:eastAsia="ＭＳ ゴシック" w:hAnsi="ＭＳ ゴシック"/>
                <w:kern w:val="0"/>
                <w:sz w:val="18"/>
                <w:szCs w:val="20"/>
              </w:rPr>
              <w:t>1</w:t>
            </w:r>
            <w:r w:rsidRPr="00FA49FE">
              <w:rPr>
                <w:rFonts w:ascii="ＭＳ ゴシック" w:eastAsia="ＭＳ ゴシック" w:hAnsi="ＭＳ ゴシック"/>
                <w:kern w:val="0"/>
                <w:sz w:val="18"/>
                <w:szCs w:val="20"/>
              </w:rPr>
              <w:t>03</w:t>
            </w:r>
            <w:r w:rsidRPr="00847EF7">
              <w:rPr>
                <w:rFonts w:ascii="ＭＳ ゴシック" w:eastAsia="ＭＳ ゴシック" w:hAnsi="ＭＳ ゴシック" w:hint="eastAsia"/>
                <w:kern w:val="0"/>
                <w:sz w:val="18"/>
                <w:szCs w:val="20"/>
              </w:rPr>
              <w:t>％であった。</w:t>
            </w:r>
          </w:p>
          <w:p w14:paraId="243911AF" w14:textId="77777777" w:rsidR="002925F0" w:rsidRPr="00FA49FE" w:rsidRDefault="002925F0" w:rsidP="00C161FE">
            <w:pPr>
              <w:spacing w:line="220" w:lineRule="exact"/>
              <w:rPr>
                <w:rFonts w:ascii="ＭＳ ゴシック" w:eastAsia="ＭＳ ゴシック" w:hAnsi="ＭＳ ゴシック"/>
                <w:kern w:val="0"/>
                <w:sz w:val="18"/>
                <w:szCs w:val="20"/>
              </w:rPr>
            </w:pPr>
          </w:p>
        </w:tc>
      </w:tr>
      <w:tr w:rsidR="002925F0" w:rsidRPr="00FA49FE" w14:paraId="3E1E393C" w14:textId="77777777" w:rsidTr="00C161FE">
        <w:trPr>
          <w:trHeight w:val="139"/>
        </w:trPr>
        <w:tc>
          <w:tcPr>
            <w:tcW w:w="2547" w:type="dxa"/>
            <w:tcBorders>
              <w:top w:val="dotted" w:sz="4" w:space="0" w:color="auto"/>
              <w:bottom w:val="dotted" w:sz="4" w:space="0" w:color="auto"/>
            </w:tcBorders>
            <w:vAlign w:val="center"/>
          </w:tcPr>
          <w:p w14:paraId="04626C5E" w14:textId="77777777" w:rsidR="002925F0" w:rsidRPr="00FA49FE" w:rsidRDefault="002925F0" w:rsidP="00C161FE">
            <w:pPr>
              <w:spacing w:line="240" w:lineRule="exact"/>
              <w:rPr>
                <w:rFonts w:ascii="ＭＳ ゴシック" w:eastAsia="ＭＳ ゴシック" w:hAnsi="ＭＳ ゴシック"/>
                <w:b/>
                <w:kern w:val="0"/>
                <w:sz w:val="16"/>
                <w:szCs w:val="20"/>
              </w:rPr>
            </w:pPr>
            <w:bookmarkStart w:id="45" w:name="細目33" w:colFirst="2" w:colLast="2"/>
            <w:r w:rsidRPr="00FA49FE">
              <w:rPr>
                <w:rFonts w:ascii="ＭＳ ゴシック" w:eastAsia="ＭＳ ゴシック" w:hAnsi="ＭＳ ゴシック" w:hint="eastAsia"/>
                <w:b/>
                <w:kern w:val="0"/>
                <w:sz w:val="16"/>
                <w:szCs w:val="20"/>
              </w:rPr>
              <w:t>② 府民への広報活動</w:t>
            </w:r>
          </w:p>
        </w:tc>
        <w:tc>
          <w:tcPr>
            <w:tcW w:w="2551" w:type="dxa"/>
            <w:tcBorders>
              <w:top w:val="dotted" w:sz="4" w:space="0" w:color="auto"/>
              <w:bottom w:val="dotted" w:sz="4" w:space="0" w:color="auto"/>
            </w:tcBorders>
            <w:vAlign w:val="center"/>
          </w:tcPr>
          <w:p w14:paraId="4EE4088C"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府民への広報活動</w:t>
            </w:r>
          </w:p>
        </w:tc>
        <w:tc>
          <w:tcPr>
            <w:tcW w:w="10348" w:type="dxa"/>
            <w:tcBorders>
              <w:top w:val="dotted" w:sz="4" w:space="0" w:color="auto"/>
              <w:bottom w:val="dotted" w:sz="4" w:space="0" w:color="auto"/>
            </w:tcBorders>
            <w:vAlign w:val="center"/>
          </w:tcPr>
          <w:p w14:paraId="1D28B7C1" w14:textId="77777777" w:rsidR="002925F0" w:rsidRPr="00FA49FE" w:rsidRDefault="00930D26" w:rsidP="00C161FE">
            <w:pPr>
              <w:spacing w:line="240" w:lineRule="exact"/>
              <w:rPr>
                <w:rFonts w:ascii="ＭＳ ゴシック" w:eastAsia="ＭＳ ゴシック" w:hAnsi="ＭＳ ゴシック"/>
                <w:kern w:val="0"/>
                <w:sz w:val="20"/>
                <w:szCs w:val="20"/>
              </w:rPr>
            </w:pPr>
            <w:hyperlink w:anchor="細目33h" w:history="1">
              <w:r w:rsidR="002925F0" w:rsidRPr="00FA49FE">
                <w:rPr>
                  <w:rStyle w:val="af5"/>
                  <w:rFonts w:ascii="ＭＳ ゴシック" w:eastAsia="ＭＳ ゴシック" w:hAnsi="ＭＳ ゴシック" w:hint="eastAsia"/>
                  <w:color w:val="auto"/>
                  <w:kern w:val="0"/>
                  <w:sz w:val="18"/>
                  <w:szCs w:val="20"/>
                </w:rPr>
                <w:t>② 府民への広報活動</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3</w:t>
            </w:r>
            <w:r w:rsidR="002925F0" w:rsidRPr="00FA49FE">
              <w:rPr>
                <w:rFonts w:ascii="ＭＳ ゴシック" w:eastAsia="ＭＳ ゴシック" w:hAnsi="ＭＳ ゴシック" w:hint="eastAsia"/>
                <w:kern w:val="0"/>
                <w:sz w:val="18"/>
                <w:szCs w:val="20"/>
                <w:u w:val="single"/>
              </w:rPr>
              <w:t>3</w:t>
            </w:r>
            <w:r w:rsidR="002925F0" w:rsidRPr="00FA49FE">
              <w:rPr>
                <w:rFonts w:ascii="ＭＳ ゴシック" w:eastAsia="ＭＳ ゴシック" w:hAnsi="ＭＳ ゴシック"/>
                <w:kern w:val="0"/>
                <w:sz w:val="18"/>
                <w:szCs w:val="20"/>
                <w:u w:val="single"/>
              </w:rPr>
              <w:t>）</w:t>
            </w:r>
          </w:p>
        </w:tc>
      </w:tr>
      <w:bookmarkEnd w:id="45"/>
      <w:tr w:rsidR="002925F0" w:rsidRPr="00FA49FE" w14:paraId="392D3DC1" w14:textId="77777777" w:rsidTr="00C161FE">
        <w:tc>
          <w:tcPr>
            <w:tcW w:w="2547" w:type="dxa"/>
            <w:tcBorders>
              <w:top w:val="dotted" w:sz="4" w:space="0" w:color="auto"/>
              <w:bottom w:val="dotted" w:sz="4" w:space="0" w:color="auto"/>
            </w:tcBorders>
          </w:tcPr>
          <w:p w14:paraId="28868FA3" w14:textId="2A167E5A"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府民に身近な研究所となるよう、調査研究等の成果や各種情報を、</w:t>
            </w:r>
            <w:r w:rsidR="00FC433F">
              <w:rPr>
                <w:rFonts w:ascii="ＭＳ ゴシック" w:eastAsia="ＭＳ ゴシック" w:hAnsi="ＭＳ ゴシック" w:hint="eastAsia"/>
                <w:kern w:val="0"/>
                <w:sz w:val="16"/>
                <w:szCs w:val="14"/>
              </w:rPr>
              <w:t>SNS</w:t>
            </w:r>
            <w:r w:rsidRPr="00FA49FE">
              <w:rPr>
                <w:rFonts w:ascii="ＭＳ ゴシック" w:eastAsia="ＭＳ ゴシック" w:hAnsi="ＭＳ ゴシック" w:hint="eastAsia"/>
                <w:kern w:val="0"/>
                <w:sz w:val="16"/>
                <w:szCs w:val="14"/>
              </w:rPr>
              <w:t>やホームページ等の電子媒体を活用するとともに、講習会、体験型イベント、企画展等の、府民参加型のプログラムを工夫したイベントを継続的に実施して、それぞれの対象者を意識した分かりやすい発信を行う。</w:t>
            </w:r>
          </w:p>
          <w:p w14:paraId="4D4115B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特に、大阪・関西万博や、そのインパクトを受けた万博以降の環境・社会・経済に資する研究成果については、積極的に発信する。</w:t>
            </w:r>
          </w:p>
          <w:p w14:paraId="54EADB7B" w14:textId="77777777" w:rsidR="002925F0" w:rsidRPr="00FA49FE" w:rsidRDefault="002925F0" w:rsidP="00C161FE">
            <w:pPr>
              <w:spacing w:line="180" w:lineRule="exact"/>
              <w:ind w:firstLineChars="100" w:firstLine="160"/>
              <w:rPr>
                <w:rFonts w:ascii="ＭＳ ゴシック" w:eastAsia="ＭＳ ゴシック" w:hAnsi="ＭＳ ゴシック"/>
                <w:kern w:val="0"/>
                <w:sz w:val="16"/>
                <w:szCs w:val="14"/>
              </w:rPr>
            </w:pPr>
          </w:p>
          <w:p w14:paraId="50F2DAE5"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FC45B8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AF8502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3283A5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95308C6"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18486B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431252C"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C6BEB24"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3289BF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7F4556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37D483B"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848C3EA"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A90E8F6"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445EFFF"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A14E02D"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DE916B0"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21806A0"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EC2F3CE"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80FEAD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5B1457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CC3071A"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0F4499C" w14:textId="09BAE685" w:rsidR="002925F0" w:rsidRDefault="002925F0" w:rsidP="00C161FE">
            <w:pPr>
              <w:spacing w:line="180" w:lineRule="exact"/>
              <w:rPr>
                <w:rFonts w:ascii="ＭＳ ゴシック" w:eastAsia="ＭＳ ゴシック" w:hAnsi="ＭＳ ゴシック"/>
                <w:b/>
                <w:kern w:val="0"/>
                <w:sz w:val="16"/>
                <w:szCs w:val="14"/>
              </w:rPr>
            </w:pPr>
          </w:p>
          <w:p w14:paraId="57B1AD29" w14:textId="64C06EC5" w:rsidR="00A446BC" w:rsidRDefault="00A446BC" w:rsidP="00C161FE">
            <w:pPr>
              <w:spacing w:line="180" w:lineRule="exact"/>
              <w:rPr>
                <w:rFonts w:ascii="ＭＳ ゴシック" w:eastAsia="ＭＳ ゴシック" w:hAnsi="ＭＳ ゴシック"/>
                <w:b/>
                <w:kern w:val="0"/>
                <w:sz w:val="16"/>
                <w:szCs w:val="14"/>
              </w:rPr>
            </w:pPr>
          </w:p>
          <w:p w14:paraId="45667566" w14:textId="77777777" w:rsidR="00336A81" w:rsidRPr="00FA49FE" w:rsidRDefault="00336A81" w:rsidP="00C161FE">
            <w:pPr>
              <w:spacing w:line="180" w:lineRule="exact"/>
              <w:rPr>
                <w:rFonts w:ascii="ＭＳ ゴシック" w:eastAsia="ＭＳ ゴシック" w:hAnsi="ＭＳ ゴシック"/>
                <w:b/>
                <w:kern w:val="0"/>
                <w:sz w:val="16"/>
                <w:szCs w:val="14"/>
              </w:rPr>
            </w:pPr>
          </w:p>
          <w:p w14:paraId="76B8C55A" w14:textId="77777777" w:rsidR="002925F0" w:rsidRPr="00FA49FE" w:rsidRDefault="002925F0" w:rsidP="00C161FE">
            <w:pPr>
              <w:spacing w:line="18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【数値目標８】</w:t>
            </w:r>
          </w:p>
          <w:p w14:paraId="29780C2D" w14:textId="77777777" w:rsidR="002925F0" w:rsidRPr="00FA49FE" w:rsidRDefault="002925F0" w:rsidP="00C161FE">
            <w:pPr>
              <w:spacing w:line="180" w:lineRule="exact"/>
              <w:ind w:firstLineChars="100" w:firstLine="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報道資料の提供件数を中期目標期間の合計で</w:t>
            </w:r>
            <w:r w:rsidRPr="00FA49FE">
              <w:rPr>
                <w:rFonts w:ascii="ＭＳ ゴシック" w:eastAsia="ＭＳ ゴシック" w:hAnsi="ＭＳ ゴシック"/>
                <w:b/>
                <w:kern w:val="0"/>
                <w:sz w:val="16"/>
                <w:szCs w:val="14"/>
              </w:rPr>
              <w:t>1</w:t>
            </w:r>
            <w:r w:rsidRPr="00FA49FE">
              <w:rPr>
                <w:rFonts w:ascii="ＭＳ ゴシック" w:eastAsia="ＭＳ ゴシック" w:hAnsi="ＭＳ ゴシック" w:hint="eastAsia"/>
                <w:b/>
                <w:kern w:val="0"/>
                <w:sz w:val="16"/>
                <w:szCs w:val="14"/>
              </w:rPr>
              <w:t>8</w:t>
            </w:r>
            <w:r w:rsidRPr="00FA49FE">
              <w:rPr>
                <w:rFonts w:ascii="ＭＳ ゴシック" w:eastAsia="ＭＳ ゴシック" w:hAnsi="ＭＳ ゴシック"/>
                <w:b/>
                <w:kern w:val="0"/>
                <w:sz w:val="16"/>
                <w:szCs w:val="14"/>
              </w:rPr>
              <w:t>0件以上。</w:t>
            </w:r>
          </w:p>
          <w:p w14:paraId="7D77E533"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BA0C0F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117FC94"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04197CC"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1F696BBE"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A570A9A" w14:textId="77777777" w:rsidR="002925F0" w:rsidRPr="00FA49FE" w:rsidRDefault="002925F0" w:rsidP="00C161FE">
            <w:pPr>
              <w:spacing w:line="180" w:lineRule="exact"/>
              <w:ind w:firstLineChars="100" w:firstLine="140"/>
              <w:rPr>
                <w:rFonts w:ascii="ＭＳ ゴシック" w:eastAsia="ＭＳ ゴシック" w:hAnsi="ＭＳ ゴシック"/>
                <w:kern w:val="0"/>
                <w:sz w:val="14"/>
                <w:szCs w:val="14"/>
              </w:rPr>
            </w:pPr>
          </w:p>
        </w:tc>
        <w:tc>
          <w:tcPr>
            <w:tcW w:w="2551" w:type="dxa"/>
            <w:tcBorders>
              <w:top w:val="dotted" w:sz="4" w:space="0" w:color="auto"/>
              <w:bottom w:val="dotted" w:sz="4" w:space="0" w:color="auto"/>
            </w:tcBorders>
          </w:tcPr>
          <w:p w14:paraId="683E80B9" w14:textId="3BFA1784" w:rsidR="002925F0" w:rsidRPr="00FA49FE" w:rsidRDefault="002925F0" w:rsidP="00C161FE">
            <w:pPr>
              <w:spacing w:line="200" w:lineRule="exact"/>
              <w:ind w:firstLineChars="100" w:firstLine="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4"/>
              </w:rPr>
              <w:lastRenderedPageBreak/>
              <w:t>府民に身近な研究所となるよう、調査研究等の成果や各種情報はホームページや</w:t>
            </w:r>
            <w:r w:rsidR="00FC433F">
              <w:rPr>
                <w:rFonts w:ascii="ＭＳ ゴシック" w:eastAsia="ＭＳ ゴシック" w:hAnsi="ＭＳ ゴシック" w:hint="eastAsia"/>
                <w:kern w:val="0"/>
                <w:sz w:val="16"/>
                <w:szCs w:val="14"/>
              </w:rPr>
              <w:t>SNS</w:t>
            </w:r>
            <w:r w:rsidRPr="00FA49FE">
              <w:rPr>
                <w:rFonts w:ascii="ＭＳ ゴシック" w:eastAsia="ＭＳ ゴシック" w:hAnsi="ＭＳ ゴシック" w:hint="eastAsia"/>
                <w:kern w:val="0"/>
                <w:sz w:val="16"/>
                <w:szCs w:val="14"/>
              </w:rPr>
              <w:t>等の電子媒体を活用した即時性・利便性の高い発信を行うほか、研究所シンポジウムをはじめ、講習会、体験型イベント、企画展等の府民参加型のプログラムを実施して、それぞれの対象者を意識したわかりやすい発信を行う。特に、大阪・関西万博やそのインパクトを受けた環境・社会・経済に資する研究成果については、積極的に発信する。</w:t>
            </w:r>
          </w:p>
          <w:p w14:paraId="40DD1DB0"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7DC8B2AA"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77B19C6"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689877B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C3505C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592AEDB8"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5EEE8A8D"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004633D8"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203F992C"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42E3ED3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D0F98F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A6B201B"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ABB7B6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257934B2"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5E75F3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083B9C1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71DEF3AB"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136C981" w14:textId="05B114B8" w:rsidR="002925F0" w:rsidRDefault="002925F0" w:rsidP="00C161FE">
            <w:pPr>
              <w:spacing w:line="220" w:lineRule="exact"/>
              <w:rPr>
                <w:rFonts w:ascii="ＭＳ ゴシック" w:eastAsia="ＭＳ ゴシック" w:hAnsi="ＭＳ ゴシック"/>
                <w:b/>
                <w:kern w:val="0"/>
                <w:sz w:val="16"/>
                <w:szCs w:val="16"/>
              </w:rPr>
            </w:pPr>
          </w:p>
          <w:p w14:paraId="75748658" w14:textId="58504453" w:rsidR="00A446BC" w:rsidRDefault="00A446BC" w:rsidP="00C161FE">
            <w:pPr>
              <w:spacing w:line="220" w:lineRule="exact"/>
              <w:rPr>
                <w:rFonts w:ascii="ＭＳ ゴシック" w:eastAsia="ＭＳ ゴシック" w:hAnsi="ＭＳ ゴシック"/>
                <w:b/>
                <w:kern w:val="0"/>
                <w:sz w:val="16"/>
                <w:szCs w:val="16"/>
              </w:rPr>
            </w:pPr>
          </w:p>
          <w:p w14:paraId="15661EDE" w14:textId="77777777" w:rsidR="00A446BC" w:rsidRPr="00FA49FE" w:rsidRDefault="00A446BC" w:rsidP="00C161FE">
            <w:pPr>
              <w:spacing w:line="220" w:lineRule="exact"/>
              <w:rPr>
                <w:rFonts w:ascii="ＭＳ ゴシック" w:eastAsia="ＭＳ ゴシック" w:hAnsi="ＭＳ ゴシック"/>
                <w:b/>
                <w:kern w:val="0"/>
                <w:sz w:val="16"/>
                <w:szCs w:val="16"/>
              </w:rPr>
            </w:pPr>
          </w:p>
          <w:p w14:paraId="7DDD205E"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293" w:type="dxa"/>
              <w:tblLayout w:type="fixed"/>
              <w:tblCellMar>
                <w:left w:w="0" w:type="dxa"/>
                <w:right w:w="0" w:type="dxa"/>
              </w:tblCellMar>
              <w:tblLook w:val="04A0" w:firstRow="1" w:lastRow="0" w:firstColumn="1" w:lastColumn="0" w:noHBand="0" w:noVBand="1"/>
            </w:tblPr>
            <w:tblGrid>
              <w:gridCol w:w="213"/>
              <w:gridCol w:w="1074"/>
              <w:gridCol w:w="1006"/>
            </w:tblGrid>
            <w:tr w:rsidR="002925F0" w:rsidRPr="00FA49FE" w14:paraId="366B5487" w14:textId="77777777" w:rsidTr="00C161FE">
              <w:trPr>
                <w:trHeight w:val="313"/>
              </w:trPr>
              <w:tc>
                <w:tcPr>
                  <w:tcW w:w="213" w:type="dxa"/>
                  <w:vAlign w:val="center"/>
                </w:tcPr>
                <w:p w14:paraId="272FB36E"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074" w:type="dxa"/>
                  <w:vAlign w:val="center"/>
                </w:tcPr>
                <w:p w14:paraId="6C03516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06" w:type="dxa"/>
                  <w:vAlign w:val="center"/>
                </w:tcPr>
                <w:p w14:paraId="565709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641FE39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47BE0856" w14:textId="77777777" w:rsidTr="00C161FE">
              <w:trPr>
                <w:trHeight w:val="951"/>
              </w:trPr>
              <w:tc>
                <w:tcPr>
                  <w:tcW w:w="213" w:type="dxa"/>
                  <w:vAlign w:val="center"/>
                </w:tcPr>
                <w:p w14:paraId="4E9680C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８</w:t>
                  </w:r>
                </w:p>
              </w:tc>
              <w:tc>
                <w:tcPr>
                  <w:tcW w:w="1074" w:type="dxa"/>
                  <w:vAlign w:val="center"/>
                </w:tcPr>
                <w:p w14:paraId="7ED6516A"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報道資料の</w:t>
                  </w:r>
                </w:p>
                <w:p w14:paraId="7EFE3F8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提供件数</w:t>
                  </w:r>
                </w:p>
              </w:tc>
              <w:tc>
                <w:tcPr>
                  <w:tcW w:w="1006" w:type="dxa"/>
                  <w:vAlign w:val="center"/>
                </w:tcPr>
                <w:p w14:paraId="7AD7E6C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4</w:t>
                  </w:r>
                  <w:r w:rsidRPr="00FA49FE">
                    <w:rPr>
                      <w:rFonts w:ascii="ＭＳ ゴシック" w:eastAsia="ＭＳ ゴシック" w:hAnsi="ＭＳ ゴシック" w:hint="eastAsia"/>
                      <w:kern w:val="0"/>
                      <w:sz w:val="14"/>
                      <w:szCs w:val="14"/>
                    </w:rPr>
                    <w:t>5</w:t>
                  </w:r>
                  <w:r w:rsidRPr="00FA49FE">
                    <w:rPr>
                      <w:rFonts w:ascii="ＭＳ ゴシック" w:eastAsia="ＭＳ ゴシック" w:hAnsi="ＭＳ ゴシック"/>
                      <w:kern w:val="0"/>
                      <w:sz w:val="14"/>
                      <w:szCs w:val="14"/>
                    </w:rPr>
                    <w:t>件以上</w:t>
                  </w:r>
                </w:p>
              </w:tc>
            </w:tr>
          </w:tbl>
          <w:p w14:paraId="60529831" w14:textId="77777777" w:rsidR="002925F0" w:rsidRPr="00FA49FE" w:rsidRDefault="002925F0" w:rsidP="00C161FE">
            <w:pPr>
              <w:spacing w:line="200" w:lineRule="exact"/>
              <w:ind w:firstLineChars="100" w:firstLine="140"/>
              <w:rPr>
                <w:rFonts w:ascii="ＭＳ ゴシック" w:eastAsia="ＭＳ ゴシック" w:hAnsi="ＭＳ ゴシック"/>
                <w:kern w:val="0"/>
                <w:sz w:val="14"/>
                <w:szCs w:val="14"/>
              </w:rPr>
            </w:pPr>
          </w:p>
          <w:p w14:paraId="5BA57E8B" w14:textId="77777777" w:rsidR="002925F0" w:rsidRPr="00FA49FE" w:rsidRDefault="002925F0" w:rsidP="00C161FE">
            <w:pPr>
              <w:spacing w:line="200" w:lineRule="exact"/>
              <w:ind w:firstLineChars="100" w:firstLine="140"/>
              <w:rPr>
                <w:rFonts w:ascii="ＭＳ ゴシック" w:eastAsia="ＭＳ ゴシック" w:hAnsi="ＭＳ ゴシック"/>
                <w:kern w:val="0"/>
                <w:sz w:val="14"/>
                <w:szCs w:val="14"/>
              </w:rPr>
            </w:pPr>
          </w:p>
        </w:tc>
        <w:tc>
          <w:tcPr>
            <w:tcW w:w="10348" w:type="dxa"/>
            <w:tcBorders>
              <w:top w:val="dotted" w:sz="4" w:space="0" w:color="auto"/>
              <w:bottom w:val="dotted" w:sz="4" w:space="0" w:color="auto"/>
            </w:tcBorders>
          </w:tcPr>
          <w:p w14:paraId="76F4862A"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lastRenderedPageBreak/>
              <w:t>●ホームページやメールマガジン、</w:t>
            </w:r>
            <w:proofErr w:type="spellStart"/>
            <w:r w:rsidRPr="00FA49FE">
              <w:rPr>
                <w:rFonts w:ascii="ＭＳ ゴシック" w:eastAsia="ＭＳ ゴシック" w:hAnsi="ＭＳ ゴシック"/>
                <w:kern w:val="0"/>
                <w:sz w:val="18"/>
                <w:szCs w:val="18"/>
              </w:rPr>
              <w:t>facebook</w:t>
            </w:r>
            <w:proofErr w:type="spellEnd"/>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X（旧Twitter）</w:t>
            </w:r>
            <w:r>
              <w:rPr>
                <w:rFonts w:ascii="ＭＳ ゴシック" w:eastAsia="ＭＳ ゴシック" w:hAnsi="ＭＳ ゴシック" w:hint="eastAsia"/>
                <w:kern w:val="0"/>
                <w:sz w:val="18"/>
                <w:szCs w:val="18"/>
              </w:rPr>
              <w:t>、Instagram</w:t>
            </w:r>
            <w:r w:rsidRPr="00FA49FE">
              <w:rPr>
                <w:rFonts w:ascii="ＭＳ ゴシック" w:eastAsia="ＭＳ ゴシック" w:hAnsi="ＭＳ ゴシック"/>
                <w:kern w:val="0"/>
                <w:sz w:val="18"/>
                <w:szCs w:val="18"/>
              </w:rPr>
              <w:t>等を用いて、各種イベントや事業の情報、貝毒や外来生物の注意喚起情報、研究成果等、様々な情報を提供した。</w:t>
            </w:r>
          </w:p>
          <w:p w14:paraId="1DCBFA23"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●「大阪湾セミナー」や「生きものふれあいイベント」等のセミナー・イベント活動、生物多様性に関する企画展等、研究所主催・共催イベントを開催した。</w:t>
            </w:r>
          </w:p>
          <w:p w14:paraId="3547D46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●夏休み期間には、小中学生向けのイベント「夏休みこども体験『海の教室』」、中学生向け公開講座「ふるさと科学捜査班　おおさかの大気と水を守ろう」を開催した（それぞれ１</w:t>
            </w:r>
            <w:r w:rsidRPr="00FA49FE">
              <w:rPr>
                <w:rFonts w:ascii="ＭＳ ゴシック" w:eastAsia="ＭＳ ゴシック" w:hAnsi="ＭＳ ゴシック"/>
                <w:kern w:val="0"/>
                <w:sz w:val="18"/>
                <w:szCs w:val="18"/>
              </w:rPr>
              <w:t>回）。</w:t>
            </w:r>
          </w:p>
          <w:p w14:paraId="1FAB418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●「家庭園芸セミナー」を開催した（1</w:t>
            </w:r>
            <w:r w:rsidRPr="00FA49FE">
              <w:rPr>
                <w:rFonts w:ascii="ＭＳ ゴシック" w:eastAsia="ＭＳ ゴシック" w:hAnsi="ＭＳ ゴシック"/>
                <w:kern w:val="0"/>
                <w:sz w:val="18"/>
                <w:szCs w:val="18"/>
              </w:rPr>
              <w:t>件、</w:t>
            </w:r>
            <w:r w:rsidRPr="00FA49FE">
              <w:rPr>
                <w:rFonts w:ascii="ＭＳ ゴシック" w:eastAsia="ＭＳ ゴシック" w:hAnsi="ＭＳ ゴシック" w:hint="eastAsia"/>
                <w:kern w:val="0"/>
                <w:sz w:val="18"/>
                <w:szCs w:val="18"/>
              </w:rPr>
              <w:t>５回）。うち１回は千里金蘭大学に協力いただき、北摂地域で初めて開催した。</w:t>
            </w:r>
          </w:p>
          <w:p w14:paraId="07FE1CBC"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●大阪の生物多様性保全に資する普及啓発活動を実施した。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生き物を直接捕まえて観察できるイベントや緑化技術研修の開催等で、府民に対して生物多様性やグリーンインフラにつながる知見を提供した。</w:t>
            </w:r>
          </w:p>
          <w:p w14:paraId="3AA1045B" w14:textId="3D222CD6" w:rsidR="002925F0" w:rsidRDefault="002925F0" w:rsidP="00C161FE">
            <w:pPr>
              <w:spacing w:line="220" w:lineRule="exact"/>
              <w:ind w:leftChars="100" w:left="21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さらには</w:t>
            </w:r>
            <w:r w:rsidRPr="00FA49FE">
              <w:rPr>
                <w:rFonts w:ascii="ＭＳ ゴシック" w:eastAsia="ＭＳ ゴシック" w:hAnsi="ＭＳ ゴシック" w:hint="eastAsia"/>
                <w:kern w:val="0"/>
                <w:sz w:val="18"/>
                <w:szCs w:val="18"/>
              </w:rPr>
              <w:t>、滋賀県立琵琶湖博物館との連携展示も実施し、子どもから大人まで様々な年齢層に情報を発信した。</w:t>
            </w:r>
          </w:p>
          <w:p w14:paraId="32709EC5" w14:textId="77777777" w:rsidR="00592848" w:rsidRPr="00FA49FE" w:rsidRDefault="00592848" w:rsidP="00592848">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3C1216">
              <w:rPr>
                <w:rFonts w:ascii="ＭＳ ゴシック" w:eastAsia="ＭＳ ゴシック" w:hAnsi="ＭＳ ゴシック" w:hint="eastAsia"/>
                <w:kern w:val="0"/>
                <w:sz w:val="18"/>
                <w:szCs w:val="18"/>
              </w:rPr>
              <w:t>テレビ局等との連携により</w:t>
            </w:r>
            <w:r>
              <w:rPr>
                <w:rFonts w:ascii="ＭＳ ゴシック" w:eastAsia="ＭＳ ゴシック" w:hAnsi="ＭＳ ゴシック" w:hint="eastAsia"/>
                <w:kern w:val="0"/>
                <w:sz w:val="18"/>
                <w:szCs w:val="18"/>
              </w:rPr>
              <w:t>、</w:t>
            </w:r>
            <w:r w:rsidRPr="003C1216">
              <w:rPr>
                <w:rFonts w:ascii="ＭＳ ゴシック" w:eastAsia="ＭＳ ゴシック" w:hAnsi="ＭＳ ゴシック" w:hint="eastAsia"/>
                <w:kern w:val="0"/>
                <w:sz w:val="18"/>
                <w:szCs w:val="18"/>
              </w:rPr>
              <w:t>小中学生をはじめとする若年</w:t>
            </w:r>
            <w:r>
              <w:rPr>
                <w:rFonts w:ascii="ＭＳ ゴシック" w:eastAsia="ＭＳ ゴシック" w:hAnsi="ＭＳ ゴシック" w:hint="eastAsia"/>
                <w:kern w:val="0"/>
                <w:sz w:val="18"/>
                <w:szCs w:val="18"/>
              </w:rPr>
              <w:t>層向けのニホンウナギやクビアカツヤカミキリに関するイベントや道頓堀川の魚類調査を開催し、多くの参加者が集まった。また、</w:t>
            </w:r>
            <w:r w:rsidRPr="003C1216">
              <w:rPr>
                <w:rFonts w:ascii="ＭＳ ゴシック" w:eastAsia="ＭＳ ゴシック" w:hAnsi="ＭＳ ゴシック" w:hint="eastAsia"/>
                <w:kern w:val="0"/>
                <w:sz w:val="18"/>
                <w:szCs w:val="18"/>
              </w:rPr>
              <w:t>その様子がテレビや</w:t>
            </w:r>
            <w:r w:rsidRPr="003C1216">
              <w:rPr>
                <w:rFonts w:ascii="ＭＳ ゴシック" w:eastAsia="ＭＳ ゴシック" w:hAnsi="ＭＳ ゴシック"/>
                <w:kern w:val="0"/>
                <w:sz w:val="18"/>
                <w:szCs w:val="18"/>
              </w:rPr>
              <w:t>Webを通じて発信された。</w:t>
            </w:r>
          </w:p>
          <w:p w14:paraId="4E30E967" w14:textId="77777777" w:rsidR="002925F0" w:rsidRPr="00FA49FE" w:rsidRDefault="002925F0" w:rsidP="002E5F5E">
            <w:pPr>
              <w:spacing w:line="240" w:lineRule="exact"/>
              <w:rPr>
                <w:rFonts w:ascii="ＭＳ ゴシック" w:eastAsia="ＭＳ ゴシック" w:hAnsi="ＭＳ ゴシック"/>
                <w:kern w:val="0"/>
                <w:sz w:val="18"/>
                <w:szCs w:val="18"/>
              </w:rPr>
            </w:pPr>
          </w:p>
          <w:p w14:paraId="45770629" w14:textId="77777777" w:rsidR="002925F0" w:rsidRPr="00FA49FE" w:rsidRDefault="002925F0" w:rsidP="00C161FE">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研究所ホームページのアクセス数、ユーザー数、セッション数</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417"/>
              <w:gridCol w:w="1417"/>
              <w:gridCol w:w="1417"/>
              <w:gridCol w:w="1418"/>
            </w:tblGrid>
            <w:tr w:rsidR="002925F0" w:rsidRPr="00FA49FE" w14:paraId="46CA4CE0" w14:textId="77777777" w:rsidTr="00C161FE">
              <w:trPr>
                <w:trHeight w:val="245"/>
              </w:trPr>
              <w:tc>
                <w:tcPr>
                  <w:tcW w:w="2041" w:type="dxa"/>
                  <w:tcBorders>
                    <w:right w:val="double" w:sz="4" w:space="0" w:color="auto"/>
                  </w:tcBorders>
                  <w:vAlign w:val="center"/>
                </w:tcPr>
                <w:p w14:paraId="02342266"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417" w:type="dxa"/>
                  <w:tcBorders>
                    <w:right w:val="double" w:sz="4" w:space="0" w:color="auto"/>
                  </w:tcBorders>
                  <w:vAlign w:val="center"/>
                </w:tcPr>
                <w:p w14:paraId="25184BD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30216393"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417" w:type="dxa"/>
                  <w:tcBorders>
                    <w:right w:val="double" w:sz="4" w:space="0" w:color="auto"/>
                  </w:tcBorders>
                  <w:vAlign w:val="center"/>
                </w:tcPr>
                <w:p w14:paraId="0BF5D64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12AD78E"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17" w:type="dxa"/>
                  <w:tcBorders>
                    <w:right w:val="double" w:sz="4" w:space="0" w:color="auto"/>
                  </w:tcBorders>
                </w:tcPr>
                <w:p w14:paraId="139C5A6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r w:rsidRPr="00FA49FE">
                    <w:rPr>
                      <w:rFonts w:ascii="ＭＳ ゴシック" w:eastAsia="ＭＳ ゴシック" w:hAnsi="ＭＳ ゴシック" w:hint="eastAsia"/>
                      <w:sz w:val="18"/>
                      <w:szCs w:val="18"/>
                      <w:vertAlign w:val="superscript"/>
                    </w:rPr>
                    <w:t>※5</w:t>
                  </w:r>
                </w:p>
                <w:p w14:paraId="7044BF9D"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5）</w:t>
                  </w:r>
                </w:p>
              </w:tc>
              <w:tc>
                <w:tcPr>
                  <w:tcW w:w="1418" w:type="dxa"/>
                  <w:tcBorders>
                    <w:right w:val="single" w:sz="4" w:space="0" w:color="auto"/>
                  </w:tcBorders>
                  <w:vAlign w:val="center"/>
                </w:tcPr>
                <w:p w14:paraId="1877CB98"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4AAD722B" w14:textId="77777777" w:rsidTr="00C161FE">
              <w:trPr>
                <w:trHeight w:val="119"/>
              </w:trPr>
              <w:tc>
                <w:tcPr>
                  <w:tcW w:w="2041" w:type="dxa"/>
                  <w:tcBorders>
                    <w:right w:val="double" w:sz="4" w:space="0" w:color="auto"/>
                  </w:tcBorders>
                  <w:vAlign w:val="center"/>
                </w:tcPr>
                <w:p w14:paraId="59F4123A"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アクセス数（回）</w:t>
                  </w:r>
                  <w:r w:rsidRPr="00FA49FE">
                    <w:rPr>
                      <w:rFonts w:ascii="ＭＳ ゴシック" w:eastAsia="ＭＳ ゴシック" w:hAnsi="ＭＳ ゴシック" w:hint="eastAsia"/>
                      <w:sz w:val="18"/>
                      <w:szCs w:val="18"/>
                      <w:vertAlign w:val="superscript"/>
                    </w:rPr>
                    <w:t>※1</w:t>
                  </w:r>
                </w:p>
              </w:tc>
              <w:tc>
                <w:tcPr>
                  <w:tcW w:w="1417" w:type="dxa"/>
                  <w:tcBorders>
                    <w:right w:val="double" w:sz="4" w:space="0" w:color="auto"/>
                  </w:tcBorders>
                  <w:vAlign w:val="center"/>
                </w:tcPr>
                <w:p w14:paraId="036C27A5"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,085,559</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67399FFC"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1,910,336</w:t>
                  </w:r>
                </w:p>
              </w:tc>
              <w:tc>
                <w:tcPr>
                  <w:tcW w:w="1417" w:type="dxa"/>
                  <w:tcBorders>
                    <w:right w:val="double" w:sz="4" w:space="0" w:color="auto"/>
                  </w:tcBorders>
                  <w:vAlign w:val="center"/>
                </w:tcPr>
                <w:p w14:paraId="28BB657C"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2,335,943</w:t>
                  </w:r>
                </w:p>
              </w:tc>
              <w:tc>
                <w:tcPr>
                  <w:tcW w:w="1418" w:type="dxa"/>
                  <w:tcBorders>
                    <w:right w:val="single" w:sz="4" w:space="0" w:color="auto"/>
                  </w:tcBorders>
                  <w:vAlign w:val="center"/>
                </w:tcPr>
                <w:p w14:paraId="3830FED8"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,765,594</w:t>
                  </w:r>
                </w:p>
              </w:tc>
            </w:tr>
            <w:tr w:rsidR="002925F0" w:rsidRPr="00FA49FE" w14:paraId="209A4525" w14:textId="77777777" w:rsidTr="00C161FE">
              <w:trPr>
                <w:trHeight w:val="250"/>
              </w:trPr>
              <w:tc>
                <w:tcPr>
                  <w:tcW w:w="2041" w:type="dxa"/>
                  <w:tcBorders>
                    <w:right w:val="double" w:sz="4" w:space="0" w:color="auto"/>
                  </w:tcBorders>
                  <w:vAlign w:val="center"/>
                </w:tcPr>
                <w:p w14:paraId="7B01C352"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ユーザー数（名）</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2</w:t>
                  </w:r>
                </w:p>
              </w:tc>
              <w:tc>
                <w:tcPr>
                  <w:tcW w:w="1417" w:type="dxa"/>
                  <w:tcBorders>
                    <w:right w:val="double" w:sz="4" w:space="0" w:color="auto"/>
                  </w:tcBorders>
                  <w:vAlign w:val="center"/>
                </w:tcPr>
                <w:p w14:paraId="0DAF099E"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0F10AA60"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465,311</w:t>
                  </w:r>
                </w:p>
              </w:tc>
              <w:tc>
                <w:tcPr>
                  <w:tcW w:w="1417" w:type="dxa"/>
                  <w:tcBorders>
                    <w:right w:val="double" w:sz="4" w:space="0" w:color="auto"/>
                  </w:tcBorders>
                  <w:vAlign w:val="center"/>
                </w:tcPr>
                <w:p w14:paraId="0D64CC4A"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767,813</w:t>
                  </w:r>
                </w:p>
              </w:tc>
              <w:tc>
                <w:tcPr>
                  <w:tcW w:w="1418" w:type="dxa"/>
                  <w:tcBorders>
                    <w:right w:val="single" w:sz="4" w:space="0" w:color="auto"/>
                  </w:tcBorders>
                  <w:vAlign w:val="center"/>
                </w:tcPr>
                <w:p w14:paraId="6EFDFB30"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76,388</w:t>
                  </w:r>
                </w:p>
              </w:tc>
            </w:tr>
            <w:tr w:rsidR="002925F0" w:rsidRPr="00FA49FE" w14:paraId="3BE03F93" w14:textId="77777777" w:rsidTr="00C161FE">
              <w:trPr>
                <w:trHeight w:val="202"/>
              </w:trPr>
              <w:tc>
                <w:tcPr>
                  <w:tcW w:w="2041" w:type="dxa"/>
                  <w:tcBorders>
                    <w:right w:val="double" w:sz="4" w:space="0" w:color="auto"/>
                  </w:tcBorders>
                  <w:vAlign w:val="center"/>
                </w:tcPr>
                <w:p w14:paraId="595B54B6"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セッション数（回）</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3</w:t>
                  </w:r>
                </w:p>
              </w:tc>
              <w:tc>
                <w:tcPr>
                  <w:tcW w:w="1417" w:type="dxa"/>
                  <w:tcBorders>
                    <w:right w:val="double" w:sz="4" w:space="0" w:color="auto"/>
                  </w:tcBorders>
                  <w:vAlign w:val="center"/>
                </w:tcPr>
                <w:p w14:paraId="1FCDB3C5"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31764464"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674,914</w:t>
                  </w:r>
                </w:p>
              </w:tc>
              <w:tc>
                <w:tcPr>
                  <w:tcW w:w="1417" w:type="dxa"/>
                  <w:tcBorders>
                    <w:right w:val="double" w:sz="4" w:space="0" w:color="auto"/>
                  </w:tcBorders>
                  <w:vAlign w:val="center"/>
                </w:tcPr>
                <w:p w14:paraId="212A702B"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1,015,782</w:t>
                  </w:r>
                </w:p>
              </w:tc>
              <w:tc>
                <w:tcPr>
                  <w:tcW w:w="1418" w:type="dxa"/>
                  <w:tcBorders>
                    <w:right w:val="single" w:sz="4" w:space="0" w:color="auto"/>
                  </w:tcBorders>
                  <w:vAlign w:val="center"/>
                </w:tcPr>
                <w:p w14:paraId="741DF22B"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9</w:t>
                  </w:r>
                  <w:r w:rsidRPr="00FA49FE">
                    <w:rPr>
                      <w:rFonts w:ascii="ＭＳ ゴシック" w:eastAsia="ＭＳ ゴシック" w:hAnsi="ＭＳ ゴシック"/>
                      <w:sz w:val="18"/>
                      <w:szCs w:val="16"/>
                    </w:rPr>
                    <w:t>16,852</w:t>
                  </w:r>
                </w:p>
              </w:tc>
            </w:tr>
          </w:tbl>
          <w:p w14:paraId="24F3D03B" w14:textId="77777777" w:rsidR="002925F0" w:rsidRPr="00FA49FE" w:rsidRDefault="002925F0" w:rsidP="00C161FE">
            <w:pPr>
              <w:spacing w:line="200" w:lineRule="exact"/>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※1</w:t>
            </w:r>
            <w:r w:rsidRPr="00FA49FE">
              <w:rPr>
                <w:rFonts w:ascii="ＭＳ ゴシック" w:eastAsia="ＭＳ ゴシック" w:hAnsi="ＭＳ ゴシック" w:hint="eastAsia"/>
                <w:kern w:val="0"/>
                <w:sz w:val="16"/>
                <w:szCs w:val="18"/>
              </w:rPr>
              <w:t xml:space="preserve">閲覧されたページビューの合計。　</w:t>
            </w: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2</w:t>
            </w:r>
            <w:r w:rsidRPr="00FA49FE">
              <w:rPr>
                <w:rFonts w:ascii="ＭＳ ゴシック" w:eastAsia="ＭＳ ゴシック" w:hAnsi="ＭＳ ゴシック" w:hint="eastAsia"/>
                <w:kern w:val="0"/>
                <w:sz w:val="16"/>
                <w:szCs w:val="18"/>
              </w:rPr>
              <w:t>研究所ホームページへ訪問した人数から重複を除いた人数。</w:t>
            </w:r>
          </w:p>
          <w:p w14:paraId="38883B81" w14:textId="77777777" w:rsidR="002925F0" w:rsidRPr="00FA49FE" w:rsidRDefault="002925F0" w:rsidP="00C161FE">
            <w:pPr>
              <w:spacing w:line="200" w:lineRule="exact"/>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3</w:t>
            </w:r>
            <w:r w:rsidRPr="00FA49FE">
              <w:rPr>
                <w:rFonts w:ascii="ＭＳ ゴシック" w:eastAsia="ＭＳ ゴシック" w:hAnsi="ＭＳ ゴシック" w:hint="eastAsia"/>
                <w:kern w:val="0"/>
                <w:sz w:val="16"/>
                <w:szCs w:val="18"/>
              </w:rPr>
              <w:t>ユーザーが研究所ホームページへアクセスした回数。複数ページを閲覧しても１回と計上。</w:t>
            </w:r>
          </w:p>
          <w:p w14:paraId="5D5F960F"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4</w:t>
            </w:r>
            <w:r w:rsidRPr="00FA49FE">
              <w:rPr>
                <w:rFonts w:ascii="ＭＳ ゴシック" w:eastAsia="ＭＳ ゴシック" w:hAnsi="ＭＳ ゴシック" w:hint="eastAsia"/>
                <w:kern w:val="0"/>
                <w:sz w:val="16"/>
                <w:szCs w:val="18"/>
              </w:rPr>
              <w:t>第１期はアクセス数の集計方法が異なるほか、ユーザー数とセッション数は未集計。</w:t>
            </w:r>
          </w:p>
          <w:p w14:paraId="370CA141"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5</w:t>
            </w:r>
            <w:r w:rsidRPr="00FA49FE">
              <w:rPr>
                <w:rFonts w:ascii="ＭＳ ゴシック" w:eastAsia="ＭＳ ゴシック" w:hAnsi="ＭＳ ゴシック" w:hint="eastAsia"/>
                <w:kern w:val="0"/>
                <w:sz w:val="16"/>
                <w:szCs w:val="18"/>
              </w:rPr>
              <w:t>R</w:t>
            </w:r>
            <w:r w:rsidRPr="00FA49FE">
              <w:rPr>
                <w:rFonts w:ascii="ＭＳ ゴシック" w:eastAsia="ＭＳ ゴシック" w:hAnsi="ＭＳ ゴシック"/>
                <w:kern w:val="0"/>
                <w:sz w:val="16"/>
                <w:szCs w:val="18"/>
              </w:rPr>
              <w:t>05</w:t>
            </w:r>
            <w:r w:rsidRPr="00FA49FE">
              <w:rPr>
                <w:rFonts w:ascii="ＭＳ ゴシック" w:eastAsia="ＭＳ ゴシック" w:hAnsi="ＭＳ ゴシック" w:hint="eastAsia"/>
                <w:kern w:val="0"/>
                <w:sz w:val="16"/>
                <w:szCs w:val="18"/>
              </w:rPr>
              <w:t>年度の途中で集計方法が変わった。</w:t>
            </w:r>
          </w:p>
          <w:p w14:paraId="7A93125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2041AB2A" w14:textId="3F6D7223" w:rsidR="002925F0" w:rsidRPr="00FA49FE" w:rsidRDefault="002925F0" w:rsidP="00336A81">
            <w:pPr>
              <w:spacing w:line="240" w:lineRule="exact"/>
              <w:ind w:left="180" w:hangingChars="100" w:hanging="180"/>
              <w:rPr>
                <w:rFonts w:ascii="ＭＳ ゴシック" w:eastAsia="ＭＳ ゴシック" w:hAnsi="ＭＳ ゴシック"/>
                <w:b/>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積極的に取材対応を行い、新聞（</w:t>
            </w:r>
            <w:r w:rsidRPr="00FA49FE">
              <w:rPr>
                <w:rFonts w:ascii="ＭＳ ゴシック" w:eastAsia="ＭＳ ゴシック" w:hAnsi="ＭＳ ゴシック"/>
                <w:kern w:val="0"/>
                <w:sz w:val="18"/>
                <w:szCs w:val="18"/>
              </w:rPr>
              <w:t>41</w:t>
            </w:r>
            <w:r w:rsidRPr="00FA49FE">
              <w:rPr>
                <w:rFonts w:ascii="ＭＳ ゴシック" w:eastAsia="ＭＳ ゴシック" w:hAnsi="ＭＳ ゴシック" w:hint="eastAsia"/>
                <w:kern w:val="0"/>
                <w:sz w:val="18"/>
                <w:szCs w:val="18"/>
              </w:rPr>
              <w:t>件）、テレビ・ラジオ（</w:t>
            </w:r>
            <w:r w:rsidRPr="00FA49FE">
              <w:rPr>
                <w:rFonts w:ascii="ＭＳ ゴシック" w:eastAsia="ＭＳ ゴシック" w:hAnsi="ＭＳ ゴシック"/>
                <w:kern w:val="0"/>
                <w:sz w:val="18"/>
                <w:szCs w:val="18"/>
              </w:rPr>
              <w:t>40</w:t>
            </w:r>
            <w:r w:rsidRPr="00FA49FE">
              <w:rPr>
                <w:rFonts w:ascii="ＭＳ ゴシック" w:eastAsia="ＭＳ ゴシック" w:hAnsi="ＭＳ ゴシック" w:hint="eastAsia"/>
                <w:kern w:val="0"/>
                <w:sz w:val="18"/>
                <w:szCs w:val="18"/>
              </w:rPr>
              <w:t>件）に取り上げられた。</w:t>
            </w:r>
          </w:p>
          <w:p w14:paraId="12503C02" w14:textId="77777777" w:rsidR="002925F0" w:rsidRPr="00FA49FE" w:rsidRDefault="002925F0" w:rsidP="00C161FE">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lastRenderedPageBreak/>
              <w:t>報道機関からの取材対応（掲載・放映実績）（件）</w:t>
            </w:r>
          </w:p>
          <w:tbl>
            <w:tblPr>
              <w:tblStyle w:val="af2"/>
              <w:tblW w:w="6259" w:type="dxa"/>
              <w:tblLayout w:type="fixed"/>
              <w:tblLook w:val="04A0" w:firstRow="1" w:lastRow="0" w:firstColumn="1" w:lastColumn="0" w:noHBand="0" w:noVBand="1"/>
            </w:tblPr>
            <w:tblGrid>
              <w:gridCol w:w="1531"/>
              <w:gridCol w:w="1339"/>
              <w:gridCol w:w="1339"/>
              <w:gridCol w:w="1339"/>
              <w:gridCol w:w="711"/>
            </w:tblGrid>
            <w:tr w:rsidR="002925F0" w:rsidRPr="00FA49FE" w14:paraId="3E6FC9F2" w14:textId="77777777" w:rsidTr="00C161FE">
              <w:trPr>
                <w:trHeight w:val="87"/>
              </w:trPr>
              <w:tc>
                <w:tcPr>
                  <w:tcW w:w="1531" w:type="dxa"/>
                  <w:tcBorders>
                    <w:right w:val="double" w:sz="4" w:space="0" w:color="auto"/>
                  </w:tcBorders>
                  <w:vAlign w:val="center"/>
                </w:tcPr>
                <w:p w14:paraId="2B1AD2B9"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分類</w:t>
                  </w:r>
                </w:p>
              </w:tc>
              <w:tc>
                <w:tcPr>
                  <w:tcW w:w="1339" w:type="dxa"/>
                  <w:tcBorders>
                    <w:left w:val="double" w:sz="4" w:space="0" w:color="auto"/>
                    <w:right w:val="double" w:sz="4" w:space="0" w:color="auto"/>
                  </w:tcBorders>
                  <w:vAlign w:val="center"/>
                </w:tcPr>
                <w:p w14:paraId="3F12CD5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第１期平均</w:t>
                  </w:r>
                </w:p>
                <w:p w14:paraId="4F5B423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24-27）</w:t>
                  </w:r>
                </w:p>
              </w:tc>
              <w:tc>
                <w:tcPr>
                  <w:tcW w:w="1339" w:type="dxa"/>
                  <w:tcBorders>
                    <w:left w:val="double" w:sz="4" w:space="0" w:color="auto"/>
                    <w:right w:val="double" w:sz="4" w:space="0" w:color="auto"/>
                  </w:tcBorders>
                  <w:vAlign w:val="center"/>
                </w:tcPr>
                <w:p w14:paraId="7B071A4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第２期平均</w:t>
                  </w:r>
                </w:p>
                <w:p w14:paraId="5A87224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8</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R01</w:t>
                  </w:r>
                  <w:r w:rsidRPr="00FA49FE">
                    <w:rPr>
                      <w:rFonts w:ascii="ＭＳ ゴシック" w:eastAsia="ＭＳ ゴシック" w:hAnsi="ＭＳ ゴシック" w:hint="eastAsia"/>
                      <w:kern w:val="0"/>
                      <w:sz w:val="18"/>
                      <w:szCs w:val="18"/>
                    </w:rPr>
                    <w:t>）</w:t>
                  </w:r>
                </w:p>
              </w:tc>
              <w:tc>
                <w:tcPr>
                  <w:tcW w:w="1339" w:type="dxa"/>
                  <w:tcBorders>
                    <w:left w:val="double" w:sz="4" w:space="0" w:color="auto"/>
                  </w:tcBorders>
                  <w:vAlign w:val="center"/>
                </w:tcPr>
                <w:p w14:paraId="0D39EE2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2724682"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11" w:type="dxa"/>
                  <w:tcBorders>
                    <w:left w:val="double" w:sz="4" w:space="0" w:color="auto"/>
                  </w:tcBorders>
                  <w:vAlign w:val="center"/>
                </w:tcPr>
                <w:p w14:paraId="750791C3"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R06</w:t>
                  </w:r>
                </w:p>
              </w:tc>
            </w:tr>
            <w:tr w:rsidR="002925F0" w:rsidRPr="00FA49FE" w14:paraId="47037495" w14:textId="77777777" w:rsidTr="00C161FE">
              <w:trPr>
                <w:trHeight w:val="220"/>
              </w:trPr>
              <w:tc>
                <w:tcPr>
                  <w:tcW w:w="1531" w:type="dxa"/>
                  <w:tcBorders>
                    <w:right w:val="double" w:sz="4" w:space="0" w:color="auto"/>
                  </w:tcBorders>
                  <w:vAlign w:val="center"/>
                </w:tcPr>
                <w:p w14:paraId="61A32D3E"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新聞</w:t>
                  </w:r>
                </w:p>
              </w:tc>
              <w:tc>
                <w:tcPr>
                  <w:tcW w:w="1339" w:type="dxa"/>
                  <w:tcBorders>
                    <w:left w:val="double" w:sz="4" w:space="0" w:color="auto"/>
                    <w:right w:val="double" w:sz="4" w:space="0" w:color="auto"/>
                  </w:tcBorders>
                  <w:vAlign w:val="center"/>
                </w:tcPr>
                <w:p w14:paraId="4C0B85AE"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62</w:t>
                  </w:r>
                </w:p>
              </w:tc>
              <w:tc>
                <w:tcPr>
                  <w:tcW w:w="1339" w:type="dxa"/>
                  <w:tcBorders>
                    <w:left w:val="double" w:sz="4" w:space="0" w:color="auto"/>
                    <w:right w:val="double" w:sz="4" w:space="0" w:color="auto"/>
                  </w:tcBorders>
                  <w:vAlign w:val="center"/>
                </w:tcPr>
                <w:p w14:paraId="71143C19"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44</w:t>
                  </w:r>
                </w:p>
              </w:tc>
              <w:tc>
                <w:tcPr>
                  <w:tcW w:w="1339" w:type="dxa"/>
                  <w:tcBorders>
                    <w:left w:val="double" w:sz="4" w:space="0" w:color="auto"/>
                  </w:tcBorders>
                  <w:vAlign w:val="center"/>
                </w:tcPr>
                <w:p w14:paraId="30528DC2"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65</w:t>
                  </w:r>
                </w:p>
              </w:tc>
              <w:tc>
                <w:tcPr>
                  <w:tcW w:w="711" w:type="dxa"/>
                  <w:tcBorders>
                    <w:left w:val="double" w:sz="4" w:space="0" w:color="auto"/>
                  </w:tcBorders>
                  <w:vAlign w:val="center"/>
                </w:tcPr>
                <w:p w14:paraId="6A151CEC"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41</w:t>
                  </w:r>
                </w:p>
              </w:tc>
            </w:tr>
            <w:tr w:rsidR="002925F0" w:rsidRPr="00FA49FE" w14:paraId="5ED494A9" w14:textId="77777777" w:rsidTr="00C161FE">
              <w:trPr>
                <w:trHeight w:val="220"/>
              </w:trPr>
              <w:tc>
                <w:tcPr>
                  <w:tcW w:w="1531" w:type="dxa"/>
                  <w:tcBorders>
                    <w:right w:val="double" w:sz="4" w:space="0" w:color="auto"/>
                  </w:tcBorders>
                  <w:vAlign w:val="center"/>
                </w:tcPr>
                <w:p w14:paraId="6A9C52B7"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テレビ・ラジオ</w:t>
                  </w:r>
                </w:p>
              </w:tc>
              <w:tc>
                <w:tcPr>
                  <w:tcW w:w="1339" w:type="dxa"/>
                  <w:tcBorders>
                    <w:left w:val="double" w:sz="4" w:space="0" w:color="auto"/>
                    <w:right w:val="double" w:sz="4" w:space="0" w:color="auto"/>
                  </w:tcBorders>
                  <w:vAlign w:val="center"/>
                </w:tcPr>
                <w:p w14:paraId="0A1E277A"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24</w:t>
                  </w:r>
                </w:p>
              </w:tc>
              <w:tc>
                <w:tcPr>
                  <w:tcW w:w="1339" w:type="dxa"/>
                  <w:tcBorders>
                    <w:left w:val="double" w:sz="4" w:space="0" w:color="auto"/>
                    <w:right w:val="double" w:sz="4" w:space="0" w:color="auto"/>
                  </w:tcBorders>
                  <w:vAlign w:val="center"/>
                </w:tcPr>
                <w:p w14:paraId="41DD238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3</w:t>
                  </w:r>
                </w:p>
              </w:tc>
              <w:tc>
                <w:tcPr>
                  <w:tcW w:w="1339" w:type="dxa"/>
                  <w:tcBorders>
                    <w:left w:val="double" w:sz="4" w:space="0" w:color="auto"/>
                  </w:tcBorders>
                  <w:vAlign w:val="center"/>
                </w:tcPr>
                <w:p w14:paraId="5BA7B778"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38</w:t>
                  </w:r>
                </w:p>
              </w:tc>
              <w:tc>
                <w:tcPr>
                  <w:tcW w:w="711" w:type="dxa"/>
                  <w:tcBorders>
                    <w:left w:val="double" w:sz="4" w:space="0" w:color="auto"/>
                  </w:tcBorders>
                  <w:vAlign w:val="center"/>
                </w:tcPr>
                <w:p w14:paraId="4C366BDB"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40</w:t>
                  </w:r>
                </w:p>
              </w:tc>
            </w:tr>
          </w:tbl>
          <w:p w14:paraId="1C580B03" w14:textId="77777777" w:rsidR="002925F0" w:rsidRPr="00FA49FE" w:rsidRDefault="002925F0" w:rsidP="00C161FE">
            <w:pPr>
              <w:spacing w:line="240" w:lineRule="exact"/>
              <w:rPr>
                <w:rFonts w:ascii="ＭＳ ゴシック" w:eastAsia="ＭＳ ゴシック" w:hAnsi="ＭＳ ゴシック"/>
                <w:kern w:val="0"/>
                <w:sz w:val="18"/>
                <w:szCs w:val="18"/>
              </w:rPr>
            </w:pPr>
          </w:p>
          <w:p w14:paraId="78AB2FFA"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"細目34h"</w:instrText>
            </w:r>
            <w:r w:rsidRPr="00FA49FE">
              <w:rPr>
                <w:rFonts w:ascii="ＭＳ ゴシック" w:eastAsia="ＭＳ ゴシック" w:hAnsi="ＭＳ ゴシック"/>
                <w:b/>
                <w:kern w:val="0"/>
                <w:sz w:val="18"/>
                <w:szCs w:val="18"/>
              </w:rPr>
              <w:fldChar w:fldCharType="separate"/>
            </w:r>
            <w:bookmarkStart w:id="46" w:name="細目34"/>
            <w:r w:rsidRPr="00FA49FE">
              <w:rPr>
                <w:rStyle w:val="af5"/>
                <w:rFonts w:ascii="ＭＳ ゴシック" w:eastAsia="ＭＳ ゴシック" w:hAnsi="ＭＳ ゴシック" w:hint="eastAsia"/>
                <w:b/>
                <w:color w:val="auto"/>
                <w:kern w:val="0"/>
                <w:sz w:val="18"/>
                <w:szCs w:val="18"/>
              </w:rPr>
              <w:t>【数値目標８】</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細目34</w:t>
            </w:r>
            <w:r w:rsidRPr="00FA49FE">
              <w:rPr>
                <w:rFonts w:ascii="ＭＳ ゴシック" w:eastAsia="ＭＳ ゴシック" w:hAnsi="ＭＳ ゴシック"/>
                <w:kern w:val="0"/>
                <w:sz w:val="18"/>
                <w:szCs w:val="20"/>
                <w:u w:val="single"/>
              </w:rPr>
              <w:t>）</w:t>
            </w:r>
            <w:bookmarkEnd w:id="46"/>
          </w:p>
          <w:p w14:paraId="5A5C8B5F"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令和６年度における報道資料の提供件数：</w:t>
            </w:r>
            <w:r w:rsidRPr="00FA49FE">
              <w:rPr>
                <w:rStyle w:val="af5"/>
                <w:rFonts w:ascii="ＭＳ ゴシック" w:eastAsia="ＭＳ ゴシック" w:hAnsi="ＭＳ ゴシック"/>
                <w:b/>
                <w:color w:val="auto"/>
                <w:kern w:val="0"/>
                <w:sz w:val="18"/>
                <w:szCs w:val="18"/>
              </w:rPr>
              <w:t>4</w:t>
            </w:r>
            <w:r w:rsidRPr="00FA49FE">
              <w:rPr>
                <w:rStyle w:val="af5"/>
                <w:rFonts w:ascii="ＭＳ ゴシック" w:eastAsia="ＭＳ ゴシック" w:hAnsi="ＭＳ ゴシック" w:hint="eastAsia"/>
                <w:b/>
                <w:color w:val="auto"/>
                <w:kern w:val="0"/>
                <w:sz w:val="18"/>
                <w:szCs w:val="18"/>
              </w:rPr>
              <w:t>5</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W w:w="7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320"/>
              <w:gridCol w:w="1321"/>
              <w:gridCol w:w="1321"/>
              <w:gridCol w:w="1024"/>
            </w:tblGrid>
            <w:tr w:rsidR="002925F0" w:rsidRPr="00FA49FE" w14:paraId="6319DD29" w14:textId="77777777" w:rsidTr="00C161FE">
              <w:trPr>
                <w:trHeight w:val="89"/>
              </w:trPr>
              <w:tc>
                <w:tcPr>
                  <w:tcW w:w="2381" w:type="dxa"/>
                  <w:tcBorders>
                    <w:right w:val="double" w:sz="4" w:space="0" w:color="auto"/>
                  </w:tcBorders>
                  <w:shd w:val="clear" w:color="auto" w:fill="auto"/>
                  <w:vAlign w:val="center"/>
                </w:tcPr>
                <w:p w14:paraId="2B5B979A"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20" w:type="dxa"/>
                  <w:tcBorders>
                    <w:left w:val="double" w:sz="4" w:space="0" w:color="auto"/>
                    <w:right w:val="double" w:sz="4" w:space="0" w:color="auto"/>
                  </w:tcBorders>
                  <w:shd w:val="clear" w:color="auto" w:fill="auto"/>
                  <w:vAlign w:val="center"/>
                </w:tcPr>
                <w:p w14:paraId="73D3AB7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A66AB4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1" w:type="dxa"/>
                  <w:tcBorders>
                    <w:left w:val="double" w:sz="4" w:space="0" w:color="auto"/>
                    <w:right w:val="double" w:sz="4" w:space="0" w:color="auto"/>
                  </w:tcBorders>
                  <w:vAlign w:val="center"/>
                </w:tcPr>
                <w:p w14:paraId="6FC4DC8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6E4C901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1" w:type="dxa"/>
                  <w:tcBorders>
                    <w:left w:val="double" w:sz="4" w:space="0" w:color="auto"/>
                    <w:right w:val="double" w:sz="4" w:space="0" w:color="auto"/>
                  </w:tcBorders>
                </w:tcPr>
                <w:p w14:paraId="0A41929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0A052B1"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024" w:type="dxa"/>
                  <w:tcBorders>
                    <w:left w:val="double" w:sz="4" w:space="0" w:color="auto"/>
                  </w:tcBorders>
                  <w:vAlign w:val="center"/>
                </w:tcPr>
                <w:p w14:paraId="71910280"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79DBACF1" w14:textId="77777777" w:rsidTr="00C161FE">
              <w:trPr>
                <w:trHeight w:val="216"/>
              </w:trPr>
              <w:tc>
                <w:tcPr>
                  <w:tcW w:w="2381" w:type="dxa"/>
                  <w:tcBorders>
                    <w:right w:val="double" w:sz="4" w:space="0" w:color="auto"/>
                  </w:tcBorders>
                  <w:shd w:val="clear" w:color="auto" w:fill="auto"/>
                  <w:vAlign w:val="center"/>
                </w:tcPr>
                <w:p w14:paraId="7246670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件数（メディア掲載件数）</w:t>
                  </w:r>
                </w:p>
              </w:tc>
              <w:tc>
                <w:tcPr>
                  <w:tcW w:w="1320" w:type="dxa"/>
                  <w:tcBorders>
                    <w:left w:val="double" w:sz="4" w:space="0" w:color="auto"/>
                    <w:right w:val="double" w:sz="4" w:space="0" w:color="auto"/>
                  </w:tcBorders>
                  <w:shd w:val="clear" w:color="auto" w:fill="auto"/>
                  <w:vAlign w:val="center"/>
                </w:tcPr>
                <w:p w14:paraId="11EC52E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53（20）</w:t>
                  </w:r>
                </w:p>
              </w:tc>
              <w:tc>
                <w:tcPr>
                  <w:tcW w:w="1321" w:type="dxa"/>
                  <w:tcBorders>
                    <w:left w:val="double" w:sz="4" w:space="0" w:color="auto"/>
                    <w:right w:val="double" w:sz="4" w:space="0" w:color="auto"/>
                  </w:tcBorders>
                  <w:vAlign w:val="center"/>
                </w:tcPr>
                <w:p w14:paraId="323591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45（18</w:t>
                  </w:r>
                  <w:r w:rsidRPr="00FA49FE">
                    <w:rPr>
                      <w:rFonts w:ascii="ＭＳ ゴシック" w:eastAsia="ＭＳ ゴシック" w:hAnsi="ＭＳ ゴシック"/>
                      <w:sz w:val="18"/>
                      <w:szCs w:val="18"/>
                    </w:rPr>
                    <w:t>）</w:t>
                  </w:r>
                </w:p>
              </w:tc>
              <w:tc>
                <w:tcPr>
                  <w:tcW w:w="1321" w:type="dxa"/>
                  <w:tcBorders>
                    <w:left w:val="double" w:sz="4" w:space="0" w:color="auto"/>
                    <w:right w:val="double" w:sz="4" w:space="0" w:color="auto"/>
                  </w:tcBorders>
                  <w:vAlign w:val="center"/>
                </w:tcPr>
                <w:p w14:paraId="4C26770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51（17）</w:t>
                  </w:r>
                </w:p>
              </w:tc>
              <w:tc>
                <w:tcPr>
                  <w:tcW w:w="1024" w:type="dxa"/>
                  <w:tcBorders>
                    <w:left w:val="double" w:sz="4" w:space="0" w:color="auto"/>
                  </w:tcBorders>
                  <w:vAlign w:val="center"/>
                </w:tcPr>
                <w:p w14:paraId="7AB12B6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17）</w:t>
                  </w:r>
                </w:p>
              </w:tc>
            </w:tr>
          </w:tbl>
          <w:p w14:paraId="7B868A2A" w14:textId="77777777" w:rsidR="002925F0" w:rsidRPr="00FA49FE" w:rsidRDefault="002925F0" w:rsidP="00C161FE">
            <w:pPr>
              <w:spacing w:line="240" w:lineRule="exact"/>
              <w:ind w:left="181" w:hangingChars="100" w:hanging="181"/>
              <w:rPr>
                <w:rFonts w:ascii="ＭＳ ゴシック" w:eastAsia="ＭＳ ゴシック" w:hAnsi="ＭＳ ゴシック"/>
                <w:b/>
                <w:kern w:val="0"/>
                <w:sz w:val="18"/>
                <w:szCs w:val="18"/>
              </w:rPr>
            </w:pPr>
          </w:p>
          <w:p w14:paraId="736F6DC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w:t>
            </w:r>
            <w:r w:rsidRPr="00FA49FE">
              <w:rPr>
                <w:rFonts w:ascii="ＭＳ ゴシック" w:eastAsia="ＭＳ ゴシック" w:hAnsi="ＭＳ ゴシック" w:hint="eastAsia"/>
                <w:kern w:val="0"/>
                <w:sz w:val="18"/>
                <w:szCs w:val="18"/>
              </w:rPr>
              <w:t>報道資料の提供</w:t>
            </w:r>
            <w:r w:rsidRPr="00FA49FE">
              <w:rPr>
                <w:rFonts w:ascii="ＭＳ ゴシック" w:eastAsia="ＭＳ ゴシック" w:hAnsi="ＭＳ ゴシック" w:hint="eastAsia"/>
                <w:kern w:val="0"/>
                <w:sz w:val="18"/>
                <w:szCs w:val="20"/>
              </w:rPr>
              <w:t>件数は</w:t>
            </w:r>
            <w:r w:rsidRPr="00FA49FE">
              <w:rPr>
                <w:rFonts w:ascii="ＭＳ ゴシック" w:eastAsia="ＭＳ ゴシック" w:hAnsi="ＭＳ ゴシック"/>
                <w:kern w:val="0"/>
                <w:sz w:val="18"/>
                <w:szCs w:val="20"/>
              </w:rPr>
              <w:t>42</w:t>
            </w:r>
            <w:r w:rsidRPr="00FA49FE">
              <w:rPr>
                <w:rFonts w:ascii="ＭＳ ゴシック" w:eastAsia="ＭＳ ゴシック" w:hAnsi="ＭＳ ゴシック" w:hint="eastAsia"/>
                <w:kern w:val="0"/>
                <w:sz w:val="18"/>
                <w:szCs w:val="20"/>
              </w:rPr>
              <w:t>回で数値目標（</w:t>
            </w:r>
            <w:r w:rsidRPr="00FA49FE">
              <w:rPr>
                <w:rFonts w:ascii="ＭＳ ゴシック" w:eastAsia="ＭＳ ゴシック" w:hAnsi="ＭＳ ゴシック"/>
                <w:kern w:val="0"/>
                <w:sz w:val="18"/>
                <w:szCs w:val="20"/>
              </w:rPr>
              <w:t>45件以上）の達成率は93％であった</w:t>
            </w:r>
            <w:r w:rsidRPr="00FA49FE">
              <w:rPr>
                <w:rFonts w:ascii="ＭＳ ゴシック" w:eastAsia="ＭＳ ゴシック" w:hAnsi="ＭＳ ゴシック" w:hint="eastAsia"/>
                <w:kern w:val="0"/>
                <w:sz w:val="18"/>
                <w:szCs w:val="20"/>
              </w:rPr>
              <w:t>。</w:t>
            </w:r>
          </w:p>
          <w:p w14:paraId="14D2991A" w14:textId="77777777" w:rsidR="002925F0" w:rsidRPr="00FA49FE" w:rsidRDefault="002925F0" w:rsidP="00C161FE">
            <w:pPr>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報道資料の提供42件のうち、メディア掲載件数（新聞への記事掲載やテレビ・ラジオ等での放映）は17件、掲載率は40％であった。</w:t>
            </w:r>
          </w:p>
          <w:p w14:paraId="6E482407" w14:textId="77777777" w:rsidR="002925F0" w:rsidRPr="00FA49FE" w:rsidRDefault="002925F0" w:rsidP="00C161FE">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●クビアカツヤカミキリに関する企画展や研修会</w:t>
            </w:r>
            <w:r w:rsidRPr="00FA49FE">
              <w:rPr>
                <w:rFonts w:ascii="ＭＳ ゴシック" w:eastAsia="ＭＳ ゴシック" w:hAnsi="ＭＳ ゴシック" w:hint="eastAsia"/>
                <w:sz w:val="18"/>
                <w:szCs w:val="18"/>
              </w:rPr>
              <w:t>の報道資料について、テレビ・新聞に多く取り上げられた。</w:t>
            </w:r>
          </w:p>
          <w:p w14:paraId="609B197A" w14:textId="77777777" w:rsidR="002925F0" w:rsidRPr="00FA49FE" w:rsidRDefault="002925F0" w:rsidP="00C161FE">
            <w:pPr>
              <w:spacing w:line="240" w:lineRule="exact"/>
              <w:rPr>
                <w:rFonts w:ascii="ＭＳ ゴシック" w:eastAsia="ＭＳ ゴシック" w:hAnsi="ＭＳ ゴシック"/>
                <w:kern w:val="0"/>
                <w:sz w:val="18"/>
                <w:szCs w:val="18"/>
              </w:rPr>
            </w:pPr>
          </w:p>
        </w:tc>
      </w:tr>
    </w:tbl>
    <w:p w14:paraId="17A6E630" w14:textId="77777777" w:rsidR="002925F0" w:rsidRPr="00FA49FE" w:rsidRDefault="002925F0" w:rsidP="002925F0">
      <w:pPr>
        <w:rPr>
          <w:rFonts w:ascii="ＭＳ ゴシック" w:eastAsia="ＭＳ ゴシック" w:hAnsi="ＭＳ ゴシック"/>
        </w:rPr>
      </w:pPr>
      <w:r w:rsidRPr="00FA49FE">
        <w:rPr>
          <w:rFonts w:ascii="ＭＳ ゴシック" w:eastAsia="ＭＳ ゴシック" w:hAnsi="ＭＳ ゴシック"/>
        </w:rPr>
        <w:lastRenderedPageBreak/>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2925F0" w:rsidRPr="00FA49FE" w14:paraId="1859DEA5" w14:textId="77777777" w:rsidTr="00C161FE">
        <w:trPr>
          <w:trHeight w:val="413"/>
        </w:trPr>
        <w:tc>
          <w:tcPr>
            <w:tcW w:w="15418" w:type="dxa"/>
            <w:shd w:val="clear" w:color="auto" w:fill="auto"/>
          </w:tcPr>
          <w:p w14:paraId="78D98771" w14:textId="77777777" w:rsidR="002925F0" w:rsidRPr="00FA49FE" w:rsidRDefault="002925F0" w:rsidP="00C161FE">
            <w:pPr>
              <w:spacing w:line="240" w:lineRule="exac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4C2DE93E" w14:textId="77777777" w:rsidR="002925F0" w:rsidRPr="00FA49FE" w:rsidRDefault="002925F0" w:rsidP="00C161FE">
            <w:pPr>
              <w:spacing w:line="240" w:lineRule="exact"/>
              <w:ind w:firstLineChars="100" w:firstLine="181"/>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2925F0" w:rsidRPr="00FA49FE" w14:paraId="448C4E10" w14:textId="77777777" w:rsidTr="00C161FE">
        <w:trPr>
          <w:cantSplit/>
          <w:trHeight w:val="917"/>
        </w:trPr>
        <w:tc>
          <w:tcPr>
            <w:tcW w:w="678" w:type="dxa"/>
            <w:vMerge w:val="restart"/>
            <w:shd w:val="clear" w:color="auto" w:fill="auto"/>
            <w:vAlign w:val="center"/>
          </w:tcPr>
          <w:p w14:paraId="4ABF21BA"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217DC8D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38" w:type="dxa"/>
            <w:shd w:val="clear" w:color="auto" w:fill="auto"/>
          </w:tcPr>
          <w:p w14:paraId="718ECC00"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w:t>
            </w:r>
            <w:r w:rsidRPr="00FA49FE">
              <w:rPr>
                <w:rFonts w:ascii="ＭＳ ゴシック" w:eastAsia="ＭＳ ゴシック" w:hAnsi="ＭＳ ゴシック"/>
                <w:sz w:val="16"/>
                <w:szCs w:val="18"/>
              </w:rPr>
              <w:t xml:space="preserve"> 調査研究の効果的な推進</w:t>
            </w:r>
          </w:p>
          <w:p w14:paraId="0E350B6C" w14:textId="77777777" w:rsidR="002925F0" w:rsidRPr="00FA49FE" w:rsidRDefault="002925F0" w:rsidP="00C161FE">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は環境分野と農林水産分野が融合した総合研究機関であることから、各研究部門が有する知見や技術シーズ等を相互で共有し利用する等、その特長を最大限に活かした調査研究を更に進めること。同時に、地域の多様な技術ニーズに直結した調査研究を行うとともに、技術支援の質の向上に取組むこと。</w:t>
            </w:r>
          </w:p>
          <w:p w14:paraId="2403E59C" w14:textId="77777777" w:rsidR="002925F0" w:rsidRPr="00FA49FE" w:rsidRDefault="002925F0" w:rsidP="00C161FE">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2925F0" w:rsidRPr="00FA49FE" w14:paraId="5BFF2343" w14:textId="77777777" w:rsidTr="00C161FE">
        <w:trPr>
          <w:cantSplit/>
          <w:trHeight w:val="1387"/>
        </w:trPr>
        <w:tc>
          <w:tcPr>
            <w:tcW w:w="678" w:type="dxa"/>
            <w:vMerge/>
            <w:shd w:val="clear" w:color="auto" w:fill="auto"/>
            <w:vAlign w:val="center"/>
          </w:tcPr>
          <w:p w14:paraId="559BA516"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4F191EB3"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（１）技術ニーズの把握と知見の集積、協働の推進</w:t>
            </w:r>
          </w:p>
          <w:p w14:paraId="11BB8D7A"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多様な情報の収集と知見の集積</w:t>
            </w:r>
          </w:p>
          <w:p w14:paraId="632F29A1"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235CFB0E"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他の研究機関などとの協働</w:t>
            </w:r>
          </w:p>
          <w:p w14:paraId="4117FB56"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11F55F"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5F8B4CD" w14:textId="77777777" w:rsidR="002925F0" w:rsidRPr="00FA49FE" w:rsidRDefault="002925F0" w:rsidP="002925F0">
      <w:pPr>
        <w:rPr>
          <w:rFonts w:ascii="ＭＳ ゴシック" w:eastAsia="ＭＳ ゴシック" w:hAnsi="ＭＳ ゴシック"/>
        </w:rPr>
      </w:pPr>
    </w:p>
    <w:p w14:paraId="113D1928" w14:textId="77777777" w:rsidR="002925F0" w:rsidRPr="00FA49FE" w:rsidRDefault="002925F0" w:rsidP="002925F0">
      <w:pPr>
        <w:pStyle w:val="1"/>
      </w:pPr>
      <w:r w:rsidRPr="00FA49FE">
        <w:rPr>
          <w:rFonts w:hint="eastAsia"/>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2925F0" w:rsidRPr="00FA49FE" w14:paraId="305B1858" w14:textId="77777777" w:rsidTr="00C161FE">
        <w:trPr>
          <w:trHeight w:val="258"/>
        </w:trPr>
        <w:tc>
          <w:tcPr>
            <w:tcW w:w="2049" w:type="dxa"/>
            <w:gridSpan w:val="2"/>
            <w:tcBorders>
              <w:bottom w:val="single" w:sz="4" w:space="0" w:color="auto"/>
            </w:tcBorders>
            <w:shd w:val="clear" w:color="auto" w:fill="D9D9D9" w:themeFill="background1" w:themeFillShade="D9"/>
            <w:vAlign w:val="center"/>
          </w:tcPr>
          <w:p w14:paraId="6FFAD09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10" w:type="dxa"/>
            <w:tcBorders>
              <w:bottom w:val="single" w:sz="4" w:space="0" w:color="auto"/>
            </w:tcBorders>
            <w:vAlign w:val="center"/>
          </w:tcPr>
          <w:p w14:paraId="042158D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Ⅲ</w:t>
            </w:r>
          </w:p>
        </w:tc>
        <w:tc>
          <w:tcPr>
            <w:tcW w:w="1842" w:type="dxa"/>
            <w:shd w:val="clear" w:color="auto" w:fill="D9D9D9" w:themeFill="background1" w:themeFillShade="D9"/>
            <w:vAlign w:val="center"/>
          </w:tcPr>
          <w:p w14:paraId="0E5A399A"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42" w:type="dxa"/>
            <w:gridSpan w:val="2"/>
            <w:vAlign w:val="center"/>
          </w:tcPr>
          <w:p w14:paraId="36608856" w14:textId="34B9BA3E"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Ⅲ</w:t>
            </w:r>
          </w:p>
        </w:tc>
      </w:tr>
      <w:tr w:rsidR="002925F0" w:rsidRPr="00FA49FE" w14:paraId="04FA0344" w14:textId="77777777" w:rsidTr="00C161FE">
        <w:trPr>
          <w:trHeight w:val="148"/>
        </w:trPr>
        <w:tc>
          <w:tcPr>
            <w:tcW w:w="8359" w:type="dxa"/>
            <w:gridSpan w:val="3"/>
            <w:shd w:val="clear" w:color="auto" w:fill="D9D9D9" w:themeFill="background1" w:themeFillShade="D9"/>
            <w:vAlign w:val="center"/>
          </w:tcPr>
          <w:p w14:paraId="31C1BE4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70ADD9F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88F1A8A"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3E21A4EC" w14:textId="77777777" w:rsidTr="00C161FE">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65C071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1388F0D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78B7E9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0D84E3B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172949BB" w14:textId="77777777" w:rsidTr="00C161FE">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2BC0D4B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1FAD484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5BB60F4"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10834636"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47" w:name="細目35h" w:colFirst="0" w:colLast="0"/>
      <w:tr w:rsidR="002925F0" w:rsidRPr="00FA49FE" w14:paraId="70DA6D8D" w14:textId="77777777" w:rsidTr="00E72483">
        <w:trPr>
          <w:trHeight w:val="690"/>
        </w:trPr>
        <w:tc>
          <w:tcPr>
            <w:tcW w:w="8359" w:type="dxa"/>
            <w:gridSpan w:val="3"/>
            <w:tcBorders>
              <w:bottom w:val="dashSmallGap" w:sz="4" w:space="0" w:color="auto"/>
            </w:tcBorders>
            <w:shd w:val="clear" w:color="auto" w:fill="auto"/>
            <w:vAlign w:val="center"/>
          </w:tcPr>
          <w:p w14:paraId="25FE42AF" w14:textId="77777777" w:rsidR="002925F0" w:rsidRPr="00F3678E" w:rsidRDefault="002925F0" w:rsidP="00C161FE">
            <w:pPr>
              <w:spacing w:line="200" w:lineRule="exact"/>
              <w:rPr>
                <w:rFonts w:ascii="ＭＳ ゴシック" w:eastAsia="ＭＳ ゴシック" w:hAnsi="ＭＳ ゴシック"/>
                <w:kern w:val="0"/>
                <w:sz w:val="16"/>
                <w:szCs w:val="16"/>
              </w:rPr>
            </w:pPr>
            <w:r w:rsidRPr="00F3678E">
              <w:rPr>
                <w:rFonts w:ascii="ＭＳ ゴシック" w:eastAsia="ＭＳ ゴシック" w:hAnsi="ＭＳ ゴシック"/>
                <w:kern w:val="0"/>
                <w:sz w:val="16"/>
                <w:szCs w:val="16"/>
              </w:rPr>
              <w:fldChar w:fldCharType="begin"/>
            </w:r>
            <w:r w:rsidRPr="00F3678E">
              <w:rPr>
                <w:rFonts w:ascii="ＭＳ ゴシック" w:eastAsia="ＭＳ ゴシック" w:hAnsi="ＭＳ ゴシック"/>
                <w:kern w:val="0"/>
                <w:sz w:val="16"/>
                <w:szCs w:val="16"/>
              </w:rPr>
              <w:instrText>HYPERLINK  \l "細目35"</w:instrText>
            </w:r>
            <w:r w:rsidRPr="00F3678E">
              <w:rPr>
                <w:rFonts w:ascii="ＭＳ ゴシック" w:eastAsia="ＭＳ ゴシック" w:hAnsi="ＭＳ ゴシック"/>
                <w:kern w:val="0"/>
                <w:sz w:val="16"/>
                <w:szCs w:val="16"/>
              </w:rPr>
              <w:fldChar w:fldCharType="separate"/>
            </w:r>
            <w:r w:rsidRPr="00F3678E">
              <w:rPr>
                <w:rStyle w:val="af5"/>
                <w:rFonts w:ascii="ＭＳ ゴシック" w:eastAsia="ＭＳ ゴシック" w:hAnsi="ＭＳ ゴシック" w:hint="eastAsia"/>
                <w:color w:val="auto"/>
                <w:kern w:val="0"/>
                <w:sz w:val="16"/>
                <w:szCs w:val="16"/>
                <w:u w:val="none"/>
              </w:rPr>
              <w:t>細目</w:t>
            </w:r>
            <w:r w:rsidRPr="00F3678E">
              <w:rPr>
                <w:rStyle w:val="af5"/>
                <w:rFonts w:ascii="ＭＳ ゴシック" w:eastAsia="ＭＳ ゴシック" w:hAnsi="ＭＳ ゴシック"/>
                <w:color w:val="auto"/>
                <w:kern w:val="0"/>
                <w:sz w:val="16"/>
                <w:szCs w:val="16"/>
                <w:u w:val="none"/>
              </w:rPr>
              <w:t>3</w:t>
            </w:r>
            <w:r w:rsidRPr="00F3678E">
              <w:rPr>
                <w:rStyle w:val="af5"/>
                <w:rFonts w:ascii="ＭＳ ゴシック" w:eastAsia="ＭＳ ゴシック" w:hAnsi="ＭＳ ゴシック" w:hint="eastAsia"/>
                <w:color w:val="auto"/>
                <w:kern w:val="0"/>
                <w:sz w:val="16"/>
                <w:szCs w:val="16"/>
                <w:u w:val="none"/>
              </w:rPr>
              <w:t>5　①</w:t>
            </w:r>
            <w:r w:rsidRPr="00F3678E">
              <w:rPr>
                <w:rStyle w:val="af5"/>
                <w:rFonts w:ascii="ＭＳ ゴシック" w:eastAsia="ＭＳ ゴシック" w:hAnsi="ＭＳ ゴシック"/>
                <w:color w:val="auto"/>
                <w:kern w:val="0"/>
                <w:sz w:val="16"/>
                <w:szCs w:val="16"/>
                <w:u w:val="none"/>
              </w:rPr>
              <w:t xml:space="preserve"> 多様な情報の収集と知見の集積</w:t>
            </w:r>
            <w:r w:rsidRPr="00F3678E">
              <w:rPr>
                <w:rFonts w:ascii="ＭＳ ゴシック" w:eastAsia="ＭＳ ゴシック" w:hAnsi="ＭＳ ゴシック"/>
                <w:kern w:val="0"/>
                <w:sz w:val="16"/>
                <w:szCs w:val="16"/>
              </w:rPr>
              <w:fldChar w:fldCharType="end"/>
            </w:r>
          </w:p>
        </w:tc>
        <w:tc>
          <w:tcPr>
            <w:tcW w:w="3685" w:type="dxa"/>
            <w:gridSpan w:val="2"/>
            <w:vMerge w:val="restart"/>
          </w:tcPr>
          <w:p w14:paraId="34BDFC69" w14:textId="3C081EF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(細目36)</w:t>
            </w:r>
          </w:p>
          <w:p w14:paraId="77890F66" w14:textId="79CCBAB7" w:rsidR="00D00AF5" w:rsidRPr="00E93BEB" w:rsidRDefault="00D00AF5" w:rsidP="00E93BEB">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・大阪公立大学との包括連携による</w:t>
            </w:r>
            <w:r w:rsidR="00F3678E" w:rsidRPr="00E93BEB">
              <w:rPr>
                <w:rFonts w:ascii="ＭＳ ゴシック" w:eastAsia="ＭＳ ゴシック" w:hAnsi="ＭＳ ゴシック" w:hint="eastAsia"/>
                <w:color w:val="000000" w:themeColor="text1"/>
                <w:kern w:val="0"/>
                <w:szCs w:val="21"/>
              </w:rPr>
              <w:t>共同研究</w:t>
            </w:r>
            <w:r w:rsidRPr="00E93BEB">
              <w:rPr>
                <w:rFonts w:ascii="ＭＳ ゴシック" w:eastAsia="ＭＳ ゴシック" w:hAnsi="ＭＳ ゴシック" w:hint="eastAsia"/>
                <w:color w:val="000000" w:themeColor="text1"/>
                <w:kern w:val="0"/>
                <w:szCs w:val="21"/>
              </w:rPr>
              <w:t>や</w:t>
            </w:r>
            <w:r w:rsidR="00F3678E" w:rsidRPr="00E93BEB">
              <w:rPr>
                <w:rFonts w:ascii="ＭＳ ゴシック" w:eastAsia="ＭＳ ゴシック" w:hAnsi="ＭＳ ゴシック" w:hint="eastAsia"/>
                <w:color w:val="000000" w:themeColor="text1"/>
                <w:kern w:val="0"/>
                <w:szCs w:val="21"/>
              </w:rPr>
              <w:t>その共著論文</w:t>
            </w:r>
            <w:r w:rsidRPr="00E93BEB">
              <w:rPr>
                <w:rFonts w:ascii="ＭＳ ゴシック" w:eastAsia="ＭＳ ゴシック" w:hAnsi="ＭＳ ゴシック" w:hint="eastAsia"/>
                <w:color w:val="000000" w:themeColor="text1"/>
                <w:kern w:val="0"/>
                <w:szCs w:val="21"/>
              </w:rPr>
              <w:t>を継続的に進めるとともに、滋賀県立琵琶湖博物館と生物多様性</w:t>
            </w:r>
            <w:r w:rsidR="002F0767" w:rsidRPr="00E93BEB">
              <w:rPr>
                <w:rFonts w:ascii="ＭＳ ゴシック" w:eastAsia="ＭＳ ゴシック" w:hAnsi="ＭＳ ゴシック" w:hint="eastAsia"/>
                <w:color w:val="000000" w:themeColor="text1"/>
                <w:kern w:val="0"/>
                <w:szCs w:val="21"/>
              </w:rPr>
              <w:t>の</w:t>
            </w:r>
            <w:r w:rsidRPr="00E93BEB">
              <w:rPr>
                <w:rFonts w:ascii="ＭＳ ゴシック" w:eastAsia="ＭＳ ゴシック" w:hAnsi="ＭＳ ゴシック" w:hint="eastAsia"/>
                <w:color w:val="000000" w:themeColor="text1"/>
                <w:kern w:val="0"/>
                <w:szCs w:val="21"/>
              </w:rPr>
              <w:t>保全</w:t>
            </w:r>
            <w:r w:rsidR="002F0767" w:rsidRPr="00E93BEB">
              <w:rPr>
                <w:rFonts w:ascii="ＭＳ ゴシック" w:eastAsia="ＭＳ ゴシック" w:hAnsi="ＭＳ ゴシック" w:hint="eastAsia"/>
                <w:color w:val="000000" w:themeColor="text1"/>
                <w:kern w:val="0"/>
                <w:szCs w:val="21"/>
              </w:rPr>
              <w:t>に資する</w:t>
            </w:r>
            <w:r w:rsidRPr="00E93BEB">
              <w:rPr>
                <w:rFonts w:ascii="ＭＳ ゴシック" w:eastAsia="ＭＳ ゴシック" w:hAnsi="ＭＳ ゴシック" w:hint="eastAsia"/>
                <w:color w:val="000000" w:themeColor="text1"/>
                <w:kern w:val="0"/>
                <w:szCs w:val="21"/>
              </w:rPr>
              <w:t>連携協定を締結し、取組や成果紹介の相互展示を開催した。</w:t>
            </w:r>
          </w:p>
          <w:p w14:paraId="6020B24A"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p>
          <w:p w14:paraId="6164B2FF"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(細目37)</w:t>
            </w:r>
          </w:p>
          <w:p w14:paraId="1402EB78" w14:textId="77777777" w:rsidR="00E93BEB" w:rsidRDefault="00D00AF5" w:rsidP="00E93BEB">
            <w:pPr>
              <w:ind w:left="315" w:hangingChars="150" w:hanging="31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・「大阪ぶどうネットワーク」を通じ</w:t>
            </w:r>
          </w:p>
          <w:p w14:paraId="357A1FE7" w14:textId="77777777" w:rsidR="00E93BEB" w:rsidRDefault="00D00AF5" w:rsidP="00E93BEB">
            <w:pPr>
              <w:ind w:firstLineChars="100" w:firstLine="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た「虹の雫」の普及</w:t>
            </w:r>
            <w:r w:rsidR="00535545" w:rsidRPr="00E93BEB">
              <w:rPr>
                <w:rFonts w:ascii="ＭＳ ゴシック" w:eastAsia="ＭＳ ゴシック" w:hAnsi="ＭＳ ゴシック" w:hint="eastAsia"/>
                <w:color w:val="000000" w:themeColor="text1"/>
                <w:kern w:val="0"/>
                <w:szCs w:val="21"/>
              </w:rPr>
              <w:t>活動</w:t>
            </w:r>
            <w:r w:rsidRPr="00E93BEB">
              <w:rPr>
                <w:rFonts w:ascii="ＭＳ ゴシック" w:eastAsia="ＭＳ ゴシック" w:hAnsi="ＭＳ ゴシック" w:hint="eastAsia"/>
                <w:color w:val="000000" w:themeColor="text1"/>
                <w:kern w:val="0"/>
                <w:szCs w:val="21"/>
              </w:rPr>
              <w:t>や、「GI大</w:t>
            </w:r>
          </w:p>
          <w:p w14:paraId="6D3F5C9E"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阪」に認定されたワインの展示、情</w:t>
            </w:r>
          </w:p>
          <w:p w14:paraId="16AB4A7E"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報提供など大阪のブドウ</w:t>
            </w:r>
            <w:r w:rsidR="00535545" w:rsidRPr="00E93BEB">
              <w:rPr>
                <w:rFonts w:ascii="ＭＳ ゴシック" w:eastAsia="ＭＳ ゴシック" w:hAnsi="ＭＳ ゴシック" w:hint="eastAsia"/>
                <w:color w:val="000000" w:themeColor="text1"/>
                <w:kern w:val="0"/>
                <w:szCs w:val="21"/>
              </w:rPr>
              <w:t>の振興を図</w:t>
            </w:r>
          </w:p>
          <w:p w14:paraId="3D71550A" w14:textId="0C9A9897" w:rsidR="00E93BEB" w:rsidRDefault="0053554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るとともに、</w:t>
            </w:r>
            <w:r w:rsidR="00D00AF5" w:rsidRPr="00E93BEB">
              <w:rPr>
                <w:rFonts w:ascii="ＭＳ ゴシック" w:eastAsia="ＭＳ ゴシック" w:hAnsi="ＭＳ ゴシック" w:hint="eastAsia"/>
                <w:color w:val="000000" w:themeColor="text1"/>
                <w:kern w:val="0"/>
                <w:szCs w:val="21"/>
              </w:rPr>
              <w:t>羽曳野市の古墳</w:t>
            </w:r>
            <w:r w:rsidR="000B504B" w:rsidRPr="00C852C2">
              <w:rPr>
                <w:rFonts w:ascii="ＭＳ ゴシック" w:eastAsia="ＭＳ ゴシック" w:hAnsi="ＭＳ ゴシック" w:hint="eastAsia"/>
                <w:color w:val="000000" w:themeColor="text1"/>
                <w:kern w:val="0"/>
                <w:szCs w:val="21"/>
              </w:rPr>
              <w:t>水濠</w:t>
            </w:r>
            <w:r w:rsidR="00D00AF5" w:rsidRPr="00E93BEB">
              <w:rPr>
                <w:rFonts w:ascii="ＭＳ ゴシック" w:eastAsia="ＭＳ ゴシック" w:hAnsi="ＭＳ ゴシック" w:hint="eastAsia"/>
                <w:color w:val="000000" w:themeColor="text1"/>
                <w:kern w:val="0"/>
                <w:szCs w:val="21"/>
              </w:rPr>
              <w:t>酵</w:t>
            </w:r>
            <w:r w:rsidR="00D00AF5" w:rsidRPr="00E93BEB">
              <w:rPr>
                <w:rFonts w:ascii="ＭＳ ゴシック" w:eastAsia="ＭＳ ゴシック" w:hAnsi="ＭＳ ゴシック" w:hint="eastAsia"/>
                <w:color w:val="000000" w:themeColor="text1"/>
                <w:kern w:val="0"/>
                <w:szCs w:val="21"/>
              </w:rPr>
              <w:lastRenderedPageBreak/>
              <w:t>母を</w:t>
            </w:r>
          </w:p>
          <w:p w14:paraId="4DE2370E"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用いたワイン製造等の支援、カキ養</w:t>
            </w:r>
          </w:p>
          <w:p w14:paraId="5B6BDBA1"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殖やアメリカミズアブにおける民間</w:t>
            </w:r>
          </w:p>
          <w:p w14:paraId="46739BC3"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事業者への技術支援等</w:t>
            </w:r>
            <w:r w:rsidR="00535545" w:rsidRPr="00E93BEB">
              <w:rPr>
                <w:rFonts w:ascii="ＭＳ ゴシック" w:eastAsia="ＭＳ ゴシック" w:hAnsi="ＭＳ ゴシック" w:hint="eastAsia"/>
                <w:color w:val="000000" w:themeColor="text1"/>
                <w:kern w:val="0"/>
                <w:szCs w:val="21"/>
              </w:rPr>
              <w:t>、</w:t>
            </w:r>
            <w:r w:rsidRPr="00E93BEB">
              <w:rPr>
                <w:rFonts w:ascii="ＭＳ ゴシック" w:eastAsia="ＭＳ ゴシック" w:hAnsi="ＭＳ ゴシック" w:hint="eastAsia"/>
                <w:color w:val="000000" w:themeColor="text1"/>
                <w:kern w:val="0"/>
                <w:szCs w:val="21"/>
              </w:rPr>
              <w:t>広く農林水</w:t>
            </w:r>
          </w:p>
          <w:p w14:paraId="7488394D" w14:textId="7C1ED8E4" w:rsidR="002925F0" w:rsidRP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産業の振興に寄与した。</w:t>
            </w:r>
          </w:p>
        </w:tc>
        <w:tc>
          <w:tcPr>
            <w:tcW w:w="3399" w:type="dxa"/>
            <w:vMerge w:val="restart"/>
          </w:tcPr>
          <w:p w14:paraId="65CAF582" w14:textId="0619334D"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lastRenderedPageBreak/>
              <w:t>・大阪公立大学との包括連携協定による調査の発表や成果普及を進めたこと、また、滋賀県立琵琶湖博物館と連携協定締結し、研究成果の発表や取組成果の普及を進めたこと、事業者等と協働し、ブドウをはじめとする農林水産業の振興に寄与する技術支援、情報提供に取組んだことを評価した。</w:t>
            </w:r>
          </w:p>
          <w:p w14:paraId="3639784F"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p>
          <w:p w14:paraId="55C940BF"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13CE6A8D" w14:textId="77777777" w:rsidR="002925F0" w:rsidRPr="00D00AF5" w:rsidRDefault="002925F0" w:rsidP="00C161FE">
            <w:pPr>
              <w:ind w:left="100" w:hangingChars="50" w:hanging="100"/>
              <w:rPr>
                <w:rFonts w:ascii="ＭＳ ゴシック" w:eastAsia="ＭＳ ゴシック" w:hAnsi="ＭＳ ゴシック"/>
                <w:kern w:val="0"/>
                <w:sz w:val="20"/>
                <w:szCs w:val="20"/>
              </w:rPr>
            </w:pPr>
          </w:p>
        </w:tc>
      </w:tr>
      <w:bookmarkEnd w:id="47"/>
      <w:tr w:rsidR="002925F0" w:rsidRPr="00FA49FE" w14:paraId="70EFB634" w14:textId="77777777" w:rsidTr="00C161FE">
        <w:trPr>
          <w:trHeight w:val="987"/>
        </w:trPr>
        <w:tc>
          <w:tcPr>
            <w:tcW w:w="530" w:type="dxa"/>
            <w:tcBorders>
              <w:top w:val="dashSmallGap" w:sz="4" w:space="0" w:color="auto"/>
              <w:bottom w:val="dashSmallGap" w:sz="4" w:space="0" w:color="auto"/>
              <w:tr2bl w:val="single" w:sz="4" w:space="0" w:color="auto"/>
            </w:tcBorders>
            <w:shd w:val="clear" w:color="auto" w:fill="auto"/>
            <w:vAlign w:val="center"/>
          </w:tcPr>
          <w:p w14:paraId="06A99B42"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829" w:type="dxa"/>
            <w:gridSpan w:val="2"/>
          </w:tcPr>
          <w:p w14:paraId="33B5EF25"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・環境農林水産に関わる学会に所属し（</w:t>
            </w:r>
            <w:r w:rsidRPr="00FA49FE">
              <w:rPr>
                <w:rFonts w:ascii="ＭＳ ゴシック" w:eastAsia="ＭＳ ゴシック" w:hAnsi="ＭＳ ゴシック"/>
                <w:kern w:val="0"/>
                <w:sz w:val="16"/>
                <w:szCs w:val="16"/>
              </w:rPr>
              <w:t>67件)、研究会・シンポジウム等へ参加した（69件）ほか、公設試験研究機関ネットワーク（63件）に参加し、積極的に最新の知見等の情報収集を実施した。</w:t>
            </w:r>
          </w:p>
          <w:p w14:paraId="65A432CF" w14:textId="1D229D1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金融機関と共催での</w:t>
            </w:r>
            <w:r w:rsidRPr="00FA49FE">
              <w:rPr>
                <w:rFonts w:ascii="ＭＳ ゴシック" w:eastAsia="ＭＳ ゴシック" w:hAnsi="ＭＳ ゴシック" w:hint="eastAsia"/>
                <w:sz w:val="16"/>
                <w:szCs w:val="16"/>
              </w:rPr>
              <w:t>「食品技術支援ラボツアー」の開催（５回26事業者）や、大学等との共同研究によるアンケート調査、</w:t>
            </w:r>
            <w:r w:rsidRPr="008A1519">
              <w:rPr>
                <w:rFonts w:ascii="ＭＳ ゴシック" w:eastAsia="ＭＳ ゴシック" w:hAnsi="ＭＳ ゴシック" w:hint="eastAsia"/>
                <w:sz w:val="16"/>
                <w:szCs w:val="16"/>
              </w:rPr>
              <w:t>大阪府、果樹振興会、</w:t>
            </w:r>
            <w:r w:rsidRPr="008A1519">
              <w:rPr>
                <w:rFonts w:ascii="ＭＳ ゴシック" w:eastAsia="ＭＳ ゴシック" w:hAnsi="ＭＳ ゴシック"/>
                <w:sz w:val="16"/>
                <w:szCs w:val="16"/>
              </w:rPr>
              <w:t>JA、市町村及び研究所で構成される「虹の雫ブランド研究会」において、「虹の雫」の栽培技術講習やブランド向上に向けた意見交換を行った。</w:t>
            </w:r>
          </w:p>
        </w:tc>
        <w:tc>
          <w:tcPr>
            <w:tcW w:w="3685" w:type="dxa"/>
            <w:gridSpan w:val="2"/>
            <w:vMerge/>
          </w:tcPr>
          <w:p w14:paraId="673E1D44"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54F5B363"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6F7C29C" w14:textId="77777777" w:rsidTr="00C161FE">
        <w:trPr>
          <w:trHeight w:val="70"/>
        </w:trPr>
        <w:tc>
          <w:tcPr>
            <w:tcW w:w="530" w:type="dxa"/>
            <w:tcBorders>
              <w:top w:val="dashSmallGap" w:sz="4" w:space="0" w:color="auto"/>
              <w:bottom w:val="single" w:sz="4" w:space="0" w:color="auto"/>
            </w:tcBorders>
            <w:shd w:val="clear" w:color="auto" w:fill="auto"/>
            <w:vAlign w:val="center"/>
          </w:tcPr>
          <w:p w14:paraId="372DCF8B"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829" w:type="dxa"/>
            <w:gridSpan w:val="2"/>
          </w:tcPr>
          <w:p w14:paraId="737FDBA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・学会、公設試験研究機関ネットワーク等の参加により技術ニーズや動向を収集</w:t>
            </w:r>
            <w:r>
              <w:rPr>
                <w:rFonts w:ascii="ＭＳ ゴシック" w:eastAsia="ＭＳ ゴシック" w:hAnsi="ＭＳ ゴシック" w:hint="eastAsia"/>
                <w:kern w:val="0"/>
                <w:sz w:val="16"/>
                <w:szCs w:val="16"/>
              </w:rPr>
              <w:t>するとともに、</w:t>
            </w:r>
            <w:r w:rsidRPr="00FA49FE">
              <w:rPr>
                <w:rFonts w:ascii="ＭＳ ゴシック" w:eastAsia="ＭＳ ゴシック" w:hAnsi="ＭＳ ゴシック" w:hint="eastAsia"/>
                <w:kern w:val="0"/>
                <w:sz w:val="16"/>
                <w:szCs w:val="16"/>
              </w:rPr>
              <w:t>ラボツアー</w:t>
            </w:r>
            <w:r>
              <w:rPr>
                <w:rFonts w:ascii="ＭＳ ゴシック" w:eastAsia="ＭＳ ゴシック" w:hAnsi="ＭＳ ゴシック" w:hint="eastAsia"/>
                <w:kern w:val="0"/>
                <w:sz w:val="16"/>
                <w:szCs w:val="16"/>
              </w:rPr>
              <w:t>の開催、</w:t>
            </w:r>
            <w:r w:rsidRPr="008A1519">
              <w:rPr>
                <w:rFonts w:ascii="ＭＳ ゴシック" w:eastAsia="ＭＳ ゴシック" w:hAnsi="ＭＳ ゴシック" w:hint="eastAsia"/>
                <w:kern w:val="0"/>
                <w:sz w:val="16"/>
                <w:szCs w:val="16"/>
              </w:rPr>
              <w:t>大学等との共同研究によるアンケート調査</w:t>
            </w:r>
            <w:r>
              <w:rPr>
                <w:rFonts w:ascii="ＭＳ ゴシック" w:eastAsia="ＭＳ ゴシック" w:hAnsi="ＭＳ ゴシック" w:hint="eastAsia"/>
                <w:kern w:val="0"/>
                <w:sz w:val="16"/>
                <w:szCs w:val="16"/>
              </w:rPr>
              <w:t>の実施、「虹の雫」のブランド力向上に資する</w:t>
            </w:r>
            <w:r w:rsidRPr="00FA49FE">
              <w:rPr>
                <w:rFonts w:ascii="ＭＳ ゴシック" w:eastAsia="ＭＳ ゴシック" w:hAnsi="ＭＳ ゴシック" w:hint="eastAsia"/>
                <w:kern w:val="0"/>
                <w:sz w:val="16"/>
                <w:szCs w:val="16"/>
              </w:rPr>
              <w:t>事業者等との会合等に着実に取組んだ。</w:t>
            </w:r>
          </w:p>
        </w:tc>
        <w:tc>
          <w:tcPr>
            <w:tcW w:w="3685" w:type="dxa"/>
            <w:gridSpan w:val="2"/>
            <w:vMerge/>
          </w:tcPr>
          <w:p w14:paraId="0B19FBBF"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7EDB87DA"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48" w:name="細目36h" w:colFirst="0" w:colLast="0"/>
      <w:tr w:rsidR="002925F0" w:rsidRPr="00FA49FE" w14:paraId="09B50387" w14:textId="77777777" w:rsidTr="00C161FE">
        <w:trPr>
          <w:trHeight w:val="260"/>
        </w:trPr>
        <w:tc>
          <w:tcPr>
            <w:tcW w:w="8359" w:type="dxa"/>
            <w:gridSpan w:val="3"/>
            <w:tcBorders>
              <w:bottom w:val="dashSmallGap" w:sz="4" w:space="0" w:color="auto"/>
            </w:tcBorders>
            <w:shd w:val="clear" w:color="auto" w:fill="auto"/>
            <w:vAlign w:val="center"/>
          </w:tcPr>
          <w:p w14:paraId="29F1C3CC" w14:textId="77777777" w:rsidR="002925F0" w:rsidRPr="008630B5" w:rsidRDefault="002925F0" w:rsidP="00C161FE">
            <w:pPr>
              <w:widowControl/>
              <w:spacing w:line="200" w:lineRule="exact"/>
              <w:rPr>
                <w:rFonts w:ascii="ＭＳ ゴシック" w:eastAsia="ＭＳ ゴシック" w:hAnsi="ＭＳ ゴシック"/>
                <w:b/>
                <w:bCs/>
                <w:kern w:val="0"/>
                <w:sz w:val="16"/>
                <w:szCs w:val="16"/>
                <w:highlight w:val="yellow"/>
                <w:u w:val="single"/>
              </w:rPr>
            </w:pPr>
            <w:r w:rsidRPr="001F1D33">
              <w:rPr>
                <w:rFonts w:ascii="ＭＳ ゴシック" w:eastAsia="ＭＳ ゴシック" w:hAnsi="ＭＳ ゴシック"/>
                <w:b/>
                <w:bCs/>
                <w:kern w:val="0"/>
                <w:sz w:val="16"/>
                <w:szCs w:val="16"/>
                <w:highlight w:val="yellow"/>
                <w:u w:val="single"/>
              </w:rPr>
              <w:fldChar w:fldCharType="begin"/>
            </w:r>
            <w:r w:rsidRPr="001F1D33">
              <w:rPr>
                <w:rFonts w:ascii="ＭＳ ゴシック" w:eastAsia="ＭＳ ゴシック" w:hAnsi="ＭＳ ゴシック"/>
                <w:b/>
                <w:bCs/>
                <w:kern w:val="0"/>
                <w:sz w:val="16"/>
                <w:szCs w:val="16"/>
                <w:highlight w:val="yellow"/>
                <w:u w:val="single"/>
              </w:rPr>
              <w:instrText>HYPERLINK  \l "細目36"</w:instrText>
            </w:r>
            <w:r w:rsidRPr="001F1D33">
              <w:rPr>
                <w:rFonts w:ascii="ＭＳ ゴシック" w:eastAsia="ＭＳ ゴシック" w:hAnsi="ＭＳ ゴシック"/>
                <w:b/>
                <w:bCs/>
                <w:kern w:val="0"/>
                <w:sz w:val="16"/>
                <w:szCs w:val="16"/>
                <w:highlight w:val="yellow"/>
                <w:u w:val="single"/>
              </w:rPr>
              <w:fldChar w:fldCharType="separate"/>
            </w:r>
            <w:r w:rsidRPr="001F1D33">
              <w:rPr>
                <w:rStyle w:val="af5"/>
                <w:rFonts w:ascii="ＭＳ ゴシック" w:eastAsia="ＭＳ ゴシック" w:hAnsi="ＭＳ ゴシック" w:hint="eastAsia"/>
                <w:b/>
                <w:bCs/>
                <w:color w:val="auto"/>
                <w:kern w:val="0"/>
                <w:sz w:val="16"/>
                <w:szCs w:val="16"/>
                <w:highlight w:val="yellow"/>
              </w:rPr>
              <w:t>細目</w:t>
            </w:r>
            <w:r w:rsidRPr="001F1D33">
              <w:rPr>
                <w:rStyle w:val="af5"/>
                <w:rFonts w:ascii="ＭＳ ゴシック" w:eastAsia="ＭＳ ゴシック" w:hAnsi="ＭＳ ゴシック"/>
                <w:b/>
                <w:bCs/>
                <w:color w:val="auto"/>
                <w:kern w:val="0"/>
                <w:sz w:val="16"/>
                <w:szCs w:val="16"/>
                <w:highlight w:val="yellow"/>
              </w:rPr>
              <w:t>36　② 他の研究機関</w:t>
            </w:r>
            <w:r w:rsidRPr="001F1D33">
              <w:rPr>
                <w:rStyle w:val="af5"/>
                <w:rFonts w:ascii="ＭＳ ゴシック" w:eastAsia="ＭＳ ゴシック" w:hAnsi="ＭＳ ゴシック" w:hint="eastAsia"/>
                <w:b/>
                <w:bCs/>
                <w:color w:val="auto"/>
                <w:kern w:val="0"/>
                <w:sz w:val="16"/>
                <w:szCs w:val="16"/>
                <w:highlight w:val="yellow"/>
              </w:rPr>
              <w:t>等</w:t>
            </w:r>
            <w:r w:rsidRPr="001F1D33">
              <w:rPr>
                <w:rStyle w:val="af5"/>
                <w:rFonts w:ascii="ＭＳ ゴシック" w:eastAsia="ＭＳ ゴシック" w:hAnsi="ＭＳ ゴシック"/>
                <w:b/>
                <w:bCs/>
                <w:color w:val="auto"/>
                <w:kern w:val="0"/>
                <w:sz w:val="16"/>
                <w:szCs w:val="16"/>
                <w:highlight w:val="yellow"/>
              </w:rPr>
              <w:t>との協働</w:t>
            </w:r>
            <w:r w:rsidRPr="001F1D33">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AF13CE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3B9606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48"/>
      <w:tr w:rsidR="002925F0" w:rsidRPr="00FA49FE" w14:paraId="43289CB5" w14:textId="77777777" w:rsidTr="005D0957">
        <w:trPr>
          <w:trHeight w:val="861"/>
        </w:trPr>
        <w:tc>
          <w:tcPr>
            <w:tcW w:w="530" w:type="dxa"/>
            <w:tcBorders>
              <w:top w:val="dashSmallGap" w:sz="4" w:space="0" w:color="auto"/>
              <w:bottom w:val="dashSmallGap" w:sz="4" w:space="0" w:color="auto"/>
              <w:tr2bl w:val="single" w:sz="4" w:space="0" w:color="auto"/>
            </w:tcBorders>
            <w:shd w:val="clear" w:color="auto" w:fill="auto"/>
            <w:vAlign w:val="center"/>
          </w:tcPr>
          <w:p w14:paraId="005501ED"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829" w:type="dxa"/>
            <w:gridSpan w:val="2"/>
          </w:tcPr>
          <w:p w14:paraId="58379732"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F1D33">
              <w:rPr>
                <w:rFonts w:ascii="ＭＳ ゴシック" w:eastAsia="ＭＳ ゴシック" w:hAnsi="ＭＳ ゴシック" w:hint="eastAsia"/>
                <w:b/>
                <w:bCs/>
                <w:kern w:val="0"/>
                <w:sz w:val="16"/>
                <w:szCs w:val="16"/>
                <w:highlight w:val="yellow"/>
                <w:u w:val="single"/>
              </w:rPr>
              <w:t>大阪公立大学情報学研究科教員とともに、画像認識技術を活用したブドウ生産者の栽培技術の向上に係る調査研究を実施し、共著論文が掲載され、報道提供した。</w:t>
            </w:r>
          </w:p>
          <w:p w14:paraId="67B0388C"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8630B5">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滋賀県立琵琶湖博物館と流域での生物多様性保全のために連携協定</w:t>
            </w:r>
            <w:r>
              <w:rPr>
                <w:rFonts w:ascii="ＭＳ ゴシック" w:eastAsia="ＭＳ ゴシック" w:hAnsi="ＭＳ ゴシック" w:hint="eastAsia"/>
                <w:b/>
                <w:kern w:val="0"/>
                <w:sz w:val="16"/>
                <w:szCs w:val="16"/>
                <w:highlight w:val="yellow"/>
                <w:u w:val="single"/>
              </w:rPr>
              <w:t>を</w:t>
            </w:r>
            <w:r w:rsidRPr="00FA49FE">
              <w:rPr>
                <w:rFonts w:ascii="ＭＳ ゴシック" w:eastAsia="ＭＳ ゴシック" w:hAnsi="ＭＳ ゴシック" w:hint="eastAsia"/>
                <w:b/>
                <w:kern w:val="0"/>
                <w:sz w:val="16"/>
                <w:szCs w:val="16"/>
                <w:highlight w:val="yellow"/>
                <w:u w:val="single"/>
              </w:rPr>
              <w:t>締結し、両機関でそれぞれ取組や成果紹介の相互展示を開催した。</w:t>
            </w:r>
          </w:p>
        </w:tc>
        <w:tc>
          <w:tcPr>
            <w:tcW w:w="3685" w:type="dxa"/>
            <w:gridSpan w:val="2"/>
            <w:vMerge/>
          </w:tcPr>
          <w:p w14:paraId="6E7643D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A15D8B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3F1CBC" w14:textId="77777777" w:rsidTr="00E72483">
        <w:trPr>
          <w:trHeight w:hRule="exact" w:val="1921"/>
        </w:trPr>
        <w:tc>
          <w:tcPr>
            <w:tcW w:w="530" w:type="dxa"/>
            <w:tcBorders>
              <w:top w:val="dashSmallGap" w:sz="4" w:space="0" w:color="auto"/>
              <w:bottom w:val="single" w:sz="4" w:space="0" w:color="auto"/>
            </w:tcBorders>
            <w:shd w:val="clear" w:color="auto" w:fill="auto"/>
            <w:vAlign w:val="center"/>
          </w:tcPr>
          <w:p w14:paraId="0810A1A0"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829" w:type="dxa"/>
            <w:gridSpan w:val="2"/>
          </w:tcPr>
          <w:p w14:paraId="344528BE" w14:textId="0464EE1C" w:rsidR="00A446BC" w:rsidRDefault="002925F0" w:rsidP="00E72483">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・大阪公立大学や博物館との連携協定</w:t>
            </w:r>
            <w:r w:rsidR="005E44BC">
              <w:rPr>
                <w:rFonts w:ascii="ＭＳ ゴシック" w:eastAsia="ＭＳ ゴシック" w:hAnsi="ＭＳ ゴシック" w:hint="eastAsia"/>
                <w:kern w:val="0"/>
                <w:sz w:val="16"/>
                <w:szCs w:val="16"/>
              </w:rPr>
              <w:t>等</w:t>
            </w:r>
            <w:r w:rsidRPr="00FA49FE">
              <w:rPr>
                <w:rFonts w:ascii="ＭＳ ゴシック" w:eastAsia="ＭＳ ゴシック" w:hAnsi="ＭＳ ゴシック" w:hint="eastAsia"/>
                <w:kern w:val="0"/>
                <w:sz w:val="16"/>
                <w:szCs w:val="16"/>
              </w:rPr>
              <w:t>の活用・締結により、調査研究の発表や成果普及について計画的に取組んだ</w:t>
            </w:r>
            <w:r w:rsidR="00A446BC">
              <w:rPr>
                <w:rFonts w:ascii="ＭＳ ゴシック" w:eastAsia="ＭＳ ゴシック" w:hAnsi="ＭＳ ゴシック" w:hint="eastAsia"/>
                <w:kern w:val="0"/>
                <w:sz w:val="16"/>
                <w:szCs w:val="16"/>
              </w:rPr>
              <w:t>。</w:t>
            </w:r>
          </w:p>
          <w:p w14:paraId="2F6434A3" w14:textId="77777777" w:rsidR="00E72483" w:rsidRDefault="00E72483" w:rsidP="00E72483">
            <w:pPr>
              <w:widowControl/>
              <w:spacing w:line="200" w:lineRule="exact"/>
              <w:ind w:left="160" w:hangingChars="100" w:hanging="160"/>
              <w:rPr>
                <w:rFonts w:ascii="ＭＳ ゴシック" w:eastAsia="ＭＳ ゴシック" w:hAnsi="ＭＳ ゴシック"/>
                <w:kern w:val="0"/>
                <w:sz w:val="16"/>
                <w:szCs w:val="16"/>
              </w:rPr>
            </w:pPr>
          </w:p>
          <w:p w14:paraId="011530C0" w14:textId="442DE2D7" w:rsidR="00E72483" w:rsidRPr="00FA49FE" w:rsidRDefault="00E72483" w:rsidP="00E72483">
            <w:pPr>
              <w:widowControl/>
              <w:spacing w:line="200" w:lineRule="exact"/>
              <w:ind w:left="160" w:hangingChars="100" w:hanging="160"/>
              <w:rPr>
                <w:rFonts w:ascii="ＭＳ ゴシック" w:eastAsia="ＭＳ ゴシック" w:hAnsi="ＭＳ ゴシック"/>
                <w:kern w:val="0"/>
                <w:sz w:val="16"/>
                <w:szCs w:val="16"/>
              </w:rPr>
            </w:pPr>
          </w:p>
        </w:tc>
        <w:tc>
          <w:tcPr>
            <w:tcW w:w="3685" w:type="dxa"/>
            <w:gridSpan w:val="2"/>
            <w:vMerge/>
          </w:tcPr>
          <w:p w14:paraId="24FBDD0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5A9CD2"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49" w:name="細目37h" w:colFirst="0" w:colLast="0"/>
      <w:tr w:rsidR="002925F0" w:rsidRPr="00FA49FE" w14:paraId="35EEE0F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83E44DE" w14:textId="77777777" w:rsidR="002925F0" w:rsidRPr="007E453F" w:rsidRDefault="002925F0" w:rsidP="00C161FE">
            <w:pPr>
              <w:spacing w:line="200" w:lineRule="exact"/>
              <w:jc w:val="left"/>
              <w:rPr>
                <w:rFonts w:ascii="ＭＳ ゴシック" w:eastAsia="ＭＳ ゴシック" w:hAnsi="ＭＳ ゴシック"/>
                <w:b/>
                <w:bCs/>
                <w:kern w:val="0"/>
                <w:sz w:val="16"/>
                <w:szCs w:val="16"/>
                <w:highlight w:val="green"/>
                <w:u w:val="single"/>
              </w:rPr>
            </w:pPr>
            <w:r w:rsidRPr="001F1D33">
              <w:rPr>
                <w:rFonts w:ascii="ＭＳ ゴシック" w:eastAsia="ＭＳ ゴシック" w:hAnsi="ＭＳ ゴシック"/>
                <w:b/>
                <w:bCs/>
                <w:kern w:val="0"/>
                <w:sz w:val="16"/>
                <w:szCs w:val="16"/>
                <w:highlight w:val="yellow"/>
                <w:u w:val="single"/>
              </w:rPr>
              <w:lastRenderedPageBreak/>
              <w:fldChar w:fldCharType="begin"/>
            </w:r>
            <w:r w:rsidRPr="001F1D33">
              <w:rPr>
                <w:rFonts w:ascii="ＭＳ ゴシック" w:eastAsia="ＭＳ ゴシック" w:hAnsi="ＭＳ ゴシック"/>
                <w:b/>
                <w:bCs/>
                <w:kern w:val="0"/>
                <w:sz w:val="16"/>
                <w:szCs w:val="16"/>
                <w:highlight w:val="yellow"/>
                <w:u w:val="single"/>
              </w:rPr>
              <w:instrText>HYPERLINK  \l "細目37"</w:instrText>
            </w:r>
            <w:r w:rsidRPr="001F1D33">
              <w:rPr>
                <w:rFonts w:ascii="ＭＳ ゴシック" w:eastAsia="ＭＳ ゴシック" w:hAnsi="ＭＳ ゴシック"/>
                <w:b/>
                <w:bCs/>
                <w:kern w:val="0"/>
                <w:sz w:val="16"/>
                <w:szCs w:val="16"/>
                <w:highlight w:val="yellow"/>
                <w:u w:val="single"/>
              </w:rPr>
              <w:fldChar w:fldCharType="separate"/>
            </w:r>
            <w:r w:rsidRPr="001F1D33">
              <w:rPr>
                <w:rStyle w:val="af5"/>
                <w:rFonts w:ascii="ＭＳ ゴシック" w:eastAsia="ＭＳ ゴシック" w:hAnsi="ＭＳ ゴシック" w:hint="eastAsia"/>
                <w:b/>
                <w:bCs/>
                <w:color w:val="auto"/>
                <w:kern w:val="0"/>
                <w:sz w:val="16"/>
                <w:szCs w:val="16"/>
                <w:highlight w:val="yellow"/>
              </w:rPr>
              <w:t>細目</w:t>
            </w:r>
            <w:r w:rsidRPr="001F1D33">
              <w:rPr>
                <w:rStyle w:val="af5"/>
                <w:rFonts w:ascii="ＭＳ ゴシック" w:eastAsia="ＭＳ ゴシック" w:hAnsi="ＭＳ ゴシック"/>
                <w:b/>
                <w:bCs/>
                <w:color w:val="auto"/>
                <w:kern w:val="0"/>
                <w:sz w:val="16"/>
                <w:szCs w:val="16"/>
                <w:highlight w:val="yellow"/>
              </w:rPr>
              <w:t xml:space="preserve">37　③ </w:t>
            </w:r>
            <w:r w:rsidRPr="001F1D33">
              <w:rPr>
                <w:rStyle w:val="af5"/>
                <w:rFonts w:ascii="ＭＳ ゴシック" w:eastAsia="ＭＳ ゴシック" w:hAnsi="ＭＳ ゴシック" w:hint="eastAsia"/>
                <w:b/>
                <w:bCs/>
                <w:color w:val="auto"/>
                <w:kern w:val="0"/>
                <w:sz w:val="16"/>
                <w:szCs w:val="16"/>
                <w:highlight w:val="yellow"/>
              </w:rPr>
              <w:t>農林水産業</w:t>
            </w:r>
            <w:r w:rsidRPr="001F1D33">
              <w:rPr>
                <w:rStyle w:val="af5"/>
                <w:rFonts w:ascii="ＭＳ ゴシック" w:eastAsia="ＭＳ ゴシック" w:hAnsi="ＭＳ ゴシック"/>
                <w:b/>
                <w:bCs/>
                <w:color w:val="auto"/>
                <w:kern w:val="0"/>
                <w:sz w:val="16"/>
                <w:szCs w:val="16"/>
                <w:highlight w:val="yellow"/>
              </w:rPr>
              <w:t>振興のための協働</w:t>
            </w:r>
            <w:r w:rsidRPr="001F1D33">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7E4DA0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18E2A0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49"/>
      <w:tr w:rsidR="00D31E7B" w:rsidRPr="00FA49FE" w14:paraId="5E590B76" w14:textId="77777777" w:rsidTr="00C16456">
        <w:trPr>
          <w:trHeight w:val="1422"/>
        </w:trPr>
        <w:tc>
          <w:tcPr>
            <w:tcW w:w="530" w:type="dxa"/>
            <w:tcBorders>
              <w:top w:val="dashSmallGap" w:sz="4" w:space="0" w:color="auto"/>
              <w:tr2bl w:val="single" w:sz="4" w:space="0" w:color="auto"/>
            </w:tcBorders>
            <w:shd w:val="clear" w:color="auto" w:fill="auto"/>
            <w:vAlign w:val="center"/>
          </w:tcPr>
          <w:p w14:paraId="2839A486" w14:textId="77777777" w:rsidR="00D31E7B" w:rsidRPr="00FA49FE" w:rsidRDefault="00D31E7B" w:rsidP="00C161FE">
            <w:pPr>
              <w:spacing w:line="200" w:lineRule="exact"/>
              <w:rPr>
                <w:rFonts w:ascii="ＭＳ ゴシック" w:eastAsia="ＭＳ ゴシック" w:hAnsi="ＭＳ ゴシック"/>
                <w:kern w:val="0"/>
                <w:sz w:val="16"/>
                <w:szCs w:val="18"/>
              </w:rPr>
            </w:pPr>
          </w:p>
        </w:tc>
        <w:tc>
          <w:tcPr>
            <w:tcW w:w="7829" w:type="dxa"/>
            <w:gridSpan w:val="2"/>
          </w:tcPr>
          <w:p w14:paraId="46696A04" w14:textId="77777777" w:rsidR="00D31E7B" w:rsidRDefault="00D31E7B" w:rsidP="00C161FE">
            <w:pPr>
              <w:spacing w:line="20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F1D33">
              <w:rPr>
                <w:rFonts w:ascii="ＭＳ ゴシック" w:eastAsia="ＭＳ ゴシック" w:hAnsi="ＭＳ ゴシック" w:hint="eastAsia"/>
                <w:b/>
                <w:bCs/>
                <w:kern w:val="0"/>
                <w:sz w:val="16"/>
                <w:szCs w:val="16"/>
                <w:highlight w:val="yellow"/>
                <w:u w:val="single"/>
              </w:rPr>
              <w:t>「大阪ぶどうネットワーク」を運営し、「虹の雫」の栽培技術講習会、醸造勉強会、試験醸造ワインのテイスティング会を開催</w:t>
            </w:r>
            <w:r w:rsidRPr="00FA49FE">
              <w:rPr>
                <w:rFonts w:ascii="ＭＳ ゴシック" w:eastAsia="ＭＳ ゴシック" w:hAnsi="ＭＳ ゴシック" w:hint="eastAsia"/>
                <w:kern w:val="0"/>
                <w:sz w:val="16"/>
                <w:szCs w:val="16"/>
              </w:rPr>
              <w:t>した。また、</w:t>
            </w:r>
            <w:r w:rsidRPr="0011429C">
              <w:rPr>
                <w:rFonts w:ascii="ＭＳ ゴシック" w:eastAsia="ＭＳ ゴシック" w:hAnsi="ＭＳ ゴシック" w:hint="eastAsia"/>
                <w:b/>
                <w:bCs/>
                <w:kern w:val="0"/>
                <w:sz w:val="16"/>
                <w:szCs w:val="16"/>
                <w:highlight w:val="yellow"/>
                <w:u w:val="single"/>
              </w:rPr>
              <w:t>「</w:t>
            </w:r>
            <w:r w:rsidRPr="0011429C">
              <w:rPr>
                <w:rFonts w:ascii="ＭＳ ゴシック" w:eastAsia="ＭＳ ゴシック" w:hAnsi="ＭＳ ゴシック"/>
                <w:b/>
                <w:bCs/>
                <w:kern w:val="0"/>
                <w:sz w:val="16"/>
                <w:szCs w:val="16"/>
                <w:highlight w:val="yellow"/>
                <w:u w:val="single"/>
              </w:rPr>
              <w:t>GI</w:t>
            </w:r>
            <w:r w:rsidRPr="001F1D33">
              <w:rPr>
                <w:rFonts w:ascii="ＭＳ ゴシック" w:eastAsia="ＭＳ ゴシック" w:hAnsi="ＭＳ ゴシック"/>
                <w:b/>
                <w:bCs/>
                <w:kern w:val="0"/>
                <w:sz w:val="16"/>
                <w:szCs w:val="16"/>
                <w:highlight w:val="yellow"/>
                <w:u w:val="single"/>
              </w:rPr>
              <w:t>大阪」認定ワインの展示とともに、「虹の雫」の展示及び試食を実施</w:t>
            </w:r>
            <w:r w:rsidRPr="00FA49FE">
              <w:rPr>
                <w:rFonts w:ascii="ＭＳ ゴシック" w:eastAsia="ＭＳ ゴシック" w:hAnsi="ＭＳ ゴシック"/>
                <w:kern w:val="0"/>
                <w:sz w:val="16"/>
                <w:szCs w:val="16"/>
              </w:rPr>
              <w:t>した。</w:t>
            </w:r>
          </w:p>
          <w:p w14:paraId="55150447" w14:textId="212BD596" w:rsidR="00D31E7B" w:rsidRPr="001F1D33" w:rsidRDefault="00D31E7B" w:rsidP="00C161FE">
            <w:pPr>
              <w:spacing w:line="200" w:lineRule="exact"/>
              <w:ind w:left="240" w:hangingChars="150" w:hanging="240"/>
              <w:rPr>
                <w:rFonts w:ascii="ＭＳ ゴシック" w:eastAsia="ＭＳ ゴシック" w:hAnsi="ＭＳ ゴシック"/>
                <w:b/>
                <w:bCs/>
                <w:kern w:val="0"/>
                <w:sz w:val="16"/>
                <w:szCs w:val="16"/>
                <w:highlight w:val="yellow"/>
                <w:u w:val="single"/>
              </w:rPr>
            </w:pPr>
            <w:r>
              <w:rPr>
                <w:rFonts w:ascii="ＭＳ ゴシック" w:eastAsia="ＭＳ ゴシック" w:hAnsi="ＭＳ ゴシック" w:hint="eastAsia"/>
                <w:kern w:val="0"/>
                <w:sz w:val="16"/>
                <w:szCs w:val="16"/>
              </w:rPr>
              <w:t>・</w:t>
            </w:r>
            <w:r w:rsidRPr="0077412C">
              <w:rPr>
                <w:rFonts w:ascii="ＭＳ ゴシック" w:eastAsia="ＭＳ ゴシック" w:hAnsi="ＭＳ ゴシック" w:hint="eastAsia"/>
                <w:kern w:val="0"/>
                <w:sz w:val="16"/>
                <w:szCs w:val="16"/>
              </w:rPr>
              <w:t>研究所が</w:t>
            </w:r>
            <w:r w:rsidRPr="001F1D33">
              <w:rPr>
                <w:rFonts w:ascii="ＭＳ ゴシック" w:eastAsia="ＭＳ ゴシック" w:hAnsi="ＭＳ ゴシック" w:hint="eastAsia"/>
                <w:b/>
                <w:bCs/>
                <w:kern w:val="0"/>
                <w:sz w:val="16"/>
                <w:szCs w:val="16"/>
                <w:highlight w:val="yellow"/>
                <w:u w:val="single"/>
              </w:rPr>
              <w:t>羽曳野市の古墳から分離選抜した酵母「古墳水濠酵母</w:t>
            </w:r>
            <w:r w:rsidR="00D16B4E" w:rsidRPr="00D16B4E">
              <w:rPr>
                <w:rFonts w:ascii="ＭＳ ゴシック" w:eastAsia="ＭＳ ゴシック" w:hAnsi="ＭＳ ゴシック" w:hint="eastAsia"/>
                <w:b/>
                <w:kern w:val="0"/>
                <w:sz w:val="22"/>
                <w:szCs w:val="21"/>
                <w:highlight w:val="yellow"/>
                <w:u w:val="single"/>
                <w:vertAlign w:val="superscript"/>
              </w:rPr>
              <w:t>®</w:t>
            </w:r>
            <w:r w:rsidRPr="001F1D33">
              <w:rPr>
                <w:rFonts w:ascii="ＭＳ ゴシック" w:eastAsia="ＭＳ ゴシック" w:hAnsi="ＭＳ ゴシック" w:hint="eastAsia"/>
                <w:b/>
                <w:bCs/>
                <w:kern w:val="0"/>
                <w:sz w:val="16"/>
                <w:szCs w:val="16"/>
                <w:highlight w:val="yellow"/>
                <w:u w:val="single"/>
              </w:rPr>
              <w:t>」を用いたオリジナルワイン「陵</w:t>
            </w:r>
          </w:p>
          <w:p w14:paraId="2F33D550" w14:textId="77777777" w:rsidR="00D31E7B" w:rsidRDefault="00D31E7B" w:rsidP="00F3678E">
            <w:pPr>
              <w:spacing w:line="200" w:lineRule="exact"/>
              <w:ind w:firstLineChars="100" w:firstLine="161"/>
              <w:rPr>
                <w:rFonts w:ascii="ＭＳ ゴシック" w:eastAsia="ＭＳ ゴシック" w:hAnsi="ＭＳ ゴシック"/>
                <w:kern w:val="0"/>
                <w:sz w:val="16"/>
                <w:szCs w:val="16"/>
              </w:rPr>
            </w:pPr>
            <w:r w:rsidRPr="001F1D33">
              <w:rPr>
                <w:rFonts w:ascii="ＭＳ ゴシック" w:eastAsia="ＭＳ ゴシック" w:hAnsi="ＭＳ ゴシック" w:hint="eastAsia"/>
                <w:b/>
                <w:bCs/>
                <w:kern w:val="0"/>
                <w:sz w:val="16"/>
                <w:szCs w:val="16"/>
                <w:highlight w:val="yellow"/>
                <w:u w:val="single"/>
              </w:rPr>
              <w:t>（</w:t>
            </w:r>
            <w:r w:rsidRPr="001F1D33">
              <w:rPr>
                <w:rFonts w:ascii="ＭＳ ゴシック" w:eastAsia="ＭＳ ゴシック" w:hAnsi="ＭＳ ゴシック"/>
                <w:b/>
                <w:bCs/>
                <w:kern w:val="0"/>
                <w:sz w:val="16"/>
                <w:szCs w:val="16"/>
                <w:highlight w:val="yellow"/>
                <w:u w:val="single"/>
              </w:rPr>
              <w:t>MISASAGI）」の製造を支援</w:t>
            </w:r>
            <w:r w:rsidRPr="0077412C">
              <w:rPr>
                <w:rFonts w:ascii="ＭＳ ゴシック" w:eastAsia="ＭＳ ゴシック" w:hAnsi="ＭＳ ゴシック"/>
                <w:kern w:val="0"/>
                <w:sz w:val="16"/>
                <w:szCs w:val="16"/>
              </w:rPr>
              <w:t>し</w:t>
            </w:r>
            <w:r>
              <w:rPr>
                <w:rFonts w:ascii="ＭＳ ゴシック" w:eastAsia="ＭＳ ゴシック" w:hAnsi="ＭＳ ゴシック" w:hint="eastAsia"/>
                <w:kern w:val="0"/>
                <w:sz w:val="16"/>
                <w:szCs w:val="16"/>
              </w:rPr>
              <w:t>、また、</w:t>
            </w:r>
            <w:r w:rsidRPr="0077412C">
              <w:rPr>
                <w:rFonts w:ascii="ＭＳ ゴシック" w:eastAsia="ＭＳ ゴシック" w:hAnsi="ＭＳ ゴシック"/>
                <w:kern w:val="0"/>
                <w:sz w:val="16"/>
                <w:szCs w:val="16"/>
              </w:rPr>
              <w:t>この酵母を利用したパン及び菓子について</w:t>
            </w:r>
            <w:r>
              <w:rPr>
                <w:rFonts w:ascii="ＭＳ ゴシック" w:eastAsia="ＭＳ ゴシック" w:hAnsi="ＭＳ ゴシック" w:hint="eastAsia"/>
                <w:kern w:val="0"/>
                <w:sz w:val="16"/>
                <w:szCs w:val="16"/>
              </w:rPr>
              <w:t>、継続して</w:t>
            </w:r>
            <w:r w:rsidRPr="0077412C">
              <w:rPr>
                <w:rFonts w:ascii="ＭＳ ゴシック" w:eastAsia="ＭＳ ゴシック" w:hAnsi="ＭＳ ゴシック"/>
                <w:kern w:val="0"/>
                <w:sz w:val="16"/>
                <w:szCs w:val="16"/>
              </w:rPr>
              <w:t>パン及び菓</w:t>
            </w:r>
          </w:p>
          <w:p w14:paraId="3D593DE5" w14:textId="41BDF384" w:rsidR="00D31E7B" w:rsidRPr="00FA49FE" w:rsidRDefault="00D31E7B" w:rsidP="00F3678E">
            <w:pPr>
              <w:spacing w:line="200" w:lineRule="exact"/>
              <w:ind w:firstLineChars="100" w:firstLine="160"/>
              <w:rPr>
                <w:rFonts w:ascii="ＭＳ ゴシック" w:eastAsia="ＭＳ ゴシック" w:hAnsi="ＭＳ ゴシック"/>
                <w:kern w:val="0"/>
                <w:sz w:val="16"/>
                <w:szCs w:val="16"/>
              </w:rPr>
            </w:pPr>
            <w:r w:rsidRPr="0077412C">
              <w:rPr>
                <w:rFonts w:ascii="ＭＳ ゴシック" w:eastAsia="ＭＳ ゴシック" w:hAnsi="ＭＳ ゴシック"/>
                <w:kern w:val="0"/>
                <w:sz w:val="16"/>
                <w:szCs w:val="16"/>
              </w:rPr>
              <w:t>子用として酵母を提供した。</w:t>
            </w:r>
          </w:p>
          <w:p w14:paraId="23A8469F" w14:textId="73A3AC9A" w:rsidR="00D31E7B" w:rsidRPr="00FA49FE" w:rsidRDefault="00D31E7B" w:rsidP="005D0957">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F1D33">
              <w:rPr>
                <w:rFonts w:ascii="ＭＳ ゴシック" w:eastAsia="ＭＳ ゴシック" w:hAnsi="ＭＳ ゴシック" w:hint="eastAsia"/>
                <w:b/>
                <w:bCs/>
                <w:kern w:val="0"/>
                <w:sz w:val="16"/>
                <w:szCs w:val="16"/>
                <w:highlight w:val="yellow"/>
                <w:u w:val="single"/>
              </w:rPr>
              <w:t>食品やカキ養殖、アメリカミズアブにおける昆虫利用などについて事業者等と協働した。</w:t>
            </w:r>
          </w:p>
        </w:tc>
        <w:tc>
          <w:tcPr>
            <w:tcW w:w="3685" w:type="dxa"/>
            <w:gridSpan w:val="2"/>
            <w:vMerge/>
          </w:tcPr>
          <w:p w14:paraId="09A9FFBB" w14:textId="77777777" w:rsidR="00D31E7B" w:rsidRPr="00FA49FE" w:rsidRDefault="00D31E7B" w:rsidP="00C161FE">
            <w:pPr>
              <w:spacing w:line="280" w:lineRule="exact"/>
              <w:rPr>
                <w:rFonts w:ascii="ＭＳ ゴシック" w:eastAsia="ＭＳ ゴシック" w:hAnsi="ＭＳ ゴシック"/>
                <w:kern w:val="0"/>
                <w:sz w:val="20"/>
                <w:szCs w:val="20"/>
              </w:rPr>
            </w:pPr>
          </w:p>
        </w:tc>
        <w:tc>
          <w:tcPr>
            <w:tcW w:w="3399" w:type="dxa"/>
            <w:vMerge/>
          </w:tcPr>
          <w:p w14:paraId="59C464BA" w14:textId="77777777" w:rsidR="00D31E7B" w:rsidRPr="00FA49FE" w:rsidRDefault="00D31E7B" w:rsidP="00C161FE">
            <w:pPr>
              <w:spacing w:line="280" w:lineRule="exact"/>
              <w:rPr>
                <w:rFonts w:ascii="ＭＳ ゴシック" w:eastAsia="ＭＳ ゴシック" w:hAnsi="ＭＳ ゴシック"/>
                <w:kern w:val="0"/>
                <w:sz w:val="20"/>
                <w:szCs w:val="20"/>
              </w:rPr>
            </w:pPr>
          </w:p>
        </w:tc>
      </w:tr>
      <w:tr w:rsidR="002925F0" w:rsidRPr="00FA49FE" w14:paraId="21084B9E" w14:textId="77777777" w:rsidTr="00E72483">
        <w:trPr>
          <w:trHeight w:hRule="exact" w:val="621"/>
        </w:trPr>
        <w:tc>
          <w:tcPr>
            <w:tcW w:w="530" w:type="dxa"/>
            <w:tcBorders>
              <w:top w:val="dashSmallGap" w:sz="4" w:space="0" w:color="auto"/>
              <w:bottom w:val="single" w:sz="4" w:space="0" w:color="auto"/>
            </w:tcBorders>
            <w:shd w:val="clear" w:color="auto" w:fill="auto"/>
            <w:vAlign w:val="center"/>
          </w:tcPr>
          <w:p w14:paraId="60DC237B" w14:textId="77777777" w:rsidR="002925F0" w:rsidRPr="00FA49FE" w:rsidRDefault="002925F0" w:rsidP="00C161FE">
            <w:pPr>
              <w:spacing w:line="20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kern w:val="0"/>
                <w:sz w:val="18"/>
                <w:szCs w:val="18"/>
              </w:rPr>
              <w:t>Ⅲ</w:t>
            </w:r>
          </w:p>
        </w:tc>
        <w:tc>
          <w:tcPr>
            <w:tcW w:w="7829" w:type="dxa"/>
            <w:gridSpan w:val="2"/>
          </w:tcPr>
          <w:p w14:paraId="784A1E04" w14:textId="677C9700" w:rsidR="002925F0" w:rsidRPr="002C6086" w:rsidRDefault="002925F0" w:rsidP="00C161FE">
            <w:pPr>
              <w:spacing w:line="200" w:lineRule="exact"/>
              <w:ind w:left="160" w:hangingChars="100" w:hanging="160"/>
              <w:rPr>
                <w:rFonts w:ascii="ＭＳ ゴシック" w:eastAsia="ＭＳ ゴシック" w:hAnsi="ＭＳ ゴシック"/>
                <w:bCs/>
                <w:kern w:val="0"/>
                <w:sz w:val="16"/>
                <w:szCs w:val="18"/>
                <w:highlight w:val="yellow"/>
              </w:rPr>
            </w:pPr>
            <w:r w:rsidRPr="002C6086">
              <w:rPr>
                <w:rFonts w:ascii="ＭＳ ゴシック" w:eastAsia="ＭＳ ゴシック" w:hAnsi="ＭＳ ゴシック" w:hint="eastAsia"/>
                <w:bCs/>
                <w:kern w:val="0"/>
                <w:sz w:val="16"/>
                <w:szCs w:val="18"/>
              </w:rPr>
              <w:t>・大阪ぶどうネットワークの運営によるブドウやＧＩワインに関する情報提供をはじめ、継続して</w:t>
            </w:r>
            <w:r w:rsidRPr="00C852C2">
              <w:rPr>
                <w:rFonts w:ascii="ＭＳ ゴシック" w:eastAsia="ＭＳ ゴシック" w:hAnsi="ＭＳ ゴシック" w:hint="eastAsia"/>
                <w:bCs/>
                <w:kern w:val="0"/>
                <w:sz w:val="16"/>
                <w:szCs w:val="18"/>
              </w:rPr>
              <w:t>古墳</w:t>
            </w:r>
            <w:r w:rsidR="000B504B" w:rsidRPr="00C852C2">
              <w:rPr>
                <w:rFonts w:ascii="ＭＳ ゴシック" w:eastAsia="ＭＳ ゴシック" w:hAnsi="ＭＳ ゴシック" w:hint="eastAsia"/>
                <w:bCs/>
                <w:kern w:val="0"/>
                <w:sz w:val="16"/>
                <w:szCs w:val="18"/>
              </w:rPr>
              <w:t>水濠</w:t>
            </w:r>
            <w:r w:rsidRPr="002C6086">
              <w:rPr>
                <w:rFonts w:ascii="ＭＳ ゴシック" w:eastAsia="ＭＳ ゴシック" w:hAnsi="ＭＳ ゴシック" w:hint="eastAsia"/>
                <w:bCs/>
                <w:kern w:val="0"/>
                <w:sz w:val="16"/>
                <w:szCs w:val="18"/>
              </w:rPr>
              <w:t>酵母やカキ養殖、アメリカミズアブにおける昆虫利用に関する技術支援や情報</w:t>
            </w:r>
            <w:r w:rsidRPr="00F22107">
              <w:rPr>
                <w:rFonts w:ascii="ＭＳ ゴシック" w:eastAsia="ＭＳ ゴシック" w:hAnsi="ＭＳ ゴシック" w:hint="eastAsia"/>
                <w:bCs/>
                <w:color w:val="000000" w:themeColor="text1"/>
                <w:kern w:val="0"/>
                <w:sz w:val="16"/>
                <w:szCs w:val="18"/>
              </w:rPr>
              <w:t>提供</w:t>
            </w:r>
            <w:r w:rsidR="00A35D5A" w:rsidRPr="00F22107">
              <w:rPr>
                <w:rFonts w:ascii="ＭＳ ゴシック" w:eastAsia="ＭＳ ゴシック" w:hAnsi="ＭＳ ゴシック" w:hint="eastAsia"/>
                <w:bCs/>
                <w:color w:val="000000" w:themeColor="text1"/>
                <w:kern w:val="0"/>
                <w:sz w:val="16"/>
                <w:szCs w:val="18"/>
              </w:rPr>
              <w:t>を着実に行ったこと</w:t>
            </w:r>
            <w:r w:rsidRPr="00F22107">
              <w:rPr>
                <w:rFonts w:ascii="ＭＳ ゴシック" w:eastAsia="ＭＳ ゴシック" w:hAnsi="ＭＳ ゴシック" w:hint="eastAsia"/>
                <w:bCs/>
                <w:color w:val="000000" w:themeColor="text1"/>
                <w:kern w:val="0"/>
                <w:sz w:val="16"/>
                <w:szCs w:val="18"/>
              </w:rPr>
              <w:t>により、広く農林水産業の振興に寄与した。</w:t>
            </w:r>
          </w:p>
        </w:tc>
        <w:tc>
          <w:tcPr>
            <w:tcW w:w="3685" w:type="dxa"/>
            <w:gridSpan w:val="2"/>
            <w:vMerge/>
          </w:tcPr>
          <w:p w14:paraId="4E6E74B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E8074A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649A62B"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2925F0" w:rsidRPr="00FA49FE" w14:paraId="4A899F91" w14:textId="77777777" w:rsidTr="00C161FE">
        <w:tc>
          <w:tcPr>
            <w:tcW w:w="3397" w:type="dxa"/>
            <w:tcBorders>
              <w:top w:val="single" w:sz="4" w:space="0" w:color="auto"/>
              <w:bottom w:val="single" w:sz="4" w:space="0" w:color="auto"/>
            </w:tcBorders>
            <w:shd w:val="clear" w:color="auto" w:fill="D9D9D9" w:themeFill="background1" w:themeFillShade="D9"/>
            <w:vAlign w:val="center"/>
          </w:tcPr>
          <w:p w14:paraId="62789B2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E6329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52EAC01"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0498B752" w14:textId="77777777" w:rsidTr="00C161FE">
        <w:trPr>
          <w:trHeight w:val="203"/>
        </w:trPr>
        <w:tc>
          <w:tcPr>
            <w:tcW w:w="3397" w:type="dxa"/>
            <w:tcBorders>
              <w:top w:val="single" w:sz="4" w:space="0" w:color="auto"/>
            </w:tcBorders>
            <w:vAlign w:val="center"/>
          </w:tcPr>
          <w:p w14:paraId="1CBB6B86"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（１）技術ニーズの把握と知見の集積、協働の推進</w:t>
            </w:r>
          </w:p>
        </w:tc>
        <w:tc>
          <w:tcPr>
            <w:tcW w:w="3261" w:type="dxa"/>
            <w:tcBorders>
              <w:top w:val="single" w:sz="4" w:space="0" w:color="auto"/>
            </w:tcBorders>
            <w:vAlign w:val="center"/>
          </w:tcPr>
          <w:p w14:paraId="5D18B218"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（１）技術ニーズの把握と知見の集積、協働の推進</w:t>
            </w:r>
          </w:p>
        </w:tc>
        <w:tc>
          <w:tcPr>
            <w:tcW w:w="8788" w:type="dxa"/>
            <w:tcBorders>
              <w:top w:val="single" w:sz="4" w:space="0" w:color="auto"/>
            </w:tcBorders>
            <w:vAlign w:val="center"/>
          </w:tcPr>
          <w:p w14:paraId="17752853"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（１）技術ニーズの把握と知見の集積、協働の推進</w:t>
            </w:r>
          </w:p>
        </w:tc>
      </w:tr>
      <w:tr w:rsidR="002925F0" w:rsidRPr="00FA49FE" w14:paraId="34AC5193" w14:textId="77777777" w:rsidTr="00C161FE">
        <w:trPr>
          <w:trHeight w:hRule="exact" w:val="269"/>
        </w:trPr>
        <w:tc>
          <w:tcPr>
            <w:tcW w:w="3397" w:type="dxa"/>
          </w:tcPr>
          <w:p w14:paraId="71BD7CFC" w14:textId="77777777" w:rsidR="002925F0" w:rsidRPr="00FA49FE" w:rsidRDefault="002925F0" w:rsidP="00C161FE">
            <w:pPr>
              <w:spacing w:line="240" w:lineRule="exact"/>
              <w:rPr>
                <w:rFonts w:ascii="ＭＳ ゴシック" w:eastAsia="ＭＳ ゴシック" w:hAnsi="ＭＳ ゴシック"/>
                <w:b/>
                <w:kern w:val="0"/>
                <w:sz w:val="16"/>
                <w:szCs w:val="20"/>
              </w:rPr>
            </w:pPr>
            <w:bookmarkStart w:id="50" w:name="細目35" w:colFirst="2" w:colLast="2"/>
            <w:r w:rsidRPr="00FA49FE">
              <w:rPr>
                <w:rFonts w:ascii="ＭＳ ゴシック" w:eastAsia="ＭＳ ゴシック" w:hAnsi="ＭＳ ゴシック" w:hint="eastAsia"/>
                <w:b/>
                <w:kern w:val="0"/>
                <w:sz w:val="16"/>
                <w:szCs w:val="20"/>
              </w:rPr>
              <w:t>①　多様な情報の収集と知見の集積</w:t>
            </w:r>
          </w:p>
        </w:tc>
        <w:tc>
          <w:tcPr>
            <w:tcW w:w="3261" w:type="dxa"/>
          </w:tcPr>
          <w:p w14:paraId="0D70B23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w:t>
            </w:r>
            <w:r w:rsidRPr="00FA49FE">
              <w:rPr>
                <w:rFonts w:ascii="ＭＳ ゴシック" w:eastAsia="ＭＳ ゴシック" w:hAnsi="ＭＳ ゴシック"/>
                <w:b/>
                <w:kern w:val="0"/>
                <w:sz w:val="16"/>
                <w:szCs w:val="20"/>
              </w:rPr>
              <w:t xml:space="preserve"> 多様な情報の収集と知見の集積</w:t>
            </w:r>
          </w:p>
        </w:tc>
        <w:tc>
          <w:tcPr>
            <w:tcW w:w="8788" w:type="dxa"/>
          </w:tcPr>
          <w:p w14:paraId="37723D74" w14:textId="77777777" w:rsidR="002925F0" w:rsidRPr="00FA49FE" w:rsidRDefault="00930D26" w:rsidP="00C161FE">
            <w:pPr>
              <w:spacing w:line="240" w:lineRule="exact"/>
              <w:rPr>
                <w:rFonts w:ascii="ＭＳ ゴシック" w:eastAsia="ＭＳ ゴシック" w:hAnsi="ＭＳ ゴシック"/>
                <w:kern w:val="0"/>
                <w:sz w:val="18"/>
                <w:szCs w:val="20"/>
              </w:rPr>
            </w:pPr>
            <w:hyperlink w:anchor="細目35h" w:history="1">
              <w:r w:rsidR="002925F0" w:rsidRPr="00FA49FE">
                <w:rPr>
                  <w:rStyle w:val="af5"/>
                  <w:rFonts w:ascii="ＭＳ ゴシック" w:eastAsia="ＭＳ ゴシック" w:hAnsi="ＭＳ ゴシック" w:hint="eastAsia"/>
                  <w:color w:val="auto"/>
                  <w:kern w:val="0"/>
                  <w:sz w:val="18"/>
                  <w:szCs w:val="20"/>
                </w:rPr>
                <w:t>①</w:t>
              </w:r>
              <w:r w:rsidR="002925F0" w:rsidRPr="00FA49FE">
                <w:rPr>
                  <w:rStyle w:val="af5"/>
                  <w:rFonts w:ascii="ＭＳ ゴシック" w:eastAsia="ＭＳ ゴシック" w:hAnsi="ＭＳ ゴシック"/>
                  <w:color w:val="auto"/>
                  <w:kern w:val="0"/>
                  <w:sz w:val="18"/>
                  <w:szCs w:val="20"/>
                </w:rPr>
                <w:t xml:space="preserve"> 多様な情報の収集と知見の集積</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細目35</w:t>
            </w:r>
            <w:r w:rsidR="002925F0" w:rsidRPr="00FA49FE">
              <w:rPr>
                <w:rFonts w:ascii="ＭＳ ゴシック" w:eastAsia="ＭＳ ゴシック" w:hAnsi="ＭＳ ゴシック"/>
                <w:kern w:val="0"/>
                <w:sz w:val="18"/>
                <w:szCs w:val="20"/>
                <w:u w:val="single"/>
              </w:rPr>
              <w:t>）</w:t>
            </w:r>
          </w:p>
        </w:tc>
      </w:tr>
      <w:bookmarkEnd w:id="50"/>
      <w:tr w:rsidR="002925F0" w:rsidRPr="00FA49FE" w14:paraId="04461C67" w14:textId="77777777" w:rsidTr="00C161FE">
        <w:trPr>
          <w:trHeight w:val="1550"/>
        </w:trPr>
        <w:tc>
          <w:tcPr>
            <w:tcW w:w="3397" w:type="dxa"/>
          </w:tcPr>
          <w:p w14:paraId="51C2445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環境、農林水産及び食品産業における事業者や行政の技術ニーズは、事業者団体や金融 機関、行政等のネットワークを活用し、技術相談や意見交換会、技術展示会を通じて把握 する。また、技術的動向は、学会や公設試験研究機関のネットワーク、省庁等が実施する セミナー等にて収集し、研究所内で共有する。</w:t>
            </w:r>
          </w:p>
        </w:tc>
        <w:tc>
          <w:tcPr>
            <w:tcW w:w="3261" w:type="dxa"/>
          </w:tcPr>
          <w:p w14:paraId="24C503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事業者や大阪府の技術ニーズは、事業者団体や金融機関、大阪府等とのネットワーク（大阪ぶどうネットワーク、昆虫ビジネス研究開発プラットフォーム内のアメリカミズアブ利用技術分科会、食品技術支援ラボツアー、大阪府環境農林水産試験研究推進会議等）を活用し、技術相談や意見交換会等から聞き取って、きめ細かく把握する。また、環境、農林水産業及び食品産業の分野における技術的動向は、学会や公設試験研究機関のネットワーク、省庁等が実施するセミナー等に参加して収集し、研究所内で共有する。</w:t>
            </w:r>
          </w:p>
        </w:tc>
        <w:tc>
          <w:tcPr>
            <w:tcW w:w="8788" w:type="dxa"/>
          </w:tcPr>
          <w:p w14:paraId="351B27FD"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●金融機関等と連携した新たなニーズの掘り起し</w:t>
            </w:r>
          </w:p>
          <w:p w14:paraId="6DD9D80B" w14:textId="77777777" w:rsidR="002925F0" w:rsidRPr="00FA49FE" w:rsidRDefault="002925F0" w:rsidP="008630B5">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・金融機関と共催で「食品技術支援ラボツアー」を開催し（５回）、</w:t>
            </w:r>
            <w:r w:rsidRPr="00FA49FE">
              <w:rPr>
                <w:rFonts w:ascii="ＭＳ ゴシック" w:eastAsia="ＭＳ ゴシック" w:hAnsi="ＭＳ ゴシック"/>
                <w:kern w:val="0"/>
                <w:sz w:val="18"/>
                <w:szCs w:val="18"/>
              </w:rPr>
              <w:t>26</w:t>
            </w:r>
            <w:r w:rsidRPr="00FA49FE">
              <w:rPr>
                <w:rFonts w:ascii="ＭＳ ゴシック" w:eastAsia="ＭＳ ゴシック" w:hAnsi="ＭＳ ゴシック" w:hint="eastAsia"/>
                <w:kern w:val="0"/>
                <w:sz w:val="18"/>
                <w:szCs w:val="18"/>
              </w:rPr>
              <w:t>事業者に対して食品関連実験室の見学や研究成果の紹介及び情報交換を行い、新たな技術ニーズを把握した。</w:t>
            </w:r>
          </w:p>
          <w:p w14:paraId="5942149B"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・金融機関主催の展示会に出展し、研究成果を展示するとともに、参加事業者からの情報収集を行った（２回）。</w:t>
            </w:r>
          </w:p>
          <w:p w14:paraId="571D6CD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等を収集した。</w:t>
            </w:r>
          </w:p>
          <w:p w14:paraId="1EE4D7C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●ウェブ会議システムを積極的に活用してオンラインでの会議やセミナーを開催した。</w:t>
            </w:r>
          </w:p>
          <w:p w14:paraId="4C36FA88"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6"/>
              </w:rPr>
              <w:t>●環境農林水産に関わる学会に所属し（6</w:t>
            </w:r>
            <w:r w:rsidRPr="00FA49FE">
              <w:rPr>
                <w:rFonts w:ascii="ＭＳ ゴシック" w:eastAsia="ＭＳ ゴシック" w:hAnsi="ＭＳ ゴシック"/>
                <w:kern w:val="0"/>
                <w:sz w:val="18"/>
                <w:szCs w:val="16"/>
              </w:rPr>
              <w:t>7</w:t>
            </w:r>
            <w:r w:rsidRPr="00FA49FE">
              <w:rPr>
                <w:rFonts w:ascii="ＭＳ ゴシック" w:eastAsia="ＭＳ ゴシック" w:hAnsi="ＭＳ ゴシック" w:hint="eastAsia"/>
                <w:kern w:val="0"/>
                <w:sz w:val="18"/>
                <w:szCs w:val="16"/>
              </w:rPr>
              <w:t>件)、研究会・シンポジウム等へ参加した（6</w:t>
            </w:r>
            <w:r w:rsidRPr="00FA49FE">
              <w:rPr>
                <w:rFonts w:ascii="ＭＳ ゴシック" w:eastAsia="ＭＳ ゴシック" w:hAnsi="ＭＳ ゴシック"/>
                <w:kern w:val="0"/>
                <w:sz w:val="18"/>
                <w:szCs w:val="16"/>
              </w:rPr>
              <w:t>9</w:t>
            </w:r>
            <w:r w:rsidRPr="00FA49FE">
              <w:rPr>
                <w:rFonts w:ascii="ＭＳ ゴシック" w:eastAsia="ＭＳ ゴシック" w:hAnsi="ＭＳ ゴシック" w:hint="eastAsia"/>
                <w:kern w:val="0"/>
                <w:sz w:val="18"/>
                <w:szCs w:val="16"/>
              </w:rPr>
              <w:t>件）ほか、公設試験研究機関ネットワーク（6</w:t>
            </w:r>
            <w:r w:rsidRPr="00FA49FE">
              <w:rPr>
                <w:rFonts w:ascii="ＭＳ ゴシック" w:eastAsia="ＭＳ ゴシック" w:hAnsi="ＭＳ ゴシック"/>
                <w:kern w:val="0"/>
                <w:sz w:val="18"/>
                <w:szCs w:val="16"/>
              </w:rPr>
              <w:t>3</w:t>
            </w:r>
            <w:r w:rsidRPr="00FA49FE">
              <w:rPr>
                <w:rFonts w:ascii="ＭＳ ゴシック" w:eastAsia="ＭＳ ゴシック" w:hAnsi="ＭＳ ゴシック" w:hint="eastAsia"/>
                <w:kern w:val="0"/>
                <w:sz w:val="18"/>
                <w:szCs w:val="16"/>
              </w:rPr>
              <w:t>件）に参加し、積極的に最新の知見等の情報収集を実施した。</w:t>
            </w:r>
          </w:p>
          <w:p w14:paraId="74361C4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府、果樹振興会、JA、市町村及び研究所で構成される「虹の雫ブランド研究会」において、</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hint="eastAsia"/>
                <w:sz w:val="18"/>
                <w:szCs w:val="18"/>
              </w:rPr>
              <w:t>の栽培技術講習やブランド向上に向けた意見交換を行った。</w:t>
            </w:r>
          </w:p>
          <w:p w14:paraId="5AE8C19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●スーパーマーケットに減塩製品に対する課題をアンケート調査し、その結果を学会発表した。</w:t>
            </w:r>
          </w:p>
          <w:p w14:paraId="2E569A70" w14:textId="26AF069F"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22107">
              <w:rPr>
                <w:rFonts w:ascii="ＭＳ ゴシック" w:eastAsia="ＭＳ ゴシック" w:hAnsi="ＭＳ ゴシック" w:hint="eastAsia"/>
                <w:color w:val="000000" w:themeColor="text1"/>
                <w:kern w:val="0"/>
                <w:sz w:val="18"/>
                <w:szCs w:val="18"/>
              </w:rPr>
              <w:t>●東京</w:t>
            </w:r>
            <w:r w:rsidR="00D16B4E" w:rsidRPr="00F22107">
              <w:rPr>
                <w:rFonts w:ascii="ＭＳ ゴシック" w:eastAsia="ＭＳ ゴシック" w:hAnsi="ＭＳ ゴシック" w:hint="eastAsia"/>
                <w:color w:val="000000" w:themeColor="text1"/>
                <w:kern w:val="0"/>
                <w:sz w:val="18"/>
                <w:szCs w:val="18"/>
              </w:rPr>
              <w:t>科学</w:t>
            </w:r>
            <w:r w:rsidRPr="00F22107">
              <w:rPr>
                <w:rFonts w:ascii="ＭＳ ゴシック" w:eastAsia="ＭＳ ゴシック" w:hAnsi="ＭＳ ゴシック" w:hint="eastAsia"/>
                <w:color w:val="000000" w:themeColor="text1"/>
                <w:kern w:val="0"/>
                <w:sz w:val="18"/>
                <w:szCs w:val="18"/>
              </w:rPr>
              <w:t>大</w:t>
            </w:r>
            <w:r w:rsidR="00D16B4E" w:rsidRPr="00F22107">
              <w:rPr>
                <w:rFonts w:ascii="ＭＳ ゴシック" w:eastAsia="ＭＳ ゴシック" w:hAnsi="ＭＳ ゴシック" w:hint="eastAsia"/>
                <w:color w:val="000000" w:themeColor="text1"/>
                <w:kern w:val="0"/>
                <w:sz w:val="18"/>
                <w:szCs w:val="18"/>
              </w:rPr>
              <w:t>学</w:t>
            </w:r>
            <w:r w:rsidRPr="00F22107">
              <w:rPr>
                <w:rFonts w:ascii="ＭＳ ゴシック" w:eastAsia="ＭＳ ゴシック" w:hAnsi="ＭＳ ゴシック" w:hint="eastAsia"/>
                <w:color w:val="000000" w:themeColor="text1"/>
                <w:kern w:val="0"/>
                <w:sz w:val="18"/>
                <w:szCs w:val="18"/>
              </w:rPr>
              <w:t>・筑波大</w:t>
            </w:r>
            <w:r w:rsidR="00D16B4E" w:rsidRPr="00F22107">
              <w:rPr>
                <w:rFonts w:ascii="ＭＳ ゴシック" w:eastAsia="ＭＳ ゴシック" w:hAnsi="ＭＳ ゴシック" w:hint="eastAsia"/>
                <w:color w:val="000000" w:themeColor="text1"/>
                <w:kern w:val="0"/>
                <w:sz w:val="18"/>
                <w:szCs w:val="18"/>
              </w:rPr>
              <w:t>学</w:t>
            </w:r>
            <w:r w:rsidRPr="00F22107">
              <w:rPr>
                <w:rFonts w:ascii="ＭＳ ゴシック" w:eastAsia="ＭＳ ゴシック" w:hAnsi="ＭＳ ゴシック" w:hint="eastAsia"/>
                <w:color w:val="000000" w:themeColor="text1"/>
                <w:kern w:val="0"/>
                <w:sz w:val="18"/>
                <w:szCs w:val="18"/>
              </w:rPr>
              <w:t>・</w:t>
            </w:r>
            <w:r w:rsidR="00D16B4E" w:rsidRPr="00F22107">
              <w:rPr>
                <w:rFonts w:ascii="ＭＳ ゴシック" w:eastAsia="ＭＳ ゴシック" w:hAnsi="ＭＳ ゴシック" w:hint="eastAsia"/>
                <w:color w:val="000000" w:themeColor="text1"/>
                <w:kern w:val="0"/>
                <w:sz w:val="18"/>
                <w:szCs w:val="18"/>
              </w:rPr>
              <w:t>（国研）</w:t>
            </w:r>
            <w:r w:rsidRPr="00F22107">
              <w:rPr>
                <w:rFonts w:ascii="ＭＳ ゴシック" w:eastAsia="ＭＳ ゴシック" w:hAnsi="ＭＳ ゴシック" w:hint="eastAsia"/>
                <w:color w:val="000000" w:themeColor="text1"/>
                <w:kern w:val="0"/>
                <w:sz w:val="18"/>
                <w:szCs w:val="18"/>
              </w:rPr>
              <w:t>国</w:t>
            </w:r>
            <w:r w:rsidRPr="00FA49FE">
              <w:rPr>
                <w:rFonts w:ascii="ＭＳ ゴシック" w:eastAsia="ＭＳ ゴシック" w:hAnsi="ＭＳ ゴシック" w:hint="eastAsia"/>
                <w:kern w:val="0"/>
                <w:sz w:val="18"/>
                <w:szCs w:val="18"/>
              </w:rPr>
              <w:t>立環境研究所との４者共同研究により、特定外来生物クビアカツヤカミキリ防除のための基礎資料となる大阪府民アンケート（</w:t>
            </w:r>
            <w:r w:rsidRPr="00FA49FE">
              <w:rPr>
                <w:rFonts w:ascii="ＭＳ ゴシック" w:eastAsia="ＭＳ ゴシック" w:hAnsi="ＭＳ ゴシック"/>
                <w:kern w:val="0"/>
                <w:sz w:val="18"/>
                <w:szCs w:val="18"/>
              </w:rPr>
              <w:t>1</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200人）を実施した</w:t>
            </w:r>
            <w:r w:rsidRPr="00FA49FE">
              <w:rPr>
                <w:rFonts w:ascii="ＭＳ ゴシック" w:eastAsia="ＭＳ ゴシック" w:hAnsi="ＭＳ ゴシック" w:hint="eastAsia"/>
                <w:kern w:val="0"/>
                <w:sz w:val="18"/>
                <w:szCs w:val="18"/>
              </w:rPr>
              <w:t>。</w:t>
            </w:r>
          </w:p>
          <w:p w14:paraId="4B6F8E7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11B8FB31" w14:textId="77777777" w:rsidR="002925F0" w:rsidRPr="00FA49FE" w:rsidRDefault="002925F0" w:rsidP="00C161FE">
            <w:pPr>
              <w:spacing w:line="240" w:lineRule="exact"/>
              <w:ind w:left="100" w:hanging="100"/>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所属学会・参加した学会等・公設試験研究機関等ネットワーク（件）</w:t>
            </w:r>
          </w:p>
          <w:tbl>
            <w:tblPr>
              <w:tblW w:w="6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276"/>
              <w:gridCol w:w="1275"/>
              <w:gridCol w:w="717"/>
            </w:tblGrid>
            <w:tr w:rsidR="002925F0" w:rsidRPr="00FA49FE" w14:paraId="2AC1F589" w14:textId="77777777" w:rsidTr="00C161FE">
              <w:trPr>
                <w:trHeight w:val="110"/>
              </w:trPr>
              <w:tc>
                <w:tcPr>
                  <w:tcW w:w="3145" w:type="dxa"/>
                  <w:shd w:val="clear" w:color="auto" w:fill="auto"/>
                  <w:vAlign w:val="center"/>
                </w:tcPr>
                <w:p w14:paraId="008954B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276" w:type="dxa"/>
                  <w:vAlign w:val="center"/>
                </w:tcPr>
                <w:p w14:paraId="2F8439D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EAABD0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275" w:type="dxa"/>
                  <w:vAlign w:val="center"/>
                </w:tcPr>
                <w:p w14:paraId="77227A1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0B1A92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17" w:type="dxa"/>
                  <w:vAlign w:val="center"/>
                </w:tcPr>
                <w:p w14:paraId="3AB41CC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37AC8455" w14:textId="77777777" w:rsidTr="00C161FE">
              <w:trPr>
                <w:trHeight w:val="110"/>
              </w:trPr>
              <w:tc>
                <w:tcPr>
                  <w:tcW w:w="3145" w:type="dxa"/>
                  <w:shd w:val="clear" w:color="auto" w:fill="auto"/>
                  <w:vAlign w:val="center"/>
                </w:tcPr>
                <w:p w14:paraId="6DF560E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所属学会</w:t>
                  </w:r>
                </w:p>
              </w:tc>
              <w:tc>
                <w:tcPr>
                  <w:tcW w:w="1276" w:type="dxa"/>
                  <w:vAlign w:val="center"/>
                </w:tcPr>
                <w:p w14:paraId="7992AF5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51</w:t>
                  </w:r>
                </w:p>
              </w:tc>
              <w:tc>
                <w:tcPr>
                  <w:tcW w:w="1275" w:type="dxa"/>
                  <w:vAlign w:val="center"/>
                </w:tcPr>
                <w:p w14:paraId="0B5CA1F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66</w:t>
                  </w:r>
                </w:p>
              </w:tc>
              <w:tc>
                <w:tcPr>
                  <w:tcW w:w="717" w:type="dxa"/>
                  <w:vAlign w:val="center"/>
                </w:tcPr>
                <w:p w14:paraId="7BBDB3E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7</w:t>
                  </w:r>
                </w:p>
              </w:tc>
            </w:tr>
            <w:tr w:rsidR="002925F0" w:rsidRPr="00FA49FE" w14:paraId="7663AB82" w14:textId="77777777" w:rsidTr="00C161FE">
              <w:trPr>
                <w:trHeight w:val="70"/>
              </w:trPr>
              <w:tc>
                <w:tcPr>
                  <w:tcW w:w="3145" w:type="dxa"/>
                  <w:shd w:val="clear" w:color="auto" w:fill="auto"/>
                  <w:vAlign w:val="center"/>
                </w:tcPr>
                <w:p w14:paraId="705D86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参加した学会等</w:t>
                  </w:r>
                </w:p>
              </w:tc>
              <w:tc>
                <w:tcPr>
                  <w:tcW w:w="1276" w:type="dxa"/>
                  <w:vAlign w:val="center"/>
                </w:tcPr>
                <w:p w14:paraId="4F0A0D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1275" w:type="dxa"/>
                  <w:vAlign w:val="center"/>
                </w:tcPr>
                <w:p w14:paraId="4FAACD2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80</w:t>
                  </w:r>
                </w:p>
              </w:tc>
              <w:tc>
                <w:tcPr>
                  <w:tcW w:w="717" w:type="dxa"/>
                  <w:vAlign w:val="center"/>
                </w:tcPr>
                <w:p w14:paraId="668E266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9</w:t>
                  </w:r>
                </w:p>
              </w:tc>
            </w:tr>
            <w:tr w:rsidR="002925F0" w:rsidRPr="00FA49FE" w14:paraId="5B8A21A5" w14:textId="77777777" w:rsidTr="00C161FE">
              <w:trPr>
                <w:trHeight w:val="110"/>
              </w:trPr>
              <w:tc>
                <w:tcPr>
                  <w:tcW w:w="3145" w:type="dxa"/>
                  <w:shd w:val="clear" w:color="auto" w:fill="auto"/>
                  <w:vAlign w:val="center"/>
                </w:tcPr>
                <w:p w14:paraId="68B78A9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公設試験研究機関等ネットワーク</w:t>
                  </w:r>
                </w:p>
              </w:tc>
              <w:tc>
                <w:tcPr>
                  <w:tcW w:w="1276" w:type="dxa"/>
                  <w:vAlign w:val="center"/>
                </w:tcPr>
                <w:p w14:paraId="644DBAE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41</w:t>
                  </w:r>
                </w:p>
              </w:tc>
              <w:tc>
                <w:tcPr>
                  <w:tcW w:w="1275" w:type="dxa"/>
                  <w:vAlign w:val="center"/>
                </w:tcPr>
                <w:p w14:paraId="1508BC5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63</w:t>
                  </w:r>
                </w:p>
              </w:tc>
              <w:tc>
                <w:tcPr>
                  <w:tcW w:w="717" w:type="dxa"/>
                  <w:vAlign w:val="center"/>
                </w:tcPr>
                <w:p w14:paraId="0B2D14F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3</w:t>
                  </w:r>
                </w:p>
              </w:tc>
            </w:tr>
          </w:tbl>
          <w:p w14:paraId="5D398F95"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1B85AFA9" w14:textId="77777777" w:rsidTr="00C161FE">
        <w:trPr>
          <w:trHeight w:val="270"/>
        </w:trPr>
        <w:tc>
          <w:tcPr>
            <w:tcW w:w="3397" w:type="dxa"/>
            <w:vAlign w:val="center"/>
          </w:tcPr>
          <w:p w14:paraId="10BC43A8" w14:textId="77777777" w:rsidR="002925F0" w:rsidRPr="00FA49FE" w:rsidRDefault="002925F0" w:rsidP="00C161FE">
            <w:pPr>
              <w:spacing w:line="240" w:lineRule="exact"/>
              <w:rPr>
                <w:rFonts w:ascii="ＭＳ ゴシック" w:eastAsia="ＭＳ ゴシック" w:hAnsi="ＭＳ ゴシック"/>
                <w:kern w:val="0"/>
                <w:sz w:val="16"/>
                <w:szCs w:val="20"/>
              </w:rPr>
            </w:pPr>
            <w:bookmarkStart w:id="51" w:name="細目36" w:colFirst="2" w:colLast="2"/>
            <w:r w:rsidRPr="00FA49FE">
              <w:rPr>
                <w:rFonts w:ascii="ＭＳ ゴシック" w:eastAsia="ＭＳ ゴシック" w:hAnsi="ＭＳ ゴシック" w:hint="eastAsia"/>
                <w:b/>
                <w:kern w:val="0"/>
                <w:sz w:val="16"/>
                <w:szCs w:val="20"/>
              </w:rPr>
              <w:t>② 他の研究機関などとの協働</w:t>
            </w:r>
          </w:p>
        </w:tc>
        <w:tc>
          <w:tcPr>
            <w:tcW w:w="3261" w:type="dxa"/>
            <w:vAlign w:val="center"/>
          </w:tcPr>
          <w:p w14:paraId="217C4C4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他の研究機関などとの協働</w:t>
            </w:r>
          </w:p>
        </w:tc>
        <w:tc>
          <w:tcPr>
            <w:tcW w:w="8788" w:type="dxa"/>
            <w:vAlign w:val="center"/>
          </w:tcPr>
          <w:p w14:paraId="38868413" w14:textId="77777777" w:rsidR="002925F0" w:rsidRPr="00FA49FE" w:rsidRDefault="00930D26" w:rsidP="00C161FE">
            <w:pPr>
              <w:spacing w:line="240" w:lineRule="exact"/>
              <w:rPr>
                <w:rFonts w:ascii="ＭＳ ゴシック" w:eastAsia="ＭＳ ゴシック" w:hAnsi="ＭＳ ゴシック"/>
                <w:kern w:val="0"/>
                <w:sz w:val="20"/>
                <w:szCs w:val="20"/>
              </w:rPr>
            </w:pPr>
            <w:hyperlink w:anchor="細目36h" w:history="1">
              <w:r w:rsidR="002925F0" w:rsidRPr="00FA49FE">
                <w:rPr>
                  <w:rStyle w:val="af5"/>
                  <w:rFonts w:ascii="ＭＳ ゴシック" w:eastAsia="ＭＳ ゴシック" w:hAnsi="ＭＳ ゴシック" w:hint="eastAsia"/>
                  <w:color w:val="auto"/>
                  <w:kern w:val="0"/>
                  <w:sz w:val="18"/>
                  <w:szCs w:val="20"/>
                </w:rPr>
                <w:t>②</w:t>
              </w:r>
              <w:r w:rsidR="002925F0" w:rsidRPr="00FA49FE">
                <w:rPr>
                  <w:rStyle w:val="af5"/>
                  <w:rFonts w:ascii="ＭＳ ゴシック" w:eastAsia="ＭＳ ゴシック" w:hAnsi="ＭＳ ゴシック"/>
                  <w:color w:val="auto"/>
                  <w:kern w:val="0"/>
                  <w:sz w:val="18"/>
                  <w:szCs w:val="20"/>
                </w:rPr>
                <w:t xml:space="preserve"> 他の研究機関などとの協働</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細目36</w:t>
            </w:r>
            <w:r w:rsidR="002925F0" w:rsidRPr="00FA49FE">
              <w:rPr>
                <w:rFonts w:ascii="ＭＳ ゴシック" w:eastAsia="ＭＳ ゴシック" w:hAnsi="ＭＳ ゴシック"/>
                <w:kern w:val="0"/>
                <w:sz w:val="18"/>
                <w:szCs w:val="20"/>
                <w:u w:val="single"/>
              </w:rPr>
              <w:t>）</w:t>
            </w:r>
          </w:p>
        </w:tc>
      </w:tr>
      <w:bookmarkEnd w:id="51"/>
      <w:tr w:rsidR="002925F0" w:rsidRPr="00FA49FE" w14:paraId="1E1E5AAC" w14:textId="77777777" w:rsidTr="00C161FE">
        <w:trPr>
          <w:trHeight w:val="409"/>
        </w:trPr>
        <w:tc>
          <w:tcPr>
            <w:tcW w:w="3397" w:type="dxa"/>
            <w:tcBorders>
              <w:bottom w:val="dotted" w:sz="4" w:space="0" w:color="auto"/>
            </w:tcBorders>
          </w:tcPr>
          <w:p w14:paraId="72B0A94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大学や公設試験研究機関等との共同事業体（コンソーシアム）結成や、連携協定を利用して、調査研究や成果普及に協働して取組む。</w:t>
            </w:r>
          </w:p>
          <w:p w14:paraId="7E5BF7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また、研究所の業務の質を向上するため、</w:t>
            </w:r>
            <w:r w:rsidRPr="00FA49FE">
              <w:rPr>
                <w:rFonts w:ascii="ＭＳ ゴシック" w:eastAsia="ＭＳ ゴシック" w:hAnsi="ＭＳ ゴシック"/>
                <w:kern w:val="0"/>
                <w:sz w:val="16"/>
                <w:szCs w:val="20"/>
              </w:rPr>
              <w:lastRenderedPageBreak/>
              <w:t>他機関との情報交換や技術の相互利用等を行う。</w:t>
            </w:r>
          </w:p>
        </w:tc>
        <w:tc>
          <w:tcPr>
            <w:tcW w:w="3261" w:type="dxa"/>
            <w:tcBorders>
              <w:bottom w:val="dotted" w:sz="4" w:space="0" w:color="auto"/>
            </w:tcBorders>
          </w:tcPr>
          <w:p w14:paraId="2921357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lastRenderedPageBreak/>
              <w:t>大学や公設試験研究機関等とのコンソーシアム結成や、連携協定の活用により、課題解決に向けた調査研究や成果普及に協働して取組む。また、研究所の業務の質を向上するため、他機関との情報交換や技術の</w:t>
            </w:r>
            <w:r w:rsidRPr="00FA49FE">
              <w:rPr>
                <w:rFonts w:ascii="ＭＳ ゴシック" w:eastAsia="ＭＳ ゴシック" w:hAnsi="ＭＳ ゴシック" w:hint="eastAsia"/>
                <w:kern w:val="0"/>
                <w:sz w:val="16"/>
                <w:szCs w:val="20"/>
              </w:rPr>
              <w:lastRenderedPageBreak/>
              <w:t>相互利用等を行う。</w:t>
            </w:r>
          </w:p>
        </w:tc>
        <w:tc>
          <w:tcPr>
            <w:tcW w:w="8788" w:type="dxa"/>
            <w:tcBorders>
              <w:bottom w:val="dotted" w:sz="4" w:space="0" w:color="auto"/>
            </w:tcBorders>
          </w:tcPr>
          <w:p w14:paraId="7A0BFEC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●国独法、大学、行政、民間企業等とコンソーシアムを構築し、調査研究等を進めた（代表１件、共同参加26件）。</w:t>
            </w:r>
          </w:p>
          <w:p w14:paraId="393AD4A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●大阪公立大学との包括連携に係る活動</w:t>
            </w:r>
          </w:p>
          <w:p w14:paraId="20FC6D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・大阪公立大学の環境報告書の外部評価を依頼に基づき引き続き実施した。</w:t>
            </w:r>
          </w:p>
          <w:p w14:paraId="0EF6EEC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w:t>
            </w:r>
            <w:r w:rsidRPr="00FA49FE">
              <w:rPr>
                <w:rFonts w:ascii="ＭＳ ゴシック" w:eastAsia="ＭＳ ゴシック" w:hAnsi="ＭＳ ゴシック" w:hint="eastAsia"/>
                <w:sz w:val="18"/>
                <w:szCs w:val="18"/>
              </w:rPr>
              <w:t>生活科学研究科教員、府内事業者との３者共同研究で取得した特許技術を用いた、新たなワインの商品開発「大阪公立大学葡萄酒零号」を継続してサポートした</w:t>
            </w:r>
            <w:r w:rsidRPr="00FA49FE">
              <w:rPr>
                <w:rFonts w:ascii="ＭＳ ゴシック" w:eastAsia="ＭＳ ゴシック" w:hAnsi="ＭＳ ゴシック"/>
                <w:sz w:val="18"/>
                <w:szCs w:val="18"/>
              </w:rPr>
              <w:t>。</w:t>
            </w:r>
          </w:p>
          <w:p w14:paraId="32336F0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・情報</w:t>
            </w:r>
            <w:r w:rsidRPr="00FA49FE">
              <w:rPr>
                <w:rFonts w:ascii="ＭＳ ゴシック" w:eastAsia="ＭＳ ゴシック" w:hAnsi="ＭＳ ゴシック"/>
                <w:kern w:val="0"/>
                <w:sz w:val="18"/>
                <w:szCs w:val="18"/>
              </w:rPr>
              <w:t>学研究科</w:t>
            </w:r>
            <w:r w:rsidRPr="00FA49FE">
              <w:rPr>
                <w:rFonts w:ascii="ＭＳ ゴシック" w:eastAsia="ＭＳ ゴシック" w:hAnsi="ＭＳ ゴシック" w:hint="eastAsia"/>
                <w:kern w:val="0"/>
                <w:sz w:val="18"/>
                <w:szCs w:val="18"/>
              </w:rPr>
              <w:t>教員とともに、画像認識技術を活用したブドウ生産者の栽培技術の向上に係る調査研究を実施し、共著論文が掲載され、報道提供した。</w:t>
            </w:r>
          </w:p>
          <w:p w14:paraId="7A367F5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生物系特定産業技術研究支援センターの公募事業である「戦略的スマート農業技術の開発・改良」に共同採択され、課題名「中山間地で生産される醸造用ブドウ向け多用途小型電動ロボットの複数台同時運用システムの開発」（現代システム科学研究科）の共同研究を実施した。</w:t>
            </w:r>
          </w:p>
          <w:p w14:paraId="17BFD764" w14:textId="7718D5FB"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・大阪公立大学及び地域の支援学校と連携して、障がい者向けのブドウ栽培プログラムと指導者向けマニュアルの作成等</w:t>
            </w:r>
            <w:r w:rsidRPr="00F22107">
              <w:rPr>
                <w:rFonts w:ascii="ＭＳ ゴシック" w:eastAsia="ＭＳ ゴシック" w:hAnsi="ＭＳ ゴシック" w:hint="eastAsia"/>
                <w:color w:val="000000" w:themeColor="text1"/>
                <w:kern w:val="0"/>
                <w:sz w:val="18"/>
                <w:szCs w:val="18"/>
              </w:rPr>
              <w:t>を目的とした共同研究「ぶどうハートフル農業教育システム開発プロジェクト」を継続実施し、シンポジウム</w:t>
            </w:r>
            <w:r w:rsidR="008817F9" w:rsidRPr="00F22107">
              <w:rPr>
                <w:rFonts w:ascii="ＭＳ ゴシック" w:eastAsia="ＭＳ ゴシック" w:hAnsi="ＭＳ ゴシック" w:hint="eastAsia"/>
                <w:color w:val="000000" w:themeColor="text1"/>
                <w:kern w:val="0"/>
                <w:sz w:val="18"/>
                <w:szCs w:val="18"/>
              </w:rPr>
              <w:t>「</w:t>
            </w:r>
            <w:r w:rsidRPr="00F22107">
              <w:rPr>
                <w:rFonts w:ascii="ＭＳ ゴシック" w:eastAsia="ＭＳ ゴシック" w:hAnsi="ＭＳ ゴシック" w:hint="eastAsia"/>
                <w:color w:val="000000" w:themeColor="text1"/>
                <w:kern w:val="0"/>
                <w:sz w:val="18"/>
                <w:szCs w:val="18"/>
              </w:rPr>
              <w:t>ぶどうでつくる地域のつながり～支援学校生徒の働く場の創出と継続に大切なこと～</w:t>
            </w:r>
            <w:r w:rsidR="008817F9" w:rsidRPr="00F22107">
              <w:rPr>
                <w:rFonts w:ascii="ＭＳ ゴシック" w:eastAsia="ＭＳ ゴシック" w:hAnsi="ＭＳ ゴシック" w:hint="eastAsia"/>
                <w:color w:val="000000" w:themeColor="text1"/>
                <w:kern w:val="0"/>
                <w:sz w:val="18"/>
                <w:szCs w:val="18"/>
              </w:rPr>
              <w:t>」</w:t>
            </w:r>
            <w:r w:rsidRPr="00F22107">
              <w:rPr>
                <w:rFonts w:ascii="ＭＳ ゴシック" w:eastAsia="ＭＳ ゴシック" w:hAnsi="ＭＳ ゴシック" w:hint="eastAsia"/>
                <w:color w:val="000000" w:themeColor="text1"/>
                <w:kern w:val="0"/>
                <w:sz w:val="18"/>
                <w:szCs w:val="18"/>
              </w:rPr>
              <w:t>を開催した</w:t>
            </w:r>
            <w:r w:rsidRPr="00F22107">
              <w:rPr>
                <w:rFonts w:ascii="ＭＳ ゴシック" w:eastAsia="ＭＳ ゴシック" w:hAnsi="ＭＳ ゴシック" w:hint="eastAsia"/>
                <w:color w:val="000000" w:themeColor="text1"/>
                <w:sz w:val="18"/>
                <w:szCs w:val="18"/>
              </w:rPr>
              <w:t>。作成した学生用及び教員用栽培マニュアルを用いて、西浦支援学校の学生・教員に対し、７回のブドウ実習を</w:t>
            </w:r>
            <w:r w:rsidRPr="00FA49FE">
              <w:rPr>
                <w:rFonts w:ascii="ＭＳ ゴシック" w:eastAsia="ＭＳ ゴシック" w:hAnsi="ＭＳ ゴシック" w:hint="eastAsia"/>
                <w:sz w:val="18"/>
                <w:szCs w:val="18"/>
              </w:rPr>
              <w:t>行った。（再掲）</w:t>
            </w:r>
          </w:p>
          <w:p w14:paraId="35B6E661"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●環境研究総合推進費戦略課題</w:t>
            </w:r>
            <w:r w:rsidRPr="00FA49FE">
              <w:rPr>
                <w:rFonts w:ascii="ＭＳ ゴシック" w:eastAsia="ＭＳ ゴシック" w:hAnsi="ＭＳ ゴシック"/>
                <w:sz w:val="18"/>
                <w:szCs w:val="18"/>
              </w:rPr>
              <w:t>S-21</w:t>
            </w:r>
            <w:r w:rsidRPr="00FA49FE">
              <w:rPr>
                <w:rFonts w:ascii="ＭＳ ゴシック" w:eastAsia="ＭＳ ゴシック" w:hAnsi="ＭＳ ゴシック" w:hint="eastAsia"/>
                <w:sz w:val="18"/>
                <w:szCs w:val="18"/>
              </w:rPr>
              <w:t>のサブテーマ５</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都市とその周辺地域を対象とした統合評価・シナリオ分析と社会適用」について、大阪市域の外来生物と都市緑地の管理に関する研究を行うとともに、大阪の食をテーマとして市民参加のシンポジウムを３回開催した。</w:t>
            </w:r>
            <w:r>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筑波大学等との共同でクビアカツヤカミキリに関連して、地域のサクラの管理をめぐるアンケート（意向調査）を実施した。</w:t>
            </w:r>
          </w:p>
          <w:p w14:paraId="44B0E2E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sz w:val="18"/>
                <w:szCs w:val="18"/>
              </w:rPr>
              <w:t>件を開発した。</w:t>
            </w:r>
          </w:p>
          <w:p w14:paraId="50FE166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●滋賀県立琵琶湖博物館と流域での生物多様性保全のために連携協定</w:t>
            </w:r>
            <w:r>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締結し、両機関でそれぞれ取組や成果紹介の相互展示を開催した。</w:t>
            </w:r>
          </w:p>
          <w:p w14:paraId="3EAD6C3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全国環境研協議会」や「近畿中国四国農業試験研究推進会議」、「全国林業試験研究機関協議会」、「全国水産試験場長会」等のネットワークを活用し、研究課題について共同で検討するとともに、国に対し試験研究の要望を提出した。</w:t>
            </w:r>
          </w:p>
        </w:tc>
      </w:tr>
      <w:tr w:rsidR="002925F0" w:rsidRPr="00FA49FE" w14:paraId="6A467594" w14:textId="77777777" w:rsidTr="00C161FE">
        <w:trPr>
          <w:trHeight w:val="132"/>
        </w:trPr>
        <w:tc>
          <w:tcPr>
            <w:tcW w:w="3397" w:type="dxa"/>
            <w:tcBorders>
              <w:top w:val="dotted" w:sz="4" w:space="0" w:color="auto"/>
              <w:bottom w:val="dotted" w:sz="4" w:space="0" w:color="auto"/>
            </w:tcBorders>
            <w:vAlign w:val="center"/>
          </w:tcPr>
          <w:p w14:paraId="0D892B4A" w14:textId="77777777" w:rsidR="002925F0" w:rsidRPr="00FA49FE" w:rsidRDefault="002925F0" w:rsidP="00C161FE">
            <w:pPr>
              <w:spacing w:line="200" w:lineRule="exact"/>
              <w:rPr>
                <w:rFonts w:ascii="ＭＳ ゴシック" w:eastAsia="ＭＳ ゴシック" w:hAnsi="ＭＳ ゴシック"/>
                <w:b/>
                <w:kern w:val="0"/>
                <w:sz w:val="16"/>
                <w:szCs w:val="20"/>
              </w:rPr>
            </w:pPr>
            <w:bookmarkStart w:id="52" w:name="細目37" w:colFirst="2" w:colLast="2"/>
            <w:r w:rsidRPr="00FA49FE">
              <w:rPr>
                <w:rFonts w:ascii="ＭＳ ゴシック" w:eastAsia="ＭＳ ゴシック" w:hAnsi="ＭＳ ゴシック" w:hint="eastAsia"/>
                <w:b/>
                <w:kern w:val="0"/>
                <w:sz w:val="16"/>
                <w:szCs w:val="20"/>
              </w:rPr>
              <w:lastRenderedPageBreak/>
              <w:t>（中期計画に記載なし）</w:t>
            </w:r>
          </w:p>
        </w:tc>
        <w:tc>
          <w:tcPr>
            <w:tcW w:w="3261" w:type="dxa"/>
            <w:tcBorders>
              <w:top w:val="dotted" w:sz="4" w:space="0" w:color="auto"/>
              <w:bottom w:val="dotted" w:sz="4" w:space="0" w:color="auto"/>
            </w:tcBorders>
            <w:vAlign w:val="center"/>
          </w:tcPr>
          <w:p w14:paraId="624E6F3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③ 農林水産業振興のための協働</w:t>
            </w:r>
          </w:p>
        </w:tc>
        <w:tc>
          <w:tcPr>
            <w:tcW w:w="8788" w:type="dxa"/>
            <w:tcBorders>
              <w:top w:val="dotted" w:sz="4" w:space="0" w:color="auto"/>
              <w:bottom w:val="dotted" w:sz="4" w:space="0" w:color="auto"/>
            </w:tcBorders>
            <w:vAlign w:val="center"/>
          </w:tcPr>
          <w:p w14:paraId="760CF601" w14:textId="77777777" w:rsidR="002925F0" w:rsidRPr="00FA49FE" w:rsidRDefault="00930D26" w:rsidP="00C161FE">
            <w:pPr>
              <w:spacing w:line="240" w:lineRule="exact"/>
              <w:rPr>
                <w:rFonts w:ascii="ＭＳ ゴシック" w:eastAsia="ＭＳ ゴシック" w:hAnsi="ＭＳ ゴシック"/>
                <w:kern w:val="0"/>
                <w:sz w:val="20"/>
                <w:szCs w:val="20"/>
              </w:rPr>
            </w:pPr>
            <w:hyperlink w:anchor="細目37h" w:history="1">
              <w:r w:rsidR="002925F0" w:rsidRPr="00FA49FE">
                <w:rPr>
                  <w:rStyle w:val="af5"/>
                  <w:rFonts w:ascii="ＭＳ ゴシック" w:eastAsia="ＭＳ ゴシック" w:hAnsi="ＭＳ ゴシック" w:hint="eastAsia"/>
                  <w:color w:val="auto"/>
                  <w:kern w:val="0"/>
                  <w:sz w:val="18"/>
                  <w:szCs w:val="20"/>
                </w:rPr>
                <w:t>③</w:t>
              </w:r>
              <w:r w:rsidR="002925F0" w:rsidRPr="00FA49FE">
                <w:rPr>
                  <w:rStyle w:val="af5"/>
                  <w:rFonts w:ascii="ＭＳ ゴシック" w:eastAsia="ＭＳ ゴシック" w:hAnsi="ＭＳ ゴシック"/>
                  <w:color w:val="auto"/>
                  <w:kern w:val="0"/>
                  <w:sz w:val="18"/>
                  <w:szCs w:val="20"/>
                </w:rPr>
                <w:t xml:space="preserve"> </w:t>
              </w:r>
              <w:r w:rsidR="002925F0" w:rsidRPr="00FA49FE">
                <w:rPr>
                  <w:rStyle w:val="af5"/>
                  <w:rFonts w:ascii="ＭＳ ゴシック" w:eastAsia="ＭＳ ゴシック" w:hAnsi="ＭＳ ゴシック" w:hint="eastAsia"/>
                  <w:color w:val="auto"/>
                  <w:kern w:val="0"/>
                  <w:sz w:val="18"/>
                  <w:szCs w:val="20"/>
                </w:rPr>
                <w:t>農林水産業振興のための協働</w:t>
              </w:r>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細目37</w:t>
              </w:r>
              <w:r w:rsidR="002925F0" w:rsidRPr="00FA49FE">
                <w:rPr>
                  <w:rFonts w:ascii="ＭＳ ゴシック" w:eastAsia="ＭＳ ゴシック" w:hAnsi="ＭＳ ゴシック"/>
                  <w:kern w:val="0"/>
                  <w:sz w:val="18"/>
                  <w:szCs w:val="20"/>
                  <w:u w:val="single"/>
                </w:rPr>
                <w:t>）</w:t>
              </w:r>
              <w:r w:rsidR="002925F0" w:rsidRPr="00FA49FE">
                <w:rPr>
                  <w:rStyle w:val="af5"/>
                  <w:rFonts w:ascii="ＭＳ ゴシック" w:eastAsia="ＭＳ ゴシック" w:hAnsi="ＭＳ ゴシック" w:hint="eastAsia"/>
                  <w:color w:val="auto"/>
                  <w:kern w:val="0"/>
                  <w:sz w:val="18"/>
                  <w:szCs w:val="20"/>
                </w:rPr>
                <w:t xml:space="preserve">　</w:t>
              </w:r>
            </w:hyperlink>
          </w:p>
        </w:tc>
      </w:tr>
      <w:bookmarkEnd w:id="52"/>
      <w:tr w:rsidR="002925F0" w:rsidRPr="00FA49FE" w14:paraId="6E2CFC35" w14:textId="77777777" w:rsidTr="00C161FE">
        <w:tc>
          <w:tcPr>
            <w:tcW w:w="3397" w:type="dxa"/>
            <w:tcBorders>
              <w:top w:val="dotted" w:sz="4" w:space="0" w:color="auto"/>
            </w:tcBorders>
          </w:tcPr>
          <w:p w14:paraId="2C199A4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3261" w:type="dxa"/>
            <w:tcBorders>
              <w:top w:val="dotted" w:sz="4" w:space="0" w:color="auto"/>
            </w:tcBorders>
          </w:tcPr>
          <w:p w14:paraId="6D40D57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8"/>
              </w:rPr>
              <w:t>大阪ぶどうネットワークの枠組みを活用し、大阪のブドウ産業振興のためにワインの「GI大阪」を活用したワインイベントの開催や、オリジナルブドウ品種「虹の雫」のPRに取組む。また、食品技術支援ラボツアーの参加事業者に対して、相談対応等による商品開発・改良の支援を行う。府内の漁協が設立したコンソーシアムに協力し、漁業の</w:t>
            </w:r>
            <w:r w:rsidRPr="00FA49FE">
              <w:rPr>
                <w:rFonts w:ascii="ＭＳ ゴシック" w:eastAsia="ＭＳ ゴシック" w:hAnsi="ＭＳ ゴシック"/>
                <w:kern w:val="0"/>
                <w:sz w:val="16"/>
                <w:szCs w:val="18"/>
              </w:rPr>
              <w:t>IT化推進を支援する。大阪府漁連開催の牡蠣養殖勉強会を通じ、牡蠣養殖に関する情報の提供を行う。さらに、食品残渣を排出する企業等との共同研究を行い、昆虫利用による循環社会の実現をめざす。</w:t>
            </w:r>
          </w:p>
        </w:tc>
        <w:tc>
          <w:tcPr>
            <w:tcW w:w="8788" w:type="dxa"/>
            <w:tcBorders>
              <w:top w:val="dotted" w:sz="4" w:space="0" w:color="auto"/>
            </w:tcBorders>
          </w:tcPr>
          <w:p w14:paraId="6B49DBC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●「大阪ぶどうネットワーク」を運営し、「虹の雫」の栽培技術講習会（１回）、醸造勉強会（１回）、同時開催として試験醸造ワインのテイスティング会（１</w:t>
            </w:r>
            <w:r w:rsidRPr="00FA49FE">
              <w:rPr>
                <w:rFonts w:ascii="ＭＳ ゴシック" w:eastAsia="ＭＳ ゴシック" w:hAnsi="ＭＳ ゴシック"/>
                <w:kern w:val="0"/>
                <w:sz w:val="18"/>
                <w:szCs w:val="18"/>
              </w:rPr>
              <w:t>回）を開催した。</w:t>
            </w:r>
          </w:p>
          <w:p w14:paraId="0B80EE8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●地理的表示制度（GI）指定を受けたGI大阪ワイン認定の審査会を支援した（１回）。</w:t>
            </w:r>
          </w:p>
          <w:p w14:paraId="6C4C9D4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●令和６</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８月３</w:t>
            </w:r>
            <w:r w:rsidRPr="00FA49FE">
              <w:rPr>
                <w:rFonts w:ascii="ＭＳ ゴシック" w:eastAsia="ＭＳ ゴシック" w:hAnsi="ＭＳ ゴシック"/>
                <w:kern w:val="0"/>
                <w:sz w:val="18"/>
                <w:szCs w:val="18"/>
              </w:rPr>
              <w:t>日に開催された「大阪ぶどうエキスポ2024＠ららぽーと堺」にて、</w:t>
            </w:r>
            <w:r w:rsidRPr="00FA49FE">
              <w:rPr>
                <w:rFonts w:ascii="ＭＳ ゴシック" w:eastAsia="ＭＳ ゴシック" w:hAnsi="ＭＳ ゴシック" w:hint="eastAsia"/>
                <w:kern w:val="0"/>
                <w:sz w:val="18"/>
                <w:szCs w:val="18"/>
              </w:rPr>
              <w:t>「GI大阪」認定ワインの展示とともに、「虹の雫」の展示及び試食を実施した</w:t>
            </w:r>
            <w:r w:rsidRPr="00FA49FE">
              <w:rPr>
                <w:rFonts w:ascii="ＭＳ ゴシック" w:eastAsia="ＭＳ ゴシック" w:hAnsi="ＭＳ ゴシック"/>
                <w:kern w:val="0"/>
                <w:sz w:val="18"/>
                <w:szCs w:val="18"/>
              </w:rPr>
              <w:t>。</w:t>
            </w:r>
          </w:p>
          <w:p w14:paraId="523A382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●品種登録したオリジナル醸造品種（大阪</w:t>
            </w:r>
            <w:r w:rsidRPr="00FA49FE">
              <w:rPr>
                <w:rFonts w:ascii="ＭＳ ゴシック" w:eastAsia="ＭＳ ゴシック" w:hAnsi="ＭＳ ゴシック"/>
                <w:kern w:val="0"/>
                <w:sz w:val="18"/>
                <w:szCs w:val="18"/>
              </w:rPr>
              <w:t>R N-1）を用いた試験醸造、</w:t>
            </w:r>
            <w:r w:rsidRPr="00FA49FE">
              <w:rPr>
                <w:rFonts w:ascii="ＭＳ ゴシック" w:eastAsia="ＭＳ ゴシック" w:hAnsi="ＭＳ ゴシック" w:hint="eastAsia"/>
                <w:kern w:val="0"/>
                <w:sz w:val="18"/>
                <w:szCs w:val="18"/>
              </w:rPr>
              <w:t>３年目となる</w:t>
            </w:r>
            <w:r w:rsidRPr="00FA49FE">
              <w:rPr>
                <w:rFonts w:ascii="ＭＳ ゴシック" w:eastAsia="ＭＳ ゴシック" w:hAnsi="ＭＳ ゴシック"/>
                <w:kern w:val="0"/>
                <w:sz w:val="18"/>
                <w:szCs w:val="18"/>
              </w:rPr>
              <w:t>現地ワイナリーでの栽培試験及び調査の実施により、新たなワイン作出に貢献できる素材の充実を着実に進めた。</w:t>
            </w:r>
          </w:p>
          <w:p w14:paraId="1E8A2DEE" w14:textId="1B068DA9"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研究所が羽曳野市の古墳から分離選抜した酵母「古墳水濠酵母</w:t>
            </w:r>
            <w:r w:rsidR="008817F9" w:rsidRPr="00A72C93">
              <w:rPr>
                <w:rFonts w:ascii="ＭＳ ゴシック" w:eastAsia="ＭＳ ゴシック" w:hAnsi="ＭＳ ゴシック" w:cs="Segoe UI Symbol" w:hint="eastAsia"/>
                <w:sz w:val="22"/>
                <w:vertAlign w:val="superscript"/>
              </w:rPr>
              <w:t>®</w:t>
            </w:r>
            <w:r w:rsidRPr="00FA49FE">
              <w:rPr>
                <w:rFonts w:ascii="ＭＳ ゴシック" w:eastAsia="ＭＳ ゴシック" w:hAnsi="ＭＳ ゴシック" w:hint="eastAsia"/>
                <w:sz w:val="18"/>
                <w:szCs w:val="18"/>
              </w:rPr>
              <w:t>」を用いたオリジナルワイン「陵（MISASAGI）」の製造を支援した。なお、この酵母を利用したパン及び菓子については、すでに上市されており、</w:t>
            </w:r>
            <w:r w:rsidR="004D0857">
              <w:rPr>
                <w:rFonts w:ascii="ＭＳ ゴシック" w:eastAsia="ＭＳ ゴシック" w:hAnsi="ＭＳ ゴシック" w:hint="eastAsia"/>
                <w:sz w:val="18"/>
                <w:szCs w:val="18"/>
              </w:rPr>
              <w:t>令和６</w:t>
            </w:r>
            <w:r w:rsidRPr="00FA49FE">
              <w:rPr>
                <w:rFonts w:ascii="ＭＳ ゴシック" w:eastAsia="ＭＳ ゴシック" w:hAnsi="ＭＳ ゴシック" w:hint="eastAsia"/>
                <w:sz w:val="18"/>
                <w:szCs w:val="18"/>
              </w:rPr>
              <w:t>年度もパン及び菓子用として引き続き酵母を提供した。</w:t>
            </w:r>
          </w:p>
          <w:p w14:paraId="3610C88C"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●金融機関と共催で「食品技術支援ラボツアー」を開催し（５回）、</w:t>
            </w:r>
            <w:r w:rsidRPr="00FA49FE">
              <w:rPr>
                <w:rFonts w:ascii="ＭＳ ゴシック" w:eastAsia="ＭＳ ゴシック" w:hAnsi="ＭＳ ゴシック"/>
                <w:kern w:val="0"/>
                <w:sz w:val="18"/>
                <w:szCs w:val="18"/>
              </w:rPr>
              <w:t>26事業者に対して食品関連実験室の見学や研究成果の紹介及び情報交換を行い、新たな技術ニーズを把握した。</w:t>
            </w:r>
            <w:r w:rsidRPr="00FA49FE">
              <w:rPr>
                <w:rFonts w:ascii="ＭＳ ゴシック" w:eastAsia="ＭＳ ゴシック" w:hAnsi="ＭＳ ゴシック" w:hint="eastAsia"/>
                <w:kern w:val="0"/>
                <w:sz w:val="18"/>
                <w:szCs w:val="18"/>
              </w:rPr>
              <w:t>（再掲）</w:t>
            </w:r>
          </w:p>
          <w:p w14:paraId="3CEA6878"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●大阪・泉州広域水産業再生委員会に協力し、漁業のIT化を検討した。</w:t>
            </w:r>
          </w:p>
          <w:p w14:paraId="07B6939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●大阪府漁業協同組合連合会と共同で府内の養殖関係者向けにカキ養殖に関する情報提供と実習形式の勉強会を開催した（２</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）（再掲）。</w:t>
            </w:r>
          </w:p>
          <w:p w14:paraId="0249EDF1" w14:textId="77777777" w:rsidR="002925F0" w:rsidRPr="00FA49FE" w:rsidRDefault="002925F0" w:rsidP="00C161FE">
            <w:pPr>
              <w:adjustRightInd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●アメリカミズアブを利用した食品廃棄物の活用に関する社会実装試験として、企業と協働し、パイロットプラントの試運転を行った。（再掲）</w:t>
            </w:r>
          </w:p>
          <w:p w14:paraId="6939EC59" w14:textId="77777777" w:rsidR="002925F0" w:rsidRPr="00FA49FE" w:rsidRDefault="002925F0" w:rsidP="00C161FE">
            <w:pPr>
              <w:adjustRightInd w:val="0"/>
              <w:spacing w:line="240" w:lineRule="exact"/>
              <w:ind w:left="180" w:hangingChars="100" w:hanging="180"/>
              <w:rPr>
                <w:rFonts w:ascii="ＭＳ ゴシック" w:eastAsia="ＭＳ ゴシック" w:hAnsi="ＭＳ ゴシック"/>
                <w:kern w:val="0"/>
                <w:sz w:val="18"/>
                <w:szCs w:val="18"/>
              </w:rPr>
            </w:pPr>
          </w:p>
        </w:tc>
      </w:tr>
    </w:tbl>
    <w:p w14:paraId="44997465" w14:textId="0AF64590" w:rsidR="002925F0" w:rsidRPr="00FA49FE" w:rsidRDefault="002925F0" w:rsidP="002925F0">
      <w:pPr>
        <w:widowControl/>
        <w:jc w:val="left"/>
        <w:rPr>
          <w:rFonts w:ascii="ＭＳ ゴシック" w:eastAsia="ＭＳ ゴシック" w:hAnsi="ＭＳ ゴシック"/>
        </w:rPr>
      </w:pP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2925F0" w:rsidRPr="00FA49FE" w14:paraId="73217B39" w14:textId="77777777" w:rsidTr="00C161FE">
        <w:trPr>
          <w:cantSplit/>
          <w:trHeight w:val="739"/>
        </w:trPr>
        <w:tc>
          <w:tcPr>
            <w:tcW w:w="839" w:type="dxa"/>
            <w:shd w:val="clear" w:color="auto" w:fill="auto"/>
            <w:vAlign w:val="center"/>
          </w:tcPr>
          <w:p w14:paraId="4E132028"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4EC573B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555" w:type="dxa"/>
            <w:shd w:val="clear" w:color="auto" w:fill="auto"/>
          </w:tcPr>
          <w:p w14:paraId="07F56E35"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（２）質の高い調査研究の実施</w:t>
            </w:r>
          </w:p>
          <w:p w14:paraId="6D918D3D"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調査研究の推進</w:t>
            </w:r>
          </w:p>
          <w:p w14:paraId="03E460E3"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選択と集中の観点から、自然資本の持続可能な利用、維持・充実や生物多様性保全に資する調査研究の推進、農林水産業等への気候変動リスクの予測や適応策についての技術開発、カーボンニュートラルに資する調査研究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6B65A487"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調査研究資金の確保</w:t>
            </w:r>
          </w:p>
          <w:p w14:paraId="3565B47F"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外部有識者による指導・助言を得る等、調査研究に必要な外部研究資金の着実な確保に向け、効率的、効果的に取組むこと。</w:t>
            </w:r>
          </w:p>
          <w:p w14:paraId="19CA43E1"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③</w:t>
            </w:r>
            <w:r w:rsidRPr="00FA49FE">
              <w:rPr>
                <w:rFonts w:ascii="ＭＳ ゴシック" w:eastAsia="ＭＳ ゴシック" w:hAnsi="ＭＳ ゴシック"/>
                <w:sz w:val="16"/>
                <w:szCs w:val="18"/>
              </w:rPr>
              <w:t xml:space="preserve"> 調査研究の評価</w:t>
            </w:r>
          </w:p>
          <w:p w14:paraId="7F9ADD1C"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行政や事業者等の技術ニーズに対する適合性、計画及び方法の妥当性など調査研究の質の向上を図る観点から、大阪府、受託研究利用者、外部有識者の意見を取り入れて評価を行い、その結果を調査研究の推進に適切に反映させること。</w:t>
            </w:r>
          </w:p>
        </w:tc>
      </w:tr>
    </w:tbl>
    <w:p w14:paraId="668123E1" w14:textId="77777777" w:rsidR="002925F0" w:rsidRPr="00FA49FE" w:rsidRDefault="002925F0" w:rsidP="002925F0">
      <w:pPr>
        <w:spacing w:line="240" w:lineRule="exact"/>
        <w:rPr>
          <w:rFonts w:ascii="ＭＳ ゴシック" w:eastAsia="ＭＳ ゴシック" w:hAnsi="ＭＳ ゴシック"/>
        </w:rPr>
      </w:pPr>
    </w:p>
    <w:p w14:paraId="034A576B" w14:textId="77777777" w:rsidR="002925F0" w:rsidRPr="00FA49FE" w:rsidRDefault="002925F0" w:rsidP="002925F0">
      <w:pPr>
        <w:pStyle w:val="1"/>
      </w:pPr>
      <w:r w:rsidRPr="00FA49FE">
        <w:rPr>
          <w:rFonts w:hint="eastAsia"/>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1C8E91EE"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56084DD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79EB36F"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E5665A4"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38626E3" w14:textId="72E5F000" w:rsidR="002925F0" w:rsidRPr="001242C3" w:rsidRDefault="00E21096" w:rsidP="00C161FE">
            <w:pPr>
              <w:spacing w:line="220" w:lineRule="exact"/>
              <w:jc w:val="center"/>
              <w:rPr>
                <w:rFonts w:ascii="ＭＳ ゴシック" w:eastAsia="ＭＳ ゴシック" w:hAnsi="ＭＳ ゴシック"/>
                <w:b/>
                <w:kern w:val="0"/>
                <w:sz w:val="20"/>
                <w:szCs w:val="20"/>
              </w:rPr>
            </w:pPr>
            <w:r w:rsidRPr="001242C3">
              <w:rPr>
                <w:rFonts w:ascii="ＭＳ ゴシック" w:eastAsia="ＭＳ ゴシック" w:hAnsi="ＭＳ ゴシック" w:hint="eastAsia"/>
                <w:b/>
                <w:kern w:val="0"/>
                <w:sz w:val="20"/>
                <w:szCs w:val="20"/>
              </w:rPr>
              <w:t>Ⅲ</w:t>
            </w:r>
          </w:p>
        </w:tc>
      </w:tr>
      <w:tr w:rsidR="002925F0" w:rsidRPr="00FA49FE" w14:paraId="3BBA3A7E" w14:textId="77777777" w:rsidTr="00C161FE">
        <w:trPr>
          <w:trHeight w:val="148"/>
        </w:trPr>
        <w:tc>
          <w:tcPr>
            <w:tcW w:w="8359" w:type="dxa"/>
            <w:gridSpan w:val="3"/>
            <w:shd w:val="clear" w:color="auto" w:fill="D9D9D9" w:themeFill="background1" w:themeFillShade="D9"/>
            <w:vAlign w:val="center"/>
          </w:tcPr>
          <w:p w14:paraId="24812B8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0A6FD29B"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EEF41BF"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6AE54A9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262C23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1C1E55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168906E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1DB089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6CD54DCF"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96A81F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60943D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2C7C57DD"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39437B13"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587CC4A9" w14:textId="77777777" w:rsidTr="00C161FE">
        <w:trPr>
          <w:trHeight w:val="165"/>
        </w:trPr>
        <w:tc>
          <w:tcPr>
            <w:tcW w:w="8359" w:type="dxa"/>
            <w:gridSpan w:val="3"/>
            <w:tcBorders>
              <w:bottom w:val="single" w:sz="4" w:space="0" w:color="auto"/>
            </w:tcBorders>
            <w:shd w:val="clear" w:color="auto" w:fill="auto"/>
            <w:vAlign w:val="center"/>
          </w:tcPr>
          <w:p w14:paraId="4E16EA18" w14:textId="77777777" w:rsidR="002925F0" w:rsidRPr="00FA49FE" w:rsidRDefault="002925F0" w:rsidP="00C161FE">
            <w:pPr>
              <w:pStyle w:val="af3"/>
              <w:numPr>
                <w:ilvl w:val="0"/>
                <w:numId w:val="3"/>
              </w:numPr>
              <w:spacing w:line="220" w:lineRule="exact"/>
              <w:ind w:leftChars="0"/>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t xml:space="preserve"> 調査研究の推進</w:t>
            </w:r>
            <w:r w:rsidRPr="00FA49FE">
              <w:rPr>
                <w:rFonts w:ascii="ＭＳ ゴシック" w:eastAsia="ＭＳ ゴシック" w:hAnsi="ＭＳ ゴシック" w:hint="eastAsia"/>
                <w:kern w:val="0"/>
                <w:sz w:val="16"/>
                <w:szCs w:val="18"/>
              </w:rPr>
              <w:t xml:space="preserve">　</w:t>
            </w:r>
            <w:r w:rsidRPr="00FA49FE">
              <w:rPr>
                <w:rFonts w:ascii="ＭＳ ゴシック" w:eastAsia="ＭＳ ゴシック" w:hAnsi="ＭＳ ゴシック"/>
                <w:kern w:val="0"/>
                <w:sz w:val="16"/>
                <w:szCs w:val="18"/>
              </w:rPr>
              <w:t>a 重点</w:t>
            </w:r>
            <w:r w:rsidRPr="00FA49FE">
              <w:rPr>
                <w:rFonts w:ascii="ＭＳ ゴシック" w:eastAsia="ＭＳ ゴシック" w:hAnsi="ＭＳ ゴシック" w:hint="eastAsia"/>
                <w:kern w:val="0"/>
                <w:sz w:val="16"/>
                <w:szCs w:val="18"/>
              </w:rPr>
              <w:t>テーマ</w:t>
            </w:r>
          </w:p>
        </w:tc>
        <w:tc>
          <w:tcPr>
            <w:tcW w:w="3685" w:type="dxa"/>
            <w:gridSpan w:val="2"/>
            <w:vMerge w:val="restart"/>
          </w:tcPr>
          <w:p w14:paraId="1E599785" w14:textId="77777777" w:rsidR="002925F0" w:rsidRPr="001242C3" w:rsidRDefault="00E21096" w:rsidP="00C161FE">
            <w:pPr>
              <w:ind w:left="80" w:hangingChars="38" w:hanging="8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（細目38）</w:t>
            </w:r>
          </w:p>
          <w:p w14:paraId="151A15F2" w14:textId="5FE63DCC" w:rsidR="00E21096" w:rsidRPr="001242C3" w:rsidRDefault="00E21096"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・カーボンニュートラルの取組として、農林・水産分野</w:t>
            </w:r>
            <w:r w:rsidR="007E4231">
              <w:rPr>
                <w:rFonts w:ascii="ＭＳ ゴシック" w:eastAsia="ＭＳ ゴシック" w:hAnsi="ＭＳ ゴシック" w:hint="eastAsia"/>
                <w:kern w:val="0"/>
                <w:szCs w:val="21"/>
              </w:rPr>
              <w:t>において、</w:t>
            </w:r>
            <w:r w:rsidRPr="001242C3">
              <w:rPr>
                <w:rFonts w:ascii="ＭＳ ゴシック" w:eastAsia="ＭＳ ゴシック" w:hAnsi="ＭＳ ゴシック" w:hint="eastAsia"/>
                <w:kern w:val="0"/>
                <w:szCs w:val="21"/>
              </w:rPr>
              <w:t>炭素吸収や貯留の調査・知見の収集を行うとともに、水稲、桜、ブドウ</w:t>
            </w:r>
            <w:r w:rsidR="004664E9" w:rsidRPr="001242C3">
              <w:rPr>
                <w:rFonts w:ascii="ＭＳ ゴシック" w:eastAsia="ＭＳ ゴシック" w:hAnsi="ＭＳ ゴシック" w:hint="eastAsia"/>
                <w:kern w:val="0"/>
                <w:szCs w:val="21"/>
              </w:rPr>
              <w:t>など</w:t>
            </w:r>
            <w:r w:rsidR="00F17B01" w:rsidRPr="00F17B01">
              <w:rPr>
                <w:rFonts w:ascii="ＭＳ ゴシック" w:eastAsia="ＭＳ ゴシック" w:hAnsi="ＭＳ ゴシック" w:hint="eastAsia"/>
                <w:kern w:val="0"/>
                <w:szCs w:val="21"/>
              </w:rPr>
              <w:t>地球温暖化による生育への影響に関する調査等を実施した。</w:t>
            </w:r>
          </w:p>
          <w:p w14:paraId="3DADAFF5" w14:textId="77777777" w:rsidR="004664E9" w:rsidRPr="001242C3" w:rsidRDefault="004664E9" w:rsidP="00C161FE">
            <w:pPr>
              <w:ind w:left="80" w:hangingChars="38" w:hanging="80"/>
              <w:rPr>
                <w:rFonts w:ascii="ＭＳ ゴシック" w:eastAsia="ＭＳ ゴシック" w:hAnsi="ＭＳ ゴシック"/>
                <w:kern w:val="0"/>
                <w:szCs w:val="21"/>
              </w:rPr>
            </w:pPr>
          </w:p>
          <w:p w14:paraId="2FE535AF" w14:textId="77777777" w:rsidR="004664E9" w:rsidRPr="001242C3" w:rsidRDefault="004664E9" w:rsidP="00C161FE">
            <w:pPr>
              <w:ind w:left="80" w:hangingChars="38" w:hanging="8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（細目39）</w:t>
            </w:r>
          </w:p>
          <w:p w14:paraId="73AF4B7B" w14:textId="77777777" w:rsidR="002A7BBD" w:rsidRPr="001242C3" w:rsidRDefault="004664E9"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w:t>
            </w:r>
            <w:r w:rsidR="002A7BBD" w:rsidRPr="001242C3">
              <w:rPr>
                <w:rFonts w:ascii="ＭＳ ゴシック" w:eastAsia="ＭＳ ゴシック" w:hAnsi="ＭＳ ゴシック" w:hint="eastAsia"/>
                <w:kern w:val="0"/>
                <w:szCs w:val="21"/>
              </w:rPr>
              <w:t>府民や企業向けの生物多様性プログラムの作成や動画発信</w:t>
            </w:r>
            <w:r w:rsidR="00424A43" w:rsidRPr="001242C3">
              <w:rPr>
                <w:rFonts w:ascii="ＭＳ ゴシック" w:eastAsia="ＭＳ ゴシック" w:hAnsi="ＭＳ ゴシック" w:hint="eastAsia"/>
                <w:kern w:val="0"/>
                <w:szCs w:val="21"/>
              </w:rPr>
              <w:t>や</w:t>
            </w:r>
            <w:r w:rsidR="002D4B35" w:rsidRPr="001242C3">
              <w:rPr>
                <w:rFonts w:ascii="ＭＳ ゴシック" w:eastAsia="ＭＳ ゴシック" w:hAnsi="ＭＳ ゴシック" w:hint="eastAsia"/>
                <w:kern w:val="0"/>
                <w:szCs w:val="21"/>
              </w:rPr>
              <w:t>各種イベントの実施</w:t>
            </w:r>
            <w:r w:rsidR="00424A43" w:rsidRPr="001242C3">
              <w:rPr>
                <w:rFonts w:ascii="ＭＳ ゴシック" w:eastAsia="ＭＳ ゴシック" w:hAnsi="ＭＳ ゴシック" w:hint="eastAsia"/>
                <w:kern w:val="0"/>
                <w:szCs w:val="21"/>
              </w:rPr>
              <w:t>等の生物多様性の推進に資する取組に加え、</w:t>
            </w:r>
            <w:r w:rsidR="002A7BBD" w:rsidRPr="001242C3">
              <w:rPr>
                <w:rFonts w:ascii="ＭＳ ゴシック" w:eastAsia="ＭＳ ゴシック" w:hAnsi="ＭＳ ゴシック" w:hint="eastAsia"/>
                <w:kern w:val="0"/>
                <w:szCs w:val="21"/>
              </w:rPr>
              <w:t>特定外来生物や野生鳥獣</w:t>
            </w:r>
            <w:r w:rsidR="00424A43" w:rsidRPr="001242C3">
              <w:rPr>
                <w:rFonts w:ascii="ＭＳ ゴシック" w:eastAsia="ＭＳ ゴシック" w:hAnsi="ＭＳ ゴシック" w:hint="eastAsia"/>
                <w:kern w:val="0"/>
                <w:szCs w:val="21"/>
              </w:rPr>
              <w:t>の調査や</w:t>
            </w:r>
            <w:r w:rsidR="002A7BBD" w:rsidRPr="001242C3">
              <w:rPr>
                <w:rFonts w:ascii="ＭＳ ゴシック" w:eastAsia="ＭＳ ゴシック" w:hAnsi="ＭＳ ゴシック" w:hint="eastAsia"/>
                <w:kern w:val="0"/>
                <w:szCs w:val="21"/>
              </w:rPr>
              <w:t>対策</w:t>
            </w:r>
            <w:r w:rsidR="002D4B35" w:rsidRPr="001242C3">
              <w:rPr>
                <w:rFonts w:ascii="ＭＳ ゴシック" w:eastAsia="ＭＳ ゴシック" w:hAnsi="ＭＳ ゴシック" w:hint="eastAsia"/>
                <w:kern w:val="0"/>
                <w:szCs w:val="21"/>
              </w:rPr>
              <w:t>、希少生物の保全など</w:t>
            </w:r>
            <w:r w:rsidR="001D3B80" w:rsidRPr="001242C3">
              <w:rPr>
                <w:rFonts w:ascii="ＭＳ ゴシック" w:eastAsia="ＭＳ ゴシック" w:hAnsi="ＭＳ ゴシック" w:hint="eastAsia"/>
                <w:kern w:val="0"/>
                <w:szCs w:val="21"/>
              </w:rPr>
              <w:t>生態系の保全・回復など、</w:t>
            </w:r>
            <w:r w:rsidR="002D4B35" w:rsidRPr="001242C3">
              <w:rPr>
                <w:rFonts w:ascii="ＭＳ ゴシック" w:eastAsia="ＭＳ ゴシック" w:hAnsi="ＭＳ ゴシック" w:hint="eastAsia"/>
                <w:kern w:val="0"/>
                <w:szCs w:val="21"/>
              </w:rPr>
              <w:t>ネイチャーポジティブ社会の実現に向</w:t>
            </w:r>
            <w:r w:rsidR="002D4B35" w:rsidRPr="001242C3">
              <w:rPr>
                <w:rFonts w:ascii="ＭＳ ゴシック" w:eastAsia="ＭＳ ゴシック" w:hAnsi="ＭＳ ゴシック" w:hint="eastAsia"/>
                <w:kern w:val="0"/>
                <w:szCs w:val="21"/>
              </w:rPr>
              <w:lastRenderedPageBreak/>
              <w:t>け、様々な関係者と協働</w:t>
            </w:r>
            <w:r w:rsidR="001D3B80" w:rsidRPr="001242C3">
              <w:rPr>
                <w:rFonts w:ascii="ＭＳ ゴシック" w:eastAsia="ＭＳ ゴシック" w:hAnsi="ＭＳ ゴシック" w:hint="eastAsia"/>
                <w:kern w:val="0"/>
                <w:szCs w:val="21"/>
              </w:rPr>
              <w:t>して取組んだ。</w:t>
            </w:r>
          </w:p>
          <w:p w14:paraId="517C0B67" w14:textId="77777777" w:rsidR="001D3B80" w:rsidRPr="001242C3" w:rsidRDefault="001D3B80" w:rsidP="002D4B35">
            <w:pPr>
              <w:ind w:left="185" w:hangingChars="88" w:hanging="185"/>
              <w:rPr>
                <w:rFonts w:ascii="ＭＳ ゴシック" w:eastAsia="ＭＳ ゴシック" w:hAnsi="ＭＳ ゴシック"/>
                <w:kern w:val="0"/>
                <w:szCs w:val="21"/>
              </w:rPr>
            </w:pPr>
          </w:p>
          <w:p w14:paraId="46BFE058" w14:textId="77777777" w:rsidR="001D3B80" w:rsidRPr="001242C3" w:rsidRDefault="001D3B80"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（細目40）</w:t>
            </w:r>
          </w:p>
          <w:p w14:paraId="12EF267F" w14:textId="26B21892" w:rsidR="001D3B80" w:rsidRPr="001242C3" w:rsidRDefault="001D3B80"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w:t>
            </w:r>
            <w:r w:rsidR="00391B7A" w:rsidRPr="001242C3">
              <w:rPr>
                <w:rFonts w:ascii="ＭＳ ゴシック" w:eastAsia="ＭＳ ゴシック" w:hAnsi="ＭＳ ゴシック" w:hint="eastAsia"/>
                <w:kern w:val="0"/>
                <w:szCs w:val="21"/>
              </w:rPr>
              <w:t>府内水域のマイクロプラスチックの実態及び生態系への影響調査の実施や、</w:t>
            </w:r>
            <w:r w:rsidR="000751E4" w:rsidRPr="001242C3">
              <w:rPr>
                <w:rFonts w:ascii="ＭＳ ゴシック" w:eastAsia="ＭＳ ゴシック" w:hAnsi="ＭＳ ゴシック" w:hint="eastAsia"/>
                <w:kern w:val="0"/>
                <w:szCs w:val="21"/>
              </w:rPr>
              <w:t>廃棄物最終処分場における浸出水中</w:t>
            </w:r>
            <w:r w:rsidR="000751E4" w:rsidRPr="001242C3">
              <w:rPr>
                <w:rFonts w:ascii="ＭＳ ゴシック" w:eastAsia="ＭＳ ゴシック" w:hAnsi="ＭＳ ゴシック"/>
                <w:kern w:val="0"/>
                <w:szCs w:val="21"/>
              </w:rPr>
              <w:t>の</w:t>
            </w:r>
            <w:r w:rsidR="000751E4" w:rsidRPr="001242C3">
              <w:rPr>
                <w:rFonts w:ascii="ＭＳ ゴシック" w:eastAsia="ＭＳ ゴシック" w:hAnsi="ＭＳ ゴシック" w:hint="eastAsia"/>
                <w:kern w:val="0"/>
                <w:szCs w:val="21"/>
              </w:rPr>
              <w:t>PFASの</w:t>
            </w:r>
            <w:r w:rsidR="000751E4" w:rsidRPr="001242C3">
              <w:rPr>
                <w:rFonts w:ascii="ＭＳ ゴシック" w:eastAsia="ＭＳ ゴシック" w:hAnsi="ＭＳ ゴシック"/>
                <w:kern w:val="0"/>
                <w:szCs w:val="21"/>
              </w:rPr>
              <w:t>濃度実態及び排出源</w:t>
            </w:r>
            <w:r w:rsidR="00AF7240" w:rsidRPr="001242C3">
              <w:rPr>
                <w:rFonts w:ascii="ＭＳ ゴシック" w:eastAsia="ＭＳ ゴシック" w:hAnsi="ＭＳ ゴシック" w:hint="eastAsia"/>
                <w:kern w:val="0"/>
                <w:szCs w:val="21"/>
              </w:rPr>
              <w:t>の</w:t>
            </w:r>
            <w:r w:rsidR="000751E4" w:rsidRPr="001242C3">
              <w:rPr>
                <w:rFonts w:ascii="ＭＳ ゴシック" w:eastAsia="ＭＳ ゴシック" w:hAnsi="ＭＳ ゴシック"/>
                <w:kern w:val="0"/>
                <w:szCs w:val="21"/>
              </w:rPr>
              <w:t>把握</w:t>
            </w:r>
            <w:r w:rsidR="000751E4" w:rsidRPr="001242C3">
              <w:rPr>
                <w:rFonts w:ascii="ＭＳ ゴシック" w:eastAsia="ＭＳ ゴシック" w:hAnsi="ＭＳ ゴシック" w:hint="eastAsia"/>
                <w:kern w:val="0"/>
                <w:szCs w:val="21"/>
              </w:rPr>
              <w:t>、</w:t>
            </w:r>
            <w:r w:rsidR="000B504B" w:rsidRPr="000B504B">
              <w:rPr>
                <w:rFonts w:ascii="ＭＳ ゴシック" w:eastAsia="ＭＳ ゴシック" w:hAnsi="ＭＳ ゴシック" w:hint="eastAsia"/>
                <w:kern w:val="0"/>
                <w:szCs w:val="21"/>
              </w:rPr>
              <w:t>農業用水中の</w:t>
            </w:r>
            <w:r w:rsidR="000B504B" w:rsidRPr="000B504B">
              <w:rPr>
                <w:rFonts w:ascii="ＭＳ ゴシック" w:eastAsia="ＭＳ ゴシック" w:hAnsi="ＭＳ ゴシック"/>
                <w:kern w:val="0"/>
                <w:szCs w:val="21"/>
              </w:rPr>
              <w:t>PFAS分析マニュアルの実用性検証のためのクロスチェックに参画する</w:t>
            </w:r>
            <w:r w:rsidR="00391B7A" w:rsidRPr="001242C3">
              <w:rPr>
                <w:rFonts w:ascii="ＭＳ ゴシック" w:eastAsia="ＭＳ ゴシック" w:hAnsi="ＭＳ ゴシック" w:hint="eastAsia"/>
                <w:kern w:val="0"/>
                <w:szCs w:val="21"/>
              </w:rPr>
              <w:t>など、健康・安心で</w:t>
            </w:r>
            <w:r w:rsidR="000751E4" w:rsidRPr="001242C3">
              <w:rPr>
                <w:rFonts w:ascii="ＭＳ ゴシック" w:eastAsia="ＭＳ ゴシック" w:hAnsi="ＭＳ ゴシック" w:hint="eastAsia"/>
                <w:kern w:val="0"/>
                <w:szCs w:val="21"/>
              </w:rPr>
              <w:t>持続可能な暮らしに資する</w:t>
            </w:r>
            <w:r w:rsidR="000169A3" w:rsidRPr="001242C3">
              <w:rPr>
                <w:rFonts w:ascii="ＭＳ ゴシック" w:eastAsia="ＭＳ ゴシック" w:hAnsi="ＭＳ ゴシック" w:hint="eastAsia"/>
                <w:kern w:val="0"/>
                <w:szCs w:val="21"/>
              </w:rPr>
              <w:t>先進的な</w:t>
            </w:r>
            <w:r w:rsidR="000751E4" w:rsidRPr="001242C3">
              <w:rPr>
                <w:rFonts w:ascii="ＭＳ ゴシック" w:eastAsia="ＭＳ ゴシック" w:hAnsi="ＭＳ ゴシック" w:hint="eastAsia"/>
                <w:kern w:val="0"/>
                <w:szCs w:val="21"/>
              </w:rPr>
              <w:t>調査・知見を収集した。</w:t>
            </w:r>
          </w:p>
          <w:p w14:paraId="70BC0F2A" w14:textId="77777777" w:rsidR="000751E4" w:rsidRPr="001242C3" w:rsidRDefault="000751E4" w:rsidP="002D4B35">
            <w:pPr>
              <w:ind w:left="185" w:hangingChars="88" w:hanging="185"/>
              <w:rPr>
                <w:rFonts w:ascii="ＭＳ ゴシック" w:eastAsia="ＭＳ ゴシック" w:hAnsi="ＭＳ ゴシック"/>
                <w:kern w:val="0"/>
                <w:szCs w:val="21"/>
              </w:rPr>
            </w:pPr>
          </w:p>
          <w:p w14:paraId="0EF9A94B" w14:textId="0CFC2D0C" w:rsidR="000751E4" w:rsidRPr="001242C3" w:rsidRDefault="000751E4"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(細目4</w:t>
            </w:r>
            <w:r w:rsidR="004C2FCE" w:rsidRPr="001242C3">
              <w:rPr>
                <w:rFonts w:ascii="ＭＳ ゴシック" w:eastAsia="ＭＳ ゴシック" w:hAnsi="ＭＳ ゴシック" w:hint="eastAsia"/>
                <w:kern w:val="0"/>
                <w:szCs w:val="21"/>
              </w:rPr>
              <w:t>2</w:t>
            </w:r>
            <w:r w:rsidR="004B2E29">
              <w:rPr>
                <w:rFonts w:ascii="ＭＳ ゴシック" w:eastAsia="ＭＳ ゴシック" w:hAnsi="ＭＳ ゴシック" w:hint="eastAsia"/>
                <w:kern w:val="0"/>
                <w:szCs w:val="21"/>
              </w:rPr>
              <w:t>)</w:t>
            </w:r>
          </w:p>
          <w:p w14:paraId="4472FFAD" w14:textId="7C4CD4B0" w:rsidR="004C2FCE" w:rsidRPr="001242C3" w:rsidRDefault="004C2FCE" w:rsidP="001242C3">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w:t>
            </w:r>
            <w:r w:rsidR="00D656CF" w:rsidRPr="001242C3">
              <w:rPr>
                <w:rFonts w:ascii="ＭＳ ゴシック" w:eastAsia="ＭＳ ゴシック" w:hAnsi="ＭＳ ゴシック" w:hint="eastAsia"/>
                <w:kern w:val="0"/>
                <w:szCs w:val="21"/>
              </w:rPr>
              <w:t>自立した農業の担い手育成を図るため、新規参入を希望する社会人や、農業参入企業の社員にも</w:t>
            </w:r>
            <w:r w:rsidR="001242C3">
              <w:rPr>
                <w:rFonts w:ascii="ＭＳ ゴシック" w:eastAsia="ＭＳ ゴシック" w:hAnsi="ＭＳ ゴシック" w:hint="eastAsia"/>
                <w:kern w:val="0"/>
                <w:szCs w:val="21"/>
              </w:rPr>
              <w:t>対象者を</w:t>
            </w:r>
            <w:r w:rsidR="00D656CF" w:rsidRPr="001242C3">
              <w:rPr>
                <w:rFonts w:ascii="ＭＳ ゴシック" w:eastAsia="ＭＳ ゴシック" w:hAnsi="ＭＳ ゴシック" w:hint="eastAsia"/>
                <w:kern w:val="0"/>
                <w:szCs w:val="21"/>
              </w:rPr>
              <w:t>拡大する</w:t>
            </w:r>
            <w:r w:rsidR="001242C3">
              <w:rPr>
                <w:rFonts w:ascii="ＭＳ ゴシック" w:eastAsia="ＭＳ ゴシック" w:hAnsi="ＭＳ ゴシック" w:hint="eastAsia"/>
                <w:kern w:val="0"/>
                <w:szCs w:val="21"/>
              </w:rPr>
              <w:t>ともに</w:t>
            </w:r>
            <w:r w:rsidR="00D656CF" w:rsidRPr="001242C3">
              <w:rPr>
                <w:rFonts w:ascii="ＭＳ ゴシック" w:eastAsia="ＭＳ ゴシック" w:hAnsi="ＭＳ ゴシック" w:hint="eastAsia"/>
                <w:kern w:val="0"/>
                <w:szCs w:val="21"/>
              </w:rPr>
              <w:t>、1年間で講義か</w:t>
            </w:r>
            <w:r w:rsidR="001242C3">
              <w:rPr>
                <w:rFonts w:ascii="ＭＳ ゴシック" w:eastAsia="ＭＳ ゴシック" w:hAnsi="ＭＳ ゴシック" w:hint="eastAsia"/>
                <w:kern w:val="0"/>
                <w:szCs w:val="21"/>
              </w:rPr>
              <w:t>ら</w:t>
            </w:r>
            <w:r w:rsidR="00B678ED" w:rsidRPr="001242C3">
              <w:rPr>
                <w:rFonts w:ascii="ＭＳ ゴシック" w:eastAsia="ＭＳ ゴシック" w:hAnsi="ＭＳ ゴシック" w:hint="eastAsia"/>
                <w:kern w:val="0"/>
                <w:szCs w:val="21"/>
              </w:rPr>
              <w:t>実践</w:t>
            </w:r>
            <w:r w:rsidR="001242C3">
              <w:rPr>
                <w:rFonts w:ascii="ＭＳ ゴシック" w:eastAsia="ＭＳ ゴシック" w:hAnsi="ＭＳ ゴシック" w:hint="eastAsia"/>
                <w:kern w:val="0"/>
                <w:szCs w:val="21"/>
              </w:rPr>
              <w:t>まで</w:t>
            </w:r>
            <w:r w:rsidR="00B678ED" w:rsidRPr="001242C3">
              <w:rPr>
                <w:rFonts w:ascii="ＭＳ ゴシック" w:eastAsia="ＭＳ ゴシック" w:hAnsi="ＭＳ ゴシック" w:hint="eastAsia"/>
                <w:kern w:val="0"/>
                <w:szCs w:val="21"/>
              </w:rPr>
              <w:t>学</w:t>
            </w:r>
            <w:r w:rsidR="001242C3">
              <w:rPr>
                <w:rFonts w:ascii="ＭＳ ゴシック" w:eastAsia="ＭＳ ゴシック" w:hAnsi="ＭＳ ゴシック" w:hint="eastAsia"/>
                <w:kern w:val="0"/>
                <w:szCs w:val="21"/>
              </w:rPr>
              <w:t>ぶことができる</w:t>
            </w:r>
            <w:r w:rsidR="00D656CF" w:rsidRPr="001242C3">
              <w:rPr>
                <w:rFonts w:ascii="ＭＳ ゴシック" w:eastAsia="ＭＳ ゴシック" w:hAnsi="ＭＳ ゴシック" w:hint="eastAsia"/>
                <w:kern w:val="0"/>
                <w:szCs w:val="21"/>
              </w:rPr>
              <w:t>短期実践課程を創設</w:t>
            </w:r>
            <w:r w:rsidR="00B678ED" w:rsidRPr="001242C3">
              <w:rPr>
                <w:rFonts w:ascii="ＭＳ ゴシック" w:eastAsia="ＭＳ ゴシック" w:hAnsi="ＭＳ ゴシック" w:hint="eastAsia"/>
                <w:kern w:val="0"/>
                <w:szCs w:val="21"/>
              </w:rPr>
              <w:t>した。また、</w:t>
            </w:r>
            <w:r w:rsidR="00D656CF" w:rsidRPr="001242C3">
              <w:rPr>
                <w:rFonts w:ascii="ＭＳ ゴシック" w:eastAsia="ＭＳ ゴシック" w:hAnsi="ＭＳ ゴシック" w:hint="eastAsia"/>
                <w:kern w:val="0"/>
                <w:szCs w:val="21"/>
              </w:rPr>
              <w:t>W</w:t>
            </w:r>
            <w:r w:rsidR="003741D2">
              <w:rPr>
                <w:rFonts w:ascii="ＭＳ ゴシック" w:eastAsia="ＭＳ ゴシック" w:hAnsi="ＭＳ ゴシック" w:hint="eastAsia"/>
                <w:kern w:val="0"/>
                <w:szCs w:val="21"/>
              </w:rPr>
              <w:t>eb</w:t>
            </w:r>
            <w:r w:rsidR="00D656CF" w:rsidRPr="001242C3">
              <w:rPr>
                <w:rFonts w:ascii="ＭＳ ゴシック" w:eastAsia="ＭＳ ゴシック" w:hAnsi="ＭＳ ゴシック" w:hint="eastAsia"/>
                <w:kern w:val="0"/>
                <w:szCs w:val="21"/>
              </w:rPr>
              <w:t>授業の導入や</w:t>
            </w:r>
            <w:r w:rsidR="00B678ED" w:rsidRPr="001242C3">
              <w:rPr>
                <w:rFonts w:ascii="ＭＳ ゴシック" w:eastAsia="ＭＳ ゴシック" w:hAnsi="ＭＳ ゴシック" w:hint="eastAsia"/>
                <w:kern w:val="0"/>
                <w:szCs w:val="21"/>
              </w:rPr>
              <w:t>トップランナー農家の講義</w:t>
            </w:r>
            <w:r w:rsidR="001242C3">
              <w:rPr>
                <w:rFonts w:ascii="ＭＳ ゴシック" w:eastAsia="ＭＳ ゴシック" w:hAnsi="ＭＳ ゴシック" w:hint="eastAsia"/>
                <w:kern w:val="0"/>
                <w:szCs w:val="21"/>
              </w:rPr>
              <w:t>を入れる</w:t>
            </w:r>
            <w:r w:rsidR="00B678ED" w:rsidRPr="001242C3">
              <w:rPr>
                <w:rFonts w:ascii="ＭＳ ゴシック" w:eastAsia="ＭＳ ゴシック" w:hAnsi="ＭＳ ゴシック" w:hint="eastAsia"/>
                <w:kern w:val="0"/>
                <w:szCs w:val="21"/>
              </w:rPr>
              <w:t>など、カリキュラムの充実を図った。</w:t>
            </w:r>
          </w:p>
          <w:p w14:paraId="6CA5C735" w14:textId="77777777" w:rsidR="00B678ED" w:rsidRPr="001242C3" w:rsidRDefault="00B678ED" w:rsidP="00B678ED">
            <w:pPr>
              <w:rPr>
                <w:rFonts w:ascii="ＭＳ ゴシック" w:eastAsia="ＭＳ ゴシック" w:hAnsi="ＭＳ ゴシック"/>
                <w:kern w:val="0"/>
                <w:szCs w:val="21"/>
              </w:rPr>
            </w:pPr>
          </w:p>
          <w:p w14:paraId="6EC23787" w14:textId="77777777" w:rsidR="00B678ED" w:rsidRPr="001242C3" w:rsidRDefault="00B678ED" w:rsidP="00B678ED">
            <w:pPr>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（細目46）</w:t>
            </w:r>
          </w:p>
          <w:p w14:paraId="601F8A23" w14:textId="007521E5" w:rsidR="00B678ED" w:rsidRPr="001242C3" w:rsidRDefault="00B678ED" w:rsidP="00B678ED">
            <w:pPr>
              <w:ind w:left="210" w:hangingChars="100" w:hanging="21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・環境</w:t>
            </w:r>
            <w:r w:rsidR="001242C3">
              <w:rPr>
                <w:rFonts w:ascii="ＭＳ ゴシック" w:eastAsia="ＭＳ ゴシック" w:hAnsi="ＭＳ ゴシック" w:hint="eastAsia"/>
                <w:kern w:val="0"/>
                <w:szCs w:val="21"/>
              </w:rPr>
              <w:t>・</w:t>
            </w:r>
            <w:r w:rsidRPr="001242C3">
              <w:rPr>
                <w:rFonts w:ascii="ＭＳ ゴシック" w:eastAsia="ＭＳ ゴシック" w:hAnsi="ＭＳ ゴシック" w:hint="eastAsia"/>
                <w:kern w:val="0"/>
                <w:szCs w:val="21"/>
              </w:rPr>
              <w:t>農林</w:t>
            </w:r>
            <w:r w:rsidR="001242C3">
              <w:rPr>
                <w:rFonts w:ascii="ＭＳ ゴシック" w:eastAsia="ＭＳ ゴシック" w:hAnsi="ＭＳ ゴシック" w:hint="eastAsia"/>
                <w:kern w:val="0"/>
                <w:szCs w:val="21"/>
              </w:rPr>
              <w:t>・</w:t>
            </w:r>
            <w:r w:rsidRPr="001242C3">
              <w:rPr>
                <w:rFonts w:ascii="ＭＳ ゴシック" w:eastAsia="ＭＳ ゴシック" w:hAnsi="ＭＳ ゴシック" w:hint="eastAsia"/>
                <w:kern w:val="0"/>
                <w:szCs w:val="21"/>
              </w:rPr>
              <w:t>水産</w:t>
            </w:r>
            <w:r w:rsidR="001242C3">
              <w:rPr>
                <w:rFonts w:ascii="ＭＳ ゴシック" w:eastAsia="ＭＳ ゴシック" w:hAnsi="ＭＳ ゴシック" w:hint="eastAsia"/>
                <w:kern w:val="0"/>
                <w:szCs w:val="21"/>
              </w:rPr>
              <w:t>と幅広い分野において、</w:t>
            </w:r>
            <w:r w:rsidRPr="001242C3">
              <w:rPr>
                <w:rFonts w:ascii="ＭＳ ゴシック" w:eastAsia="ＭＳ ゴシック" w:hAnsi="ＭＳ ゴシック" w:hint="eastAsia"/>
                <w:kern w:val="0"/>
                <w:szCs w:val="21"/>
              </w:rPr>
              <w:t>公設試験機関として行政課題</w:t>
            </w:r>
            <w:r w:rsidRPr="001242C3">
              <w:rPr>
                <w:rFonts w:ascii="ＭＳ ゴシック" w:eastAsia="ＭＳ ゴシック" w:hAnsi="ＭＳ ゴシック" w:hint="eastAsia"/>
                <w:kern w:val="0"/>
                <w:szCs w:val="21"/>
              </w:rPr>
              <w:lastRenderedPageBreak/>
              <w:t>や地域の課題等</w:t>
            </w:r>
            <w:r w:rsidR="001242C3">
              <w:rPr>
                <w:rFonts w:ascii="ＭＳ ゴシック" w:eastAsia="ＭＳ ゴシック" w:hAnsi="ＭＳ ゴシック" w:hint="eastAsia"/>
                <w:kern w:val="0"/>
                <w:szCs w:val="21"/>
              </w:rPr>
              <w:t>の</w:t>
            </w:r>
            <w:r w:rsidRPr="001242C3">
              <w:rPr>
                <w:rFonts w:ascii="ＭＳ ゴシック" w:eastAsia="ＭＳ ゴシック" w:hAnsi="ＭＳ ゴシック" w:hint="eastAsia"/>
                <w:kern w:val="0"/>
                <w:szCs w:val="21"/>
              </w:rPr>
              <w:t>解決のため、調査や研究を継続的に実施した。</w:t>
            </w:r>
          </w:p>
        </w:tc>
        <w:tc>
          <w:tcPr>
            <w:tcW w:w="3399" w:type="dxa"/>
            <w:vMerge w:val="restart"/>
          </w:tcPr>
          <w:p w14:paraId="61195B5C" w14:textId="77777777" w:rsidR="002925F0" w:rsidRPr="001242C3" w:rsidRDefault="00B678ED" w:rsidP="000169A3">
            <w:pPr>
              <w:ind w:left="210" w:hangingChars="100" w:hanging="21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lastRenderedPageBreak/>
              <w:t>・</w:t>
            </w:r>
            <w:r w:rsidR="000169A3" w:rsidRPr="001242C3">
              <w:rPr>
                <w:rFonts w:ascii="ＭＳ ゴシック" w:eastAsia="ＭＳ ゴシック" w:hAnsi="ＭＳ ゴシック" w:hint="eastAsia"/>
                <w:kern w:val="0"/>
                <w:szCs w:val="21"/>
              </w:rPr>
              <w:t>カーボンニュートラルの研究に関し、炭素の吸収や貯留の知見を得たこと、ネイチャーポジティブ社会の実現に資する生物多様性の推進・保全を行ったこと、健康・安心</w:t>
            </w:r>
            <w:r w:rsidR="00316001" w:rsidRPr="001242C3">
              <w:rPr>
                <w:rFonts w:ascii="ＭＳ ゴシック" w:eastAsia="ＭＳ ゴシック" w:hAnsi="ＭＳ ゴシック" w:hint="eastAsia"/>
                <w:kern w:val="0"/>
                <w:szCs w:val="21"/>
              </w:rPr>
              <w:t>で持続可能な暮らしの</w:t>
            </w:r>
            <w:r w:rsidR="000169A3" w:rsidRPr="001242C3">
              <w:rPr>
                <w:rFonts w:ascii="ＭＳ ゴシック" w:eastAsia="ＭＳ ゴシック" w:hAnsi="ＭＳ ゴシック" w:hint="eastAsia"/>
                <w:kern w:val="0"/>
                <w:szCs w:val="21"/>
              </w:rPr>
              <w:t>実現のため、環境</w:t>
            </w:r>
            <w:r w:rsidR="00316001" w:rsidRPr="001242C3">
              <w:rPr>
                <w:rFonts w:ascii="ＭＳ ゴシック" w:eastAsia="ＭＳ ゴシック" w:hAnsi="ＭＳ ゴシック" w:hint="eastAsia"/>
                <w:kern w:val="0"/>
                <w:szCs w:val="21"/>
              </w:rPr>
              <w:t>調査を行ったこと、多様な農業担い手の育成のための農業大学校の再編やカリキュラムの見直し</w:t>
            </w:r>
            <w:r w:rsidR="001242C3" w:rsidRPr="001242C3">
              <w:rPr>
                <w:rFonts w:ascii="ＭＳ ゴシック" w:eastAsia="ＭＳ ゴシック" w:hAnsi="ＭＳ ゴシック" w:hint="eastAsia"/>
                <w:kern w:val="0"/>
                <w:szCs w:val="21"/>
              </w:rPr>
              <w:t>などを評価した。</w:t>
            </w:r>
          </w:p>
          <w:p w14:paraId="4371F5FA" w14:textId="77777777" w:rsidR="001242C3" w:rsidRPr="001242C3" w:rsidRDefault="001242C3" w:rsidP="000169A3">
            <w:pPr>
              <w:ind w:left="210" w:hangingChars="100" w:hanging="210"/>
              <w:rPr>
                <w:rFonts w:ascii="ＭＳ ゴシック" w:eastAsia="ＭＳ ゴシック" w:hAnsi="ＭＳ ゴシック"/>
                <w:kern w:val="0"/>
                <w:szCs w:val="21"/>
              </w:rPr>
            </w:pPr>
          </w:p>
          <w:p w14:paraId="05F644ED" w14:textId="77777777" w:rsidR="001242C3" w:rsidRPr="001242C3" w:rsidRDefault="001242C3" w:rsidP="001242C3">
            <w:pPr>
              <w:ind w:left="105" w:hangingChars="50" w:hanging="105"/>
              <w:rPr>
                <w:rFonts w:ascii="ＭＳ ゴシック" w:eastAsia="ＭＳ ゴシック" w:hAnsi="ＭＳ ゴシック"/>
                <w:color w:val="000000" w:themeColor="text1"/>
                <w:kern w:val="0"/>
                <w:szCs w:val="21"/>
              </w:rPr>
            </w:pPr>
            <w:r w:rsidRPr="001242C3">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35033E60" w14:textId="24D2BB8E" w:rsidR="001242C3" w:rsidRPr="001242C3" w:rsidRDefault="001242C3" w:rsidP="000169A3">
            <w:pPr>
              <w:ind w:left="200" w:hangingChars="100" w:hanging="200"/>
              <w:rPr>
                <w:rFonts w:ascii="ＭＳ ゴシック" w:eastAsia="ＭＳ ゴシック" w:hAnsi="ＭＳ ゴシック"/>
                <w:kern w:val="0"/>
                <w:sz w:val="20"/>
                <w:szCs w:val="20"/>
              </w:rPr>
            </w:pPr>
          </w:p>
        </w:tc>
      </w:tr>
      <w:bookmarkStart w:id="53" w:name="細目38h" w:colFirst="0" w:colLast="0"/>
      <w:tr w:rsidR="002925F0" w:rsidRPr="00FA49FE" w14:paraId="173CC6D9" w14:textId="77777777" w:rsidTr="00C161FE">
        <w:trPr>
          <w:trHeight w:val="165"/>
        </w:trPr>
        <w:tc>
          <w:tcPr>
            <w:tcW w:w="8359" w:type="dxa"/>
            <w:gridSpan w:val="3"/>
            <w:tcBorders>
              <w:top w:val="single" w:sz="4" w:space="0" w:color="auto"/>
              <w:bottom w:val="dashSmallGap" w:sz="4" w:space="0" w:color="auto"/>
            </w:tcBorders>
            <w:shd w:val="clear" w:color="auto" w:fill="auto"/>
            <w:vAlign w:val="center"/>
          </w:tcPr>
          <w:p w14:paraId="459174CA" w14:textId="77777777" w:rsidR="002925F0" w:rsidRPr="001D3B80" w:rsidRDefault="002925F0" w:rsidP="00C161FE">
            <w:pPr>
              <w:spacing w:line="220" w:lineRule="exact"/>
              <w:rPr>
                <w:rFonts w:ascii="ＭＳ ゴシック" w:eastAsia="ＭＳ ゴシック" w:hAnsi="ＭＳ ゴシック"/>
                <w:b/>
                <w:bCs/>
                <w:kern w:val="0"/>
                <w:sz w:val="16"/>
                <w:szCs w:val="18"/>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"細目38"</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w:t>
            </w:r>
            <w:r w:rsidRPr="001F1D33">
              <w:rPr>
                <w:rStyle w:val="af5"/>
                <w:rFonts w:ascii="ＭＳ ゴシック" w:eastAsia="ＭＳ ゴシック" w:hAnsi="ＭＳ ゴシック" w:hint="eastAsia"/>
                <w:b/>
                <w:bCs/>
                <w:color w:val="auto"/>
                <w:kern w:val="0"/>
                <w:sz w:val="16"/>
                <w:szCs w:val="18"/>
                <w:highlight w:val="yellow"/>
              </w:rPr>
              <w:t>8　（重点１）カーボンニュートラル社会への貢献と気候変動適応</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783A4AB6"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6F512672" w14:textId="77777777" w:rsidR="002925F0" w:rsidRPr="00FA49FE" w:rsidRDefault="002925F0" w:rsidP="00C161FE">
            <w:pPr>
              <w:spacing w:line="240" w:lineRule="exact"/>
              <w:rPr>
                <w:rFonts w:ascii="ＭＳ ゴシック" w:eastAsia="ＭＳ ゴシック" w:hAnsi="ＭＳ ゴシック"/>
                <w:kern w:val="0"/>
                <w:sz w:val="20"/>
                <w:szCs w:val="20"/>
              </w:rPr>
            </w:pPr>
          </w:p>
        </w:tc>
      </w:tr>
      <w:bookmarkEnd w:id="53"/>
      <w:tr w:rsidR="002925F0" w:rsidRPr="00FA49FE" w14:paraId="28F37811" w14:textId="77777777" w:rsidTr="00C161FE">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11A527CF"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07F4F3CA" w14:textId="77777777" w:rsidR="002925F0" w:rsidRPr="00FA49FE" w:rsidRDefault="002925F0" w:rsidP="00E21096">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・国立環境研究所との共同研究で熱中症リスク指標の開発に向けた調査研究を進めるとともに、所内気候変動関連課題タスクフォースで研究進捗や情報発信方法について議論を行った。</w:t>
            </w:r>
          </w:p>
          <w:p w14:paraId="5B3939B7" w14:textId="77777777" w:rsidR="002925F0" w:rsidRPr="005A4888" w:rsidRDefault="002925F0" w:rsidP="00E21096">
            <w:pPr>
              <w:spacing w:line="220" w:lineRule="exact"/>
              <w:ind w:left="160" w:hangingChars="100" w:hanging="160"/>
              <w:rPr>
                <w:rFonts w:ascii="ＭＳ ゴシック" w:eastAsia="ＭＳ ゴシック" w:hAnsi="ＭＳ ゴシック"/>
                <w:b/>
                <w:kern w:val="0"/>
                <w:sz w:val="16"/>
                <w:szCs w:val="16"/>
                <w:highlight w:val="yellow"/>
                <w:u w:val="single"/>
              </w:rPr>
            </w:pPr>
            <w:r w:rsidRPr="00E21096">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スギ・ヒノキ人工林の現地調査を実施し、樹高や胸高直径、材積などのデータを収集し、森林の二酸化炭素吸収量の基礎データとなる林分収穫表の修正を行った。</w:t>
            </w:r>
          </w:p>
          <w:p w14:paraId="6176EF5F" w14:textId="77777777" w:rsidR="00E21096" w:rsidRDefault="002925F0" w:rsidP="00E21096">
            <w:pPr>
              <w:spacing w:line="220" w:lineRule="exact"/>
              <w:ind w:left="240" w:hangingChars="150" w:hanging="240"/>
              <w:rPr>
                <w:rFonts w:ascii="ＭＳ ゴシック" w:eastAsia="ＭＳ ゴシック" w:hAnsi="ＭＳ ゴシック"/>
                <w:kern w:val="0"/>
                <w:sz w:val="16"/>
                <w:szCs w:val="16"/>
              </w:rPr>
            </w:pPr>
            <w:r w:rsidRPr="00E21096">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所内水田での牛糞堆肥施用試験の継続調査の成果を、近畿土壌肥料研究協議会で発表した。</w:t>
            </w:r>
            <w:r w:rsidRPr="00FA49FE">
              <w:rPr>
                <w:rFonts w:ascii="ＭＳ ゴシック" w:eastAsia="ＭＳ ゴシック" w:hAnsi="ＭＳ ゴシック" w:hint="eastAsia"/>
                <w:kern w:val="0"/>
                <w:sz w:val="16"/>
                <w:szCs w:val="16"/>
              </w:rPr>
              <w:t>また、ブドウ</w:t>
            </w:r>
          </w:p>
          <w:p w14:paraId="3D67F733" w14:textId="1DE7D22E" w:rsidR="002925F0" w:rsidRPr="00FA49FE"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剪定枝</w:t>
            </w:r>
            <w:r w:rsidRPr="00FA49FE">
              <w:rPr>
                <w:rFonts w:ascii="ＭＳ ゴシック" w:eastAsia="ＭＳ ゴシック" w:hAnsi="ＭＳ ゴシック"/>
                <w:kern w:val="0"/>
                <w:sz w:val="16"/>
                <w:szCs w:val="16"/>
              </w:rPr>
              <w:t>からバイオ炭を作成し、所内醸造用ブドウ</w:t>
            </w:r>
            <w:r w:rsidRPr="00FA49FE">
              <w:rPr>
                <w:rFonts w:ascii="ＭＳ ゴシック" w:eastAsia="ＭＳ ゴシック" w:hAnsi="ＭＳ ゴシック" w:hint="eastAsia"/>
                <w:kern w:val="0"/>
                <w:sz w:val="16"/>
                <w:szCs w:val="16"/>
              </w:rPr>
              <w:t>ほ</w:t>
            </w:r>
            <w:r w:rsidRPr="00FA49FE">
              <w:rPr>
                <w:rFonts w:ascii="ＭＳ ゴシック" w:eastAsia="ＭＳ ゴシック" w:hAnsi="ＭＳ ゴシック"/>
                <w:kern w:val="0"/>
                <w:sz w:val="16"/>
                <w:szCs w:val="16"/>
              </w:rPr>
              <w:t>場へのバイオ炭施用試験に着手した。</w:t>
            </w:r>
          </w:p>
          <w:p w14:paraId="23626152" w14:textId="77777777" w:rsidR="00E21096" w:rsidRDefault="002925F0" w:rsidP="00E21096">
            <w:pPr>
              <w:spacing w:line="220" w:lineRule="exact"/>
              <w:ind w:left="240" w:hangingChars="150" w:hanging="240"/>
              <w:rPr>
                <w:rFonts w:ascii="ＭＳ ゴシック" w:eastAsia="ＭＳ ゴシック" w:hAnsi="ＭＳ ゴシック"/>
                <w:kern w:val="0"/>
                <w:sz w:val="16"/>
                <w:szCs w:val="16"/>
              </w:rPr>
            </w:pPr>
            <w:r w:rsidRPr="00E21096">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環境省の藻場面積や藻類養殖のデータ等を整理し、大阪府における炭素貯留量を試算した</w:t>
            </w:r>
            <w:r w:rsidRPr="005A4888">
              <w:rPr>
                <w:rFonts w:ascii="ＭＳ ゴシック" w:eastAsia="ＭＳ ゴシック" w:hAnsi="ＭＳ ゴシック" w:hint="eastAsia"/>
                <w:kern w:val="0"/>
                <w:sz w:val="16"/>
                <w:szCs w:val="16"/>
                <w:u w:val="single"/>
              </w:rPr>
              <w:t>。</w:t>
            </w:r>
            <w:r w:rsidRPr="00FA49FE">
              <w:rPr>
                <w:rFonts w:ascii="ＭＳ ゴシック" w:eastAsia="ＭＳ ゴシック" w:hAnsi="ＭＳ ゴシック" w:hint="eastAsia"/>
                <w:kern w:val="0"/>
                <w:sz w:val="16"/>
                <w:szCs w:val="16"/>
              </w:rPr>
              <w:t>また、大阪湾</w:t>
            </w:r>
          </w:p>
          <w:p w14:paraId="73F858D3" w14:textId="77777777" w:rsidR="00E21096"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の新奇有毒プランクトンの発生モニタリングや、市場調査を行い、市場での新奇生物（４</w:t>
            </w:r>
            <w:r w:rsidRPr="00FA49FE">
              <w:rPr>
                <w:rFonts w:ascii="ＭＳ ゴシック" w:eastAsia="ＭＳ ゴシック" w:hAnsi="ＭＳ ゴシック"/>
                <w:kern w:val="0"/>
                <w:sz w:val="16"/>
                <w:szCs w:val="16"/>
              </w:rPr>
              <w:t>種）を学会等で</w:t>
            </w:r>
          </w:p>
          <w:p w14:paraId="58833193" w14:textId="103C4A3A" w:rsidR="002925F0" w:rsidRPr="00FA49FE"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発表した。</w:t>
            </w:r>
          </w:p>
          <w:p w14:paraId="3C11AA45" w14:textId="4C37791B" w:rsidR="002925F0" w:rsidRPr="00FA49FE" w:rsidRDefault="002925F0" w:rsidP="00B11816">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E21096">
              <w:rPr>
                <w:rFonts w:ascii="ＭＳ ゴシック" w:eastAsia="ＭＳ ゴシック" w:hAnsi="ＭＳ ゴシック" w:hint="eastAsia"/>
                <w:kern w:val="0"/>
                <w:sz w:val="16"/>
                <w:szCs w:val="16"/>
              </w:rPr>
              <w:t>大阪府内での</w:t>
            </w:r>
            <w:r w:rsidRPr="001F1D33">
              <w:rPr>
                <w:rFonts w:ascii="ＭＳ ゴシック" w:eastAsia="ＭＳ ゴシック" w:hAnsi="ＭＳ ゴシック" w:hint="eastAsia"/>
                <w:b/>
                <w:kern w:val="0"/>
                <w:sz w:val="16"/>
                <w:szCs w:val="16"/>
                <w:highlight w:val="yellow"/>
                <w:u w:val="single"/>
              </w:rPr>
              <w:t>水稲の栽培適性品種の選定のための</w:t>
            </w:r>
            <w:r w:rsidR="006576FA" w:rsidRPr="001F1D33">
              <w:rPr>
                <w:rFonts w:ascii="ＭＳ ゴシック" w:eastAsia="ＭＳ ゴシック" w:hAnsi="ＭＳ ゴシック" w:hint="eastAsia"/>
                <w:b/>
                <w:kern w:val="0"/>
                <w:sz w:val="16"/>
                <w:szCs w:val="16"/>
                <w:highlight w:val="yellow"/>
                <w:u w:val="single"/>
              </w:rPr>
              <w:t>高温耐性品種を中心</w:t>
            </w:r>
            <w:r w:rsidR="00B11816" w:rsidRPr="001F1D33">
              <w:rPr>
                <w:rFonts w:ascii="ＭＳ ゴシック" w:eastAsia="ＭＳ ゴシック" w:hAnsi="ＭＳ ゴシック" w:hint="eastAsia"/>
                <w:b/>
                <w:kern w:val="0"/>
                <w:sz w:val="16"/>
                <w:szCs w:val="16"/>
                <w:highlight w:val="yellow"/>
                <w:u w:val="single"/>
              </w:rPr>
              <w:t>とした</w:t>
            </w:r>
            <w:r w:rsidRPr="001F1D33">
              <w:rPr>
                <w:rFonts w:ascii="ＭＳ ゴシック" w:eastAsia="ＭＳ ゴシック" w:hAnsi="ＭＳ ゴシック" w:hint="eastAsia"/>
                <w:b/>
                <w:kern w:val="0"/>
                <w:sz w:val="16"/>
                <w:szCs w:val="16"/>
                <w:highlight w:val="yellow"/>
                <w:u w:val="single"/>
              </w:rPr>
              <w:t>栽培試験</w:t>
            </w:r>
            <w:r w:rsidRPr="00FA49FE">
              <w:rPr>
                <w:rFonts w:ascii="ＭＳ ゴシック" w:eastAsia="ＭＳ ゴシック" w:hAnsi="ＭＳ ゴシック" w:hint="eastAsia"/>
                <w:kern w:val="0"/>
                <w:sz w:val="16"/>
                <w:szCs w:val="16"/>
              </w:rPr>
              <w:t>（研究所内</w:t>
            </w:r>
            <w:r w:rsidRPr="00FA49FE">
              <w:rPr>
                <w:rFonts w:ascii="ＭＳ ゴシック" w:eastAsia="ＭＳ ゴシック" w:hAnsi="ＭＳ ゴシック"/>
                <w:kern w:val="0"/>
                <w:sz w:val="16"/>
                <w:szCs w:val="16"/>
              </w:rPr>
              <w:t>44品種、所外</w:t>
            </w:r>
            <w:r w:rsidRPr="00FA49FE">
              <w:rPr>
                <w:rFonts w:ascii="ＭＳ ゴシック" w:eastAsia="ＭＳ ゴシック" w:hAnsi="ＭＳ ゴシック" w:hint="eastAsia"/>
                <w:kern w:val="0"/>
                <w:sz w:val="16"/>
                <w:szCs w:val="16"/>
              </w:rPr>
              <w:t>２</w:t>
            </w:r>
            <w:r w:rsidRPr="00FA49FE">
              <w:rPr>
                <w:rFonts w:ascii="ＭＳ ゴシック" w:eastAsia="ＭＳ ゴシック" w:hAnsi="ＭＳ ゴシック"/>
                <w:kern w:val="0"/>
                <w:sz w:val="16"/>
                <w:szCs w:val="16"/>
              </w:rPr>
              <w:t>品種）</w:t>
            </w:r>
            <w:r w:rsidRPr="001F1D33">
              <w:rPr>
                <w:rFonts w:ascii="ＭＳ ゴシック" w:eastAsia="ＭＳ ゴシック" w:hAnsi="ＭＳ ゴシック"/>
                <w:b/>
                <w:bCs/>
                <w:kern w:val="0"/>
                <w:sz w:val="16"/>
                <w:szCs w:val="16"/>
                <w:highlight w:val="yellow"/>
                <w:u w:val="single"/>
              </w:rPr>
              <w:t>を実施</w:t>
            </w:r>
            <w:r w:rsidRPr="00FA49FE">
              <w:rPr>
                <w:rFonts w:ascii="ＭＳ ゴシック" w:eastAsia="ＭＳ ゴシック" w:hAnsi="ＭＳ ゴシック"/>
                <w:kern w:val="0"/>
                <w:sz w:val="16"/>
                <w:szCs w:val="16"/>
              </w:rPr>
              <w:t>した。</w:t>
            </w:r>
            <w:r w:rsidRPr="00FA49FE">
              <w:rPr>
                <w:rFonts w:ascii="ＭＳ ゴシック" w:eastAsia="ＭＳ ゴシック" w:hAnsi="ＭＳ ゴシック" w:hint="eastAsia"/>
                <w:kern w:val="0"/>
                <w:sz w:val="16"/>
                <w:szCs w:val="16"/>
              </w:rPr>
              <w:t>八尾市の産地をモデル地区として、</w:t>
            </w:r>
            <w:r w:rsidRPr="001F1D33">
              <w:rPr>
                <w:rFonts w:ascii="ＭＳ ゴシック" w:eastAsia="ＭＳ ゴシック" w:hAnsi="ＭＳ ゴシック" w:hint="eastAsia"/>
                <w:b/>
                <w:bCs/>
                <w:kern w:val="0"/>
                <w:sz w:val="16"/>
                <w:szCs w:val="16"/>
                <w:highlight w:val="yellow"/>
                <w:u w:val="single"/>
              </w:rPr>
              <w:t>ミモザ、啓翁桜、八重桜切り枝の休眠打破時期の調査を実施</w:t>
            </w:r>
            <w:r w:rsidRPr="00FA49FE">
              <w:rPr>
                <w:rFonts w:ascii="ＭＳ ゴシック" w:eastAsia="ＭＳ ゴシック" w:hAnsi="ＭＳ ゴシック" w:hint="eastAsia"/>
                <w:kern w:val="0"/>
                <w:sz w:val="16"/>
                <w:szCs w:val="16"/>
              </w:rPr>
              <w:t>した。</w:t>
            </w:r>
            <w:r w:rsidRPr="001F1D33">
              <w:rPr>
                <w:rFonts w:ascii="ＭＳ ゴシック" w:eastAsia="ＭＳ ゴシック" w:hAnsi="ＭＳ ゴシック" w:hint="eastAsia"/>
                <w:b/>
                <w:bCs/>
                <w:kern w:val="0"/>
                <w:sz w:val="16"/>
                <w:szCs w:val="16"/>
                <w:highlight w:val="yellow"/>
                <w:u w:val="single"/>
              </w:rPr>
              <w:t>ブドウの着色不良対策として、環状はく皮の着色改善効果の継続調査</w:t>
            </w:r>
            <w:r w:rsidRPr="00FA49FE">
              <w:rPr>
                <w:rFonts w:ascii="ＭＳ ゴシック" w:eastAsia="ＭＳ ゴシック" w:hAnsi="ＭＳ ゴシック" w:hint="eastAsia"/>
                <w:kern w:val="0"/>
                <w:sz w:val="16"/>
                <w:szCs w:val="16"/>
              </w:rPr>
              <w:t>（７</w:t>
            </w:r>
            <w:r w:rsidRPr="00FA49FE">
              <w:rPr>
                <w:rFonts w:ascii="ＭＳ ゴシック" w:eastAsia="ＭＳ ゴシック" w:hAnsi="ＭＳ ゴシック"/>
                <w:kern w:val="0"/>
                <w:sz w:val="16"/>
                <w:szCs w:val="16"/>
              </w:rPr>
              <w:t>年目）や、</w:t>
            </w:r>
            <w:r w:rsidRPr="001F1D33">
              <w:rPr>
                <w:rFonts w:ascii="ＭＳ ゴシック" w:eastAsia="ＭＳ ゴシック" w:hAnsi="ＭＳ ゴシック"/>
                <w:b/>
                <w:bCs/>
                <w:kern w:val="0"/>
                <w:sz w:val="16"/>
                <w:szCs w:val="16"/>
                <w:highlight w:val="yellow"/>
                <w:u w:val="single"/>
              </w:rPr>
              <w:t>環状はく皮処理</w:t>
            </w:r>
            <w:r w:rsidRPr="001F1D33">
              <w:rPr>
                <w:rFonts w:ascii="ＭＳ ゴシック" w:eastAsia="ＭＳ ゴシック" w:hAnsi="ＭＳ ゴシック" w:hint="eastAsia"/>
                <w:b/>
                <w:bCs/>
                <w:kern w:val="0"/>
                <w:sz w:val="16"/>
                <w:szCs w:val="16"/>
                <w:highlight w:val="yellow"/>
                <w:u w:val="single"/>
              </w:rPr>
              <w:t>及び</w:t>
            </w:r>
            <w:r w:rsidRPr="001F1D33">
              <w:rPr>
                <w:rFonts w:ascii="ＭＳ ゴシック" w:eastAsia="ＭＳ ゴシック" w:hAnsi="ＭＳ ゴシック"/>
                <w:b/>
                <w:bCs/>
                <w:kern w:val="0"/>
                <w:sz w:val="16"/>
                <w:szCs w:val="16"/>
                <w:highlight w:val="yellow"/>
                <w:u w:val="single"/>
              </w:rPr>
              <w:t>副梢栽培を行った</w:t>
            </w:r>
            <w:r w:rsidRPr="00FA49FE">
              <w:rPr>
                <w:rFonts w:ascii="ＭＳ ゴシック" w:eastAsia="ＭＳ ゴシック" w:hAnsi="ＭＳ ゴシック"/>
                <w:kern w:val="0"/>
                <w:sz w:val="16"/>
                <w:szCs w:val="16"/>
              </w:rPr>
              <w:t>赤ワイン用品種「ピノノワール」で醸造したワインは、通常栽培と比較して赤色の度合いが高くなる傾向があることを確認した。</w:t>
            </w:r>
            <w:r w:rsidRPr="00FA49FE">
              <w:rPr>
                <w:rFonts w:ascii="ＭＳ ゴシック" w:eastAsia="ＭＳ ゴシック" w:hAnsi="ＭＳ ゴシック" w:hint="eastAsia"/>
                <w:kern w:val="0"/>
                <w:sz w:val="16"/>
                <w:szCs w:val="16"/>
              </w:rPr>
              <w:t>また、</w:t>
            </w:r>
            <w:r w:rsidRPr="001F1D33">
              <w:rPr>
                <w:rFonts w:ascii="ＭＳ ゴシック" w:eastAsia="ＭＳ ゴシック" w:hAnsi="ＭＳ ゴシック" w:hint="eastAsia"/>
                <w:b/>
                <w:bCs/>
                <w:kern w:val="0"/>
                <w:sz w:val="16"/>
                <w:szCs w:val="16"/>
                <w:highlight w:val="yellow"/>
                <w:u w:val="single"/>
              </w:rPr>
              <w:t>亜熱帯果樹の栽培可能性についての</w:t>
            </w:r>
            <w:r w:rsidRPr="001F1D33">
              <w:rPr>
                <w:rFonts w:ascii="ＭＳ ゴシック" w:eastAsia="ＭＳ ゴシック" w:hAnsi="ＭＳ ゴシック"/>
                <w:b/>
                <w:bCs/>
                <w:kern w:val="0"/>
                <w:sz w:val="16"/>
                <w:szCs w:val="16"/>
                <w:highlight w:val="yellow"/>
                <w:u w:val="single"/>
              </w:rPr>
              <w:t>一部の成果を</w:t>
            </w:r>
            <w:r w:rsidRPr="001F1D33">
              <w:rPr>
                <w:rFonts w:ascii="ＭＳ ゴシック" w:eastAsia="ＭＳ ゴシック" w:hAnsi="ＭＳ ゴシック" w:hint="eastAsia"/>
                <w:b/>
                <w:bCs/>
                <w:kern w:val="0"/>
                <w:sz w:val="16"/>
                <w:szCs w:val="16"/>
                <w:highlight w:val="yellow"/>
                <w:u w:val="single"/>
              </w:rPr>
              <w:t>国際学会で発表</w:t>
            </w:r>
            <w:r w:rsidRPr="00FA49FE">
              <w:rPr>
                <w:rFonts w:ascii="ＭＳ ゴシック" w:eastAsia="ＭＳ ゴシック" w:hAnsi="ＭＳ ゴシック" w:hint="eastAsia"/>
                <w:kern w:val="0"/>
                <w:sz w:val="16"/>
                <w:szCs w:val="16"/>
              </w:rPr>
              <w:t>した</w:t>
            </w:r>
            <w:r w:rsidRPr="00FA49FE">
              <w:rPr>
                <w:rFonts w:ascii="ＭＳ ゴシック" w:eastAsia="ＭＳ ゴシック" w:hAnsi="ＭＳ ゴシック"/>
                <w:kern w:val="0"/>
                <w:sz w:val="16"/>
                <w:szCs w:val="16"/>
              </w:rPr>
              <w:t>。</w:t>
            </w:r>
          </w:p>
        </w:tc>
        <w:tc>
          <w:tcPr>
            <w:tcW w:w="3685" w:type="dxa"/>
            <w:gridSpan w:val="2"/>
            <w:vMerge/>
          </w:tcPr>
          <w:p w14:paraId="0CBDF90E"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6F083559"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120ED80" w14:textId="77777777" w:rsidTr="00C161FE">
        <w:trPr>
          <w:trHeight w:val="372"/>
        </w:trPr>
        <w:tc>
          <w:tcPr>
            <w:tcW w:w="562" w:type="dxa"/>
            <w:tcBorders>
              <w:top w:val="dashSmallGap" w:sz="4" w:space="0" w:color="auto"/>
              <w:bottom w:val="single" w:sz="4" w:space="0" w:color="auto"/>
            </w:tcBorders>
            <w:shd w:val="clear" w:color="auto" w:fill="auto"/>
            <w:vAlign w:val="center"/>
          </w:tcPr>
          <w:p w14:paraId="1F51EAD6" w14:textId="77777777" w:rsidR="002925F0" w:rsidRPr="00FA49FE" w:rsidRDefault="002925F0" w:rsidP="00C161FE">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24AAD23C" w14:textId="77777777" w:rsidR="002925F0" w:rsidRPr="00FA49FE" w:rsidRDefault="002925F0" w:rsidP="00E21096">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・森林や農地、藻場の炭素吸収・貯留や、気候変動に伴う生態系の変化、農業分野における適応策など、着実に調査研究及び情報発信を進めた。</w:t>
            </w:r>
          </w:p>
        </w:tc>
        <w:tc>
          <w:tcPr>
            <w:tcW w:w="3685" w:type="dxa"/>
            <w:gridSpan w:val="2"/>
            <w:vMerge/>
          </w:tcPr>
          <w:p w14:paraId="48500E0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42361DC5"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54" w:name="細目39h" w:colFirst="0" w:colLast="0"/>
      <w:tr w:rsidR="002925F0" w:rsidRPr="00FA49FE" w14:paraId="3D6D18B2" w14:textId="77777777" w:rsidTr="00C161FE">
        <w:trPr>
          <w:trHeight w:val="209"/>
        </w:trPr>
        <w:tc>
          <w:tcPr>
            <w:tcW w:w="8359" w:type="dxa"/>
            <w:gridSpan w:val="3"/>
            <w:tcBorders>
              <w:bottom w:val="dashSmallGap" w:sz="4" w:space="0" w:color="auto"/>
            </w:tcBorders>
            <w:shd w:val="clear" w:color="auto" w:fill="auto"/>
            <w:vAlign w:val="center"/>
          </w:tcPr>
          <w:p w14:paraId="574426A8" w14:textId="77777777" w:rsidR="002925F0" w:rsidRPr="001D3B80" w:rsidRDefault="002925F0" w:rsidP="00C161FE">
            <w:pPr>
              <w:widowControl/>
              <w:spacing w:line="220" w:lineRule="exact"/>
              <w:rPr>
                <w:rFonts w:ascii="ＭＳ ゴシック" w:eastAsia="ＭＳ ゴシック" w:hAnsi="ＭＳ ゴシック"/>
                <w:b/>
                <w:bCs/>
                <w:kern w:val="0"/>
                <w:sz w:val="16"/>
                <w:szCs w:val="16"/>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"細目39"</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w:t>
            </w:r>
            <w:r w:rsidRPr="001F1D33">
              <w:rPr>
                <w:rStyle w:val="af5"/>
                <w:rFonts w:ascii="ＭＳ ゴシック" w:eastAsia="ＭＳ ゴシック" w:hAnsi="ＭＳ ゴシック" w:hint="eastAsia"/>
                <w:b/>
                <w:bCs/>
                <w:color w:val="auto"/>
                <w:kern w:val="0"/>
                <w:sz w:val="16"/>
                <w:szCs w:val="18"/>
                <w:highlight w:val="yellow"/>
              </w:rPr>
              <w:t>9　（重点２）ネイチャーポジティブ社会の実現に向けた取組</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6C8BEF1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F60536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4"/>
      <w:tr w:rsidR="002925F0" w:rsidRPr="00FA49FE" w14:paraId="7690143B" w14:textId="77777777" w:rsidTr="00C161FE">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1D5942ED"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046944E9" w14:textId="77777777" w:rsidR="002925F0" w:rsidRPr="00FA49FE" w:rsidRDefault="002925F0" w:rsidP="004664E9">
            <w:pPr>
              <w:widowControl/>
              <w:spacing w:line="220" w:lineRule="exact"/>
              <w:ind w:left="160" w:hangingChars="100" w:hanging="160"/>
              <w:rPr>
                <w:rFonts w:ascii="ＭＳ ゴシック" w:eastAsia="ＭＳ ゴシック" w:hAnsi="ＭＳ ゴシック"/>
                <w:b/>
                <w:kern w:val="0"/>
                <w:sz w:val="16"/>
                <w:szCs w:val="16"/>
                <w:u w:val="single"/>
              </w:rPr>
            </w:pPr>
            <w:r w:rsidRPr="004664E9">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大阪府の改訂提案の内容に基づき、生物多様性研修プログラム全体を見直すとともに、各対象（共通、個人、事業者、学校）に整理し、対象者ごとに利用しやすい内容に整理した。また、研修用動画として２本の動画を新たに作成した。</w:t>
            </w:r>
          </w:p>
          <w:p w14:paraId="558544B5"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・市民参加型調査として大阪城公園での昆虫調査や万博記念公園での親子向け生物調査イベント、イタセンネットの地曳網調査等を実施した。</w:t>
            </w:r>
          </w:p>
          <w:p w14:paraId="74A9B814"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sz w:val="16"/>
                <w:szCs w:val="16"/>
                <w:highlight w:val="yellow"/>
                <w:u w:val="single"/>
              </w:rPr>
              <w:t>アライグマやクビアカツヤカミキリの</w:t>
            </w:r>
            <w:r w:rsidRPr="00C72279">
              <w:rPr>
                <w:rFonts w:ascii="ＭＳ ゴシック" w:eastAsia="ＭＳ ゴシック" w:hAnsi="ＭＳ ゴシック" w:hint="eastAsia"/>
                <w:b/>
                <w:bCs/>
                <w:kern w:val="0"/>
                <w:sz w:val="16"/>
                <w:szCs w:val="16"/>
                <w:highlight w:val="yellow"/>
                <w:u w:val="single"/>
              </w:rPr>
              <w:t>被害に関するデータ収集やイタセンパラ等の希少水生生物の保全に努めた。</w:t>
            </w:r>
          </w:p>
          <w:p w14:paraId="2E07DFC9" w14:textId="7DE969C3"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lastRenderedPageBreak/>
              <w:t>・</w:t>
            </w:r>
            <w:r w:rsidRPr="00C72279">
              <w:rPr>
                <w:rFonts w:ascii="ＭＳ ゴシック" w:eastAsia="ＭＳ ゴシック" w:hAnsi="ＭＳ ゴシック" w:hint="eastAsia"/>
                <w:b/>
                <w:bCs/>
                <w:kern w:val="0"/>
                <w:sz w:val="16"/>
                <w:szCs w:val="16"/>
                <w:highlight w:val="yellow"/>
                <w:u w:val="single"/>
              </w:rPr>
              <w:t>大阪府北部地域に生息するニホンジカ</w:t>
            </w:r>
            <w:r w:rsidRPr="00C72279">
              <w:rPr>
                <w:rFonts w:ascii="ＭＳ ゴシック" w:eastAsia="ＭＳ ゴシック" w:hAnsi="ＭＳ ゴシック"/>
                <w:b/>
                <w:bCs/>
                <w:kern w:val="0"/>
                <w:sz w:val="16"/>
                <w:szCs w:val="16"/>
                <w:highlight w:val="yellow"/>
                <w:u w:val="single"/>
              </w:rPr>
              <w:t>からサンプルを収集し</w:t>
            </w:r>
            <w:r w:rsidRPr="00F22107">
              <w:rPr>
                <w:rFonts w:ascii="ＭＳ ゴシック" w:eastAsia="ＭＳ ゴシック" w:hAnsi="ＭＳ ゴシック"/>
                <w:b/>
                <w:bCs/>
                <w:color w:val="000000" w:themeColor="text1"/>
                <w:kern w:val="0"/>
                <w:sz w:val="16"/>
                <w:szCs w:val="16"/>
                <w:highlight w:val="yellow"/>
                <w:u w:val="single"/>
              </w:rPr>
              <w:t>、</w:t>
            </w:r>
            <w:r w:rsidR="008817F9" w:rsidRPr="00F22107">
              <w:rPr>
                <w:rFonts w:ascii="ＭＳ ゴシック" w:eastAsia="ＭＳ ゴシック" w:hAnsi="ＭＳ ゴシック" w:hint="eastAsia"/>
                <w:b/>
                <w:bCs/>
                <w:color w:val="000000" w:themeColor="text1"/>
                <w:kern w:val="0"/>
                <w:sz w:val="16"/>
                <w:szCs w:val="16"/>
                <w:highlight w:val="yellow"/>
                <w:u w:val="single"/>
              </w:rPr>
              <w:t>（地独）</w:t>
            </w:r>
            <w:r w:rsidRPr="00F22107">
              <w:rPr>
                <w:rFonts w:ascii="ＭＳ ゴシック" w:eastAsia="ＭＳ ゴシック" w:hAnsi="ＭＳ ゴシック"/>
                <w:b/>
                <w:bCs/>
                <w:color w:val="000000" w:themeColor="text1"/>
                <w:kern w:val="0"/>
                <w:sz w:val="16"/>
                <w:szCs w:val="16"/>
                <w:highlight w:val="yellow"/>
                <w:u w:val="single"/>
              </w:rPr>
              <w:t>大阪</w:t>
            </w:r>
            <w:r w:rsidRPr="00C72279">
              <w:rPr>
                <w:rFonts w:ascii="ＭＳ ゴシック" w:eastAsia="ＭＳ ゴシック" w:hAnsi="ＭＳ ゴシック"/>
                <w:b/>
                <w:bCs/>
                <w:kern w:val="0"/>
                <w:sz w:val="16"/>
                <w:szCs w:val="16"/>
                <w:highlight w:val="yellow"/>
                <w:u w:val="single"/>
              </w:rPr>
              <w:t>健康安全基盤研究所と連携して人獣共通感染症の抗体検査を実施</w:t>
            </w:r>
            <w:r w:rsidRPr="00C72279">
              <w:rPr>
                <w:rFonts w:ascii="ＭＳ ゴシック" w:eastAsia="ＭＳ ゴシック" w:hAnsi="ＭＳ ゴシック"/>
                <w:kern w:val="0"/>
                <w:sz w:val="16"/>
                <w:szCs w:val="16"/>
                <w:highlight w:val="yellow"/>
              </w:rPr>
              <w:t>した</w:t>
            </w:r>
            <w:r w:rsidR="00B11816" w:rsidRPr="00C72279">
              <w:rPr>
                <w:rFonts w:ascii="ＭＳ ゴシック" w:eastAsia="ＭＳ ゴシック" w:hAnsi="ＭＳ ゴシック" w:hint="eastAsia"/>
                <w:kern w:val="0"/>
                <w:sz w:val="16"/>
                <w:szCs w:val="16"/>
                <w:highlight w:val="yellow"/>
              </w:rPr>
              <w:t>。</w:t>
            </w:r>
          </w:p>
          <w:p w14:paraId="7F20FA0F"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・大阪府からの流木対策事業の効果検証として土砂流亡量や植生被度の現地調査行うとともに、市町村向けの防災機能を発揮する森林管理手法の提案を行った。</w:t>
            </w:r>
          </w:p>
          <w:p w14:paraId="2F25FBB3"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・大阪湾の窪地埋め戻しに関する底生動物等のモニタリングを岸和田市及び貝塚市沖と周辺海域で実施し、埋め戻し効果の比較検証を行った。</w:t>
            </w:r>
          </w:p>
        </w:tc>
        <w:tc>
          <w:tcPr>
            <w:tcW w:w="3685" w:type="dxa"/>
            <w:gridSpan w:val="2"/>
            <w:vMerge/>
          </w:tcPr>
          <w:p w14:paraId="5F35CB6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DC841C6"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3BC1D89" w14:textId="77777777" w:rsidTr="00C161FE">
        <w:trPr>
          <w:trHeight w:val="624"/>
        </w:trPr>
        <w:tc>
          <w:tcPr>
            <w:tcW w:w="562" w:type="dxa"/>
            <w:tcBorders>
              <w:top w:val="dashSmallGap" w:sz="4" w:space="0" w:color="auto"/>
              <w:bottom w:val="single" w:sz="4" w:space="0" w:color="auto"/>
            </w:tcBorders>
            <w:shd w:val="clear" w:color="auto" w:fill="auto"/>
            <w:vAlign w:val="center"/>
          </w:tcPr>
          <w:p w14:paraId="10650A55"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0F4A0BC4" w14:textId="77777777" w:rsidR="002925F0" w:rsidRPr="00FA49FE" w:rsidRDefault="002925F0" w:rsidP="002A7BBD">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府民や企業のための生物多様性研究プログラムの改定及び動画作成や、市民参加型調査の推進、特定外来生物や希少淡水魚類などのモニタリング体制の充実、野生鳥獣の分布把握と人獣共通感染症に関する調査、防災機能を発揮させる森林整備、大阪湾窪地埋め戻しの効果検証など、ネイチャーポジティブ社会の実現や大阪府の課題解決のための調査研究を着実に実施した。</w:t>
            </w:r>
          </w:p>
        </w:tc>
        <w:tc>
          <w:tcPr>
            <w:tcW w:w="3685" w:type="dxa"/>
            <w:gridSpan w:val="2"/>
            <w:vMerge/>
          </w:tcPr>
          <w:p w14:paraId="26B20A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73ABEF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5" w:name="細目40h" w:colFirst="0" w:colLast="0"/>
      <w:tr w:rsidR="002925F0" w:rsidRPr="00FA49FE" w14:paraId="69CA52A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22C5DF85" w14:textId="77777777" w:rsidR="002925F0" w:rsidRPr="001D3B80" w:rsidRDefault="002925F0" w:rsidP="00C161FE">
            <w:pPr>
              <w:spacing w:line="220" w:lineRule="exact"/>
              <w:jc w:val="left"/>
              <w:rPr>
                <w:rFonts w:ascii="ＭＳ ゴシック" w:eastAsia="ＭＳ ゴシック" w:hAnsi="ＭＳ ゴシック"/>
                <w:b/>
                <w:bCs/>
                <w:kern w:val="0"/>
                <w:sz w:val="16"/>
                <w:szCs w:val="18"/>
                <w:highlight w:val="green"/>
                <w:u w:val="single"/>
              </w:rPr>
            </w:pPr>
            <w:r w:rsidRPr="00C72279">
              <w:rPr>
                <w:rFonts w:ascii="ＭＳ ゴシック" w:eastAsia="ＭＳ ゴシック" w:hAnsi="ＭＳ ゴシック"/>
                <w:b/>
                <w:bCs/>
                <w:kern w:val="0"/>
                <w:sz w:val="16"/>
                <w:szCs w:val="18"/>
                <w:highlight w:val="yellow"/>
                <w:u w:val="single"/>
              </w:rPr>
              <w:fldChar w:fldCharType="begin"/>
            </w:r>
            <w:r w:rsidRPr="00C72279">
              <w:rPr>
                <w:rFonts w:ascii="ＭＳ ゴシック" w:eastAsia="ＭＳ ゴシック" w:hAnsi="ＭＳ ゴシック"/>
                <w:b/>
                <w:bCs/>
                <w:kern w:val="0"/>
                <w:sz w:val="16"/>
                <w:szCs w:val="18"/>
                <w:highlight w:val="yellow"/>
                <w:u w:val="single"/>
              </w:rPr>
              <w:instrText>HYPERLINK  \l "細目40"</w:instrText>
            </w:r>
            <w:r w:rsidRPr="00C72279">
              <w:rPr>
                <w:rFonts w:ascii="ＭＳ ゴシック" w:eastAsia="ＭＳ ゴシック" w:hAnsi="ＭＳ ゴシック"/>
                <w:b/>
                <w:bCs/>
                <w:kern w:val="0"/>
                <w:sz w:val="16"/>
                <w:szCs w:val="18"/>
                <w:highlight w:val="yellow"/>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細目40　（重点３）健康・安心で持続可能な暮らしのための環境の確保</w:t>
            </w:r>
            <w:r w:rsidRPr="00C72279">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1C1CC77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71DB58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5"/>
      <w:tr w:rsidR="002925F0" w:rsidRPr="00FA49FE" w14:paraId="516CD796"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1D11973"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1DCA0947" w14:textId="047F902B"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・淀川ワンドにおける</w:t>
            </w:r>
            <w:r w:rsidRPr="00C72279">
              <w:rPr>
                <w:rFonts w:ascii="ＭＳ ゴシック" w:eastAsia="ＭＳ ゴシック" w:hAnsi="ＭＳ ゴシック" w:hint="eastAsia"/>
                <w:b/>
                <w:bCs/>
                <w:kern w:val="0"/>
                <w:sz w:val="16"/>
                <w:szCs w:val="16"/>
                <w:highlight w:val="yellow"/>
                <w:u w:val="single"/>
              </w:rPr>
              <w:t>マイクロプラスチックの分布調査</w:t>
            </w:r>
            <w:r w:rsidRPr="00FA49FE">
              <w:rPr>
                <w:rFonts w:ascii="ＭＳ ゴシック" w:eastAsia="ＭＳ ゴシック" w:hAnsi="ＭＳ ゴシック" w:hint="eastAsia"/>
                <w:kern w:val="0"/>
                <w:sz w:val="16"/>
                <w:szCs w:val="16"/>
              </w:rPr>
              <w:t>により、本流に比べてワンドの個数密度が高く、蓄積が推察された</w:t>
            </w:r>
            <w:r w:rsidR="00B11816">
              <w:rPr>
                <w:rFonts w:ascii="ＭＳ ゴシック" w:eastAsia="ＭＳ ゴシック" w:hAnsi="ＭＳ ゴシック" w:hint="eastAsia"/>
                <w:kern w:val="0"/>
                <w:sz w:val="16"/>
                <w:szCs w:val="16"/>
              </w:rPr>
              <w:t>（再掲）</w:t>
            </w:r>
            <w:r w:rsidRPr="00FA49FE">
              <w:rPr>
                <w:rFonts w:ascii="ＭＳ ゴシック" w:eastAsia="ＭＳ ゴシック" w:hAnsi="ＭＳ ゴシック" w:hint="eastAsia"/>
                <w:kern w:val="0"/>
                <w:sz w:val="16"/>
                <w:szCs w:val="16"/>
              </w:rPr>
              <w:t>。</w:t>
            </w:r>
          </w:p>
          <w:p w14:paraId="6AD29A9E"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廃棄物最終処分場浸出水中の</w:t>
            </w:r>
            <w:r w:rsidRPr="00C72279">
              <w:rPr>
                <w:rFonts w:ascii="ＭＳ ゴシック" w:eastAsia="ＭＳ ゴシック" w:hAnsi="ＭＳ ゴシック"/>
                <w:b/>
                <w:bCs/>
                <w:kern w:val="0"/>
                <w:sz w:val="16"/>
                <w:szCs w:val="16"/>
                <w:highlight w:val="yellow"/>
                <w:u w:val="single"/>
              </w:rPr>
              <w:t>PFAS 34成分について、25処分場において濃度変動を明らかにし、国の検討会で技術的情報として活用</w:t>
            </w:r>
            <w:r w:rsidRPr="00FA49FE">
              <w:rPr>
                <w:rFonts w:ascii="ＭＳ ゴシック" w:eastAsia="ＭＳ ゴシック" w:hAnsi="ＭＳ ゴシック"/>
                <w:kern w:val="0"/>
                <w:sz w:val="16"/>
                <w:szCs w:val="16"/>
              </w:rPr>
              <w:t>した。</w:t>
            </w:r>
          </w:p>
          <w:p w14:paraId="2C829796"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農業用水中の</w:t>
            </w:r>
            <w:r w:rsidRPr="00C72279">
              <w:rPr>
                <w:rFonts w:ascii="ＭＳ ゴシック" w:eastAsia="ＭＳ ゴシック" w:hAnsi="ＭＳ ゴシック"/>
                <w:b/>
                <w:bCs/>
                <w:kern w:val="0"/>
                <w:sz w:val="16"/>
                <w:szCs w:val="16"/>
                <w:highlight w:val="yellow"/>
                <w:u w:val="single"/>
              </w:rPr>
              <w:t>PFAS分析マニュアルの実用性検証のためのワークショップや国内16機関によるクロスチェックに参画</w:t>
            </w:r>
            <w:r w:rsidRPr="00FA49FE">
              <w:rPr>
                <w:rFonts w:ascii="ＭＳ ゴシック" w:eastAsia="ＭＳ ゴシック" w:hAnsi="ＭＳ ゴシック"/>
                <w:kern w:val="0"/>
                <w:sz w:val="16"/>
                <w:szCs w:val="16"/>
              </w:rPr>
              <w:t>した。また、簡易法であるターゲットスクリーニング分析法と既存分析法との比較により、ターゲットスクリーニング法が</w:t>
            </w:r>
            <w:r w:rsidRPr="00C72279">
              <w:rPr>
                <w:rFonts w:ascii="ＭＳ ゴシック" w:eastAsia="ＭＳ ゴシック" w:hAnsi="ＭＳ ゴシック"/>
                <w:b/>
                <w:bCs/>
                <w:kern w:val="0"/>
                <w:sz w:val="16"/>
                <w:szCs w:val="16"/>
                <w:highlight w:val="yellow"/>
                <w:u w:val="single"/>
              </w:rPr>
              <w:t>河川水中農薬の詳細な変動をとらえることができること</w:t>
            </w:r>
            <w:r w:rsidRPr="00C72279">
              <w:rPr>
                <w:rFonts w:ascii="ＭＳ ゴシック" w:eastAsia="ＭＳ ゴシック" w:hAnsi="ＭＳ ゴシック" w:hint="eastAsia"/>
                <w:b/>
                <w:bCs/>
                <w:kern w:val="0"/>
                <w:sz w:val="16"/>
                <w:szCs w:val="16"/>
                <w:highlight w:val="yellow"/>
                <w:u w:val="single"/>
              </w:rPr>
              <w:t>を</w:t>
            </w:r>
            <w:r w:rsidRPr="00C72279">
              <w:rPr>
                <w:rFonts w:ascii="ＭＳ ゴシック" w:eastAsia="ＭＳ ゴシック" w:hAnsi="ＭＳ ゴシック"/>
                <w:b/>
                <w:bCs/>
                <w:kern w:val="0"/>
                <w:sz w:val="16"/>
                <w:szCs w:val="16"/>
                <w:highlight w:val="yellow"/>
                <w:u w:val="single"/>
              </w:rPr>
              <w:t>明らか</w:t>
            </w:r>
            <w:r w:rsidRPr="00C72279">
              <w:rPr>
                <w:rFonts w:ascii="ＭＳ ゴシック" w:eastAsia="ＭＳ ゴシック" w:hAnsi="ＭＳ ゴシック" w:hint="eastAsia"/>
                <w:b/>
                <w:bCs/>
                <w:kern w:val="0"/>
                <w:sz w:val="16"/>
                <w:szCs w:val="16"/>
                <w:highlight w:val="yellow"/>
                <w:u w:val="single"/>
              </w:rPr>
              <w:t>にした</w:t>
            </w:r>
            <w:r w:rsidRPr="00C72279">
              <w:rPr>
                <w:rFonts w:ascii="ＭＳ ゴシック" w:eastAsia="ＭＳ ゴシック" w:hAnsi="ＭＳ ゴシック"/>
                <w:b/>
                <w:bCs/>
                <w:kern w:val="0"/>
                <w:sz w:val="16"/>
                <w:szCs w:val="16"/>
                <w:highlight w:val="yellow"/>
                <w:u w:val="single"/>
              </w:rPr>
              <w:t>。</w:t>
            </w:r>
          </w:p>
          <w:p w14:paraId="28FE1675"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・金属測定用のパッシブサンプラーについて、濃度変動や共存成分（懸濁物質</w:t>
            </w:r>
            <w:r w:rsidRPr="00FA49FE">
              <w:rPr>
                <w:rFonts w:ascii="ＭＳ ゴシック" w:eastAsia="ＭＳ ゴシック" w:hAnsi="ＭＳ ゴシック"/>
                <w:kern w:val="0"/>
                <w:sz w:val="16"/>
                <w:szCs w:val="16"/>
              </w:rPr>
              <w:t>や油）の影響を検証するなど、適用性に関する実験を実施した。</w:t>
            </w:r>
          </w:p>
          <w:p w14:paraId="36B04C7D"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・プラスチック被覆肥料の代替となる水稲一発肥料について、大阪府の主要中生品種のヒノヒカリを供試して試験栽培し、有効性を実証した。</w:t>
            </w:r>
          </w:p>
        </w:tc>
        <w:tc>
          <w:tcPr>
            <w:tcW w:w="3685" w:type="dxa"/>
            <w:gridSpan w:val="2"/>
            <w:vMerge/>
          </w:tcPr>
          <w:p w14:paraId="247323E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0358CF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95092B7" w14:textId="77777777" w:rsidTr="00C161FE">
        <w:trPr>
          <w:trHeight w:val="514"/>
        </w:trPr>
        <w:tc>
          <w:tcPr>
            <w:tcW w:w="562" w:type="dxa"/>
            <w:tcBorders>
              <w:top w:val="single" w:sz="4" w:space="0" w:color="auto"/>
              <w:bottom w:val="single" w:sz="4" w:space="0" w:color="auto"/>
            </w:tcBorders>
            <w:shd w:val="clear" w:color="auto" w:fill="auto"/>
            <w:vAlign w:val="center"/>
          </w:tcPr>
          <w:p w14:paraId="57976DD5"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675D6423" w14:textId="77777777" w:rsidR="002925F0" w:rsidRPr="001D3B80" w:rsidRDefault="002925F0" w:rsidP="001D3B80">
            <w:pPr>
              <w:spacing w:line="220" w:lineRule="exact"/>
              <w:ind w:left="160" w:hangingChars="100" w:hanging="160"/>
              <w:rPr>
                <w:rFonts w:ascii="ＭＳ ゴシック" w:eastAsia="ＭＳ ゴシック" w:hAnsi="ＭＳ ゴシック"/>
                <w:bCs/>
                <w:kern w:val="0"/>
                <w:sz w:val="16"/>
                <w:szCs w:val="18"/>
                <w:highlight w:val="yellow"/>
              </w:rPr>
            </w:pPr>
            <w:r w:rsidRPr="001D3B80">
              <w:rPr>
                <w:rFonts w:ascii="ＭＳ ゴシック" w:eastAsia="ＭＳ ゴシック" w:hAnsi="ＭＳ ゴシック" w:hint="eastAsia"/>
                <w:bCs/>
                <w:kern w:val="0"/>
                <w:sz w:val="16"/>
                <w:szCs w:val="14"/>
              </w:rPr>
              <w:t>・近年全国的に問題となっているPFASについてのこれまでの調査結果が国の検討会で活用されたことなど、研究所の技術や知見が先駆的で優れたものであることを示した。</w:t>
            </w:r>
          </w:p>
        </w:tc>
        <w:tc>
          <w:tcPr>
            <w:tcW w:w="3685" w:type="dxa"/>
            <w:gridSpan w:val="2"/>
            <w:vMerge/>
          </w:tcPr>
          <w:p w14:paraId="04D771C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8358C34"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6" w:name="細目41h" w:colFirst="0" w:colLast="0"/>
      <w:tr w:rsidR="002925F0" w:rsidRPr="00FA49FE" w14:paraId="62828CEC"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3193891"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"細目41"</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細目41　（重点４）成長し持続する大阪農業の実現</w:t>
            </w:r>
            <w:r w:rsidRPr="00FA49FE">
              <w:rPr>
                <w:rFonts w:ascii="ＭＳ ゴシック" w:eastAsia="ＭＳ ゴシック" w:hAnsi="ＭＳ ゴシック"/>
                <w:kern w:val="0"/>
                <w:sz w:val="16"/>
                <w:szCs w:val="18"/>
              </w:rPr>
              <w:fldChar w:fldCharType="end"/>
            </w:r>
          </w:p>
        </w:tc>
        <w:tc>
          <w:tcPr>
            <w:tcW w:w="3685" w:type="dxa"/>
            <w:gridSpan w:val="2"/>
            <w:vMerge/>
          </w:tcPr>
          <w:p w14:paraId="399BF47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EFE07E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6"/>
      <w:tr w:rsidR="002925F0" w:rsidRPr="00FA49FE" w14:paraId="0807C3D6"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5652FAC"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55E2AF93"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水ナス・イチゴ・ブドウ生産者の栽培環境モニタリング、生育・収量・品質データの収集を大阪府と協働で実施し、収量・品質の向上に寄与する栽培指標（標準モデル）の作成、改訂を行った。また、スマートグラスを用いた出荷調整補助機能や収穫適期判断、省力化などの性能評価、実証試験を行った。</w:t>
            </w:r>
          </w:p>
          <w:p w14:paraId="74768F4A" w14:textId="440C4675"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・イチゴ栽培において病害虫（灰色かび病やアブラムシ類等）防除への電解水と微生物製剤の併用可能性や天敵アブラバチ製剤の利用技術の検証に向け、事前試験や実施方法等を検討した。</w:t>
            </w:r>
          </w:p>
          <w:p w14:paraId="0363F183" w14:textId="0EC09385" w:rsidR="002925F0" w:rsidRPr="00FA49FE" w:rsidRDefault="002925F0" w:rsidP="00C161FE">
            <w:pPr>
              <w:spacing w:line="22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6"/>
                <w:szCs w:val="18"/>
              </w:rPr>
              <w:t>こまつな</w:t>
            </w:r>
            <w:r w:rsidRPr="00FA49FE">
              <w:rPr>
                <w:rFonts w:ascii="ＭＳ ゴシック" w:eastAsia="ＭＳ ゴシック" w:hAnsi="ＭＳ ゴシック" w:hint="eastAsia"/>
                <w:kern w:val="0"/>
                <w:sz w:val="16"/>
                <w:szCs w:val="18"/>
              </w:rPr>
              <w:t>・</w:t>
            </w:r>
            <w:r w:rsidR="007C2BB7">
              <w:rPr>
                <w:rFonts w:ascii="ＭＳ ゴシック" w:eastAsia="ＭＳ ゴシック" w:hAnsi="ＭＳ ゴシック" w:hint="eastAsia"/>
                <w:kern w:val="0"/>
                <w:sz w:val="16"/>
                <w:szCs w:val="18"/>
              </w:rPr>
              <w:t>しゅんぎく</w:t>
            </w:r>
            <w:r w:rsidRPr="00FA49FE">
              <w:rPr>
                <w:rFonts w:ascii="ＭＳ ゴシック" w:eastAsia="ＭＳ ゴシック" w:hAnsi="ＭＳ ゴシック" w:hint="eastAsia"/>
                <w:kern w:val="0"/>
                <w:sz w:val="16"/>
                <w:szCs w:val="18"/>
              </w:rPr>
              <w:t>）について、有機農業栽培マニュアル（案）を作成した。</w:t>
            </w:r>
          </w:p>
          <w:p w14:paraId="2C34EA29" w14:textId="04A889CD" w:rsidR="002925F0" w:rsidRPr="00FA49FE" w:rsidRDefault="002925F0" w:rsidP="002753A7">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・露地ネギ栽培において、光反射シートの敷設</w:t>
            </w:r>
            <w:r w:rsidR="002753A7">
              <w:rPr>
                <w:rFonts w:ascii="ＭＳ ゴシック" w:eastAsia="ＭＳ ゴシック" w:hAnsi="ＭＳ ゴシック" w:hint="eastAsia"/>
                <w:kern w:val="0"/>
                <w:sz w:val="16"/>
                <w:szCs w:val="18"/>
              </w:rPr>
              <w:t>は</w:t>
            </w:r>
            <w:r w:rsidRPr="00FA49FE">
              <w:rPr>
                <w:rFonts w:ascii="ＭＳ ゴシック" w:eastAsia="ＭＳ ゴシック" w:hAnsi="ＭＳ ゴシック" w:hint="eastAsia"/>
                <w:kern w:val="0"/>
                <w:sz w:val="16"/>
                <w:szCs w:val="18"/>
              </w:rPr>
              <w:t>ネギアザミウマの防除効果があり、収量低下</w:t>
            </w:r>
            <w:r w:rsidR="002753A7">
              <w:rPr>
                <w:rFonts w:ascii="ＭＳ ゴシック" w:eastAsia="ＭＳ ゴシック" w:hAnsi="ＭＳ ゴシック" w:hint="eastAsia"/>
                <w:kern w:val="0"/>
                <w:sz w:val="16"/>
                <w:szCs w:val="18"/>
              </w:rPr>
              <w:t>が</w:t>
            </w:r>
            <w:r w:rsidRPr="00FA49FE">
              <w:rPr>
                <w:rFonts w:ascii="ＭＳ ゴシック" w:eastAsia="ＭＳ ゴシック" w:hAnsi="ＭＳ ゴシック" w:hint="eastAsia"/>
                <w:kern w:val="0"/>
                <w:sz w:val="16"/>
                <w:szCs w:val="18"/>
              </w:rPr>
              <w:t>無いこと、ほ場内の黄色粘着トラップへのハチ類の誘殺虫数は低下傾向にあることを確認した。</w:t>
            </w:r>
          </w:p>
        </w:tc>
        <w:tc>
          <w:tcPr>
            <w:tcW w:w="3685" w:type="dxa"/>
            <w:gridSpan w:val="2"/>
            <w:vMerge/>
          </w:tcPr>
          <w:p w14:paraId="0507E9E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BA4456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253B48" w14:textId="77777777" w:rsidTr="00C161FE">
        <w:trPr>
          <w:trHeight w:val="494"/>
        </w:trPr>
        <w:tc>
          <w:tcPr>
            <w:tcW w:w="562" w:type="dxa"/>
            <w:tcBorders>
              <w:top w:val="dashSmallGap" w:sz="4" w:space="0" w:color="auto"/>
              <w:bottom w:val="single" w:sz="4" w:space="0" w:color="auto"/>
            </w:tcBorders>
            <w:shd w:val="clear" w:color="auto" w:fill="auto"/>
            <w:vAlign w:val="center"/>
          </w:tcPr>
          <w:p w14:paraId="2CF0916E"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2407F4A4" w14:textId="50BB2A21" w:rsidR="002925F0" w:rsidRPr="00FA49FE" w:rsidRDefault="002925F0" w:rsidP="002753A7">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・スマート農業や脱炭素型有機農業、生物多様性を重視した農業生産といった大阪農業の成長や持続性に必要な</w:t>
            </w:r>
            <w:r w:rsidR="002753A7">
              <w:rPr>
                <w:rFonts w:ascii="ＭＳ ゴシック" w:eastAsia="ＭＳ ゴシック" w:hAnsi="ＭＳ ゴシック" w:hint="eastAsia"/>
                <w:kern w:val="0"/>
                <w:sz w:val="16"/>
                <w:szCs w:val="18"/>
              </w:rPr>
              <w:t>技術</w:t>
            </w:r>
            <w:r w:rsidRPr="00FA49FE">
              <w:rPr>
                <w:rFonts w:ascii="ＭＳ ゴシック" w:eastAsia="ＭＳ ゴシック" w:hAnsi="ＭＳ ゴシック" w:hint="eastAsia"/>
                <w:kern w:val="0"/>
                <w:sz w:val="16"/>
                <w:szCs w:val="18"/>
              </w:rPr>
              <w:t>について、大阪に最適な方法の導入検討や性能評価、実証試験、マニュアル作成を着実に行った。</w:t>
            </w:r>
          </w:p>
        </w:tc>
        <w:tc>
          <w:tcPr>
            <w:tcW w:w="3685" w:type="dxa"/>
            <w:gridSpan w:val="2"/>
            <w:vMerge/>
          </w:tcPr>
          <w:p w14:paraId="6040FC9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826EB7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7" w:name="細目42h" w:colFirst="0" w:colLast="0"/>
      <w:tr w:rsidR="002925F0" w:rsidRPr="00FA49FE" w14:paraId="186300C2"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57601252" w14:textId="77777777" w:rsidR="002925F0" w:rsidRPr="000751E4" w:rsidRDefault="002925F0" w:rsidP="00C161FE">
            <w:pPr>
              <w:spacing w:line="220" w:lineRule="exact"/>
              <w:rPr>
                <w:rFonts w:ascii="ＭＳ ゴシック" w:eastAsia="ＭＳ ゴシック" w:hAnsi="ＭＳ ゴシック"/>
                <w:b/>
                <w:bCs/>
                <w:kern w:val="0"/>
                <w:sz w:val="16"/>
                <w:szCs w:val="18"/>
                <w:highlight w:val="green"/>
                <w:u w:val="single"/>
              </w:rPr>
            </w:pPr>
            <w:r w:rsidRPr="00C72279">
              <w:rPr>
                <w:rFonts w:ascii="ＭＳ ゴシック" w:eastAsia="ＭＳ ゴシック" w:hAnsi="ＭＳ ゴシック"/>
                <w:b/>
                <w:bCs/>
                <w:kern w:val="0"/>
                <w:sz w:val="16"/>
                <w:szCs w:val="18"/>
                <w:highlight w:val="yellow"/>
                <w:u w:val="single"/>
              </w:rPr>
              <w:fldChar w:fldCharType="begin"/>
            </w:r>
            <w:r w:rsidRPr="00C72279">
              <w:rPr>
                <w:rFonts w:ascii="ＭＳ ゴシック" w:eastAsia="ＭＳ ゴシック" w:hAnsi="ＭＳ ゴシック"/>
                <w:b/>
                <w:bCs/>
                <w:kern w:val="0"/>
                <w:sz w:val="16"/>
                <w:szCs w:val="18"/>
                <w:highlight w:val="yellow"/>
                <w:u w:val="single"/>
              </w:rPr>
              <w:instrText>HYPERLINK  \l "細目42"</w:instrText>
            </w:r>
            <w:r w:rsidRPr="00C72279">
              <w:rPr>
                <w:rFonts w:ascii="ＭＳ ゴシック" w:eastAsia="ＭＳ ゴシック" w:hAnsi="ＭＳ ゴシック"/>
                <w:b/>
                <w:bCs/>
                <w:kern w:val="0"/>
                <w:sz w:val="16"/>
                <w:szCs w:val="18"/>
                <w:highlight w:val="yellow"/>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細目42　（重点５）力強い大阪農業を支える多様な担い手の育成に向けた農大改革</w:t>
            </w:r>
            <w:r w:rsidRPr="00C72279">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1BABB37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511011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7"/>
      <w:tr w:rsidR="002925F0" w:rsidRPr="00FA49FE" w14:paraId="77C9E9E9" w14:textId="77777777" w:rsidTr="00C161FE">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2920D790"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6BFA74EB"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・「農大養成科に関する規程」改正及び農大要覧の作成により、令和７</w:t>
            </w:r>
            <w:r w:rsidRPr="00FA49FE">
              <w:rPr>
                <w:rFonts w:ascii="ＭＳ ゴシック" w:eastAsia="ＭＳ ゴシック" w:hAnsi="ＭＳ ゴシック"/>
                <w:kern w:val="0"/>
                <w:sz w:val="16"/>
                <w:szCs w:val="18"/>
              </w:rPr>
              <w:t>年度からの新課程（短期実践課程）開設の目途を立てた。また、ホームページやSNS（Instagram、Facebook、X）、オンラインオープンキャンパスなどにより情報発信を強化して</w:t>
            </w:r>
            <w:r w:rsidRPr="00FA49FE">
              <w:rPr>
                <w:rFonts w:ascii="ＭＳ ゴシック" w:eastAsia="ＭＳ ゴシック" w:hAnsi="ＭＳ ゴシック" w:hint="eastAsia"/>
                <w:kern w:val="0"/>
                <w:sz w:val="16"/>
                <w:szCs w:val="18"/>
              </w:rPr>
              <w:t>志願者増に大きく貢献した。</w:t>
            </w:r>
          </w:p>
          <w:p w14:paraId="026451C3" w14:textId="7D36BE9D" w:rsidR="002925F0" w:rsidRPr="005A4888" w:rsidRDefault="002925F0" w:rsidP="00640667">
            <w:pPr>
              <w:spacing w:line="220" w:lineRule="exact"/>
              <w:ind w:left="160" w:hangingChars="100" w:hanging="160"/>
              <w:rPr>
                <w:rFonts w:ascii="ＭＳ ゴシック" w:eastAsia="ＭＳ ゴシック" w:hAnsi="ＭＳ ゴシック"/>
                <w:b/>
                <w:kern w:val="0"/>
                <w:sz w:val="16"/>
                <w:szCs w:val="18"/>
                <w:u w:val="single"/>
              </w:rPr>
            </w:pPr>
            <w:r w:rsidRPr="000751E4">
              <w:rPr>
                <w:rFonts w:ascii="ＭＳ ゴシック" w:eastAsia="ＭＳ ゴシック" w:hAnsi="ＭＳ ゴシック" w:hint="eastAsia"/>
                <w:bCs/>
                <w:kern w:val="0"/>
                <w:sz w:val="16"/>
                <w:szCs w:val="18"/>
              </w:rPr>
              <w:t>・</w:t>
            </w:r>
            <w:r w:rsidRPr="005A4888">
              <w:rPr>
                <w:rFonts w:ascii="ＭＳ ゴシック" w:eastAsia="ＭＳ ゴシック" w:hAnsi="ＭＳ ゴシック" w:hint="eastAsia"/>
                <w:b/>
                <w:kern w:val="0"/>
                <w:sz w:val="16"/>
                <w:szCs w:val="18"/>
                <w:highlight w:val="yellow"/>
                <w:u w:val="single"/>
              </w:rPr>
              <w:t>教室カメラシステムやｅ</w:t>
            </w:r>
            <w:r w:rsidRPr="005A4888">
              <w:rPr>
                <w:rFonts w:ascii="ＭＳ ゴシック" w:eastAsia="ＭＳ ゴシック" w:hAnsi="ＭＳ ゴシック"/>
                <w:b/>
                <w:kern w:val="0"/>
                <w:sz w:val="16"/>
                <w:szCs w:val="18"/>
                <w:highlight w:val="yellow"/>
                <w:u w:val="single"/>
              </w:rPr>
              <w:t>ラーニングシステム</w:t>
            </w:r>
            <w:r w:rsidRPr="005A4888">
              <w:rPr>
                <w:rFonts w:ascii="ＭＳ ゴシック" w:eastAsia="ＭＳ ゴシック" w:hAnsi="ＭＳ ゴシック" w:hint="eastAsia"/>
                <w:b/>
                <w:kern w:val="0"/>
                <w:sz w:val="16"/>
                <w:szCs w:val="18"/>
                <w:highlight w:val="yellow"/>
                <w:u w:val="single"/>
              </w:rPr>
              <w:t>の</w:t>
            </w:r>
            <w:r w:rsidRPr="005A4888">
              <w:rPr>
                <w:rFonts w:ascii="ＭＳ ゴシック" w:eastAsia="ＭＳ ゴシック" w:hAnsi="ＭＳ ゴシック"/>
                <w:b/>
                <w:kern w:val="0"/>
                <w:sz w:val="16"/>
                <w:szCs w:val="18"/>
                <w:highlight w:val="yellow"/>
                <w:u w:val="single"/>
              </w:rPr>
              <w:t>導入、講義の撮影編集によ</w:t>
            </w:r>
            <w:r w:rsidRPr="005A4888">
              <w:rPr>
                <w:rFonts w:ascii="ＭＳ ゴシック" w:eastAsia="ＭＳ ゴシック" w:hAnsi="ＭＳ ゴシック" w:hint="eastAsia"/>
                <w:b/>
                <w:kern w:val="0"/>
                <w:sz w:val="16"/>
                <w:szCs w:val="18"/>
                <w:highlight w:val="yellow"/>
                <w:u w:val="single"/>
              </w:rPr>
              <w:t>る講義</w:t>
            </w:r>
            <w:r w:rsidRPr="005A4888">
              <w:rPr>
                <w:rFonts w:ascii="ＭＳ ゴシック" w:eastAsia="ＭＳ ゴシック" w:hAnsi="ＭＳ ゴシック"/>
                <w:b/>
                <w:kern w:val="0"/>
                <w:sz w:val="16"/>
                <w:szCs w:val="18"/>
                <w:highlight w:val="yellow"/>
                <w:u w:val="single"/>
              </w:rPr>
              <w:t>動画</w:t>
            </w:r>
            <w:r w:rsidRPr="005A4888">
              <w:rPr>
                <w:rFonts w:ascii="ＭＳ ゴシック" w:eastAsia="ＭＳ ゴシック" w:hAnsi="ＭＳ ゴシック" w:hint="eastAsia"/>
                <w:b/>
                <w:kern w:val="0"/>
                <w:sz w:val="16"/>
                <w:szCs w:val="18"/>
                <w:highlight w:val="yellow"/>
                <w:u w:val="single"/>
              </w:rPr>
              <w:t>の</w:t>
            </w:r>
            <w:r w:rsidRPr="005A4888">
              <w:rPr>
                <w:rFonts w:ascii="ＭＳ ゴシック" w:eastAsia="ＭＳ ゴシック" w:hAnsi="ＭＳ ゴシック"/>
                <w:b/>
                <w:kern w:val="0"/>
                <w:sz w:val="16"/>
                <w:szCs w:val="18"/>
                <w:highlight w:val="yellow"/>
                <w:u w:val="single"/>
              </w:rPr>
              <w:t>作成</w:t>
            </w:r>
            <w:r w:rsidRPr="005A4888">
              <w:rPr>
                <w:rFonts w:ascii="ＭＳ ゴシック" w:eastAsia="ＭＳ ゴシック" w:hAnsi="ＭＳ ゴシック" w:hint="eastAsia"/>
                <w:b/>
                <w:kern w:val="0"/>
                <w:sz w:val="16"/>
                <w:szCs w:val="18"/>
                <w:highlight w:val="yellow"/>
                <w:u w:val="single"/>
              </w:rPr>
              <w:t>による講義の</w:t>
            </w:r>
            <w:r w:rsidRPr="005A4888">
              <w:rPr>
                <w:rFonts w:ascii="ＭＳ ゴシック" w:eastAsia="ＭＳ ゴシック" w:hAnsi="ＭＳ ゴシック"/>
                <w:b/>
                <w:kern w:val="0"/>
                <w:sz w:val="16"/>
                <w:szCs w:val="18"/>
                <w:highlight w:val="yellow"/>
                <w:u w:val="single"/>
              </w:rPr>
              <w:t>Web</w:t>
            </w:r>
            <w:r w:rsidRPr="005A4888">
              <w:rPr>
                <w:rFonts w:ascii="ＭＳ ゴシック" w:eastAsia="ＭＳ ゴシック" w:hAnsi="ＭＳ ゴシック" w:hint="eastAsia"/>
                <w:b/>
                <w:kern w:val="0"/>
                <w:sz w:val="16"/>
                <w:szCs w:val="18"/>
                <w:highlight w:val="yellow"/>
                <w:u w:val="single"/>
              </w:rPr>
              <w:t>化</w:t>
            </w:r>
            <w:r w:rsidRPr="005A4888">
              <w:rPr>
                <w:rFonts w:ascii="ＭＳ ゴシック" w:eastAsia="ＭＳ ゴシック" w:hAnsi="ＭＳ ゴシック"/>
                <w:b/>
                <w:kern w:val="0"/>
                <w:sz w:val="16"/>
                <w:szCs w:val="18"/>
                <w:highlight w:val="yellow"/>
                <w:u w:val="single"/>
              </w:rPr>
              <w:t>、</w:t>
            </w:r>
            <w:r w:rsidRPr="005A4888">
              <w:rPr>
                <w:rFonts w:ascii="ＭＳ ゴシック" w:eastAsia="ＭＳ ゴシック" w:hAnsi="ＭＳ ゴシック" w:hint="eastAsia"/>
                <w:b/>
                <w:kern w:val="0"/>
                <w:sz w:val="16"/>
                <w:szCs w:val="18"/>
                <w:highlight w:val="yellow"/>
                <w:u w:val="single"/>
              </w:rPr>
              <w:t>研究員によるオムニバス授業などの新カリキュラムの構築など、令和７</w:t>
            </w:r>
            <w:r w:rsidRPr="005A4888">
              <w:rPr>
                <w:rFonts w:ascii="ＭＳ ゴシック" w:eastAsia="ＭＳ ゴシック" w:hAnsi="ＭＳ ゴシック"/>
                <w:b/>
                <w:kern w:val="0"/>
                <w:sz w:val="16"/>
                <w:szCs w:val="18"/>
                <w:highlight w:val="yellow"/>
                <w:u w:val="single"/>
              </w:rPr>
              <w:t>年度新入生の講義体制を</w:t>
            </w:r>
            <w:r w:rsidRPr="005A4888">
              <w:rPr>
                <w:rFonts w:ascii="ＭＳ ゴシック" w:eastAsia="ＭＳ ゴシック" w:hAnsi="ＭＳ ゴシック" w:hint="eastAsia"/>
                <w:b/>
                <w:kern w:val="0"/>
                <w:sz w:val="16"/>
                <w:szCs w:val="18"/>
                <w:highlight w:val="yellow"/>
                <w:u w:val="single"/>
              </w:rPr>
              <w:t>万全にし、農の担い手となる学生のさらなる質の向上を目指す体制</w:t>
            </w:r>
            <w:r w:rsidR="00640667">
              <w:rPr>
                <w:rFonts w:ascii="ＭＳ ゴシック" w:eastAsia="ＭＳ ゴシック" w:hAnsi="ＭＳ ゴシック" w:hint="eastAsia"/>
                <w:b/>
                <w:kern w:val="0"/>
                <w:sz w:val="16"/>
                <w:szCs w:val="18"/>
                <w:highlight w:val="yellow"/>
                <w:u w:val="single"/>
              </w:rPr>
              <w:t>を</w:t>
            </w:r>
            <w:r w:rsidR="002753A7">
              <w:rPr>
                <w:rFonts w:ascii="ＭＳ ゴシック" w:eastAsia="ＭＳ ゴシック" w:hAnsi="ＭＳ ゴシック" w:hint="eastAsia"/>
                <w:b/>
                <w:kern w:val="0"/>
                <w:sz w:val="16"/>
                <w:szCs w:val="18"/>
                <w:highlight w:val="yellow"/>
                <w:u w:val="single"/>
              </w:rPr>
              <w:t>構築</w:t>
            </w:r>
            <w:r w:rsidR="00640667">
              <w:rPr>
                <w:rFonts w:ascii="ＭＳ ゴシック" w:eastAsia="ＭＳ ゴシック" w:hAnsi="ＭＳ ゴシック" w:hint="eastAsia"/>
                <w:b/>
                <w:kern w:val="0"/>
                <w:sz w:val="16"/>
                <w:szCs w:val="18"/>
                <w:highlight w:val="yellow"/>
                <w:u w:val="single"/>
              </w:rPr>
              <w:t>した</w:t>
            </w:r>
            <w:r w:rsidRPr="005A4888">
              <w:rPr>
                <w:rFonts w:ascii="ＭＳ ゴシック" w:eastAsia="ＭＳ ゴシック" w:hAnsi="ＭＳ ゴシック" w:hint="eastAsia"/>
                <w:b/>
                <w:kern w:val="0"/>
                <w:sz w:val="16"/>
                <w:szCs w:val="18"/>
                <w:highlight w:val="yellow"/>
                <w:u w:val="single"/>
              </w:rPr>
              <w:t>。</w:t>
            </w:r>
          </w:p>
        </w:tc>
        <w:tc>
          <w:tcPr>
            <w:tcW w:w="3685" w:type="dxa"/>
            <w:gridSpan w:val="2"/>
            <w:vMerge/>
          </w:tcPr>
          <w:p w14:paraId="5DA1590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1E0CA9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DEC58D7" w14:textId="77777777" w:rsidTr="00C161FE">
        <w:trPr>
          <w:trHeight w:val="506"/>
        </w:trPr>
        <w:tc>
          <w:tcPr>
            <w:tcW w:w="562" w:type="dxa"/>
            <w:tcBorders>
              <w:top w:val="single" w:sz="4" w:space="0" w:color="auto"/>
              <w:bottom w:val="single" w:sz="4" w:space="0" w:color="auto"/>
            </w:tcBorders>
            <w:shd w:val="clear" w:color="auto" w:fill="auto"/>
            <w:vAlign w:val="center"/>
          </w:tcPr>
          <w:p w14:paraId="181F79AC"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0A8B6FDD"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・短期実践課程開設やWeb講義導入、SNSや動画による情報発信の強化など、多様な農業参入者の受入れや育成のための基盤構築に優れた成果を示した。</w:t>
            </w:r>
          </w:p>
        </w:tc>
        <w:tc>
          <w:tcPr>
            <w:tcW w:w="3685" w:type="dxa"/>
            <w:gridSpan w:val="2"/>
            <w:vMerge/>
          </w:tcPr>
          <w:p w14:paraId="224F237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11140B6"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8" w:name="細目43h" w:colFirst="0" w:colLast="0"/>
      <w:tr w:rsidR="002925F0" w:rsidRPr="00FA49FE" w14:paraId="245A4CA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F18F7F7"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lastRenderedPageBreak/>
              <w:fldChar w:fldCharType="begin"/>
            </w:r>
            <w:r w:rsidRPr="00FA49FE">
              <w:rPr>
                <w:rFonts w:ascii="ＭＳ ゴシック" w:eastAsia="ＭＳ ゴシック" w:hAnsi="ＭＳ ゴシック"/>
                <w:kern w:val="0"/>
                <w:sz w:val="16"/>
                <w:szCs w:val="18"/>
              </w:rPr>
              <w:instrText>HYPERLINK  \l "細目43"</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細目43　（重点６）豊かな大阪湾の保全・再生と恵みの持続的な利用</w:t>
            </w:r>
            <w:r w:rsidRPr="00FA49FE">
              <w:rPr>
                <w:rFonts w:ascii="ＭＳ ゴシック" w:eastAsia="ＭＳ ゴシック" w:hAnsi="ＭＳ ゴシック"/>
                <w:kern w:val="0"/>
                <w:sz w:val="16"/>
                <w:szCs w:val="18"/>
              </w:rPr>
              <w:fldChar w:fldCharType="end"/>
            </w:r>
          </w:p>
        </w:tc>
        <w:tc>
          <w:tcPr>
            <w:tcW w:w="3685" w:type="dxa"/>
            <w:gridSpan w:val="2"/>
            <w:vMerge/>
          </w:tcPr>
          <w:p w14:paraId="4BED79A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05FC01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8"/>
      <w:tr w:rsidR="002925F0" w:rsidRPr="00FA49FE" w14:paraId="3FC89CED" w14:textId="77777777" w:rsidTr="00C161FE">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373BE2B6"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0F75288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・資源評価対象種の資源動向を把握するため、イヌノシタの年齢データ収集と整理を行い、データ解析から年齢別の漁獲尾数の試算を行った。</w:t>
            </w:r>
          </w:p>
          <w:p w14:paraId="1C9F7BD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・大阪湾に適したカキ養殖技術の開発のため養殖適地把握や種苗検討を行い、養殖方法の比較のための試験を開始した。</w:t>
            </w:r>
          </w:p>
          <w:p w14:paraId="2D5D8EB7"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・大阪湾の水質管理に向けた技術的支援のため、水質定点観測データから成層構造や水温を中心に貧酸素水塊の発生予察に係る解析を開始した。</w:t>
            </w:r>
          </w:p>
          <w:p w14:paraId="7938C623"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・環境省等のデータや藻類養殖データから、大阪湾の藻場における炭素貯留量を試算した。また、市場調査で得られた新奇生物について論文等で発表した。</w:t>
            </w:r>
          </w:p>
        </w:tc>
        <w:tc>
          <w:tcPr>
            <w:tcW w:w="3685" w:type="dxa"/>
            <w:gridSpan w:val="2"/>
            <w:vMerge/>
          </w:tcPr>
          <w:p w14:paraId="12162DB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7E5A3C4"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335FEE3" w14:textId="77777777" w:rsidTr="00C161FE">
        <w:trPr>
          <w:trHeight w:val="283"/>
        </w:trPr>
        <w:tc>
          <w:tcPr>
            <w:tcW w:w="562" w:type="dxa"/>
            <w:tcBorders>
              <w:top w:val="dashSmallGap" w:sz="4" w:space="0" w:color="auto"/>
              <w:bottom w:val="single" w:sz="4" w:space="0" w:color="auto"/>
            </w:tcBorders>
            <w:shd w:val="clear" w:color="auto" w:fill="auto"/>
            <w:vAlign w:val="center"/>
          </w:tcPr>
          <w:p w14:paraId="0E38FA5B"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AE928C2"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重要漁獲対象種の資源解析やカキ養殖技術の改良、貧酸素水塊の発生予察に関する解析などを行うとともに、定期的な市場調査から新奇生物を発見して論文等で公表するなど、豊かな大阪湾の保全に資する取組を着実に実施した。</w:t>
            </w:r>
          </w:p>
        </w:tc>
        <w:tc>
          <w:tcPr>
            <w:tcW w:w="3685" w:type="dxa"/>
            <w:gridSpan w:val="2"/>
            <w:vMerge/>
          </w:tcPr>
          <w:p w14:paraId="1DCD810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FDCC31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9" w:name="細目44h" w:colFirst="0" w:colLast="0"/>
      <w:tr w:rsidR="002925F0" w:rsidRPr="00FA49FE" w14:paraId="400096E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9800BBA"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4　（重点７）いのちをつむぐ魅力ある食の創造</w:t>
            </w:r>
            <w:r w:rsidRPr="00FA49FE">
              <w:rPr>
                <w:rFonts w:ascii="ＭＳ ゴシック" w:eastAsia="ＭＳ ゴシック" w:hAnsi="ＭＳ ゴシック"/>
                <w:kern w:val="0"/>
                <w:sz w:val="16"/>
                <w:szCs w:val="18"/>
              </w:rPr>
              <w:fldChar w:fldCharType="end"/>
            </w:r>
          </w:p>
        </w:tc>
        <w:tc>
          <w:tcPr>
            <w:tcW w:w="3685" w:type="dxa"/>
            <w:gridSpan w:val="2"/>
            <w:vMerge/>
          </w:tcPr>
          <w:p w14:paraId="504EC06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8390E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9"/>
      <w:tr w:rsidR="002925F0" w:rsidRPr="00FA49FE" w14:paraId="5239353F" w14:textId="77777777" w:rsidTr="00C161FE">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1AA5FD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302C2E06"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研究所の技術や知見を活用して事業者と共同開発した「水なすのフリーズドライ味噌汁」「いちじくなにわクッキーサンド」や八尾枝豆（規格外）を有効利用した「ももちゃんのおかきせんべい（枝豆味）」が商品化された。</w:t>
            </w:r>
          </w:p>
          <w:p w14:paraId="29EE7186" w14:textId="6426B43E"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kern w:val="0"/>
                <w:sz w:val="16"/>
                <w:szCs w:val="18"/>
              </w:rPr>
              <w:t>件や、万博向けPR食品として冷凍</w:t>
            </w:r>
            <w:r w:rsidR="00387BA8">
              <w:rPr>
                <w:rFonts w:ascii="ＭＳ ゴシック" w:eastAsia="ＭＳ ゴシック" w:hAnsi="ＭＳ ゴシック" w:hint="eastAsia"/>
                <w:kern w:val="0"/>
                <w:sz w:val="16"/>
                <w:szCs w:val="18"/>
              </w:rPr>
              <w:t>きくな</w:t>
            </w:r>
            <w:r w:rsidRPr="00FA49FE">
              <w:rPr>
                <w:rFonts w:ascii="ＭＳ ゴシック" w:eastAsia="ＭＳ ゴシック" w:hAnsi="ＭＳ ゴシック"/>
                <w:kern w:val="0"/>
                <w:sz w:val="16"/>
                <w:szCs w:val="18"/>
              </w:rPr>
              <w:t>を用いた草餅など、健康に資する分析や技術開発を推進した。</w:t>
            </w:r>
            <w:r w:rsidRPr="00FA49FE">
              <w:rPr>
                <w:rFonts w:ascii="ＭＳ ゴシック" w:eastAsia="ＭＳ ゴシック" w:hAnsi="ＭＳ ゴシック" w:hint="eastAsia"/>
                <w:kern w:val="0"/>
                <w:sz w:val="16"/>
                <w:szCs w:val="18"/>
              </w:rPr>
              <w:t>これらを含めた取組について食品技術ニュース等で情報提供した（19回）。</w:t>
            </w:r>
          </w:p>
          <w:p w14:paraId="3B85F74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・単為結果性水ナスの品種登録の方向性の決定や、イチゴやブドウの新品種開発のための交配や選抜を進めた。</w:t>
            </w:r>
          </w:p>
          <w:p w14:paraId="1D6B165D" w14:textId="77777777" w:rsidR="002925F0" w:rsidRPr="00FA49FE" w:rsidRDefault="002925F0" w:rsidP="00C161FE">
            <w:pPr>
              <w:spacing w:line="22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・ワイン醸造用「大阪</w:t>
            </w:r>
            <w:r w:rsidRPr="00FA49FE">
              <w:rPr>
                <w:rFonts w:ascii="ＭＳ ゴシック" w:eastAsia="ＭＳ ゴシック" w:hAnsi="ＭＳ ゴシック"/>
                <w:kern w:val="0"/>
                <w:sz w:val="16"/>
                <w:szCs w:val="18"/>
              </w:rPr>
              <w:t>R N-１」の現地</w:t>
            </w:r>
            <w:r w:rsidRPr="00FA49FE">
              <w:rPr>
                <w:rFonts w:ascii="ＭＳ ゴシック" w:eastAsia="ＭＳ ゴシック" w:hAnsi="ＭＳ ゴシック" w:hint="eastAsia"/>
                <w:kern w:val="0"/>
                <w:sz w:val="16"/>
                <w:szCs w:val="18"/>
              </w:rPr>
              <w:t>ほ</w:t>
            </w:r>
            <w:r w:rsidRPr="00FA49FE">
              <w:rPr>
                <w:rFonts w:ascii="ＭＳ ゴシック" w:eastAsia="ＭＳ ゴシック" w:hAnsi="ＭＳ ゴシック"/>
                <w:kern w:val="0"/>
                <w:sz w:val="16"/>
                <w:szCs w:val="18"/>
              </w:rPr>
              <w:t>場での育成状況の確認や「紫</w:t>
            </w:r>
            <w:r w:rsidRPr="00FA49FE">
              <w:rPr>
                <w:rFonts w:ascii="ＭＳ ゴシック" w:eastAsia="ＭＳ ゴシック" w:hAnsi="ＭＳ ゴシック" w:hint="eastAsia"/>
                <w:kern w:val="0"/>
                <w:sz w:val="16"/>
                <w:szCs w:val="18"/>
              </w:rPr>
              <w:t>Jr.</w:t>
            </w:r>
            <w:r w:rsidRPr="00FA49FE">
              <w:rPr>
                <w:rFonts w:ascii="ＭＳ ゴシック" w:eastAsia="ＭＳ ゴシック" w:hAnsi="ＭＳ ゴシック"/>
                <w:kern w:val="0"/>
                <w:sz w:val="16"/>
                <w:szCs w:val="18"/>
              </w:rPr>
              <w:t>」の醸造特性の調査を進めた。</w:t>
            </w:r>
          </w:p>
        </w:tc>
        <w:tc>
          <w:tcPr>
            <w:tcW w:w="3685" w:type="dxa"/>
            <w:gridSpan w:val="2"/>
            <w:vMerge/>
          </w:tcPr>
          <w:p w14:paraId="3045A58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AEC31A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936180A" w14:textId="77777777" w:rsidTr="00C161FE">
        <w:trPr>
          <w:trHeight w:val="114"/>
        </w:trPr>
        <w:tc>
          <w:tcPr>
            <w:tcW w:w="562" w:type="dxa"/>
            <w:tcBorders>
              <w:top w:val="dashSmallGap" w:sz="4" w:space="0" w:color="auto"/>
              <w:bottom w:val="single" w:sz="4" w:space="0" w:color="auto"/>
            </w:tcBorders>
            <w:shd w:val="clear" w:color="auto" w:fill="auto"/>
            <w:vAlign w:val="center"/>
          </w:tcPr>
          <w:p w14:paraId="77BC959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18C49F2D" w14:textId="39B96018"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・未利用資源や機能性成分を取り入れた製品やレシピの開発を進め発信するとともに、オリジナル農産物の育成に向けた取</w:t>
            </w:r>
            <w:r w:rsidRPr="00F22107">
              <w:rPr>
                <w:rFonts w:ascii="ＭＳ ゴシック" w:eastAsia="ＭＳ ゴシック" w:hAnsi="ＭＳ ゴシック" w:hint="eastAsia"/>
                <w:color w:val="000000" w:themeColor="text1"/>
                <w:kern w:val="0"/>
                <w:sz w:val="16"/>
                <w:szCs w:val="16"/>
              </w:rPr>
              <w:t>組を</w:t>
            </w:r>
            <w:r w:rsidR="00A35D5A" w:rsidRPr="00F22107">
              <w:rPr>
                <w:rFonts w:ascii="ＭＳ ゴシック" w:eastAsia="ＭＳ ゴシック" w:hAnsi="ＭＳ ゴシック" w:hint="eastAsia"/>
                <w:color w:val="000000" w:themeColor="text1"/>
                <w:kern w:val="0"/>
                <w:sz w:val="16"/>
                <w:szCs w:val="16"/>
              </w:rPr>
              <w:t>着実</w:t>
            </w:r>
            <w:r w:rsidRPr="00F22107">
              <w:rPr>
                <w:rFonts w:ascii="ＭＳ ゴシック" w:eastAsia="ＭＳ ゴシック" w:hAnsi="ＭＳ ゴシック" w:hint="eastAsia"/>
                <w:color w:val="000000" w:themeColor="text1"/>
                <w:kern w:val="0"/>
                <w:sz w:val="16"/>
                <w:szCs w:val="16"/>
              </w:rPr>
              <w:t>に実施</w:t>
            </w:r>
            <w:r w:rsidRPr="00FA49FE">
              <w:rPr>
                <w:rFonts w:ascii="ＭＳ ゴシック" w:eastAsia="ＭＳ ゴシック" w:hAnsi="ＭＳ ゴシック" w:hint="eastAsia"/>
                <w:kern w:val="0"/>
                <w:sz w:val="16"/>
                <w:szCs w:val="16"/>
              </w:rPr>
              <w:t>した。</w:t>
            </w:r>
          </w:p>
        </w:tc>
        <w:tc>
          <w:tcPr>
            <w:tcW w:w="3685" w:type="dxa"/>
            <w:gridSpan w:val="2"/>
            <w:vMerge/>
          </w:tcPr>
          <w:p w14:paraId="4A1B2DA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FB260BE"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0" w:name="細目45h" w:colFirst="0" w:colLast="0"/>
      <w:tr w:rsidR="002925F0" w:rsidRPr="00FA49FE" w14:paraId="713D9205" w14:textId="77777777" w:rsidTr="00C161FE">
        <w:trPr>
          <w:trHeight w:val="114"/>
        </w:trPr>
        <w:tc>
          <w:tcPr>
            <w:tcW w:w="8359" w:type="dxa"/>
            <w:gridSpan w:val="3"/>
            <w:tcBorders>
              <w:top w:val="single" w:sz="4" w:space="0" w:color="auto"/>
              <w:bottom w:val="dashSmallGap" w:sz="4" w:space="0" w:color="auto"/>
            </w:tcBorders>
            <w:shd w:val="clear" w:color="auto" w:fill="auto"/>
            <w:vAlign w:val="center"/>
          </w:tcPr>
          <w:p w14:paraId="3B450842" w14:textId="77777777" w:rsidR="002925F0" w:rsidRPr="00FA49FE" w:rsidRDefault="002925F0" w:rsidP="00C161FE">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"細目45"</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5　（重点８）未来社会のいのちをつなぐ昆虫機能の利用</w:t>
            </w:r>
            <w:r w:rsidRPr="00FA49FE">
              <w:rPr>
                <w:rFonts w:ascii="ＭＳ ゴシック" w:eastAsia="ＭＳ ゴシック" w:hAnsi="ＭＳ ゴシック"/>
                <w:kern w:val="0"/>
                <w:sz w:val="16"/>
                <w:szCs w:val="18"/>
              </w:rPr>
              <w:fldChar w:fldCharType="end"/>
            </w:r>
          </w:p>
        </w:tc>
        <w:tc>
          <w:tcPr>
            <w:tcW w:w="3685" w:type="dxa"/>
            <w:gridSpan w:val="2"/>
            <w:vMerge/>
          </w:tcPr>
          <w:p w14:paraId="625A908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767B95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0"/>
      <w:tr w:rsidR="002925F0" w:rsidRPr="00FA49FE" w14:paraId="32FFF69A" w14:textId="77777777" w:rsidTr="00C161FE">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6217C718"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p>
        </w:tc>
        <w:tc>
          <w:tcPr>
            <w:tcW w:w="7797" w:type="dxa"/>
            <w:gridSpan w:val="2"/>
          </w:tcPr>
          <w:p w14:paraId="453DD888" w14:textId="77777777"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アメリカミズアブを含む養魚用飼料を用いてマダイ、トラフグ、ヒラメの長期養殖及びマアジ、キジハタ、ニジマスの短期畜養試験を実施し、ミズアブ含有飼料は成長、味などで従来の魚粉飼料と同等の効果があることを確認した。</w:t>
            </w:r>
          </w:p>
          <w:p w14:paraId="70A8BA10" w14:textId="77777777"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・農水省「知」の集積と活用の場</w:t>
            </w:r>
            <w:r w:rsidRPr="00FA49FE">
              <w:rPr>
                <w:rFonts w:ascii="ＭＳ ゴシック" w:eastAsia="ＭＳ ゴシック" w:hAnsi="ＭＳ ゴシック"/>
                <w:kern w:val="0"/>
                <w:sz w:val="16"/>
                <w:szCs w:val="18"/>
              </w:rPr>
              <w:t xml:space="preserve"> 産学連携協議会 「昆虫ビジネス研究開発プラットフォーム」内の「アメリカミズアブ利用技術分科会」を主宰して技術普及に努めるとともに、会員企業（会員数24）と情報共有を行</w:t>
            </w:r>
            <w:r w:rsidRPr="00FA49FE">
              <w:rPr>
                <w:rFonts w:ascii="ＭＳ ゴシック" w:eastAsia="ＭＳ ゴシック" w:hAnsi="ＭＳ ゴシック" w:hint="eastAsia"/>
                <w:kern w:val="0"/>
                <w:sz w:val="16"/>
                <w:szCs w:val="18"/>
              </w:rPr>
              <w:t>った。</w:t>
            </w:r>
          </w:p>
          <w:p w14:paraId="13F6DDCB" w14:textId="247A34D9"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・万博大阪</w:t>
            </w:r>
            <w:r w:rsidR="00254E32">
              <w:rPr>
                <w:rFonts w:ascii="ＭＳ ゴシック" w:eastAsia="ＭＳ ゴシック" w:hAnsi="ＭＳ ゴシック" w:hint="eastAsia"/>
                <w:kern w:val="0"/>
                <w:sz w:val="16"/>
                <w:szCs w:val="18"/>
              </w:rPr>
              <w:t>ヘルスケア</w:t>
            </w:r>
            <w:r w:rsidRPr="00FA49FE">
              <w:rPr>
                <w:rFonts w:ascii="ＭＳ ゴシック" w:eastAsia="ＭＳ ゴシック" w:hAnsi="ＭＳ ゴシック" w:hint="eastAsia"/>
                <w:kern w:val="0"/>
                <w:sz w:val="16"/>
                <w:szCs w:val="18"/>
              </w:rPr>
              <w:t>パビリオン出展のアクアポニックス「いのちの湧水（いずみ）」の準備試験としてアメリカミズアブ含有飼料を提供するなど、技術の</w:t>
            </w:r>
            <w:r w:rsidRPr="00FA49FE">
              <w:rPr>
                <w:rFonts w:ascii="ＭＳ ゴシック" w:eastAsia="ＭＳ ゴシック" w:hAnsi="ＭＳ ゴシック"/>
                <w:kern w:val="0"/>
                <w:sz w:val="16"/>
                <w:szCs w:val="18"/>
              </w:rPr>
              <w:t>社会実装や普及に取組んだ。</w:t>
            </w:r>
          </w:p>
        </w:tc>
        <w:tc>
          <w:tcPr>
            <w:tcW w:w="3685" w:type="dxa"/>
            <w:gridSpan w:val="2"/>
            <w:vMerge/>
          </w:tcPr>
          <w:p w14:paraId="00A7707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292562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88151FB" w14:textId="77777777" w:rsidTr="00C161FE">
        <w:trPr>
          <w:trHeight w:val="114"/>
        </w:trPr>
        <w:tc>
          <w:tcPr>
            <w:tcW w:w="562" w:type="dxa"/>
            <w:tcBorders>
              <w:top w:val="dashSmallGap" w:sz="4" w:space="0" w:color="auto"/>
              <w:bottom w:val="single" w:sz="4" w:space="0" w:color="auto"/>
            </w:tcBorders>
            <w:shd w:val="clear" w:color="auto" w:fill="auto"/>
            <w:vAlign w:val="center"/>
          </w:tcPr>
          <w:p w14:paraId="20A44E85"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5A651AF8" w14:textId="17AC08BF"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・昆虫利用による循環社会の実現のための新技術開発を取組むとともに、万博</w:t>
            </w:r>
            <w:r w:rsidR="00254E32">
              <w:rPr>
                <w:rFonts w:ascii="ＭＳ ゴシック" w:eastAsia="ＭＳ ゴシック" w:hAnsi="ＭＳ ゴシック" w:hint="eastAsia"/>
                <w:kern w:val="0"/>
                <w:sz w:val="16"/>
                <w:szCs w:val="16"/>
              </w:rPr>
              <w:t>大阪ヘルスケア</w:t>
            </w:r>
            <w:r w:rsidRPr="00FA49FE">
              <w:rPr>
                <w:rFonts w:ascii="ＭＳ ゴシック" w:eastAsia="ＭＳ ゴシック" w:hAnsi="ＭＳ ゴシック" w:hint="eastAsia"/>
                <w:kern w:val="0"/>
                <w:sz w:val="16"/>
                <w:szCs w:val="16"/>
              </w:rPr>
              <w:t>パビリオンへの協力や国協議会等への参画・主宰により技術の社会実装や普及を着実に進めた。</w:t>
            </w:r>
          </w:p>
        </w:tc>
        <w:tc>
          <w:tcPr>
            <w:tcW w:w="3685" w:type="dxa"/>
            <w:gridSpan w:val="2"/>
            <w:vMerge/>
          </w:tcPr>
          <w:p w14:paraId="73C88BB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FA42DE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ACAA6F2" w14:textId="77777777" w:rsidTr="00C161FE">
        <w:trPr>
          <w:trHeight w:val="114"/>
        </w:trPr>
        <w:tc>
          <w:tcPr>
            <w:tcW w:w="8359" w:type="dxa"/>
            <w:gridSpan w:val="3"/>
            <w:tcBorders>
              <w:top w:val="single" w:sz="4" w:space="0" w:color="auto"/>
              <w:bottom w:val="single" w:sz="4" w:space="0" w:color="auto"/>
            </w:tcBorders>
            <w:shd w:val="clear" w:color="auto" w:fill="auto"/>
            <w:vAlign w:val="center"/>
          </w:tcPr>
          <w:p w14:paraId="6432CF0A" w14:textId="77777777" w:rsidR="002925F0" w:rsidRPr="00FA49FE" w:rsidRDefault="002925F0" w:rsidP="00C161FE">
            <w:pPr>
              <w:widowControl/>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①</w:t>
            </w:r>
            <w:r w:rsidRPr="00FA49FE">
              <w:rPr>
                <w:rFonts w:ascii="ＭＳ ゴシック" w:eastAsia="ＭＳ ゴシック" w:hAnsi="ＭＳ ゴシック"/>
                <w:kern w:val="0"/>
                <w:sz w:val="16"/>
                <w:szCs w:val="18"/>
              </w:rPr>
              <w:t xml:space="preserve"> 調査研究の推進</w:t>
            </w:r>
            <w:r w:rsidRPr="00FA49FE">
              <w:rPr>
                <w:rFonts w:ascii="ＭＳ ゴシック" w:eastAsia="ＭＳ ゴシック" w:hAnsi="ＭＳ ゴシック" w:hint="eastAsia"/>
                <w:kern w:val="0"/>
                <w:sz w:val="16"/>
                <w:szCs w:val="18"/>
              </w:rPr>
              <w:t xml:space="preserve">　</w:t>
            </w:r>
            <w:r w:rsidRPr="00FA49FE">
              <w:rPr>
                <w:rFonts w:ascii="ＭＳ ゴシック" w:eastAsia="ＭＳ ゴシック" w:hAnsi="ＭＳ ゴシック"/>
                <w:kern w:val="0"/>
                <w:sz w:val="16"/>
                <w:szCs w:val="18"/>
              </w:rPr>
              <w:t>b 基盤</w:t>
            </w:r>
            <w:r w:rsidRPr="00FA49FE">
              <w:rPr>
                <w:rFonts w:ascii="ＭＳ ゴシック" w:eastAsia="ＭＳ ゴシック" w:hAnsi="ＭＳ ゴシック" w:hint="eastAsia"/>
                <w:kern w:val="0"/>
                <w:sz w:val="16"/>
                <w:szCs w:val="18"/>
              </w:rPr>
              <w:t>テーマ</w:t>
            </w:r>
          </w:p>
        </w:tc>
        <w:tc>
          <w:tcPr>
            <w:tcW w:w="3685" w:type="dxa"/>
            <w:gridSpan w:val="2"/>
            <w:vMerge/>
          </w:tcPr>
          <w:p w14:paraId="0C3DB01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598323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1" w:name="細目46h" w:colFirst="0" w:colLast="0"/>
      <w:tr w:rsidR="002925F0" w:rsidRPr="00FA49FE" w14:paraId="2655996E" w14:textId="77777777" w:rsidTr="00C161FE">
        <w:trPr>
          <w:trHeight w:val="114"/>
        </w:trPr>
        <w:tc>
          <w:tcPr>
            <w:tcW w:w="8359" w:type="dxa"/>
            <w:gridSpan w:val="3"/>
            <w:tcBorders>
              <w:top w:val="single" w:sz="4" w:space="0" w:color="auto"/>
              <w:bottom w:val="dashSmallGap" w:sz="4" w:space="0" w:color="auto"/>
            </w:tcBorders>
            <w:shd w:val="clear" w:color="auto" w:fill="auto"/>
            <w:vAlign w:val="center"/>
          </w:tcPr>
          <w:p w14:paraId="3B735247" w14:textId="77777777" w:rsidR="002925F0" w:rsidRPr="000751E4" w:rsidRDefault="002925F0" w:rsidP="00C161FE">
            <w:pPr>
              <w:widowControl/>
              <w:spacing w:line="220" w:lineRule="exact"/>
              <w:rPr>
                <w:rFonts w:ascii="ＭＳ ゴシック" w:eastAsia="ＭＳ ゴシック" w:hAnsi="ＭＳ ゴシック"/>
                <w:b/>
                <w:bCs/>
                <w:kern w:val="0"/>
                <w:sz w:val="16"/>
                <w:szCs w:val="16"/>
                <w:highlight w:val="yellow"/>
                <w:u w:val="single"/>
              </w:rPr>
            </w:pPr>
            <w:r w:rsidRPr="00C72279">
              <w:rPr>
                <w:rFonts w:ascii="ＭＳ ゴシック" w:eastAsia="ＭＳ ゴシック" w:hAnsi="ＭＳ ゴシック"/>
                <w:b/>
                <w:bCs/>
                <w:kern w:val="0"/>
                <w:sz w:val="16"/>
                <w:szCs w:val="18"/>
                <w:highlight w:val="yellow"/>
                <w:u w:val="single"/>
              </w:rPr>
              <w:fldChar w:fldCharType="begin"/>
            </w:r>
            <w:r w:rsidRPr="00C72279">
              <w:rPr>
                <w:rFonts w:ascii="ＭＳ ゴシック" w:eastAsia="ＭＳ ゴシック" w:hAnsi="ＭＳ ゴシック"/>
                <w:b/>
                <w:bCs/>
                <w:kern w:val="0"/>
                <w:sz w:val="16"/>
                <w:szCs w:val="18"/>
                <w:highlight w:val="yellow"/>
                <w:u w:val="single"/>
              </w:rPr>
              <w:instrText>HYPERLINK  \l "細目46"</w:instrText>
            </w:r>
            <w:r w:rsidRPr="00C72279">
              <w:rPr>
                <w:rFonts w:ascii="ＭＳ ゴシック" w:eastAsia="ＭＳ ゴシック" w:hAnsi="ＭＳ ゴシック"/>
                <w:b/>
                <w:bCs/>
                <w:kern w:val="0"/>
                <w:sz w:val="16"/>
                <w:szCs w:val="18"/>
                <w:highlight w:val="yellow"/>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w:t>
            </w:r>
            <w:r w:rsidRPr="00C72279">
              <w:rPr>
                <w:rStyle w:val="af5"/>
                <w:rFonts w:ascii="ＭＳ ゴシック" w:eastAsia="ＭＳ ゴシック" w:hAnsi="ＭＳ ゴシック"/>
                <w:b/>
                <w:bCs/>
                <w:color w:val="auto"/>
                <w:kern w:val="0"/>
                <w:sz w:val="16"/>
                <w:szCs w:val="18"/>
                <w:highlight w:val="yellow"/>
              </w:rPr>
              <w:t xml:space="preserve">46　</w:t>
            </w:r>
            <w:r w:rsidRPr="00C72279">
              <w:rPr>
                <w:rStyle w:val="af5"/>
                <w:rFonts w:ascii="ＭＳ ゴシック" w:eastAsia="ＭＳ ゴシック" w:hAnsi="ＭＳ ゴシック"/>
                <w:b/>
                <w:bCs/>
                <w:color w:val="auto"/>
                <w:kern w:val="0"/>
                <w:sz w:val="20"/>
                <w:szCs w:val="20"/>
                <w:highlight w:val="yellow"/>
              </w:rPr>
              <w:t xml:space="preserve"> </w:t>
            </w:r>
            <w:r w:rsidRPr="00C72279">
              <w:rPr>
                <w:rStyle w:val="af5"/>
                <w:rFonts w:ascii="ＭＳ ゴシック" w:eastAsia="ＭＳ ゴシック" w:hAnsi="ＭＳ ゴシック"/>
                <w:b/>
                <w:bCs/>
                <w:color w:val="auto"/>
                <w:kern w:val="0"/>
                <w:sz w:val="16"/>
                <w:szCs w:val="18"/>
                <w:highlight w:val="yellow"/>
              </w:rPr>
              <w:t>b 基盤</w:t>
            </w:r>
            <w:r w:rsidRPr="00C72279">
              <w:rPr>
                <w:rStyle w:val="af5"/>
                <w:rFonts w:ascii="ＭＳ ゴシック" w:eastAsia="ＭＳ ゴシック" w:hAnsi="ＭＳ ゴシック" w:hint="eastAsia"/>
                <w:b/>
                <w:bCs/>
                <w:color w:val="auto"/>
                <w:kern w:val="0"/>
                <w:sz w:val="16"/>
                <w:szCs w:val="18"/>
                <w:highlight w:val="yellow"/>
              </w:rPr>
              <w:t>テーマ</w:t>
            </w:r>
            <w:r w:rsidRPr="00C72279">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522848C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E7C019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1"/>
      <w:tr w:rsidR="002925F0" w:rsidRPr="00FA49FE" w14:paraId="270FE7BA" w14:textId="77777777" w:rsidTr="00C161FE">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CEBE4CE"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p>
        </w:tc>
        <w:tc>
          <w:tcPr>
            <w:tcW w:w="7797" w:type="dxa"/>
            <w:gridSpan w:val="2"/>
          </w:tcPr>
          <w:p w14:paraId="40B5967E"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・環境汚染物質の実態把握、河川水中の農薬濃度調査、光化学オキシダント生成要因の解析、大阪湾底層</w:t>
            </w:r>
            <w:r w:rsidRPr="00FA49FE">
              <w:rPr>
                <w:rFonts w:ascii="ＭＳ ゴシック" w:eastAsia="ＭＳ ゴシック" w:hAnsi="ＭＳ ゴシック"/>
                <w:kern w:val="0"/>
                <w:sz w:val="16"/>
                <w:szCs w:val="16"/>
              </w:rPr>
              <w:t>DO改善手法の検討、淀川ワンドのマイクロプラスチック分布調査を実施した。</w:t>
            </w:r>
          </w:p>
          <w:p w14:paraId="115B2995" w14:textId="7CDED170"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・なにわの伝統野菜の種子やブドウ穂木・台木の配布、イチジク株枯病対策の実証と講習会の実施、水ナス穂木に対する複数台木苗の試験など、大阪産(もん)農産物に関する調査研究や普及を推進した。</w:t>
            </w:r>
          </w:p>
          <w:p w14:paraId="7156E961"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・農産物の生産性向上のため、イチゴやイチジクの害虫防除技術の実証試験、農薬分析の精度向上、夏用花壇苗の耐暑性付与資材の検証、キュウリのウイルス病対策等を実施した。</w:t>
            </w:r>
          </w:p>
          <w:p w14:paraId="2E442D8B"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・主要漁業資源の調査やアカガイ等の放流技術開発、貝毒原因プランクトンモニタリングを通じて大阪湾の資源管理と安全な魚介類供給の支援に取組んだ。</w:t>
            </w:r>
          </w:p>
          <w:p w14:paraId="0893F85A"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・希少な淡水魚や昆虫、生態系の保全及び外来種対策、河川環境調査、野生動物被害調査、サクラのクビア</w:t>
            </w:r>
            <w:r w:rsidRPr="00FA49FE">
              <w:rPr>
                <w:rFonts w:ascii="ＭＳ ゴシック" w:eastAsia="ＭＳ ゴシック" w:hAnsi="ＭＳ ゴシック" w:hint="eastAsia"/>
                <w:kern w:val="0"/>
                <w:sz w:val="16"/>
                <w:szCs w:val="16"/>
              </w:rPr>
              <w:lastRenderedPageBreak/>
              <w:t>カツヤカミキリ防除実証試験等自然環境に関する調査研究に取組んだ。</w:t>
            </w:r>
          </w:p>
        </w:tc>
        <w:tc>
          <w:tcPr>
            <w:tcW w:w="3685" w:type="dxa"/>
            <w:gridSpan w:val="2"/>
            <w:vMerge/>
          </w:tcPr>
          <w:p w14:paraId="2FAB59C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BA0134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7A669F2" w14:textId="77777777" w:rsidTr="00C161FE">
        <w:trPr>
          <w:trHeight w:val="474"/>
        </w:trPr>
        <w:tc>
          <w:tcPr>
            <w:tcW w:w="562" w:type="dxa"/>
            <w:tcBorders>
              <w:top w:val="dashSmallGap" w:sz="4" w:space="0" w:color="auto"/>
            </w:tcBorders>
            <w:shd w:val="clear" w:color="auto" w:fill="auto"/>
            <w:vAlign w:val="center"/>
          </w:tcPr>
          <w:p w14:paraId="2839A41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4659A255" w14:textId="21D7C316" w:rsidR="002925F0" w:rsidRPr="000751E4" w:rsidRDefault="002925F0" w:rsidP="000751E4">
            <w:pPr>
              <w:widowControl/>
              <w:spacing w:line="220" w:lineRule="exact"/>
              <w:ind w:left="160" w:hangingChars="100" w:hanging="160"/>
              <w:rPr>
                <w:rFonts w:ascii="ＭＳ ゴシック" w:eastAsia="ＭＳ ゴシック" w:hAnsi="ＭＳ ゴシック"/>
                <w:bCs/>
                <w:kern w:val="0"/>
                <w:sz w:val="16"/>
                <w:szCs w:val="16"/>
                <w:highlight w:val="yellow"/>
              </w:rPr>
            </w:pPr>
            <w:r w:rsidRPr="000751E4">
              <w:rPr>
                <w:rFonts w:ascii="ＭＳ ゴシック" w:eastAsia="ＭＳ ゴシック" w:hAnsi="ＭＳ ゴシック" w:hint="eastAsia"/>
                <w:bCs/>
                <w:kern w:val="0"/>
                <w:sz w:val="16"/>
                <w:szCs w:val="16"/>
              </w:rPr>
              <w:t>・環境汚染や大阪産(もん)農産物や水産物の資源管理や生産性向上、自然環境など、公設研究機関として地域の課題解決のために継続して取組むべき課題について着実に調査研究を進めた。</w:t>
            </w:r>
          </w:p>
        </w:tc>
        <w:tc>
          <w:tcPr>
            <w:tcW w:w="3685" w:type="dxa"/>
            <w:gridSpan w:val="2"/>
            <w:vMerge/>
          </w:tcPr>
          <w:p w14:paraId="77B580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91938D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363B3A96" w14:textId="77777777" w:rsidR="002925F0" w:rsidRPr="00FA49FE" w:rsidRDefault="002925F0" w:rsidP="002925F0">
      <w:pPr>
        <w:rPr>
          <w:rFonts w:ascii="ＭＳ ゴシック" w:eastAsia="ＭＳ ゴシック" w:hAnsi="ＭＳ ゴシック"/>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FA49FE" w14:paraId="3CB5C20B" w14:textId="77777777" w:rsidTr="00C161FE">
        <w:tc>
          <w:tcPr>
            <w:tcW w:w="2121" w:type="dxa"/>
            <w:tcBorders>
              <w:top w:val="single" w:sz="4" w:space="0" w:color="auto"/>
              <w:bottom w:val="single" w:sz="4" w:space="0" w:color="auto"/>
            </w:tcBorders>
            <w:shd w:val="clear" w:color="auto" w:fill="D9D9D9" w:themeFill="background1" w:themeFillShade="D9"/>
            <w:vAlign w:val="center"/>
          </w:tcPr>
          <w:p w14:paraId="194365E2"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49A85D5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5B112B44"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3E2DBFD7" w14:textId="77777777" w:rsidTr="00C161FE">
        <w:trPr>
          <w:trHeight w:val="203"/>
        </w:trPr>
        <w:tc>
          <w:tcPr>
            <w:tcW w:w="2121" w:type="dxa"/>
            <w:tcBorders>
              <w:top w:val="single" w:sz="4" w:space="0" w:color="auto"/>
            </w:tcBorders>
            <w:vAlign w:val="center"/>
          </w:tcPr>
          <w:p w14:paraId="23E200E1"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（２）質の高い調査研究の実施</w:t>
            </w:r>
          </w:p>
        </w:tc>
        <w:tc>
          <w:tcPr>
            <w:tcW w:w="3323" w:type="dxa"/>
            <w:tcBorders>
              <w:top w:val="single" w:sz="4" w:space="0" w:color="auto"/>
            </w:tcBorders>
            <w:vAlign w:val="center"/>
          </w:tcPr>
          <w:p w14:paraId="30488C42"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（２）質の高い調査研究の実施</w:t>
            </w:r>
          </w:p>
        </w:tc>
        <w:tc>
          <w:tcPr>
            <w:tcW w:w="10007" w:type="dxa"/>
            <w:tcBorders>
              <w:top w:val="single" w:sz="4" w:space="0" w:color="auto"/>
            </w:tcBorders>
            <w:vAlign w:val="center"/>
          </w:tcPr>
          <w:p w14:paraId="6A39959E" w14:textId="77777777" w:rsidR="002925F0" w:rsidRPr="00FA49FE" w:rsidRDefault="002925F0" w:rsidP="00C161FE">
            <w:pPr>
              <w:spacing w:line="22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（２）質の高い調査研究の実施</w:t>
            </w:r>
          </w:p>
        </w:tc>
      </w:tr>
      <w:tr w:rsidR="002925F0" w:rsidRPr="00FA49FE" w14:paraId="485434BB" w14:textId="77777777" w:rsidTr="00C161FE">
        <w:trPr>
          <w:trHeight w:val="111"/>
        </w:trPr>
        <w:tc>
          <w:tcPr>
            <w:tcW w:w="2121" w:type="dxa"/>
            <w:vAlign w:val="center"/>
          </w:tcPr>
          <w:p w14:paraId="7C257517" w14:textId="77777777" w:rsidR="002925F0" w:rsidRPr="00FA49FE" w:rsidRDefault="002925F0" w:rsidP="00C161FE">
            <w:pPr>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6"/>
              </w:rPr>
              <w:t>① 調査研究の推進</w:t>
            </w:r>
          </w:p>
        </w:tc>
        <w:tc>
          <w:tcPr>
            <w:tcW w:w="3323" w:type="dxa"/>
            <w:vAlign w:val="center"/>
          </w:tcPr>
          <w:p w14:paraId="4409F954" w14:textId="77777777" w:rsidR="002925F0" w:rsidRPr="00FA49FE" w:rsidRDefault="002925F0" w:rsidP="00C161FE">
            <w:pPr>
              <w:tabs>
                <w:tab w:val="left" w:pos="1085"/>
              </w:tabs>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①</w:t>
            </w:r>
            <w:r w:rsidRPr="00FA49FE">
              <w:rPr>
                <w:rFonts w:ascii="ＭＳ ゴシック" w:eastAsia="ＭＳ ゴシック" w:hAnsi="ＭＳ ゴシック"/>
                <w:b/>
                <w:kern w:val="0"/>
                <w:sz w:val="16"/>
                <w:szCs w:val="14"/>
              </w:rPr>
              <w:t xml:space="preserve"> 調査研究の推進</w:t>
            </w:r>
          </w:p>
        </w:tc>
        <w:tc>
          <w:tcPr>
            <w:tcW w:w="10007" w:type="dxa"/>
            <w:vAlign w:val="center"/>
          </w:tcPr>
          <w:p w14:paraId="4DAEDCAA"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①</w:t>
            </w:r>
            <w:r w:rsidRPr="00FA49FE">
              <w:rPr>
                <w:rFonts w:ascii="ＭＳ ゴシック" w:eastAsia="ＭＳ ゴシック" w:hAnsi="ＭＳ ゴシック"/>
                <w:kern w:val="0"/>
                <w:sz w:val="18"/>
                <w:szCs w:val="20"/>
              </w:rPr>
              <w:t xml:space="preserve"> 調査研究の推進</w:t>
            </w:r>
          </w:p>
        </w:tc>
      </w:tr>
      <w:tr w:rsidR="002925F0" w:rsidRPr="00FA49FE" w14:paraId="6938CD1A" w14:textId="77777777" w:rsidTr="00C161FE">
        <w:trPr>
          <w:trHeight w:val="628"/>
        </w:trPr>
        <w:tc>
          <w:tcPr>
            <w:tcW w:w="2121" w:type="dxa"/>
          </w:tcPr>
          <w:p w14:paraId="6177D50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は、環境、農林水産分野において、特に技術ニーズが高い課題を「重点テーマ」として精力的に取組む。また、公設試験研究機関として今後も着実に調査研究を継続して進める必要がある課題は「基盤テーマ」と位置づけ、調査研究を行う。</w:t>
            </w:r>
          </w:p>
        </w:tc>
        <w:tc>
          <w:tcPr>
            <w:tcW w:w="3323" w:type="dxa"/>
          </w:tcPr>
          <w:p w14:paraId="4D3376DB" w14:textId="77777777" w:rsidR="002925F0" w:rsidRPr="00FA49FE" w:rsidRDefault="002925F0" w:rsidP="00C161FE">
            <w:pPr>
              <w:tabs>
                <w:tab w:val="left" w:pos="1085"/>
              </w:tabs>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は、環境、農林水産分野において、特に技術ニーズが高い課題を「重点テーマ」として精力的に取組む。また、公設試験研究機関として今後も着実に調査研究を進める必要がある課題は「基盤テーマ」と位置づけ、調査研究を行う。</w:t>
            </w:r>
          </w:p>
        </w:tc>
        <w:tc>
          <w:tcPr>
            <w:tcW w:w="10007" w:type="dxa"/>
          </w:tcPr>
          <w:p w14:paraId="4A639430"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742B309" w14:textId="77777777" w:rsidTr="00C161FE">
        <w:trPr>
          <w:trHeight w:val="212"/>
        </w:trPr>
        <w:tc>
          <w:tcPr>
            <w:tcW w:w="2121" w:type="dxa"/>
            <w:vAlign w:val="center"/>
          </w:tcPr>
          <w:p w14:paraId="43214C37" w14:textId="77777777" w:rsidR="002925F0" w:rsidRPr="00FA49FE" w:rsidRDefault="002925F0" w:rsidP="00C161FE">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重点テーマ</w:t>
            </w:r>
          </w:p>
        </w:tc>
        <w:tc>
          <w:tcPr>
            <w:tcW w:w="3323" w:type="dxa"/>
            <w:vAlign w:val="center"/>
          </w:tcPr>
          <w:p w14:paraId="6F75B7CA"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重点テーマ</w:t>
            </w:r>
          </w:p>
        </w:tc>
        <w:tc>
          <w:tcPr>
            <w:tcW w:w="10007" w:type="dxa"/>
            <w:vAlign w:val="center"/>
          </w:tcPr>
          <w:p w14:paraId="1218AA1C" w14:textId="77777777" w:rsidR="002925F0" w:rsidRPr="00FA49FE" w:rsidRDefault="002925F0" w:rsidP="00C161FE">
            <w:pPr>
              <w:spacing w:line="220" w:lineRule="exact"/>
              <w:rPr>
                <w:rFonts w:ascii="ＭＳ ゴシック" w:eastAsia="ＭＳ ゴシック" w:hAnsi="ＭＳ ゴシック"/>
                <w:kern w:val="0"/>
                <w:sz w:val="20"/>
                <w:szCs w:val="20"/>
              </w:rPr>
            </w:pPr>
            <w:r w:rsidRPr="00FA49FE">
              <w:rPr>
                <w:rFonts w:ascii="ＭＳ ゴシック" w:eastAsia="ＭＳ ゴシック" w:hAnsi="ＭＳ ゴシック"/>
                <w:kern w:val="0"/>
                <w:sz w:val="18"/>
                <w:szCs w:val="20"/>
              </w:rPr>
              <w:t>a 重点</w:t>
            </w:r>
            <w:r w:rsidRPr="00FA49FE">
              <w:rPr>
                <w:rFonts w:ascii="ＭＳ ゴシック" w:eastAsia="ＭＳ ゴシック" w:hAnsi="ＭＳ ゴシック" w:hint="eastAsia"/>
                <w:kern w:val="0"/>
                <w:sz w:val="18"/>
                <w:szCs w:val="20"/>
              </w:rPr>
              <w:t>テーマ</w:t>
            </w:r>
          </w:p>
        </w:tc>
      </w:tr>
      <w:tr w:rsidR="002925F0" w:rsidRPr="00FA49FE" w14:paraId="7672D74E" w14:textId="77777777" w:rsidTr="00C161FE">
        <w:trPr>
          <w:trHeight w:val="294"/>
        </w:trPr>
        <w:tc>
          <w:tcPr>
            <w:tcW w:w="2121" w:type="dxa"/>
            <w:tcBorders>
              <w:bottom w:val="dotted" w:sz="4" w:space="0" w:color="auto"/>
            </w:tcBorders>
          </w:tcPr>
          <w:p w14:paraId="34DB495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自然資本の持続可能な利用、維持・充実や生物多様性保全に資する調査研究の推進、農林水産業等への気候変動リスクの予測や適応策についての技術開発、カーボンニュートラルに資する調査研究など特に技術ニーズが高いテーマにおいて、環境・農林・水産・食品の４分野がシナジー効果を発揮することで研究を高度化できるものを選択した。</w:t>
            </w:r>
          </w:p>
        </w:tc>
        <w:tc>
          <w:tcPr>
            <w:tcW w:w="3323" w:type="dxa"/>
            <w:tcBorders>
              <w:bottom w:val="dotted" w:sz="4" w:space="0" w:color="auto"/>
            </w:tcBorders>
          </w:tcPr>
          <w:p w14:paraId="5B989B97" w14:textId="77777777" w:rsidR="002925F0" w:rsidRPr="00FA49FE" w:rsidRDefault="002925F0" w:rsidP="00C161FE">
            <w:pPr>
              <w:spacing w:line="200" w:lineRule="exact"/>
              <w:ind w:firstLine="102"/>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特に技術ニーズが高く、重点を置いて精力的に取組む課題。</w:t>
            </w:r>
          </w:p>
        </w:tc>
        <w:tc>
          <w:tcPr>
            <w:tcW w:w="10007" w:type="dxa"/>
            <w:tcBorders>
              <w:bottom w:val="dotted" w:sz="4" w:space="0" w:color="auto"/>
            </w:tcBorders>
          </w:tcPr>
          <w:p w14:paraId="0895D0AB"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14F0C967" w14:textId="77777777" w:rsidTr="00C161FE">
        <w:trPr>
          <w:trHeight w:val="210"/>
        </w:trPr>
        <w:tc>
          <w:tcPr>
            <w:tcW w:w="2121" w:type="dxa"/>
            <w:vMerge w:val="restart"/>
            <w:tcBorders>
              <w:top w:val="dotted" w:sz="4" w:space="0" w:color="auto"/>
            </w:tcBorders>
          </w:tcPr>
          <w:p w14:paraId="2EBACB77"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（重点１）　カーボンニュートラル社会への貢献と気候変動適応</w:t>
            </w:r>
            <w:r w:rsidRPr="00FA49FE">
              <w:rPr>
                <w:rFonts w:ascii="ＭＳ ゴシック" w:eastAsia="ＭＳ ゴシック" w:hAnsi="ＭＳ ゴシック" w:hint="eastAsia"/>
                <w:kern w:val="0"/>
                <w:sz w:val="16"/>
                <w:szCs w:val="14"/>
              </w:rPr>
              <w:t>（分野：環境・農林・水産）</w:t>
            </w:r>
          </w:p>
          <w:p w14:paraId="4F1C5F15"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森林・農地・藻場等における炭素の吸収・貯留効果を数値化するとともに、事業者等の脱炭素化に関する技術支援を行い、これらの成果を情報発信する。また、農林水産業・生態系・健康に関する気候変動の影響を評価し、適応技術を開発するとともに、これら科学的知見や優良事例</w:t>
            </w:r>
            <w:r w:rsidRPr="00FA49FE">
              <w:rPr>
                <w:rFonts w:ascii="ＭＳ ゴシック" w:eastAsia="ＭＳ ゴシック" w:hAnsi="ＭＳ ゴシック" w:hint="eastAsia"/>
                <w:kern w:val="0"/>
                <w:sz w:val="16"/>
                <w:szCs w:val="14"/>
              </w:rPr>
              <w:lastRenderedPageBreak/>
              <w:t>等を収集・整理・分析し、その結果を情報発信する。</w:t>
            </w:r>
          </w:p>
        </w:tc>
        <w:tc>
          <w:tcPr>
            <w:tcW w:w="3323" w:type="dxa"/>
            <w:tcBorders>
              <w:top w:val="dotted" w:sz="4" w:space="0" w:color="auto"/>
            </w:tcBorders>
            <w:vAlign w:val="center"/>
          </w:tcPr>
          <w:p w14:paraId="0E789414"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lastRenderedPageBreak/>
              <w:t>（重点１）</w:t>
            </w:r>
            <w:r w:rsidRPr="00FA49FE">
              <w:rPr>
                <w:rFonts w:ascii="ＭＳ ゴシック" w:eastAsia="ＭＳ ゴシック" w:hAnsi="ＭＳ ゴシック" w:hint="eastAsia"/>
                <w:kern w:val="0"/>
                <w:sz w:val="16"/>
                <w:szCs w:val="14"/>
              </w:rPr>
              <w:t>カーボンニュートラル社会への貢献と気候変動適応</w:t>
            </w:r>
          </w:p>
        </w:tc>
        <w:tc>
          <w:tcPr>
            <w:tcW w:w="10007" w:type="dxa"/>
            <w:tcBorders>
              <w:top w:val="dotted" w:sz="4" w:space="0" w:color="auto"/>
            </w:tcBorders>
            <w:vAlign w:val="center"/>
          </w:tcPr>
          <w:p w14:paraId="42D588E0" w14:textId="77777777" w:rsidR="002925F0" w:rsidRPr="00FA49FE" w:rsidRDefault="00930D26" w:rsidP="00C161FE">
            <w:pPr>
              <w:spacing w:line="240" w:lineRule="exact"/>
              <w:rPr>
                <w:rFonts w:ascii="ＭＳ ゴシック" w:eastAsia="ＭＳ ゴシック" w:hAnsi="ＭＳ ゴシック"/>
                <w:kern w:val="0"/>
                <w:sz w:val="18"/>
                <w:szCs w:val="18"/>
              </w:rPr>
            </w:pPr>
            <w:hyperlink w:anchor="細目38h" w:history="1">
              <w:r w:rsidR="002925F0" w:rsidRPr="00FA49FE">
                <w:rPr>
                  <w:rStyle w:val="af5"/>
                  <w:rFonts w:ascii="ＭＳ ゴシック" w:eastAsia="ＭＳ ゴシック" w:hAnsi="ＭＳ ゴシック" w:hint="eastAsia"/>
                  <w:b/>
                  <w:color w:val="auto"/>
                  <w:kern w:val="0"/>
                  <w:sz w:val="18"/>
                  <w:szCs w:val="18"/>
                </w:rPr>
                <w:t>（重点１）</w:t>
              </w:r>
              <w:r w:rsidR="002925F0" w:rsidRPr="00FA49FE">
                <w:rPr>
                  <w:rStyle w:val="af5"/>
                  <w:rFonts w:ascii="ＭＳ ゴシック" w:eastAsia="ＭＳ ゴシック" w:hAnsi="ＭＳ ゴシック" w:hint="eastAsia"/>
                  <w:color w:val="auto"/>
                  <w:kern w:val="0"/>
                  <w:sz w:val="18"/>
                  <w:szCs w:val="18"/>
                </w:rPr>
                <w:t>カーボンニュートラル社会への貢献と気候変動適応</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細目38</w:t>
            </w:r>
            <w:r w:rsidR="002925F0" w:rsidRPr="00FA49FE">
              <w:rPr>
                <w:rFonts w:ascii="ＭＳ ゴシック" w:eastAsia="ＭＳ ゴシック" w:hAnsi="ＭＳ ゴシック"/>
                <w:kern w:val="0"/>
                <w:sz w:val="18"/>
                <w:szCs w:val="20"/>
                <w:u w:val="single"/>
              </w:rPr>
              <w:t>）</w:t>
            </w:r>
          </w:p>
        </w:tc>
      </w:tr>
      <w:tr w:rsidR="002925F0" w:rsidRPr="00FA49FE" w14:paraId="3BEF084C" w14:textId="77777777" w:rsidTr="00C161FE">
        <w:tc>
          <w:tcPr>
            <w:tcW w:w="2121" w:type="dxa"/>
            <w:vMerge/>
            <w:tcBorders>
              <w:top w:val="dotted" w:sz="4" w:space="0" w:color="auto"/>
            </w:tcBorders>
          </w:tcPr>
          <w:p w14:paraId="746B279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4DDACE61" w14:textId="77777777" w:rsidR="002925F0" w:rsidRPr="00FA49FE" w:rsidRDefault="002925F0" w:rsidP="00C161FE">
            <w:pPr>
              <w:spacing w:line="160" w:lineRule="exact"/>
              <w:ind w:left="50" w:hanging="5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ⅰ</w:t>
            </w:r>
            <w:r w:rsidRPr="00FA49FE">
              <w:rPr>
                <w:rFonts w:ascii="ＭＳ ゴシック" w:eastAsia="ＭＳ ゴシック" w:hAnsi="ＭＳ ゴシック"/>
                <w:kern w:val="0"/>
                <w:sz w:val="16"/>
                <w:szCs w:val="16"/>
              </w:rPr>
              <w:t>気候変動の影響予測と適応のための、情報の収集・分析</w:t>
            </w:r>
          </w:p>
          <w:p w14:paraId="5E2C494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わかりやすく解説や要約を加える等、ホームページ等で効果的に情報発信する。</w:t>
            </w:r>
          </w:p>
        </w:tc>
        <w:tc>
          <w:tcPr>
            <w:tcW w:w="10007" w:type="dxa"/>
            <w:tcBorders>
              <w:top w:val="dotted" w:sz="4" w:space="0" w:color="auto"/>
            </w:tcBorders>
          </w:tcPr>
          <w:p w14:paraId="64036A00" w14:textId="2D0BDE8D"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●（国研）国立環境研究所との共同研究（適応型）に参画し、熱中症発生に関係する指標（</w:t>
            </w:r>
            <w:r w:rsidRPr="00FA49FE">
              <w:rPr>
                <w:rFonts w:ascii="ＭＳ ゴシック" w:eastAsia="ＭＳ ゴシック" w:hAnsi="ＭＳ ゴシック"/>
                <w:kern w:val="0"/>
                <w:sz w:val="18"/>
                <w:szCs w:val="18"/>
              </w:rPr>
              <w:t>WBGT</w:t>
            </w:r>
            <w:r w:rsidRPr="00FA49FE">
              <w:rPr>
                <w:rFonts w:ascii="ＭＳ ゴシック" w:eastAsia="ＭＳ ゴシック" w:hAnsi="ＭＳ ゴシック" w:hint="eastAsia"/>
                <w:kern w:val="0"/>
                <w:sz w:val="18"/>
                <w:szCs w:val="18"/>
              </w:rPr>
              <w:t>等）と、個人の属性や行動に関する指標（生体データ、行動履歴等）のデータを収集し、個人要因を加味した熱中症リスク指標の開発に向けた調査研究を進めた。</w:t>
            </w:r>
          </w:p>
          <w:p w14:paraId="720679F5" w14:textId="272432C1"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●大阪府の委託事業により、教育関係者（参加者</w:t>
            </w:r>
            <w:r w:rsidRPr="00FA49FE">
              <w:rPr>
                <w:rFonts w:ascii="ＭＳ ゴシック" w:eastAsia="ＭＳ ゴシック" w:hAnsi="ＭＳ ゴシック"/>
                <w:kern w:val="0"/>
                <w:sz w:val="18"/>
                <w:szCs w:val="18"/>
              </w:rPr>
              <w:t>362</w:t>
            </w:r>
            <w:r w:rsidRPr="00FA49FE">
              <w:rPr>
                <w:rFonts w:ascii="ＭＳ ゴシック" w:eastAsia="ＭＳ ゴシック" w:hAnsi="ＭＳ ゴシック" w:hint="eastAsia"/>
                <w:kern w:val="0"/>
                <w:sz w:val="18"/>
                <w:szCs w:val="18"/>
              </w:rPr>
              <w:t>名）と福祉関係者（参加者</w:t>
            </w:r>
            <w:r w:rsidRPr="00FA49FE">
              <w:rPr>
                <w:rFonts w:ascii="ＭＳ ゴシック" w:eastAsia="ＭＳ ゴシック" w:hAnsi="ＭＳ ゴシック"/>
                <w:kern w:val="0"/>
                <w:sz w:val="18"/>
                <w:szCs w:val="18"/>
              </w:rPr>
              <w:t>76</w:t>
            </w:r>
            <w:r w:rsidRPr="00FA49FE">
              <w:rPr>
                <w:rFonts w:ascii="ＭＳ ゴシック" w:eastAsia="ＭＳ ゴシック" w:hAnsi="ＭＳ ゴシック" w:hint="eastAsia"/>
                <w:kern w:val="0"/>
                <w:sz w:val="18"/>
                <w:szCs w:val="18"/>
              </w:rPr>
              <w:t>名）向けに暑さ対策セミナーを開催した。また、激甚化・頻発化する自然災害に備えるため、府民を対象に個人でできる災害への備えを学ぶ防災セミナーを開催（参加者</w:t>
            </w:r>
            <w:r w:rsidRPr="00FA49FE">
              <w:rPr>
                <w:rFonts w:ascii="ＭＳ ゴシック" w:eastAsia="ＭＳ ゴシック" w:hAnsi="ＭＳ ゴシック"/>
                <w:kern w:val="0"/>
                <w:sz w:val="18"/>
                <w:szCs w:val="18"/>
              </w:rPr>
              <w:t>150</w:t>
            </w:r>
            <w:r w:rsidRPr="00FA49FE">
              <w:rPr>
                <w:rFonts w:ascii="ＭＳ ゴシック" w:eastAsia="ＭＳ ゴシック" w:hAnsi="ＭＳ ゴシック" w:hint="eastAsia"/>
                <w:kern w:val="0"/>
                <w:sz w:val="18"/>
                <w:szCs w:val="18"/>
              </w:rPr>
              <w:t>名）するとともに、気候変動への適応や気候変動適応計画策定への理解を深めてもらうための市町村職員向けセミナーを開催（</w:t>
            </w:r>
            <w:r w:rsidRPr="00FA49FE">
              <w:rPr>
                <w:rFonts w:ascii="ＭＳ ゴシック" w:eastAsia="ＭＳ ゴシック" w:hAnsi="ＭＳ ゴシック"/>
                <w:kern w:val="0"/>
                <w:sz w:val="18"/>
                <w:szCs w:val="18"/>
              </w:rPr>
              <w:t>16</w:t>
            </w:r>
            <w:r w:rsidRPr="00FA49FE">
              <w:rPr>
                <w:rFonts w:ascii="ＭＳ ゴシック" w:eastAsia="ＭＳ ゴシック" w:hAnsi="ＭＳ ゴシック" w:hint="eastAsia"/>
                <w:kern w:val="0"/>
                <w:sz w:val="18"/>
                <w:szCs w:val="18"/>
              </w:rPr>
              <w:t>自治体が参加）した。さらに、初めて子ども向けのイベントとして、自然災害への対応を学ぶための防災教室を２回開催した。</w:t>
            </w:r>
          </w:p>
          <w:p w14:paraId="7D81A4C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●民間企業と連携し、府民を対象とした防災イベント（１回）や日傘啓発イベント（３回）を初めて実施した。</w:t>
            </w:r>
          </w:p>
          <w:p w14:paraId="719BABB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●その他、教育センターや高校等に対して、気候変動適応に関する出前講座を</w:t>
            </w:r>
            <w:r w:rsidRPr="00FA49FE">
              <w:rPr>
                <w:rFonts w:ascii="ＭＳ ゴシック" w:eastAsia="ＭＳ ゴシック" w:hAnsi="ＭＳ ゴシック"/>
                <w:kern w:val="0"/>
                <w:sz w:val="18"/>
                <w:szCs w:val="18"/>
              </w:rPr>
              <w:t>10回実施した。</w:t>
            </w:r>
          </w:p>
          <w:p w14:paraId="7C17F062" w14:textId="02F402D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の取組みに関する気候変動適応の普及啓発動画を４本（水生生物、ぶどう、水稲、シカ）作成するとともに、より多くの方が気候変動を「自分ごと」として捉え、それぞれが適応策に取組んでもらえるよう、地域気候変動適応センター</w:t>
            </w:r>
            <w:r w:rsidRPr="00FA49FE">
              <w:rPr>
                <w:rFonts w:ascii="ＭＳ ゴシック" w:eastAsia="ＭＳ ゴシック" w:hAnsi="ＭＳ ゴシック" w:hint="eastAsia"/>
                <w:kern w:val="0"/>
                <w:sz w:val="18"/>
                <w:szCs w:val="18"/>
              </w:rPr>
              <w:lastRenderedPageBreak/>
              <w:t>として初めてショート動画（５本）を作成し、おおさか気候変動適応センター</w:t>
            </w:r>
            <w:r w:rsidRPr="00FA49FE">
              <w:rPr>
                <w:rFonts w:ascii="ＭＳ ゴシック" w:eastAsia="ＭＳ ゴシック" w:hAnsi="ＭＳ ゴシック"/>
                <w:kern w:val="0"/>
                <w:sz w:val="18"/>
                <w:szCs w:val="18"/>
              </w:rPr>
              <w:t>YouTube</w:t>
            </w:r>
            <w:r w:rsidRPr="00FA49FE">
              <w:rPr>
                <w:rFonts w:ascii="ＭＳ ゴシック" w:eastAsia="ＭＳ ゴシック" w:hAnsi="ＭＳ ゴシック" w:hint="eastAsia"/>
                <w:kern w:val="0"/>
                <w:sz w:val="18"/>
                <w:szCs w:val="18"/>
              </w:rPr>
              <w:t>チャンネルで発信した。</w:t>
            </w:r>
          </w:p>
          <w:p w14:paraId="3D6DDC82" w14:textId="592E1248"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●おおさか気候変動適応センターの</w:t>
            </w:r>
            <w:r w:rsidRPr="00FA49FE">
              <w:rPr>
                <w:rFonts w:ascii="ＭＳ ゴシック" w:eastAsia="ＭＳ ゴシック" w:hAnsi="ＭＳ ゴシック"/>
                <w:kern w:val="0"/>
                <w:sz w:val="18"/>
                <w:szCs w:val="18"/>
              </w:rPr>
              <w:t>X</w:t>
            </w:r>
            <w:r w:rsidRPr="00FA49FE">
              <w:rPr>
                <w:rFonts w:ascii="ＭＳ ゴシック" w:eastAsia="ＭＳ ゴシック" w:hAnsi="ＭＳ ゴシック" w:hint="eastAsia"/>
                <w:kern w:val="0"/>
                <w:sz w:val="18"/>
                <w:szCs w:val="18"/>
              </w:rPr>
              <w:t>（旧</w:t>
            </w:r>
            <w:r w:rsidRPr="00FA49FE">
              <w:rPr>
                <w:rFonts w:ascii="ＭＳ ゴシック" w:eastAsia="ＭＳ ゴシック" w:hAnsi="ＭＳ ゴシック"/>
                <w:kern w:val="0"/>
                <w:sz w:val="18"/>
                <w:szCs w:val="18"/>
              </w:rPr>
              <w:t>Twitter</w:t>
            </w:r>
            <w:r w:rsidRPr="00FA49FE">
              <w:rPr>
                <w:rFonts w:ascii="ＭＳ ゴシック" w:eastAsia="ＭＳ ゴシック" w:hAnsi="ＭＳ ゴシック" w:hint="eastAsia"/>
                <w:kern w:val="0"/>
                <w:sz w:val="18"/>
                <w:szCs w:val="18"/>
              </w:rPr>
              <w:t>）において、気候変動や適応策に関する情報を</w:t>
            </w:r>
            <w:r w:rsidRPr="00FA49FE">
              <w:rPr>
                <w:rFonts w:ascii="ＭＳ ゴシック" w:eastAsia="ＭＳ ゴシック" w:hAnsi="ＭＳ ゴシック"/>
                <w:kern w:val="0"/>
                <w:sz w:val="18"/>
                <w:szCs w:val="18"/>
              </w:rPr>
              <w:t>25</w:t>
            </w:r>
            <w:r w:rsidRPr="00FA49FE">
              <w:rPr>
                <w:rFonts w:ascii="ＭＳ ゴシック" w:eastAsia="ＭＳ ゴシック" w:hAnsi="ＭＳ ゴシック" w:hint="eastAsia"/>
                <w:kern w:val="0"/>
                <w:sz w:val="18"/>
                <w:szCs w:val="18"/>
              </w:rPr>
              <w:t>回発信した。</w:t>
            </w:r>
          </w:p>
          <w:p w14:paraId="3AB13946" w14:textId="3067547D" w:rsidR="002925F0" w:rsidRPr="00FA49FE" w:rsidRDefault="002925F0" w:rsidP="00210AE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●「気候変動関連課題タスクフォース」にて、所内における気候変動適応に関する調査研究の進捗状況や、気候変動適応に関する情報発信方法等について意見交換するとともに、第</w:t>
            </w:r>
            <w:r w:rsidR="00D31E7B">
              <w:rPr>
                <w:rFonts w:ascii="ＭＳ ゴシック" w:eastAsia="ＭＳ ゴシック" w:hAnsi="ＭＳ ゴシック" w:hint="eastAsia"/>
                <w:kern w:val="0"/>
                <w:sz w:val="18"/>
                <w:szCs w:val="18"/>
              </w:rPr>
              <w:t>４</w:t>
            </w:r>
            <w:r w:rsidRPr="00FA49FE">
              <w:rPr>
                <w:rFonts w:ascii="ＭＳ ゴシック" w:eastAsia="ＭＳ ゴシック" w:hAnsi="ＭＳ ゴシック"/>
                <w:kern w:val="0"/>
                <w:sz w:val="18"/>
                <w:szCs w:val="18"/>
              </w:rPr>
              <w:t>期中期計画における進め方について確認した。</w:t>
            </w:r>
          </w:p>
        </w:tc>
      </w:tr>
      <w:tr w:rsidR="002925F0" w:rsidRPr="00FA49FE" w14:paraId="6E3DA81B" w14:textId="77777777" w:rsidTr="00C161FE">
        <w:trPr>
          <w:trHeight w:val="861"/>
        </w:trPr>
        <w:tc>
          <w:tcPr>
            <w:tcW w:w="2121" w:type="dxa"/>
            <w:vMerge/>
            <w:tcBorders>
              <w:top w:val="dotted" w:sz="4" w:space="0" w:color="auto"/>
            </w:tcBorders>
          </w:tcPr>
          <w:p w14:paraId="5C1E2B9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C7B33D9" w14:textId="77777777" w:rsidR="002925F0" w:rsidRPr="00FA49FE" w:rsidRDefault="002925F0" w:rsidP="00C161FE">
            <w:pPr>
              <w:spacing w:line="16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ⅱ事業者等における脱炭素化に関する技術支援及び情報収集・発信</w:t>
            </w:r>
          </w:p>
          <w:p w14:paraId="6D80C63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kern w:val="0"/>
                <w:sz w:val="16"/>
                <w:szCs w:val="16"/>
              </w:rPr>
              <w:t>相談窓口において、省エネ診断やセミナー等を実施し、中小事業者の脱炭素化の取組を支援する。また、府内における温室効果ガス排出量の算定を実施し、その結果を大阪府に提供する。</w:t>
            </w:r>
          </w:p>
        </w:tc>
        <w:tc>
          <w:tcPr>
            <w:tcW w:w="10007" w:type="dxa"/>
            <w:tcBorders>
              <w:top w:val="dotted" w:sz="4" w:space="0" w:color="auto"/>
            </w:tcBorders>
          </w:tcPr>
          <w:p w14:paraId="00407F7A" w14:textId="117A1D9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kern w:val="0"/>
                <w:sz w:val="18"/>
                <w:szCs w:val="18"/>
                <w:vertAlign w:val="subscript"/>
              </w:rPr>
              <w:t>2</w:t>
            </w:r>
            <w:r w:rsidRPr="00FA49FE">
              <w:rPr>
                <w:rFonts w:ascii="ＭＳ ゴシック" w:eastAsia="ＭＳ ゴシック" w:hAnsi="ＭＳ ゴシック"/>
                <w:kern w:val="0"/>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８件）。</w:t>
            </w:r>
            <w:r w:rsidRPr="00FA49FE">
              <w:rPr>
                <w:rFonts w:ascii="ＭＳ ゴシック" w:eastAsia="ＭＳ ゴシック" w:hAnsi="ＭＳ ゴシック" w:hint="eastAsia"/>
                <w:kern w:val="0"/>
                <w:sz w:val="18"/>
                <w:szCs w:val="18"/>
              </w:rPr>
              <w:t>（再掲）</w:t>
            </w:r>
          </w:p>
          <w:p w14:paraId="456722FE" w14:textId="3A395EF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kern w:val="0"/>
                <w:sz w:val="18"/>
                <w:szCs w:val="18"/>
                <w:vertAlign w:val="subscript"/>
              </w:rPr>
              <w:t>2</w:t>
            </w:r>
            <w:r w:rsidRPr="00FA49FE">
              <w:rPr>
                <w:rFonts w:ascii="ＭＳ ゴシック" w:eastAsia="ＭＳ ゴシック" w:hAnsi="ＭＳ ゴシック"/>
                <w:kern w:val="0"/>
                <w:sz w:val="18"/>
                <w:szCs w:val="18"/>
              </w:rPr>
              <w:t>に関するセミナー（２</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、269名）を開催した。また、大阪府主催の高齢者福祉施設向け省エネセミナー（１</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）と省エネ実践セミナー（３</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）で講演した。</w:t>
            </w:r>
            <w:r w:rsidRPr="00FA49FE">
              <w:rPr>
                <w:rFonts w:ascii="ＭＳ ゴシック" w:eastAsia="ＭＳ ゴシック" w:hAnsi="ＭＳ ゴシック" w:hint="eastAsia"/>
                <w:kern w:val="0"/>
                <w:sz w:val="18"/>
                <w:szCs w:val="18"/>
              </w:rPr>
              <w:t>（再掲）</w:t>
            </w:r>
          </w:p>
          <w:p w14:paraId="20B6428B" w14:textId="1A75C15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●新たに府域の温室効果ガス排出量の算定を行い、府の温暖化施策を支援した。（再掲）</w:t>
            </w:r>
          </w:p>
          <w:p w14:paraId="0B238F5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5FBF543" w14:textId="77777777" w:rsidTr="00C161FE">
        <w:trPr>
          <w:trHeight w:val="740"/>
        </w:trPr>
        <w:tc>
          <w:tcPr>
            <w:tcW w:w="2121" w:type="dxa"/>
            <w:vMerge/>
            <w:tcBorders>
              <w:top w:val="dotted" w:sz="4" w:space="0" w:color="auto"/>
            </w:tcBorders>
          </w:tcPr>
          <w:p w14:paraId="4E670EEA"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2B411A1"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ⅲ森林の二酸化炭素吸収量算定の基礎データ収集</w:t>
            </w:r>
          </w:p>
          <w:p w14:paraId="3115398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大阪府内森林の二酸化炭素の吸収量算定の基礎データとなる大阪府のスギ・ヒノキ人工林の林分収穫表の修正を行う。</w:t>
            </w:r>
          </w:p>
        </w:tc>
        <w:tc>
          <w:tcPr>
            <w:tcW w:w="10007" w:type="dxa"/>
            <w:tcBorders>
              <w:top w:val="dotted" w:sz="4" w:space="0" w:color="auto"/>
            </w:tcBorders>
          </w:tcPr>
          <w:p w14:paraId="164D13C4" w14:textId="06614B91" w:rsidR="002925F0" w:rsidRPr="00FA49FE" w:rsidRDefault="002925F0" w:rsidP="00210AE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森林の二酸化炭素吸収量の把握や、近年の高齢林の増大や大径材を生産する施業体系への移行等の変化に対応するため、林分収穫表の更新に向け、スギ・ヒノキ人工林の現地調査を通して、樹高や胸高直径、材積などのデータを収集し、林分収穫表の修正を行った。（再掲）</w:t>
            </w:r>
          </w:p>
        </w:tc>
      </w:tr>
      <w:tr w:rsidR="002925F0" w:rsidRPr="00FA49FE" w14:paraId="2557D06C" w14:textId="77777777" w:rsidTr="00C161FE">
        <w:trPr>
          <w:trHeight w:val="1125"/>
        </w:trPr>
        <w:tc>
          <w:tcPr>
            <w:tcW w:w="2121" w:type="dxa"/>
            <w:vMerge/>
            <w:tcBorders>
              <w:top w:val="dotted" w:sz="4" w:space="0" w:color="auto"/>
            </w:tcBorders>
          </w:tcPr>
          <w:p w14:paraId="4DFCC183"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7498A4F0"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ⅳ土壌による炭素貯留対策に関する取組と情報発信</w:t>
            </w:r>
          </w:p>
          <w:p w14:paraId="1EFC90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水田で長期堆肥連用試験を、果樹ほ場で剪定枝由来バイオ炭施用試験を実施し、炭素貯留効果および作物の品質・収量への影響を評価する。試験の成果は普及指導員および農業団体向けの講習会等で情報発信を行う。</w:t>
            </w:r>
          </w:p>
        </w:tc>
        <w:tc>
          <w:tcPr>
            <w:tcW w:w="10007" w:type="dxa"/>
            <w:tcBorders>
              <w:top w:val="dotted" w:sz="4" w:space="0" w:color="auto"/>
            </w:tcBorders>
          </w:tcPr>
          <w:p w14:paraId="5A2E850E" w14:textId="29EFAC3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●所内水田において牛糞堆肥施用試験（</w:t>
            </w:r>
            <w:r w:rsidRPr="00FA49FE">
              <w:rPr>
                <w:rFonts w:ascii="ＭＳ ゴシック" w:eastAsia="ＭＳ ゴシック" w:hAnsi="ＭＳ ゴシック"/>
                <w:kern w:val="0"/>
                <w:sz w:val="18"/>
                <w:szCs w:val="18"/>
              </w:rPr>
              <w:t>20年目）の継続調査を行い、堆肥を施用した区の土壌炭素含量は年々増加</w:t>
            </w:r>
            <w:r w:rsidRPr="00FA49FE">
              <w:rPr>
                <w:rFonts w:ascii="ＭＳ ゴシック" w:eastAsia="ＭＳ ゴシック" w:hAnsi="ＭＳ ゴシック" w:hint="eastAsia"/>
                <w:kern w:val="0"/>
                <w:sz w:val="18"/>
                <w:szCs w:val="18"/>
              </w:rPr>
              <w:t>傾向にあり</w:t>
            </w:r>
            <w:r w:rsidRPr="00FA49FE">
              <w:rPr>
                <w:rFonts w:ascii="ＭＳ ゴシック" w:eastAsia="ＭＳ ゴシック" w:hAnsi="ＭＳ ゴシック"/>
                <w:kern w:val="0"/>
                <w:sz w:val="18"/>
                <w:szCs w:val="18"/>
              </w:rPr>
              <w:t>、化成肥料区と無肥料区は下層の炭素含量が減少傾向にあるこ</w:t>
            </w:r>
            <w:r w:rsidRPr="00FA49FE">
              <w:rPr>
                <w:rFonts w:ascii="ＭＳ ゴシック" w:eastAsia="ＭＳ ゴシック" w:hAnsi="ＭＳ ゴシック" w:hint="eastAsia"/>
                <w:kern w:val="0"/>
                <w:sz w:val="18"/>
                <w:szCs w:val="18"/>
              </w:rPr>
              <w:t>とを確認した</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また、これらの成果を近畿土壌肥料研究協議会（参加者</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名）において発表を行った。（再掲）</w:t>
            </w:r>
          </w:p>
          <w:p w14:paraId="45B3577B" w14:textId="5CF32BE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●ブドウ剪定枝約</w:t>
            </w:r>
            <w:r w:rsidRPr="00FA49FE">
              <w:rPr>
                <w:rFonts w:ascii="ＭＳ ゴシック" w:eastAsia="ＭＳ ゴシック" w:hAnsi="ＭＳ ゴシック"/>
                <w:kern w:val="0"/>
                <w:sz w:val="18"/>
                <w:szCs w:val="18"/>
              </w:rPr>
              <w:t xml:space="preserve">95kg </w:t>
            </w:r>
            <w:r w:rsidRPr="00FA49FE">
              <w:rPr>
                <w:rFonts w:ascii="ＭＳ ゴシック" w:eastAsia="ＭＳ ゴシック" w:hAnsi="ＭＳ ゴシック" w:hint="eastAsia"/>
                <w:kern w:val="0"/>
                <w:sz w:val="18"/>
                <w:szCs w:val="18"/>
              </w:rPr>
              <w:t>からバイオ炭を作成し、所内醸造用ブドウほ場へのバイオ炭施用試験に着手した。</w:t>
            </w:r>
          </w:p>
          <w:p w14:paraId="0C2FEB05" w14:textId="77777777" w:rsidR="002925F0" w:rsidRPr="00FA49FE" w:rsidRDefault="002925F0" w:rsidP="00C161FE">
            <w:pPr>
              <w:spacing w:line="240" w:lineRule="exact"/>
              <w:rPr>
                <w:rFonts w:ascii="ＭＳ ゴシック" w:eastAsia="ＭＳ ゴシック" w:hAnsi="ＭＳ ゴシック"/>
                <w:kern w:val="0"/>
                <w:sz w:val="18"/>
                <w:szCs w:val="18"/>
              </w:rPr>
            </w:pPr>
          </w:p>
        </w:tc>
      </w:tr>
      <w:tr w:rsidR="002925F0" w:rsidRPr="00FA49FE" w14:paraId="53B5DCA5" w14:textId="77777777" w:rsidTr="00C161FE">
        <w:trPr>
          <w:trHeight w:val="740"/>
        </w:trPr>
        <w:tc>
          <w:tcPr>
            <w:tcW w:w="2121" w:type="dxa"/>
            <w:vMerge/>
          </w:tcPr>
          <w:p w14:paraId="34E37C2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161EB17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ⅴ海域における炭素貯留効果、気候変動等に関する基礎資料の収集と情報発信</w:t>
            </w:r>
          </w:p>
          <w:p w14:paraId="328C19F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炭素貯留効果算出の基礎になる藻場面積について、環境省、大阪府、博物館等が個別に収集している情報を入手、整理を行う。また、大阪湾において南方系生物をはじめとする新奇生物の出現状況をモニタリング調査する。</w:t>
            </w:r>
          </w:p>
        </w:tc>
        <w:tc>
          <w:tcPr>
            <w:tcW w:w="10007" w:type="dxa"/>
          </w:tcPr>
          <w:p w14:paraId="43CE22B4" w14:textId="14BFBAB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D253A1">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再掲）</w:t>
            </w:r>
          </w:p>
          <w:p w14:paraId="56162FC7" w14:textId="5D8AF85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令和６年度は水産技術センター地先において、温暖性の付着性有毒微細藻類の出現状況の調査を実施した。</w:t>
            </w:r>
          </w:p>
          <w:p w14:paraId="2C33BDB6" w14:textId="544CAD8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●月１回以上市場調査を実施し、確認された新奇生物（４種）について論文等で発表を行った。</w:t>
            </w:r>
          </w:p>
          <w:p w14:paraId="5801AF7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05D20A5B" w14:textId="77777777" w:rsidTr="00C161FE">
        <w:trPr>
          <w:trHeight w:val="740"/>
        </w:trPr>
        <w:tc>
          <w:tcPr>
            <w:tcW w:w="2121" w:type="dxa"/>
            <w:vMerge/>
          </w:tcPr>
          <w:p w14:paraId="02DE936A"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2FCA0B7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ⅵ</w:t>
            </w:r>
            <w:r w:rsidRPr="00FA49FE">
              <w:rPr>
                <w:rFonts w:ascii="ＭＳ ゴシック" w:eastAsia="ＭＳ ゴシック" w:hAnsi="ＭＳ ゴシック"/>
                <w:kern w:val="0"/>
                <w:sz w:val="16"/>
                <w:szCs w:val="14"/>
              </w:rPr>
              <w:t>農産物における気候変動の影響評価</w:t>
            </w:r>
          </w:p>
          <w:p w14:paraId="7525E84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高温登熟障害に耐性があり、かつ良食味である水稲品種の府域における栽培適応性を調査する。府域で品質低下がみられる極早生種「キヌヒカリ」及び中生種「ヒノヒカリ」の代替品種の探索を目的に、極早生種では「しふくのみのり」や「雪若丸」、中生種では「秋はるか」等の栽培特性を調査する。</w:t>
            </w:r>
          </w:p>
          <w:p w14:paraId="4A4C26A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切り枝花木類について、消費者段階での開花時期調整や鮮度保持向上を目的に、出荷・流通・販売時における薬剤等の処理方法を明らかにする。</w:t>
            </w:r>
          </w:p>
          <w:p w14:paraId="6672FC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③</w:t>
            </w:r>
            <w:r w:rsidRPr="00FA49FE">
              <w:rPr>
                <w:rFonts w:ascii="ＭＳ ゴシック" w:eastAsia="ＭＳ ゴシック" w:hAnsi="ＭＳ ゴシック"/>
                <w:kern w:val="0"/>
                <w:sz w:val="16"/>
                <w:szCs w:val="14"/>
              </w:rPr>
              <w:t xml:space="preserve"> 醸造用ブドウの着色不良対策として、垣根栽培における環状はく皮による着色改善効果を検証する。また、着色改善が期待できる副梢を利用する栽培方法の試験を実施</w:t>
            </w:r>
            <w:r w:rsidRPr="00FA49FE">
              <w:rPr>
                <w:rFonts w:ascii="ＭＳ ゴシック" w:eastAsia="ＭＳ ゴシック" w:hAnsi="ＭＳ ゴシック"/>
                <w:kern w:val="0"/>
                <w:sz w:val="16"/>
                <w:szCs w:val="14"/>
              </w:rPr>
              <w:lastRenderedPageBreak/>
              <w:t>し、その効果を検証する。</w:t>
            </w:r>
          </w:p>
        </w:tc>
        <w:tc>
          <w:tcPr>
            <w:tcW w:w="10007" w:type="dxa"/>
          </w:tcPr>
          <w:p w14:paraId="643B76F3"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①</w:t>
            </w:r>
          </w:p>
          <w:p w14:paraId="584F4362" w14:textId="6EC4741C"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●大阪府内での水稲の栽培適性品種の選定のため、高温耐性品種として有力な品種（しふくのみのり、雪若丸、秋はるか等）を中心に</w:t>
            </w:r>
            <w:r w:rsidRPr="00FA49FE">
              <w:rPr>
                <w:rFonts w:ascii="ＭＳ ゴシック" w:eastAsia="ＭＳ ゴシック" w:hAnsi="ＭＳ ゴシック"/>
                <w:kern w:val="0"/>
                <w:sz w:val="18"/>
                <w:szCs w:val="18"/>
              </w:rPr>
              <w:t>現地も含め栽培試験を行った</w:t>
            </w:r>
            <w:r w:rsidRPr="00FA49FE">
              <w:rPr>
                <w:rFonts w:ascii="ＭＳ ゴシック" w:eastAsia="ＭＳ ゴシック" w:hAnsi="ＭＳ ゴシック" w:hint="eastAsia"/>
                <w:kern w:val="0"/>
                <w:sz w:val="18"/>
                <w:szCs w:val="18"/>
              </w:rPr>
              <w:t>（研究所内計</w:t>
            </w:r>
            <w:r w:rsidRPr="00FA49FE">
              <w:rPr>
                <w:rFonts w:ascii="ＭＳ ゴシック" w:eastAsia="ＭＳ ゴシック" w:hAnsi="ＭＳ ゴシック"/>
                <w:kern w:val="0"/>
                <w:sz w:val="18"/>
                <w:szCs w:val="18"/>
              </w:rPr>
              <w:t>44品種、現地１ヵ所・</w:t>
            </w:r>
            <w:r w:rsidRPr="00FA49FE">
              <w:rPr>
                <w:rFonts w:ascii="ＭＳ ゴシック" w:eastAsia="ＭＳ ゴシック" w:hAnsi="ＭＳ ゴシック" w:hint="eastAsia"/>
                <w:kern w:val="0"/>
                <w:sz w:val="18"/>
                <w:szCs w:val="18"/>
              </w:rPr>
              <w:t>２品種）</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供試品種の一部では高温耐性があることを確認した。</w:t>
            </w:r>
          </w:p>
          <w:p w14:paraId="73D8F126"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w:t>
            </w:r>
          </w:p>
          <w:p w14:paraId="64A823E2" w14:textId="6857426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●八尾市の産地をモデル地区として、</w:t>
            </w:r>
            <w:r w:rsidRPr="00FA49FE">
              <w:rPr>
                <w:rFonts w:ascii="ＭＳ ゴシック" w:eastAsia="ＭＳ ゴシック" w:hAnsi="ＭＳ ゴシック"/>
                <w:kern w:val="0"/>
                <w:sz w:val="18"/>
                <w:szCs w:val="18"/>
              </w:rPr>
              <w:t>12月以降順次ミモザ、啓翁桜、八重桜切り枝の提供を受け、自然条件下での低温による休眠打破時期</w:t>
            </w:r>
            <w:r w:rsidRPr="00FA49FE">
              <w:rPr>
                <w:rFonts w:ascii="ＭＳ ゴシック" w:eastAsia="ＭＳ ゴシック" w:hAnsi="ＭＳ ゴシック" w:hint="eastAsia"/>
                <w:kern w:val="0"/>
                <w:sz w:val="18"/>
                <w:szCs w:val="18"/>
              </w:rPr>
              <w:t>の</w:t>
            </w:r>
            <w:r w:rsidRPr="00FA49FE">
              <w:rPr>
                <w:rFonts w:ascii="ＭＳ ゴシック" w:eastAsia="ＭＳ ゴシック" w:hAnsi="ＭＳ ゴシック"/>
                <w:kern w:val="0"/>
                <w:sz w:val="18"/>
                <w:szCs w:val="18"/>
              </w:rPr>
              <w:t>調査</w:t>
            </w:r>
            <w:r w:rsidRPr="00FA49FE">
              <w:rPr>
                <w:rFonts w:ascii="ＭＳ ゴシック" w:eastAsia="ＭＳ ゴシック" w:hAnsi="ＭＳ ゴシック" w:hint="eastAsia"/>
                <w:kern w:val="0"/>
                <w:sz w:val="18"/>
                <w:szCs w:val="18"/>
              </w:rPr>
              <w:t>を実施した。</w:t>
            </w:r>
          </w:p>
          <w:p w14:paraId="2175704B"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p>
          <w:p w14:paraId="3161A2E5" w14:textId="7C45E0CB"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●ブドウの着色不良対策として、環状はく皮の着色改善効果の継続調査（７</w:t>
            </w:r>
            <w:r w:rsidRPr="00FA49FE">
              <w:rPr>
                <w:rFonts w:ascii="ＭＳ ゴシック" w:eastAsia="ＭＳ ゴシック" w:hAnsi="ＭＳ ゴシック"/>
                <w:kern w:val="0"/>
                <w:sz w:val="18"/>
                <w:szCs w:val="18"/>
              </w:rPr>
              <w:t>年目）を行い、再現性を確認した</w:t>
            </w:r>
            <w:r w:rsidRPr="00FA49FE">
              <w:rPr>
                <w:rFonts w:ascii="ＭＳ ゴシック" w:eastAsia="ＭＳ ゴシック" w:hAnsi="ＭＳ ゴシック" w:hint="eastAsia"/>
                <w:kern w:val="0"/>
                <w:sz w:val="18"/>
                <w:szCs w:val="18"/>
              </w:rPr>
              <w:t>。</w:t>
            </w:r>
          </w:p>
          <w:p w14:paraId="09B30722"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●環状はく皮処理及び副梢栽培を行った赤ワイン用品種「ピノノワール」で醸造したワインは、通常栽培と比較して赤色の度合いが高くなる傾向があることを確認した。</w:t>
            </w:r>
          </w:p>
          <w:p w14:paraId="342551F5" w14:textId="73167995"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虹の雫」に対する植物成長調整剤（アブサップ液剤）の着色促進効果の試験データを農薬メーカーに提供し、農薬メーカーによる適用拡大の申請の結果、アブサップ液剤の適用作物に「虹の雫」が追加された。</w:t>
            </w:r>
          </w:p>
          <w:p w14:paraId="16C5FD19" w14:textId="0DB2E6A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●大阪に適した醸造用ブドウ品種の探索のため、収穫適期に至った果実を順次収穫し、試験醸造を行った。白ワイン用品種では</w:t>
            </w:r>
            <w:r w:rsidR="00D31E7B">
              <w:rPr>
                <w:rFonts w:ascii="ＭＳ ゴシック" w:eastAsia="ＭＳ ゴシック" w:hAnsi="ＭＳ ゴシック" w:hint="eastAsia"/>
                <w:kern w:val="0"/>
                <w:sz w:val="18"/>
                <w:szCs w:val="18"/>
              </w:rPr>
              <w:t>令和５</w:t>
            </w:r>
            <w:r w:rsidRPr="00FA49FE">
              <w:rPr>
                <w:rFonts w:ascii="ＭＳ ゴシック" w:eastAsia="ＭＳ ゴシック" w:hAnsi="ＭＳ ゴシック" w:hint="eastAsia"/>
                <w:kern w:val="0"/>
                <w:sz w:val="18"/>
                <w:szCs w:val="18"/>
              </w:rPr>
              <w:t>年度に引き続きプティマンサンで酸度の高い果実が得られた。赤ワイン用品種ではプティヴェルド、サペラ</w:t>
            </w:r>
            <w:r w:rsidRPr="00FA49FE">
              <w:rPr>
                <w:rFonts w:ascii="ＭＳ ゴシック" w:eastAsia="ＭＳ ゴシック" w:hAnsi="ＭＳ ゴシック" w:hint="eastAsia"/>
                <w:kern w:val="0"/>
                <w:sz w:val="18"/>
                <w:szCs w:val="18"/>
              </w:rPr>
              <w:lastRenderedPageBreak/>
              <w:t>ヴィ、メイヴで酸度が高く、いずれも着色良好であった。また、令和６年度試験醸造ワインのテイスティング会において、ワイナリーや税務署職員などの関係者による官能評価を実施し、</w:t>
            </w:r>
            <w:r w:rsidRPr="00FA49FE">
              <w:rPr>
                <w:rFonts w:ascii="ＭＳ ゴシック" w:eastAsia="ＭＳ ゴシック" w:hAnsi="ＭＳ ゴシック"/>
                <w:kern w:val="0"/>
                <w:sz w:val="18"/>
                <w:szCs w:val="18"/>
              </w:rPr>
              <w:t>15</w:t>
            </w:r>
            <w:r w:rsidRPr="00FA49FE">
              <w:rPr>
                <w:rFonts w:ascii="ＭＳ ゴシック" w:eastAsia="ＭＳ ゴシック" w:hAnsi="ＭＳ ゴシック" w:hint="eastAsia"/>
                <w:kern w:val="0"/>
                <w:sz w:val="18"/>
                <w:szCs w:val="18"/>
              </w:rPr>
              <w:t>品種において、赤ワインに必要な最低ライン以上の着色を有している（赤ワインとして販売できる）という評価を得た。</w:t>
            </w:r>
          </w:p>
          <w:p w14:paraId="448B5A6F" w14:textId="5A244DFE"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●府内ワイナリー（露地栽培）に向けてデラウェアの発芽・開花予測情報を提供し、計画的な栽培管理に役立てられた。発芽予測についてはホームページで情報発信した。</w:t>
            </w:r>
          </w:p>
          <w:p w14:paraId="2C6C3861" w14:textId="77777777" w:rsidR="002925F0" w:rsidRDefault="002925F0" w:rsidP="001242C3">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●大阪府内における亜熱帯果樹の栽培可能性を検討するため、パッションフルーツとアボカドの栽培を令和４</w:t>
            </w:r>
            <w:r w:rsidRPr="00FA49FE">
              <w:rPr>
                <w:rFonts w:ascii="ＭＳ ゴシック" w:eastAsia="ＭＳ ゴシック" w:hAnsi="ＭＳ ゴシック"/>
                <w:kern w:val="0"/>
                <w:sz w:val="18"/>
                <w:szCs w:val="18"/>
              </w:rPr>
              <w:t>年度より開始し、令和</w:t>
            </w:r>
            <w:r w:rsidRPr="00FA49FE">
              <w:rPr>
                <w:rFonts w:ascii="ＭＳ ゴシック" w:eastAsia="ＭＳ ゴシック" w:hAnsi="ＭＳ ゴシック" w:hint="eastAsia"/>
                <w:kern w:val="0"/>
                <w:sz w:val="18"/>
                <w:szCs w:val="18"/>
              </w:rPr>
              <w:t>６</w:t>
            </w:r>
            <w:r w:rsidRPr="00FA49FE">
              <w:rPr>
                <w:rFonts w:ascii="ＭＳ ゴシック" w:eastAsia="ＭＳ ゴシック" w:hAnsi="ＭＳ ゴシック"/>
                <w:kern w:val="0"/>
                <w:sz w:val="18"/>
                <w:szCs w:val="18"/>
              </w:rPr>
              <w:t>年度、一部の成果をInternational Society for Southeast Asian Agricultural Sciences (ISSAAS) International Congress 2024にて口頭発表した。また、アボカド</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年苗が所内露地</w:t>
            </w:r>
            <w:r w:rsidRPr="00FA49FE">
              <w:rPr>
                <w:rFonts w:ascii="ＭＳ ゴシック" w:eastAsia="ＭＳ ゴシック" w:hAnsi="ＭＳ ゴシック" w:hint="eastAsia"/>
                <w:kern w:val="0"/>
                <w:sz w:val="18"/>
                <w:szCs w:val="18"/>
              </w:rPr>
              <w:t>ほ</w:t>
            </w:r>
            <w:r w:rsidRPr="00FA49FE">
              <w:rPr>
                <w:rFonts w:ascii="ＭＳ ゴシック" w:eastAsia="ＭＳ ゴシック" w:hAnsi="ＭＳ ゴシック"/>
                <w:kern w:val="0"/>
                <w:sz w:val="18"/>
                <w:szCs w:val="18"/>
              </w:rPr>
              <w:t>場で越冬できることを確認した。</w:t>
            </w:r>
          </w:p>
          <w:p w14:paraId="2E68CECB" w14:textId="7E3E05AA" w:rsidR="001242C3" w:rsidRPr="00FA49FE" w:rsidRDefault="001242C3" w:rsidP="001242C3">
            <w:pPr>
              <w:spacing w:line="200" w:lineRule="exact"/>
              <w:ind w:left="180" w:hangingChars="100" w:hanging="180"/>
              <w:rPr>
                <w:rFonts w:ascii="ＭＳ ゴシック" w:eastAsia="ＭＳ ゴシック" w:hAnsi="ＭＳ ゴシック"/>
                <w:kern w:val="0"/>
                <w:sz w:val="18"/>
                <w:szCs w:val="18"/>
              </w:rPr>
            </w:pPr>
          </w:p>
        </w:tc>
      </w:tr>
      <w:tr w:rsidR="002925F0" w:rsidRPr="00FA49FE" w14:paraId="1232FECE" w14:textId="77777777" w:rsidTr="00C161FE">
        <w:trPr>
          <w:trHeight w:val="274"/>
        </w:trPr>
        <w:tc>
          <w:tcPr>
            <w:tcW w:w="2121" w:type="dxa"/>
            <w:vMerge w:val="restart"/>
          </w:tcPr>
          <w:p w14:paraId="65E3F8E8"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lastRenderedPageBreak/>
              <w:t>（重点２）ネイチャーポジティブ</w:t>
            </w:r>
            <w:r w:rsidRPr="00FA49FE">
              <w:rPr>
                <w:rFonts w:ascii="ＭＳ ゴシック" w:eastAsia="ＭＳ ゴシック" w:hAnsi="ＭＳ ゴシック"/>
                <w:b/>
                <w:kern w:val="0"/>
                <w:sz w:val="16"/>
                <w:szCs w:val="14"/>
                <w:vertAlign w:val="superscript"/>
              </w:rPr>
              <w:t>*</w:t>
            </w:r>
            <w:r w:rsidRPr="00FA49FE">
              <w:rPr>
                <w:rFonts w:ascii="ＭＳ ゴシック" w:eastAsia="ＭＳ ゴシック" w:hAnsi="ＭＳ ゴシック" w:hint="eastAsia"/>
                <w:b/>
                <w:kern w:val="0"/>
                <w:sz w:val="16"/>
                <w:szCs w:val="14"/>
              </w:rPr>
              <w:t>社会の実現に向けた取組</w:t>
            </w:r>
            <w:r w:rsidRPr="00FA49FE">
              <w:rPr>
                <w:rFonts w:ascii="ＭＳ ゴシック" w:eastAsia="ＭＳ ゴシック" w:hAnsi="ＭＳ ゴシック" w:hint="eastAsia"/>
                <w:kern w:val="0"/>
                <w:sz w:val="16"/>
                <w:szCs w:val="14"/>
              </w:rPr>
              <w:t xml:space="preserve">　（分野：環境・農林・水産）</w:t>
            </w:r>
          </w:p>
          <w:p w14:paraId="75D0D0CB"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66E6E6E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自然を基盤とした防災機能の効果検証や、生物に関する長期的なモニタリング調査とワンヘルスの観点による技術的な支援、生態系を脅かす外来生物の調査研究を行う。また、生物多様性の普及啓発や市民参加型の調査研究体制の構築も併せて進めていく。</w:t>
            </w:r>
          </w:p>
          <w:p w14:paraId="4334AF7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kern w:val="0"/>
                <w:sz w:val="16"/>
                <w:szCs w:val="14"/>
                <w:vertAlign w:val="superscript"/>
              </w:rPr>
              <w:t>*</w:t>
            </w:r>
            <w:r w:rsidRPr="00FA49FE">
              <w:rPr>
                <w:rFonts w:ascii="ＭＳ ゴシック" w:eastAsia="ＭＳ ゴシック" w:hAnsi="ＭＳ ゴシック" w:hint="eastAsia"/>
                <w:kern w:val="0"/>
                <w:sz w:val="16"/>
                <w:szCs w:val="14"/>
              </w:rPr>
              <w:t>生物多様性の損失を止めるだけではなく回復させること。生物多様性・自然資本領域の世界共通の目標となっている。</w:t>
            </w:r>
          </w:p>
        </w:tc>
        <w:tc>
          <w:tcPr>
            <w:tcW w:w="3323" w:type="dxa"/>
            <w:vAlign w:val="center"/>
          </w:tcPr>
          <w:p w14:paraId="573B4A21"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（重点２）</w:t>
            </w:r>
            <w:r w:rsidRPr="00FA49FE">
              <w:rPr>
                <w:rFonts w:ascii="ＭＳ ゴシック" w:eastAsia="ＭＳ ゴシック" w:hAnsi="ＭＳ ゴシック" w:hint="eastAsia"/>
                <w:kern w:val="0"/>
                <w:sz w:val="16"/>
                <w:szCs w:val="14"/>
              </w:rPr>
              <w:t>ネイチャーポジティブ</w:t>
            </w:r>
            <w:r w:rsidRPr="00FA49FE">
              <w:rPr>
                <w:rFonts w:ascii="ＭＳ ゴシック" w:eastAsia="ＭＳ ゴシック" w:hAnsi="ＭＳ ゴシック"/>
                <w:kern w:val="0"/>
                <w:sz w:val="16"/>
                <w:szCs w:val="14"/>
              </w:rPr>
              <w:t>社会の実現に向けた取組</w:t>
            </w:r>
          </w:p>
        </w:tc>
        <w:tc>
          <w:tcPr>
            <w:tcW w:w="10007" w:type="dxa"/>
            <w:vAlign w:val="center"/>
          </w:tcPr>
          <w:p w14:paraId="1897CA27" w14:textId="77777777" w:rsidR="002925F0" w:rsidRPr="00FA49FE" w:rsidRDefault="00930D26" w:rsidP="00C161FE">
            <w:pPr>
              <w:autoSpaceDE w:val="0"/>
              <w:autoSpaceDN w:val="0"/>
              <w:spacing w:line="240" w:lineRule="exact"/>
              <w:ind w:left="210" w:hangingChars="100" w:hanging="210"/>
              <w:rPr>
                <w:rFonts w:ascii="ＭＳ ゴシック" w:eastAsia="ＭＳ ゴシック" w:hAnsi="ＭＳ ゴシック"/>
                <w:kern w:val="0"/>
                <w:sz w:val="18"/>
                <w:szCs w:val="18"/>
              </w:rPr>
            </w:pPr>
            <w:hyperlink w:anchor="細目39h" w:history="1">
              <w:r w:rsidR="002925F0" w:rsidRPr="00FA49FE">
                <w:rPr>
                  <w:rStyle w:val="af5"/>
                  <w:rFonts w:ascii="ＭＳ ゴシック" w:eastAsia="ＭＳ ゴシック" w:hAnsi="ＭＳ ゴシック" w:hint="eastAsia"/>
                  <w:b/>
                  <w:color w:val="auto"/>
                  <w:kern w:val="0"/>
                  <w:sz w:val="18"/>
                  <w:szCs w:val="18"/>
                </w:rPr>
                <w:t>（重点２）</w:t>
              </w:r>
              <w:r w:rsidR="002925F0" w:rsidRPr="00FA49FE">
                <w:rPr>
                  <w:rStyle w:val="af5"/>
                  <w:rFonts w:ascii="ＭＳ ゴシック" w:eastAsia="ＭＳ ゴシック" w:hAnsi="ＭＳ ゴシック" w:hint="eastAsia"/>
                  <w:color w:val="auto"/>
                  <w:kern w:val="0"/>
                  <w:sz w:val="18"/>
                  <w:szCs w:val="18"/>
                </w:rPr>
                <w:t>ネイチャーポジティブ</w:t>
              </w:r>
              <w:r w:rsidR="002925F0" w:rsidRPr="00FA49FE">
                <w:rPr>
                  <w:rStyle w:val="af5"/>
                  <w:rFonts w:ascii="ＭＳ ゴシック" w:eastAsia="ＭＳ ゴシック" w:hAnsi="ＭＳ ゴシック"/>
                  <w:color w:val="auto"/>
                  <w:kern w:val="0"/>
                  <w:sz w:val="18"/>
                  <w:szCs w:val="18"/>
                </w:rPr>
                <w:t>社会の実現に向けた取組</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細目39</w:t>
            </w:r>
            <w:r w:rsidR="002925F0" w:rsidRPr="00FA49FE">
              <w:rPr>
                <w:rFonts w:ascii="ＭＳ ゴシック" w:eastAsia="ＭＳ ゴシック" w:hAnsi="ＭＳ ゴシック"/>
                <w:kern w:val="0"/>
                <w:sz w:val="18"/>
                <w:szCs w:val="20"/>
                <w:u w:val="single"/>
              </w:rPr>
              <w:t>）</w:t>
            </w:r>
          </w:p>
        </w:tc>
      </w:tr>
      <w:tr w:rsidR="002925F0" w:rsidRPr="00FA49FE" w14:paraId="73F94654" w14:textId="77777777" w:rsidTr="00C161FE">
        <w:trPr>
          <w:trHeight w:val="690"/>
        </w:trPr>
        <w:tc>
          <w:tcPr>
            <w:tcW w:w="2121" w:type="dxa"/>
            <w:vMerge/>
          </w:tcPr>
          <w:p w14:paraId="4965E6FF"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655BAD6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ⅰ生物多様性研修プログラムの改訂</w:t>
            </w:r>
          </w:p>
          <w:p w14:paraId="0917864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生物多様性研修プログラムについて、国や大阪府の最新情報を盛り込み、研修対象に応じて活用できるよう改訂するとともに、普及啓発活動による生物多様性の認知度上昇や企業に向けた研修を実施する。</w:t>
            </w:r>
          </w:p>
        </w:tc>
        <w:tc>
          <w:tcPr>
            <w:tcW w:w="10007" w:type="dxa"/>
          </w:tcPr>
          <w:p w14:paraId="66865CE7" w14:textId="1CF4080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●大阪府の改訂提案の内容に基づき、生物多様性研修プログラム全体を見直すとともに、第４</w:t>
            </w:r>
            <w:r w:rsidRPr="00FA49FE">
              <w:rPr>
                <w:rFonts w:ascii="ＭＳ ゴシック" w:eastAsia="ＭＳ ゴシック" w:hAnsi="ＭＳ ゴシック"/>
                <w:sz w:val="18"/>
                <w:szCs w:val="18"/>
              </w:rPr>
              <w:t>章を【共通】、【個人向け】、【事業者向け】、【学校向け】に細分</w:t>
            </w:r>
            <w:r w:rsidRPr="00FA49FE">
              <w:rPr>
                <w:rFonts w:ascii="ＭＳ ゴシック" w:eastAsia="ＭＳ ゴシック" w:hAnsi="ＭＳ ゴシック" w:hint="eastAsia"/>
                <w:sz w:val="18"/>
                <w:szCs w:val="18"/>
              </w:rPr>
              <w:t>化</w:t>
            </w:r>
            <w:r w:rsidRPr="00FA49FE">
              <w:rPr>
                <w:rFonts w:ascii="ＭＳ ゴシック" w:eastAsia="ＭＳ ゴシック" w:hAnsi="ＭＳ ゴシック"/>
                <w:sz w:val="18"/>
                <w:szCs w:val="18"/>
              </w:rPr>
              <w:t>し、使い分けが可能な内容として</w:t>
            </w:r>
            <w:r w:rsidRPr="00FA49FE">
              <w:rPr>
                <w:rFonts w:ascii="ＭＳ ゴシック" w:eastAsia="ＭＳ ゴシック" w:hAnsi="ＭＳ ゴシック" w:hint="eastAsia"/>
                <w:sz w:val="18"/>
                <w:szCs w:val="18"/>
              </w:rPr>
              <w:t>作成した</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また、研修用動画として、広く府民を対象とした「基礎編」（３つの多様性、４つの危機、生態系サービスなど生物多様性の基礎的事項を紹介）及び「発展編」（事業者を対象に、事業活動と生物多様性との関係性や取組む上で重要となるキーワードを紹介）の２本の動画を新たに作成した。</w:t>
            </w:r>
          </w:p>
          <w:p w14:paraId="0AA8D800" w14:textId="77777777" w:rsidR="002925F0"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●環境研究総合推進費課題</w:t>
            </w:r>
            <w:r w:rsidRPr="00FA49FE">
              <w:rPr>
                <w:rFonts w:ascii="ＭＳ ゴシック" w:eastAsia="ＭＳ ゴシック" w:hAnsi="ＭＳ ゴシック"/>
                <w:sz w:val="18"/>
                <w:szCs w:val="18"/>
              </w:rPr>
              <w:t>S-21サブテーマ５(</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)「都市とその周辺地域を対象とした統合評価・シナリオ分析と社会適用」</w:t>
            </w:r>
            <w:r w:rsidRPr="00FA49FE">
              <w:rPr>
                <w:rFonts w:ascii="ＭＳ ゴシック" w:eastAsia="ＭＳ ゴシック" w:hAnsi="ＭＳ ゴシック" w:hint="eastAsia"/>
                <w:sz w:val="18"/>
                <w:szCs w:val="18"/>
              </w:rPr>
              <w:t>として</w:t>
            </w:r>
            <w:r w:rsidRPr="00FA49FE">
              <w:rPr>
                <w:rFonts w:ascii="ＭＳ ゴシック" w:eastAsia="ＭＳ ゴシック" w:hAnsi="ＭＳ ゴシック"/>
                <w:sz w:val="18"/>
                <w:szCs w:val="18"/>
              </w:rPr>
              <w:t>、淀川の魚類群集の多様性に及ぼす外来魚類の影響を明らかにする</w:t>
            </w:r>
            <w:r w:rsidRPr="00FA49FE">
              <w:rPr>
                <w:rFonts w:ascii="ＭＳ ゴシック" w:eastAsia="ＭＳ ゴシック" w:hAnsi="ＭＳ ゴシック" w:hint="eastAsia"/>
                <w:sz w:val="18"/>
                <w:szCs w:val="18"/>
              </w:rPr>
              <w:t>ため</w:t>
            </w:r>
            <w:r w:rsidRPr="00FA49FE">
              <w:rPr>
                <w:rFonts w:ascii="ＭＳ ゴシック" w:eastAsia="ＭＳ ゴシック" w:hAnsi="ＭＳ ゴシック"/>
                <w:sz w:val="18"/>
                <w:szCs w:val="18"/>
              </w:rPr>
              <w:t>、過去50年の魚類調査データの収集と整然化を</w:t>
            </w:r>
            <w:r w:rsidRPr="00FA49FE">
              <w:rPr>
                <w:rFonts w:ascii="ＭＳ ゴシック" w:eastAsia="ＭＳ ゴシック" w:hAnsi="ＭＳ ゴシック" w:hint="eastAsia"/>
                <w:sz w:val="18"/>
                <w:szCs w:val="18"/>
              </w:rPr>
              <w:t>行い、途中報告及び学会発表を行った。</w:t>
            </w:r>
          </w:p>
          <w:p w14:paraId="602B30BA" w14:textId="56A81E8C" w:rsidR="001242C3" w:rsidRPr="00FA49FE" w:rsidRDefault="001242C3" w:rsidP="001242C3">
            <w:pPr>
              <w:spacing w:line="240" w:lineRule="exact"/>
              <w:ind w:left="180" w:hangingChars="100" w:hanging="180"/>
              <w:rPr>
                <w:rFonts w:ascii="ＭＳ ゴシック" w:eastAsia="ＭＳ ゴシック" w:hAnsi="ＭＳ ゴシック"/>
                <w:sz w:val="18"/>
                <w:szCs w:val="18"/>
              </w:rPr>
            </w:pPr>
          </w:p>
        </w:tc>
      </w:tr>
      <w:tr w:rsidR="002925F0" w:rsidRPr="00FA49FE" w14:paraId="744AB656" w14:textId="77777777" w:rsidTr="00C161FE">
        <w:trPr>
          <w:trHeight w:val="446"/>
        </w:trPr>
        <w:tc>
          <w:tcPr>
            <w:tcW w:w="2121" w:type="dxa"/>
            <w:vMerge/>
          </w:tcPr>
          <w:p w14:paraId="3D0C00E6"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108B3F1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ⅱ市民参加型調査の実施</w:t>
            </w:r>
          </w:p>
          <w:p w14:paraId="490100E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市民参加による生物情報収集の実施方法や精度向上等を検討し、「おおさか生物多様性リンク」連携団体との生物多様性に係る市民参加型調査を実施する。</w:t>
            </w:r>
          </w:p>
        </w:tc>
        <w:tc>
          <w:tcPr>
            <w:tcW w:w="10007" w:type="dxa"/>
          </w:tcPr>
          <w:p w14:paraId="468D18DA" w14:textId="33ECDAC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民参加型調査として、おおさか生物多様性リンク連携団体である大和ハウス工業株式会社サスティナビリティ統括部及び大和リース株式会社大阪本店との協働による大阪城公園での昆虫調査、万博記念公園マネジメント・パートナーズ</w:t>
            </w:r>
            <w:r w:rsidRPr="00FA49FE">
              <w:rPr>
                <w:rFonts w:ascii="ＭＳ ゴシック" w:eastAsia="ＭＳ ゴシック" w:hAnsi="ＭＳ ゴシック"/>
                <w:sz w:val="18"/>
                <w:szCs w:val="18"/>
              </w:rPr>
              <w:t xml:space="preserve"> 自然観察学習館</w:t>
            </w:r>
            <w:proofErr w:type="spellStart"/>
            <w:r w:rsidRPr="00FA49FE">
              <w:rPr>
                <w:rFonts w:ascii="ＭＳ ゴシック" w:eastAsia="ＭＳ ゴシック" w:hAnsi="ＭＳ ゴシック"/>
                <w:sz w:val="18"/>
                <w:szCs w:val="18"/>
              </w:rPr>
              <w:t>moricara</w:t>
            </w:r>
            <w:proofErr w:type="spellEnd"/>
            <w:r w:rsidRPr="00FA49FE">
              <w:rPr>
                <w:rFonts w:ascii="ＭＳ ゴシック" w:eastAsia="ＭＳ ゴシック" w:hAnsi="ＭＳ ゴシック" w:hint="eastAsia"/>
                <w:sz w:val="18"/>
                <w:szCs w:val="18"/>
              </w:rPr>
              <w:t>との協働による万博記念公園での親子向け生物調査イベント、</w:t>
            </w:r>
            <w:r w:rsidR="00D31E7B">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毎日放送及び摂南大学とのクビアカ現地調査を実施し、他に桜ノ宮ビーチフェスタ（ふれあいの水辺）での子供向け地曳網調査、イタセンネットの地曳網調査などを実施した。</w:t>
            </w:r>
          </w:p>
          <w:p w14:paraId="35A41F1F" w14:textId="0B15AE2D" w:rsidR="002925F0" w:rsidRPr="00FA49FE"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●市民や企業参加による調査のモデルとするため、本部・環境と食農の技術センターにおいて、自然環</w:t>
            </w:r>
            <w:r w:rsidRPr="00F22107">
              <w:rPr>
                <w:rFonts w:ascii="ＭＳ ゴシック" w:eastAsia="ＭＳ ゴシック" w:hAnsi="ＭＳ ゴシック" w:hint="eastAsia"/>
                <w:color w:val="000000" w:themeColor="text1"/>
                <w:sz w:val="18"/>
                <w:szCs w:val="18"/>
              </w:rPr>
              <w:t>境</w:t>
            </w:r>
            <w:r w:rsidR="008817F9" w:rsidRPr="00F22107">
              <w:rPr>
                <w:rFonts w:ascii="ＭＳ ゴシック" w:eastAsia="ＭＳ ゴシック" w:hAnsi="ＭＳ ゴシック" w:hint="eastAsia"/>
                <w:color w:val="000000" w:themeColor="text1"/>
                <w:sz w:val="18"/>
                <w:szCs w:val="18"/>
              </w:rPr>
              <w:t>グループ</w:t>
            </w:r>
            <w:r w:rsidRPr="00F22107">
              <w:rPr>
                <w:rFonts w:ascii="ＭＳ ゴシック" w:eastAsia="ＭＳ ゴシック" w:hAnsi="ＭＳ ゴシック" w:hint="eastAsia"/>
                <w:color w:val="000000" w:themeColor="text1"/>
                <w:sz w:val="18"/>
                <w:szCs w:val="18"/>
              </w:rPr>
              <w:t>と</w:t>
            </w:r>
            <w:r w:rsidRPr="00FA49FE">
              <w:rPr>
                <w:rFonts w:ascii="ＭＳ ゴシック" w:eastAsia="ＭＳ ゴシック" w:hAnsi="ＭＳ ゴシック" w:hint="eastAsia"/>
                <w:sz w:val="18"/>
                <w:szCs w:val="18"/>
              </w:rPr>
              <w:t>食農部や管理部門といった多様な部署の協働による生物モニタリングを行い、農地周辺でカヤネズミやヤマアカガエルなど500種以上の生物を確認し、環境省による自然共生サイトの認定につながった。（再掲）</w:t>
            </w:r>
          </w:p>
        </w:tc>
      </w:tr>
      <w:tr w:rsidR="002925F0" w:rsidRPr="00FA49FE" w14:paraId="73622D09" w14:textId="77777777" w:rsidTr="00C161FE">
        <w:trPr>
          <w:trHeight w:val="446"/>
        </w:trPr>
        <w:tc>
          <w:tcPr>
            <w:tcW w:w="2121" w:type="dxa"/>
            <w:vMerge/>
          </w:tcPr>
          <w:p w14:paraId="7141E56B"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080B348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ⅲ特定外来生物の被害に関するデータ収集</w:t>
            </w:r>
          </w:p>
          <w:p w14:paraId="30EB0638" w14:textId="77777777" w:rsidR="002925F0" w:rsidRPr="00FA49FE" w:rsidRDefault="002925F0" w:rsidP="00C161FE">
            <w:pPr>
              <w:spacing w:line="200" w:lineRule="exact"/>
              <w:ind w:left="1" w:firstLineChars="126" w:firstLine="202"/>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第５期アライグマ防除実施計画策定、大阪府クビアカツヤカミキリ防除推進計画改訂のためのデータ収集を行う。</w:t>
            </w:r>
          </w:p>
        </w:tc>
        <w:tc>
          <w:tcPr>
            <w:tcW w:w="10007" w:type="dxa"/>
          </w:tcPr>
          <w:p w14:paraId="435A70C1" w14:textId="0B9AC3E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●アライグマやクビアカツヤカミキリについて、現地調査等により生息状況についてデータ収集を行った</w:t>
            </w:r>
            <w:r w:rsidR="00210AEE">
              <w:rPr>
                <w:rFonts w:ascii="ＭＳ ゴシック" w:eastAsia="ＭＳ ゴシック" w:hAnsi="ＭＳ ゴシック" w:hint="eastAsia"/>
                <w:sz w:val="18"/>
                <w:szCs w:val="18"/>
              </w:rPr>
              <w:t>。</w:t>
            </w:r>
          </w:p>
          <w:p w14:paraId="7FA470DB" w14:textId="39DE4A4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●府内におけるクビアカツヤカミキリの分布状況情報を大阪府と共同で公開した。</w:t>
            </w:r>
          </w:p>
          <w:p w14:paraId="628A6C1B"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47C08385" w14:textId="77777777" w:rsidTr="00C161FE">
        <w:trPr>
          <w:trHeight w:val="446"/>
        </w:trPr>
        <w:tc>
          <w:tcPr>
            <w:tcW w:w="2121" w:type="dxa"/>
            <w:vMerge/>
          </w:tcPr>
          <w:p w14:paraId="18669B52"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336165BE"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ⅳ生物多様性モニタリングの充実</w:t>
            </w:r>
          </w:p>
          <w:p w14:paraId="3A88F268"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環境DNA等の各種手法を用いて府内河川の魚類や水生生物の分布を把握するとともに大阪府内の淡水魚データベースの整備を進め、生物多様性モニタリングの体制を充実させる。また、イタセンパラ等の希少水生生物の保全を図るため、チャネルキャットフィッシュ等の外来生物の防除体制を強化する。</w:t>
            </w:r>
          </w:p>
        </w:tc>
        <w:tc>
          <w:tcPr>
            <w:tcW w:w="10007" w:type="dxa"/>
          </w:tcPr>
          <w:p w14:paraId="32C84517" w14:textId="1EE4814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●淀川に野生復帰したイタセンパラの保護定着調査、安威川ダム魚類等調査業務希少魚保護定着調査の一環として環境</w:t>
            </w:r>
            <w:r w:rsidRPr="00FA49FE">
              <w:rPr>
                <w:rFonts w:ascii="ＭＳ ゴシック" w:eastAsia="ＭＳ ゴシック" w:hAnsi="ＭＳ ゴシック"/>
                <w:sz w:val="18"/>
                <w:szCs w:val="18"/>
              </w:rPr>
              <w:t>DNAを用いた魚類の分布調査を実施</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sz w:val="18"/>
                <w:szCs w:val="18"/>
              </w:rPr>
              <w:t>た。さらに、</w:t>
            </w:r>
            <w:r w:rsidRPr="00FA49FE">
              <w:rPr>
                <w:rFonts w:ascii="ＭＳ ゴシック" w:eastAsia="ＭＳ ゴシック" w:hAnsi="ＭＳ ゴシック" w:hint="eastAsia"/>
                <w:sz w:val="18"/>
                <w:szCs w:val="18"/>
              </w:rPr>
              <w:t>河川生物や野生動物の安定同位体比分析によって、ダム湖で生産されたプランクトンや農産物が食物連鎖を通じて下流域・周辺地域に及ぼす影響の解明に向けた研究を行った。</w:t>
            </w:r>
          </w:p>
          <w:p w14:paraId="480F5DDE" w14:textId="600CB0F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●安威川ダムの供用開始にあたって、過年度の魚類モニタリング結果に基づき、大阪府絶滅危惧種Ⅰ</w:t>
            </w:r>
            <w:r w:rsidRPr="00FA49FE">
              <w:rPr>
                <w:rFonts w:ascii="ＭＳ ゴシック" w:eastAsia="ＭＳ ゴシック" w:hAnsi="ＭＳ ゴシック"/>
                <w:sz w:val="18"/>
                <w:szCs w:val="18"/>
              </w:rPr>
              <w:t>A類のアジメドジョウ</w:t>
            </w:r>
            <w:r w:rsidRPr="00FA49FE">
              <w:rPr>
                <w:rFonts w:ascii="ＭＳ ゴシック" w:eastAsia="ＭＳ ゴシック" w:hAnsi="ＭＳ ゴシック" w:hint="eastAsia"/>
                <w:sz w:val="18"/>
                <w:szCs w:val="18"/>
              </w:rPr>
              <w:t>の生息地への影響に配慮して、生物多様性センターでの生息域外保全（飼育）を継続した。</w:t>
            </w:r>
          </w:p>
          <w:p w14:paraId="1090F7AD" w14:textId="0F7747EE"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●関西淀川水系チャネルキャットフィッシュ対策情報交換会を生物多様性センターで実施し、流域府県の水産及び環境部署が参加して情報共有や共同対策について意見交換を行った</w:t>
            </w:r>
            <w:r w:rsidR="00210AEE">
              <w:rPr>
                <w:rFonts w:ascii="ＭＳ ゴシック" w:eastAsia="ＭＳ ゴシック" w:hAnsi="ＭＳ ゴシック" w:hint="eastAsia"/>
                <w:sz w:val="18"/>
                <w:szCs w:val="18"/>
              </w:rPr>
              <w:t>。</w:t>
            </w:r>
          </w:p>
          <w:p w14:paraId="247A5C26" w14:textId="39F61DBD"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●大阪府内の淡水魚データベースの作成のため、文</w:t>
            </w:r>
            <w:r w:rsidRPr="00F22107">
              <w:rPr>
                <w:rFonts w:ascii="ＭＳ ゴシック" w:eastAsia="ＭＳ ゴシック" w:hAnsi="ＭＳ ゴシック" w:hint="eastAsia"/>
                <w:color w:val="000000" w:themeColor="text1"/>
                <w:sz w:val="18"/>
                <w:szCs w:val="18"/>
              </w:rPr>
              <w:t>献や</w:t>
            </w:r>
            <w:r w:rsidR="008817F9" w:rsidRPr="00F22107">
              <w:rPr>
                <w:rFonts w:ascii="ＭＳ ゴシック" w:eastAsia="ＭＳ ゴシック" w:hAnsi="ＭＳ ゴシック" w:hint="eastAsia"/>
                <w:color w:val="000000" w:themeColor="text1"/>
                <w:sz w:val="18"/>
                <w:szCs w:val="18"/>
              </w:rPr>
              <w:t>大阪</w:t>
            </w:r>
            <w:r w:rsidRPr="00F22107">
              <w:rPr>
                <w:rFonts w:ascii="ＭＳ ゴシック" w:eastAsia="ＭＳ ゴシック" w:hAnsi="ＭＳ ゴシック" w:hint="eastAsia"/>
                <w:color w:val="000000" w:themeColor="text1"/>
                <w:sz w:val="18"/>
                <w:szCs w:val="18"/>
              </w:rPr>
              <w:t>府都</w:t>
            </w:r>
            <w:r w:rsidRPr="00FA49FE">
              <w:rPr>
                <w:rFonts w:ascii="ＭＳ ゴシック" w:eastAsia="ＭＳ ゴシック" w:hAnsi="ＭＳ ゴシック" w:hint="eastAsia"/>
                <w:sz w:val="18"/>
                <w:szCs w:val="18"/>
              </w:rPr>
              <w:t>市整備部等による調査結果等を収集し、データ整理を進めた。また、他団体から過去に大阪府内漁業権河川等の調査で得られた魚類標本の寄贈を受け、分類や調査を進めた</w:t>
            </w:r>
            <w:r w:rsidR="00210AEE">
              <w:rPr>
                <w:rFonts w:ascii="ＭＳ ゴシック" w:eastAsia="ＭＳ ゴシック" w:hAnsi="ＭＳ ゴシック" w:hint="eastAsia"/>
                <w:sz w:val="18"/>
                <w:szCs w:val="18"/>
              </w:rPr>
              <w:t>。</w:t>
            </w:r>
          </w:p>
          <w:p w14:paraId="052DEF6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●天然記念物の和泉葛城山ブナ林の保全に向けた取組として現地調査を実施した。</w:t>
            </w:r>
          </w:p>
          <w:p w14:paraId="719A4E73" w14:textId="59C7AAD2" w:rsidR="002925F0" w:rsidRPr="00FA49FE"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●本部・環境と食農の技術センターにおいて自然</w:t>
            </w:r>
            <w:r w:rsidRPr="00F22107">
              <w:rPr>
                <w:rFonts w:ascii="ＭＳ ゴシック" w:eastAsia="ＭＳ ゴシック" w:hAnsi="ＭＳ ゴシック" w:hint="eastAsia"/>
                <w:color w:val="000000" w:themeColor="text1"/>
                <w:sz w:val="18"/>
                <w:szCs w:val="18"/>
              </w:rPr>
              <w:t>環境</w:t>
            </w:r>
            <w:r w:rsidR="008817F9" w:rsidRPr="00F22107">
              <w:rPr>
                <w:rFonts w:ascii="ＭＳ ゴシック" w:eastAsia="ＭＳ ゴシック" w:hAnsi="ＭＳ ゴシック" w:hint="eastAsia"/>
                <w:color w:val="000000" w:themeColor="text1"/>
                <w:sz w:val="18"/>
                <w:szCs w:val="18"/>
              </w:rPr>
              <w:t>グループ</w:t>
            </w:r>
            <w:r w:rsidRPr="00F22107">
              <w:rPr>
                <w:rFonts w:ascii="ＭＳ ゴシック" w:eastAsia="ＭＳ ゴシック" w:hAnsi="ＭＳ ゴシック" w:hint="eastAsia"/>
                <w:color w:val="000000" w:themeColor="text1"/>
                <w:sz w:val="18"/>
                <w:szCs w:val="18"/>
              </w:rPr>
              <w:t>と、食農部や管理部門との協働による生物モニタリングにより、農地周辺でカヤネズミやヤマアカガエルなど500種以上の生物を確認し、環</w:t>
            </w:r>
            <w:r w:rsidRPr="00FA49FE">
              <w:rPr>
                <w:rFonts w:ascii="ＭＳ ゴシック" w:eastAsia="ＭＳ ゴシック" w:hAnsi="ＭＳ ゴシック" w:hint="eastAsia"/>
                <w:sz w:val="18"/>
                <w:szCs w:val="18"/>
              </w:rPr>
              <w:t>境省による自然共生サイトの認定につながった。</w:t>
            </w:r>
          </w:p>
        </w:tc>
      </w:tr>
      <w:tr w:rsidR="002925F0" w:rsidRPr="00FA49FE" w14:paraId="54F1E009" w14:textId="77777777" w:rsidTr="00C161FE">
        <w:trPr>
          <w:trHeight w:val="446"/>
        </w:trPr>
        <w:tc>
          <w:tcPr>
            <w:tcW w:w="2121" w:type="dxa"/>
            <w:vMerge/>
          </w:tcPr>
          <w:p w14:paraId="3F8254F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060264CC"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野生鳥獣の被害に関するデータ収集</w:t>
            </w:r>
          </w:p>
          <w:p w14:paraId="24E18A27"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阪健康安全基盤研究所と連携して人獣共通感染症の実態調査を行い、大阪府内の感染リスク軽減に貢献する。また、シカ・イノシシ・アライグマ・ヌートリア等の注視すべき動物の生息域、生息個体数密度とともに、それらがもたらす生態系及び農林業への被害を把握する。</w:t>
            </w:r>
          </w:p>
        </w:tc>
        <w:tc>
          <w:tcPr>
            <w:tcW w:w="10007" w:type="dxa"/>
          </w:tcPr>
          <w:p w14:paraId="7B7DBBCD" w14:textId="56F9909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●大阪府北部地域に生息するニホンジカ</w:t>
            </w:r>
            <w:r w:rsidRPr="00FA49FE">
              <w:rPr>
                <w:rFonts w:ascii="ＭＳ ゴシック" w:eastAsia="ＭＳ ゴシック" w:hAnsi="ＭＳ ゴシック"/>
                <w:sz w:val="18"/>
                <w:szCs w:val="18"/>
              </w:rPr>
              <w:t>77個体からサンプルを収集し</w:t>
            </w:r>
            <w:r w:rsidRPr="00F22107">
              <w:rPr>
                <w:rFonts w:ascii="ＭＳ ゴシック" w:eastAsia="ＭＳ ゴシック" w:hAnsi="ＭＳ ゴシック"/>
                <w:color w:val="000000" w:themeColor="text1"/>
                <w:sz w:val="18"/>
                <w:szCs w:val="18"/>
              </w:rPr>
              <w:t>、</w:t>
            </w:r>
            <w:r w:rsidR="008817F9" w:rsidRPr="00F22107">
              <w:rPr>
                <w:rFonts w:ascii="ＭＳ ゴシック" w:eastAsia="ＭＳ ゴシック" w:hAnsi="ＭＳ ゴシック" w:hint="eastAsia"/>
                <w:color w:val="000000" w:themeColor="text1"/>
                <w:sz w:val="18"/>
                <w:szCs w:val="18"/>
              </w:rPr>
              <w:t>（地独）</w:t>
            </w:r>
            <w:r w:rsidRPr="00F22107">
              <w:rPr>
                <w:rFonts w:ascii="ＭＳ ゴシック" w:eastAsia="ＭＳ ゴシック" w:hAnsi="ＭＳ ゴシック"/>
                <w:color w:val="000000" w:themeColor="text1"/>
                <w:sz w:val="18"/>
                <w:szCs w:val="18"/>
              </w:rPr>
              <w:t>大阪健康</w:t>
            </w:r>
            <w:r w:rsidRPr="00FA49FE">
              <w:rPr>
                <w:rFonts w:ascii="ＭＳ ゴシック" w:eastAsia="ＭＳ ゴシック" w:hAnsi="ＭＳ ゴシック"/>
                <w:sz w:val="18"/>
                <w:szCs w:val="18"/>
              </w:rPr>
              <w:t>安全基盤研究所と連携して人獣共通感染症の抗体検査を</w:t>
            </w:r>
            <w:r w:rsidRPr="00FA49FE">
              <w:rPr>
                <w:rFonts w:ascii="ＭＳ ゴシック" w:eastAsia="ＭＳ ゴシック" w:hAnsi="ＭＳ ゴシック" w:hint="eastAsia"/>
                <w:sz w:val="18"/>
                <w:szCs w:val="18"/>
              </w:rPr>
              <w:t>実施した。</w:t>
            </w:r>
          </w:p>
          <w:p w14:paraId="219AAC2C" w14:textId="2BE43C7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●自動撮影カメラを用いたモニタリング調査を拡充し、大阪府域における各野生動物の分布図を作成した。</w:t>
            </w:r>
          </w:p>
          <w:p w14:paraId="45CBE1D6" w14:textId="2CA8549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が実施する「令和６年度南河内地区ニホンジカ被害対策実施業務」を受けて、近年大阪府南部へ侵入し農業被害が懸念されるニホンジカの定着が進んでいる河内長野市周辺において、生息状況調査を拡充し、効率的な捕獲に向けた政策提言を行った。</w:t>
            </w:r>
          </w:p>
          <w:p w14:paraId="39A39E04"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4CC878C2" w14:textId="77777777" w:rsidTr="00C161FE">
        <w:trPr>
          <w:trHeight w:val="446"/>
        </w:trPr>
        <w:tc>
          <w:tcPr>
            <w:tcW w:w="2121" w:type="dxa"/>
            <w:vMerge/>
          </w:tcPr>
          <w:p w14:paraId="5E2C984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6FDAC1EB"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ⅵ</w:t>
            </w:r>
            <w:r w:rsidRPr="00FA49FE">
              <w:rPr>
                <w:rFonts w:ascii="ＭＳ ゴシック" w:eastAsia="ＭＳ ゴシック" w:hAnsi="ＭＳ ゴシック"/>
                <w:kern w:val="0"/>
                <w:sz w:val="16"/>
                <w:szCs w:val="14"/>
              </w:rPr>
              <w:t xml:space="preserve"> 府内における森林整備の促進支援</w:t>
            </w:r>
          </w:p>
          <w:p w14:paraId="364E4451" w14:textId="77777777" w:rsidR="002925F0" w:rsidRPr="00FA49FE" w:rsidRDefault="002925F0" w:rsidP="00C161FE">
            <w:pPr>
              <w:spacing w:line="200" w:lineRule="exact"/>
              <w:ind w:left="79"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市町村に対して森林整備促進に向けた方針（案）を作成し、森林の防災・減災機能について土砂流出の観点から短期、長期、それぞれの効果検証を行う。</w:t>
            </w:r>
          </w:p>
        </w:tc>
        <w:tc>
          <w:tcPr>
            <w:tcW w:w="10007" w:type="dxa"/>
          </w:tcPr>
          <w:p w14:paraId="739F9949" w14:textId="3C1A05BE"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流木対策事業の効果検証の一環として、事業地の土砂流亡量や植生被度調査等の現地調査を実施した。また、新たに依頼のあった府内市町村向けに現地調査や事例調査等をもとに防災機能を発揮する適切な森林管理手法の提案を行った。</w:t>
            </w:r>
          </w:p>
        </w:tc>
      </w:tr>
      <w:tr w:rsidR="002925F0" w:rsidRPr="00FA49FE" w14:paraId="60F2127A" w14:textId="77777777" w:rsidTr="00C161FE">
        <w:trPr>
          <w:trHeight w:val="917"/>
        </w:trPr>
        <w:tc>
          <w:tcPr>
            <w:tcW w:w="2121" w:type="dxa"/>
            <w:vMerge/>
            <w:tcBorders>
              <w:bottom w:val="dotted" w:sz="4" w:space="0" w:color="auto"/>
            </w:tcBorders>
          </w:tcPr>
          <w:p w14:paraId="41CD926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Borders>
              <w:bottom w:val="dotted" w:sz="4" w:space="0" w:color="auto"/>
            </w:tcBorders>
          </w:tcPr>
          <w:p w14:paraId="067650CA"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ⅶ</w:t>
            </w:r>
            <w:r w:rsidRPr="00FA49FE">
              <w:rPr>
                <w:rFonts w:ascii="ＭＳ ゴシック" w:eastAsia="ＭＳ ゴシック" w:hAnsi="ＭＳ ゴシック"/>
                <w:kern w:val="0"/>
                <w:sz w:val="16"/>
                <w:szCs w:val="14"/>
              </w:rPr>
              <w:t xml:space="preserve"> 大阪湾の底生生物モニタリングと窪地埋め戻し効果の評価</w:t>
            </w:r>
          </w:p>
          <w:p w14:paraId="040600E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湾に多数存在する浚渫窪地のうち、埋め戻しがほぼ完了している岸和田沖窪地と埋め戻しが開始された貝塚沖窪地について、窪地内外の水質、底質、マクロベントス相のモニタリングを行い、窪地内の貧酸素水塊の周辺海域への影響を評価する。</w:t>
            </w:r>
          </w:p>
        </w:tc>
        <w:tc>
          <w:tcPr>
            <w:tcW w:w="10007" w:type="dxa"/>
            <w:tcBorders>
              <w:bottom w:val="dotted" w:sz="4" w:space="0" w:color="auto"/>
            </w:tcBorders>
          </w:tcPr>
          <w:p w14:paraId="755DFF4D" w14:textId="6A5A5C9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●岸和田市沖埋戻し窪地及び貝塚市沖窪地とその周辺海域</w:t>
            </w:r>
            <w:r w:rsidRPr="00FA49FE">
              <w:rPr>
                <w:rFonts w:ascii="ＭＳ ゴシック" w:eastAsia="ＭＳ ゴシック" w:hAnsi="ＭＳ ゴシック"/>
                <w:sz w:val="18"/>
                <w:szCs w:val="18"/>
              </w:rPr>
              <w:t>において、</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月</w:t>
            </w:r>
            <w:r w:rsidRPr="00FA49FE">
              <w:rPr>
                <w:rFonts w:ascii="ＭＳ ゴシック" w:eastAsia="ＭＳ ゴシック" w:hAnsi="ＭＳ ゴシック" w:hint="eastAsia"/>
                <w:sz w:val="18"/>
                <w:szCs w:val="18"/>
              </w:rPr>
              <w:t>及び</w:t>
            </w:r>
            <w:r w:rsidRPr="00FA49FE">
              <w:rPr>
                <w:rFonts w:ascii="ＭＳ ゴシック" w:eastAsia="ＭＳ ゴシック" w:hAnsi="ＭＳ ゴシック"/>
                <w:sz w:val="18"/>
                <w:szCs w:val="18"/>
              </w:rPr>
              <w:t>10月に底生生物・底質調査を、</w:t>
            </w:r>
            <w:r w:rsidRPr="00FA49FE">
              <w:rPr>
                <w:rFonts w:ascii="ＭＳ ゴシック" w:eastAsia="ＭＳ ゴシック" w:hAnsi="ＭＳ ゴシック" w:hint="eastAsia"/>
                <w:sz w:val="18"/>
                <w:szCs w:val="18"/>
              </w:rPr>
              <w:t>４から</w:t>
            </w:r>
            <w:r w:rsidRPr="00FA49FE">
              <w:rPr>
                <w:rFonts w:ascii="ＭＳ ゴシック" w:eastAsia="ＭＳ ゴシック" w:hAnsi="ＭＳ ゴシック"/>
                <w:sz w:val="18"/>
                <w:szCs w:val="18"/>
              </w:rPr>
              <w:t>11月にかけて週</w:t>
            </w:r>
            <w:r w:rsidRPr="00FA49FE">
              <w:rPr>
                <w:rFonts w:ascii="ＭＳ ゴシック" w:eastAsia="ＭＳ ゴシック" w:hAnsi="ＭＳ ゴシック" w:hint="eastAsia"/>
                <w:sz w:val="18"/>
                <w:szCs w:val="18"/>
              </w:rPr>
              <w:t>１</w:t>
            </w:r>
            <w:r w:rsidRPr="00FA49FE">
              <w:rPr>
                <w:rFonts w:ascii="ＭＳ ゴシック" w:eastAsia="ＭＳ ゴシック" w:hAnsi="ＭＳ ゴシック"/>
                <w:sz w:val="18"/>
                <w:szCs w:val="18"/>
              </w:rPr>
              <w:t>回程度の頻度で水質観測（溶存酸素濃度:DO）を実施し</w:t>
            </w:r>
            <w:r w:rsidRPr="00FA49FE">
              <w:rPr>
                <w:rFonts w:ascii="ＭＳ ゴシック" w:eastAsia="ＭＳ ゴシック" w:hAnsi="ＭＳ ゴシック" w:hint="eastAsia"/>
                <w:sz w:val="18"/>
                <w:szCs w:val="18"/>
              </w:rPr>
              <w:t>、貧酸素水塊の発生状況、底質、マクロベントス相を窪地の内外で比較し、埋戻し効果の検証を行った</w:t>
            </w:r>
            <w:r w:rsidRPr="00FA49FE">
              <w:rPr>
                <w:rFonts w:ascii="ＭＳ ゴシック" w:eastAsia="ＭＳ ゴシック" w:hAnsi="ＭＳ ゴシック"/>
                <w:sz w:val="18"/>
                <w:szCs w:val="18"/>
              </w:rPr>
              <w:t>。</w:t>
            </w:r>
          </w:p>
          <w:p w14:paraId="32181533"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5EDC3DBA" w14:textId="77777777" w:rsidTr="00C161FE">
        <w:trPr>
          <w:trHeight w:val="371"/>
        </w:trPr>
        <w:tc>
          <w:tcPr>
            <w:tcW w:w="2121" w:type="dxa"/>
            <w:vMerge w:val="restart"/>
            <w:tcBorders>
              <w:top w:val="dotted" w:sz="4" w:space="0" w:color="auto"/>
            </w:tcBorders>
          </w:tcPr>
          <w:p w14:paraId="41BBC111"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（重点３）健康・安心で持続可能な暮らしのための環境の確保</w:t>
            </w:r>
            <w:r w:rsidRPr="00FA49FE">
              <w:rPr>
                <w:rFonts w:ascii="ＭＳ ゴシック" w:eastAsia="ＭＳ ゴシック" w:hAnsi="ＭＳ ゴシック" w:hint="eastAsia"/>
                <w:kern w:val="0"/>
                <w:sz w:val="16"/>
                <w:szCs w:val="14"/>
              </w:rPr>
              <w:t>（分野：環境・農林・水産）</w:t>
            </w:r>
          </w:p>
          <w:p w14:paraId="5AEA6E7C"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6E9D658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海域や河川等におけるプラスチック蓄積・流出実態の把握や農地等からの流出削減対策を行う。また、POPs等の有害化学物質について、高精度分析及びモニタリング手法を開発し、実態把握及び溶出予測に基づく管理手法を確立するとともに、災害事故時における試料採取・分析方法を開発する。</w:t>
            </w:r>
          </w:p>
        </w:tc>
        <w:tc>
          <w:tcPr>
            <w:tcW w:w="3323" w:type="dxa"/>
            <w:tcBorders>
              <w:top w:val="dotted" w:sz="4" w:space="0" w:color="auto"/>
            </w:tcBorders>
            <w:vAlign w:val="center"/>
          </w:tcPr>
          <w:p w14:paraId="274E08F9"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（重点３）</w:t>
            </w:r>
            <w:r w:rsidRPr="00FA49FE">
              <w:rPr>
                <w:rFonts w:ascii="ＭＳ ゴシック" w:eastAsia="ＭＳ ゴシック" w:hAnsi="ＭＳ ゴシック" w:hint="eastAsia"/>
                <w:kern w:val="0"/>
                <w:sz w:val="16"/>
                <w:szCs w:val="14"/>
              </w:rPr>
              <w:t>健康・安心で持続可能な暮らしのための環境の確保</w:t>
            </w:r>
          </w:p>
        </w:tc>
        <w:tc>
          <w:tcPr>
            <w:tcW w:w="10007" w:type="dxa"/>
            <w:tcBorders>
              <w:top w:val="dotted" w:sz="4" w:space="0" w:color="auto"/>
            </w:tcBorders>
            <w:vAlign w:val="center"/>
          </w:tcPr>
          <w:p w14:paraId="77BB1331" w14:textId="77777777" w:rsidR="002925F0" w:rsidRPr="00FA49FE" w:rsidRDefault="00930D26" w:rsidP="00C161FE">
            <w:pPr>
              <w:spacing w:line="240" w:lineRule="exact"/>
              <w:ind w:left="210" w:hangingChars="100" w:hanging="210"/>
              <w:rPr>
                <w:rFonts w:ascii="ＭＳ ゴシック" w:eastAsia="ＭＳ ゴシック" w:hAnsi="ＭＳ ゴシック"/>
                <w:kern w:val="0"/>
                <w:sz w:val="18"/>
                <w:szCs w:val="18"/>
              </w:rPr>
            </w:pPr>
            <w:hyperlink w:anchor="細目40h" w:history="1">
              <w:r w:rsidR="002925F0" w:rsidRPr="00FA49FE">
                <w:rPr>
                  <w:rStyle w:val="af5"/>
                  <w:rFonts w:ascii="ＭＳ ゴシック" w:eastAsia="ＭＳ ゴシック" w:hAnsi="ＭＳ ゴシック" w:hint="eastAsia"/>
                  <w:b/>
                  <w:color w:val="auto"/>
                  <w:kern w:val="0"/>
                  <w:sz w:val="18"/>
                  <w:szCs w:val="14"/>
                </w:rPr>
                <w:t>（重点３）</w:t>
              </w:r>
              <w:r w:rsidR="002925F0" w:rsidRPr="00FA49FE">
                <w:rPr>
                  <w:rStyle w:val="af5"/>
                  <w:rFonts w:ascii="ＭＳ ゴシック" w:eastAsia="ＭＳ ゴシック" w:hAnsi="ＭＳ ゴシック" w:hint="eastAsia"/>
                  <w:color w:val="auto"/>
                  <w:kern w:val="0"/>
                  <w:sz w:val="18"/>
                  <w:szCs w:val="14"/>
                </w:rPr>
                <w:t>健康・安心で持続可能な暮らしのための環境の確保</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細目40</w:t>
            </w:r>
            <w:r w:rsidR="002925F0" w:rsidRPr="00FA49FE">
              <w:rPr>
                <w:rFonts w:ascii="ＭＳ ゴシック" w:eastAsia="ＭＳ ゴシック" w:hAnsi="ＭＳ ゴシック"/>
                <w:kern w:val="0"/>
                <w:sz w:val="18"/>
                <w:szCs w:val="20"/>
                <w:u w:val="single"/>
              </w:rPr>
              <w:t>）</w:t>
            </w:r>
          </w:p>
        </w:tc>
      </w:tr>
      <w:tr w:rsidR="002925F0" w:rsidRPr="00FA49FE" w14:paraId="3FAC4242" w14:textId="77777777" w:rsidTr="00C161FE">
        <w:trPr>
          <w:trHeight w:val="281"/>
        </w:trPr>
        <w:tc>
          <w:tcPr>
            <w:tcW w:w="2121" w:type="dxa"/>
            <w:vMerge/>
            <w:tcBorders>
              <w:top w:val="dotted" w:sz="4" w:space="0" w:color="auto"/>
            </w:tcBorders>
          </w:tcPr>
          <w:p w14:paraId="4238FD62"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1F5D7943"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マイクロプラスチックの実態及び生態系への影響調査</w:t>
            </w:r>
          </w:p>
          <w:p w14:paraId="6001BEF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マイクロプラスチックの府内水域での分布・動態を調査するとともに、水生生物における取込や排出について検証し、生態系への影響に関する情報の集積を行う。</w:t>
            </w:r>
          </w:p>
        </w:tc>
        <w:tc>
          <w:tcPr>
            <w:tcW w:w="10007" w:type="dxa"/>
            <w:tcBorders>
              <w:top w:val="dotted" w:sz="4" w:space="0" w:color="auto"/>
            </w:tcBorders>
          </w:tcPr>
          <w:p w14:paraId="3E0778A6" w14:textId="6AADB37F"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●淀川ワンドにおいて船舶による曳網法によるマイクロプラスチックの分布調査を行った。ワンドの水中では本流に比べて個数密度が高くワンドにおける蓄積が推察された（再掲）</w:t>
            </w:r>
          </w:p>
        </w:tc>
      </w:tr>
      <w:tr w:rsidR="002925F0" w:rsidRPr="00FA49FE" w14:paraId="226EFD1E" w14:textId="77777777" w:rsidTr="00C161FE">
        <w:trPr>
          <w:trHeight w:val="281"/>
        </w:trPr>
        <w:tc>
          <w:tcPr>
            <w:tcW w:w="2121" w:type="dxa"/>
            <w:vMerge/>
            <w:tcBorders>
              <w:top w:val="dotted" w:sz="4" w:space="0" w:color="auto"/>
            </w:tcBorders>
          </w:tcPr>
          <w:p w14:paraId="4E76C288"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3D11AC1B"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hint="eastAsia"/>
                <w:kern w:val="0"/>
                <w:sz w:val="16"/>
                <w:szCs w:val="14"/>
              </w:rPr>
              <w:t>POPs</w:t>
            </w:r>
            <w:r w:rsidRPr="00FA49FE">
              <w:rPr>
                <w:rFonts w:ascii="ＭＳ ゴシック" w:eastAsia="ＭＳ ゴシック" w:hAnsi="ＭＳ ゴシック"/>
                <w:kern w:val="0"/>
                <w:sz w:val="16"/>
                <w:szCs w:val="14"/>
              </w:rPr>
              <w:t>の実態把握及び溶出予測に基づく管理手法の確立</w:t>
            </w:r>
          </w:p>
          <w:p w14:paraId="6A045356"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廃棄物最終処分場におけるPOPs等の浸出水中の濃度実態及び排出源を把握する。また、最終処分場内の溶出挙動を解明するとともに、水処理技術の有効性を検証する。</w:t>
            </w:r>
          </w:p>
        </w:tc>
        <w:tc>
          <w:tcPr>
            <w:tcW w:w="10007" w:type="dxa"/>
            <w:tcBorders>
              <w:top w:val="dotted" w:sz="4" w:space="0" w:color="auto"/>
            </w:tcBorders>
          </w:tcPr>
          <w:p w14:paraId="42FDE7AE" w14:textId="2D819AF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●廃棄物最終処分場浸出水中の</w:t>
            </w:r>
            <w:r w:rsidRPr="00FA49FE">
              <w:rPr>
                <w:rFonts w:ascii="ＭＳ ゴシック" w:eastAsia="ＭＳ ゴシック" w:hAnsi="ＭＳ ゴシック"/>
                <w:sz w:val="18"/>
                <w:szCs w:val="18"/>
              </w:rPr>
              <w:t>PFOA及びPFOS等のPFAS 34成分について、25処分場において浸出水及び水処理過程のPFAS濃度変動を明らかにし、国の検討会で技術的情報として活用した。</w:t>
            </w:r>
          </w:p>
          <w:p w14:paraId="21ADC518" w14:textId="2FEBE181"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●府内廃棄物最終処分場の浸出水中の</w:t>
            </w:r>
            <w:r w:rsidRPr="00FA49FE">
              <w:rPr>
                <w:rFonts w:ascii="ＭＳ ゴシック" w:eastAsia="ＭＳ ゴシック" w:hAnsi="ＭＳ ゴシック"/>
                <w:sz w:val="18"/>
                <w:szCs w:val="18"/>
              </w:rPr>
              <w:t>PF</w:t>
            </w:r>
            <w:r w:rsidRPr="00FA49FE">
              <w:rPr>
                <w:rFonts w:ascii="ＭＳ ゴシック" w:eastAsia="ＭＳ ゴシック" w:hAnsi="ＭＳ ゴシック" w:hint="eastAsia"/>
                <w:sz w:val="18"/>
                <w:szCs w:val="18"/>
              </w:rPr>
              <w:t>ASについて、６年間の濃度変動に明らかな減少傾向は見られなかったことから、PFASが低下するには長期間を要することが推察された。また、埋立開始年代と</w:t>
            </w:r>
            <w:r w:rsidRPr="00FA49FE">
              <w:rPr>
                <w:rFonts w:ascii="ＭＳ ゴシック" w:eastAsia="ＭＳ ゴシック" w:hAnsi="ＭＳ ゴシック"/>
                <w:sz w:val="18"/>
                <w:szCs w:val="18"/>
              </w:rPr>
              <w:t>PFAS成分組成を解析し、PFASの</w:t>
            </w:r>
            <w:r w:rsidRPr="00FA49FE">
              <w:rPr>
                <w:rFonts w:ascii="ＭＳ ゴシック" w:eastAsia="ＭＳ ゴシック" w:hAnsi="ＭＳ ゴシック" w:hint="eastAsia"/>
                <w:sz w:val="18"/>
                <w:szCs w:val="18"/>
              </w:rPr>
              <w:t>構成比率が炭素鎖の短いものに移行する傾向が見られた。</w:t>
            </w:r>
          </w:p>
        </w:tc>
      </w:tr>
      <w:tr w:rsidR="002925F0" w:rsidRPr="00FA49FE" w14:paraId="1F5E76BF" w14:textId="77777777" w:rsidTr="00C161FE">
        <w:trPr>
          <w:trHeight w:val="281"/>
        </w:trPr>
        <w:tc>
          <w:tcPr>
            <w:tcW w:w="2121" w:type="dxa"/>
            <w:vMerge/>
            <w:tcBorders>
              <w:top w:val="dotted" w:sz="4" w:space="0" w:color="auto"/>
            </w:tcBorders>
          </w:tcPr>
          <w:p w14:paraId="16F121BF"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3BA8588E"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有害化学物質モニタリング手法開発</w:t>
            </w:r>
          </w:p>
          <w:p w14:paraId="445A13F5"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開発中の農作物中のPFAS分析法について妥当性の検証を行う。また、標準試薬を必要とせずデータベースを用いたターゲットスクリーニング分析を、パッシブサンプリングで採取した試料に適用するための検討を行う。</w:t>
            </w:r>
          </w:p>
        </w:tc>
        <w:tc>
          <w:tcPr>
            <w:tcW w:w="10007" w:type="dxa"/>
            <w:tcBorders>
              <w:top w:val="dotted" w:sz="4" w:space="0" w:color="auto"/>
            </w:tcBorders>
          </w:tcPr>
          <w:p w14:paraId="4EBC65B6" w14:textId="1DFB19B5"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土壌・農業用水から農作物中へのPFAS移行特性を解明するため、PFAS含有ほ場土壌において、根菜類に加え、新たに葉菜類の栽培を開始した。また、農業用水中のPFAS分析マニュアルの実用性検証のためのワークショップや国内16機関によるクロスチェックに参画した。</w:t>
            </w:r>
          </w:p>
          <w:p w14:paraId="3AC702EC" w14:textId="66B2BB67" w:rsidR="009E1E61"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●従来のポリマーベース吸着材、</w:t>
            </w:r>
            <w:r w:rsidRPr="00FA49FE">
              <w:rPr>
                <w:rFonts w:ascii="ＭＳ ゴシック" w:eastAsia="ＭＳ ゴシック" w:hAnsi="ＭＳ ゴシック"/>
                <w:sz w:val="18"/>
                <w:szCs w:val="18"/>
              </w:rPr>
              <w:t>PTFE</w:t>
            </w:r>
            <w:r w:rsidRPr="00FA49FE">
              <w:rPr>
                <w:rFonts w:ascii="ＭＳ ゴシック" w:eastAsia="ＭＳ ゴシック" w:hAnsi="ＭＳ ゴシック" w:hint="eastAsia"/>
                <w:sz w:val="18"/>
                <w:szCs w:val="18"/>
              </w:rPr>
              <w:t>（ポリテトラフルオロエチレン）</w:t>
            </w:r>
            <w:r w:rsidRPr="00FA49FE">
              <w:rPr>
                <w:rFonts w:ascii="ＭＳ ゴシック" w:eastAsia="ＭＳ ゴシック" w:hAnsi="ＭＳ ゴシック"/>
                <w:sz w:val="18"/>
                <w:szCs w:val="18"/>
              </w:rPr>
              <w:t>膜の組み合わせ</w:t>
            </w:r>
            <w:r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sz w:val="18"/>
                <w:szCs w:val="18"/>
              </w:rPr>
              <w:t>代えて、非多孔性カーボン</w:t>
            </w:r>
            <w:r w:rsidRPr="00FA49FE">
              <w:rPr>
                <w:rFonts w:ascii="ＭＳ ゴシック" w:eastAsia="ＭＳ ゴシック" w:hAnsi="ＭＳ ゴシック" w:hint="eastAsia"/>
                <w:sz w:val="18"/>
                <w:szCs w:val="18"/>
              </w:rPr>
              <w:t>吸着材と</w:t>
            </w:r>
            <w:r w:rsidRPr="00FA49FE">
              <w:rPr>
                <w:rFonts w:ascii="ＭＳ ゴシック" w:eastAsia="ＭＳ ゴシック" w:hAnsi="ＭＳ ゴシック"/>
                <w:sz w:val="18"/>
                <w:szCs w:val="18"/>
              </w:rPr>
              <w:t>PES（</w:t>
            </w:r>
            <w:r w:rsidRPr="00FA49FE">
              <w:rPr>
                <w:rFonts w:ascii="ＭＳ ゴシック" w:eastAsia="ＭＳ ゴシック" w:hAnsi="ＭＳ ゴシック" w:hint="eastAsia"/>
                <w:sz w:val="18"/>
                <w:szCs w:val="18"/>
              </w:rPr>
              <w:t>ポリエーテルスルホン）膜</w:t>
            </w:r>
            <w:r w:rsidRPr="00FA49FE">
              <w:rPr>
                <w:rFonts w:ascii="ＭＳ ゴシック" w:eastAsia="ＭＳ ゴシック" w:hAnsi="ＭＳ ゴシック"/>
                <w:sz w:val="18"/>
                <w:szCs w:val="18"/>
              </w:rPr>
              <w:t>を新たに用い</w:t>
            </w:r>
            <w:r w:rsidRPr="00FA49FE">
              <w:rPr>
                <w:rFonts w:ascii="ＭＳ ゴシック" w:eastAsia="ＭＳ ゴシック" w:hAnsi="ＭＳ ゴシック" w:hint="eastAsia"/>
                <w:sz w:val="18"/>
                <w:szCs w:val="18"/>
              </w:rPr>
              <w:t>た水相パッシブサンプラー</w:t>
            </w:r>
            <w:r w:rsidR="009E1E61" w:rsidRPr="005A4888">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hint="eastAsia"/>
                <w:sz w:val="18"/>
                <w:szCs w:val="18"/>
              </w:rPr>
              <w:t>について、水溶性の高い農薬（ネオニコチノイド系農薬等）及び断続的に検出される農薬（フェノブカルブ等）への適用を検討した。従来のサンプラーでは、水溶性の高い農薬が２日後以降に吸着飽和となり、通常の採水より値が低くなることが確認されたが、新しいサンプラーでは吸着量の低下は見られなかった。</w:t>
            </w:r>
          </w:p>
          <w:p w14:paraId="2C96CA70" w14:textId="6390A0DF" w:rsidR="002925F0" w:rsidRPr="000751E4" w:rsidRDefault="009E1E61" w:rsidP="000751E4">
            <w:pPr>
              <w:spacing w:line="240" w:lineRule="exact"/>
              <w:ind w:firstLineChars="100" w:firstLine="160"/>
              <w:rPr>
                <w:rFonts w:ascii="ＭＳ ゴシック" w:eastAsia="ＭＳ ゴシック" w:hAnsi="ＭＳ ゴシック"/>
                <w:sz w:val="16"/>
                <w:szCs w:val="16"/>
              </w:rPr>
            </w:pPr>
            <w:r w:rsidRPr="000751E4">
              <w:rPr>
                <w:rFonts w:ascii="ＭＳ ゴシック" w:eastAsia="ＭＳ ゴシック" w:hAnsi="ＭＳ ゴシック" w:hint="eastAsia"/>
                <w:sz w:val="16"/>
                <w:szCs w:val="16"/>
                <w:vertAlign w:val="superscript"/>
              </w:rPr>
              <w:t>※</w:t>
            </w:r>
            <w:r w:rsidR="00C37821" w:rsidRPr="000751E4">
              <w:rPr>
                <w:rFonts w:ascii="ＭＳ ゴシック" w:eastAsia="ＭＳ ゴシック" w:hAnsi="ＭＳ ゴシック" w:hint="eastAsia"/>
                <w:sz w:val="16"/>
                <w:szCs w:val="16"/>
              </w:rPr>
              <w:t>水環境中に吸着材を設置することで、対象物質の一時的・突発的な流出を捕捉し、一定期間の平均濃度をモニタリングするための</w:t>
            </w:r>
            <w:r w:rsidRPr="000751E4">
              <w:rPr>
                <w:rFonts w:ascii="ＭＳ ゴシック" w:eastAsia="ＭＳ ゴシック" w:hAnsi="ＭＳ ゴシック" w:hint="eastAsia"/>
                <w:sz w:val="16"/>
                <w:szCs w:val="16"/>
              </w:rPr>
              <w:t>装置</w:t>
            </w:r>
          </w:p>
          <w:p w14:paraId="2FE103EE" w14:textId="49B7C4D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●既存の分析法（</w:t>
            </w:r>
            <w:r w:rsidRPr="00FA49FE">
              <w:rPr>
                <w:rFonts w:ascii="ＭＳ ゴシック" w:eastAsia="ＭＳ ゴシック" w:hAnsi="ＭＳ ゴシック"/>
                <w:sz w:val="18"/>
                <w:szCs w:val="18"/>
              </w:rPr>
              <w:t>GC-MS/MSあるいはLC-MS/MS）と簡易法であるターゲットスクリーニング分析法の結果を比較し、ターゲットスクリーニング法が河川水中農薬の詳細な変動をとらえることができることが明らかとなった。</w:t>
            </w:r>
          </w:p>
          <w:p w14:paraId="666081BF"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0F6856F3" w14:textId="77777777" w:rsidTr="00C161FE">
        <w:trPr>
          <w:trHeight w:val="281"/>
        </w:trPr>
        <w:tc>
          <w:tcPr>
            <w:tcW w:w="2121" w:type="dxa"/>
            <w:vMerge/>
            <w:tcBorders>
              <w:top w:val="dotted" w:sz="4" w:space="0" w:color="auto"/>
            </w:tcBorders>
          </w:tcPr>
          <w:p w14:paraId="05FE489E"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73496F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災害・事故発生時における試料採取・分析手法の確立</w:t>
            </w:r>
          </w:p>
          <w:p w14:paraId="079032BD"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金属類を対象としたパッシブサンプラーについて、災害・事故時を想定した濃度変化に対する性能を評価する。</w:t>
            </w:r>
          </w:p>
        </w:tc>
        <w:tc>
          <w:tcPr>
            <w:tcW w:w="10007" w:type="dxa"/>
            <w:tcBorders>
              <w:top w:val="dotted" w:sz="4" w:space="0" w:color="auto"/>
            </w:tcBorders>
          </w:tcPr>
          <w:p w14:paraId="41CDCE18" w14:textId="4E08E8E4" w:rsidR="002925F0" w:rsidRPr="00FA49FE" w:rsidRDefault="002925F0" w:rsidP="005A488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●金属測定用のパッシブサンプラーについて、濃度変動や共存成分（懸濁物質や</w:t>
            </w:r>
            <w:r w:rsidRPr="00FA49FE">
              <w:rPr>
                <w:rFonts w:ascii="ＭＳ ゴシック" w:eastAsia="ＭＳ ゴシック" w:hAnsi="ＭＳ ゴシック"/>
                <w:sz w:val="18"/>
                <w:szCs w:val="18"/>
              </w:rPr>
              <w:t>油）の影響を検証するなど、</w:t>
            </w:r>
            <w:r w:rsidRPr="00FA49FE">
              <w:rPr>
                <w:rFonts w:ascii="ＭＳ ゴシック" w:eastAsia="ＭＳ ゴシック" w:hAnsi="ＭＳ ゴシック" w:hint="eastAsia"/>
                <w:sz w:val="18"/>
                <w:szCs w:val="18"/>
              </w:rPr>
              <w:t>適用性に関する実験を実施した。</w:t>
            </w:r>
          </w:p>
        </w:tc>
      </w:tr>
      <w:tr w:rsidR="002925F0" w:rsidRPr="00FA49FE" w14:paraId="2314536E" w14:textId="77777777" w:rsidTr="00C161FE">
        <w:trPr>
          <w:trHeight w:val="20"/>
        </w:trPr>
        <w:tc>
          <w:tcPr>
            <w:tcW w:w="2121" w:type="dxa"/>
            <w:vMerge/>
          </w:tcPr>
          <w:p w14:paraId="30DC4ECB"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0EC78329"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農業分野における脱プラスチック対策</w:t>
            </w:r>
          </w:p>
          <w:p w14:paraId="16FF855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肥料メーカーが開発したプラスチックを使用しない水稲用基肥一発肥料について、中晩生種での栽培試験を実施し、既存肥料からの代替可能性を検討する。</w:t>
            </w:r>
          </w:p>
        </w:tc>
        <w:tc>
          <w:tcPr>
            <w:tcW w:w="10007" w:type="dxa"/>
          </w:tcPr>
          <w:p w14:paraId="63AA9B4A" w14:textId="205635DB" w:rsidR="002925F0" w:rsidRPr="00FA49FE" w:rsidRDefault="002925F0" w:rsidP="00CA6695">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●プラスチック被覆肥料の代替となる水稲一発肥料について、大阪府の主要中生品種のヒノヒカリを供試して試験栽培し、有効性を実証した。</w:t>
            </w:r>
          </w:p>
        </w:tc>
      </w:tr>
      <w:tr w:rsidR="002925F0" w:rsidRPr="00FA49FE" w14:paraId="0607B9AE" w14:textId="77777777" w:rsidTr="00C161FE">
        <w:trPr>
          <w:trHeight w:val="432"/>
        </w:trPr>
        <w:tc>
          <w:tcPr>
            <w:tcW w:w="2121" w:type="dxa"/>
            <w:vMerge w:val="restart"/>
          </w:tcPr>
          <w:p w14:paraId="5DD16BDD"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（重点４）成長し持続する大阪農業の実現</w:t>
            </w:r>
            <w:r w:rsidRPr="00FA49FE">
              <w:rPr>
                <w:rFonts w:ascii="ＭＳ ゴシック" w:eastAsia="ＭＳ ゴシック" w:hAnsi="ＭＳ ゴシック" w:hint="eastAsia"/>
                <w:kern w:val="0"/>
                <w:sz w:val="16"/>
                <w:szCs w:val="14"/>
              </w:rPr>
              <w:t>（分野：環境・農林）</w:t>
            </w:r>
          </w:p>
          <w:p w14:paraId="4623F35F" w14:textId="77777777" w:rsidR="002925F0" w:rsidRPr="00FA49FE" w:rsidRDefault="002925F0" w:rsidP="00C161FE">
            <w:pPr>
              <w:spacing w:line="200" w:lineRule="exact"/>
              <w:rPr>
                <w:rFonts w:ascii="ＭＳ ゴシック" w:eastAsia="ＭＳ ゴシック" w:hAnsi="ＭＳ ゴシック"/>
                <w:b/>
                <w:kern w:val="0"/>
                <w:sz w:val="16"/>
                <w:szCs w:val="14"/>
              </w:rPr>
            </w:pPr>
          </w:p>
          <w:p w14:paraId="6C3C678A"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農産物の高精度管理や病害虫発生予測の高度化による農作業の省力化と収益向上を可能とする大阪版スマート農業技術を開発する。また、総合研究所の強みを活かして脱炭素型の有機農業及び総合的作物管理の体系化を図り、生物多様性と農業生産との関連性について評価する。</w:t>
            </w:r>
          </w:p>
        </w:tc>
        <w:tc>
          <w:tcPr>
            <w:tcW w:w="3323" w:type="dxa"/>
            <w:vAlign w:val="center"/>
          </w:tcPr>
          <w:p w14:paraId="645D05C7"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（重点４）</w:t>
            </w:r>
            <w:r w:rsidRPr="00FA49FE">
              <w:rPr>
                <w:rFonts w:ascii="ＭＳ ゴシック" w:eastAsia="ＭＳ ゴシック" w:hAnsi="ＭＳ ゴシック" w:hint="eastAsia"/>
                <w:kern w:val="0"/>
                <w:sz w:val="16"/>
                <w:szCs w:val="14"/>
              </w:rPr>
              <w:t>成長し持続する大阪農業の実現</w:t>
            </w:r>
          </w:p>
        </w:tc>
        <w:tc>
          <w:tcPr>
            <w:tcW w:w="10007" w:type="dxa"/>
            <w:vAlign w:val="center"/>
          </w:tcPr>
          <w:p w14:paraId="5FB38BD1" w14:textId="77777777" w:rsidR="002925F0" w:rsidRPr="00FA49FE" w:rsidRDefault="00930D26" w:rsidP="00C161FE">
            <w:pPr>
              <w:spacing w:line="240" w:lineRule="exact"/>
              <w:ind w:left="210" w:hangingChars="100" w:hanging="210"/>
              <w:rPr>
                <w:rFonts w:ascii="ＭＳ ゴシック" w:eastAsia="ＭＳ ゴシック" w:hAnsi="ＭＳ ゴシック"/>
                <w:kern w:val="0"/>
                <w:sz w:val="18"/>
                <w:szCs w:val="18"/>
              </w:rPr>
            </w:pPr>
            <w:hyperlink w:anchor="細目41h" w:history="1">
              <w:r w:rsidR="002925F0" w:rsidRPr="00FA49FE">
                <w:rPr>
                  <w:rStyle w:val="af5"/>
                  <w:rFonts w:ascii="ＭＳ ゴシック" w:eastAsia="ＭＳ ゴシック" w:hAnsi="ＭＳ ゴシック" w:hint="eastAsia"/>
                  <w:b/>
                  <w:color w:val="auto"/>
                  <w:kern w:val="0"/>
                  <w:sz w:val="18"/>
                  <w:szCs w:val="14"/>
                </w:rPr>
                <w:t>（重点４）</w:t>
              </w:r>
              <w:r w:rsidR="002925F0" w:rsidRPr="00FA49FE">
                <w:rPr>
                  <w:rStyle w:val="af5"/>
                  <w:rFonts w:ascii="ＭＳ ゴシック" w:eastAsia="ＭＳ ゴシック" w:hAnsi="ＭＳ ゴシック" w:hint="eastAsia"/>
                  <w:color w:val="auto"/>
                  <w:kern w:val="0"/>
                  <w:sz w:val="18"/>
                  <w:szCs w:val="14"/>
                </w:rPr>
                <w:t>成長し持続する大阪農業の実現</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細目41</w:t>
            </w:r>
            <w:r w:rsidR="002925F0" w:rsidRPr="00FA49FE">
              <w:rPr>
                <w:rFonts w:ascii="ＭＳ ゴシック" w:eastAsia="ＭＳ ゴシック" w:hAnsi="ＭＳ ゴシック"/>
                <w:kern w:val="0"/>
                <w:sz w:val="18"/>
                <w:szCs w:val="20"/>
                <w:u w:val="single"/>
              </w:rPr>
              <w:t>）</w:t>
            </w:r>
          </w:p>
        </w:tc>
      </w:tr>
      <w:tr w:rsidR="002925F0" w:rsidRPr="00FA49FE" w14:paraId="26F71744" w14:textId="77777777" w:rsidTr="00C161FE">
        <w:trPr>
          <w:trHeight w:val="330"/>
        </w:trPr>
        <w:tc>
          <w:tcPr>
            <w:tcW w:w="2121" w:type="dxa"/>
            <w:vMerge/>
          </w:tcPr>
          <w:p w14:paraId="716AF923"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2FE4A50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若手農業者の経営力強化のためのスマート技術を活用した栽培管理の見える化技術の開発</w:t>
            </w:r>
          </w:p>
          <w:p w14:paraId="719B09C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水ナス、イチゴ、ブドウにおいて、府内生産者を対象に施設内栽培環境データのモニタリングおよび収量・品質・生育等に関する現地調査を大阪府と実施する。取得したデータを活用し、篤農家の栽培環境の数値化、一般生産者との比較分析、篤農家の栽培環境を記載したマニュアルの作成支援を実施する。  　</w:t>
            </w:r>
          </w:p>
          <w:p w14:paraId="63D2FF24"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水ナス、ナス、ブドウにおいて、生育・収量の把握や</w:t>
            </w:r>
            <w:r w:rsidRPr="00FA49FE">
              <w:rPr>
                <w:rFonts w:ascii="ＭＳ ゴシック" w:eastAsia="ＭＳ ゴシック" w:hAnsi="ＭＳ ゴシック" w:hint="eastAsia"/>
                <w:kern w:val="0"/>
                <w:sz w:val="16"/>
                <w:szCs w:val="14"/>
              </w:rPr>
              <w:t>DX</w:t>
            </w:r>
            <w:r w:rsidRPr="00FA49FE">
              <w:rPr>
                <w:rFonts w:ascii="ＭＳ ゴシック" w:eastAsia="ＭＳ ゴシック" w:hAnsi="ＭＳ ゴシック"/>
                <w:kern w:val="0"/>
                <w:sz w:val="16"/>
                <w:szCs w:val="14"/>
              </w:rPr>
              <w:t>による生産者への作業支援、ロボティクスによる農作業の自動化を実現するため、スマート機器（スマートグラス等）を活用した技術開発及びその性能評価を水ナス、ナスは３～５月、ブドウは７～８月に行う。また、所内試験で有効性が示された技術は、現地ほ場への試験的な導入を行い、それら技術の改良を行う。</w:t>
            </w:r>
          </w:p>
        </w:tc>
        <w:tc>
          <w:tcPr>
            <w:tcW w:w="10007" w:type="dxa"/>
          </w:tcPr>
          <w:p w14:paraId="3092FEFE"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①</w:t>
            </w:r>
          </w:p>
          <w:p w14:paraId="124D13DE" w14:textId="60620378"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●篤農家及び一般生産者（水ナス</w:t>
            </w:r>
            <w:r w:rsidRPr="00FA49FE">
              <w:rPr>
                <w:rFonts w:ascii="ＭＳ ゴシック" w:eastAsia="ＭＳ ゴシック" w:hAnsi="ＭＳ ゴシック"/>
                <w:kern w:val="0"/>
                <w:sz w:val="18"/>
                <w:szCs w:val="18"/>
              </w:rPr>
              <w:t>12件、イチゴ14件、ブドウ</w:t>
            </w:r>
            <w:r w:rsidRPr="00FA49FE">
              <w:rPr>
                <w:rFonts w:ascii="ＭＳ ゴシック" w:eastAsia="ＭＳ ゴシック" w:hAnsi="ＭＳ ゴシック" w:hint="eastAsia"/>
                <w:kern w:val="0"/>
                <w:sz w:val="18"/>
                <w:szCs w:val="18"/>
              </w:rPr>
              <w:t>６</w:t>
            </w:r>
            <w:r w:rsidRPr="00FA49FE">
              <w:rPr>
                <w:rFonts w:ascii="ＭＳ ゴシック" w:eastAsia="ＭＳ ゴシック" w:hAnsi="ＭＳ ゴシック"/>
                <w:kern w:val="0"/>
                <w:sz w:val="18"/>
                <w:szCs w:val="18"/>
              </w:rPr>
              <w:t>件）を対象に、栽培環境モニタリング、生育・収量・品質データの収集を大阪府と協働で実施した。また、</w:t>
            </w:r>
            <w:r w:rsidRPr="00FA49FE">
              <w:rPr>
                <w:rFonts w:ascii="ＭＳ ゴシック" w:eastAsia="ＭＳ ゴシック" w:hAnsi="ＭＳ ゴシック" w:hint="eastAsia"/>
                <w:kern w:val="0"/>
                <w:sz w:val="18"/>
                <w:szCs w:val="18"/>
              </w:rPr>
              <w:t>篤農家の栽培管理データ（栽培環境・生育）とその結果（収量・品質）について、従来の知見、一般生産者との比較を基に収量・品質の向上に寄与した要因を解析し、一般生産者が目指すべき栽培指標（標準モデル）の作成、改訂を行った</w:t>
            </w:r>
            <w:r w:rsidRPr="00FA49FE">
              <w:rPr>
                <w:rFonts w:ascii="ＭＳ ゴシック" w:eastAsia="ＭＳ ゴシック" w:hAnsi="ＭＳ ゴシック"/>
                <w:kern w:val="0"/>
                <w:sz w:val="18"/>
                <w:szCs w:val="18"/>
              </w:rPr>
              <w:t>。</w:t>
            </w:r>
          </w:p>
          <w:p w14:paraId="31FFEAF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w:t>
            </w:r>
          </w:p>
          <w:p w14:paraId="41E5CBDD" w14:textId="60DCB34E"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スマートグラス及びカウントスプレーによるナスの花数推定及び花数と積算温度を使った収量予測モデルの実証を行った。また、スマートグラスを用いた出荷調整を補助する機能（ナスの果実サイズ推定、ブドウ房の重量推定）の性能評価を行った。</w:t>
            </w:r>
          </w:p>
          <w:p w14:paraId="27CAB7B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●スマートグラスを用いたブドウの収穫適期判断、選果時の重量予測機能により省力化に向けた実証試験を実施した。</w:t>
            </w:r>
          </w:p>
        </w:tc>
      </w:tr>
      <w:tr w:rsidR="002925F0" w:rsidRPr="00FA49FE" w14:paraId="3FAEEB9B" w14:textId="77777777" w:rsidTr="00C161FE">
        <w:trPr>
          <w:trHeight w:val="330"/>
        </w:trPr>
        <w:tc>
          <w:tcPr>
            <w:tcW w:w="2121" w:type="dxa"/>
            <w:vMerge/>
          </w:tcPr>
          <w:p w14:paraId="7044441F"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05F650DA"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携帯端末等を通じて簡単に利用できる病害虫の発生予測システムモデルの開発</w:t>
            </w:r>
          </w:p>
          <w:p w14:paraId="55886AC6"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チョウ目害虫の発生予測システムモデルの開発に必要なIoTカメラとフェロモントラップを組み合わせた自動モニタリング手法に関するデータ収集を行う。</w:t>
            </w:r>
          </w:p>
        </w:tc>
        <w:tc>
          <w:tcPr>
            <w:tcW w:w="10007" w:type="dxa"/>
          </w:tcPr>
          <w:p w14:paraId="6D7514E1" w14:textId="57502998" w:rsidR="002925F0" w:rsidRPr="00FA49FE" w:rsidRDefault="002925F0" w:rsidP="00CA6695">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●ハスモンヨトウ及びオオタバコガにおいて有効性を確認しているフェロモントラップについて、シロイチモジヨトウへの適用を検証し、本害虫に対しては有効でないことを確認した。</w:t>
            </w:r>
          </w:p>
        </w:tc>
      </w:tr>
      <w:tr w:rsidR="002925F0" w:rsidRPr="00FA49FE" w14:paraId="21BA0CE3" w14:textId="77777777" w:rsidTr="00C161FE">
        <w:trPr>
          <w:trHeight w:val="330"/>
        </w:trPr>
        <w:tc>
          <w:tcPr>
            <w:tcW w:w="2121" w:type="dxa"/>
            <w:vMerge/>
          </w:tcPr>
          <w:p w14:paraId="34917A7E"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4C14FDC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ⅲ</w:t>
            </w:r>
            <w:r w:rsidRPr="00FA49FE">
              <w:rPr>
                <w:rFonts w:ascii="ＭＳ ゴシック" w:eastAsia="ＭＳ ゴシック" w:hAnsi="ＭＳ ゴシック"/>
                <w:kern w:val="0"/>
                <w:sz w:val="16"/>
                <w:szCs w:val="14"/>
              </w:rPr>
              <w:t xml:space="preserve"> 持続的な総合的作物管理体系（</w:t>
            </w:r>
            <w:r w:rsidRPr="00FA49FE">
              <w:rPr>
                <w:rFonts w:ascii="ＭＳ ゴシック" w:eastAsia="ＭＳ ゴシック" w:hAnsi="ＭＳ ゴシック" w:hint="eastAsia"/>
                <w:kern w:val="0"/>
                <w:sz w:val="16"/>
                <w:szCs w:val="14"/>
              </w:rPr>
              <w:t>ICM</w:t>
            </w:r>
            <w:r w:rsidRPr="00FA49FE">
              <w:rPr>
                <w:rFonts w:ascii="ＭＳ ゴシック" w:eastAsia="ＭＳ ゴシック" w:hAnsi="ＭＳ ゴシック"/>
                <w:kern w:val="0"/>
                <w:sz w:val="16"/>
                <w:szCs w:val="14"/>
              </w:rPr>
              <w:t>）の構築</w:t>
            </w:r>
          </w:p>
          <w:p w14:paraId="5C598CFE"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生物農薬や電解水散布の病害虫管理への活用のため、イチゴ栽培における微生物農薬と電解水散布の併用による病害虫防除の評価試験や、天敵による害虫防除の評価試験に着手する。</w:t>
            </w:r>
          </w:p>
        </w:tc>
        <w:tc>
          <w:tcPr>
            <w:tcW w:w="10007" w:type="dxa"/>
          </w:tcPr>
          <w:p w14:paraId="7282DF36" w14:textId="418D09CA"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●イチゴ栽培において病害虫（灰色かび病やアブラムシ類等）防除への電解水と微生物製剤の併用可能性を検証するため、電解水散布後の微生物製剤の生残性を確認した。また、</w:t>
            </w:r>
            <w:r w:rsidRPr="00FA49FE">
              <w:rPr>
                <w:rFonts w:ascii="ＭＳ ゴシック" w:eastAsia="ＭＳ ゴシック" w:hAnsi="ＭＳ ゴシック"/>
                <w:kern w:val="0"/>
                <w:sz w:val="18"/>
                <w:szCs w:val="18"/>
              </w:rPr>
              <w:t>アブラムシ類</w:t>
            </w:r>
            <w:r w:rsidRPr="00FA49FE">
              <w:rPr>
                <w:rFonts w:ascii="ＭＳ ゴシック" w:eastAsia="ＭＳ ゴシック" w:hAnsi="ＭＳ ゴシック" w:hint="eastAsia"/>
                <w:kern w:val="0"/>
                <w:sz w:val="18"/>
                <w:szCs w:val="18"/>
              </w:rPr>
              <w:t>に対する</w:t>
            </w:r>
            <w:r w:rsidRPr="00FA49FE">
              <w:rPr>
                <w:rFonts w:ascii="ＭＳ ゴシック" w:eastAsia="ＭＳ ゴシック" w:hAnsi="ＭＳ ゴシック"/>
                <w:kern w:val="0"/>
                <w:sz w:val="18"/>
                <w:szCs w:val="18"/>
              </w:rPr>
              <w:t>天敵</w:t>
            </w:r>
            <w:r w:rsidRPr="00FA49FE">
              <w:rPr>
                <w:rFonts w:ascii="ＭＳ ゴシック" w:eastAsia="ＭＳ ゴシック" w:hAnsi="ＭＳ ゴシック" w:hint="eastAsia"/>
                <w:kern w:val="0"/>
                <w:sz w:val="18"/>
                <w:szCs w:val="18"/>
              </w:rPr>
              <w:t>アブラバチ製剤の</w:t>
            </w:r>
            <w:r w:rsidRPr="00FA49FE">
              <w:rPr>
                <w:rFonts w:ascii="ＭＳ ゴシック" w:eastAsia="ＭＳ ゴシック" w:hAnsi="ＭＳ ゴシック"/>
                <w:kern w:val="0"/>
                <w:sz w:val="18"/>
                <w:szCs w:val="18"/>
              </w:rPr>
              <w:t>利用技術</w:t>
            </w:r>
            <w:r w:rsidRPr="00FA49FE">
              <w:rPr>
                <w:rFonts w:ascii="ＭＳ ゴシック" w:eastAsia="ＭＳ ゴシック" w:hAnsi="ＭＳ ゴシック" w:hint="eastAsia"/>
                <w:kern w:val="0"/>
                <w:sz w:val="18"/>
                <w:szCs w:val="18"/>
              </w:rPr>
              <w:t>の検証に向け、資材の設置時期や設置方法</w:t>
            </w:r>
            <w:r w:rsidRPr="00FA49FE">
              <w:rPr>
                <w:rFonts w:ascii="ＭＳ ゴシック" w:eastAsia="ＭＳ ゴシック" w:hAnsi="ＭＳ ゴシック"/>
                <w:kern w:val="0"/>
                <w:sz w:val="18"/>
                <w:szCs w:val="18"/>
              </w:rPr>
              <w:t>等を検討した。</w:t>
            </w:r>
          </w:p>
        </w:tc>
      </w:tr>
      <w:tr w:rsidR="002925F0" w:rsidRPr="00FA49FE" w14:paraId="3B693C31" w14:textId="77777777" w:rsidTr="00C161FE">
        <w:trPr>
          <w:trHeight w:val="330"/>
        </w:trPr>
        <w:tc>
          <w:tcPr>
            <w:tcW w:w="2121" w:type="dxa"/>
            <w:vMerge/>
          </w:tcPr>
          <w:p w14:paraId="798D1416"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344895F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kern w:val="0"/>
                <w:sz w:val="16"/>
                <w:szCs w:val="14"/>
              </w:rPr>
              <w:t xml:space="preserve">排出量の少ない有機農業(脱炭素型農業)の栽培体系化  </w:t>
            </w:r>
          </w:p>
          <w:p w14:paraId="5FADF5E0"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野菜類について、有機栽培を実践するための管理作業マニュアル案を作成する。</w:t>
            </w:r>
          </w:p>
        </w:tc>
        <w:tc>
          <w:tcPr>
            <w:tcW w:w="10007" w:type="dxa"/>
          </w:tcPr>
          <w:p w14:paraId="2FBE87B7" w14:textId="47107D60"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8"/>
                <w:szCs w:val="18"/>
              </w:rPr>
              <w:t>こまつな</w:t>
            </w:r>
            <w:r w:rsidRPr="00FA49FE">
              <w:rPr>
                <w:rFonts w:ascii="ＭＳ ゴシック" w:eastAsia="ＭＳ ゴシック" w:hAnsi="ＭＳ ゴシック" w:hint="eastAsia"/>
                <w:kern w:val="0"/>
                <w:sz w:val="18"/>
                <w:szCs w:val="18"/>
              </w:rPr>
              <w:t>・</w:t>
            </w:r>
            <w:r w:rsidR="007C2BB7">
              <w:rPr>
                <w:rFonts w:ascii="ＭＳ ゴシック" w:eastAsia="ＭＳ ゴシック" w:hAnsi="ＭＳ ゴシック" w:hint="eastAsia"/>
                <w:kern w:val="0"/>
                <w:sz w:val="18"/>
                <w:szCs w:val="18"/>
              </w:rPr>
              <w:t>しゅんぎく</w:t>
            </w:r>
            <w:r w:rsidRPr="00FA49FE">
              <w:rPr>
                <w:rFonts w:ascii="ＭＳ ゴシック" w:eastAsia="ＭＳ ゴシック" w:hAnsi="ＭＳ ゴシック" w:hint="eastAsia"/>
                <w:kern w:val="0"/>
                <w:sz w:val="18"/>
                <w:szCs w:val="18"/>
              </w:rPr>
              <w:t>）について、有機農業栽培マニュアル（案）を作成した。（再掲）</w:t>
            </w:r>
          </w:p>
        </w:tc>
      </w:tr>
      <w:tr w:rsidR="002925F0" w:rsidRPr="00FA49FE" w14:paraId="0CAAC24F" w14:textId="77777777" w:rsidTr="00C161FE">
        <w:trPr>
          <w:trHeight w:val="665"/>
        </w:trPr>
        <w:tc>
          <w:tcPr>
            <w:tcW w:w="2121" w:type="dxa"/>
            <w:vMerge/>
            <w:tcBorders>
              <w:bottom w:val="dotted" w:sz="4" w:space="0" w:color="auto"/>
            </w:tcBorders>
          </w:tcPr>
          <w:p w14:paraId="4F36ECEE"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092C4B1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生物多様性をより重視した農業生産の推進と経済評価</w:t>
            </w:r>
          </w:p>
          <w:p w14:paraId="034989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ネギ栽培において、生物多様性に着目した天敵相の予備調査を進めるとともに、光反射シート等の物理的防除技術による病害虫の防除効果と収量を評価する。</w:t>
            </w:r>
          </w:p>
        </w:tc>
        <w:tc>
          <w:tcPr>
            <w:tcW w:w="10007" w:type="dxa"/>
          </w:tcPr>
          <w:p w14:paraId="371A7296" w14:textId="2B013DCE"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露地ネギ栽培において、光反射シートの敷設によるネギアザミウマの防除効果を確認した。また、本資材による収量の低下は認められないことを確認した。天敵相の予備調査を実施し、光反射シート敷設により、ほ場内の黄色粘着トラップへのハチ類の誘殺虫数は低下傾向にあることを確認した。</w:t>
            </w:r>
          </w:p>
        </w:tc>
      </w:tr>
      <w:tr w:rsidR="002925F0" w:rsidRPr="00FA49FE" w14:paraId="0F3BB32A" w14:textId="77777777" w:rsidTr="00C161FE">
        <w:trPr>
          <w:trHeight w:val="400"/>
        </w:trPr>
        <w:tc>
          <w:tcPr>
            <w:tcW w:w="2121" w:type="dxa"/>
            <w:vMerge w:val="restart"/>
            <w:tcBorders>
              <w:top w:val="dotted" w:sz="4" w:space="0" w:color="auto"/>
            </w:tcBorders>
          </w:tcPr>
          <w:p w14:paraId="0DED04B4"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（重点５）力強い大阪農業を支える多様な担い手の育成に向けた農大改革</w:t>
            </w:r>
            <w:r w:rsidRPr="00FA49FE">
              <w:rPr>
                <w:rFonts w:ascii="ＭＳ ゴシック" w:eastAsia="ＭＳ ゴシック" w:hAnsi="ＭＳ ゴシック" w:hint="eastAsia"/>
                <w:kern w:val="0"/>
                <w:sz w:val="16"/>
                <w:szCs w:val="14"/>
              </w:rPr>
              <w:t>（分野：農林）</w:t>
            </w:r>
          </w:p>
          <w:p w14:paraId="58DA231D"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4381F27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ICTツールの導入による授業のWeb化や、試験研究部門と連携した授業等による新カリキュラムを構築する。また、新カリキュラムのターゲットを、新規参入を目指す様々な年齢層の社会人に加え、農業参入企業の社員にも拡大し、新規就農者育成と企業参入を加速化する。</w:t>
            </w:r>
          </w:p>
        </w:tc>
        <w:tc>
          <w:tcPr>
            <w:tcW w:w="3323" w:type="dxa"/>
            <w:tcBorders>
              <w:top w:val="dotted" w:sz="4" w:space="0" w:color="auto"/>
            </w:tcBorders>
            <w:vAlign w:val="center"/>
          </w:tcPr>
          <w:p w14:paraId="6B3EA9E5"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（重点５）</w:t>
            </w:r>
            <w:r w:rsidRPr="00FA49FE">
              <w:rPr>
                <w:rFonts w:ascii="ＭＳ ゴシック" w:eastAsia="ＭＳ ゴシック" w:hAnsi="ＭＳ ゴシック" w:hint="eastAsia"/>
                <w:kern w:val="0"/>
                <w:sz w:val="16"/>
                <w:szCs w:val="14"/>
              </w:rPr>
              <w:t>力強い大阪農業を支える多様な担い手の育成に向けた農大改革</w:t>
            </w:r>
          </w:p>
        </w:tc>
        <w:tc>
          <w:tcPr>
            <w:tcW w:w="10007" w:type="dxa"/>
            <w:vAlign w:val="center"/>
          </w:tcPr>
          <w:p w14:paraId="5E08B604" w14:textId="77777777" w:rsidR="002925F0" w:rsidRPr="00FA49FE" w:rsidRDefault="00930D26" w:rsidP="00C161FE">
            <w:pPr>
              <w:spacing w:line="200" w:lineRule="exact"/>
              <w:ind w:left="210" w:hangingChars="100" w:hanging="210"/>
              <w:rPr>
                <w:rFonts w:ascii="ＭＳ ゴシック" w:eastAsia="ＭＳ ゴシック" w:hAnsi="ＭＳ ゴシック"/>
                <w:kern w:val="0"/>
                <w:sz w:val="18"/>
                <w:szCs w:val="18"/>
              </w:rPr>
            </w:pPr>
            <w:hyperlink w:anchor="細目42h" w:history="1">
              <w:r w:rsidR="002925F0" w:rsidRPr="00FA49FE">
                <w:rPr>
                  <w:rStyle w:val="af5"/>
                  <w:rFonts w:ascii="ＭＳ ゴシック" w:eastAsia="ＭＳ ゴシック" w:hAnsi="ＭＳ ゴシック"/>
                  <w:b/>
                  <w:color w:val="auto"/>
                  <w:kern w:val="0"/>
                  <w:sz w:val="18"/>
                  <w:szCs w:val="14"/>
                </w:rPr>
                <w:t>（重点５）</w:t>
              </w:r>
              <w:r w:rsidR="002925F0" w:rsidRPr="00FA49FE">
                <w:rPr>
                  <w:rStyle w:val="af5"/>
                  <w:rFonts w:ascii="ＭＳ ゴシック" w:eastAsia="ＭＳ ゴシック" w:hAnsi="ＭＳ ゴシック" w:hint="eastAsia"/>
                  <w:color w:val="auto"/>
                  <w:kern w:val="0"/>
                  <w:sz w:val="18"/>
                  <w:szCs w:val="14"/>
                </w:rPr>
                <w:t>力強い大阪農業を支える多様な担い手の育成に向けた農大改革</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細目42</w:t>
            </w:r>
            <w:r w:rsidR="002925F0" w:rsidRPr="00FA49FE">
              <w:rPr>
                <w:rFonts w:ascii="ＭＳ ゴシック" w:eastAsia="ＭＳ ゴシック" w:hAnsi="ＭＳ ゴシック"/>
                <w:kern w:val="0"/>
                <w:sz w:val="18"/>
                <w:szCs w:val="20"/>
                <w:u w:val="single"/>
              </w:rPr>
              <w:t>）</w:t>
            </w:r>
          </w:p>
        </w:tc>
      </w:tr>
      <w:tr w:rsidR="002925F0" w:rsidRPr="00FA49FE" w14:paraId="59D2B00F" w14:textId="77777777" w:rsidTr="00C161FE">
        <w:trPr>
          <w:trHeight w:val="507"/>
        </w:trPr>
        <w:tc>
          <w:tcPr>
            <w:tcW w:w="2121" w:type="dxa"/>
            <w:vMerge/>
            <w:tcBorders>
              <w:top w:val="dotted" w:sz="4" w:space="0" w:color="auto"/>
            </w:tcBorders>
          </w:tcPr>
          <w:p w14:paraId="00550178"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5825F65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多様なニーズに対応した新課程の設置</w:t>
            </w:r>
          </w:p>
          <w:p w14:paraId="436845B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令和７年度の新課程開始をめざし、早期に農大要覧等の改正案を提示し、ホームページやSNS等を活用したPR等、新課程の学生確保対策を実施する。</w:t>
            </w:r>
          </w:p>
        </w:tc>
        <w:tc>
          <w:tcPr>
            <w:tcW w:w="10007" w:type="dxa"/>
          </w:tcPr>
          <w:p w14:paraId="12476B1B"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●新課程（短期実践課程）設置のため、「農大養成科に関する規程」を改正した。また、短期実践課程の農大要覧を新たに作成した。</w:t>
            </w:r>
          </w:p>
          <w:p w14:paraId="58E49451" w14:textId="5E8C7B9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●短期実践課程の学生募集について、ホームページにて募集要項を掲載したほか、SNS（Instagram、Facebook）にて記事を多数配信した。また、短期実践課程に関するオンラインオープンキャンパス</w:t>
            </w:r>
            <w:r w:rsidR="00EC0CEB">
              <w:rPr>
                <w:rFonts w:ascii="ＭＳ ゴシック" w:eastAsia="ＭＳ ゴシック" w:hAnsi="ＭＳ ゴシック" w:hint="eastAsia"/>
                <w:sz w:val="18"/>
                <w:szCs w:val="18"/>
              </w:rPr>
              <w:t>を</w:t>
            </w:r>
            <w:r w:rsidRPr="00FA49FE">
              <w:rPr>
                <w:rFonts w:ascii="ＭＳ ゴシック" w:eastAsia="ＭＳ ゴシック" w:hAnsi="ＭＳ ゴシック" w:hint="eastAsia"/>
                <w:sz w:val="18"/>
                <w:szCs w:val="18"/>
              </w:rPr>
              <w:t>実施した（令和６年1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月９日：参加者14名、令和６年1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月1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日：15名）</w:t>
            </w:r>
          </w:p>
          <w:p w14:paraId="541AD964"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●PR活動の成果として、令和７年４月入学については、野菜コースは定員1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名に対し、応募者数3</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名、合格者は1</w:t>
            </w:r>
            <w:r w:rsidRPr="00FA49FE">
              <w:rPr>
                <w:rFonts w:ascii="ＭＳ ゴシック" w:eastAsia="ＭＳ ゴシック" w:hAnsi="ＭＳ ゴシック"/>
                <w:sz w:val="18"/>
                <w:szCs w:val="18"/>
              </w:rPr>
              <w:t>7</w:t>
            </w:r>
            <w:r w:rsidRPr="00FA49FE">
              <w:rPr>
                <w:rFonts w:ascii="ＭＳ ゴシック" w:eastAsia="ＭＳ ゴシック" w:hAnsi="ＭＳ ゴシック" w:hint="eastAsia"/>
                <w:sz w:val="18"/>
                <w:szCs w:val="18"/>
              </w:rPr>
              <w:t>名、入学者17名、果樹コースは定員1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名に対し、応募者数1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名、合格者は1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名、入学者は1</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名となった（再掲）。</w:t>
            </w:r>
          </w:p>
          <w:p w14:paraId="2512B5B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35DDB786" w14:textId="77777777" w:rsidTr="00C161FE">
        <w:trPr>
          <w:trHeight w:val="1029"/>
        </w:trPr>
        <w:tc>
          <w:tcPr>
            <w:tcW w:w="2121" w:type="dxa"/>
            <w:vMerge/>
            <w:tcBorders>
              <w:top w:val="dotted" w:sz="4" w:space="0" w:color="auto"/>
            </w:tcBorders>
          </w:tcPr>
          <w:p w14:paraId="02B90339"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top w:val="dotted" w:sz="4" w:space="0" w:color="auto"/>
              <w:bottom w:val="dotted" w:sz="4" w:space="0" w:color="auto"/>
            </w:tcBorders>
          </w:tcPr>
          <w:p w14:paraId="0EBD580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hint="eastAsia"/>
                <w:kern w:val="0"/>
                <w:sz w:val="16"/>
                <w:szCs w:val="14"/>
              </w:rPr>
              <w:t>Web</w:t>
            </w:r>
            <w:r w:rsidRPr="00FA49FE">
              <w:rPr>
                <w:rFonts w:ascii="ＭＳ ゴシック" w:eastAsia="ＭＳ ゴシック" w:hAnsi="ＭＳ ゴシック"/>
                <w:kern w:val="0"/>
                <w:sz w:val="16"/>
                <w:szCs w:val="14"/>
              </w:rPr>
              <w:t>講義等による新カリキュラム実施に向けた準備</w:t>
            </w:r>
          </w:p>
          <w:p w14:paraId="10E6F8D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の新カリキュラムでは、従来の対面授業からWeb授業への変更やスクーリング、研究員による授業等を組み合わせた内容となる。令和６年度はそれに向けた、科目ごとのシラバス作成及びWeb授業作成のための教室カメラシステムの導入と動画編集を行う。</w:t>
            </w:r>
          </w:p>
        </w:tc>
        <w:tc>
          <w:tcPr>
            <w:tcW w:w="10007" w:type="dxa"/>
            <w:tcBorders>
              <w:bottom w:val="dotted" w:sz="4" w:space="0" w:color="auto"/>
            </w:tcBorders>
          </w:tcPr>
          <w:p w14:paraId="07E4F0A1" w14:textId="4E6DD15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●教室カメラシステムを１年生、２年生教室に設置し、講義を順次撮影、編集を行った。</w:t>
            </w:r>
          </w:p>
          <w:p w14:paraId="74EFFD84" w14:textId="1F526483" w:rsidR="002925F0" w:rsidRPr="00FA49FE" w:rsidRDefault="002925F0" w:rsidP="00CA6695">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●令和７年度から一部講義で、Web講義、スクーリング、研究員によるオムニバス授業（総合課程のみ）で構成される新カリキュラムとなるため、令和６年度中に、</w:t>
            </w:r>
            <w:r w:rsidRPr="00FA49FE">
              <w:rPr>
                <w:rFonts w:ascii="ＭＳ ゴシック" w:eastAsia="ＭＳ ゴシック" w:hAnsi="ＭＳ ゴシック"/>
                <w:sz w:val="18"/>
                <w:szCs w:val="18"/>
              </w:rPr>
              <w:t>野菜概論、果樹概論、土壌肥料、作物概論、農業基礎、応用昆虫、植物病理、農薬学、環境保全型農業</w:t>
            </w:r>
            <w:r w:rsidRPr="00FA49FE">
              <w:rPr>
                <w:rFonts w:ascii="ＭＳ ゴシック" w:eastAsia="ＭＳ ゴシック" w:hAnsi="ＭＳ ゴシック" w:hint="eastAsia"/>
                <w:sz w:val="18"/>
                <w:szCs w:val="18"/>
              </w:rPr>
              <w:t>の講義をWeb化した</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Web講義はeラーニングシステム（ロイロノート）にて搭載し、新入生の講義体制が整った。</w:t>
            </w:r>
          </w:p>
        </w:tc>
      </w:tr>
      <w:tr w:rsidR="002925F0" w:rsidRPr="00FA49FE" w14:paraId="5615A25B" w14:textId="77777777" w:rsidTr="00C161FE">
        <w:trPr>
          <w:trHeight w:val="402"/>
        </w:trPr>
        <w:tc>
          <w:tcPr>
            <w:tcW w:w="2121" w:type="dxa"/>
            <w:vMerge w:val="restart"/>
          </w:tcPr>
          <w:p w14:paraId="15D67237"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（重点６）豊かな大阪湾の保全・再生と恵みの持続的な利用</w:t>
            </w:r>
            <w:r w:rsidRPr="00FA49FE">
              <w:rPr>
                <w:rFonts w:ascii="ＭＳ ゴシック" w:eastAsia="ＭＳ ゴシック" w:hAnsi="ＭＳ ゴシック" w:hint="eastAsia"/>
                <w:kern w:val="0"/>
                <w:sz w:val="16"/>
                <w:szCs w:val="14"/>
              </w:rPr>
              <w:t>（分野：環境・水産・食品）</w:t>
            </w:r>
          </w:p>
          <w:p w14:paraId="5EE855FC"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p w14:paraId="1237929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重要漁獲対象種の資源解析・評価を実施するとともに、カキ養殖技術の改良に取組む。また、望ましい大阪湾を実現する栄養塩等の指標化や底層DO等の水質改善に係る調査研究、気候変動による重要魚種や新奇生物の動向、藻場による炭素貯留に関する基礎調査、窪地埋め戻しによる底生魚介類への影響、プラスチックごみなど大阪湾を巡る新たな課題に対応した調査研究を実施する。</w:t>
            </w:r>
          </w:p>
        </w:tc>
        <w:tc>
          <w:tcPr>
            <w:tcW w:w="3323" w:type="dxa"/>
            <w:vAlign w:val="center"/>
          </w:tcPr>
          <w:p w14:paraId="79008AB7"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（重点６）</w:t>
            </w:r>
            <w:r w:rsidRPr="00FA49FE">
              <w:rPr>
                <w:rFonts w:ascii="ＭＳ ゴシック" w:eastAsia="ＭＳ ゴシック" w:hAnsi="ＭＳ ゴシック" w:hint="eastAsia"/>
                <w:kern w:val="0"/>
                <w:sz w:val="16"/>
                <w:szCs w:val="14"/>
              </w:rPr>
              <w:t>豊かな大阪湾の保全・再生と恵みの持続的な利用</w:t>
            </w:r>
          </w:p>
        </w:tc>
        <w:tc>
          <w:tcPr>
            <w:tcW w:w="10007" w:type="dxa"/>
            <w:vAlign w:val="center"/>
          </w:tcPr>
          <w:p w14:paraId="24D68E16" w14:textId="77777777" w:rsidR="002925F0" w:rsidRPr="00FA49FE" w:rsidRDefault="00930D26" w:rsidP="00C161FE">
            <w:pPr>
              <w:spacing w:line="240" w:lineRule="exact"/>
              <w:ind w:left="210" w:hangingChars="100" w:hanging="210"/>
              <w:rPr>
                <w:rFonts w:ascii="ＭＳ ゴシック" w:eastAsia="ＭＳ ゴシック" w:hAnsi="ＭＳ ゴシック"/>
                <w:kern w:val="0"/>
                <w:sz w:val="18"/>
                <w:szCs w:val="20"/>
              </w:rPr>
            </w:pPr>
            <w:hyperlink w:anchor="細目43h" w:history="1">
              <w:r w:rsidR="002925F0" w:rsidRPr="00FA49FE">
                <w:rPr>
                  <w:rStyle w:val="af5"/>
                  <w:rFonts w:ascii="ＭＳ ゴシック" w:eastAsia="ＭＳ ゴシック" w:hAnsi="ＭＳ ゴシック" w:hint="eastAsia"/>
                  <w:b/>
                  <w:color w:val="auto"/>
                  <w:kern w:val="0"/>
                  <w:sz w:val="18"/>
                  <w:szCs w:val="14"/>
                </w:rPr>
                <w:t>（重点６）</w:t>
              </w:r>
              <w:r w:rsidR="002925F0" w:rsidRPr="00FA49FE">
                <w:rPr>
                  <w:rStyle w:val="af5"/>
                  <w:rFonts w:ascii="ＭＳ ゴシック" w:eastAsia="ＭＳ ゴシック" w:hAnsi="ＭＳ ゴシック" w:hint="eastAsia"/>
                  <w:color w:val="auto"/>
                  <w:kern w:val="0"/>
                  <w:sz w:val="18"/>
                  <w:szCs w:val="14"/>
                </w:rPr>
                <w:t>豊かな大阪湾の保全・再生と恵みの持続的な利用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細目43</w:t>
            </w:r>
            <w:r w:rsidR="002925F0" w:rsidRPr="00FA49FE">
              <w:rPr>
                <w:rFonts w:ascii="ＭＳ ゴシック" w:eastAsia="ＭＳ ゴシック" w:hAnsi="ＭＳ ゴシック"/>
                <w:kern w:val="0"/>
                <w:sz w:val="18"/>
                <w:szCs w:val="20"/>
                <w:u w:val="single"/>
              </w:rPr>
              <w:t>）</w:t>
            </w:r>
          </w:p>
        </w:tc>
      </w:tr>
      <w:tr w:rsidR="002925F0" w:rsidRPr="00FA49FE" w14:paraId="16A93B89" w14:textId="77777777" w:rsidTr="00C161FE">
        <w:trPr>
          <w:trHeight w:val="367"/>
        </w:trPr>
        <w:tc>
          <w:tcPr>
            <w:tcW w:w="2121" w:type="dxa"/>
            <w:vMerge/>
          </w:tcPr>
          <w:p w14:paraId="17025806"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FF7A54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資源評価対象種の拡大に向けた漁業資源動向の把握</w:t>
            </w:r>
          </w:p>
          <w:p w14:paraId="6A8CC9D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新たに設定された資源評価対象種について、資源変動解析実施のため、既存データの整理および不足データの洗い出しを行う。</w:t>
            </w:r>
          </w:p>
        </w:tc>
        <w:tc>
          <w:tcPr>
            <w:tcW w:w="10007" w:type="dxa"/>
          </w:tcPr>
          <w:p w14:paraId="3627512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●イヌノシタの資源解析を行う上で情報が不足していた年齢データ収集と整理を行った。更に得られたデータを解析し、年齢別の漁獲尾数の試算を行った。</w:t>
            </w:r>
          </w:p>
          <w:p w14:paraId="1D60690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5E09E88E" w14:textId="77777777" w:rsidTr="00C161FE">
        <w:trPr>
          <w:trHeight w:val="367"/>
        </w:trPr>
        <w:tc>
          <w:tcPr>
            <w:tcW w:w="2121" w:type="dxa"/>
            <w:vMerge/>
          </w:tcPr>
          <w:p w14:paraId="755DA705"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24DD6A1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大阪湾に適したカキ養殖技術の開発による海業（観光漁業）の支援</w:t>
            </w:r>
          </w:p>
          <w:p w14:paraId="5D3CF21D"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養殖方法（垂下式、バスケット式）と生産されたカキの特性（成長、身入り、旨味成分の量、味）の関連性を検証する。また、養殖がおこなわれている海域ごとに稚貝の採苗、養殖適地を検討する。</w:t>
            </w:r>
          </w:p>
        </w:tc>
        <w:tc>
          <w:tcPr>
            <w:tcW w:w="10007" w:type="dxa"/>
          </w:tcPr>
          <w:p w14:paraId="06212DF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●カキ養殖方法による違いを検証するため、垂下式、バスケット式、オイスタートレー式による養殖試験を開始した。</w:t>
            </w:r>
          </w:p>
          <w:p w14:paraId="41EDE228" w14:textId="58E51EDB"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●養殖が行われている海域において採苗試験を実施し、適地把握に取組んだ。また、大阪湾に適した種苗を検討するため、２倍体と３倍体の比較養殖試験を行った。</w:t>
            </w:r>
          </w:p>
        </w:tc>
      </w:tr>
      <w:tr w:rsidR="002925F0" w:rsidRPr="00FA49FE" w14:paraId="13758F4B" w14:textId="77777777" w:rsidTr="00C161FE">
        <w:trPr>
          <w:trHeight w:val="367"/>
        </w:trPr>
        <w:tc>
          <w:tcPr>
            <w:tcW w:w="2121" w:type="dxa"/>
            <w:vMerge/>
          </w:tcPr>
          <w:p w14:paraId="3D2B6920"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56CCCC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望ましい大阪湾の水質管理に向けた技術的支援（栄養塩・底層</w:t>
            </w:r>
            <w:r w:rsidRPr="00FA49FE">
              <w:rPr>
                <w:rFonts w:ascii="ＭＳ ゴシック" w:eastAsia="ＭＳ ゴシック" w:hAnsi="ＭＳ ゴシック" w:hint="eastAsia"/>
                <w:kern w:val="0"/>
                <w:sz w:val="16"/>
                <w:szCs w:val="14"/>
              </w:rPr>
              <w:t>DO</w:t>
            </w:r>
            <w:r w:rsidRPr="00FA49FE">
              <w:rPr>
                <w:rFonts w:ascii="ＭＳ ゴシック" w:eastAsia="ＭＳ ゴシック" w:hAnsi="ＭＳ ゴシック"/>
                <w:kern w:val="0"/>
                <w:sz w:val="16"/>
                <w:szCs w:val="14"/>
              </w:rPr>
              <w:t>（溶存酸素））</w:t>
            </w:r>
          </w:p>
          <w:p w14:paraId="79F924E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阪湾で長期にわたり取得された栄養塩のモニタリングデータを解析し、栄養塩動態モデルとして用いるモデルの選択を行う。溶存酸素データは貧酸素水塊発生前後の気象・海象（水温・鉛直安定度ほか）と貧酸素水塊形成の関係を解析し、発生予察手法の開発に着手する。</w:t>
            </w:r>
          </w:p>
        </w:tc>
        <w:tc>
          <w:tcPr>
            <w:tcW w:w="10007" w:type="dxa"/>
          </w:tcPr>
          <w:p w14:paraId="660931EA" w14:textId="4637869F" w:rsidR="002925F0" w:rsidRPr="00FA49FE" w:rsidRDefault="002925F0" w:rsidP="00C161FE">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●大阪湾における水質定点観測データを収集</w:t>
            </w:r>
            <w:r w:rsidRPr="00FA49FE">
              <w:rPr>
                <w:rFonts w:ascii="ＭＳ ゴシック" w:eastAsia="ＭＳ ゴシック" w:hAnsi="ＭＳ ゴシック"/>
                <w:kern w:val="0"/>
                <w:sz w:val="18"/>
                <w:szCs w:val="18"/>
              </w:rPr>
              <w:t>・整理し、成層構造や水温を中心に貧酸素水塊の発生予察に係る解析を</w:t>
            </w:r>
            <w:r w:rsidRPr="00FA49FE">
              <w:rPr>
                <w:rFonts w:ascii="ＭＳ ゴシック" w:eastAsia="ＭＳ ゴシック" w:hAnsi="ＭＳ ゴシック" w:hint="eastAsia"/>
                <w:kern w:val="0"/>
                <w:sz w:val="18"/>
                <w:szCs w:val="18"/>
              </w:rPr>
              <w:t>開始した。</w:t>
            </w:r>
          </w:p>
          <w:p w14:paraId="09CCDE3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●大阪湾の物質循環・収支を推定するためにボックスモデルの解析を行うこととした。水質モデルや簡易な低次生態系モデルを組み込むことを想定しており、将来的には本課題で得られた</w:t>
            </w:r>
            <w:r w:rsidRPr="00FA49FE">
              <w:rPr>
                <w:rFonts w:ascii="ＭＳ ゴシック" w:eastAsia="ＭＳ ゴシック" w:hAnsi="ＭＳ ゴシック"/>
                <w:kern w:val="0"/>
                <w:sz w:val="18"/>
                <w:szCs w:val="18"/>
              </w:rPr>
              <w:t>SOD等の知見も活用する。</w:t>
            </w:r>
          </w:p>
        </w:tc>
      </w:tr>
      <w:tr w:rsidR="002925F0" w:rsidRPr="00FA49FE" w14:paraId="5C818572" w14:textId="77777777" w:rsidTr="00C161FE">
        <w:trPr>
          <w:trHeight w:val="510"/>
        </w:trPr>
        <w:tc>
          <w:tcPr>
            <w:tcW w:w="2121" w:type="dxa"/>
            <w:vMerge/>
          </w:tcPr>
          <w:p w14:paraId="2006E346"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349C2A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海域における炭素貯留効果、気候変動等に関する基礎資料の収集と情報発信（再掲）</w:t>
            </w:r>
          </w:p>
          <w:p w14:paraId="7FBD72C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炭素貯留効果算出の基礎になる藻場面積について、環境省、大阪府、博物館等が個別に収集している情報を入手、整理を行う。また、大阪湾において南方系生物をはじめとする新奇生物の出現状況をモニタリング調査する。</w:t>
            </w:r>
          </w:p>
        </w:tc>
        <w:tc>
          <w:tcPr>
            <w:tcW w:w="10007" w:type="dxa"/>
          </w:tcPr>
          <w:p w14:paraId="21E95500" w14:textId="66055BCF"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00D253A1">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再掲）</w:t>
            </w:r>
          </w:p>
          <w:p w14:paraId="0F6E9BAC" w14:textId="26963B46"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令和６年度は</w:t>
            </w:r>
            <w:r w:rsidRPr="00FA49FE">
              <w:rPr>
                <w:rFonts w:ascii="ＭＳ ゴシック" w:eastAsia="ＭＳ ゴシック" w:hAnsi="ＭＳ ゴシック" w:hint="eastAsia"/>
                <w:sz w:val="18"/>
                <w:szCs w:val="18"/>
              </w:rPr>
              <w:t>水産技術センター地先において、温暖性の付着性有毒微細藻類の出現状況の調査を実施し、形態観察等により種の査定を行った。</w:t>
            </w:r>
            <w:r w:rsidRPr="00FA49FE">
              <w:rPr>
                <w:rFonts w:ascii="ＭＳ ゴシック" w:eastAsia="ＭＳ ゴシック" w:hAnsi="ＭＳ ゴシック" w:hint="eastAsia"/>
                <w:kern w:val="0"/>
                <w:sz w:val="18"/>
                <w:szCs w:val="18"/>
              </w:rPr>
              <w:t>（再掲）</w:t>
            </w:r>
          </w:p>
          <w:p w14:paraId="1AB2E82B" w14:textId="78802DF1" w:rsidR="002925F0" w:rsidRPr="00997723" w:rsidRDefault="002925F0" w:rsidP="00997723">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●月１回以上市場調査を実施し、確認された新奇生物（４種）について論文等で発表した。（再掲）</w:t>
            </w:r>
          </w:p>
        </w:tc>
      </w:tr>
      <w:tr w:rsidR="002925F0" w:rsidRPr="00FA49FE" w14:paraId="3F08924B" w14:textId="77777777" w:rsidTr="00C161FE">
        <w:trPr>
          <w:trHeight w:val="351"/>
        </w:trPr>
        <w:tc>
          <w:tcPr>
            <w:tcW w:w="2121" w:type="dxa"/>
            <w:vMerge w:val="restart"/>
          </w:tcPr>
          <w:p w14:paraId="6FE95FB8"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（重点７）いのちをつむぐ魅力ある食の創造</w:t>
            </w:r>
            <w:r w:rsidRPr="00FA49FE">
              <w:rPr>
                <w:rFonts w:ascii="ＭＳ ゴシック" w:eastAsia="ＭＳ ゴシック" w:hAnsi="ＭＳ ゴシック" w:hint="eastAsia"/>
                <w:kern w:val="0"/>
                <w:sz w:val="16"/>
                <w:szCs w:val="14"/>
              </w:rPr>
              <w:t>（分野：農林・水産・食品）</w:t>
            </w:r>
          </w:p>
          <w:p w14:paraId="670A18F7"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096CB72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vAlign w:val="center"/>
          </w:tcPr>
          <w:p w14:paraId="2ABA99C6"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（重点７）</w:t>
            </w:r>
            <w:r w:rsidRPr="00FA49FE">
              <w:rPr>
                <w:rFonts w:ascii="ＭＳ ゴシック" w:eastAsia="ＭＳ ゴシック" w:hAnsi="ＭＳ ゴシック" w:hint="eastAsia"/>
                <w:kern w:val="0"/>
                <w:sz w:val="16"/>
                <w:szCs w:val="14"/>
              </w:rPr>
              <w:t>いのちをつむぐ魅力ある食の創造</w:t>
            </w:r>
          </w:p>
        </w:tc>
        <w:tc>
          <w:tcPr>
            <w:tcW w:w="10007" w:type="dxa"/>
            <w:vAlign w:val="center"/>
          </w:tcPr>
          <w:p w14:paraId="53AA1586" w14:textId="77777777" w:rsidR="002925F0" w:rsidRPr="00FA49FE" w:rsidRDefault="00930D26" w:rsidP="00C161FE">
            <w:pPr>
              <w:spacing w:line="240" w:lineRule="exact"/>
              <w:ind w:left="210" w:hangingChars="100" w:hanging="210"/>
              <w:rPr>
                <w:rFonts w:ascii="ＭＳ ゴシック" w:eastAsia="ＭＳ ゴシック" w:hAnsi="ＭＳ ゴシック"/>
                <w:kern w:val="0"/>
                <w:sz w:val="18"/>
                <w:szCs w:val="18"/>
              </w:rPr>
            </w:pPr>
            <w:hyperlink w:anchor="細目44h" w:history="1">
              <w:r w:rsidR="002925F0" w:rsidRPr="00FA49FE">
                <w:rPr>
                  <w:rStyle w:val="af5"/>
                  <w:rFonts w:ascii="ＭＳ ゴシック" w:eastAsia="ＭＳ ゴシック" w:hAnsi="ＭＳ ゴシック" w:hint="eastAsia"/>
                  <w:b/>
                  <w:color w:val="auto"/>
                  <w:kern w:val="0"/>
                  <w:sz w:val="18"/>
                  <w:szCs w:val="14"/>
                </w:rPr>
                <w:t>（重点７）</w:t>
              </w:r>
              <w:r w:rsidR="002925F0" w:rsidRPr="00FA49FE">
                <w:rPr>
                  <w:rStyle w:val="af5"/>
                  <w:rFonts w:ascii="ＭＳ ゴシック" w:eastAsia="ＭＳ ゴシック" w:hAnsi="ＭＳ ゴシック" w:hint="eastAsia"/>
                  <w:color w:val="auto"/>
                  <w:kern w:val="0"/>
                  <w:sz w:val="18"/>
                  <w:szCs w:val="14"/>
                </w:rPr>
                <w:t>いのちをつむぐ魅力ある食の創造</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細目44</w:t>
            </w:r>
            <w:r w:rsidR="002925F0" w:rsidRPr="00FA49FE">
              <w:rPr>
                <w:rFonts w:ascii="ＭＳ ゴシック" w:eastAsia="ＭＳ ゴシック" w:hAnsi="ＭＳ ゴシック"/>
                <w:kern w:val="0"/>
                <w:sz w:val="18"/>
                <w:szCs w:val="20"/>
                <w:u w:val="single"/>
              </w:rPr>
              <w:t>）</w:t>
            </w:r>
          </w:p>
        </w:tc>
      </w:tr>
      <w:tr w:rsidR="002925F0" w:rsidRPr="00FA49FE" w14:paraId="4BC5449D" w14:textId="77777777" w:rsidTr="00C161FE">
        <w:trPr>
          <w:trHeight w:val="349"/>
        </w:trPr>
        <w:tc>
          <w:tcPr>
            <w:tcW w:w="2121" w:type="dxa"/>
            <w:vMerge/>
          </w:tcPr>
          <w:p w14:paraId="46E10E34"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2EABB41"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未利用資源を活用した食材・食品開発</w:t>
            </w:r>
          </w:p>
          <w:p w14:paraId="421E88B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利用されずに廃棄される規格外の素材を材料とし、機能性成分（GABA、DHA・EPA等）を含有した食材化技術を開発する。</w:t>
            </w:r>
          </w:p>
        </w:tc>
        <w:tc>
          <w:tcPr>
            <w:tcW w:w="10007" w:type="dxa"/>
          </w:tcPr>
          <w:p w14:paraId="286F1DEF" w14:textId="281BCFAA"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GABA高含有水ナスペーストの安定生</w:t>
            </w:r>
            <w:r w:rsidRPr="00FA49FE">
              <w:rPr>
                <w:rFonts w:ascii="ＭＳ ゴシック" w:eastAsia="ＭＳ ゴシック" w:hAnsi="ＭＳ ゴシック" w:hint="eastAsia"/>
                <w:kern w:val="0"/>
                <w:sz w:val="18"/>
                <w:szCs w:val="18"/>
              </w:rPr>
              <w:t>産のため、</w:t>
            </w:r>
            <w:r w:rsidRPr="00FA49FE">
              <w:rPr>
                <w:rFonts w:ascii="ＭＳ ゴシック" w:eastAsia="ＭＳ ゴシック" w:hAnsi="ＭＳ ゴシック"/>
                <w:kern w:val="0"/>
                <w:sz w:val="18"/>
                <w:szCs w:val="18"/>
              </w:rPr>
              <w:t>グルタミン酸からGABAを生成</w:t>
            </w:r>
            <w:r w:rsidRPr="00FA49FE">
              <w:rPr>
                <w:rFonts w:ascii="ＭＳ ゴシック" w:eastAsia="ＭＳ ゴシック" w:hAnsi="ＭＳ ゴシック" w:hint="eastAsia"/>
                <w:kern w:val="0"/>
                <w:sz w:val="18"/>
                <w:szCs w:val="18"/>
              </w:rPr>
              <w:t>するナス内在性酵素について、活性を最適化する条件を調査し、学会で発表した。</w:t>
            </w:r>
          </w:p>
          <w:p w14:paraId="49DC2AAC" w14:textId="1AB8FD8A"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7C2BB7">
              <w:rPr>
                <w:rFonts w:ascii="ＭＳ ゴシック" w:eastAsia="ＭＳ ゴシック" w:hAnsi="ＭＳ ゴシック" w:hint="eastAsia"/>
                <w:kern w:val="0"/>
                <w:sz w:val="18"/>
                <w:szCs w:val="18"/>
              </w:rPr>
              <w:t>えだまめ</w:t>
            </w:r>
            <w:r w:rsidRPr="00FA49FE">
              <w:rPr>
                <w:rFonts w:ascii="ＭＳ ゴシック" w:eastAsia="ＭＳ ゴシック" w:hAnsi="ＭＳ ゴシック" w:hint="eastAsia"/>
                <w:kern w:val="0"/>
                <w:sz w:val="18"/>
                <w:szCs w:val="18"/>
              </w:rPr>
              <w:t>を出荷後に品質保持するための温度や包装条件等の注意点を整理した「えだまめの高品質保存のポイント」の内容について、現地生産者の</w:t>
            </w:r>
            <w:r w:rsidR="007C2BB7">
              <w:rPr>
                <w:rFonts w:ascii="ＭＳ ゴシック" w:eastAsia="ＭＳ ゴシック" w:hAnsi="ＭＳ ゴシック" w:hint="eastAsia"/>
                <w:kern w:val="0"/>
                <w:sz w:val="18"/>
                <w:szCs w:val="18"/>
              </w:rPr>
              <w:t>えだまめ</w:t>
            </w:r>
            <w:r w:rsidRPr="00FA49FE">
              <w:rPr>
                <w:rFonts w:ascii="ＭＳ ゴシック" w:eastAsia="ＭＳ ゴシック" w:hAnsi="ＭＳ ゴシック" w:hint="eastAsia"/>
                <w:kern w:val="0"/>
                <w:sz w:val="18"/>
                <w:szCs w:val="18"/>
              </w:rPr>
              <w:t>を用いて確認した。</w:t>
            </w:r>
          </w:p>
          <w:p w14:paraId="1E5DE1F3" w14:textId="7B966EE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●令和３年度から取組んできた、ノンフライで果皮色を残し果肉の色も褐色にならないフリーズドライ技術を活用した「泉州水なすのフリーズドライ味噌汁」が</w:t>
            </w:r>
            <w:r w:rsidRPr="00FA49FE">
              <w:rPr>
                <w:rFonts w:ascii="ＭＳ ゴシック" w:eastAsia="ＭＳ ゴシック" w:hAnsi="ＭＳ ゴシック" w:cs="Arial" w:hint="eastAsia"/>
                <w:sz w:val="18"/>
                <w:szCs w:val="18"/>
                <w:shd w:val="clear" w:color="auto" w:fill="FFFFFF"/>
              </w:rPr>
              <w:t>令和５</w:t>
            </w:r>
            <w:r w:rsidRPr="00FA49FE">
              <w:rPr>
                <w:rFonts w:ascii="ＭＳ ゴシック" w:eastAsia="ＭＳ ゴシック" w:hAnsi="ＭＳ ゴシック" w:cs="Arial"/>
                <w:sz w:val="18"/>
                <w:szCs w:val="18"/>
                <w:shd w:val="clear" w:color="auto" w:fill="FFFFFF"/>
              </w:rPr>
              <w:t>年度と</w:t>
            </w:r>
            <w:r w:rsidR="00732EDB">
              <w:rPr>
                <w:rFonts w:ascii="ＭＳ ゴシック" w:eastAsia="ＭＳ ゴシック" w:hAnsi="ＭＳ ゴシック" w:cs="Arial" w:hint="eastAsia"/>
                <w:sz w:val="18"/>
                <w:szCs w:val="18"/>
                <w:shd w:val="clear" w:color="auto" w:fill="FFFFFF"/>
              </w:rPr>
              <w:t>は</w:t>
            </w:r>
            <w:r w:rsidRPr="00FA49FE">
              <w:rPr>
                <w:rFonts w:ascii="ＭＳ ゴシック" w:eastAsia="ＭＳ ゴシック" w:hAnsi="ＭＳ ゴシック" w:cs="Arial"/>
                <w:sz w:val="18"/>
                <w:szCs w:val="18"/>
                <w:shd w:val="clear" w:color="auto" w:fill="FFFFFF"/>
              </w:rPr>
              <w:t>別の事業者から</w:t>
            </w:r>
            <w:r w:rsidRPr="00FA49FE">
              <w:rPr>
                <w:rFonts w:ascii="ＭＳ ゴシック" w:eastAsia="ＭＳ ゴシック" w:hAnsi="ＭＳ ゴシック" w:cs="Arial" w:hint="eastAsia"/>
                <w:sz w:val="18"/>
                <w:szCs w:val="18"/>
                <w:shd w:val="clear" w:color="auto" w:fill="FFFFFF"/>
              </w:rPr>
              <w:t>新たに</w:t>
            </w:r>
            <w:r w:rsidRPr="00FA49FE">
              <w:rPr>
                <w:rFonts w:ascii="ＭＳ ゴシック" w:eastAsia="ＭＳ ゴシック" w:hAnsi="ＭＳ ゴシック" w:hint="eastAsia"/>
                <w:kern w:val="0"/>
                <w:sz w:val="18"/>
                <w:szCs w:val="18"/>
              </w:rPr>
              <w:t>商品化された。</w:t>
            </w:r>
          </w:p>
          <w:p w14:paraId="12B1FC79" w14:textId="165F306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●令和４年度から取組んできた、大阪・関西万博公式ライセンス商品の「いちじくなにわクッキーサンド」が商品化された。</w:t>
            </w:r>
          </w:p>
          <w:p w14:paraId="512F7596" w14:textId="5CD04D49"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●令和５</w:t>
            </w:r>
            <w:r w:rsidRPr="00FA49FE">
              <w:rPr>
                <w:rFonts w:ascii="ＭＳ ゴシック" w:eastAsia="ＭＳ ゴシック" w:hAnsi="ＭＳ ゴシック"/>
                <w:kern w:val="0"/>
                <w:sz w:val="18"/>
                <w:szCs w:val="18"/>
              </w:rPr>
              <w:t>年度から取組んできた、「八尾枝豆一粒莢等（規格外）の加工食品原料としての有効利用」の成果として「ももちゃんのおかきせんべい（枝豆味）」が商品化された。</w:t>
            </w:r>
          </w:p>
          <w:p w14:paraId="24BEEE3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0CDBC248" w14:textId="77777777" w:rsidTr="00C161FE">
        <w:trPr>
          <w:trHeight w:val="349"/>
        </w:trPr>
        <w:tc>
          <w:tcPr>
            <w:tcW w:w="2121" w:type="dxa"/>
            <w:vMerge/>
          </w:tcPr>
          <w:p w14:paraId="69E6214F"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3C98D194"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食を通じた健康に資する研究と情報発信</w:t>
            </w:r>
          </w:p>
          <w:p w14:paraId="4DACFA9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減塩食品に関する食品事業者のニーズを把握し、製品化・商品化・レシピ開発等を目的とした減塩食品に関する技術開発を行い、食品事業者の新商品開発等を支援する。また、大阪産（もん）の付加価値向上に向け、シュンギクに含まれるβカロテンやルテインといった健康に資する成分量を分析し、シュンギクの特徴を活かした利活用法について検証する。得られた成果は、食品技術ニュース等により情報発信を行う。</w:t>
            </w:r>
          </w:p>
        </w:tc>
        <w:tc>
          <w:tcPr>
            <w:tcW w:w="10007" w:type="dxa"/>
          </w:tcPr>
          <w:p w14:paraId="0016A5A3" w14:textId="76A00689"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●スーパーマーケット</w:t>
            </w:r>
            <w:r w:rsidR="00732EDB">
              <w:rPr>
                <w:rFonts w:ascii="ＭＳ ゴシック" w:eastAsia="ＭＳ ゴシック" w:hAnsi="ＭＳ ゴシック" w:hint="eastAsia"/>
                <w:kern w:val="0"/>
                <w:sz w:val="18"/>
                <w:szCs w:val="18"/>
              </w:rPr>
              <w:t>を対象に</w:t>
            </w:r>
            <w:r w:rsidRPr="00FA49FE">
              <w:rPr>
                <w:rFonts w:ascii="ＭＳ ゴシック" w:eastAsia="ＭＳ ゴシック" w:hAnsi="ＭＳ ゴシック" w:hint="eastAsia"/>
                <w:kern w:val="0"/>
                <w:sz w:val="18"/>
                <w:szCs w:val="18"/>
              </w:rPr>
              <w:t>減塩製品に対する課題をアンケート調査し、その結果を学会発表した。（再掲）</w:t>
            </w:r>
          </w:p>
          <w:p w14:paraId="7FDD20D3" w14:textId="3959205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kern w:val="0"/>
                <w:sz w:val="18"/>
                <w:szCs w:val="18"/>
              </w:rPr>
              <w:t>件を開発した。（再掲）</w:t>
            </w:r>
          </w:p>
          <w:p w14:paraId="61412AD9" w14:textId="70603194"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●テーマ設定型共同研究事業（令和６年度テーマ：減塩に関する新商品の開発）では、</w:t>
            </w:r>
            <w:r w:rsidRPr="00FA49FE">
              <w:rPr>
                <w:rFonts w:ascii="ＭＳ ゴシック" w:eastAsia="ＭＳ ゴシック" w:hAnsi="ＭＳ ゴシック" w:hint="eastAsia"/>
                <w:sz w:val="18"/>
                <w:szCs w:val="18"/>
              </w:rPr>
              <w:t>減塩だけではなく色落ち防止のためのミョウバンの添加を無くした</w:t>
            </w:r>
            <w:r w:rsidRPr="00FA49FE">
              <w:rPr>
                <w:rFonts w:ascii="ＭＳ ゴシック" w:eastAsia="ＭＳ ゴシック" w:hAnsi="ＭＳ ゴシック" w:hint="eastAsia"/>
                <w:kern w:val="0"/>
                <w:sz w:val="18"/>
                <w:szCs w:val="18"/>
              </w:rPr>
              <w:t>「果皮色が美しい泉州水なすの漬物に関する減塩と無添加商品の開発</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及び「昆布だしを活用した減塩＆</w:t>
            </w:r>
            <w:r w:rsidRPr="00FA49FE">
              <w:rPr>
                <w:rFonts w:ascii="ＭＳ ゴシック" w:eastAsia="ＭＳ ゴシック" w:hAnsi="ＭＳ ゴシック"/>
                <w:kern w:val="0"/>
                <w:sz w:val="18"/>
                <w:szCs w:val="18"/>
              </w:rPr>
              <w:t>GABA増加水なす漬けの開発</w:t>
            </w:r>
            <w:r w:rsidRPr="00FA49FE">
              <w:rPr>
                <w:rFonts w:ascii="ＭＳ ゴシック" w:eastAsia="ＭＳ ゴシック" w:hAnsi="ＭＳ ゴシック" w:hint="eastAsia"/>
                <w:kern w:val="0"/>
                <w:sz w:val="18"/>
                <w:szCs w:val="18"/>
              </w:rPr>
              <w:t>」の技術開発が終了した。（再掲）</w:t>
            </w:r>
          </w:p>
          <w:p w14:paraId="1C15B98D" w14:textId="5E9C7C7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●大阪府より委託された「おおさか農産物魅力向上・価値創造事業」にて、</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の品種ごとの特徴を把握するために、βカロテン及びアミノ酸を分析し、夏に収穫した</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はβカロテン含量が多いこと、アミノ酸は年間で変動があることを示した。さらに、万博向けのPR食品として冷凍</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を使った草餅を府内の事業者と共同で試作した。（再掲）</w:t>
            </w:r>
          </w:p>
          <w:p w14:paraId="087C0D39" w14:textId="262E7E1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●食品技術ニュース等により食品加工技術に関する情報等を提供した（</w:t>
            </w:r>
            <w:r w:rsidRPr="00FA49FE">
              <w:rPr>
                <w:rFonts w:ascii="ＭＳ ゴシック" w:eastAsia="ＭＳ ゴシック" w:hAnsi="ＭＳ ゴシック"/>
                <w:kern w:val="0"/>
                <w:sz w:val="18"/>
                <w:szCs w:val="18"/>
              </w:rPr>
              <w:t>19回）</w:t>
            </w:r>
            <w:r w:rsidRPr="00FA49FE">
              <w:rPr>
                <w:rFonts w:ascii="ＭＳ ゴシック" w:eastAsia="ＭＳ ゴシック" w:hAnsi="ＭＳ ゴシック" w:hint="eastAsia"/>
                <w:kern w:val="0"/>
                <w:sz w:val="18"/>
                <w:szCs w:val="18"/>
              </w:rPr>
              <w:t>。（再掲）</w:t>
            </w:r>
          </w:p>
          <w:p w14:paraId="1A1403A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4A798846" w14:textId="77777777" w:rsidTr="00C161FE">
        <w:trPr>
          <w:trHeight w:val="349"/>
        </w:trPr>
        <w:tc>
          <w:tcPr>
            <w:tcW w:w="2121" w:type="dxa"/>
            <w:vMerge/>
          </w:tcPr>
          <w:p w14:paraId="65B8FDA0"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04E6C92E"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オリジナル農産物の育成</w:t>
            </w:r>
          </w:p>
          <w:p w14:paraId="24C0AC53"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水ナスについて、育成した単為結果性系統の</w:t>
            </w:r>
            <w:r w:rsidRPr="00FA49FE">
              <w:rPr>
                <w:rFonts w:ascii="ＭＳ ゴシック" w:eastAsia="ＭＳ ゴシック" w:hAnsi="ＭＳ ゴシック" w:hint="eastAsia"/>
                <w:kern w:val="0"/>
                <w:sz w:val="16"/>
                <w:szCs w:val="14"/>
              </w:rPr>
              <w:t>F1</w:t>
            </w:r>
            <w:r w:rsidRPr="00FA49FE">
              <w:rPr>
                <w:rFonts w:ascii="ＭＳ ゴシック" w:eastAsia="ＭＳ ゴシック" w:hAnsi="ＭＳ ゴシック"/>
                <w:kern w:val="0"/>
                <w:sz w:val="16"/>
                <w:szCs w:val="14"/>
              </w:rPr>
              <w:t>組合せ検定を行い、品種登録の方向性を決定する。また、イチゴの新品種育成に向けて、既存品種同士をかけ合わせた実生苗の一次選抜を開始する。</w:t>
            </w:r>
          </w:p>
          <w:p w14:paraId="0E9FB1F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生食用ブドウについて、着色系で皮ごと食べることができる新たな大阪オリジナルブドウ新品種を育成するため、これまでに交配、苗木育成、ほ場定植した系統の中で、開花および着果し、果実評価が可能な系統の評価を行い、有望系統の一次選抜を開始する。また、育種計画において、これ</w:t>
            </w:r>
            <w:r w:rsidRPr="00FA49FE">
              <w:rPr>
                <w:rFonts w:ascii="ＭＳ ゴシック" w:eastAsia="ＭＳ ゴシック" w:hAnsi="ＭＳ ゴシック"/>
                <w:kern w:val="0"/>
                <w:sz w:val="16"/>
                <w:szCs w:val="14"/>
              </w:rPr>
              <w:lastRenderedPageBreak/>
              <w:t>までに交配未実施で、目標とする形質が期待できる品種の組み合わせで交配を行い、選抜に資する系統種子を得る。</w:t>
            </w:r>
          </w:p>
          <w:p w14:paraId="1F7BF57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③</w:t>
            </w:r>
            <w:r w:rsidRPr="00FA49FE">
              <w:rPr>
                <w:rFonts w:ascii="ＭＳ ゴシック" w:eastAsia="ＭＳ ゴシック" w:hAnsi="ＭＳ ゴシック"/>
                <w:kern w:val="0"/>
                <w:sz w:val="16"/>
                <w:szCs w:val="14"/>
              </w:rPr>
              <w:t xml:space="preserve"> 醸造用ブドウについて、研究所が保有する醸造用ブドウ品種「大阪</w:t>
            </w:r>
            <w:r w:rsidRPr="00FA49FE">
              <w:rPr>
                <w:rFonts w:ascii="ＭＳ ゴシック" w:eastAsia="ＭＳ ゴシック" w:hAnsi="ＭＳ ゴシック" w:hint="eastAsia"/>
                <w:kern w:val="0"/>
                <w:sz w:val="16"/>
                <w:szCs w:val="14"/>
              </w:rPr>
              <w:t>R N-1</w:t>
            </w:r>
            <w:r w:rsidRPr="00FA49FE">
              <w:rPr>
                <w:rFonts w:ascii="ＭＳ ゴシック" w:eastAsia="ＭＳ ゴシック" w:hAnsi="ＭＳ ゴシック"/>
                <w:kern w:val="0"/>
                <w:sz w:val="16"/>
                <w:szCs w:val="14"/>
              </w:rPr>
              <w:t>Ｒ Ｎ－１」の栽培・醸造特性や「紫ぶどう」を用いたオリジナルの醸造用品種「紫</w:t>
            </w:r>
            <w:r w:rsidRPr="00FA49FE">
              <w:rPr>
                <w:rFonts w:ascii="ＭＳ ゴシック" w:eastAsia="ＭＳ ゴシック" w:hAnsi="ＭＳ ゴシック" w:hint="eastAsia"/>
                <w:kern w:val="0"/>
                <w:sz w:val="16"/>
                <w:szCs w:val="14"/>
              </w:rPr>
              <w:t>Jr.</w:t>
            </w:r>
            <w:r w:rsidRPr="00FA49FE">
              <w:rPr>
                <w:rFonts w:ascii="ＭＳ ゴシック" w:eastAsia="ＭＳ ゴシック" w:hAnsi="ＭＳ ゴシック"/>
                <w:kern w:val="0"/>
                <w:sz w:val="16"/>
                <w:szCs w:val="14"/>
              </w:rPr>
              <w:t>」候補系統の栽培・醸造特性を調査し、普及に必要なデータを収集する。</w:t>
            </w:r>
          </w:p>
        </w:tc>
        <w:tc>
          <w:tcPr>
            <w:tcW w:w="10007" w:type="dxa"/>
          </w:tcPr>
          <w:p w14:paraId="7185167E"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lastRenderedPageBreak/>
              <w:t>①</w:t>
            </w:r>
          </w:p>
          <w:p w14:paraId="19BCE36D"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●単為結果性水ナスの品種育成は、固定系統及びF</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系統を所内栽培試験で評価した結果、固定系統で品種登録を進める方針とした。</w:t>
            </w:r>
          </w:p>
          <w:p w14:paraId="7E6D859D" w14:textId="3E31C502"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●イチゴの品種育成は、令和６年度に既存品種同士を交配して得られた交雑実生株およそ1,</w:t>
            </w:r>
            <w:r w:rsidRPr="00FA49FE">
              <w:rPr>
                <w:rFonts w:ascii="ＭＳ ゴシック" w:eastAsia="ＭＳ ゴシック" w:hAnsi="ＭＳ ゴシック"/>
                <w:sz w:val="18"/>
                <w:szCs w:val="18"/>
              </w:rPr>
              <w:t>700</w:t>
            </w:r>
            <w:r w:rsidRPr="00FA49FE">
              <w:rPr>
                <w:rFonts w:ascii="ＭＳ ゴシック" w:eastAsia="ＭＳ ゴシック" w:hAnsi="ＭＳ ゴシック" w:hint="eastAsia"/>
                <w:sz w:val="18"/>
                <w:szCs w:val="18"/>
              </w:rPr>
              <w:t>個体を1</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月に所内ほ場に定植し、一次選抜を開始した。</w:t>
            </w:r>
          </w:p>
          <w:p w14:paraId="165FAF40" w14:textId="6C8B3368" w:rsidR="006F78B1" w:rsidRPr="00FA49FE" w:rsidRDefault="006F78B1"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p>
          <w:p w14:paraId="4AABE101" w14:textId="2763800B"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●生食用ブドウの新品種開発に向け、これまでに</w:t>
            </w:r>
            <w:r w:rsidRPr="00FA49FE">
              <w:rPr>
                <w:rFonts w:ascii="ＭＳ ゴシック" w:eastAsia="ＭＳ ゴシック" w:hAnsi="ＭＳ ゴシック"/>
                <w:sz w:val="18"/>
                <w:szCs w:val="18"/>
              </w:rPr>
              <w:t>交配</w:t>
            </w:r>
            <w:r w:rsidRPr="00FA49FE">
              <w:rPr>
                <w:rFonts w:ascii="ＭＳ ゴシック" w:eastAsia="ＭＳ ゴシック" w:hAnsi="ＭＳ ゴシック" w:hint="eastAsia"/>
                <w:sz w:val="18"/>
                <w:szCs w:val="18"/>
              </w:rPr>
              <w:t>し栽培している</w:t>
            </w:r>
            <w:r w:rsidRPr="00FA49FE">
              <w:rPr>
                <w:rFonts w:ascii="ＭＳ ゴシック" w:eastAsia="ＭＳ ゴシック" w:hAnsi="ＭＳ ゴシック"/>
                <w:sz w:val="18"/>
                <w:szCs w:val="18"/>
              </w:rPr>
              <w:t>389個体のうち</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年に着果した91個体について、</w:t>
            </w:r>
            <w:r w:rsidRPr="00FA49FE">
              <w:rPr>
                <w:rFonts w:ascii="ＭＳ ゴシック" w:eastAsia="ＭＳ ゴシック" w:hAnsi="ＭＳ ゴシック" w:hint="eastAsia"/>
                <w:sz w:val="18"/>
                <w:szCs w:val="18"/>
              </w:rPr>
              <w:t>有望系統の一次選抜を２</w:t>
            </w:r>
            <w:r w:rsidRPr="00FA49FE">
              <w:rPr>
                <w:rFonts w:ascii="ＭＳ ゴシック" w:eastAsia="ＭＳ ゴシック" w:hAnsi="ＭＳ ゴシック"/>
                <w:sz w:val="18"/>
                <w:szCs w:val="18"/>
              </w:rPr>
              <w:t>段階に分けて</w:t>
            </w:r>
            <w:r w:rsidRPr="00FA49FE">
              <w:rPr>
                <w:rFonts w:ascii="ＭＳ ゴシック" w:eastAsia="ＭＳ ゴシック" w:hAnsi="ＭＳ ゴシック" w:hint="eastAsia"/>
                <w:sz w:val="18"/>
                <w:szCs w:val="18"/>
              </w:rPr>
              <w:t>実施した。第一段階、第二段階の選抜の結果、有望候補が１個体</w:t>
            </w:r>
            <w:r w:rsidRPr="00FA49FE">
              <w:rPr>
                <w:rFonts w:ascii="ＭＳ ゴシック" w:eastAsia="ＭＳ ゴシック" w:hAnsi="ＭＳ ゴシック"/>
                <w:sz w:val="18"/>
                <w:szCs w:val="18"/>
              </w:rPr>
              <w:t>、中間母本候補が５</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、継続</w:t>
            </w:r>
            <w:r w:rsidRPr="00FA49FE">
              <w:rPr>
                <w:rFonts w:ascii="ＭＳ ゴシック" w:eastAsia="ＭＳ ゴシック" w:hAnsi="ＭＳ ゴシック" w:hint="eastAsia"/>
                <w:sz w:val="18"/>
                <w:szCs w:val="18"/>
              </w:rPr>
              <w:t>調査</w:t>
            </w:r>
            <w:r w:rsidRPr="00FA49FE">
              <w:rPr>
                <w:rFonts w:ascii="ＭＳ ゴシック" w:eastAsia="ＭＳ ゴシック" w:hAnsi="ＭＳ ゴシック"/>
                <w:sz w:val="18"/>
                <w:szCs w:val="18"/>
              </w:rPr>
              <w:t>が11</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、淘汰が74</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となった</w:t>
            </w:r>
            <w:r w:rsidRPr="00FA49FE">
              <w:rPr>
                <w:rFonts w:ascii="ＭＳ ゴシック" w:eastAsia="ＭＳ ゴシック" w:hAnsi="ＭＳ ゴシック" w:hint="eastAsia"/>
                <w:sz w:val="18"/>
                <w:szCs w:val="18"/>
              </w:rPr>
              <w:t>。</w:t>
            </w:r>
          </w:p>
          <w:p w14:paraId="3EE3BEB4" w14:textId="48A59A55"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●生食用の「皮ごと食べられる着色ブドウ」を育成するために、令和６</w:t>
            </w:r>
            <w:r w:rsidRPr="00FA49FE">
              <w:rPr>
                <w:rFonts w:ascii="ＭＳ ゴシック" w:eastAsia="ＭＳ ゴシック" w:hAnsi="ＭＳ ゴシック"/>
                <w:sz w:val="18"/>
                <w:szCs w:val="18"/>
              </w:rPr>
              <w:t>年５月に所内の有望品種を用いて10組</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交配を実施し</w:t>
            </w:r>
            <w:r w:rsidRPr="00FA49FE">
              <w:rPr>
                <w:rFonts w:ascii="ＭＳ ゴシック" w:eastAsia="ＭＳ ゴシック" w:hAnsi="ＭＳ ゴシック" w:hint="eastAsia"/>
                <w:sz w:val="18"/>
                <w:szCs w:val="18"/>
              </w:rPr>
              <w:t>た。</w:t>
            </w:r>
          </w:p>
          <w:p w14:paraId="4217C2FA"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20"/>
              </w:rPr>
              <w:lastRenderedPageBreak/>
              <w:t>③</w:t>
            </w:r>
          </w:p>
          <w:p w14:paraId="249FC484" w14:textId="1518F94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w:t>
            </w:r>
            <w:r w:rsidRPr="00FA49FE">
              <w:rPr>
                <w:rFonts w:ascii="ＭＳ ゴシック" w:eastAsia="ＭＳ ゴシック" w:hAnsi="ＭＳ ゴシック" w:hint="eastAsia"/>
                <w:sz w:val="18"/>
                <w:szCs w:val="18"/>
              </w:rPr>
              <w:t>２</w:t>
            </w:r>
            <w:r w:rsidR="006F78B1">
              <w:rPr>
                <w:rFonts w:ascii="ＭＳ ゴシック" w:eastAsia="ＭＳ ゴシック" w:hAnsi="ＭＳ ゴシック" w:hint="eastAsia"/>
                <w:sz w:val="18"/>
                <w:szCs w:val="18"/>
              </w:rPr>
              <w:t>年度から令和</w:t>
            </w:r>
            <w:r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sz w:val="18"/>
                <w:szCs w:val="18"/>
              </w:rPr>
              <w:t>年度に府内ワイナリー</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社へ試験配布した「大阪R N-１」の苗木の現地</w:t>
            </w:r>
            <w:r w:rsidRPr="00FA49FE">
              <w:rPr>
                <w:rFonts w:ascii="ＭＳ ゴシック" w:eastAsia="ＭＳ ゴシック" w:hAnsi="ＭＳ ゴシック" w:hint="eastAsia"/>
                <w:sz w:val="18"/>
                <w:szCs w:val="18"/>
              </w:rPr>
              <w:t>ほ</w:t>
            </w:r>
            <w:r w:rsidRPr="00FA49FE">
              <w:rPr>
                <w:rFonts w:ascii="ＭＳ ゴシック" w:eastAsia="ＭＳ ゴシック" w:hAnsi="ＭＳ ゴシック"/>
                <w:sz w:val="18"/>
                <w:szCs w:val="18"/>
              </w:rPr>
              <w:t>場での生育状況を調査し、</w:t>
            </w:r>
            <w:r w:rsidRPr="00FA49FE">
              <w:rPr>
                <w:rFonts w:ascii="ＭＳ ゴシック" w:eastAsia="ＭＳ ゴシック" w:hAnsi="ＭＳ ゴシック" w:hint="eastAsia"/>
                <w:sz w:val="18"/>
                <w:szCs w:val="18"/>
              </w:rPr>
              <w:t>一部枯死個体が見られるものの、</w:t>
            </w:r>
            <w:r w:rsidRPr="00FA49FE">
              <w:rPr>
                <w:rFonts w:ascii="ＭＳ ゴシック" w:eastAsia="ＭＳ ゴシック" w:hAnsi="ＭＳ ゴシック"/>
                <w:sz w:val="18"/>
                <w:szCs w:val="18"/>
              </w:rPr>
              <w:t>概ね順調に生育していることを確認した</w:t>
            </w:r>
            <w:r w:rsidRPr="00FA49FE">
              <w:rPr>
                <w:rFonts w:ascii="ＭＳ ゴシック" w:eastAsia="ＭＳ ゴシック" w:hAnsi="ＭＳ ゴシック" w:hint="eastAsia"/>
                <w:sz w:val="18"/>
                <w:szCs w:val="18"/>
              </w:rPr>
              <w:t>。今年度、新たに府内ワイナリー１社に「大阪</w:t>
            </w:r>
            <w:r w:rsidRPr="00FA49FE">
              <w:rPr>
                <w:rFonts w:ascii="ＭＳ ゴシック" w:eastAsia="ＭＳ ゴシック" w:hAnsi="ＭＳ ゴシック"/>
                <w:sz w:val="18"/>
                <w:szCs w:val="18"/>
              </w:rPr>
              <w:t>R N-１」の苗木を試験配付した。</w:t>
            </w:r>
          </w:p>
          <w:p w14:paraId="2042D1AC" w14:textId="5BF1162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研究所ほ場に定植した「紫Jr.」の自家交配実生のうち</w:t>
            </w:r>
            <w:r w:rsidRPr="00FA49FE">
              <w:rPr>
                <w:rFonts w:ascii="ＭＳ ゴシック" w:eastAsia="ＭＳ ゴシック" w:hAnsi="ＭＳ ゴシック"/>
                <w:sz w:val="18"/>
                <w:szCs w:val="18"/>
              </w:rPr>
              <w:t>、醸</w:t>
            </w:r>
            <w:r w:rsidRPr="00F22107">
              <w:rPr>
                <w:rFonts w:ascii="ＭＳ ゴシック" w:eastAsia="ＭＳ ゴシック" w:hAnsi="ＭＳ ゴシック"/>
                <w:color w:val="000000" w:themeColor="text1"/>
                <w:sz w:val="18"/>
                <w:szCs w:val="18"/>
              </w:rPr>
              <w:t>造に</w:t>
            </w:r>
            <w:r w:rsidR="008817F9" w:rsidRPr="00F22107">
              <w:rPr>
                <w:rFonts w:ascii="ＭＳ ゴシック" w:eastAsia="ＭＳ ゴシック" w:hAnsi="ＭＳ ゴシック" w:hint="eastAsia"/>
                <w:color w:val="000000" w:themeColor="text1"/>
                <w:sz w:val="18"/>
                <w:szCs w:val="18"/>
              </w:rPr>
              <w:t>必要な</w:t>
            </w:r>
            <w:r w:rsidRPr="00F22107">
              <w:rPr>
                <w:rFonts w:ascii="ＭＳ ゴシック" w:eastAsia="ＭＳ ゴシック" w:hAnsi="ＭＳ ゴシック"/>
                <w:color w:val="000000" w:themeColor="text1"/>
                <w:sz w:val="18"/>
                <w:szCs w:val="18"/>
              </w:rPr>
              <w:t>果実量を収穫</w:t>
            </w:r>
            <w:r w:rsidRPr="00FA49FE">
              <w:rPr>
                <w:rFonts w:ascii="ＭＳ ゴシック" w:eastAsia="ＭＳ ゴシック" w:hAnsi="ＭＳ ゴシック"/>
                <w:sz w:val="18"/>
                <w:szCs w:val="18"/>
              </w:rPr>
              <w:t>できた</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系統</w:t>
            </w:r>
            <w:r w:rsidRPr="00FA49FE">
              <w:rPr>
                <w:rFonts w:ascii="ＭＳ ゴシック" w:eastAsia="ＭＳ ゴシック" w:hAnsi="ＭＳ ゴシック" w:hint="eastAsia"/>
                <w:sz w:val="18"/>
                <w:szCs w:val="18"/>
              </w:rPr>
              <w:t>の試験醸造を行い、醸造特性を調査した</w:t>
            </w:r>
            <w:r w:rsidRPr="00FA49FE">
              <w:rPr>
                <w:rFonts w:ascii="ＭＳ ゴシック" w:eastAsia="ＭＳ ゴシック" w:hAnsi="ＭＳ ゴシック"/>
                <w:sz w:val="18"/>
                <w:szCs w:val="18"/>
              </w:rPr>
              <w:t>。</w:t>
            </w:r>
          </w:p>
          <w:p w14:paraId="3E72858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247152A7" w14:textId="77777777" w:rsidTr="00C161FE">
        <w:trPr>
          <w:trHeight w:val="144"/>
        </w:trPr>
        <w:tc>
          <w:tcPr>
            <w:tcW w:w="2121" w:type="dxa"/>
            <w:vMerge w:val="restart"/>
          </w:tcPr>
          <w:p w14:paraId="336DC56A"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lastRenderedPageBreak/>
              <w:t>（重点８）未来社会のいのちをつなぐ昆虫機能の利用</w:t>
            </w:r>
          </w:p>
          <w:p w14:paraId="153B412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（分野：環境・農林・水産）</w:t>
            </w:r>
          </w:p>
          <w:p w14:paraId="1D3E9616"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0510909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昆虫の増殖、育成、加工等の技術開発を通じて、飼肥料としての昆虫利活用に取組み、社会実装・社会普及を支援する。昆虫利用による循環社会の実現のための新規技術開発を行う。</w:t>
            </w:r>
          </w:p>
        </w:tc>
        <w:tc>
          <w:tcPr>
            <w:tcW w:w="3323" w:type="dxa"/>
            <w:vAlign w:val="center"/>
          </w:tcPr>
          <w:p w14:paraId="67873549"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（重点８）</w:t>
            </w:r>
            <w:r w:rsidRPr="00FA49FE">
              <w:rPr>
                <w:rFonts w:ascii="ＭＳ ゴシック" w:eastAsia="ＭＳ ゴシック" w:hAnsi="ＭＳ ゴシック" w:hint="eastAsia"/>
                <w:kern w:val="0"/>
                <w:sz w:val="16"/>
                <w:szCs w:val="14"/>
              </w:rPr>
              <w:t>未来社会のいのちをつなぐ昆虫機能の利用</w:t>
            </w:r>
          </w:p>
        </w:tc>
        <w:tc>
          <w:tcPr>
            <w:tcW w:w="10007" w:type="dxa"/>
            <w:vAlign w:val="center"/>
          </w:tcPr>
          <w:p w14:paraId="49142236" w14:textId="77777777" w:rsidR="002925F0" w:rsidRPr="00FA49FE" w:rsidRDefault="00930D26" w:rsidP="00C161FE">
            <w:pPr>
              <w:spacing w:line="240" w:lineRule="exact"/>
              <w:ind w:left="210" w:hangingChars="100" w:hanging="210"/>
              <w:rPr>
                <w:rFonts w:ascii="ＭＳ ゴシック" w:eastAsia="ＭＳ ゴシック" w:hAnsi="ＭＳ ゴシック"/>
                <w:kern w:val="0"/>
                <w:sz w:val="20"/>
                <w:szCs w:val="20"/>
              </w:rPr>
            </w:pPr>
            <w:hyperlink w:anchor="細目45h" w:history="1">
              <w:r w:rsidR="002925F0" w:rsidRPr="00FA49FE">
                <w:rPr>
                  <w:rStyle w:val="af5"/>
                  <w:rFonts w:ascii="ＭＳ ゴシック" w:eastAsia="ＭＳ ゴシック" w:hAnsi="ＭＳ ゴシック" w:hint="eastAsia"/>
                  <w:b/>
                  <w:color w:val="auto"/>
                  <w:kern w:val="0"/>
                  <w:sz w:val="18"/>
                  <w:szCs w:val="14"/>
                </w:rPr>
                <w:t>（重点８）</w:t>
              </w:r>
              <w:r w:rsidR="002925F0" w:rsidRPr="00FA49FE">
                <w:rPr>
                  <w:rStyle w:val="af5"/>
                  <w:rFonts w:ascii="ＭＳ ゴシック" w:eastAsia="ＭＳ ゴシック" w:hAnsi="ＭＳ ゴシック" w:hint="eastAsia"/>
                  <w:color w:val="auto"/>
                  <w:kern w:val="0"/>
                  <w:sz w:val="18"/>
                  <w:szCs w:val="14"/>
                </w:rPr>
                <w:t>未来社会のいのちをつなぐ昆虫機能の利用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4</w:t>
            </w:r>
            <w:r w:rsidR="002925F0" w:rsidRPr="00FA49FE">
              <w:rPr>
                <w:rFonts w:ascii="ＭＳ ゴシック" w:eastAsia="ＭＳ ゴシック" w:hAnsi="ＭＳ ゴシック" w:hint="eastAsia"/>
                <w:kern w:val="0"/>
                <w:sz w:val="18"/>
                <w:szCs w:val="20"/>
                <w:u w:val="single"/>
              </w:rPr>
              <w:t>5</w:t>
            </w:r>
            <w:r w:rsidR="002925F0" w:rsidRPr="00FA49FE">
              <w:rPr>
                <w:rFonts w:ascii="ＭＳ ゴシック" w:eastAsia="ＭＳ ゴシック" w:hAnsi="ＭＳ ゴシック"/>
                <w:kern w:val="0"/>
                <w:sz w:val="18"/>
                <w:szCs w:val="20"/>
                <w:u w:val="single"/>
              </w:rPr>
              <w:t>）</w:t>
            </w:r>
          </w:p>
        </w:tc>
      </w:tr>
      <w:tr w:rsidR="002925F0" w:rsidRPr="00FA49FE" w14:paraId="592BBBA9" w14:textId="77777777" w:rsidTr="00C161FE">
        <w:trPr>
          <w:trHeight w:val="158"/>
        </w:trPr>
        <w:tc>
          <w:tcPr>
            <w:tcW w:w="2121" w:type="dxa"/>
            <w:vMerge/>
          </w:tcPr>
          <w:p w14:paraId="2A7C8CC3" w14:textId="77777777" w:rsidR="002925F0" w:rsidRPr="00FA49FE" w:rsidRDefault="002925F0" w:rsidP="00C161FE">
            <w:pPr>
              <w:spacing w:line="220" w:lineRule="exact"/>
              <w:rPr>
                <w:rFonts w:ascii="ＭＳ ゴシック" w:eastAsia="ＭＳ ゴシック" w:hAnsi="ＭＳ ゴシック"/>
                <w:b/>
                <w:kern w:val="0"/>
                <w:sz w:val="16"/>
                <w:szCs w:val="20"/>
              </w:rPr>
            </w:pPr>
          </w:p>
        </w:tc>
        <w:tc>
          <w:tcPr>
            <w:tcW w:w="3323" w:type="dxa"/>
          </w:tcPr>
          <w:p w14:paraId="0730E23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昆虫が持つ機能性の探索と新規活用方法の開発</w:t>
            </w:r>
          </w:p>
          <w:p w14:paraId="7964305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アメリカミズアブ含有飼料による養魚試験を行い、アメリカミズアブの養殖飼料原料として使用可能であることを科学的に証明するとともに、魚の成長等に与える影響を解明する。また、養魚の腸内細菌叢等も解析し、その影響を明らかにする。</w:t>
            </w:r>
          </w:p>
        </w:tc>
        <w:tc>
          <w:tcPr>
            <w:tcW w:w="10007" w:type="dxa"/>
          </w:tcPr>
          <w:p w14:paraId="139FBFA5" w14:textId="0BD53CF2" w:rsidR="002925F0" w:rsidRPr="00FA49FE" w:rsidRDefault="002925F0" w:rsidP="00C161FE">
            <w:pPr>
              <w:spacing w:line="240" w:lineRule="exact"/>
              <w:ind w:left="180" w:hangingChars="100" w:hanging="1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●昆虫機能を利用した種々な食品廃棄物の活用や減容化に関する実験を民間事業者との共同研究にて実施した。</w:t>
            </w:r>
          </w:p>
          <w:p w14:paraId="7287D369" w14:textId="4AEBA42B"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●魚粉代替のアメリカミズアブを含む養魚用飼料の実用性試験としてマダイ、トラフグ、ヒラメの長期養殖及びマアジ、キジハタ、ニジマスの短期畜養を行った。</w:t>
            </w:r>
            <w:r w:rsidR="00732EDB">
              <w:rPr>
                <w:rFonts w:ascii="ＭＳ ゴシック" w:eastAsia="ＭＳ ゴシック" w:hAnsi="ＭＳ ゴシック" w:hint="eastAsia"/>
                <w:sz w:val="18"/>
                <w:szCs w:val="18"/>
              </w:rPr>
              <w:t>その</w:t>
            </w:r>
            <w:r w:rsidRPr="00FA49FE">
              <w:rPr>
                <w:rFonts w:ascii="ＭＳ ゴシック" w:eastAsia="ＭＳ ゴシック" w:hAnsi="ＭＳ ゴシック" w:hint="eastAsia"/>
                <w:sz w:val="18"/>
                <w:szCs w:val="18"/>
              </w:rPr>
              <w:t>結果、ミズアブ含有飼料は成長、味などで従来の魚粉飼料と同等の効果があることを確認し、助</w:t>
            </w:r>
            <w:r w:rsidRPr="00F22107">
              <w:rPr>
                <w:rFonts w:ascii="ＭＳ ゴシック" w:eastAsia="ＭＳ ゴシック" w:hAnsi="ＭＳ ゴシック" w:hint="eastAsia"/>
                <w:color w:val="000000" w:themeColor="text1"/>
                <w:sz w:val="18"/>
                <w:szCs w:val="18"/>
              </w:rPr>
              <w:t>成元の</w:t>
            </w:r>
            <w:r w:rsidR="008817F9" w:rsidRPr="00F22107">
              <w:rPr>
                <w:rFonts w:ascii="ＭＳ ゴシック" w:eastAsia="ＭＳ ゴシック" w:hAnsi="ＭＳ ゴシック" w:hint="eastAsia"/>
                <w:color w:val="000000" w:themeColor="text1"/>
                <w:sz w:val="18"/>
                <w:szCs w:val="18"/>
              </w:rPr>
              <w:t>（一社）</w:t>
            </w:r>
            <w:r w:rsidRPr="00F22107">
              <w:rPr>
                <w:rFonts w:ascii="ＭＳ ゴシック" w:eastAsia="ＭＳ ゴシック" w:hAnsi="ＭＳ ゴシック" w:hint="eastAsia"/>
                <w:color w:val="000000" w:themeColor="text1"/>
                <w:sz w:val="18"/>
                <w:szCs w:val="18"/>
              </w:rPr>
              <w:t>マ</w:t>
            </w:r>
            <w:r w:rsidRPr="00FA49FE">
              <w:rPr>
                <w:rFonts w:ascii="ＭＳ ゴシック" w:eastAsia="ＭＳ ゴシック" w:hAnsi="ＭＳ ゴシック" w:hint="eastAsia"/>
                <w:sz w:val="18"/>
                <w:szCs w:val="18"/>
              </w:rPr>
              <w:t>リノフォーラム</w:t>
            </w:r>
            <w:r w:rsidRPr="00FA49FE">
              <w:rPr>
                <w:rFonts w:ascii="ＭＳ ゴシック" w:eastAsia="ＭＳ ゴシック" w:hAnsi="ＭＳ ゴシック"/>
                <w:sz w:val="18"/>
                <w:szCs w:val="18"/>
              </w:rPr>
              <w:t>21と水産庁に報告し</w:t>
            </w:r>
            <w:r w:rsidRPr="00FA49FE">
              <w:rPr>
                <w:rFonts w:ascii="ＭＳ ゴシック" w:eastAsia="ＭＳ ゴシック" w:hAnsi="ＭＳ ゴシック" w:hint="eastAsia"/>
                <w:sz w:val="18"/>
                <w:szCs w:val="18"/>
              </w:rPr>
              <w:t>た。（再掲）</w:t>
            </w:r>
          </w:p>
          <w:p w14:paraId="5FC6655E" w14:textId="1329FB7E" w:rsidR="002925F0" w:rsidRPr="00FA49FE" w:rsidRDefault="002925F0" w:rsidP="00CA6695">
            <w:pPr>
              <w:spacing w:line="240" w:lineRule="exact"/>
              <w:ind w:left="180" w:hangingChars="100" w:hanging="180"/>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科学研究費「昆虫摂食がトリガーとなる海産魚類の魚病耐性獲得機構の解明」により、アメリカミズアブを含む養魚用飼料の魚に対する免疫賦活効果の検証を行うとともに、魚の腸内細菌叢の変化に注目し、研究を進めた。</w:t>
            </w:r>
          </w:p>
        </w:tc>
      </w:tr>
      <w:tr w:rsidR="002925F0" w:rsidRPr="00FA49FE" w14:paraId="1D7C25D8" w14:textId="77777777" w:rsidTr="00C161FE">
        <w:trPr>
          <w:trHeight w:val="363"/>
        </w:trPr>
        <w:tc>
          <w:tcPr>
            <w:tcW w:w="2121" w:type="dxa"/>
            <w:vMerge/>
          </w:tcPr>
          <w:p w14:paraId="7DCB2D8A" w14:textId="77777777" w:rsidR="002925F0" w:rsidRPr="00FA49FE" w:rsidRDefault="002925F0" w:rsidP="00C161FE">
            <w:pPr>
              <w:spacing w:line="160" w:lineRule="exact"/>
              <w:ind w:firstLineChars="100" w:firstLine="140"/>
              <w:rPr>
                <w:rFonts w:ascii="ＭＳ ゴシック" w:eastAsia="ＭＳ ゴシック" w:hAnsi="ＭＳ ゴシック"/>
                <w:kern w:val="0"/>
                <w:sz w:val="14"/>
                <w:szCs w:val="14"/>
              </w:rPr>
            </w:pPr>
          </w:p>
        </w:tc>
        <w:tc>
          <w:tcPr>
            <w:tcW w:w="3323" w:type="dxa"/>
          </w:tcPr>
          <w:p w14:paraId="769EFD9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生産昆虫を利用した魚粉代替餌の実証</w:t>
            </w:r>
          </w:p>
          <w:p w14:paraId="4C7390C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アメリカミズアブ活用の社会実装試験として企業と協働し、魚粉代替餌のパイロットプラントを始動させる。また、大阪・関西万博大阪ヘルスケアパビリオン出展予定のアクアポニックス「生命の器（仮称）」の準備試験に協力し、資源循環型餌の活用を検討・確立する。</w:t>
            </w:r>
          </w:p>
        </w:tc>
        <w:tc>
          <w:tcPr>
            <w:tcW w:w="10007" w:type="dxa"/>
          </w:tcPr>
          <w:p w14:paraId="0886E78F" w14:textId="7F7B8B09"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●アメリカミズアブを利用した食品廃棄物の活用に関する社会実装試験として、企業と協働し、パイロットプラントの試運転を行った。（再掲）</w:t>
            </w:r>
          </w:p>
          <w:p w14:paraId="3A6E1FAF" w14:textId="17487C0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rPr>
              <w:t>●万博</w:t>
            </w:r>
            <w:r w:rsidR="00254E32">
              <w:rPr>
                <w:rFonts w:ascii="ＭＳ ゴシック" w:eastAsia="ＭＳ ゴシック" w:hAnsi="ＭＳ ゴシック" w:hint="eastAsia"/>
                <w:kern w:val="0"/>
                <w:sz w:val="18"/>
                <w:szCs w:val="18"/>
              </w:rPr>
              <w:t>大阪ヘルスケアパビリオン</w:t>
            </w:r>
            <w:r w:rsidRPr="00FA49FE">
              <w:rPr>
                <w:rFonts w:ascii="ＭＳ ゴシック" w:eastAsia="ＭＳ ゴシック" w:hAnsi="ＭＳ ゴシック" w:hint="eastAsia"/>
                <w:kern w:val="0"/>
                <w:sz w:val="18"/>
                <w:szCs w:val="18"/>
              </w:rPr>
              <w:t>出展のアクアポニックス「いのちの湧水（いずみ）」の準備試験としてアメリカミズアブ含有飼料を提供した。（再掲）</w:t>
            </w:r>
          </w:p>
          <w:p w14:paraId="2DC24209" w14:textId="031C3701"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●農水省「知」の集積と活用の場</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産学連携協議会</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「昆虫ビジネス研究開発プラットフォーム」内の「アメリカミズアブ利用技術分科会」を主宰して技術普及に努めるとともに、会員</w:t>
            </w:r>
            <w:r w:rsidRPr="00FA49FE">
              <w:rPr>
                <w:rFonts w:ascii="ＭＳ ゴシック" w:eastAsia="ＭＳ ゴシック" w:hAnsi="ＭＳ ゴシック"/>
                <w:kern w:val="0"/>
                <w:sz w:val="18"/>
                <w:szCs w:val="18"/>
                <w:shd w:val="clear" w:color="auto" w:fill="FFFFFF" w:themeFill="background1"/>
              </w:rPr>
              <w:t>企業</w:t>
            </w:r>
            <w:r w:rsidRPr="00FA49FE">
              <w:rPr>
                <w:rFonts w:ascii="ＭＳ ゴシック" w:eastAsia="ＭＳ ゴシック" w:hAnsi="ＭＳ ゴシック" w:hint="eastAsia"/>
                <w:kern w:val="0"/>
                <w:sz w:val="18"/>
                <w:szCs w:val="18"/>
                <w:shd w:val="clear" w:color="auto" w:fill="FFFFFF" w:themeFill="background1"/>
              </w:rPr>
              <w:t>（会員数24）</w:t>
            </w:r>
            <w:r w:rsidRPr="00FA49FE">
              <w:rPr>
                <w:rFonts w:ascii="ＭＳ ゴシック" w:eastAsia="ＭＳ ゴシック" w:hAnsi="ＭＳ ゴシック"/>
                <w:kern w:val="0"/>
                <w:sz w:val="18"/>
                <w:szCs w:val="18"/>
                <w:shd w:val="clear" w:color="auto" w:fill="FFFFFF" w:themeFill="background1"/>
              </w:rPr>
              <w:t>と情報共有を行っ</w:t>
            </w:r>
            <w:r w:rsidRPr="00FA49FE">
              <w:rPr>
                <w:rFonts w:ascii="ＭＳ ゴシック" w:eastAsia="ＭＳ ゴシック" w:hAnsi="ＭＳ ゴシック" w:hint="eastAsia"/>
                <w:kern w:val="0"/>
                <w:sz w:val="18"/>
                <w:szCs w:val="18"/>
                <w:shd w:val="clear" w:color="auto" w:fill="FFFFFF" w:themeFill="background1"/>
              </w:rPr>
              <w:t>た。</w:t>
            </w:r>
          </w:p>
          <w:p w14:paraId="106C155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1096E96" w14:textId="77777777" w:rsidTr="00C161FE">
        <w:trPr>
          <w:trHeight w:val="270"/>
        </w:trPr>
        <w:tc>
          <w:tcPr>
            <w:tcW w:w="2121" w:type="dxa"/>
            <w:tcBorders>
              <w:top w:val="dotted" w:sz="4" w:space="0" w:color="auto"/>
            </w:tcBorders>
          </w:tcPr>
          <w:p w14:paraId="3EC48485"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w:t>
            </w:r>
            <w:r w:rsidRPr="00FA49FE">
              <w:rPr>
                <w:rFonts w:ascii="ＭＳ ゴシック" w:eastAsia="ＭＳ ゴシック" w:hAnsi="ＭＳ ゴシック"/>
                <w:b/>
                <w:kern w:val="0"/>
                <w:sz w:val="16"/>
                <w:szCs w:val="20"/>
              </w:rPr>
              <w:t xml:space="preserve"> 基盤</w:t>
            </w:r>
            <w:r w:rsidRPr="00FA49FE">
              <w:rPr>
                <w:rFonts w:ascii="ＭＳ ゴシック" w:eastAsia="ＭＳ ゴシック" w:hAnsi="ＭＳ ゴシック" w:hint="eastAsia"/>
                <w:b/>
                <w:kern w:val="0"/>
                <w:sz w:val="16"/>
                <w:szCs w:val="20"/>
              </w:rPr>
              <w:t>テーマ</w:t>
            </w:r>
          </w:p>
        </w:tc>
        <w:tc>
          <w:tcPr>
            <w:tcW w:w="3323" w:type="dxa"/>
            <w:tcBorders>
              <w:top w:val="dotted" w:sz="4" w:space="0" w:color="auto"/>
            </w:tcBorders>
          </w:tcPr>
          <w:p w14:paraId="141CACE0"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w:t>
            </w:r>
            <w:r w:rsidRPr="00FA49FE">
              <w:rPr>
                <w:rFonts w:ascii="ＭＳ ゴシック" w:eastAsia="ＭＳ ゴシック" w:hAnsi="ＭＳ ゴシック"/>
                <w:b/>
                <w:kern w:val="0"/>
                <w:sz w:val="16"/>
                <w:szCs w:val="20"/>
              </w:rPr>
              <w:t xml:space="preserve"> 基盤</w:t>
            </w:r>
            <w:r w:rsidRPr="00FA49FE">
              <w:rPr>
                <w:rFonts w:ascii="ＭＳ ゴシック" w:eastAsia="ＭＳ ゴシック" w:hAnsi="ＭＳ ゴシック" w:hint="eastAsia"/>
                <w:b/>
                <w:kern w:val="0"/>
                <w:sz w:val="16"/>
                <w:szCs w:val="20"/>
              </w:rPr>
              <w:t>テーマ</w:t>
            </w:r>
          </w:p>
        </w:tc>
        <w:tc>
          <w:tcPr>
            <w:tcW w:w="10007" w:type="dxa"/>
            <w:tcBorders>
              <w:top w:val="dotted" w:sz="4" w:space="0" w:color="auto"/>
            </w:tcBorders>
          </w:tcPr>
          <w:p w14:paraId="2B20B696" w14:textId="77777777" w:rsidR="002925F0" w:rsidRPr="00FA49FE" w:rsidRDefault="00930D26" w:rsidP="00C161FE">
            <w:pPr>
              <w:spacing w:line="240" w:lineRule="exact"/>
              <w:rPr>
                <w:rFonts w:ascii="ＭＳ ゴシック" w:eastAsia="ＭＳ ゴシック" w:hAnsi="ＭＳ ゴシック"/>
                <w:kern w:val="0"/>
                <w:sz w:val="18"/>
                <w:szCs w:val="20"/>
              </w:rPr>
            </w:pPr>
            <w:hyperlink w:anchor="細目46h" w:history="1">
              <w:r w:rsidR="002925F0" w:rsidRPr="00FA49FE">
                <w:rPr>
                  <w:rStyle w:val="af5"/>
                  <w:rFonts w:ascii="ＭＳ ゴシック" w:eastAsia="ＭＳ ゴシック" w:hAnsi="ＭＳ ゴシック" w:hint="eastAsia"/>
                  <w:color w:val="auto"/>
                  <w:kern w:val="0"/>
                  <w:sz w:val="18"/>
                  <w:szCs w:val="20"/>
                </w:rPr>
                <w:t>b　基盤テーマ</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細目46</w:t>
            </w:r>
            <w:r w:rsidR="002925F0" w:rsidRPr="00FA49FE">
              <w:rPr>
                <w:rFonts w:ascii="ＭＳ ゴシック" w:eastAsia="ＭＳ ゴシック" w:hAnsi="ＭＳ ゴシック"/>
                <w:kern w:val="0"/>
                <w:sz w:val="18"/>
                <w:szCs w:val="20"/>
                <w:u w:val="single"/>
              </w:rPr>
              <w:t>）</w:t>
            </w:r>
          </w:p>
        </w:tc>
      </w:tr>
      <w:tr w:rsidR="002925F0" w:rsidRPr="00FA49FE" w14:paraId="07C0DFA6" w14:textId="77777777" w:rsidTr="00C161FE">
        <w:trPr>
          <w:trHeight w:val="452"/>
        </w:trPr>
        <w:tc>
          <w:tcPr>
            <w:tcW w:w="2121" w:type="dxa"/>
          </w:tcPr>
          <w:p w14:paraId="01E43F0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3323" w:type="dxa"/>
          </w:tcPr>
          <w:p w14:paraId="2C52641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10007" w:type="dxa"/>
          </w:tcPr>
          <w:p w14:paraId="6FD6351F"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70296DBC" w14:textId="77777777" w:rsidTr="00C161FE">
        <w:trPr>
          <w:trHeight w:val="1341"/>
        </w:trPr>
        <w:tc>
          <w:tcPr>
            <w:tcW w:w="2121" w:type="dxa"/>
          </w:tcPr>
          <w:p w14:paraId="0D50A0AD"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（基盤１</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大阪府域の環境汚染に関する調査研究</w:t>
            </w:r>
          </w:p>
        </w:tc>
        <w:tc>
          <w:tcPr>
            <w:tcW w:w="3323" w:type="dxa"/>
          </w:tcPr>
          <w:p w14:paraId="6930B741"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（基盤１</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大阪府域の環境汚染に関する調査研究</w:t>
            </w:r>
          </w:p>
        </w:tc>
        <w:tc>
          <w:tcPr>
            <w:tcW w:w="10007" w:type="dxa"/>
          </w:tcPr>
          <w:p w14:paraId="0CF3317A" w14:textId="14FFD37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●環境省の委託により、新たな環境汚染物質の実態把握のために、</w:t>
            </w:r>
            <w:r w:rsidRPr="00FA49FE">
              <w:rPr>
                <w:rFonts w:ascii="ＭＳ ゴシック" w:eastAsia="ＭＳ ゴシック" w:hAnsi="ＭＳ ゴシック"/>
                <w:sz w:val="18"/>
                <w:szCs w:val="18"/>
              </w:rPr>
              <w:t>環境水中の</w:t>
            </w:r>
            <w:r w:rsidRPr="00FA49FE">
              <w:rPr>
                <w:rFonts w:ascii="ＭＳ ゴシック" w:eastAsia="ＭＳ ゴシック" w:hAnsi="ＭＳ ゴシック" w:hint="eastAsia"/>
                <w:sz w:val="18"/>
                <w:szCs w:val="18"/>
              </w:rPr>
              <w:t>プロパナール及びオクトクレリン</w:t>
            </w:r>
            <w:r w:rsidRPr="00FA49FE">
              <w:rPr>
                <w:rFonts w:ascii="ＭＳ ゴシック" w:eastAsia="ＭＳ ゴシック" w:hAnsi="ＭＳ ゴシック"/>
                <w:sz w:val="18"/>
                <w:szCs w:val="18"/>
              </w:rPr>
              <w:t>について、液体クロマトグラフ質量分析計による分析法を</w:t>
            </w:r>
            <w:r w:rsidRPr="00FA49FE">
              <w:rPr>
                <w:rFonts w:ascii="ＭＳ ゴシック" w:eastAsia="ＭＳ ゴシック" w:hAnsi="ＭＳ ゴシック" w:hint="eastAsia"/>
                <w:sz w:val="18"/>
                <w:szCs w:val="18"/>
              </w:rPr>
              <w:t>検討</w:t>
            </w:r>
            <w:r w:rsidRPr="00FA49FE">
              <w:rPr>
                <w:rFonts w:ascii="ＭＳ ゴシック" w:eastAsia="ＭＳ ゴシック" w:hAnsi="ＭＳ ゴシック"/>
                <w:sz w:val="18"/>
                <w:szCs w:val="18"/>
              </w:rPr>
              <w:t>し</w:t>
            </w:r>
            <w:r w:rsidRPr="00FA49FE">
              <w:rPr>
                <w:rFonts w:ascii="ＭＳ ゴシック" w:eastAsia="ＭＳ ゴシック" w:hAnsi="ＭＳ ゴシック" w:hint="eastAsia"/>
                <w:sz w:val="18"/>
                <w:szCs w:val="18"/>
              </w:rPr>
              <w:t>た。</w:t>
            </w:r>
          </w:p>
          <w:p w14:paraId="68BDC84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田施用の殺虫剤（ジノテフラン、イミダクロプリド、クロチアニジン、チアメトキサム、アセタミプリド、トリシクラゾール）の移植時から収穫前時期までの河川水中の濃度実態の調査と農薬登録基準及び環境中予測濃度との比較を行った。その結果、すべての農薬成分で農薬登録基準を下回っており、実際の河川濃度が予測濃度より低いことが判明した。</w:t>
            </w:r>
          </w:p>
          <w:p w14:paraId="53B8ECB0" w14:textId="26D5CC7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光化学オキシダント（Ox）</w:t>
            </w:r>
            <w:r w:rsidRPr="00FA49FE">
              <w:rPr>
                <w:rFonts w:ascii="ＭＳ ゴシック" w:eastAsia="ＭＳ ゴシック" w:hAnsi="ＭＳ ゴシック" w:hint="eastAsia"/>
                <w:sz w:val="18"/>
                <w:szCs w:val="18"/>
              </w:rPr>
              <w:t>生成に関する知見を得るため、Ox</w:t>
            </w:r>
            <w:r w:rsidRPr="00FA49FE">
              <w:rPr>
                <w:rFonts w:ascii="ＭＳ ゴシック" w:eastAsia="ＭＳ ゴシック" w:hAnsi="ＭＳ ゴシック"/>
                <w:sz w:val="18"/>
                <w:szCs w:val="18"/>
              </w:rPr>
              <w:t>濃度が高くなる</w:t>
            </w:r>
            <w:r w:rsidRPr="00FA49FE">
              <w:rPr>
                <w:rFonts w:ascii="ＭＳ ゴシック" w:eastAsia="ＭＳ ゴシック" w:hAnsi="ＭＳ ゴシック" w:hint="eastAsia"/>
                <w:sz w:val="18"/>
                <w:szCs w:val="18"/>
              </w:rPr>
              <w:t>時期</w:t>
            </w:r>
            <w:r w:rsidRPr="00FA49FE">
              <w:rPr>
                <w:rFonts w:ascii="ＭＳ ゴシック" w:eastAsia="ＭＳ ゴシック" w:hAnsi="ＭＳ ゴシック"/>
                <w:sz w:val="18"/>
                <w:szCs w:val="18"/>
              </w:rPr>
              <w:t>において、</w:t>
            </w:r>
            <w:r w:rsidRPr="00FA49FE">
              <w:rPr>
                <w:rFonts w:ascii="ＭＳ ゴシック" w:eastAsia="ＭＳ ゴシック" w:hAnsi="ＭＳ ゴシック" w:hint="eastAsia"/>
                <w:sz w:val="18"/>
                <w:szCs w:val="18"/>
              </w:rPr>
              <w:t>Oxの原因物質の一つである揮発性有機化合物</w:t>
            </w:r>
            <w:r w:rsidRPr="00FA49FE">
              <w:rPr>
                <w:rFonts w:ascii="ＭＳ ゴシック" w:eastAsia="ＭＳ ゴシック" w:hAnsi="ＭＳ ゴシック"/>
                <w:sz w:val="18"/>
                <w:szCs w:val="18"/>
              </w:rPr>
              <w:t>（93物質）について</w:t>
            </w:r>
            <w:r w:rsidRPr="00FA49FE">
              <w:rPr>
                <w:rFonts w:ascii="ＭＳ ゴシック" w:eastAsia="ＭＳ ゴシック" w:hAnsi="ＭＳ ゴシック" w:hint="eastAsia"/>
                <w:sz w:val="18"/>
                <w:szCs w:val="18"/>
              </w:rPr>
              <w:t>、特にOxが生成する昼間に２時間毎に</w:t>
            </w:r>
            <w:r w:rsidRPr="00FA49FE">
              <w:rPr>
                <w:rFonts w:ascii="ＭＳ ゴシック" w:eastAsia="ＭＳ ゴシック" w:hAnsi="ＭＳ ゴシック"/>
                <w:sz w:val="18"/>
                <w:szCs w:val="18"/>
              </w:rPr>
              <w:t>調査を実施した。その結果、イソブタン、n-ブタン、イソペンタン</w:t>
            </w:r>
            <w:r w:rsidRPr="00FA49FE">
              <w:rPr>
                <w:rFonts w:ascii="ＭＳ ゴシック" w:eastAsia="ＭＳ ゴシック" w:hAnsi="ＭＳ ゴシック" w:hint="eastAsia"/>
                <w:sz w:val="18"/>
                <w:szCs w:val="18"/>
              </w:rPr>
              <w:t>（アルカン類）、</w:t>
            </w:r>
            <w:r w:rsidRPr="00FA49FE">
              <w:rPr>
                <w:rFonts w:ascii="ＭＳ ゴシック" w:eastAsia="ＭＳ ゴシック" w:hAnsi="ＭＳ ゴシック"/>
                <w:sz w:val="18"/>
                <w:szCs w:val="18"/>
              </w:rPr>
              <w:t>プロピレン、1-ブテン</w:t>
            </w:r>
            <w:r w:rsidRPr="00FA49FE">
              <w:rPr>
                <w:rFonts w:ascii="ＭＳ ゴシック" w:eastAsia="ＭＳ ゴシック" w:hAnsi="ＭＳ ゴシック" w:hint="eastAsia"/>
                <w:sz w:val="18"/>
                <w:szCs w:val="18"/>
              </w:rPr>
              <w:t>（アルケン類）、</w:t>
            </w:r>
            <w:r w:rsidRPr="00FA49FE">
              <w:rPr>
                <w:rFonts w:ascii="ＭＳ ゴシック" w:eastAsia="ＭＳ ゴシック" w:hAnsi="ＭＳ ゴシック"/>
                <w:sz w:val="18"/>
                <w:szCs w:val="18"/>
              </w:rPr>
              <w:t>トルエン、1,2,4-トリメチルベンゼン、</w:t>
            </w:r>
            <w:proofErr w:type="spellStart"/>
            <w:r w:rsidRPr="00FA49FE">
              <w:rPr>
                <w:rFonts w:ascii="ＭＳ ゴシック" w:eastAsia="ＭＳ ゴシック" w:hAnsi="ＭＳ ゴシック"/>
                <w:sz w:val="18"/>
                <w:szCs w:val="18"/>
              </w:rPr>
              <w:t>m,p</w:t>
            </w:r>
            <w:proofErr w:type="spellEnd"/>
            <w:r w:rsidRPr="00FA49FE">
              <w:rPr>
                <w:rFonts w:ascii="ＭＳ ゴシック" w:eastAsia="ＭＳ ゴシック" w:hAnsi="ＭＳ ゴシック"/>
                <w:sz w:val="18"/>
                <w:szCs w:val="18"/>
              </w:rPr>
              <w:t>-キシレン、エチルベンゼン</w:t>
            </w:r>
            <w:r w:rsidRPr="00FA49FE">
              <w:rPr>
                <w:rFonts w:ascii="ＭＳ ゴシック" w:eastAsia="ＭＳ ゴシック" w:hAnsi="ＭＳ ゴシック" w:hint="eastAsia"/>
                <w:sz w:val="18"/>
                <w:szCs w:val="18"/>
              </w:rPr>
              <w:t>（芳香族類）及び</w:t>
            </w:r>
            <w:r w:rsidRPr="00FA49FE">
              <w:rPr>
                <w:rFonts w:ascii="ＭＳ ゴシック" w:eastAsia="ＭＳ ゴシック" w:hAnsi="ＭＳ ゴシック"/>
                <w:sz w:val="18"/>
                <w:szCs w:val="18"/>
              </w:rPr>
              <w:t>イソプレン</w:t>
            </w:r>
            <w:r w:rsidRPr="00FA49FE">
              <w:rPr>
                <w:rFonts w:ascii="ＭＳ ゴシック" w:eastAsia="ＭＳ ゴシック" w:hAnsi="ＭＳ ゴシック" w:hint="eastAsia"/>
                <w:sz w:val="18"/>
                <w:szCs w:val="18"/>
              </w:rPr>
              <w:t>（植物起源</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の10物質が光化学反応によって分解され、Ox生成への寄与が大きいと推察された。</w:t>
            </w:r>
          </w:p>
          <w:p w14:paraId="785CEBCF" w14:textId="2029456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●大阪湾湾奥部の底層DOの改善手法の検討に向けた知見を得るため、令和５</w:t>
            </w:r>
            <w:r w:rsidRPr="00FA49FE">
              <w:rPr>
                <w:rFonts w:ascii="ＭＳ ゴシック" w:eastAsia="ＭＳ ゴシック" w:hAnsi="ＭＳ ゴシック"/>
                <w:sz w:val="18"/>
                <w:szCs w:val="18"/>
              </w:rPr>
              <w:t>年度に検討した簡便法を用いて底質による酸素消費量の季節別水平分布を測定した</w:t>
            </w:r>
            <w:r w:rsidRPr="00FA49FE">
              <w:rPr>
                <w:rFonts w:ascii="ＭＳ ゴシック" w:eastAsia="ＭＳ ゴシック" w:hAnsi="ＭＳ ゴシック" w:hint="eastAsia"/>
                <w:sz w:val="18"/>
                <w:szCs w:val="18"/>
              </w:rPr>
              <w:t>。</w:t>
            </w:r>
          </w:p>
          <w:p w14:paraId="1FCF562B" w14:textId="4BC0BC51" w:rsidR="002925F0" w:rsidRPr="00FA49FE" w:rsidRDefault="002925F0" w:rsidP="00CA6695">
            <w:pPr>
              <w:spacing w:line="240" w:lineRule="exact"/>
              <w:ind w:left="180" w:hangingChars="100" w:hanging="180"/>
              <w:rPr>
                <w:rFonts w:ascii="ＭＳ ゴシック" w:eastAsia="ＭＳ ゴシック" w:hAnsi="ＭＳ ゴシック"/>
                <w:kern w:val="0"/>
                <w:sz w:val="20"/>
                <w:szCs w:val="20"/>
              </w:rPr>
            </w:pPr>
            <w:r w:rsidRPr="00FA49FE">
              <w:rPr>
                <w:rFonts w:ascii="ＭＳ ゴシック" w:eastAsia="ＭＳ ゴシック" w:hAnsi="ＭＳ ゴシック" w:hint="eastAsia"/>
                <w:sz w:val="18"/>
                <w:szCs w:val="18"/>
              </w:rPr>
              <w:t>●淀川ワンドにおいて、船舶を使用し、曳網法を用いてマイクロプラスチックの分布調査を行った。ワンドの水中では本流に比べて個数密度が高くワンドにおける蓄積が推察された</w:t>
            </w:r>
            <w:r w:rsidR="006F78B1">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（再掲）</w:t>
            </w:r>
          </w:p>
        </w:tc>
      </w:tr>
      <w:tr w:rsidR="002925F0" w:rsidRPr="00FA49FE" w14:paraId="2BEEE994" w14:textId="77777777" w:rsidTr="00C161FE">
        <w:trPr>
          <w:trHeight w:val="283"/>
        </w:trPr>
        <w:tc>
          <w:tcPr>
            <w:tcW w:w="2121" w:type="dxa"/>
          </w:tcPr>
          <w:p w14:paraId="0063B565" w14:textId="77777777" w:rsidR="002925F0" w:rsidRPr="00FA49FE" w:rsidRDefault="002925F0" w:rsidP="00C161FE">
            <w:pPr>
              <w:spacing w:line="200" w:lineRule="exact"/>
              <w:ind w:left="643" w:hangingChars="400" w:hanging="643"/>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4"/>
              </w:rPr>
              <w:t>（基盤２</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20"/>
              </w:rPr>
              <w:t>特色ある大阪産（もん）農水畜産</w:t>
            </w:r>
            <w:r w:rsidRPr="00FA49FE">
              <w:rPr>
                <w:rFonts w:ascii="ＭＳ ゴシック" w:eastAsia="ＭＳ ゴシック" w:hAnsi="ＭＳ ゴシック" w:hint="eastAsia"/>
                <w:b/>
                <w:kern w:val="0"/>
                <w:sz w:val="16"/>
                <w:szCs w:val="20"/>
              </w:rPr>
              <w:lastRenderedPageBreak/>
              <w:t>物の生産に関する調査研究</w:t>
            </w:r>
          </w:p>
        </w:tc>
        <w:tc>
          <w:tcPr>
            <w:tcW w:w="3323" w:type="dxa"/>
          </w:tcPr>
          <w:p w14:paraId="0C328CFB"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lastRenderedPageBreak/>
              <w:t>（基盤２）特色ある大阪産（もん）農水畜産物の生産に関する調査研究</w:t>
            </w:r>
          </w:p>
        </w:tc>
        <w:tc>
          <w:tcPr>
            <w:tcW w:w="10007" w:type="dxa"/>
          </w:tcPr>
          <w:p w14:paraId="0A572FE3" w14:textId="0E3EFA6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22107">
              <w:rPr>
                <w:rFonts w:ascii="ＭＳ ゴシック" w:eastAsia="ＭＳ ゴシック" w:hAnsi="ＭＳ ゴシック" w:hint="eastAsia"/>
                <w:color w:val="000000" w:themeColor="text1"/>
                <w:kern w:val="0"/>
                <w:sz w:val="18"/>
                <w:szCs w:val="18"/>
              </w:rPr>
              <w:t>●</w:t>
            </w:r>
            <w:r w:rsidR="008817F9" w:rsidRPr="00F22107">
              <w:rPr>
                <w:rFonts w:ascii="ＭＳ ゴシック" w:eastAsia="ＭＳ ゴシック" w:hAnsi="ＭＳ ゴシック" w:hint="eastAsia"/>
                <w:color w:val="000000" w:themeColor="text1"/>
                <w:kern w:val="0"/>
                <w:sz w:val="18"/>
                <w:szCs w:val="18"/>
              </w:rPr>
              <w:t>大阪</w:t>
            </w:r>
            <w:r w:rsidRPr="00FA49FE">
              <w:rPr>
                <w:rFonts w:ascii="ＭＳ ゴシック" w:eastAsia="ＭＳ ゴシック" w:hAnsi="ＭＳ ゴシック" w:hint="eastAsia"/>
                <w:kern w:val="0"/>
                <w:sz w:val="18"/>
                <w:szCs w:val="18"/>
              </w:rPr>
              <w:t>府園芸優良健全種苗供給事業により、なにわの伝統野菜６</w:t>
            </w:r>
            <w:r w:rsidRPr="00FA49FE">
              <w:rPr>
                <w:rFonts w:ascii="ＭＳ ゴシック" w:eastAsia="ＭＳ ゴシック" w:hAnsi="ＭＳ ゴシック"/>
                <w:kern w:val="0"/>
                <w:sz w:val="18"/>
                <w:szCs w:val="18"/>
              </w:rPr>
              <w:t>品目（田辺大根、天王寺蕪、毛馬胡瓜、勝間南瓜、鳥飼茄</w:t>
            </w:r>
            <w:r w:rsidRPr="00FA49FE">
              <w:rPr>
                <w:rFonts w:ascii="ＭＳ ゴシック" w:eastAsia="ＭＳ ゴシック" w:hAnsi="ＭＳ ゴシック"/>
                <w:kern w:val="0"/>
                <w:sz w:val="18"/>
                <w:szCs w:val="18"/>
              </w:rPr>
              <w:lastRenderedPageBreak/>
              <w:t>子、難波葱）の原種種子を合計2,039ｍL</w:t>
            </w:r>
            <w:r w:rsidRPr="00FA49FE">
              <w:rPr>
                <w:rFonts w:ascii="ＭＳ ゴシック" w:eastAsia="ＭＳ ゴシック" w:hAnsi="ＭＳ ゴシック" w:hint="eastAsia"/>
                <w:kern w:val="0"/>
                <w:sz w:val="18"/>
                <w:szCs w:val="18"/>
              </w:rPr>
              <w:t>、フキ（大阪農技育成１号）の健全苗を合計</w:t>
            </w:r>
            <w:r w:rsidRPr="00FA49FE">
              <w:rPr>
                <w:rFonts w:ascii="ＭＳ ゴシック" w:eastAsia="ＭＳ ゴシック" w:hAnsi="ＭＳ ゴシック"/>
                <w:kern w:val="0"/>
                <w:sz w:val="18"/>
                <w:szCs w:val="18"/>
              </w:rPr>
              <w:t>310</w:t>
            </w:r>
            <w:r w:rsidRPr="00FA49FE">
              <w:rPr>
                <w:rFonts w:ascii="ＭＳ ゴシック" w:eastAsia="ＭＳ ゴシック" w:hAnsi="ＭＳ ゴシック" w:hint="eastAsia"/>
                <w:kern w:val="0"/>
                <w:sz w:val="18"/>
                <w:szCs w:val="18"/>
              </w:rPr>
              <w:t>株、ブドウ（デラウェア、テレキ</w:t>
            </w:r>
            <w:r w:rsidRPr="00FA49FE">
              <w:rPr>
                <w:rFonts w:ascii="ＭＳ ゴシック" w:eastAsia="ＭＳ ゴシック" w:hAnsi="ＭＳ ゴシック"/>
                <w:kern w:val="0"/>
                <w:sz w:val="18"/>
                <w:szCs w:val="18"/>
              </w:rPr>
              <w:t>5BB、</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・イチジク（ネグローネ）の穂木・台木を合計618本配布した。</w:t>
            </w:r>
          </w:p>
          <w:p w14:paraId="4DD4C9E2" w14:textId="30F5240F"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●水ナス穂木に対するナス台木、トマト台木あるいはその両方を用いた複数台木苗の試験を実施し、増収効果などを明らかにした。</w:t>
            </w:r>
          </w:p>
          <w:p w14:paraId="7751B70C" w14:textId="338B170C"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●イチジク株枯病対策として期待される新しい抵抗性台木「励広台１</w:t>
            </w:r>
            <w:r w:rsidRPr="00FA49FE">
              <w:rPr>
                <w:rFonts w:ascii="ＭＳ ゴシック" w:eastAsia="ＭＳ ゴシック" w:hAnsi="ＭＳ ゴシック"/>
                <w:kern w:val="0"/>
                <w:sz w:val="18"/>
                <w:szCs w:val="18"/>
              </w:rPr>
              <w:t>号</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について</w:t>
            </w:r>
            <w:r w:rsidR="001F4597">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所内展示園を活用した講習会を大阪府果樹振興会と共催するとともに</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府内の株枯病被害園での栽培実証を開始した</w:t>
            </w:r>
            <w:r w:rsidRPr="00FA49FE">
              <w:rPr>
                <w:rFonts w:ascii="ＭＳ ゴシック" w:eastAsia="ＭＳ ゴシック" w:hAnsi="ＭＳ ゴシック" w:hint="eastAsia"/>
                <w:kern w:val="0"/>
                <w:sz w:val="18"/>
                <w:szCs w:val="18"/>
              </w:rPr>
              <w:t>。</w:t>
            </w:r>
          </w:p>
          <w:p w14:paraId="14E8396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11BE4A3D" w14:textId="77777777" w:rsidTr="00C161FE">
        <w:trPr>
          <w:trHeight w:val="1273"/>
        </w:trPr>
        <w:tc>
          <w:tcPr>
            <w:tcW w:w="2121" w:type="dxa"/>
          </w:tcPr>
          <w:p w14:paraId="07839F59"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lastRenderedPageBreak/>
              <w:t>（基盤３</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農畜産業の生産性向上に関する調査研究</w:t>
            </w:r>
          </w:p>
        </w:tc>
        <w:tc>
          <w:tcPr>
            <w:tcW w:w="3323" w:type="dxa"/>
          </w:tcPr>
          <w:p w14:paraId="5F84BEDF"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（基盤３）農畜産業の生産性向上に関する調査研究</w:t>
            </w:r>
          </w:p>
        </w:tc>
        <w:tc>
          <w:tcPr>
            <w:tcW w:w="10007" w:type="dxa"/>
          </w:tcPr>
          <w:p w14:paraId="029B4AEE" w14:textId="46195FE4"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施設栽培イチゴのナミハダニについて、定植前の炭酸ガス処理と生育中のUV-B照射及び光反射シート、天敵製剤を組み合わせた総合的病害虫管理体系を現地ほ場で実証し、有効性を示すとともに、これらの技術をマニュアルとして取りまとめた。</w:t>
            </w:r>
          </w:p>
          <w:p w14:paraId="1A963EBE" w14:textId="3A07253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●夏用花壇苗について、バイオスティミュラント資材による耐暑性付与の検証</w:t>
            </w:r>
            <w:r w:rsidRPr="00FA49FE">
              <w:rPr>
                <w:rFonts w:ascii="ＭＳ ゴシック" w:eastAsia="ＭＳ ゴシック" w:hAnsi="ＭＳ ゴシック"/>
                <w:kern w:val="0"/>
                <w:sz w:val="18"/>
                <w:szCs w:val="18"/>
              </w:rPr>
              <w:t>を行</w:t>
            </w:r>
            <w:r w:rsidRPr="00FA49FE">
              <w:rPr>
                <w:rFonts w:ascii="ＭＳ ゴシック" w:eastAsia="ＭＳ ゴシック" w:hAnsi="ＭＳ ゴシック" w:hint="eastAsia"/>
                <w:kern w:val="0"/>
                <w:sz w:val="18"/>
                <w:szCs w:val="18"/>
              </w:rPr>
              <w:t>った</w:t>
            </w:r>
            <w:r w:rsidRPr="00FA49FE">
              <w:rPr>
                <w:rFonts w:ascii="ＭＳ ゴシック" w:eastAsia="ＭＳ ゴシック" w:hAnsi="ＭＳ ゴシック" w:hint="eastAsia"/>
                <w:sz w:val="18"/>
                <w:szCs w:val="18"/>
              </w:rPr>
              <w:t>。</w:t>
            </w:r>
          </w:p>
          <w:p w14:paraId="10F1ADEF" w14:textId="76EE693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●イチジクのアザミウマ防除のためのテトラニリプロール水和剤の登録適用拡大に活用するため、２</w:t>
            </w:r>
            <w:r w:rsidRPr="00FA49FE">
              <w:rPr>
                <w:rFonts w:ascii="ＭＳ ゴシック" w:eastAsia="ＭＳ ゴシック" w:hAnsi="ＭＳ ゴシック"/>
                <w:kern w:val="0"/>
                <w:sz w:val="18"/>
                <w:szCs w:val="18"/>
              </w:rPr>
              <w:t>年目試験における</w:t>
            </w:r>
            <w:r w:rsidRPr="00FA49FE">
              <w:rPr>
                <w:rFonts w:ascii="ＭＳ ゴシック" w:eastAsia="ＭＳ ゴシック" w:hAnsi="ＭＳ ゴシック" w:hint="eastAsia"/>
                <w:kern w:val="0"/>
                <w:sz w:val="18"/>
                <w:szCs w:val="18"/>
              </w:rPr>
              <w:t>薬効薬害と作物への残留性を明らかにした。</w:t>
            </w:r>
          </w:p>
          <w:p w14:paraId="22AA6911" w14:textId="58DFBA7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コマツナ、タマネギ及びズイキ（サトイモ葉柄）などの残留農薬分析における、農作物由来成分による分析妨害（マトリックス効果）の程度を明らかにし、作物の種類によるマトリックス効果の差異が</w:t>
            </w:r>
            <w:r w:rsidRPr="00FA49FE">
              <w:rPr>
                <w:rFonts w:ascii="ＭＳ ゴシック" w:eastAsia="ＭＳ ゴシック" w:hAnsi="ＭＳ ゴシック"/>
                <w:sz w:val="18"/>
                <w:szCs w:val="18"/>
              </w:rPr>
              <w:t>LC-MS/MS分析での精度に影響することを解明した。また、分析試料の凍結処理がマトリックス効果の低減につながることを示唆する結果を得た。</w:t>
            </w:r>
          </w:p>
          <w:p w14:paraId="7E8D7056" w14:textId="630D346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南河内地域のキュウリ栽培において、ウイルス病の媒介虫であるタバココナジラミについて気門封鎖剤を混用する防除体系の現地実証試験を実施し、防除効果を確認した。加えて、キュウリ生産者に対して、研究成果を報告し、ウイルス病及びその対策に関する資料を提供した。</w:t>
            </w:r>
          </w:p>
          <w:p w14:paraId="131B982B" w14:textId="4083CC4D"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●クビアカツヤカミキリの産卵を阻止する被覆資材の施用について、モモでの現地実証試験を開始した。</w:t>
            </w:r>
          </w:p>
          <w:p w14:paraId="24A9661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F62EDD4" w14:textId="77777777" w:rsidTr="00C161FE">
        <w:trPr>
          <w:trHeight w:val="1831"/>
        </w:trPr>
        <w:tc>
          <w:tcPr>
            <w:tcW w:w="2121" w:type="dxa"/>
          </w:tcPr>
          <w:p w14:paraId="4C32BD62"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（基盤４</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大阪湾等の漁場環境及び水産資源の増養殖・管理に関する調査研究</w:t>
            </w:r>
          </w:p>
        </w:tc>
        <w:tc>
          <w:tcPr>
            <w:tcW w:w="3323" w:type="dxa"/>
          </w:tcPr>
          <w:p w14:paraId="51982D6B"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（基盤４）大阪湾等の漁場環境及び水産資源の増養殖・管理に関する調査研究</w:t>
            </w:r>
          </w:p>
        </w:tc>
        <w:tc>
          <w:tcPr>
            <w:tcW w:w="10007" w:type="dxa"/>
          </w:tcPr>
          <w:p w14:paraId="56135363" w14:textId="52D9D3F0"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●大阪府の主要漁獲対象種について資源調査を行い、漁業者団体が開催する資源管理部会で調査データに基づいた技術的助言・指導を実施した（６回）。</w:t>
            </w:r>
          </w:p>
          <w:p w14:paraId="3E72DDEC" w14:textId="3C0555A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●市場調査により第７次栽培漁業基本計画時に放流した標識アカガイの追跡調査を引き続き実施した。</w:t>
            </w:r>
          </w:p>
          <w:p w14:paraId="57B88238" w14:textId="29BF25E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●キジハタの適切な放流サイズを把握するため、堺及び泉大津地先で刺網調査を行い、80mmサイズ放流群と100mmサイズ放流群の漁獲状況を引き続き検証した。</w:t>
            </w:r>
          </w:p>
          <w:p w14:paraId="5C68963A" w14:textId="6116A1E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6F78B1">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府の第７次栽培漁業基本計画から放流技術開発魚種となったトラフグについて、放流場所の検討や放流種苗の混獲状況調査及び第８</w:t>
            </w:r>
            <w:r w:rsidRPr="00FA49FE">
              <w:rPr>
                <w:rFonts w:ascii="ＭＳ ゴシック" w:eastAsia="ＭＳ ゴシック" w:hAnsi="ＭＳ ゴシック"/>
                <w:sz w:val="18"/>
                <w:szCs w:val="18"/>
              </w:rPr>
              <w:t>次計画から放流技術開発魚種となったメバルについて、種苗中間育成、標識放流を</w:t>
            </w:r>
            <w:r w:rsidRPr="00FA49FE">
              <w:rPr>
                <w:rFonts w:ascii="ＭＳ ゴシック" w:eastAsia="ＭＳ ゴシック" w:hAnsi="ＭＳ ゴシック" w:hint="eastAsia"/>
                <w:sz w:val="18"/>
                <w:szCs w:val="18"/>
              </w:rPr>
              <w:t>引き続き</w:t>
            </w:r>
            <w:r w:rsidRPr="00FA49FE">
              <w:rPr>
                <w:rFonts w:ascii="ＭＳ ゴシック" w:eastAsia="ＭＳ ゴシック" w:hAnsi="ＭＳ ゴシック"/>
                <w:sz w:val="18"/>
                <w:szCs w:val="18"/>
              </w:rPr>
              <w:t>実施した。</w:t>
            </w:r>
          </w:p>
          <w:p w14:paraId="335820E3" w14:textId="7622291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●安全・安心な大阪産魚介類供給のため、貝毒原因プランクトンのモニタリングを継続実</w:t>
            </w:r>
            <w:r w:rsidRPr="00F22107">
              <w:rPr>
                <w:rFonts w:ascii="ＭＳ ゴシック" w:eastAsia="ＭＳ ゴシック" w:hAnsi="ＭＳ ゴシック" w:hint="eastAsia"/>
                <w:color w:val="000000" w:themeColor="text1"/>
                <w:sz w:val="18"/>
                <w:szCs w:val="18"/>
              </w:rPr>
              <w:t>施し、</w:t>
            </w:r>
            <w:r w:rsidR="008817F9" w:rsidRPr="00F22107">
              <w:rPr>
                <w:rFonts w:ascii="ＭＳ ゴシック" w:eastAsia="ＭＳ ゴシック" w:hAnsi="ＭＳ ゴシック" w:hint="eastAsia"/>
                <w:color w:val="000000" w:themeColor="text1"/>
                <w:sz w:val="18"/>
                <w:szCs w:val="18"/>
              </w:rPr>
              <w:t>大阪</w:t>
            </w:r>
            <w:r w:rsidRPr="00F22107">
              <w:rPr>
                <w:rFonts w:ascii="ＭＳ ゴシック" w:eastAsia="ＭＳ ゴシック" w:hAnsi="ＭＳ ゴシック" w:hint="eastAsia"/>
                <w:color w:val="000000" w:themeColor="text1"/>
                <w:sz w:val="18"/>
                <w:szCs w:val="18"/>
              </w:rPr>
              <w:t>府と連</w:t>
            </w:r>
            <w:r w:rsidRPr="00FA49FE">
              <w:rPr>
                <w:rFonts w:ascii="ＭＳ ゴシック" w:eastAsia="ＭＳ ゴシック" w:hAnsi="ＭＳ ゴシック" w:hint="eastAsia"/>
                <w:sz w:val="18"/>
                <w:szCs w:val="18"/>
              </w:rPr>
              <w:t>携して毒化した二枚貝の流通の未然防止に努めた。</w:t>
            </w:r>
          </w:p>
          <w:p w14:paraId="56F27AE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10D2AA9D" w14:textId="77777777" w:rsidTr="00C161FE">
        <w:trPr>
          <w:trHeight w:val="204"/>
        </w:trPr>
        <w:tc>
          <w:tcPr>
            <w:tcW w:w="2121" w:type="dxa"/>
            <w:tcBorders>
              <w:bottom w:val="dotted" w:sz="4" w:space="0" w:color="auto"/>
            </w:tcBorders>
          </w:tcPr>
          <w:p w14:paraId="014AB10A" w14:textId="77777777" w:rsidR="002925F0" w:rsidRPr="00FA49FE" w:rsidRDefault="002925F0" w:rsidP="00C161FE">
            <w:pPr>
              <w:spacing w:line="200" w:lineRule="exact"/>
              <w:ind w:left="643" w:hangingChars="400" w:hanging="643"/>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4"/>
              </w:rPr>
              <w:t>（基盤５</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自然環境等に関する調査研究</w:t>
            </w:r>
          </w:p>
        </w:tc>
        <w:tc>
          <w:tcPr>
            <w:tcW w:w="3323" w:type="dxa"/>
            <w:tcBorders>
              <w:bottom w:val="dotted" w:sz="4" w:space="0" w:color="auto"/>
            </w:tcBorders>
          </w:tcPr>
          <w:p w14:paraId="29768A00"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（基盤５）自然環境等に関する調査研究</w:t>
            </w:r>
          </w:p>
        </w:tc>
        <w:tc>
          <w:tcPr>
            <w:tcW w:w="10007" w:type="dxa"/>
            <w:tcBorders>
              <w:bottom w:val="dotted" w:sz="4" w:space="0" w:color="auto"/>
            </w:tcBorders>
          </w:tcPr>
          <w:p w14:paraId="4398F2C6" w14:textId="64872241"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●希少種（イタセンパラ、</w:t>
            </w:r>
            <w:r w:rsidRPr="00FA49FE">
              <w:rPr>
                <w:rFonts w:ascii="ＭＳ ゴシック" w:eastAsia="ＭＳ ゴシック" w:hAnsi="ＭＳ ゴシック" w:hint="eastAsia"/>
                <w:sz w:val="18"/>
                <w:szCs w:val="18"/>
              </w:rPr>
              <w:t>アジメドジョウ、</w:t>
            </w:r>
            <w:r w:rsidRPr="00FA49FE">
              <w:rPr>
                <w:rFonts w:ascii="ＭＳ ゴシック" w:eastAsia="ＭＳ ゴシック" w:hAnsi="ＭＳ ゴシック" w:hint="eastAsia"/>
                <w:kern w:val="0"/>
                <w:sz w:val="18"/>
                <w:szCs w:val="18"/>
              </w:rPr>
              <w:t>ギフチョウ等）や希少生態系（ワンド、ブナ林等）の保全及びそれらに伴う外来種対策、開発行為に係る影響評価等生物多様性保全のための調査研究を行うとともに、研究成果を活用し、行政や企業等が生物多様性保全に取組む際の活動支援を引き続き実施した。</w:t>
            </w:r>
          </w:p>
          <w:p w14:paraId="5DA673ED" w14:textId="16AF0CB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●大阪府で漁業権が設定されている河川（２組合）において、漁業権免許の更新にあたって必要な環境データを調査し、大きな環境変化が認められないことを報告した。</w:t>
            </w:r>
          </w:p>
          <w:p w14:paraId="55BA3319" w14:textId="0F344E4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●シカ・イノシシ・クマ等の在来生物や、アライグマ・ヌートリア及び今後の影響拡大が危惧される外来交雑シカ等の外来生物の被害・捕獲状況等の調査研究を引き続き実施した。</w:t>
            </w:r>
          </w:p>
          <w:p w14:paraId="6347246A" w14:textId="60CAA8A5"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●クビアカツヤカミキリにつ</w:t>
            </w:r>
            <w:r w:rsidRPr="00F22107">
              <w:rPr>
                <w:rFonts w:ascii="ＭＳ ゴシック" w:eastAsia="ＭＳ ゴシック" w:hAnsi="ＭＳ ゴシック" w:hint="eastAsia"/>
                <w:color w:val="000000" w:themeColor="text1"/>
                <w:kern w:val="0"/>
                <w:sz w:val="18"/>
                <w:szCs w:val="18"/>
              </w:rPr>
              <w:t>いて、</w:t>
            </w:r>
            <w:r w:rsidR="0057725E" w:rsidRPr="00F22107">
              <w:rPr>
                <w:rFonts w:ascii="ＭＳ ゴシック" w:eastAsia="ＭＳ ゴシック" w:hAnsi="ＭＳ ゴシック" w:hint="eastAsia"/>
                <w:color w:val="000000" w:themeColor="text1"/>
                <w:kern w:val="0"/>
                <w:sz w:val="18"/>
                <w:szCs w:val="18"/>
              </w:rPr>
              <w:t>大阪</w:t>
            </w:r>
            <w:r w:rsidRPr="00F22107">
              <w:rPr>
                <w:rFonts w:ascii="ＭＳ ゴシック" w:eastAsia="ＭＳ ゴシック" w:hAnsi="ＭＳ ゴシック" w:hint="eastAsia"/>
                <w:color w:val="000000" w:themeColor="text1"/>
                <w:kern w:val="0"/>
                <w:sz w:val="18"/>
                <w:szCs w:val="18"/>
              </w:rPr>
              <w:t>府内</w:t>
            </w:r>
            <w:r w:rsidRPr="00FA49FE">
              <w:rPr>
                <w:rFonts w:ascii="ＭＳ ゴシック" w:eastAsia="ＭＳ ゴシック" w:hAnsi="ＭＳ ゴシック" w:hint="eastAsia"/>
                <w:kern w:val="0"/>
                <w:sz w:val="18"/>
                <w:szCs w:val="18"/>
              </w:rPr>
              <w:t>での発生状況や被害実態を調査し、その情報をもとに分布図を改訂した。また、クビアカツヤカミキリの産卵を阻止するためのネット巻きや塗布剤の施用について、サクラでの現地実証試験を継続実施した。</w:t>
            </w:r>
          </w:p>
          <w:p w14:paraId="3B4CEAA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7CE8075F" w14:textId="77777777" w:rsidR="002925F0" w:rsidRPr="00FA49FE" w:rsidRDefault="002925F0" w:rsidP="002925F0">
      <w:pPr>
        <w:rPr>
          <w:rFonts w:ascii="ＭＳ ゴシック" w:eastAsia="ＭＳ ゴシック" w:hAnsi="ＭＳ ゴシック"/>
        </w:rPr>
      </w:pPr>
    </w:p>
    <w:p w14:paraId="6C6FCC82" w14:textId="77777777" w:rsidR="002925F0" w:rsidRPr="00FA49FE" w:rsidRDefault="002925F0" w:rsidP="002925F0">
      <w:pPr>
        <w:pStyle w:val="1"/>
      </w:pPr>
      <w:r w:rsidRPr="00FA49FE">
        <w:rPr>
          <w:rFonts w:hint="eastAsia"/>
        </w:rPr>
        <w:t>≪小項目９≫ 調査研究資金の確保・</w:t>
      </w:r>
      <w:r w:rsidRPr="00FA49FE">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30621F02"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180580F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2630CF82"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99570EA"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35198DCF" w14:textId="30485977" w:rsidR="002925F0" w:rsidRPr="00FA49FE" w:rsidRDefault="00EF03DA"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2925F0" w:rsidRPr="00FA49FE" w14:paraId="76C43240" w14:textId="77777777" w:rsidTr="00C161FE">
        <w:trPr>
          <w:trHeight w:val="148"/>
        </w:trPr>
        <w:tc>
          <w:tcPr>
            <w:tcW w:w="8359" w:type="dxa"/>
            <w:gridSpan w:val="3"/>
            <w:shd w:val="clear" w:color="auto" w:fill="D9D9D9" w:themeFill="background1" w:themeFillShade="D9"/>
            <w:vAlign w:val="center"/>
          </w:tcPr>
          <w:p w14:paraId="3F4C5D4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6FA3468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5D6A6A7"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5778CC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C8BC6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2F1B97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7E655E4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11DEA54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523D343"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65F9A8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CB84C1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54CE65A"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22DE12B"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62" w:name="細目47h" w:colFirst="0" w:colLast="0"/>
      <w:tr w:rsidR="002925F0" w:rsidRPr="00FA49FE" w14:paraId="298A684F" w14:textId="77777777" w:rsidTr="00C161FE">
        <w:trPr>
          <w:trHeight w:val="236"/>
        </w:trPr>
        <w:tc>
          <w:tcPr>
            <w:tcW w:w="8359" w:type="dxa"/>
            <w:gridSpan w:val="3"/>
            <w:tcBorders>
              <w:bottom w:val="dashSmallGap" w:sz="4" w:space="0" w:color="auto"/>
            </w:tcBorders>
            <w:shd w:val="clear" w:color="auto" w:fill="auto"/>
            <w:vAlign w:val="center"/>
          </w:tcPr>
          <w:p w14:paraId="3A6C845D" w14:textId="77777777" w:rsidR="002925F0" w:rsidRPr="00C72279" w:rsidRDefault="002925F0" w:rsidP="00C161FE">
            <w:pPr>
              <w:spacing w:line="220" w:lineRule="exact"/>
              <w:rPr>
                <w:rFonts w:ascii="ＭＳ ゴシック" w:eastAsia="ＭＳ ゴシック" w:hAnsi="ＭＳ ゴシック"/>
                <w:b/>
                <w:bCs/>
                <w:kern w:val="0"/>
                <w:sz w:val="16"/>
                <w:szCs w:val="16"/>
                <w:highlight w:val="yellow"/>
                <w:u w:val="single"/>
              </w:rPr>
            </w:pPr>
            <w:r w:rsidRPr="00C72279">
              <w:rPr>
                <w:rFonts w:ascii="ＭＳ ゴシック" w:eastAsia="ＭＳ ゴシック" w:hAnsi="ＭＳ ゴシック"/>
                <w:b/>
                <w:bCs/>
                <w:kern w:val="0"/>
                <w:sz w:val="16"/>
                <w:szCs w:val="16"/>
                <w:highlight w:val="yellow"/>
                <w:u w:val="single"/>
              </w:rPr>
              <w:fldChar w:fldCharType="begin"/>
            </w:r>
            <w:r w:rsidRPr="00C72279">
              <w:rPr>
                <w:rFonts w:ascii="ＭＳ ゴシック" w:eastAsia="ＭＳ ゴシック" w:hAnsi="ＭＳ ゴシック"/>
                <w:b/>
                <w:bCs/>
                <w:kern w:val="0"/>
                <w:sz w:val="16"/>
                <w:szCs w:val="16"/>
                <w:highlight w:val="yellow"/>
                <w:u w:val="single"/>
              </w:rPr>
              <w:instrText>HYPERLINK  \l "細目47"</w:instrText>
            </w:r>
            <w:r w:rsidRPr="00C72279">
              <w:rPr>
                <w:rFonts w:ascii="ＭＳ ゴシック" w:eastAsia="ＭＳ ゴシック" w:hAnsi="ＭＳ ゴシック"/>
                <w:b/>
                <w:bCs/>
                <w:kern w:val="0"/>
                <w:sz w:val="16"/>
                <w:szCs w:val="16"/>
                <w:highlight w:val="yellow"/>
                <w:u w:val="single"/>
              </w:rPr>
              <w:fldChar w:fldCharType="separate"/>
            </w:r>
            <w:r w:rsidRPr="00C72279">
              <w:rPr>
                <w:rStyle w:val="af5"/>
                <w:rFonts w:ascii="ＭＳ ゴシック" w:eastAsia="ＭＳ ゴシック" w:hAnsi="ＭＳ ゴシック" w:hint="eastAsia"/>
                <w:b/>
                <w:bCs/>
                <w:color w:val="auto"/>
                <w:kern w:val="0"/>
                <w:sz w:val="16"/>
                <w:szCs w:val="16"/>
                <w:highlight w:val="yellow"/>
              </w:rPr>
              <w:t>細目</w:t>
            </w:r>
            <w:r w:rsidRPr="00C72279">
              <w:rPr>
                <w:rStyle w:val="af5"/>
                <w:rFonts w:ascii="ＭＳ ゴシック" w:eastAsia="ＭＳ ゴシック" w:hAnsi="ＭＳ ゴシック"/>
                <w:b/>
                <w:bCs/>
                <w:color w:val="auto"/>
                <w:kern w:val="0"/>
                <w:sz w:val="16"/>
                <w:szCs w:val="16"/>
                <w:highlight w:val="yellow"/>
              </w:rPr>
              <w:t>47　②　調査研究資金の確保　a 外部</w:t>
            </w:r>
            <w:r w:rsidRPr="00C72279">
              <w:rPr>
                <w:rStyle w:val="af5"/>
                <w:rFonts w:ascii="ＭＳ ゴシック" w:eastAsia="ＭＳ ゴシック" w:hAnsi="ＭＳ ゴシック" w:hint="eastAsia"/>
                <w:b/>
                <w:bCs/>
                <w:color w:val="auto"/>
                <w:kern w:val="0"/>
                <w:sz w:val="16"/>
                <w:szCs w:val="16"/>
                <w:highlight w:val="yellow"/>
              </w:rPr>
              <w:t>研究</w:t>
            </w:r>
            <w:r w:rsidRPr="00C72279">
              <w:rPr>
                <w:rStyle w:val="af5"/>
                <w:rFonts w:ascii="ＭＳ ゴシック" w:eastAsia="ＭＳ ゴシック" w:hAnsi="ＭＳ ゴシック"/>
                <w:b/>
                <w:bCs/>
                <w:color w:val="auto"/>
                <w:kern w:val="0"/>
                <w:sz w:val="16"/>
                <w:szCs w:val="16"/>
                <w:highlight w:val="yellow"/>
              </w:rPr>
              <w:t>資金の募集情報の収集と申請書の推敲及び応募者の実績確保の支援</w:t>
            </w:r>
            <w:r w:rsidRPr="00C72279">
              <w:rPr>
                <w:rFonts w:ascii="ＭＳ ゴシック" w:eastAsia="ＭＳ ゴシック" w:hAnsi="ＭＳ ゴシック"/>
                <w:b/>
                <w:bCs/>
                <w:kern w:val="0"/>
                <w:sz w:val="16"/>
                <w:szCs w:val="16"/>
                <w:highlight w:val="yellow"/>
                <w:u w:val="single"/>
              </w:rPr>
              <w:fldChar w:fldCharType="end"/>
            </w:r>
          </w:p>
        </w:tc>
        <w:tc>
          <w:tcPr>
            <w:tcW w:w="3685" w:type="dxa"/>
            <w:gridSpan w:val="2"/>
            <w:vMerge w:val="restart"/>
          </w:tcPr>
          <w:p w14:paraId="7BF6BBD5" w14:textId="77777777" w:rsidR="00D00AF5" w:rsidRDefault="00D00AF5" w:rsidP="00D00AF5">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（細目47）</w:t>
            </w:r>
          </w:p>
          <w:p w14:paraId="4390D137" w14:textId="77777777"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部科学省や環境省等の競争的資金の応募について、研究支援グループで一元的に管理し、継続的な応募書類作成やスケジュールの設定等を通じて、応募課題を精査したことにより、研究代表機関として応募した科研費の採択率が２年連続で50％以上となった。</w:t>
            </w:r>
          </w:p>
          <w:p w14:paraId="25B7081E" w14:textId="77777777" w:rsidR="00D00AF5" w:rsidRDefault="00D00AF5" w:rsidP="00D00AF5">
            <w:pPr>
              <w:ind w:left="105" w:hangingChars="50" w:hanging="105"/>
              <w:rPr>
                <w:rFonts w:ascii="ＭＳ ゴシック" w:eastAsia="ＭＳ ゴシック" w:hAnsi="ＭＳ ゴシック"/>
                <w:color w:val="000000" w:themeColor="text1"/>
              </w:rPr>
            </w:pPr>
          </w:p>
          <w:p w14:paraId="79BF3844" w14:textId="77777777" w:rsidR="00D00AF5" w:rsidRDefault="00D00AF5" w:rsidP="00D00AF5">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（細目48）</w:t>
            </w:r>
          </w:p>
          <w:p w14:paraId="37DE92F2" w14:textId="77777777"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・競争的外部研究資金による調査研究課題の実施及び応募件数の合計数が82件となり、数値目標を達成した。</w:t>
            </w:r>
          </w:p>
          <w:p w14:paraId="70B82CB2" w14:textId="77777777" w:rsidR="00D00AF5" w:rsidRDefault="00D00AF5" w:rsidP="00D00AF5">
            <w:pPr>
              <w:ind w:left="105" w:hangingChars="50" w:hanging="105"/>
              <w:rPr>
                <w:rFonts w:ascii="ＭＳ ゴシック" w:eastAsia="ＭＳ ゴシック" w:hAnsi="ＭＳ ゴシック"/>
                <w:color w:val="000000" w:themeColor="text1"/>
              </w:rPr>
            </w:pPr>
          </w:p>
          <w:p w14:paraId="6497A03F" w14:textId="77777777" w:rsidR="00D00AF5" w:rsidRDefault="00D00AF5" w:rsidP="00D00AF5">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（細目51）</w:t>
            </w:r>
          </w:p>
          <w:p w14:paraId="59E80F0D" w14:textId="27EB8D32" w:rsidR="002925F0" w:rsidRPr="00FA49FE" w:rsidRDefault="00D00AF5" w:rsidP="00D00AF5">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rPr>
              <w:t>・競争的外部研究資金による調査研究課題に対する外部有識者からの総合評価（中間・事後）の平均値が3.4となり、数値目標を上回った。</w:t>
            </w:r>
          </w:p>
        </w:tc>
        <w:tc>
          <w:tcPr>
            <w:tcW w:w="3399" w:type="dxa"/>
            <w:vMerge w:val="restart"/>
          </w:tcPr>
          <w:p w14:paraId="6B88CF2A" w14:textId="0EB7F656"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・競争</w:t>
            </w:r>
            <w:r w:rsidRPr="00F22107">
              <w:rPr>
                <w:rFonts w:ascii="ＭＳ ゴシック" w:eastAsia="ＭＳ ゴシック" w:hAnsi="ＭＳ ゴシック" w:hint="eastAsia"/>
                <w:color w:val="000000" w:themeColor="text1"/>
              </w:rPr>
              <w:t>的</w:t>
            </w:r>
            <w:r w:rsidR="0057725E" w:rsidRPr="00F22107">
              <w:rPr>
                <w:rFonts w:ascii="ＭＳ ゴシック" w:eastAsia="ＭＳ ゴシック" w:hAnsi="ＭＳ ゴシック" w:hint="eastAsia"/>
                <w:color w:val="000000" w:themeColor="text1"/>
              </w:rPr>
              <w:t>外部研究</w:t>
            </w:r>
            <w:r w:rsidRPr="00F22107">
              <w:rPr>
                <w:rFonts w:ascii="ＭＳ ゴシック" w:eastAsia="ＭＳ ゴシック" w:hAnsi="ＭＳ ゴシック" w:hint="eastAsia"/>
                <w:color w:val="000000" w:themeColor="text1"/>
              </w:rPr>
              <w:t>資金の</w:t>
            </w:r>
            <w:r>
              <w:rPr>
                <w:rFonts w:ascii="ＭＳ ゴシック" w:eastAsia="ＭＳ ゴシック" w:hAnsi="ＭＳ ゴシック" w:hint="eastAsia"/>
                <w:color w:val="000000" w:themeColor="text1"/>
              </w:rPr>
              <w:t>採択率向上に向け、研究支援グループの一元的な管理のもと、外部有識者からの助言等も得ながら応募課題を精査し、着実に応募・実施したこと、調査研究課題に対する外部有識者からの総合評価の平均値がいずれも数値目標を上回ったことを評価した。</w:t>
            </w:r>
          </w:p>
          <w:p w14:paraId="7A807DC8" w14:textId="77777777" w:rsidR="00D00AF5" w:rsidRDefault="00D00AF5" w:rsidP="00D00AF5">
            <w:pPr>
              <w:ind w:left="100" w:hangingChars="50" w:hanging="100"/>
              <w:rPr>
                <w:rFonts w:ascii="ＭＳ ゴシック" w:eastAsia="ＭＳ ゴシック" w:hAnsi="ＭＳ ゴシック"/>
                <w:kern w:val="0"/>
                <w:sz w:val="20"/>
                <w:szCs w:val="20"/>
              </w:rPr>
            </w:pPr>
          </w:p>
          <w:p w14:paraId="2E6667DB" w14:textId="77777777"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・上記より、年度計画を順調に実施していることから、自己評価の「Ⅲ」は妥当であると判断した。</w:t>
            </w:r>
          </w:p>
          <w:p w14:paraId="521277CA" w14:textId="77777777" w:rsidR="002925F0" w:rsidRPr="00D00AF5" w:rsidRDefault="002925F0" w:rsidP="00C161FE">
            <w:pPr>
              <w:ind w:left="100" w:hangingChars="50" w:hanging="100"/>
              <w:rPr>
                <w:rFonts w:ascii="ＭＳ ゴシック" w:eastAsia="ＭＳ ゴシック" w:hAnsi="ＭＳ ゴシック"/>
                <w:kern w:val="0"/>
                <w:sz w:val="20"/>
                <w:szCs w:val="20"/>
              </w:rPr>
            </w:pPr>
          </w:p>
        </w:tc>
      </w:tr>
      <w:bookmarkEnd w:id="62"/>
      <w:tr w:rsidR="002925F0" w:rsidRPr="00FA49FE" w14:paraId="76563E71" w14:textId="77777777" w:rsidTr="00C161FE">
        <w:trPr>
          <w:trHeight w:val="1396"/>
        </w:trPr>
        <w:tc>
          <w:tcPr>
            <w:tcW w:w="562" w:type="dxa"/>
            <w:tcBorders>
              <w:top w:val="dashSmallGap" w:sz="4" w:space="0" w:color="auto"/>
              <w:bottom w:val="dashSmallGap" w:sz="4" w:space="0" w:color="auto"/>
              <w:tr2bl w:val="single" w:sz="4" w:space="0" w:color="auto"/>
            </w:tcBorders>
            <w:shd w:val="clear" w:color="auto" w:fill="auto"/>
            <w:vAlign w:val="center"/>
          </w:tcPr>
          <w:p w14:paraId="3DD07611"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14E3C14" w14:textId="3A7D4105" w:rsidR="002925F0" w:rsidRPr="00FA49FE" w:rsidRDefault="002925F0" w:rsidP="00C161FE">
            <w:pPr>
              <w:spacing w:line="220" w:lineRule="exact"/>
              <w:ind w:left="160" w:hangingChars="100" w:hanging="160"/>
              <w:rPr>
                <w:rFonts w:ascii="ＭＳ ゴシック" w:eastAsia="ＭＳ ゴシック" w:hAnsi="ＭＳ ゴシック"/>
                <w:b/>
                <w:kern w:val="0"/>
                <w:sz w:val="16"/>
                <w:szCs w:val="16"/>
                <w:u w:val="single"/>
              </w:rPr>
            </w:pPr>
            <w:r w:rsidRPr="00125A8B">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文部科学省や環境省等の競争</w:t>
            </w:r>
            <w:r w:rsidRPr="00F22107">
              <w:rPr>
                <w:rFonts w:ascii="ＭＳ ゴシック" w:eastAsia="ＭＳ ゴシック" w:hAnsi="ＭＳ ゴシック" w:hint="eastAsia"/>
                <w:b/>
                <w:color w:val="000000" w:themeColor="text1"/>
                <w:kern w:val="0"/>
                <w:sz w:val="16"/>
                <w:szCs w:val="16"/>
                <w:highlight w:val="yellow"/>
                <w:u w:val="single"/>
              </w:rPr>
              <w:t>的</w:t>
            </w:r>
            <w:r w:rsidR="0057725E" w:rsidRPr="00F22107">
              <w:rPr>
                <w:rFonts w:ascii="ＭＳ ゴシック" w:eastAsia="ＭＳ ゴシック" w:hAnsi="ＭＳ ゴシック" w:hint="eastAsia"/>
                <w:b/>
                <w:color w:val="000000" w:themeColor="text1"/>
                <w:kern w:val="0"/>
                <w:sz w:val="16"/>
                <w:szCs w:val="16"/>
                <w:highlight w:val="yellow"/>
                <w:u w:val="single"/>
              </w:rPr>
              <w:t>外部研究</w:t>
            </w:r>
            <w:r w:rsidRPr="00F22107">
              <w:rPr>
                <w:rFonts w:ascii="ＭＳ ゴシック" w:eastAsia="ＭＳ ゴシック" w:hAnsi="ＭＳ ゴシック" w:hint="eastAsia"/>
                <w:b/>
                <w:color w:val="000000" w:themeColor="text1"/>
                <w:kern w:val="0"/>
                <w:sz w:val="16"/>
                <w:szCs w:val="16"/>
                <w:highlight w:val="yellow"/>
                <w:u w:val="single"/>
              </w:rPr>
              <w:t>資金</w:t>
            </w:r>
            <w:r w:rsidRPr="005A4888">
              <w:rPr>
                <w:rFonts w:ascii="ＭＳ ゴシック" w:eastAsia="ＭＳ ゴシック" w:hAnsi="ＭＳ ゴシック" w:hint="eastAsia"/>
                <w:b/>
                <w:kern w:val="0"/>
                <w:sz w:val="16"/>
                <w:szCs w:val="16"/>
                <w:highlight w:val="yellow"/>
                <w:u w:val="single"/>
              </w:rPr>
              <w:t>の応募について、研究支援グループで一元的に管理し、所内での応募書類作成スケジュールの設定や応募課題の精査を実施して応募</w:t>
            </w:r>
            <w:r w:rsidRPr="00B84A65">
              <w:rPr>
                <w:rFonts w:ascii="ＭＳ ゴシック" w:eastAsia="ＭＳ ゴシック" w:hAnsi="ＭＳ ゴシック" w:hint="eastAsia"/>
                <w:bCs/>
                <w:kern w:val="0"/>
                <w:sz w:val="16"/>
                <w:szCs w:val="16"/>
              </w:rPr>
              <w:t>した</w:t>
            </w:r>
          </w:p>
          <w:p w14:paraId="31636CD6" w14:textId="60A64EF4"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・研究代表機関として応募する競争</w:t>
            </w:r>
            <w:r w:rsidRPr="00F22107">
              <w:rPr>
                <w:rFonts w:ascii="ＭＳ ゴシック" w:eastAsia="ＭＳ ゴシック" w:hAnsi="ＭＳ ゴシック" w:hint="eastAsia"/>
                <w:color w:val="000000" w:themeColor="text1"/>
                <w:kern w:val="0"/>
                <w:sz w:val="16"/>
                <w:szCs w:val="16"/>
              </w:rPr>
              <w:t>的</w:t>
            </w:r>
            <w:r w:rsidR="0057725E" w:rsidRPr="00F22107">
              <w:rPr>
                <w:rFonts w:ascii="ＭＳ ゴシック" w:eastAsia="ＭＳ ゴシック" w:hAnsi="ＭＳ ゴシック" w:hint="eastAsia"/>
                <w:color w:val="000000" w:themeColor="text1"/>
                <w:kern w:val="0"/>
                <w:sz w:val="16"/>
                <w:szCs w:val="16"/>
              </w:rPr>
              <w:t>外部研究</w:t>
            </w:r>
            <w:r w:rsidRPr="00F22107">
              <w:rPr>
                <w:rFonts w:ascii="ＭＳ ゴシック" w:eastAsia="ＭＳ ゴシック" w:hAnsi="ＭＳ ゴシック" w:hint="eastAsia"/>
                <w:color w:val="000000" w:themeColor="text1"/>
                <w:kern w:val="0"/>
                <w:sz w:val="16"/>
                <w:szCs w:val="16"/>
              </w:rPr>
              <w:t>資金</w:t>
            </w:r>
            <w:r w:rsidRPr="00FA49FE">
              <w:rPr>
                <w:rFonts w:ascii="ＭＳ ゴシック" w:eastAsia="ＭＳ ゴシック" w:hAnsi="ＭＳ ゴシック"/>
                <w:kern w:val="0"/>
                <w:sz w:val="16"/>
                <w:szCs w:val="16"/>
              </w:rPr>
              <w:t>23件の申請課題をブラッシュアップし</w:t>
            </w:r>
            <w:r>
              <w:rPr>
                <w:rFonts w:ascii="ＭＳ ゴシック" w:eastAsia="ＭＳ ゴシック" w:hAnsi="ＭＳ ゴシック" w:hint="eastAsia"/>
                <w:kern w:val="0"/>
                <w:sz w:val="16"/>
                <w:szCs w:val="16"/>
              </w:rPr>
              <w:t>、</w:t>
            </w:r>
            <w:r w:rsidRPr="00B84A65">
              <w:rPr>
                <w:rFonts w:ascii="ＭＳ ゴシック" w:eastAsia="ＭＳ ゴシック" w:hAnsi="ＭＳ ゴシック" w:hint="eastAsia"/>
                <w:kern w:val="0"/>
                <w:sz w:val="16"/>
                <w:szCs w:val="16"/>
              </w:rPr>
              <w:t>現在審査中の３件を除いた</w:t>
            </w:r>
            <w:r w:rsidRPr="00B84A65">
              <w:rPr>
                <w:rFonts w:ascii="ＭＳ ゴシック" w:eastAsia="ＭＳ ゴシック" w:hAnsi="ＭＳ ゴシック"/>
                <w:kern w:val="0"/>
                <w:sz w:val="16"/>
                <w:szCs w:val="16"/>
              </w:rPr>
              <w:t>20件のうち、</w:t>
            </w:r>
            <w:r w:rsidRPr="00FA49FE">
              <w:rPr>
                <w:rFonts w:ascii="ＭＳ ゴシック" w:eastAsia="ＭＳ ゴシック" w:hAnsi="ＭＳ ゴシック"/>
                <w:kern w:val="0"/>
                <w:sz w:val="16"/>
                <w:szCs w:val="16"/>
              </w:rPr>
              <w:t>８件が採択され、採択率は40％であった。そのうち</w:t>
            </w:r>
            <w:r w:rsidRPr="005A4888">
              <w:rPr>
                <w:rFonts w:ascii="ＭＳ ゴシック" w:eastAsia="ＭＳ ゴシック" w:hAnsi="ＭＳ ゴシック" w:hint="eastAsia"/>
                <w:b/>
                <w:kern w:val="0"/>
                <w:sz w:val="16"/>
                <w:szCs w:val="16"/>
                <w:highlight w:val="yellow"/>
              </w:rPr>
              <w:t>研究代表機関として応募した</w:t>
            </w:r>
            <w:r w:rsidRPr="005A4888">
              <w:rPr>
                <w:rFonts w:ascii="ＭＳ ゴシック" w:eastAsia="ＭＳ ゴシック" w:hAnsi="ＭＳ ゴシック"/>
                <w:b/>
                <w:kern w:val="0"/>
                <w:sz w:val="16"/>
                <w:szCs w:val="16"/>
                <w:highlight w:val="yellow"/>
              </w:rPr>
              <w:t>科研費は５件が採択され</w:t>
            </w:r>
            <w:r w:rsidRPr="005A4888">
              <w:rPr>
                <w:rFonts w:ascii="ＭＳ ゴシック" w:eastAsia="ＭＳ ゴシック" w:hAnsi="ＭＳ ゴシック" w:hint="eastAsia"/>
                <w:b/>
                <w:kern w:val="0"/>
                <w:sz w:val="16"/>
                <w:szCs w:val="16"/>
                <w:highlight w:val="yellow"/>
              </w:rPr>
              <w:t>、採択</w:t>
            </w:r>
            <w:r w:rsidRPr="005A4888">
              <w:rPr>
                <w:rFonts w:ascii="ＭＳ ゴシック" w:eastAsia="ＭＳ ゴシック" w:hAnsi="ＭＳ ゴシック"/>
                <w:b/>
                <w:kern w:val="0"/>
                <w:sz w:val="16"/>
                <w:szCs w:val="16"/>
                <w:highlight w:val="yellow"/>
              </w:rPr>
              <w:t>率は50％（基盤Ｃ（４件）、若手（１件））</w:t>
            </w:r>
            <w:r w:rsidRPr="00FA49FE">
              <w:rPr>
                <w:rFonts w:ascii="ＭＳ ゴシック" w:eastAsia="ＭＳ ゴシック" w:hAnsi="ＭＳ ゴシック"/>
                <w:kern w:val="0"/>
                <w:sz w:val="16"/>
                <w:szCs w:val="16"/>
              </w:rPr>
              <w:t>であった。</w:t>
            </w:r>
          </w:p>
          <w:p w14:paraId="4E530F9B"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・予算規模が比較的大きい外部資金</w:t>
            </w:r>
            <w:r w:rsidRPr="00FA49FE">
              <w:rPr>
                <w:rFonts w:ascii="ＭＳ ゴシック" w:eastAsia="ＭＳ ゴシック" w:hAnsi="ＭＳ ゴシック"/>
                <w:kern w:val="0"/>
                <w:sz w:val="16"/>
                <w:szCs w:val="16"/>
              </w:rPr>
              <w:t>について、研究支援グループにおいて契約業務</w:t>
            </w:r>
            <w:r w:rsidRPr="00FA49FE">
              <w:rPr>
                <w:rFonts w:ascii="ＭＳ ゴシック" w:eastAsia="ＭＳ ゴシック" w:hAnsi="ＭＳ ゴシック" w:hint="eastAsia"/>
                <w:kern w:val="0"/>
                <w:sz w:val="16"/>
                <w:szCs w:val="16"/>
              </w:rPr>
              <w:t>等</w:t>
            </w:r>
            <w:r w:rsidRPr="00FA49FE">
              <w:rPr>
                <w:rFonts w:ascii="ＭＳ ゴシック" w:eastAsia="ＭＳ ゴシック" w:hAnsi="ＭＳ ゴシック"/>
                <w:kern w:val="0"/>
                <w:sz w:val="16"/>
                <w:szCs w:val="16"/>
              </w:rPr>
              <w:t>を行い、共同機関との連携を推進した。</w:t>
            </w:r>
          </w:p>
          <w:p w14:paraId="638A85AF" w14:textId="6DA80E48" w:rsidR="002925F0" w:rsidRPr="00B84A65" w:rsidRDefault="002925F0" w:rsidP="001E499F">
            <w:pPr>
              <w:spacing w:line="220" w:lineRule="exact"/>
              <w:ind w:left="160" w:hangingChars="100" w:hanging="160"/>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hint="eastAsia"/>
                <w:kern w:val="0"/>
                <w:sz w:val="16"/>
                <w:szCs w:val="16"/>
              </w:rPr>
              <w:t>・応募に必要となる研究実績を確保するため、</w:t>
            </w:r>
            <w:r w:rsidRPr="00FA49FE">
              <w:rPr>
                <w:rFonts w:ascii="ＭＳ ゴシック" w:eastAsia="ＭＳ ゴシック" w:hAnsi="ＭＳ ゴシック" w:hint="eastAsia"/>
                <w:b/>
                <w:kern w:val="0"/>
                <w:sz w:val="16"/>
                <w:szCs w:val="16"/>
                <w:highlight w:val="yellow"/>
                <w:u w:val="single"/>
              </w:rPr>
              <w:t>学会発表に係る</w:t>
            </w:r>
            <w:r w:rsidR="001E499F">
              <w:rPr>
                <w:rFonts w:ascii="ＭＳ ゴシック" w:eastAsia="ＭＳ ゴシック" w:hAnsi="ＭＳ ゴシック" w:hint="eastAsia"/>
                <w:b/>
                <w:kern w:val="0"/>
                <w:sz w:val="16"/>
                <w:szCs w:val="16"/>
                <w:highlight w:val="yellow"/>
                <w:u w:val="single"/>
              </w:rPr>
              <w:t>文書チェック</w:t>
            </w:r>
            <w:r w:rsidRPr="00FA49FE">
              <w:rPr>
                <w:rFonts w:ascii="ＭＳ ゴシック" w:eastAsia="ＭＳ ゴシック" w:hAnsi="ＭＳ ゴシック" w:hint="eastAsia"/>
                <w:b/>
                <w:kern w:val="0"/>
                <w:sz w:val="16"/>
                <w:szCs w:val="16"/>
                <w:highlight w:val="yellow"/>
                <w:u w:val="single"/>
              </w:rPr>
              <w:t>のほか、職員の主著論文19</w:t>
            </w:r>
            <w:r w:rsidRPr="00FA49FE">
              <w:rPr>
                <w:rFonts w:ascii="ＭＳ ゴシック" w:eastAsia="ＭＳ ゴシック" w:hAnsi="ＭＳ ゴシック"/>
                <w:b/>
                <w:kern w:val="0"/>
                <w:sz w:val="16"/>
                <w:szCs w:val="16"/>
                <w:highlight w:val="yellow"/>
                <w:u w:val="single"/>
              </w:rPr>
              <w:t>件について</w:t>
            </w:r>
            <w:r w:rsidR="001E499F" w:rsidRPr="00FA49FE">
              <w:rPr>
                <w:rFonts w:ascii="ＭＳ ゴシック" w:eastAsia="ＭＳ ゴシック" w:hAnsi="ＭＳ ゴシック" w:hint="eastAsia"/>
                <w:b/>
                <w:kern w:val="0"/>
                <w:sz w:val="16"/>
                <w:szCs w:val="16"/>
                <w:highlight w:val="yellow"/>
                <w:u w:val="single"/>
              </w:rPr>
              <w:t>ブラッシュアップ</w:t>
            </w:r>
            <w:r w:rsidRPr="00FA49FE">
              <w:rPr>
                <w:rFonts w:ascii="ＭＳ ゴシック" w:eastAsia="ＭＳ ゴシック" w:hAnsi="ＭＳ ゴシック"/>
                <w:b/>
                <w:kern w:val="0"/>
                <w:sz w:val="16"/>
                <w:szCs w:val="16"/>
                <w:highlight w:val="yellow"/>
                <w:u w:val="single"/>
              </w:rPr>
              <w:t>を</w:t>
            </w:r>
            <w:r w:rsidRPr="00FA49FE">
              <w:rPr>
                <w:rFonts w:ascii="ＭＳ ゴシック" w:eastAsia="ＭＳ ゴシック" w:hAnsi="ＭＳ ゴシック" w:hint="eastAsia"/>
                <w:b/>
                <w:kern w:val="0"/>
                <w:sz w:val="16"/>
                <w:szCs w:val="16"/>
                <w:highlight w:val="yellow"/>
                <w:u w:val="single"/>
              </w:rPr>
              <w:t>行い、投稿を支援した。</w:t>
            </w:r>
          </w:p>
        </w:tc>
        <w:tc>
          <w:tcPr>
            <w:tcW w:w="3685" w:type="dxa"/>
            <w:gridSpan w:val="2"/>
            <w:vMerge/>
          </w:tcPr>
          <w:p w14:paraId="543780F6"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705B36E7"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05A7ABE" w14:textId="77777777" w:rsidTr="00C161FE">
        <w:trPr>
          <w:trHeight w:val="695"/>
        </w:trPr>
        <w:tc>
          <w:tcPr>
            <w:tcW w:w="562" w:type="dxa"/>
            <w:tcBorders>
              <w:top w:val="dashSmallGap" w:sz="4" w:space="0" w:color="auto"/>
              <w:bottom w:val="single" w:sz="4" w:space="0" w:color="auto"/>
            </w:tcBorders>
            <w:shd w:val="clear" w:color="auto" w:fill="auto"/>
            <w:vAlign w:val="center"/>
          </w:tcPr>
          <w:p w14:paraId="65A65F1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797" w:type="dxa"/>
            <w:gridSpan w:val="2"/>
            <w:tcBorders>
              <w:top w:val="dashSmallGap" w:sz="4" w:space="0" w:color="auto"/>
              <w:bottom w:val="single" w:sz="4" w:space="0" w:color="auto"/>
            </w:tcBorders>
            <w:shd w:val="clear" w:color="auto" w:fill="auto"/>
          </w:tcPr>
          <w:p w14:paraId="3A9A36A4" w14:textId="73C8DA92"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・研究支援グループが</w:t>
            </w:r>
            <w:r w:rsidRPr="00F22107">
              <w:rPr>
                <w:rFonts w:ascii="ＭＳ ゴシック" w:eastAsia="ＭＳ ゴシック" w:hAnsi="ＭＳ ゴシック" w:hint="eastAsia"/>
                <w:color w:val="000000" w:themeColor="text1"/>
                <w:kern w:val="0"/>
                <w:sz w:val="16"/>
                <w:szCs w:val="16"/>
              </w:rPr>
              <w:t>競争的</w:t>
            </w:r>
            <w:r w:rsidR="0057725E" w:rsidRPr="00F22107">
              <w:rPr>
                <w:rFonts w:ascii="ＭＳ ゴシック" w:eastAsia="ＭＳ ゴシック" w:hAnsi="ＭＳ ゴシック" w:hint="eastAsia"/>
                <w:color w:val="000000" w:themeColor="text1"/>
                <w:kern w:val="0"/>
                <w:sz w:val="16"/>
                <w:szCs w:val="16"/>
              </w:rPr>
              <w:t>外部研究</w:t>
            </w:r>
            <w:r w:rsidRPr="00F22107">
              <w:rPr>
                <w:rFonts w:ascii="ＭＳ ゴシック" w:eastAsia="ＭＳ ゴシック" w:hAnsi="ＭＳ ゴシック" w:hint="eastAsia"/>
                <w:color w:val="000000" w:themeColor="text1"/>
                <w:kern w:val="0"/>
                <w:sz w:val="16"/>
                <w:szCs w:val="16"/>
              </w:rPr>
              <w:t>資金応募</w:t>
            </w:r>
            <w:r w:rsidRPr="00FA49FE">
              <w:rPr>
                <w:rFonts w:ascii="ＭＳ ゴシック" w:eastAsia="ＭＳ ゴシック" w:hAnsi="ＭＳ ゴシック" w:hint="eastAsia"/>
                <w:kern w:val="0"/>
                <w:sz w:val="16"/>
                <w:szCs w:val="16"/>
              </w:rPr>
              <w:t>スケジュールや応募課題の精査、予算規模の大きい外部資金の契約業務等の実施</w:t>
            </w:r>
            <w:r>
              <w:rPr>
                <w:rFonts w:ascii="ＭＳ ゴシック" w:eastAsia="ＭＳ ゴシック" w:hAnsi="ＭＳ ゴシック" w:hint="eastAsia"/>
                <w:kern w:val="0"/>
                <w:sz w:val="16"/>
                <w:szCs w:val="16"/>
              </w:rPr>
              <w:t>、</w:t>
            </w:r>
            <w:r w:rsidRPr="00FA49FE">
              <w:rPr>
                <w:rFonts w:ascii="ＭＳ ゴシック" w:eastAsia="ＭＳ ゴシック" w:hAnsi="ＭＳ ゴシック" w:hint="eastAsia"/>
                <w:kern w:val="0"/>
                <w:sz w:val="16"/>
                <w:szCs w:val="16"/>
              </w:rPr>
              <w:t>申請書や投稿論文のブラッシュアップなどを行い、調査研究資金の確保及び研究推進を</w:t>
            </w:r>
            <w:r>
              <w:rPr>
                <w:rFonts w:ascii="ＭＳ ゴシック" w:eastAsia="ＭＳ ゴシック" w:hAnsi="ＭＳ ゴシック" w:hint="eastAsia"/>
                <w:kern w:val="0"/>
                <w:sz w:val="16"/>
                <w:szCs w:val="16"/>
              </w:rPr>
              <w:t>継続的に</w:t>
            </w:r>
            <w:r w:rsidRPr="00FA49FE">
              <w:rPr>
                <w:rFonts w:ascii="ＭＳ ゴシック" w:eastAsia="ＭＳ ゴシック" w:hAnsi="ＭＳ ゴシック" w:hint="eastAsia"/>
                <w:kern w:val="0"/>
                <w:sz w:val="16"/>
                <w:szCs w:val="16"/>
              </w:rPr>
              <w:t>支援した。その結果</w:t>
            </w:r>
            <w:r w:rsidRPr="00125A8B">
              <w:rPr>
                <w:rFonts w:ascii="ＭＳ ゴシック" w:eastAsia="ＭＳ ゴシック" w:hAnsi="ＭＳ ゴシック" w:hint="eastAsia"/>
                <w:kern w:val="0"/>
                <w:sz w:val="16"/>
                <w:szCs w:val="16"/>
              </w:rPr>
              <w:t>、研究代表機関として応募した科研費等の採択率が、２年連続</w:t>
            </w:r>
            <w:r w:rsidRPr="00125A8B">
              <w:rPr>
                <w:rFonts w:ascii="ＭＳ ゴシック" w:eastAsia="ＭＳ ゴシック" w:hAnsi="ＭＳ ゴシック"/>
                <w:kern w:val="0"/>
                <w:sz w:val="16"/>
                <w:szCs w:val="16"/>
              </w:rPr>
              <w:t>50％以上になるなど、当研究所の支援体制が大きく結びついた結果となった。</w:t>
            </w:r>
          </w:p>
        </w:tc>
        <w:tc>
          <w:tcPr>
            <w:tcW w:w="3685" w:type="dxa"/>
            <w:gridSpan w:val="2"/>
            <w:vMerge/>
          </w:tcPr>
          <w:p w14:paraId="492F0A25"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2CA4FBBE"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63" w:name="細目48h" w:colFirst="0" w:colLast="0"/>
      <w:tr w:rsidR="002925F0" w:rsidRPr="00FA49FE" w14:paraId="3BC7A67E" w14:textId="77777777" w:rsidTr="00C161FE">
        <w:trPr>
          <w:trHeight w:val="450"/>
        </w:trPr>
        <w:tc>
          <w:tcPr>
            <w:tcW w:w="8359" w:type="dxa"/>
            <w:gridSpan w:val="3"/>
            <w:tcBorders>
              <w:bottom w:val="dashSmallGap" w:sz="4" w:space="0" w:color="auto"/>
            </w:tcBorders>
            <w:shd w:val="clear" w:color="auto" w:fill="auto"/>
            <w:vAlign w:val="center"/>
          </w:tcPr>
          <w:p w14:paraId="3A23B93E" w14:textId="77777777" w:rsidR="002925F0" w:rsidRPr="00125A8B" w:rsidRDefault="002925F0" w:rsidP="00C161FE">
            <w:pPr>
              <w:widowControl/>
              <w:spacing w:line="200" w:lineRule="exact"/>
              <w:rPr>
                <w:rStyle w:val="af5"/>
                <w:rFonts w:ascii="ＭＳ ゴシック" w:eastAsia="ＭＳ ゴシック" w:hAnsi="ＭＳ ゴシック"/>
                <w:b/>
                <w:bCs/>
                <w:color w:val="auto"/>
                <w:kern w:val="0"/>
                <w:sz w:val="16"/>
                <w:szCs w:val="16"/>
              </w:rPr>
            </w:pPr>
            <w:r w:rsidRPr="009E149B">
              <w:rPr>
                <w:rFonts w:ascii="ＭＳ ゴシック" w:eastAsia="ＭＳ ゴシック" w:hAnsi="ＭＳ ゴシック"/>
                <w:kern w:val="0"/>
                <w:sz w:val="16"/>
                <w:szCs w:val="16"/>
                <w:u w:val="single"/>
              </w:rPr>
              <w:fldChar w:fldCharType="begin"/>
            </w:r>
            <w:r w:rsidRPr="009E149B">
              <w:rPr>
                <w:rFonts w:ascii="ＭＳ ゴシック" w:eastAsia="ＭＳ ゴシック" w:hAnsi="ＭＳ ゴシック"/>
                <w:kern w:val="0"/>
                <w:sz w:val="16"/>
                <w:szCs w:val="16"/>
                <w:u w:val="single"/>
              </w:rPr>
              <w:instrText>HYPERLINK  \l "細目48"</w:instrText>
            </w:r>
            <w:r w:rsidRPr="009E149B">
              <w:rPr>
                <w:rFonts w:ascii="ＭＳ ゴシック" w:eastAsia="ＭＳ ゴシック" w:hAnsi="ＭＳ ゴシック"/>
                <w:kern w:val="0"/>
                <w:sz w:val="16"/>
                <w:szCs w:val="16"/>
                <w:u w:val="single"/>
              </w:rPr>
              <w:fldChar w:fldCharType="separate"/>
            </w:r>
            <w:r w:rsidRPr="00C72279">
              <w:rPr>
                <w:rStyle w:val="af5"/>
                <w:rFonts w:ascii="ＭＳ ゴシック" w:eastAsia="ＭＳ ゴシック" w:hAnsi="ＭＳ ゴシック" w:hint="eastAsia"/>
                <w:b/>
                <w:bCs/>
                <w:color w:val="auto"/>
                <w:kern w:val="0"/>
                <w:sz w:val="16"/>
                <w:szCs w:val="16"/>
                <w:highlight w:val="yellow"/>
              </w:rPr>
              <w:t>細目</w:t>
            </w:r>
            <w:r w:rsidRPr="00C72279">
              <w:rPr>
                <w:rStyle w:val="af5"/>
                <w:rFonts w:ascii="ＭＳ ゴシック" w:eastAsia="ＭＳ ゴシック" w:hAnsi="ＭＳ ゴシック"/>
                <w:b/>
                <w:bCs/>
                <w:color w:val="auto"/>
                <w:kern w:val="0"/>
                <w:sz w:val="16"/>
                <w:szCs w:val="16"/>
                <w:highlight w:val="yellow"/>
              </w:rPr>
              <w:t>48　②　調査研究資金の確保</w:t>
            </w:r>
          </w:p>
          <w:p w14:paraId="078660C9" w14:textId="77777777" w:rsidR="002925F0" w:rsidRPr="00FA49FE" w:rsidRDefault="002925F0" w:rsidP="00C161FE">
            <w:pPr>
              <w:widowControl/>
              <w:spacing w:line="200" w:lineRule="exact"/>
              <w:ind w:leftChars="100" w:left="210"/>
              <w:rPr>
                <w:rFonts w:ascii="ＭＳ ゴシック" w:eastAsia="ＭＳ ゴシック" w:hAnsi="ＭＳ ゴシック"/>
                <w:kern w:val="0"/>
                <w:sz w:val="16"/>
                <w:szCs w:val="16"/>
              </w:rPr>
            </w:pPr>
            <w:r w:rsidRPr="009E149B">
              <w:rPr>
                <w:rStyle w:val="af5"/>
                <w:rFonts w:ascii="ＭＳ ゴシック" w:eastAsia="ＭＳ ゴシック" w:hAnsi="ＭＳ ゴシック" w:hint="eastAsia"/>
                <w:color w:val="auto"/>
                <w:kern w:val="0"/>
                <w:sz w:val="16"/>
                <w:szCs w:val="16"/>
              </w:rPr>
              <w:t>【数値目標９</w:t>
            </w:r>
            <w:r w:rsidRPr="009E149B">
              <w:rPr>
                <w:rStyle w:val="af5"/>
                <w:rFonts w:ascii="ＭＳ ゴシック" w:eastAsia="ＭＳ ゴシック" w:hAnsi="ＭＳ ゴシック"/>
                <w:color w:val="auto"/>
                <w:kern w:val="0"/>
                <w:sz w:val="16"/>
                <w:szCs w:val="16"/>
              </w:rPr>
              <w:t>】</w:t>
            </w:r>
            <w:r w:rsidRPr="009E149B">
              <w:rPr>
                <w:rStyle w:val="af5"/>
                <w:rFonts w:ascii="ＭＳ ゴシック" w:eastAsia="ＭＳ ゴシック" w:hAnsi="ＭＳ ゴシック" w:hint="eastAsia"/>
                <w:color w:val="auto"/>
                <w:kern w:val="0"/>
                <w:sz w:val="16"/>
                <w:szCs w:val="16"/>
              </w:rPr>
              <w:t>令和６年度における競争的外部研究資金による調査研究課題の実施及び応募件数：</w:t>
            </w:r>
            <w:r w:rsidRPr="009E149B">
              <w:rPr>
                <w:rStyle w:val="af5"/>
                <w:rFonts w:ascii="ＭＳ ゴシック" w:eastAsia="ＭＳ ゴシック" w:hAnsi="ＭＳ ゴシック"/>
                <w:color w:val="auto"/>
                <w:kern w:val="0"/>
                <w:sz w:val="16"/>
                <w:szCs w:val="16"/>
              </w:rPr>
              <w:t>80件以上</w:t>
            </w:r>
            <w:r w:rsidRPr="009E149B">
              <w:rPr>
                <w:rFonts w:ascii="ＭＳ ゴシック" w:eastAsia="ＭＳ ゴシック" w:hAnsi="ＭＳ ゴシック"/>
                <w:kern w:val="0"/>
                <w:sz w:val="16"/>
                <w:szCs w:val="16"/>
                <w:u w:val="single"/>
              </w:rPr>
              <w:fldChar w:fldCharType="end"/>
            </w:r>
          </w:p>
        </w:tc>
        <w:tc>
          <w:tcPr>
            <w:tcW w:w="3685" w:type="dxa"/>
            <w:gridSpan w:val="2"/>
            <w:vMerge/>
          </w:tcPr>
          <w:p w14:paraId="493BA9A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0E85312"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3"/>
      <w:tr w:rsidR="002925F0" w:rsidRPr="00FA49FE" w14:paraId="3377B7CA"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54AF827"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581EDBD7" w14:textId="265CF44C"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125A8B">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競争的外</w:t>
            </w:r>
            <w:r w:rsidRPr="00F22107">
              <w:rPr>
                <w:rFonts w:ascii="ＭＳ ゴシック" w:eastAsia="ＭＳ ゴシック" w:hAnsi="ＭＳ ゴシック" w:hint="eastAsia"/>
                <w:b/>
                <w:color w:val="000000" w:themeColor="text1"/>
                <w:kern w:val="0"/>
                <w:sz w:val="16"/>
                <w:szCs w:val="16"/>
                <w:highlight w:val="yellow"/>
                <w:u w:val="single"/>
              </w:rPr>
              <w:t>部</w:t>
            </w:r>
            <w:r w:rsidR="0057725E" w:rsidRPr="00F22107">
              <w:rPr>
                <w:rFonts w:ascii="ＭＳ ゴシック" w:eastAsia="ＭＳ ゴシック" w:hAnsi="ＭＳ ゴシック" w:hint="eastAsia"/>
                <w:b/>
                <w:color w:val="000000" w:themeColor="text1"/>
                <w:kern w:val="0"/>
                <w:sz w:val="16"/>
                <w:szCs w:val="16"/>
                <w:highlight w:val="yellow"/>
                <w:u w:val="single"/>
              </w:rPr>
              <w:t>研究</w:t>
            </w:r>
            <w:r w:rsidRPr="00F22107">
              <w:rPr>
                <w:rFonts w:ascii="ＭＳ ゴシック" w:eastAsia="ＭＳ ゴシック" w:hAnsi="ＭＳ ゴシック" w:hint="eastAsia"/>
                <w:b/>
                <w:color w:val="000000" w:themeColor="text1"/>
                <w:kern w:val="0"/>
                <w:sz w:val="16"/>
                <w:szCs w:val="16"/>
                <w:highlight w:val="yellow"/>
                <w:u w:val="single"/>
              </w:rPr>
              <w:t>資</w:t>
            </w:r>
            <w:r w:rsidRPr="00FA49FE">
              <w:rPr>
                <w:rFonts w:ascii="ＭＳ ゴシック" w:eastAsia="ＭＳ ゴシック" w:hAnsi="ＭＳ ゴシック" w:hint="eastAsia"/>
                <w:b/>
                <w:kern w:val="0"/>
                <w:sz w:val="16"/>
                <w:szCs w:val="16"/>
                <w:highlight w:val="yellow"/>
                <w:u w:val="single"/>
              </w:rPr>
              <w:t>金による実施件数（47件）と</w:t>
            </w:r>
            <w:r>
              <w:rPr>
                <w:rFonts w:ascii="ＭＳ ゴシック" w:eastAsia="ＭＳ ゴシック" w:hAnsi="ＭＳ ゴシック" w:hint="eastAsia"/>
                <w:b/>
                <w:kern w:val="0"/>
                <w:sz w:val="16"/>
                <w:szCs w:val="16"/>
                <w:highlight w:val="yellow"/>
                <w:u w:val="single"/>
              </w:rPr>
              <w:t>新たに</w:t>
            </w:r>
            <w:r w:rsidRPr="00FA49FE">
              <w:rPr>
                <w:rFonts w:ascii="ＭＳ ゴシック" w:eastAsia="ＭＳ ゴシック" w:hAnsi="ＭＳ ゴシック" w:hint="eastAsia"/>
                <w:b/>
                <w:kern w:val="0"/>
                <w:sz w:val="16"/>
                <w:szCs w:val="16"/>
                <w:highlight w:val="yellow"/>
                <w:u w:val="single"/>
              </w:rPr>
              <w:t>応募した件数（35件）の合計は、82件であり、数値目標（</w:t>
            </w:r>
            <w:r w:rsidRPr="00FA49FE">
              <w:rPr>
                <w:rFonts w:ascii="ＭＳ ゴシック" w:eastAsia="ＭＳ ゴシック" w:hAnsi="ＭＳ ゴシック"/>
                <w:b/>
                <w:kern w:val="0"/>
                <w:sz w:val="16"/>
                <w:szCs w:val="16"/>
                <w:highlight w:val="yellow"/>
                <w:u w:val="single"/>
              </w:rPr>
              <w:t>80</w:t>
            </w:r>
            <w:r w:rsidRPr="00FA49FE">
              <w:rPr>
                <w:rFonts w:ascii="ＭＳ ゴシック" w:eastAsia="ＭＳ ゴシック" w:hAnsi="ＭＳ ゴシック" w:hint="eastAsia"/>
                <w:b/>
                <w:kern w:val="0"/>
                <w:sz w:val="16"/>
                <w:szCs w:val="16"/>
                <w:highlight w:val="yellow"/>
                <w:u w:val="single"/>
              </w:rPr>
              <w:t>件）を達成した（達成率10</w:t>
            </w:r>
            <w:r w:rsidRPr="00FA49FE">
              <w:rPr>
                <w:rFonts w:ascii="ＭＳ ゴシック" w:eastAsia="ＭＳ ゴシック" w:hAnsi="ＭＳ ゴシック"/>
                <w:b/>
                <w:kern w:val="0"/>
                <w:sz w:val="16"/>
                <w:szCs w:val="16"/>
                <w:highlight w:val="yellow"/>
                <w:u w:val="single"/>
              </w:rPr>
              <w:t>3</w:t>
            </w:r>
            <w:r w:rsidRPr="00FA49FE">
              <w:rPr>
                <w:rFonts w:ascii="ＭＳ ゴシック" w:eastAsia="ＭＳ ゴシック" w:hAnsi="ＭＳ ゴシック" w:hint="eastAsia"/>
                <w:b/>
                <w:kern w:val="0"/>
                <w:sz w:val="16"/>
                <w:szCs w:val="16"/>
                <w:highlight w:val="yellow"/>
                <w:u w:val="single"/>
              </w:rPr>
              <w:t>％）</w:t>
            </w:r>
            <w:r w:rsidR="006F78B1">
              <w:rPr>
                <w:rFonts w:ascii="ＭＳ ゴシック" w:eastAsia="ＭＳ ゴシック" w:hAnsi="ＭＳ ゴシック" w:hint="eastAsia"/>
                <w:b/>
                <w:kern w:val="0"/>
                <w:sz w:val="16"/>
                <w:szCs w:val="16"/>
                <w:highlight w:val="yellow"/>
                <w:u w:val="single"/>
              </w:rPr>
              <w:t>。</w:t>
            </w:r>
          </w:p>
        </w:tc>
        <w:tc>
          <w:tcPr>
            <w:tcW w:w="3685" w:type="dxa"/>
            <w:gridSpan w:val="2"/>
            <w:vMerge/>
          </w:tcPr>
          <w:p w14:paraId="32E4A1B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81BF44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DF8D07D" w14:textId="77777777" w:rsidTr="00C161FE">
        <w:trPr>
          <w:trHeight w:val="218"/>
        </w:trPr>
        <w:tc>
          <w:tcPr>
            <w:tcW w:w="562" w:type="dxa"/>
            <w:tcBorders>
              <w:top w:val="dashSmallGap" w:sz="4" w:space="0" w:color="auto"/>
              <w:bottom w:val="single" w:sz="4" w:space="0" w:color="auto"/>
            </w:tcBorders>
            <w:shd w:val="clear" w:color="auto" w:fill="auto"/>
            <w:vAlign w:val="center"/>
          </w:tcPr>
          <w:p w14:paraId="12D2925C"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33457BF6" w14:textId="77777777" w:rsidR="002925F0" w:rsidRPr="00FA49FE" w:rsidRDefault="002925F0" w:rsidP="00C161FE">
            <w:pPr>
              <w:widowControl/>
              <w:spacing w:line="220" w:lineRule="exact"/>
              <w:ind w:left="160" w:hangingChars="100" w:hanging="160"/>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hint="eastAsia"/>
                <w:kern w:val="0"/>
                <w:sz w:val="16"/>
                <w:szCs w:val="16"/>
              </w:rPr>
              <w:t>・研究支援グループから外部研究資金獲得や大型予算の契約支援等を行い、競争的外部研究資金による実施や獲得を支援し</w:t>
            </w:r>
            <w:r>
              <w:rPr>
                <w:rFonts w:ascii="ＭＳ ゴシック" w:eastAsia="ＭＳ ゴシック" w:hAnsi="ＭＳ ゴシック" w:hint="eastAsia"/>
                <w:kern w:val="0"/>
                <w:sz w:val="16"/>
                <w:szCs w:val="16"/>
              </w:rPr>
              <w:t>、順調であった。</w:t>
            </w:r>
          </w:p>
        </w:tc>
        <w:tc>
          <w:tcPr>
            <w:tcW w:w="3685" w:type="dxa"/>
            <w:gridSpan w:val="2"/>
            <w:vMerge/>
          </w:tcPr>
          <w:p w14:paraId="0BB14A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B74E16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4" w:name="細目49h" w:colFirst="0" w:colLast="0"/>
      <w:tr w:rsidR="002925F0" w:rsidRPr="00FA49FE" w14:paraId="7D54997F"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D63269A" w14:textId="77777777" w:rsidR="002925F0" w:rsidRPr="00FA49FE" w:rsidRDefault="002925F0" w:rsidP="00C161FE">
            <w:pPr>
              <w:spacing w:line="220" w:lineRule="exact"/>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"細目49"</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4</w:t>
            </w:r>
            <w:r w:rsidRPr="00FA49FE">
              <w:rPr>
                <w:rStyle w:val="af5"/>
                <w:rFonts w:ascii="ＭＳ ゴシック" w:eastAsia="ＭＳ ゴシック" w:hAnsi="ＭＳ ゴシック" w:hint="eastAsia"/>
                <w:color w:val="auto"/>
                <w:kern w:val="0"/>
                <w:sz w:val="16"/>
                <w:szCs w:val="16"/>
              </w:rPr>
              <w:t xml:space="preserve">9　②　調査研究資金の確保　</w:t>
            </w:r>
            <w:r w:rsidRPr="00FA49FE">
              <w:rPr>
                <w:rStyle w:val="af5"/>
                <w:rFonts w:ascii="ＭＳ ゴシック" w:eastAsia="ＭＳ ゴシック" w:hAnsi="ＭＳ ゴシック"/>
                <w:color w:val="auto"/>
                <w:kern w:val="0"/>
                <w:sz w:val="16"/>
                <w:szCs w:val="16"/>
              </w:rPr>
              <w:t>b 調査研究課題への外部有識者からの指導・助言</w:t>
            </w:r>
            <w:r w:rsidRPr="00FA49FE">
              <w:rPr>
                <w:rFonts w:ascii="ＭＳ ゴシック" w:eastAsia="ＭＳ ゴシック" w:hAnsi="ＭＳ ゴシック"/>
                <w:kern w:val="0"/>
                <w:sz w:val="16"/>
                <w:szCs w:val="16"/>
              </w:rPr>
              <w:fldChar w:fldCharType="end"/>
            </w:r>
          </w:p>
        </w:tc>
        <w:tc>
          <w:tcPr>
            <w:tcW w:w="3685" w:type="dxa"/>
            <w:gridSpan w:val="2"/>
            <w:vMerge/>
          </w:tcPr>
          <w:p w14:paraId="2FCC979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6E07E28"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4"/>
      <w:tr w:rsidR="002925F0" w:rsidRPr="00FA49FE" w14:paraId="6B7ABCDA"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1919C97" w14:textId="77777777" w:rsidR="002925F0" w:rsidRPr="00FA49FE" w:rsidRDefault="002925F0" w:rsidP="00C161FE">
            <w:pPr>
              <w:spacing w:line="220" w:lineRule="exact"/>
              <w:rPr>
                <w:rFonts w:ascii="ＭＳ ゴシック" w:eastAsia="ＭＳ ゴシック" w:hAnsi="ＭＳ ゴシック"/>
                <w:kern w:val="0"/>
                <w:sz w:val="16"/>
                <w:szCs w:val="16"/>
                <w:highlight w:val="cyan"/>
              </w:rPr>
            </w:pPr>
          </w:p>
        </w:tc>
        <w:tc>
          <w:tcPr>
            <w:tcW w:w="7797" w:type="dxa"/>
            <w:gridSpan w:val="2"/>
            <w:tcBorders>
              <w:top w:val="single" w:sz="4" w:space="0" w:color="auto"/>
              <w:bottom w:val="dashSmallGap" w:sz="4" w:space="0" w:color="auto"/>
            </w:tcBorders>
            <w:shd w:val="clear" w:color="auto" w:fill="auto"/>
          </w:tcPr>
          <w:p w14:paraId="3A3125A5" w14:textId="77777777" w:rsidR="002925F0" w:rsidRDefault="002925F0" w:rsidP="00C161FE">
            <w:pPr>
              <w:spacing w:line="220" w:lineRule="exact"/>
              <w:ind w:left="320" w:hangingChars="200" w:hanging="320"/>
              <w:rPr>
                <w:rFonts w:ascii="ＭＳ ゴシック" w:eastAsia="ＭＳ ゴシック" w:hAnsi="ＭＳ ゴシック"/>
                <w:kern w:val="0"/>
                <w:sz w:val="16"/>
                <w:szCs w:val="16"/>
              </w:rPr>
            </w:pPr>
            <w:r w:rsidRPr="0056100F">
              <w:rPr>
                <w:rFonts w:ascii="ＭＳ ゴシック" w:eastAsia="ＭＳ ゴシック" w:hAnsi="ＭＳ ゴシック" w:hint="eastAsia"/>
                <w:kern w:val="0"/>
                <w:sz w:val="16"/>
                <w:szCs w:val="16"/>
              </w:rPr>
              <w:t>・</w:t>
            </w:r>
            <w:r w:rsidRPr="00C0157C">
              <w:rPr>
                <w:rFonts w:ascii="ＭＳ ゴシック" w:eastAsia="ＭＳ ゴシック" w:hAnsi="ＭＳ ゴシック" w:hint="eastAsia"/>
                <w:kern w:val="0"/>
                <w:sz w:val="16"/>
                <w:szCs w:val="16"/>
              </w:rPr>
              <w:t>「研究アドバイザリー委員会」を２回開催し、外部有識者から実施中の調査研究課題や応募予定の課題について指導・助言を得て、外部研究資金獲得のため４課題をブラッシュアップし、３課題を科研費に、１課題を財団助成金に応募した。</w:t>
            </w:r>
          </w:p>
          <w:p w14:paraId="0A7E0E26" w14:textId="77777777" w:rsidR="002925F0" w:rsidRPr="0056100F" w:rsidRDefault="002925F0" w:rsidP="00C161FE">
            <w:pPr>
              <w:spacing w:line="220" w:lineRule="exact"/>
              <w:rPr>
                <w:rFonts w:ascii="ＭＳ ゴシック" w:eastAsia="ＭＳ ゴシック" w:hAnsi="ＭＳ ゴシック"/>
                <w:kern w:val="0"/>
                <w:sz w:val="16"/>
                <w:szCs w:val="16"/>
              </w:rPr>
            </w:pPr>
            <w:r w:rsidRPr="0056100F">
              <w:rPr>
                <w:rFonts w:ascii="ＭＳ ゴシック" w:eastAsia="ＭＳ ゴシック" w:hAnsi="ＭＳ ゴシック" w:hint="eastAsia"/>
                <w:kern w:val="0"/>
                <w:sz w:val="16"/>
                <w:szCs w:val="16"/>
              </w:rPr>
              <w:t>・「チャレンジ支援研究」２課題を採択し、所内予算による速やかな助走的研究の着手を行った。</w:t>
            </w:r>
          </w:p>
        </w:tc>
        <w:tc>
          <w:tcPr>
            <w:tcW w:w="3685" w:type="dxa"/>
            <w:gridSpan w:val="2"/>
            <w:vMerge/>
          </w:tcPr>
          <w:p w14:paraId="20F18E2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E7AA3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C25EE1F" w14:textId="77777777" w:rsidTr="00C161FE">
        <w:trPr>
          <w:trHeight w:val="211"/>
        </w:trPr>
        <w:tc>
          <w:tcPr>
            <w:tcW w:w="562" w:type="dxa"/>
            <w:tcBorders>
              <w:top w:val="single" w:sz="4" w:space="0" w:color="auto"/>
              <w:bottom w:val="single" w:sz="4" w:space="0" w:color="auto"/>
            </w:tcBorders>
            <w:shd w:val="clear" w:color="auto" w:fill="auto"/>
            <w:vAlign w:val="center"/>
          </w:tcPr>
          <w:p w14:paraId="5EABD72D" w14:textId="77777777" w:rsidR="002925F0" w:rsidRPr="00FA49FE" w:rsidRDefault="002925F0" w:rsidP="00C161FE">
            <w:pPr>
              <w:spacing w:line="220" w:lineRule="exact"/>
              <w:jc w:val="center"/>
              <w:rPr>
                <w:rFonts w:ascii="ＭＳ ゴシック" w:eastAsia="ＭＳ ゴシック" w:hAnsi="ＭＳ ゴシック"/>
                <w:kern w:val="0"/>
                <w:sz w:val="16"/>
                <w:szCs w:val="16"/>
                <w:highlight w:val="cyan"/>
              </w:rPr>
            </w:pPr>
            <w:r w:rsidRPr="0056100F">
              <w:rPr>
                <w:rFonts w:ascii="ＭＳ ゴシック" w:eastAsia="ＭＳ ゴシック" w:hAnsi="ＭＳ ゴシック" w:hint="eastAsia"/>
                <w:kern w:val="0"/>
                <w:sz w:val="18"/>
                <w:szCs w:val="18"/>
              </w:rPr>
              <w:t>Ⅲ</w:t>
            </w:r>
          </w:p>
        </w:tc>
        <w:tc>
          <w:tcPr>
            <w:tcW w:w="7797" w:type="dxa"/>
            <w:gridSpan w:val="2"/>
            <w:tcBorders>
              <w:top w:val="single" w:sz="4" w:space="0" w:color="auto"/>
              <w:bottom w:val="single" w:sz="4" w:space="0" w:color="auto"/>
            </w:tcBorders>
            <w:shd w:val="clear" w:color="auto" w:fill="auto"/>
          </w:tcPr>
          <w:p w14:paraId="016ACD6A" w14:textId="77777777" w:rsidR="002925F0" w:rsidRPr="0056100F" w:rsidRDefault="002925F0" w:rsidP="00C161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56100F">
              <w:rPr>
                <w:rFonts w:ascii="ＭＳ ゴシック" w:eastAsia="ＭＳ ゴシック" w:hAnsi="ＭＳ ゴシック" w:hint="eastAsia"/>
                <w:kern w:val="0"/>
                <w:sz w:val="16"/>
                <w:szCs w:val="16"/>
              </w:rPr>
              <w:t>「研究アドバイザリー委員会」による外部有識者の指導・助言や、「チャレンジ支援研究」による助走的研究の支援を計画通り実施した。</w:t>
            </w:r>
          </w:p>
        </w:tc>
        <w:tc>
          <w:tcPr>
            <w:tcW w:w="3685" w:type="dxa"/>
            <w:gridSpan w:val="2"/>
            <w:vMerge/>
          </w:tcPr>
          <w:p w14:paraId="79571CD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DFA734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5" w:name="細目50h" w:colFirst="0" w:colLast="0"/>
      <w:tr w:rsidR="002925F0" w:rsidRPr="00FA49FE" w14:paraId="4FCD81A0"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62CE7FD"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"細目50"</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 xml:space="preserve">細目50　②　調査研究資金の確保　</w:t>
            </w:r>
            <w:r w:rsidRPr="00FA49FE">
              <w:rPr>
                <w:rStyle w:val="af5"/>
                <w:rFonts w:ascii="ＭＳ ゴシック" w:eastAsia="ＭＳ ゴシック" w:hAnsi="ＭＳ ゴシック"/>
                <w:color w:val="auto"/>
                <w:kern w:val="0"/>
                <w:sz w:val="16"/>
                <w:szCs w:val="16"/>
              </w:rPr>
              <w:t>c 他の研究機関とのネットワーク構築</w:t>
            </w:r>
            <w:r w:rsidRPr="00FA49FE">
              <w:rPr>
                <w:rFonts w:ascii="ＭＳ ゴシック" w:eastAsia="ＭＳ ゴシック" w:hAnsi="ＭＳ ゴシック"/>
                <w:kern w:val="0"/>
                <w:sz w:val="16"/>
                <w:szCs w:val="16"/>
              </w:rPr>
              <w:fldChar w:fldCharType="end"/>
            </w:r>
          </w:p>
        </w:tc>
        <w:tc>
          <w:tcPr>
            <w:tcW w:w="3685" w:type="dxa"/>
            <w:gridSpan w:val="2"/>
            <w:vMerge/>
          </w:tcPr>
          <w:p w14:paraId="43CCAE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E58CD6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5"/>
      <w:tr w:rsidR="002925F0" w:rsidRPr="00FA49FE" w14:paraId="45F98B0C"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9F2A55A"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CBE3974"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・学会（6</w:t>
            </w:r>
            <w:r w:rsidRPr="00FA49FE">
              <w:rPr>
                <w:rFonts w:ascii="ＭＳ ゴシック" w:eastAsia="ＭＳ ゴシック" w:hAnsi="ＭＳ ゴシック"/>
                <w:kern w:val="0"/>
                <w:sz w:val="16"/>
                <w:szCs w:val="16"/>
              </w:rPr>
              <w:t>7</w:t>
            </w:r>
            <w:r w:rsidRPr="00FA49FE">
              <w:rPr>
                <w:rFonts w:ascii="ＭＳ ゴシック" w:eastAsia="ＭＳ ゴシック" w:hAnsi="ＭＳ ゴシック" w:hint="eastAsia"/>
                <w:kern w:val="0"/>
                <w:sz w:val="16"/>
                <w:szCs w:val="16"/>
              </w:rPr>
              <w:t>件)に属し、研究会等（6</w:t>
            </w:r>
            <w:r w:rsidRPr="00FA49FE">
              <w:rPr>
                <w:rFonts w:ascii="ＭＳ ゴシック" w:eastAsia="ＭＳ ゴシック" w:hAnsi="ＭＳ ゴシック"/>
                <w:kern w:val="0"/>
                <w:sz w:val="16"/>
                <w:szCs w:val="16"/>
              </w:rPr>
              <w:t>9</w:t>
            </w:r>
            <w:r w:rsidRPr="00FA49FE">
              <w:rPr>
                <w:rFonts w:ascii="ＭＳ ゴシック" w:eastAsia="ＭＳ ゴシック" w:hAnsi="ＭＳ ゴシック" w:hint="eastAsia"/>
                <w:kern w:val="0"/>
                <w:sz w:val="16"/>
                <w:szCs w:val="16"/>
              </w:rPr>
              <w:t>件）、公設試験研究機関ネットワーク（6</w:t>
            </w:r>
            <w:r w:rsidRPr="00FA49FE">
              <w:rPr>
                <w:rFonts w:ascii="ＭＳ ゴシック" w:eastAsia="ＭＳ ゴシック" w:hAnsi="ＭＳ ゴシック"/>
                <w:kern w:val="0"/>
                <w:sz w:val="16"/>
                <w:szCs w:val="16"/>
              </w:rPr>
              <w:t>3</w:t>
            </w:r>
            <w:r w:rsidRPr="00FA49FE">
              <w:rPr>
                <w:rFonts w:ascii="ＭＳ ゴシック" w:eastAsia="ＭＳ ゴシック" w:hAnsi="ＭＳ ゴシック" w:hint="eastAsia"/>
                <w:kern w:val="0"/>
                <w:sz w:val="16"/>
                <w:szCs w:val="16"/>
              </w:rPr>
              <w:t>件）に参加した。</w:t>
            </w:r>
          </w:p>
          <w:p w14:paraId="78AEBCC0" w14:textId="5BA2278D"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w:t>
            </w:r>
            <w:r w:rsidRPr="00F22107">
              <w:rPr>
                <w:rFonts w:ascii="ＭＳ ゴシック" w:eastAsia="ＭＳ ゴシック" w:hAnsi="ＭＳ ゴシック" w:hint="eastAsia"/>
                <w:color w:val="000000" w:themeColor="text1"/>
                <w:kern w:val="0"/>
                <w:sz w:val="16"/>
                <w:szCs w:val="16"/>
              </w:rPr>
              <w:t>研）</w:t>
            </w:r>
            <w:r w:rsidR="0057725E" w:rsidRPr="00F22107">
              <w:rPr>
                <w:rFonts w:ascii="ＭＳ ゴシック" w:eastAsia="ＭＳ ゴシック" w:hAnsi="ＭＳ ゴシック" w:hint="eastAsia"/>
                <w:color w:val="000000" w:themeColor="text1"/>
                <w:kern w:val="0"/>
                <w:sz w:val="16"/>
                <w:szCs w:val="16"/>
              </w:rPr>
              <w:t>国立</w:t>
            </w:r>
            <w:r w:rsidRPr="00F22107">
              <w:rPr>
                <w:rFonts w:ascii="ＭＳ ゴシック" w:eastAsia="ＭＳ ゴシック" w:hAnsi="ＭＳ ゴシック" w:hint="eastAsia"/>
                <w:color w:val="000000" w:themeColor="text1"/>
                <w:kern w:val="0"/>
                <w:sz w:val="16"/>
                <w:szCs w:val="16"/>
              </w:rPr>
              <w:t>環境研究所のⅡ</w:t>
            </w:r>
            <w:r w:rsidRPr="00FA49FE">
              <w:rPr>
                <w:rFonts w:ascii="ＭＳ ゴシック" w:eastAsia="ＭＳ ゴシック" w:hAnsi="ＭＳ ゴシック" w:hint="eastAsia"/>
                <w:kern w:val="0"/>
                <w:sz w:val="16"/>
                <w:szCs w:val="16"/>
              </w:rPr>
              <w:t>型実施共同研究９課題</w:t>
            </w:r>
            <w:r>
              <w:rPr>
                <w:rFonts w:ascii="ＭＳ ゴシック" w:eastAsia="ＭＳ ゴシック" w:hAnsi="ＭＳ ゴシック" w:hint="eastAsia"/>
                <w:kern w:val="0"/>
                <w:sz w:val="16"/>
                <w:szCs w:val="16"/>
              </w:rPr>
              <w:t>への</w:t>
            </w:r>
            <w:r w:rsidRPr="00FA49FE">
              <w:rPr>
                <w:rFonts w:ascii="ＭＳ ゴシック" w:eastAsia="ＭＳ ゴシック" w:hAnsi="ＭＳ ゴシック" w:hint="eastAsia"/>
                <w:kern w:val="0"/>
                <w:sz w:val="16"/>
                <w:szCs w:val="16"/>
              </w:rPr>
              <w:t>参画</w:t>
            </w:r>
            <w:r>
              <w:rPr>
                <w:rFonts w:ascii="ＭＳ ゴシック" w:eastAsia="ＭＳ ゴシック" w:hAnsi="ＭＳ ゴシック" w:hint="eastAsia"/>
                <w:kern w:val="0"/>
                <w:sz w:val="16"/>
                <w:szCs w:val="16"/>
              </w:rPr>
              <w:t>を通して、</w:t>
            </w:r>
            <w:r w:rsidRPr="00C0157C">
              <w:rPr>
                <w:rFonts w:ascii="ＭＳ ゴシック" w:eastAsia="ＭＳ ゴシック" w:hAnsi="ＭＳ ゴシック" w:hint="eastAsia"/>
                <w:kern w:val="0"/>
                <w:sz w:val="16"/>
                <w:szCs w:val="16"/>
              </w:rPr>
              <w:t>令和７年度新規課題２件について代表機関として応募した。</w:t>
            </w:r>
          </w:p>
        </w:tc>
        <w:tc>
          <w:tcPr>
            <w:tcW w:w="3685" w:type="dxa"/>
            <w:gridSpan w:val="2"/>
            <w:vMerge/>
          </w:tcPr>
          <w:p w14:paraId="628C18F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3A7C33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1D11138" w14:textId="77777777" w:rsidTr="00C161FE">
        <w:trPr>
          <w:trHeight w:val="211"/>
        </w:trPr>
        <w:tc>
          <w:tcPr>
            <w:tcW w:w="562" w:type="dxa"/>
            <w:tcBorders>
              <w:top w:val="dashSmallGap" w:sz="4" w:space="0" w:color="auto"/>
              <w:bottom w:val="single" w:sz="4" w:space="0" w:color="auto"/>
            </w:tcBorders>
            <w:shd w:val="clear" w:color="auto" w:fill="auto"/>
            <w:vAlign w:val="center"/>
          </w:tcPr>
          <w:p w14:paraId="11581252"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7AC387C9"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・学会や公設試験研究機関ネットワークや共同研究組織に属して、成果発表のほか、情報収集やネットワーク構築、共同研究等を着実に進めた。</w:t>
            </w:r>
          </w:p>
        </w:tc>
        <w:tc>
          <w:tcPr>
            <w:tcW w:w="3685" w:type="dxa"/>
            <w:gridSpan w:val="2"/>
            <w:vMerge/>
          </w:tcPr>
          <w:p w14:paraId="3A3D2C7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7DFDA9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6" w:name="細目51h" w:colFirst="0" w:colLast="0"/>
      <w:tr w:rsidR="002925F0" w:rsidRPr="00FA49FE" w14:paraId="64E60521"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C8E66B1" w14:textId="77777777" w:rsidR="002925F0" w:rsidRPr="00125A8B" w:rsidRDefault="002925F0" w:rsidP="00C161FE">
            <w:pPr>
              <w:spacing w:line="200" w:lineRule="exact"/>
              <w:rPr>
                <w:rStyle w:val="af5"/>
                <w:rFonts w:ascii="ＭＳ ゴシック" w:eastAsia="ＭＳ ゴシック" w:hAnsi="ＭＳ ゴシック"/>
                <w:b/>
                <w:bCs/>
                <w:color w:val="auto"/>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"細目51"</w:instrText>
            </w:r>
            <w:r w:rsidRPr="00FA49FE">
              <w:rPr>
                <w:rFonts w:ascii="ＭＳ ゴシック" w:eastAsia="ＭＳ ゴシック" w:hAnsi="ＭＳ ゴシック"/>
                <w:kern w:val="0"/>
                <w:sz w:val="16"/>
                <w:szCs w:val="16"/>
              </w:rPr>
              <w:fldChar w:fldCharType="separate"/>
            </w:r>
            <w:r w:rsidRPr="00C72279">
              <w:rPr>
                <w:rStyle w:val="af5"/>
                <w:rFonts w:ascii="ＭＳ ゴシック" w:eastAsia="ＭＳ ゴシック" w:hAnsi="ＭＳ ゴシック" w:hint="eastAsia"/>
                <w:b/>
                <w:bCs/>
                <w:color w:val="auto"/>
                <w:kern w:val="0"/>
                <w:sz w:val="16"/>
                <w:szCs w:val="16"/>
                <w:highlight w:val="yellow"/>
              </w:rPr>
              <w:t>細目51　③</w:t>
            </w:r>
            <w:r w:rsidRPr="00C72279">
              <w:rPr>
                <w:rStyle w:val="af5"/>
                <w:rFonts w:ascii="ＭＳ ゴシック" w:eastAsia="ＭＳ ゴシック" w:hAnsi="ＭＳ ゴシック"/>
                <w:b/>
                <w:bCs/>
                <w:color w:val="auto"/>
                <w:kern w:val="0"/>
                <w:sz w:val="16"/>
                <w:szCs w:val="16"/>
                <w:highlight w:val="yellow"/>
              </w:rPr>
              <w:t xml:space="preserve"> 調査研究の評価</w:t>
            </w:r>
          </w:p>
          <w:p w14:paraId="4E064381" w14:textId="77777777" w:rsidR="002925F0" w:rsidRPr="00FA49FE" w:rsidRDefault="002925F0" w:rsidP="001242C3">
            <w:pPr>
              <w:spacing w:line="200" w:lineRule="exact"/>
              <w:ind w:leftChars="100" w:left="210"/>
              <w:jc w:val="left"/>
              <w:rPr>
                <w:rStyle w:val="af5"/>
                <w:rFonts w:ascii="ＭＳ ゴシック" w:eastAsia="ＭＳ ゴシック" w:hAnsi="ＭＳ ゴシック"/>
                <w:color w:val="auto"/>
                <w:kern w:val="0"/>
                <w:sz w:val="16"/>
                <w:szCs w:val="16"/>
              </w:rPr>
            </w:pPr>
            <w:r w:rsidRPr="00FA49FE">
              <w:rPr>
                <w:rStyle w:val="af5"/>
                <w:rFonts w:ascii="ＭＳ ゴシック" w:eastAsia="ＭＳ ゴシック" w:hAnsi="ＭＳ ゴシック" w:hint="eastAsia"/>
                <w:color w:val="auto"/>
                <w:kern w:val="0"/>
                <w:sz w:val="16"/>
                <w:szCs w:val="16"/>
              </w:rPr>
              <w:t>【数値目標</w:t>
            </w:r>
            <w:r w:rsidRPr="00FA49FE">
              <w:rPr>
                <w:rStyle w:val="af5"/>
                <w:rFonts w:ascii="ＭＳ ゴシック" w:eastAsia="ＭＳ ゴシック" w:hAnsi="ＭＳ ゴシック"/>
                <w:color w:val="auto"/>
                <w:kern w:val="0"/>
                <w:sz w:val="16"/>
                <w:szCs w:val="16"/>
              </w:rPr>
              <w:t>1</w:t>
            </w:r>
            <w:r w:rsidRPr="00FA49FE">
              <w:rPr>
                <w:rStyle w:val="af5"/>
                <w:rFonts w:ascii="ＭＳ ゴシック" w:eastAsia="ＭＳ ゴシック" w:hAnsi="ＭＳ ゴシック" w:hint="eastAsia"/>
                <w:color w:val="auto"/>
                <w:kern w:val="0"/>
                <w:sz w:val="16"/>
                <w:szCs w:val="16"/>
              </w:rPr>
              <w:t>0</w:t>
            </w:r>
            <w:r w:rsidRPr="00FA49FE">
              <w:rPr>
                <w:rStyle w:val="af5"/>
                <w:rFonts w:ascii="ＭＳ ゴシック" w:eastAsia="ＭＳ ゴシック" w:hAnsi="ＭＳ ゴシック"/>
                <w:color w:val="auto"/>
                <w:kern w:val="0"/>
                <w:sz w:val="16"/>
                <w:szCs w:val="16"/>
              </w:rPr>
              <w:t>】</w:t>
            </w:r>
            <w:r w:rsidRPr="00FA49FE">
              <w:rPr>
                <w:rStyle w:val="af5"/>
                <w:rFonts w:ascii="ＭＳ ゴシック" w:eastAsia="ＭＳ ゴシック" w:hAnsi="ＭＳ ゴシック" w:hint="eastAsia"/>
                <w:color w:val="auto"/>
                <w:kern w:val="0"/>
                <w:sz w:val="16"/>
                <w:szCs w:val="16"/>
              </w:rPr>
              <w:t>令和６年度における、競争的外部研究資金による調査研究課題に対する外部有識者からの</w:t>
            </w:r>
          </w:p>
          <w:p w14:paraId="61589656" w14:textId="77777777" w:rsidR="002925F0" w:rsidRPr="00FA49FE" w:rsidRDefault="002925F0" w:rsidP="00C161FE">
            <w:pPr>
              <w:spacing w:line="200" w:lineRule="exact"/>
              <w:ind w:firstLineChars="800" w:firstLine="1280"/>
              <w:rPr>
                <w:rFonts w:ascii="ＭＳ ゴシック" w:eastAsia="ＭＳ ゴシック" w:hAnsi="ＭＳ ゴシック"/>
                <w:kern w:val="0"/>
                <w:sz w:val="16"/>
                <w:szCs w:val="16"/>
              </w:rPr>
            </w:pPr>
            <w:r w:rsidRPr="00FA49FE">
              <w:rPr>
                <w:rStyle w:val="af5"/>
                <w:rFonts w:ascii="ＭＳ ゴシック" w:eastAsia="ＭＳ ゴシック" w:hAnsi="ＭＳ ゴシック" w:hint="eastAsia"/>
                <w:color w:val="auto"/>
                <w:kern w:val="0"/>
                <w:sz w:val="16"/>
                <w:szCs w:val="16"/>
              </w:rPr>
              <w:t>総合評価（中間・事後）の平均値：３以上（４段階評価）</w:t>
            </w:r>
            <w:r w:rsidRPr="00FA49FE">
              <w:rPr>
                <w:rFonts w:ascii="ＭＳ ゴシック" w:eastAsia="ＭＳ ゴシック" w:hAnsi="ＭＳ ゴシック"/>
                <w:kern w:val="0"/>
                <w:sz w:val="16"/>
                <w:szCs w:val="16"/>
              </w:rPr>
              <w:fldChar w:fldCharType="end"/>
            </w:r>
          </w:p>
        </w:tc>
        <w:tc>
          <w:tcPr>
            <w:tcW w:w="3685" w:type="dxa"/>
            <w:gridSpan w:val="2"/>
            <w:vMerge/>
          </w:tcPr>
          <w:p w14:paraId="1E8C3F5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5673EE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6"/>
      <w:tr w:rsidR="002925F0" w:rsidRPr="00FA49FE" w14:paraId="3FAA01BF" w14:textId="77777777" w:rsidTr="00C161FE">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75FA691"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5B85F1E0" w14:textId="77777777" w:rsidR="002925F0" w:rsidRPr="00C0157C" w:rsidRDefault="002925F0" w:rsidP="00C161FE">
            <w:pPr>
              <w:spacing w:line="220" w:lineRule="exact"/>
              <w:ind w:left="160" w:hangingChars="100" w:hanging="160"/>
              <w:rPr>
                <w:rFonts w:ascii="ＭＳ ゴシック" w:eastAsia="ＭＳ ゴシック" w:hAnsi="ＭＳ ゴシック"/>
                <w:kern w:val="0"/>
                <w:sz w:val="16"/>
                <w:szCs w:val="16"/>
              </w:rPr>
            </w:pPr>
            <w:r w:rsidRPr="00C0157C">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競争的外部研究資金で実施する研究課題のうち、抽出して「研究アドバイザリー委員会」にかけた６件（中間評価３件、事後評価３件）における評価は、総合評価の平均値3.4</w:t>
            </w:r>
            <w:r w:rsidRPr="00C72279">
              <w:rPr>
                <w:rFonts w:ascii="ＭＳ ゴシック" w:eastAsia="ＭＳ ゴシック" w:hAnsi="ＭＳ ゴシック"/>
                <w:b/>
                <w:bCs/>
                <w:kern w:val="0"/>
                <w:sz w:val="16"/>
                <w:szCs w:val="16"/>
                <w:highlight w:val="yellow"/>
                <w:u w:val="single"/>
              </w:rPr>
              <w:t>で</w:t>
            </w:r>
            <w:r w:rsidRPr="00C72279">
              <w:rPr>
                <w:rFonts w:ascii="ＭＳ ゴシック" w:eastAsia="ＭＳ ゴシック" w:hAnsi="ＭＳ ゴシック" w:hint="eastAsia"/>
                <w:b/>
                <w:bCs/>
                <w:kern w:val="0"/>
                <w:sz w:val="16"/>
                <w:szCs w:val="16"/>
                <w:highlight w:val="yellow"/>
                <w:u w:val="single"/>
              </w:rPr>
              <w:t>あった。</w:t>
            </w:r>
          </w:p>
        </w:tc>
        <w:tc>
          <w:tcPr>
            <w:tcW w:w="3685" w:type="dxa"/>
            <w:gridSpan w:val="2"/>
            <w:vMerge/>
          </w:tcPr>
          <w:p w14:paraId="3C9CF9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0DA619"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946755D" w14:textId="77777777" w:rsidTr="00C161FE">
        <w:trPr>
          <w:trHeight w:val="486"/>
        </w:trPr>
        <w:tc>
          <w:tcPr>
            <w:tcW w:w="562" w:type="dxa"/>
            <w:tcBorders>
              <w:top w:val="single" w:sz="4" w:space="0" w:color="auto"/>
              <w:bottom w:val="single" w:sz="4" w:space="0" w:color="auto"/>
            </w:tcBorders>
            <w:shd w:val="clear" w:color="auto" w:fill="auto"/>
            <w:vAlign w:val="center"/>
          </w:tcPr>
          <w:p w14:paraId="7811CF2E"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lastRenderedPageBreak/>
              <w:t>Ⅳ</w:t>
            </w:r>
          </w:p>
        </w:tc>
        <w:tc>
          <w:tcPr>
            <w:tcW w:w="7797" w:type="dxa"/>
            <w:gridSpan w:val="2"/>
            <w:tcBorders>
              <w:top w:val="single" w:sz="4" w:space="0" w:color="auto"/>
              <w:bottom w:val="single" w:sz="4" w:space="0" w:color="auto"/>
            </w:tcBorders>
            <w:shd w:val="clear" w:color="auto" w:fill="auto"/>
          </w:tcPr>
          <w:p w14:paraId="5E460CE6" w14:textId="77777777" w:rsidR="002925F0" w:rsidRPr="00C0157C" w:rsidRDefault="002925F0" w:rsidP="00C161FE">
            <w:pPr>
              <w:spacing w:line="220" w:lineRule="exact"/>
              <w:ind w:left="160" w:hangingChars="100" w:hanging="160"/>
              <w:rPr>
                <w:rFonts w:ascii="ＭＳ ゴシック" w:eastAsia="ＭＳ ゴシック" w:hAnsi="ＭＳ ゴシック"/>
                <w:kern w:val="0"/>
                <w:sz w:val="16"/>
                <w:szCs w:val="16"/>
              </w:rPr>
            </w:pPr>
            <w:r w:rsidRPr="00C0157C">
              <w:rPr>
                <w:rFonts w:ascii="ＭＳ ゴシック" w:eastAsia="ＭＳ ゴシック" w:hAnsi="ＭＳ ゴシック" w:hint="eastAsia"/>
                <w:kern w:val="0"/>
                <w:sz w:val="16"/>
                <w:szCs w:val="16"/>
              </w:rPr>
              <w:t>・事後評価において、研究推進体制、研究成果について高い評価を得た結果、総合評価の平均値は</w:t>
            </w:r>
            <w:r w:rsidRPr="00C0157C">
              <w:rPr>
                <w:rFonts w:ascii="ＭＳ ゴシック" w:eastAsia="ＭＳ ゴシック" w:hAnsi="ＭＳ ゴシック"/>
                <w:kern w:val="0"/>
                <w:sz w:val="16"/>
                <w:szCs w:val="16"/>
              </w:rPr>
              <w:t xml:space="preserve"> </w:t>
            </w:r>
            <w:r w:rsidRPr="00C0157C">
              <w:rPr>
                <w:rFonts w:ascii="ＭＳ ゴシック" w:eastAsia="ＭＳ ゴシック" w:hAnsi="ＭＳ ゴシック" w:hint="eastAsia"/>
                <w:kern w:val="0"/>
                <w:sz w:val="16"/>
                <w:szCs w:val="16"/>
              </w:rPr>
              <w:t>3.4</w:t>
            </w:r>
            <w:r w:rsidRPr="00C0157C">
              <w:rPr>
                <w:rFonts w:ascii="ＭＳ ゴシック" w:eastAsia="ＭＳ ゴシック" w:hAnsi="ＭＳ ゴシック"/>
                <w:kern w:val="0"/>
                <w:sz w:val="16"/>
                <w:szCs w:val="16"/>
              </w:rPr>
              <w:t>であり、</w:t>
            </w:r>
            <w:r w:rsidRPr="00C0157C">
              <w:rPr>
                <w:rFonts w:ascii="ＭＳ ゴシック" w:eastAsia="ＭＳ ゴシック" w:hAnsi="ＭＳ ゴシック" w:hint="eastAsia"/>
                <w:kern w:val="0"/>
                <w:sz w:val="16"/>
                <w:szCs w:val="16"/>
              </w:rPr>
              <w:t>目標を</w:t>
            </w:r>
            <w:r>
              <w:rPr>
                <w:rFonts w:ascii="ＭＳ ゴシック" w:eastAsia="ＭＳ ゴシック" w:hAnsi="ＭＳ ゴシック" w:hint="eastAsia"/>
                <w:kern w:val="0"/>
                <w:sz w:val="16"/>
                <w:szCs w:val="16"/>
              </w:rPr>
              <w:t>上回った</w:t>
            </w:r>
            <w:r w:rsidRPr="00C0157C">
              <w:rPr>
                <w:rFonts w:ascii="ＭＳ ゴシック" w:eastAsia="ＭＳ ゴシック" w:hAnsi="ＭＳ ゴシック" w:hint="eastAsia"/>
                <w:kern w:val="0"/>
                <w:sz w:val="16"/>
                <w:szCs w:val="16"/>
              </w:rPr>
              <w:t>。</w:t>
            </w:r>
          </w:p>
        </w:tc>
        <w:tc>
          <w:tcPr>
            <w:tcW w:w="3685" w:type="dxa"/>
            <w:gridSpan w:val="2"/>
            <w:vMerge/>
          </w:tcPr>
          <w:p w14:paraId="4069B0B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1AC47A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F114F7E" w14:textId="77777777" w:rsidR="002925F0" w:rsidRPr="00FA49FE" w:rsidRDefault="002925F0" w:rsidP="002925F0">
      <w:pPr>
        <w:widowControl/>
        <w:jc w:val="left"/>
        <w:rPr>
          <w:rFonts w:ascii="ＭＳ ゴシック" w:eastAsia="ＭＳ ゴシック" w:hAnsi="ＭＳ ゴシック"/>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FA49FE" w14:paraId="054F4A50" w14:textId="77777777" w:rsidTr="00C161FE">
        <w:tc>
          <w:tcPr>
            <w:tcW w:w="2121" w:type="dxa"/>
            <w:tcBorders>
              <w:top w:val="single" w:sz="4" w:space="0" w:color="auto"/>
              <w:bottom w:val="single" w:sz="4" w:space="0" w:color="auto"/>
            </w:tcBorders>
            <w:shd w:val="clear" w:color="auto" w:fill="D9D9D9" w:themeFill="background1" w:themeFillShade="D9"/>
            <w:vAlign w:val="center"/>
          </w:tcPr>
          <w:p w14:paraId="3623856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BC12765"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0C110DE9"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50180BE8" w14:textId="77777777" w:rsidTr="00C161FE">
        <w:trPr>
          <w:trHeight w:val="168"/>
        </w:trPr>
        <w:tc>
          <w:tcPr>
            <w:tcW w:w="2121" w:type="dxa"/>
            <w:tcBorders>
              <w:top w:val="dotted" w:sz="4" w:space="0" w:color="auto"/>
            </w:tcBorders>
          </w:tcPr>
          <w:p w14:paraId="4DE2880C" w14:textId="77777777" w:rsidR="002925F0" w:rsidRPr="00FA49FE" w:rsidRDefault="002925F0" w:rsidP="00C161FE">
            <w:pPr>
              <w:spacing w:line="200" w:lineRule="exact"/>
              <w:ind w:left="562" w:hangingChars="350" w:hanging="562"/>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② 調査研究資金の確保</w:t>
            </w:r>
          </w:p>
        </w:tc>
        <w:tc>
          <w:tcPr>
            <w:tcW w:w="3323" w:type="dxa"/>
            <w:tcBorders>
              <w:top w:val="dotted" w:sz="4" w:space="0" w:color="auto"/>
            </w:tcBorders>
          </w:tcPr>
          <w:p w14:paraId="068A1BEA"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② 調査研究資金の確保</w:t>
            </w:r>
          </w:p>
        </w:tc>
        <w:tc>
          <w:tcPr>
            <w:tcW w:w="10007" w:type="dxa"/>
            <w:tcBorders>
              <w:top w:val="dotted" w:sz="4" w:space="0" w:color="auto"/>
            </w:tcBorders>
          </w:tcPr>
          <w:p w14:paraId="7B5D948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　調査研究資金の確保</w:t>
            </w:r>
          </w:p>
        </w:tc>
      </w:tr>
      <w:tr w:rsidR="002925F0" w:rsidRPr="00FA49FE" w14:paraId="7B2C377D" w14:textId="77777777" w:rsidTr="00C161FE">
        <w:trPr>
          <w:trHeight w:val="227"/>
        </w:trPr>
        <w:tc>
          <w:tcPr>
            <w:tcW w:w="2121" w:type="dxa"/>
            <w:vAlign w:val="center"/>
          </w:tcPr>
          <w:p w14:paraId="458DAFB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外部研究資金の獲得に向け、以下の取組を行う。</w:t>
            </w:r>
          </w:p>
        </w:tc>
        <w:tc>
          <w:tcPr>
            <w:tcW w:w="3323" w:type="dxa"/>
            <w:vAlign w:val="center"/>
          </w:tcPr>
          <w:p w14:paraId="679A5FD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外部研究資金の獲得に向け、以下の取組を行う。</w:t>
            </w:r>
          </w:p>
        </w:tc>
        <w:tc>
          <w:tcPr>
            <w:tcW w:w="10007" w:type="dxa"/>
          </w:tcPr>
          <w:p w14:paraId="285C621A" w14:textId="77777777" w:rsidR="002925F0" w:rsidRPr="00FA49FE" w:rsidRDefault="002925F0" w:rsidP="00C161FE">
            <w:pPr>
              <w:spacing w:line="240" w:lineRule="exact"/>
              <w:rPr>
                <w:rFonts w:ascii="ＭＳ ゴシック" w:eastAsia="ＭＳ ゴシック" w:hAnsi="ＭＳ ゴシック"/>
                <w:kern w:val="0"/>
                <w:sz w:val="18"/>
                <w:szCs w:val="18"/>
              </w:rPr>
            </w:pPr>
          </w:p>
        </w:tc>
      </w:tr>
      <w:tr w:rsidR="002925F0" w:rsidRPr="00FA49FE" w14:paraId="26BEAAFD" w14:textId="77777777" w:rsidTr="00C161FE">
        <w:trPr>
          <w:trHeight w:val="294"/>
        </w:trPr>
        <w:tc>
          <w:tcPr>
            <w:tcW w:w="2121" w:type="dxa"/>
            <w:vAlign w:val="center"/>
          </w:tcPr>
          <w:p w14:paraId="6A59B184" w14:textId="77777777" w:rsidR="002925F0" w:rsidRDefault="002925F0" w:rsidP="00C161FE">
            <w:pPr>
              <w:spacing w:line="200" w:lineRule="exact"/>
              <w:ind w:left="400" w:hanging="400"/>
              <w:rPr>
                <w:rFonts w:ascii="ＭＳ ゴシック" w:eastAsia="ＭＳ ゴシック" w:hAnsi="ＭＳ ゴシック"/>
                <w:b/>
                <w:kern w:val="0"/>
                <w:sz w:val="16"/>
                <w:szCs w:val="14"/>
              </w:rPr>
            </w:pPr>
            <w:bookmarkStart w:id="67" w:name="細目47" w:colFirst="2" w:colLast="2"/>
            <w:r w:rsidRPr="00FA49FE">
              <w:rPr>
                <w:rFonts w:ascii="ＭＳ ゴシック" w:eastAsia="ＭＳ ゴシック" w:hAnsi="ＭＳ ゴシック"/>
                <w:b/>
                <w:kern w:val="0"/>
                <w:sz w:val="16"/>
                <w:szCs w:val="14"/>
              </w:rPr>
              <w:t>a 外部資金の募集情報の</w:t>
            </w:r>
          </w:p>
          <w:p w14:paraId="0DFBFF94"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b/>
                <w:kern w:val="0"/>
                <w:sz w:val="16"/>
                <w:szCs w:val="14"/>
              </w:rPr>
              <w:t>収集と申請書の推敲及び応募者の実績確保の支援</w:t>
            </w:r>
          </w:p>
        </w:tc>
        <w:tc>
          <w:tcPr>
            <w:tcW w:w="3323" w:type="dxa"/>
            <w:vAlign w:val="center"/>
          </w:tcPr>
          <w:p w14:paraId="17889674"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a 外部資金の募集情報の収集と申請書の推敲及び応募者の実績確保の支援</w:t>
            </w:r>
          </w:p>
        </w:tc>
        <w:tc>
          <w:tcPr>
            <w:tcW w:w="10007" w:type="dxa"/>
            <w:vAlign w:val="center"/>
          </w:tcPr>
          <w:p w14:paraId="6E0090C4" w14:textId="77777777" w:rsidR="002925F0" w:rsidRPr="00FA49FE" w:rsidRDefault="00930D26" w:rsidP="00C161FE">
            <w:pPr>
              <w:spacing w:line="240" w:lineRule="exact"/>
              <w:ind w:left="210" w:hangingChars="100" w:hanging="210"/>
              <w:rPr>
                <w:rFonts w:ascii="ＭＳ ゴシック" w:eastAsia="ＭＳ ゴシック" w:hAnsi="ＭＳ ゴシック"/>
                <w:kern w:val="0"/>
                <w:sz w:val="18"/>
                <w:szCs w:val="18"/>
              </w:rPr>
            </w:pPr>
            <w:hyperlink w:anchor="細目47h" w:history="1">
              <w:r w:rsidR="002925F0" w:rsidRPr="00FA49FE">
                <w:rPr>
                  <w:rStyle w:val="af5"/>
                  <w:rFonts w:ascii="ＭＳ ゴシック" w:eastAsia="ＭＳ ゴシック" w:hAnsi="ＭＳ ゴシック"/>
                  <w:color w:val="auto"/>
                  <w:kern w:val="0"/>
                  <w:sz w:val="18"/>
                  <w:szCs w:val="18"/>
                </w:rPr>
                <w:t>a 外部資金の募集情報の収集と申請書の推敲及び応募者の実績確保の支援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細目47</w:t>
            </w:r>
            <w:r w:rsidR="002925F0" w:rsidRPr="00FA49FE">
              <w:rPr>
                <w:rFonts w:ascii="ＭＳ ゴシック" w:eastAsia="ＭＳ ゴシック" w:hAnsi="ＭＳ ゴシック"/>
                <w:kern w:val="0"/>
                <w:sz w:val="18"/>
                <w:szCs w:val="20"/>
                <w:u w:val="single"/>
              </w:rPr>
              <w:t>）</w:t>
            </w:r>
          </w:p>
        </w:tc>
      </w:tr>
      <w:bookmarkEnd w:id="67"/>
      <w:tr w:rsidR="002925F0" w:rsidRPr="00FA49FE" w14:paraId="70D316F8" w14:textId="77777777" w:rsidTr="00C161FE">
        <w:tc>
          <w:tcPr>
            <w:tcW w:w="2121" w:type="dxa"/>
            <w:tcBorders>
              <w:bottom w:val="dotted" w:sz="4" w:space="0" w:color="auto"/>
            </w:tcBorders>
          </w:tcPr>
          <w:p w14:paraId="7BB2621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説明会や研究機関ネットワーク等から外部資金の情報を収集して研究所内で共有する とともに、応募する調査研究課題の計画・申請書のブラッシュアップを行う。また、応募 に必要な研究実績を確保するため、学術論文の作成や知的財産取得等の支援を行う。</w:t>
            </w:r>
          </w:p>
          <w:p w14:paraId="0569A5FC"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1116CD1"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5488779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2602097"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0CCF00B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7C5A7D35"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3682649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3591ADE"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C688AB8"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619E870A"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9AF6E71"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7A2C966D"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B93C857"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0F796516"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【数値目標９</w:t>
            </w:r>
            <w:r w:rsidRPr="00FA49FE">
              <w:rPr>
                <w:rFonts w:ascii="ＭＳ ゴシック" w:eastAsia="ＭＳ ゴシック" w:hAnsi="ＭＳ ゴシック"/>
                <w:b/>
                <w:kern w:val="0"/>
                <w:sz w:val="16"/>
                <w:szCs w:val="14"/>
              </w:rPr>
              <w:t>】</w:t>
            </w:r>
          </w:p>
          <w:p w14:paraId="3F27A84D"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競争的外部研究資金による調査研究課題の実施及び応募件数を中期目標期間の合計で</w:t>
            </w:r>
            <w:r w:rsidRPr="00FA49FE">
              <w:rPr>
                <w:rFonts w:ascii="ＭＳ ゴシック" w:eastAsia="ＭＳ ゴシック" w:hAnsi="ＭＳ ゴシック"/>
                <w:b/>
                <w:kern w:val="0"/>
                <w:sz w:val="16"/>
                <w:szCs w:val="14"/>
              </w:rPr>
              <w:t>320件以上。</w:t>
            </w:r>
          </w:p>
        </w:tc>
        <w:tc>
          <w:tcPr>
            <w:tcW w:w="3323" w:type="dxa"/>
            <w:tcBorders>
              <w:bottom w:val="dotted" w:sz="4" w:space="0" w:color="auto"/>
            </w:tcBorders>
          </w:tcPr>
          <w:p w14:paraId="6F706B5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説明会や研究機関ネットワーク等から外部資金の募集情報やテーマ等の情報を収集して研究所内で共有するとともに、所内外の知見を集めて、競争的外部研究資金に応募する調査研究課題の計画・申請書のブラッシュアップを行う。また、学術論文の作成や知的財産取得等の支援を行うことを通じて、ひいては応募に必要な研究実績を確保することにもつなげていく。</w:t>
            </w:r>
          </w:p>
          <w:p w14:paraId="46D39D0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F3B47D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603FF57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0B7F74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C96F32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45FA0EA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2510280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7DB8F5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D1618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3AE2D6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C1027C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2D1C31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436617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2545BB5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F31D4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5A95414"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5859E03C" w14:textId="77777777" w:rsidTr="00C161FE">
              <w:trPr>
                <w:trHeight w:val="311"/>
              </w:trPr>
              <w:tc>
                <w:tcPr>
                  <w:tcW w:w="240" w:type="dxa"/>
                  <w:vAlign w:val="center"/>
                </w:tcPr>
                <w:p w14:paraId="3C0B443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1745516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5951425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1D6C21D0"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52A81586" w14:textId="77777777" w:rsidTr="00C161FE">
              <w:trPr>
                <w:trHeight w:val="944"/>
              </w:trPr>
              <w:tc>
                <w:tcPr>
                  <w:tcW w:w="240" w:type="dxa"/>
                  <w:vAlign w:val="center"/>
                </w:tcPr>
                <w:p w14:paraId="0AFC361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９</w:t>
                  </w:r>
                </w:p>
              </w:tc>
              <w:tc>
                <w:tcPr>
                  <w:tcW w:w="1210" w:type="dxa"/>
                  <w:vAlign w:val="center"/>
                </w:tcPr>
                <w:p w14:paraId="08B2DC9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競争的外部研究資金による調査研究課題の実施及び応募件数の合計</w:t>
                  </w:r>
                </w:p>
              </w:tc>
              <w:tc>
                <w:tcPr>
                  <w:tcW w:w="1134" w:type="dxa"/>
                  <w:vAlign w:val="center"/>
                </w:tcPr>
                <w:p w14:paraId="50C5E32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80件以上</w:t>
                  </w:r>
                </w:p>
              </w:tc>
            </w:tr>
          </w:tbl>
          <w:p w14:paraId="154EA5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051DADE0" w14:textId="77777777" w:rsidR="002925F0" w:rsidRPr="00FA49FE" w:rsidRDefault="002925F0" w:rsidP="00C161FE">
            <w:pPr>
              <w:spacing w:line="200" w:lineRule="exact"/>
              <w:jc w:val="left"/>
              <w:rPr>
                <w:rFonts w:ascii="ＭＳ ゴシック" w:eastAsia="ＭＳ ゴシック" w:hAnsi="ＭＳ ゴシック"/>
                <w:b/>
                <w:kern w:val="0"/>
                <w:sz w:val="16"/>
                <w:szCs w:val="14"/>
              </w:rPr>
            </w:pPr>
          </w:p>
        </w:tc>
        <w:tc>
          <w:tcPr>
            <w:tcW w:w="10007" w:type="dxa"/>
            <w:tcBorders>
              <w:bottom w:val="dotted" w:sz="4" w:space="0" w:color="auto"/>
            </w:tcBorders>
          </w:tcPr>
          <w:p w14:paraId="5EA423EB" w14:textId="0AD762A2" w:rsidR="002925F0" w:rsidRPr="00F22107" w:rsidRDefault="002925F0" w:rsidP="00C161FE">
            <w:pPr>
              <w:spacing w:line="240" w:lineRule="exact"/>
              <w:ind w:left="180" w:hangingChars="100" w:hanging="180"/>
              <w:rPr>
                <w:rFonts w:ascii="ＭＳ ゴシック" w:eastAsia="ＭＳ ゴシック" w:hAnsi="ＭＳ ゴシック"/>
                <w:color w:val="000000" w:themeColor="text1"/>
                <w:kern w:val="0"/>
                <w:sz w:val="18"/>
                <w:szCs w:val="20"/>
              </w:rPr>
            </w:pPr>
            <w:r w:rsidRPr="00FA49FE">
              <w:rPr>
                <w:rFonts w:ascii="ＭＳ ゴシック" w:eastAsia="ＭＳ ゴシック" w:hAnsi="ＭＳ ゴシック" w:hint="eastAsia"/>
                <w:kern w:val="0"/>
                <w:sz w:val="18"/>
                <w:szCs w:val="20"/>
              </w:rPr>
              <w:t>●「農林水産省「知」の集積と活用の場産学官連携協議会　研究開発プラットフォーム」、「近畿中国四国農業試験研究推進会議」、「環境研究総合推進費に係る行政ニーズ公募」</w:t>
            </w:r>
            <w:r w:rsidRPr="00FA49FE">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kern w:val="0"/>
                <w:sz w:val="18"/>
                <w:szCs w:val="20"/>
              </w:rPr>
              <w:t>の公設試験研究機関のネットワークやウェブ情報を活用し、省庁等の</w:t>
            </w:r>
            <w:r w:rsidRPr="00F22107">
              <w:rPr>
                <w:rFonts w:ascii="ＭＳ ゴシック" w:eastAsia="ＭＳ ゴシック" w:hAnsi="ＭＳ ゴシック" w:hint="eastAsia"/>
                <w:color w:val="000000" w:themeColor="text1"/>
                <w:kern w:val="0"/>
                <w:sz w:val="18"/>
                <w:szCs w:val="20"/>
              </w:rPr>
              <w:t>競争的</w:t>
            </w:r>
            <w:r w:rsidR="0057725E" w:rsidRPr="00F22107">
              <w:rPr>
                <w:rFonts w:ascii="ＭＳ ゴシック" w:eastAsia="ＭＳ ゴシック" w:hAnsi="ＭＳ ゴシック" w:hint="eastAsia"/>
                <w:color w:val="000000" w:themeColor="text1"/>
                <w:kern w:val="0"/>
                <w:sz w:val="18"/>
                <w:szCs w:val="20"/>
              </w:rPr>
              <w:t>外部研究</w:t>
            </w:r>
            <w:r w:rsidRPr="00F22107">
              <w:rPr>
                <w:rFonts w:ascii="ＭＳ ゴシック" w:eastAsia="ＭＳ ゴシック" w:hAnsi="ＭＳ ゴシック" w:hint="eastAsia"/>
                <w:color w:val="000000" w:themeColor="text1"/>
                <w:kern w:val="0"/>
                <w:sz w:val="18"/>
                <w:szCs w:val="20"/>
              </w:rPr>
              <w:t>資金の情報を収集した。また、財団等の研究助成金応募についても情報収集した。</w:t>
            </w:r>
          </w:p>
          <w:p w14:paraId="5A02DB64" w14:textId="0C649B89" w:rsidR="002925F0" w:rsidRPr="00F22107" w:rsidRDefault="002925F0" w:rsidP="00C161FE">
            <w:pPr>
              <w:spacing w:line="240" w:lineRule="exact"/>
              <w:ind w:left="180" w:hangingChars="100" w:hanging="180"/>
              <w:rPr>
                <w:rFonts w:ascii="ＭＳ ゴシック" w:eastAsia="ＭＳ ゴシック" w:hAnsi="ＭＳ ゴシック"/>
                <w:color w:val="000000" w:themeColor="text1"/>
                <w:kern w:val="0"/>
                <w:sz w:val="16"/>
                <w:szCs w:val="20"/>
              </w:rPr>
            </w:pPr>
            <w:r w:rsidRPr="00F22107">
              <w:rPr>
                <w:rFonts w:ascii="ＭＳ ゴシック" w:eastAsia="ＭＳ ゴシック" w:hAnsi="ＭＳ ゴシック" w:hint="eastAsia"/>
                <w:color w:val="000000" w:themeColor="text1"/>
                <w:sz w:val="18"/>
                <w:szCs w:val="18"/>
              </w:rPr>
              <w:t>●文部科学省や環境省等の競争的</w:t>
            </w:r>
            <w:r w:rsidR="0057725E" w:rsidRPr="00F22107">
              <w:rPr>
                <w:rFonts w:ascii="ＭＳ ゴシック" w:eastAsia="ＭＳ ゴシック" w:hAnsi="ＭＳ ゴシック" w:hint="eastAsia"/>
                <w:color w:val="000000" w:themeColor="text1"/>
                <w:sz w:val="18"/>
                <w:szCs w:val="18"/>
              </w:rPr>
              <w:t>外部研究</w:t>
            </w:r>
            <w:r w:rsidRPr="00F22107">
              <w:rPr>
                <w:rFonts w:ascii="ＭＳ ゴシック" w:eastAsia="ＭＳ ゴシック" w:hAnsi="ＭＳ ゴシック" w:hint="eastAsia"/>
                <w:color w:val="000000" w:themeColor="text1"/>
                <w:sz w:val="18"/>
                <w:szCs w:val="18"/>
              </w:rPr>
              <w:t>資金の応募について、研究支援グループで一元的に管理し、所内での応募書類作成スケジュールの設定や応募課題の精査を実施して応募した（科研費代表申請10件、環境研究総合推進費他13件）。</w:t>
            </w:r>
          </w:p>
          <w:p w14:paraId="3AA7702F" w14:textId="3393B8AE"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22107">
              <w:rPr>
                <w:rFonts w:ascii="ＭＳ ゴシック" w:eastAsia="ＭＳ ゴシック" w:hAnsi="ＭＳ ゴシック" w:hint="eastAsia"/>
                <w:color w:val="000000" w:themeColor="text1"/>
                <w:sz w:val="18"/>
                <w:szCs w:val="18"/>
              </w:rPr>
              <w:t>●研究代表機関として応募する競争的</w:t>
            </w:r>
            <w:r w:rsidR="0057725E" w:rsidRPr="00F22107">
              <w:rPr>
                <w:rFonts w:ascii="ＭＳ ゴシック" w:eastAsia="ＭＳ ゴシック" w:hAnsi="ＭＳ ゴシック" w:hint="eastAsia"/>
                <w:color w:val="000000" w:themeColor="text1"/>
                <w:sz w:val="18"/>
                <w:szCs w:val="18"/>
              </w:rPr>
              <w:t>外部研究</w:t>
            </w:r>
            <w:r w:rsidRPr="00F22107">
              <w:rPr>
                <w:rFonts w:ascii="ＭＳ ゴシック" w:eastAsia="ＭＳ ゴシック" w:hAnsi="ＭＳ ゴシック" w:hint="eastAsia"/>
                <w:color w:val="000000" w:themeColor="text1"/>
                <w:sz w:val="18"/>
                <w:szCs w:val="18"/>
              </w:rPr>
              <w:t>資金23</w:t>
            </w:r>
            <w:r w:rsidRPr="00F22107">
              <w:rPr>
                <w:rFonts w:ascii="ＭＳ ゴシック" w:eastAsia="ＭＳ ゴシック" w:hAnsi="ＭＳ ゴシック"/>
                <w:color w:val="000000" w:themeColor="text1"/>
                <w:sz w:val="18"/>
                <w:szCs w:val="18"/>
              </w:rPr>
              <w:t>件の申請課題をブラッシュアップし</w:t>
            </w:r>
            <w:r w:rsidRPr="00F22107">
              <w:rPr>
                <w:rFonts w:ascii="ＭＳ ゴシック" w:eastAsia="ＭＳ ゴシック" w:hAnsi="ＭＳ ゴシック" w:hint="eastAsia"/>
                <w:color w:val="000000" w:themeColor="text1"/>
                <w:sz w:val="18"/>
                <w:szCs w:val="18"/>
              </w:rPr>
              <w:t>、現在審査中の３件を除いた20件のうち、８件が採択され、採択率は40％であった</w:t>
            </w:r>
            <w:r w:rsidRPr="00FA49FE">
              <w:rPr>
                <w:rFonts w:ascii="ＭＳ ゴシック" w:eastAsia="ＭＳ ゴシック" w:hAnsi="ＭＳ ゴシック" w:hint="eastAsia"/>
                <w:sz w:val="18"/>
                <w:szCs w:val="18"/>
              </w:rPr>
              <w:t>。そのうち科研費は５件が採択され率は50％（基盤Ｃ（４件）、若手（１件））であった。</w:t>
            </w:r>
          </w:p>
          <w:p w14:paraId="4487814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●代表機関として実施する課題のうち、予算規模が比較的大きい環境研究総合推進費「最終処分場浸出水等に含まれる</w:t>
            </w:r>
            <w:r w:rsidRPr="00FA49FE">
              <w:rPr>
                <w:rFonts w:ascii="ＭＳ ゴシック" w:eastAsia="ＭＳ ゴシック" w:hAnsi="ＭＳ ゴシック"/>
                <w:sz w:val="18"/>
                <w:szCs w:val="16"/>
              </w:rPr>
              <w:t>POPs等の排出機構の解明とリスク低減技術の開発</w:t>
            </w:r>
            <w:r w:rsidRPr="00FA49FE">
              <w:rPr>
                <w:rFonts w:ascii="ＭＳ ゴシック" w:eastAsia="ＭＳ ゴシック" w:hAnsi="ＭＳ ゴシック" w:hint="eastAsia"/>
                <w:sz w:val="18"/>
                <w:szCs w:val="16"/>
              </w:rPr>
              <w:t>」については、研究支援グループにおいて契約業務を行い、共同機関との連携を推進した。</w:t>
            </w:r>
          </w:p>
          <w:p w14:paraId="1D778891" w14:textId="177A0161"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●応募に必要となる研究実績を確保するため、学会発表要旨等の</w:t>
            </w:r>
            <w:r w:rsidR="001E499F" w:rsidRPr="00FA49FE">
              <w:rPr>
                <w:rFonts w:ascii="ＭＳ ゴシック" w:eastAsia="ＭＳ ゴシック" w:hAnsi="ＭＳ ゴシック"/>
                <w:kern w:val="0"/>
                <w:sz w:val="18"/>
                <w:szCs w:val="18"/>
              </w:rPr>
              <w:t>文書チェック</w:t>
            </w:r>
            <w:r w:rsidRPr="00FA49FE">
              <w:rPr>
                <w:rFonts w:ascii="ＭＳ ゴシック" w:eastAsia="ＭＳ ゴシック" w:hAnsi="ＭＳ ゴシック" w:hint="eastAsia"/>
                <w:kern w:val="0"/>
                <w:sz w:val="18"/>
                <w:szCs w:val="18"/>
              </w:rPr>
              <w:t>のほか、研究所職員の主著論文19</w:t>
            </w:r>
            <w:r w:rsidRPr="00FA49FE">
              <w:rPr>
                <w:rFonts w:ascii="ＭＳ ゴシック" w:eastAsia="ＭＳ ゴシック" w:hAnsi="ＭＳ ゴシック"/>
                <w:kern w:val="0"/>
                <w:sz w:val="18"/>
                <w:szCs w:val="18"/>
              </w:rPr>
              <w:t>件について</w:t>
            </w:r>
            <w:r w:rsidR="001E499F" w:rsidRPr="00FA49FE">
              <w:rPr>
                <w:rFonts w:ascii="ＭＳ ゴシック" w:eastAsia="ＭＳ ゴシック" w:hAnsi="ＭＳ ゴシック" w:hint="eastAsia"/>
                <w:kern w:val="0"/>
                <w:sz w:val="18"/>
                <w:szCs w:val="18"/>
              </w:rPr>
              <w:t>ブラッシュアップ</w:t>
            </w:r>
            <w:r w:rsidRPr="00FA49FE">
              <w:rPr>
                <w:rFonts w:ascii="ＭＳ ゴシック" w:eastAsia="ＭＳ ゴシック" w:hAnsi="ＭＳ ゴシック" w:hint="eastAsia"/>
                <w:kern w:val="0"/>
                <w:sz w:val="18"/>
                <w:szCs w:val="18"/>
              </w:rPr>
              <w:t>し、投稿を支援した</w:t>
            </w:r>
            <w:r w:rsidRPr="00FA49FE">
              <w:rPr>
                <w:rFonts w:ascii="ＭＳ ゴシック" w:eastAsia="ＭＳ ゴシック" w:hAnsi="ＭＳ ゴシック"/>
                <w:kern w:val="0"/>
                <w:sz w:val="18"/>
                <w:szCs w:val="18"/>
              </w:rPr>
              <w:t>。</w:t>
            </w:r>
          </w:p>
          <w:p w14:paraId="0DBEDB40" w14:textId="77777777" w:rsidR="002925F0" w:rsidRPr="00FA49FE" w:rsidRDefault="002925F0" w:rsidP="00C161FE">
            <w:pPr>
              <w:spacing w:line="240" w:lineRule="exact"/>
              <w:rPr>
                <w:rFonts w:ascii="ＭＳ ゴシック" w:eastAsia="ＭＳ ゴシック" w:hAnsi="ＭＳ ゴシック"/>
                <w:sz w:val="18"/>
                <w:szCs w:val="18"/>
              </w:rPr>
            </w:pPr>
          </w:p>
          <w:p w14:paraId="6DEDDF0B" w14:textId="2B2B2F77" w:rsidR="002925F0" w:rsidRPr="00FA49FE" w:rsidRDefault="002925F0" w:rsidP="00C161FE">
            <w:pPr>
              <w:spacing w:line="240" w:lineRule="exact"/>
              <w:ind w:left="181" w:hangingChars="100" w:hanging="181"/>
              <w:rPr>
                <w:rFonts w:ascii="ＭＳ ゴシック" w:eastAsia="ＭＳ ゴシック" w:hAnsi="ＭＳ ゴシック"/>
                <w:sz w:val="18"/>
                <w:szCs w:val="16"/>
              </w:rPr>
            </w:pPr>
            <w:r w:rsidRPr="00FA49FE">
              <w:rPr>
                <w:rFonts w:ascii="ＭＳ ゴシック" w:eastAsia="ＭＳ ゴシック" w:hAnsi="ＭＳ ゴシック" w:hint="eastAsia"/>
                <w:b/>
                <w:sz w:val="18"/>
                <w:szCs w:val="16"/>
              </w:rPr>
              <w:t>R06年度競争</w:t>
            </w:r>
            <w:r w:rsidRPr="00F22107">
              <w:rPr>
                <w:rFonts w:ascii="ＭＳ ゴシック" w:eastAsia="ＭＳ ゴシック" w:hAnsi="ＭＳ ゴシック" w:hint="eastAsia"/>
                <w:b/>
                <w:color w:val="000000" w:themeColor="text1"/>
                <w:sz w:val="18"/>
                <w:szCs w:val="16"/>
              </w:rPr>
              <w:t>的</w:t>
            </w:r>
            <w:r w:rsidR="0057725E" w:rsidRPr="00F22107">
              <w:rPr>
                <w:rFonts w:ascii="ＭＳ ゴシック" w:eastAsia="ＭＳ ゴシック" w:hAnsi="ＭＳ ゴシック" w:hint="eastAsia"/>
                <w:b/>
                <w:color w:val="000000" w:themeColor="text1"/>
                <w:sz w:val="18"/>
                <w:szCs w:val="16"/>
              </w:rPr>
              <w:t>外部研究</w:t>
            </w:r>
            <w:r w:rsidRPr="00F22107">
              <w:rPr>
                <w:rFonts w:ascii="ＭＳ ゴシック" w:eastAsia="ＭＳ ゴシック" w:hAnsi="ＭＳ ゴシック" w:hint="eastAsia"/>
                <w:b/>
                <w:color w:val="000000" w:themeColor="text1"/>
                <w:sz w:val="18"/>
                <w:szCs w:val="16"/>
              </w:rPr>
              <w:t>資金応募・</w:t>
            </w:r>
            <w:r w:rsidRPr="00FA49FE">
              <w:rPr>
                <w:rFonts w:ascii="ＭＳ ゴシック" w:eastAsia="ＭＳ ゴシック" w:hAnsi="ＭＳ ゴシック" w:hint="eastAsia"/>
                <w:b/>
                <w:sz w:val="18"/>
                <w:szCs w:val="16"/>
              </w:rPr>
              <w:t>採択状況（研究代表機関のみ、採択件数/応募件数、採択率）</w:t>
            </w:r>
          </w:p>
          <w:tbl>
            <w:tblPr>
              <w:tblStyle w:val="af2"/>
              <w:tblW w:w="0" w:type="auto"/>
              <w:tblLayout w:type="fixed"/>
              <w:tblLook w:val="04A0" w:firstRow="1" w:lastRow="0" w:firstColumn="1" w:lastColumn="0" w:noHBand="0" w:noVBand="1"/>
            </w:tblPr>
            <w:tblGrid>
              <w:gridCol w:w="1737"/>
              <w:gridCol w:w="2631"/>
              <w:gridCol w:w="1130"/>
            </w:tblGrid>
            <w:tr w:rsidR="002925F0" w:rsidRPr="00FA49FE" w14:paraId="5B3F0AA3" w14:textId="77777777" w:rsidTr="00C161FE">
              <w:trPr>
                <w:trHeight w:val="248"/>
              </w:trPr>
              <w:tc>
                <w:tcPr>
                  <w:tcW w:w="1737" w:type="dxa"/>
                </w:tcPr>
                <w:p w14:paraId="59929D0F"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科研費</w:t>
                  </w:r>
                </w:p>
              </w:tc>
              <w:tc>
                <w:tcPr>
                  <w:tcW w:w="2631" w:type="dxa"/>
                </w:tcPr>
                <w:p w14:paraId="68A03039"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その他（審査中３件を除く）</w:t>
                  </w:r>
                </w:p>
              </w:tc>
              <w:tc>
                <w:tcPr>
                  <w:tcW w:w="1130" w:type="dxa"/>
                </w:tcPr>
                <w:p w14:paraId="6466EA80"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計</w:t>
                  </w:r>
                </w:p>
              </w:tc>
            </w:tr>
            <w:tr w:rsidR="002925F0" w:rsidRPr="00FA49FE" w14:paraId="110B933D" w14:textId="77777777" w:rsidTr="00C161FE">
              <w:trPr>
                <w:trHeight w:val="482"/>
              </w:trPr>
              <w:tc>
                <w:tcPr>
                  <w:tcW w:w="1737" w:type="dxa"/>
                  <w:shd w:val="clear" w:color="auto" w:fill="auto"/>
                </w:tcPr>
                <w:p w14:paraId="1C87FCC3"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５件/</w:t>
                  </w:r>
                  <w:r w:rsidRPr="00FA49FE">
                    <w:rPr>
                      <w:rFonts w:ascii="ＭＳ ゴシック" w:eastAsia="ＭＳ ゴシック" w:hAnsi="ＭＳ ゴシック"/>
                      <w:sz w:val="18"/>
                      <w:szCs w:val="16"/>
                    </w:rPr>
                    <w:t>10</w:t>
                  </w:r>
                  <w:r w:rsidRPr="00FA49FE">
                    <w:rPr>
                      <w:rFonts w:ascii="ＭＳ ゴシック" w:eastAsia="ＭＳ ゴシック" w:hAnsi="ＭＳ ゴシック" w:hint="eastAsia"/>
                      <w:sz w:val="18"/>
                      <w:szCs w:val="16"/>
                    </w:rPr>
                    <w:t>件</w:t>
                  </w:r>
                </w:p>
                <w:p w14:paraId="27F88DBF"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50％</w:t>
                  </w:r>
                  <w:r w:rsidRPr="00FA49FE">
                    <w:rPr>
                      <w:rFonts w:ascii="ＭＳ ゴシック" w:eastAsia="ＭＳ ゴシック" w:hAnsi="ＭＳ ゴシック" w:hint="eastAsia"/>
                      <w:sz w:val="18"/>
                      <w:szCs w:val="16"/>
                    </w:rPr>
                    <w:t>）</w:t>
                  </w:r>
                </w:p>
              </w:tc>
              <w:tc>
                <w:tcPr>
                  <w:tcW w:w="2631" w:type="dxa"/>
                  <w:shd w:val="clear" w:color="auto" w:fill="auto"/>
                </w:tcPr>
                <w:p w14:paraId="0562A81D"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３件/</w:t>
                  </w:r>
                  <w:r w:rsidRPr="00FA49FE">
                    <w:rPr>
                      <w:rFonts w:ascii="ＭＳ ゴシック" w:eastAsia="ＭＳ ゴシック" w:hAnsi="ＭＳ ゴシック"/>
                      <w:sz w:val="18"/>
                      <w:szCs w:val="16"/>
                    </w:rPr>
                    <w:t>10</w:t>
                  </w:r>
                  <w:r w:rsidRPr="00FA49FE">
                    <w:rPr>
                      <w:rFonts w:ascii="ＭＳ ゴシック" w:eastAsia="ＭＳ ゴシック" w:hAnsi="ＭＳ ゴシック" w:hint="eastAsia"/>
                      <w:sz w:val="18"/>
                      <w:szCs w:val="16"/>
                    </w:rPr>
                    <w:t>件</w:t>
                  </w:r>
                </w:p>
                <w:p w14:paraId="34D81E34"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30％</w:t>
                  </w:r>
                  <w:r w:rsidRPr="00FA49FE">
                    <w:rPr>
                      <w:rFonts w:ascii="ＭＳ ゴシック" w:eastAsia="ＭＳ ゴシック" w:hAnsi="ＭＳ ゴシック" w:hint="eastAsia"/>
                      <w:sz w:val="18"/>
                      <w:szCs w:val="16"/>
                    </w:rPr>
                    <w:t>）</w:t>
                  </w:r>
                </w:p>
              </w:tc>
              <w:tc>
                <w:tcPr>
                  <w:tcW w:w="1130" w:type="dxa"/>
                  <w:shd w:val="clear" w:color="auto" w:fill="auto"/>
                </w:tcPr>
                <w:p w14:paraId="620B772C"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８件/</w:t>
                  </w:r>
                  <w:r w:rsidRPr="00FA49FE">
                    <w:rPr>
                      <w:rFonts w:ascii="ＭＳ ゴシック" w:eastAsia="ＭＳ ゴシック" w:hAnsi="ＭＳ ゴシック"/>
                      <w:sz w:val="18"/>
                      <w:szCs w:val="16"/>
                    </w:rPr>
                    <w:t>20</w:t>
                  </w:r>
                  <w:r w:rsidRPr="00FA49FE">
                    <w:rPr>
                      <w:rFonts w:ascii="ＭＳ ゴシック" w:eastAsia="ＭＳ ゴシック" w:hAnsi="ＭＳ ゴシック" w:hint="eastAsia"/>
                      <w:sz w:val="18"/>
                      <w:szCs w:val="16"/>
                    </w:rPr>
                    <w:t>件</w:t>
                  </w:r>
                </w:p>
                <w:p w14:paraId="6CE7BB5B"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40％</w:t>
                  </w:r>
                  <w:r w:rsidRPr="00FA49FE">
                    <w:rPr>
                      <w:rFonts w:ascii="ＭＳ ゴシック" w:eastAsia="ＭＳ ゴシック" w:hAnsi="ＭＳ ゴシック" w:hint="eastAsia"/>
                      <w:sz w:val="18"/>
                      <w:szCs w:val="16"/>
                    </w:rPr>
                    <w:t>）</w:t>
                  </w:r>
                </w:p>
              </w:tc>
            </w:tr>
          </w:tbl>
          <w:p w14:paraId="041C4456"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6"/>
              </w:rPr>
            </w:pPr>
          </w:p>
          <w:p w14:paraId="4B763B0F" w14:textId="77777777" w:rsidR="002925F0" w:rsidRPr="00FA49FE" w:rsidRDefault="002925F0" w:rsidP="00C161FE">
            <w:pPr>
              <w:spacing w:line="200" w:lineRule="exact"/>
              <w:ind w:left="181" w:hangingChars="100" w:hanging="181"/>
              <w:rPr>
                <w:rStyle w:val="af5"/>
                <w:rFonts w:ascii="ＭＳ ゴシック" w:eastAsia="ＭＳ ゴシック" w:hAnsi="ＭＳ ゴシック"/>
                <w:b/>
                <w:color w:val="auto"/>
                <w:kern w:val="0"/>
                <w:sz w:val="18"/>
                <w:szCs w:val="16"/>
              </w:rPr>
            </w:pPr>
            <w:r w:rsidRPr="00FA49FE">
              <w:rPr>
                <w:rFonts w:ascii="ＭＳ ゴシック" w:eastAsia="ＭＳ ゴシック" w:hAnsi="ＭＳ ゴシック"/>
                <w:b/>
                <w:kern w:val="0"/>
                <w:sz w:val="18"/>
                <w:szCs w:val="16"/>
              </w:rPr>
              <w:fldChar w:fldCharType="begin"/>
            </w:r>
            <w:r w:rsidRPr="00FA49FE">
              <w:rPr>
                <w:rFonts w:ascii="ＭＳ ゴシック" w:eastAsia="ＭＳ ゴシック" w:hAnsi="ＭＳ ゴシック"/>
                <w:b/>
                <w:kern w:val="0"/>
                <w:sz w:val="18"/>
                <w:szCs w:val="16"/>
              </w:rPr>
              <w:instrText>HYPERLINK  \l "細目48h"</w:instrText>
            </w:r>
            <w:r w:rsidRPr="00FA49FE">
              <w:rPr>
                <w:rFonts w:ascii="ＭＳ ゴシック" w:eastAsia="ＭＳ ゴシック" w:hAnsi="ＭＳ ゴシック"/>
                <w:b/>
                <w:kern w:val="0"/>
                <w:sz w:val="18"/>
                <w:szCs w:val="16"/>
              </w:rPr>
              <w:fldChar w:fldCharType="separate"/>
            </w:r>
            <w:bookmarkStart w:id="68" w:name="細目48"/>
            <w:r w:rsidRPr="00FA49FE">
              <w:rPr>
                <w:rStyle w:val="af5"/>
                <w:rFonts w:ascii="ＭＳ ゴシック" w:eastAsia="ＭＳ ゴシック" w:hAnsi="ＭＳ ゴシック" w:hint="eastAsia"/>
                <w:b/>
                <w:color w:val="auto"/>
                <w:kern w:val="0"/>
                <w:sz w:val="18"/>
                <w:szCs w:val="16"/>
              </w:rPr>
              <w:t>【数値目標９</w:t>
            </w:r>
            <w:r w:rsidRPr="00FA49FE">
              <w:rPr>
                <w:rStyle w:val="af5"/>
                <w:rFonts w:ascii="ＭＳ ゴシック" w:eastAsia="ＭＳ ゴシック" w:hAnsi="ＭＳ ゴシック"/>
                <w:b/>
                <w:color w:val="auto"/>
                <w:kern w:val="0"/>
                <w:sz w:val="18"/>
                <w:szCs w:val="16"/>
              </w:rPr>
              <w:t>】</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細目48</w:t>
            </w:r>
            <w:r w:rsidRPr="00FA49FE">
              <w:rPr>
                <w:rFonts w:ascii="ＭＳ ゴシック" w:eastAsia="ＭＳ ゴシック" w:hAnsi="ＭＳ ゴシック"/>
                <w:kern w:val="0"/>
                <w:sz w:val="18"/>
                <w:szCs w:val="20"/>
                <w:u w:val="single"/>
              </w:rPr>
              <w:t>）</w:t>
            </w:r>
          </w:p>
          <w:bookmarkEnd w:id="68"/>
          <w:p w14:paraId="11C4818C" w14:textId="77777777" w:rsidR="002925F0" w:rsidRPr="00FA49FE" w:rsidRDefault="002925F0" w:rsidP="00C161FE">
            <w:pPr>
              <w:spacing w:line="200" w:lineRule="exact"/>
              <w:ind w:firstLineChars="100" w:firstLine="181"/>
              <w:rPr>
                <w:rFonts w:ascii="ＭＳ ゴシック" w:eastAsia="ＭＳ ゴシック" w:hAnsi="ＭＳ ゴシック"/>
                <w:kern w:val="0"/>
                <w:sz w:val="16"/>
                <w:szCs w:val="20"/>
              </w:rPr>
            </w:pPr>
            <w:r w:rsidRPr="00FA49FE">
              <w:rPr>
                <w:rStyle w:val="af5"/>
                <w:rFonts w:ascii="ＭＳ ゴシック" w:eastAsia="ＭＳ ゴシック" w:hAnsi="ＭＳ ゴシック" w:hint="eastAsia"/>
                <w:b/>
                <w:color w:val="auto"/>
                <w:kern w:val="0"/>
                <w:sz w:val="18"/>
                <w:szCs w:val="18"/>
              </w:rPr>
              <w:t>令和６年度における</w:t>
            </w:r>
            <w:r w:rsidRPr="00FA49FE">
              <w:rPr>
                <w:rStyle w:val="af5"/>
                <w:rFonts w:ascii="ＭＳ ゴシック" w:eastAsia="ＭＳ ゴシック" w:hAnsi="ＭＳ ゴシック" w:hint="eastAsia"/>
                <w:b/>
                <w:color w:val="auto"/>
                <w:kern w:val="0"/>
                <w:sz w:val="18"/>
                <w:szCs w:val="16"/>
              </w:rPr>
              <w:t>競争的外部研究資金による調査研究課題の実施及び応募件数：</w:t>
            </w:r>
            <w:r w:rsidRPr="00FA49FE">
              <w:rPr>
                <w:rStyle w:val="af5"/>
                <w:rFonts w:ascii="ＭＳ ゴシック" w:eastAsia="ＭＳ ゴシック" w:hAnsi="ＭＳ ゴシック"/>
                <w:b/>
                <w:color w:val="auto"/>
                <w:kern w:val="0"/>
                <w:sz w:val="18"/>
                <w:szCs w:val="16"/>
              </w:rPr>
              <w:t>80件以上</w:t>
            </w:r>
            <w:r w:rsidRPr="00FA49FE">
              <w:rPr>
                <w:rFonts w:ascii="ＭＳ ゴシック" w:eastAsia="ＭＳ ゴシック" w:hAnsi="ＭＳ ゴシック"/>
                <w:b/>
                <w:kern w:val="0"/>
                <w:sz w:val="18"/>
                <w:szCs w:val="16"/>
              </w:rPr>
              <w:fldChar w:fldCharType="end"/>
            </w:r>
          </w:p>
          <w:tbl>
            <w:tblPr>
              <w:tblW w:w="7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237"/>
              <w:gridCol w:w="1359"/>
              <w:gridCol w:w="1276"/>
              <w:gridCol w:w="1276"/>
            </w:tblGrid>
            <w:tr w:rsidR="002925F0" w:rsidRPr="00FA49FE" w14:paraId="7D68EE05" w14:textId="77777777" w:rsidTr="00C161FE">
              <w:trPr>
                <w:trHeight w:val="110"/>
              </w:trPr>
              <w:tc>
                <w:tcPr>
                  <w:tcW w:w="1961" w:type="dxa"/>
                  <w:shd w:val="clear" w:color="auto" w:fill="auto"/>
                  <w:vAlign w:val="center"/>
                </w:tcPr>
                <w:p w14:paraId="3AAA9C32" w14:textId="77777777" w:rsidR="002925F0" w:rsidRPr="00FA49FE" w:rsidRDefault="002925F0" w:rsidP="00C161FE">
                  <w:pPr>
                    <w:spacing w:line="200" w:lineRule="exact"/>
                    <w:jc w:val="center"/>
                    <w:rPr>
                      <w:rFonts w:ascii="ＭＳ ゴシック" w:eastAsia="ＭＳ ゴシック" w:hAnsi="ＭＳ ゴシック"/>
                      <w:sz w:val="18"/>
                      <w:szCs w:val="18"/>
                    </w:rPr>
                  </w:pPr>
                </w:p>
              </w:tc>
              <w:tc>
                <w:tcPr>
                  <w:tcW w:w="1237" w:type="dxa"/>
                  <w:shd w:val="clear" w:color="auto" w:fill="auto"/>
                  <w:vAlign w:val="center"/>
                </w:tcPr>
                <w:p w14:paraId="3E36F6D1"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DA782C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vAlign w:val="center"/>
                </w:tcPr>
                <w:p w14:paraId="7E51A1E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1CBCF3EF"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276" w:type="dxa"/>
                </w:tcPr>
                <w:p w14:paraId="17E6E99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09B666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（R02-05）</w:t>
                  </w:r>
                </w:p>
              </w:tc>
              <w:tc>
                <w:tcPr>
                  <w:tcW w:w="1276" w:type="dxa"/>
                  <w:vAlign w:val="center"/>
                </w:tcPr>
                <w:p w14:paraId="34B42129"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37A0AC7E" w14:textId="77777777" w:rsidTr="00C161FE">
              <w:trPr>
                <w:trHeight w:val="110"/>
              </w:trPr>
              <w:tc>
                <w:tcPr>
                  <w:tcW w:w="1961" w:type="dxa"/>
                  <w:shd w:val="clear" w:color="auto" w:fill="auto"/>
                  <w:vAlign w:val="center"/>
                </w:tcPr>
                <w:p w14:paraId="3D8024A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合計件数</w:t>
                  </w:r>
                </w:p>
              </w:tc>
              <w:tc>
                <w:tcPr>
                  <w:tcW w:w="1237" w:type="dxa"/>
                  <w:shd w:val="clear" w:color="auto" w:fill="auto"/>
                  <w:vAlign w:val="center"/>
                </w:tcPr>
                <w:p w14:paraId="780A4D90"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82</w:t>
                  </w:r>
                </w:p>
              </w:tc>
              <w:tc>
                <w:tcPr>
                  <w:tcW w:w="1359" w:type="dxa"/>
                  <w:vAlign w:val="center"/>
                </w:tcPr>
                <w:p w14:paraId="3E4E9109"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103</w:t>
                  </w:r>
                </w:p>
              </w:tc>
              <w:tc>
                <w:tcPr>
                  <w:tcW w:w="1276" w:type="dxa"/>
                </w:tcPr>
                <w:p w14:paraId="671EECB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89</w:t>
                  </w:r>
                </w:p>
              </w:tc>
              <w:tc>
                <w:tcPr>
                  <w:tcW w:w="1276" w:type="dxa"/>
                </w:tcPr>
                <w:p w14:paraId="286B4E1E"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8</w:t>
                  </w:r>
                  <w:r w:rsidRPr="00FA49FE">
                    <w:rPr>
                      <w:rFonts w:ascii="ＭＳ ゴシック" w:eastAsia="ＭＳ ゴシック" w:hAnsi="ＭＳ ゴシック"/>
                      <w:sz w:val="18"/>
                      <w:szCs w:val="16"/>
                    </w:rPr>
                    <w:t>2</w:t>
                  </w:r>
                </w:p>
              </w:tc>
            </w:tr>
            <w:tr w:rsidR="002925F0" w:rsidRPr="00FA49FE" w14:paraId="204303F1" w14:textId="77777777" w:rsidTr="00C161FE">
              <w:trPr>
                <w:trHeight w:val="110"/>
              </w:trPr>
              <w:tc>
                <w:tcPr>
                  <w:tcW w:w="1961" w:type="dxa"/>
                  <w:shd w:val="clear" w:color="auto" w:fill="auto"/>
                  <w:vAlign w:val="center"/>
                </w:tcPr>
                <w:p w14:paraId="2A061E3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うち実施件数</w:t>
                  </w:r>
                  <w:r w:rsidRPr="00FA49FE">
                    <w:rPr>
                      <w:rFonts w:ascii="ＭＳ ゴシック" w:eastAsia="ＭＳ ゴシック" w:hAnsi="ＭＳ ゴシック" w:hint="eastAsia"/>
                      <w:sz w:val="18"/>
                      <w:szCs w:val="18"/>
                      <w:vertAlign w:val="superscript"/>
                    </w:rPr>
                    <w:t>※1</w:t>
                  </w:r>
                </w:p>
              </w:tc>
              <w:tc>
                <w:tcPr>
                  <w:tcW w:w="1237" w:type="dxa"/>
                  <w:shd w:val="clear" w:color="auto" w:fill="auto"/>
                  <w:vAlign w:val="center"/>
                </w:tcPr>
                <w:p w14:paraId="47C1DF8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59" w:type="dxa"/>
                  <w:vAlign w:val="center"/>
                </w:tcPr>
                <w:p w14:paraId="73A9E735"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41</w:t>
                  </w:r>
                </w:p>
              </w:tc>
              <w:tc>
                <w:tcPr>
                  <w:tcW w:w="1276" w:type="dxa"/>
                </w:tcPr>
                <w:p w14:paraId="5817C4E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44</w:t>
                  </w:r>
                </w:p>
              </w:tc>
              <w:tc>
                <w:tcPr>
                  <w:tcW w:w="1276" w:type="dxa"/>
                </w:tcPr>
                <w:p w14:paraId="22EAAED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w:t>
                  </w:r>
                  <w:r w:rsidRPr="00FA49FE">
                    <w:rPr>
                      <w:rFonts w:ascii="ＭＳ ゴシック" w:eastAsia="ＭＳ ゴシック" w:hAnsi="ＭＳ ゴシック"/>
                      <w:sz w:val="18"/>
                      <w:szCs w:val="16"/>
                    </w:rPr>
                    <w:t>7</w:t>
                  </w:r>
                </w:p>
              </w:tc>
            </w:tr>
            <w:tr w:rsidR="002925F0" w:rsidRPr="00FA49FE" w14:paraId="2FD9F26A" w14:textId="77777777" w:rsidTr="00C161FE">
              <w:trPr>
                <w:trHeight w:val="110"/>
              </w:trPr>
              <w:tc>
                <w:tcPr>
                  <w:tcW w:w="1961" w:type="dxa"/>
                  <w:shd w:val="clear" w:color="auto" w:fill="auto"/>
                  <w:vAlign w:val="center"/>
                </w:tcPr>
                <w:p w14:paraId="45FAFC1B"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うち応募件数</w:t>
                  </w:r>
                </w:p>
              </w:tc>
              <w:tc>
                <w:tcPr>
                  <w:tcW w:w="1237" w:type="dxa"/>
                  <w:shd w:val="clear" w:color="auto" w:fill="auto"/>
                  <w:vAlign w:val="center"/>
                </w:tcPr>
                <w:p w14:paraId="48A6838E"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48</w:t>
                  </w:r>
                </w:p>
              </w:tc>
              <w:tc>
                <w:tcPr>
                  <w:tcW w:w="1359" w:type="dxa"/>
                  <w:vAlign w:val="center"/>
                </w:tcPr>
                <w:p w14:paraId="3711C01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62</w:t>
                  </w:r>
                </w:p>
              </w:tc>
              <w:tc>
                <w:tcPr>
                  <w:tcW w:w="1276" w:type="dxa"/>
                </w:tcPr>
                <w:p w14:paraId="3F02321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46</w:t>
                  </w:r>
                </w:p>
              </w:tc>
              <w:tc>
                <w:tcPr>
                  <w:tcW w:w="1276" w:type="dxa"/>
                </w:tcPr>
                <w:p w14:paraId="5248044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w:t>
                  </w:r>
                  <w:r w:rsidRPr="00FA49FE">
                    <w:rPr>
                      <w:rFonts w:ascii="ＭＳ ゴシック" w:eastAsia="ＭＳ ゴシック" w:hAnsi="ＭＳ ゴシック"/>
                      <w:sz w:val="18"/>
                      <w:szCs w:val="16"/>
                    </w:rPr>
                    <w:t>5</w:t>
                  </w:r>
                </w:p>
              </w:tc>
            </w:tr>
            <w:tr w:rsidR="002925F0" w:rsidRPr="00FA49FE" w14:paraId="64489263" w14:textId="77777777" w:rsidTr="00C161FE">
              <w:trPr>
                <w:trHeight w:val="110"/>
              </w:trPr>
              <w:tc>
                <w:tcPr>
                  <w:tcW w:w="1961" w:type="dxa"/>
                  <w:shd w:val="clear" w:color="auto" w:fill="auto"/>
                  <w:vAlign w:val="center"/>
                </w:tcPr>
                <w:p w14:paraId="57358A5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採択数</w:t>
                  </w:r>
                </w:p>
              </w:tc>
              <w:tc>
                <w:tcPr>
                  <w:tcW w:w="1237" w:type="dxa"/>
                  <w:shd w:val="clear" w:color="auto" w:fill="auto"/>
                  <w:vAlign w:val="center"/>
                </w:tcPr>
                <w:p w14:paraId="3C08665F"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359" w:type="dxa"/>
                  <w:vAlign w:val="center"/>
                </w:tcPr>
                <w:p w14:paraId="294C2AA5"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1276" w:type="dxa"/>
                </w:tcPr>
                <w:p w14:paraId="6A0CD78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19</w:t>
                  </w:r>
                </w:p>
              </w:tc>
              <w:tc>
                <w:tcPr>
                  <w:tcW w:w="1276" w:type="dxa"/>
                </w:tcPr>
                <w:p w14:paraId="09B4485B"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w:t>
                  </w:r>
                </w:p>
              </w:tc>
            </w:tr>
            <w:tr w:rsidR="002925F0" w:rsidRPr="00FA49FE" w14:paraId="2F5E9CA2" w14:textId="77777777" w:rsidTr="00C161FE">
              <w:trPr>
                <w:trHeight w:val="110"/>
              </w:trPr>
              <w:tc>
                <w:tcPr>
                  <w:tcW w:w="1961" w:type="dxa"/>
                  <w:shd w:val="clear" w:color="auto" w:fill="auto"/>
                  <w:vAlign w:val="center"/>
                </w:t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採択率（％）</w:t>
                  </w:r>
                </w:p>
              </w:tc>
              <w:tc>
                <w:tcPr>
                  <w:tcW w:w="1237" w:type="dxa"/>
                  <w:shd w:val="clear" w:color="auto" w:fill="auto"/>
                  <w:vAlign w:val="center"/>
                </w:tcPr>
                <w:p w14:paraId="5445A87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59" w:type="dxa"/>
                  <w:vAlign w:val="center"/>
                </w:tcPr>
                <w:p w14:paraId="0F5CC20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29</w:t>
                  </w:r>
                </w:p>
              </w:tc>
              <w:tc>
                <w:tcPr>
                  <w:tcW w:w="1276" w:type="dxa"/>
                </w:tcPr>
                <w:p w14:paraId="748BAC54" w14:textId="77777777" w:rsidR="002925F0" w:rsidRPr="00FA49FE" w:rsidRDefault="002925F0" w:rsidP="00C161FE">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4</w:t>
                  </w:r>
                  <w:r>
                    <w:rPr>
                      <w:rFonts w:ascii="ＭＳ ゴシック" w:eastAsia="ＭＳ ゴシック" w:hAnsi="ＭＳ ゴシック"/>
                      <w:sz w:val="18"/>
                      <w:szCs w:val="16"/>
                    </w:rPr>
                    <w:t>0</w:t>
                  </w:r>
                </w:p>
              </w:tc>
              <w:tc>
                <w:tcPr>
                  <w:tcW w:w="1276" w:type="dxa"/>
                </w:tcPr>
                <w:p w14:paraId="2D5EF80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w:t>
                  </w:r>
                  <w:r w:rsidRPr="00FA49FE">
                    <w:rPr>
                      <w:rFonts w:ascii="ＭＳ ゴシック" w:eastAsia="ＭＳ ゴシック" w:hAnsi="ＭＳ ゴシック"/>
                      <w:sz w:val="18"/>
                      <w:szCs w:val="16"/>
                    </w:rPr>
                    <w:t>9</w:t>
                  </w:r>
                  <w:r w:rsidRPr="00FA49FE">
                    <w:rPr>
                      <w:rFonts w:ascii="ＭＳ ゴシック" w:eastAsia="ＭＳ ゴシック" w:hAnsi="ＭＳ ゴシック" w:hint="eastAsia"/>
                      <w:sz w:val="18"/>
                      <w:szCs w:val="18"/>
                      <w:vertAlign w:val="superscript"/>
                    </w:rPr>
                    <w:t>※2</w:t>
                  </w:r>
                </w:p>
              </w:tc>
            </w:tr>
            <w:tr w:rsidR="002925F0" w:rsidRPr="00FA49FE" w14:paraId="56CBC62E" w14:textId="77777777" w:rsidTr="00C161FE">
              <w:trPr>
                <w:trHeight w:val="178"/>
              </w:trPr>
              <w:tc>
                <w:tcPr>
                  <w:tcW w:w="1961" w:type="dxa"/>
                  <w:shd w:val="clear" w:color="auto" w:fill="auto"/>
                  <w:vAlign w:val="center"/>
                </w:tcPr>
                <w:p w14:paraId="5BABB62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資金総額（千円）</w:t>
                  </w:r>
                </w:p>
              </w:tc>
              <w:tc>
                <w:tcPr>
                  <w:tcW w:w="1237" w:type="dxa"/>
                  <w:shd w:val="clear" w:color="auto" w:fill="auto"/>
                  <w:vAlign w:val="center"/>
                </w:tcPr>
                <w:p w14:paraId="65773AE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42</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77</w:t>
                  </w:r>
                  <w:r w:rsidRPr="00FA49FE">
                    <w:rPr>
                      <w:rFonts w:ascii="ＭＳ ゴシック" w:eastAsia="ＭＳ ゴシック" w:hAnsi="ＭＳ ゴシック"/>
                      <w:sz w:val="18"/>
                      <w:szCs w:val="18"/>
                    </w:rPr>
                    <w:t>3</w:t>
                  </w:r>
                </w:p>
              </w:tc>
              <w:tc>
                <w:tcPr>
                  <w:tcW w:w="1359" w:type="dxa"/>
                  <w:vAlign w:val="center"/>
                </w:tcPr>
                <w:p w14:paraId="2A1B6FC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34</w:t>
                  </w:r>
                  <w:r w:rsidRPr="00FA49FE">
                    <w:rPr>
                      <w:rFonts w:ascii="ＭＳ ゴシック" w:eastAsia="ＭＳ ゴシック" w:hAnsi="ＭＳ ゴシック"/>
                      <w:sz w:val="18"/>
                      <w:szCs w:val="18"/>
                    </w:rPr>
                    <w:t>8</w:t>
                  </w:r>
                </w:p>
              </w:tc>
              <w:tc>
                <w:tcPr>
                  <w:tcW w:w="1276" w:type="dxa"/>
                </w:tcPr>
                <w:p w14:paraId="799B360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80,272</w:t>
                  </w:r>
                </w:p>
              </w:tc>
              <w:tc>
                <w:tcPr>
                  <w:tcW w:w="1276" w:type="dxa"/>
                </w:tcPr>
                <w:p w14:paraId="5274682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9,593</w:t>
                  </w:r>
                </w:p>
              </w:tc>
            </w:tr>
          </w:tbl>
          <w:p w14:paraId="627EA6C7"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※1</w:t>
            </w:r>
            <w:r w:rsidRPr="00FA49FE">
              <w:rPr>
                <w:rFonts w:ascii="ＭＳ ゴシック" w:eastAsia="ＭＳ ゴシック" w:hAnsi="ＭＳ ゴシック" w:hint="eastAsia"/>
                <w:kern w:val="0"/>
                <w:sz w:val="16"/>
                <w:szCs w:val="18"/>
              </w:rPr>
              <w:t>過年度からの継続案件を含む</w:t>
            </w:r>
          </w:p>
          <w:p w14:paraId="2FD118D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8"/>
                <w:vertAlign w:val="superscript"/>
              </w:rPr>
              <w:t>※2</w:t>
            </w:r>
            <w:r w:rsidRPr="00FA49FE">
              <w:rPr>
                <w:rFonts w:ascii="ＭＳ ゴシック" w:eastAsia="ＭＳ ゴシック" w:hAnsi="ＭＳ ゴシック" w:hint="eastAsia"/>
                <w:kern w:val="0"/>
                <w:sz w:val="16"/>
                <w:szCs w:val="20"/>
              </w:rPr>
              <w:t>審査中の７件を除く</w:t>
            </w:r>
          </w:p>
          <w:p w14:paraId="03B3470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FB7A2BF"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6"/>
              </w:rPr>
              <w:t>研究所が代表または共同機関として実施している調査研究課題のうち、</w:t>
            </w:r>
            <w:r w:rsidRPr="00FA49FE">
              <w:rPr>
                <w:rFonts w:ascii="ＭＳ ゴシック" w:eastAsia="ＭＳ ゴシック" w:hAnsi="ＭＳ ゴシック" w:hint="eastAsia"/>
                <w:kern w:val="0"/>
                <w:sz w:val="18"/>
                <w:szCs w:val="18"/>
              </w:rPr>
              <w:t>競争的外部研究資金による調査研究課題の実施及び応募件数は82件で、</w:t>
            </w:r>
            <w:r w:rsidRPr="00FA49FE">
              <w:rPr>
                <w:rFonts w:ascii="ＭＳ ゴシック" w:eastAsia="ＭＳ ゴシック" w:hAnsi="ＭＳ ゴシック"/>
                <w:kern w:val="0"/>
                <w:sz w:val="18"/>
                <w:szCs w:val="18"/>
              </w:rPr>
              <w:t>達成率は</w:t>
            </w:r>
            <w:r w:rsidRPr="00FA49FE">
              <w:rPr>
                <w:rFonts w:ascii="ＭＳ ゴシック" w:eastAsia="ＭＳ ゴシック" w:hAnsi="ＭＳ ゴシック" w:hint="eastAsia"/>
                <w:kern w:val="0"/>
                <w:sz w:val="18"/>
                <w:szCs w:val="18"/>
              </w:rPr>
              <w:t>103％であった。</w:t>
            </w:r>
          </w:p>
          <w:p w14:paraId="616D1FBE" w14:textId="30C7A9E4"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6"/>
              </w:rPr>
              <w:t>●</w:t>
            </w:r>
            <w:r>
              <w:rPr>
                <w:rFonts w:ascii="ＭＳ ゴシック" w:eastAsia="ＭＳ ゴシック" w:hAnsi="ＭＳ ゴシック" w:hint="eastAsia"/>
                <w:sz w:val="18"/>
                <w:szCs w:val="16"/>
              </w:rPr>
              <w:t>研究所全体の競争的</w:t>
            </w:r>
            <w:r w:rsidRPr="00F22107">
              <w:rPr>
                <w:rFonts w:ascii="ＭＳ ゴシック" w:eastAsia="ＭＳ ゴシック" w:hAnsi="ＭＳ ゴシック" w:hint="eastAsia"/>
                <w:color w:val="000000" w:themeColor="text1"/>
                <w:sz w:val="18"/>
                <w:szCs w:val="16"/>
              </w:rPr>
              <w:t>外部</w:t>
            </w:r>
            <w:r w:rsidR="0057725E" w:rsidRPr="00F22107">
              <w:rPr>
                <w:rFonts w:ascii="ＭＳ ゴシック" w:eastAsia="ＭＳ ゴシック" w:hAnsi="ＭＳ ゴシック" w:hint="eastAsia"/>
                <w:color w:val="000000" w:themeColor="text1"/>
                <w:sz w:val="18"/>
                <w:szCs w:val="16"/>
              </w:rPr>
              <w:t>研究</w:t>
            </w:r>
            <w:r w:rsidRPr="00F22107">
              <w:rPr>
                <w:rFonts w:ascii="ＭＳ ゴシック" w:eastAsia="ＭＳ ゴシック" w:hAnsi="ＭＳ ゴシック" w:hint="eastAsia"/>
                <w:color w:val="000000" w:themeColor="text1"/>
                <w:sz w:val="18"/>
                <w:szCs w:val="16"/>
              </w:rPr>
              <w:t>資金応</w:t>
            </w:r>
            <w:r>
              <w:rPr>
                <w:rFonts w:ascii="ＭＳ ゴシック" w:eastAsia="ＭＳ ゴシック" w:hAnsi="ＭＳ ゴシック" w:hint="eastAsia"/>
                <w:sz w:val="18"/>
                <w:szCs w:val="16"/>
              </w:rPr>
              <w:t>募</w:t>
            </w:r>
            <w:r w:rsidRPr="00FA49FE">
              <w:rPr>
                <w:rFonts w:ascii="ＭＳ ゴシック" w:eastAsia="ＭＳ ゴシック" w:hAnsi="ＭＳ ゴシック" w:hint="eastAsia"/>
                <w:sz w:val="18"/>
                <w:szCs w:val="16"/>
              </w:rPr>
              <w:t>課題（35件）の</w:t>
            </w:r>
            <w:r>
              <w:rPr>
                <w:rFonts w:ascii="ＭＳ ゴシック" w:eastAsia="ＭＳ ゴシック" w:hAnsi="ＭＳ ゴシック" w:hint="eastAsia"/>
                <w:sz w:val="18"/>
                <w:szCs w:val="16"/>
              </w:rPr>
              <w:t>うち、審査中の課題（７件）を除くと、</w:t>
            </w:r>
            <w:r w:rsidRPr="00FA49FE">
              <w:rPr>
                <w:rFonts w:ascii="ＭＳ ゴシック" w:eastAsia="ＭＳ ゴシック" w:hAnsi="ＭＳ ゴシック" w:hint="eastAsia"/>
                <w:sz w:val="18"/>
                <w:szCs w:val="16"/>
              </w:rPr>
              <w:t>採択率は29％であった。</w:t>
            </w:r>
          </w:p>
          <w:p w14:paraId="3267A620" w14:textId="77777777" w:rsidR="002925F0" w:rsidRPr="00FA49FE" w:rsidRDefault="002925F0" w:rsidP="00C161FE">
            <w:pPr>
              <w:spacing w:line="240" w:lineRule="exact"/>
              <w:ind w:left="181" w:hangingChars="100" w:hanging="181"/>
              <w:rPr>
                <w:rFonts w:ascii="ＭＳ ゴシック" w:eastAsia="ＭＳ ゴシック" w:hAnsi="ＭＳ ゴシック"/>
                <w:b/>
                <w:bCs/>
                <w:kern w:val="0"/>
                <w:sz w:val="18"/>
                <w:szCs w:val="18"/>
              </w:rPr>
            </w:pPr>
            <w:r w:rsidRPr="00FA49FE">
              <w:rPr>
                <w:rFonts w:ascii="ＭＳ ゴシック" w:eastAsia="ＭＳ ゴシック" w:hAnsi="ＭＳ ゴシック" w:hint="eastAsia"/>
                <w:b/>
                <w:bCs/>
                <w:kern w:val="0"/>
                <w:sz w:val="18"/>
                <w:szCs w:val="18"/>
              </w:rPr>
              <w:lastRenderedPageBreak/>
              <w:t>R0</w:t>
            </w:r>
            <w:r w:rsidRPr="00FA49FE">
              <w:rPr>
                <w:rFonts w:ascii="ＭＳ ゴシック" w:eastAsia="ＭＳ ゴシック" w:hAnsi="ＭＳ ゴシック"/>
                <w:b/>
                <w:bCs/>
                <w:kern w:val="0"/>
                <w:sz w:val="18"/>
                <w:szCs w:val="18"/>
              </w:rPr>
              <w:t>6</w:t>
            </w:r>
            <w:r w:rsidRPr="00FA49FE">
              <w:rPr>
                <w:rFonts w:ascii="ＭＳ ゴシック" w:eastAsia="ＭＳ ゴシック" w:hAnsi="ＭＳ ゴシック" w:hint="eastAsia"/>
                <w:b/>
                <w:bCs/>
                <w:kern w:val="0"/>
                <w:sz w:val="18"/>
                <w:szCs w:val="18"/>
              </w:rPr>
              <w:t>年度応募件数（3</w:t>
            </w:r>
            <w:r w:rsidRPr="00FA49FE">
              <w:rPr>
                <w:rFonts w:ascii="ＭＳ ゴシック" w:eastAsia="ＭＳ ゴシック" w:hAnsi="ＭＳ ゴシック"/>
                <w:b/>
                <w:bCs/>
                <w:kern w:val="0"/>
                <w:sz w:val="18"/>
                <w:szCs w:val="18"/>
              </w:rPr>
              <w:t>5</w:t>
            </w:r>
            <w:r w:rsidRPr="00FA49FE">
              <w:rPr>
                <w:rFonts w:ascii="ＭＳ ゴシック" w:eastAsia="ＭＳ ゴシック" w:hAnsi="ＭＳ ゴシック" w:hint="eastAsia"/>
                <w:b/>
                <w:bCs/>
                <w:kern w:val="0"/>
                <w:sz w:val="18"/>
                <w:szCs w:val="18"/>
              </w:rPr>
              <w:t>件）の詳細</w:t>
            </w:r>
          </w:p>
          <w:tbl>
            <w:tblPr>
              <w:tblW w:w="0" w:type="auto"/>
              <w:tblLayout w:type="fixed"/>
              <w:tblCellMar>
                <w:left w:w="99" w:type="dxa"/>
                <w:right w:w="99" w:type="dxa"/>
              </w:tblCellMar>
              <w:tblLook w:val="04A0" w:firstRow="1" w:lastRow="0" w:firstColumn="1" w:lastColumn="0" w:noHBand="0" w:noVBand="1"/>
            </w:tblPr>
            <w:tblGrid>
              <w:gridCol w:w="1675"/>
              <w:gridCol w:w="283"/>
              <w:gridCol w:w="567"/>
              <w:gridCol w:w="425"/>
              <w:gridCol w:w="567"/>
              <w:gridCol w:w="709"/>
              <w:gridCol w:w="567"/>
              <w:gridCol w:w="425"/>
              <w:gridCol w:w="567"/>
              <w:gridCol w:w="426"/>
              <w:gridCol w:w="567"/>
              <w:gridCol w:w="2693"/>
            </w:tblGrid>
            <w:tr w:rsidR="002925F0" w:rsidRPr="00FA49FE" w14:paraId="7C65662D" w14:textId="77777777" w:rsidTr="00C161FE">
              <w:trPr>
                <w:trHeight w:val="193"/>
              </w:trPr>
              <w:tc>
                <w:tcPr>
                  <w:tcW w:w="1675" w:type="dxa"/>
                  <w:tcBorders>
                    <w:top w:val="single" w:sz="4" w:space="0" w:color="auto"/>
                    <w:left w:val="single" w:sz="4" w:space="0" w:color="auto"/>
                    <w:bottom w:val="nil"/>
                    <w:right w:val="single" w:sz="4" w:space="0" w:color="auto"/>
                  </w:tcBorders>
                  <w:shd w:val="clear" w:color="auto" w:fill="auto"/>
                  <w:noWrap/>
                  <w:vAlign w:val="center"/>
                  <w:hideMark/>
                </w:tcPr>
                <w:p w14:paraId="4D5CD4E5"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c>
                <w:tcPr>
                  <w:tcW w:w="3118" w:type="dxa"/>
                  <w:gridSpan w:val="6"/>
                  <w:tcBorders>
                    <w:top w:val="single" w:sz="4" w:space="0" w:color="auto"/>
                    <w:left w:val="nil"/>
                    <w:bottom w:val="nil"/>
                    <w:right w:val="single" w:sz="4" w:space="0" w:color="000000"/>
                  </w:tcBorders>
                  <w:shd w:val="clear" w:color="auto" w:fill="auto"/>
                  <w:noWrap/>
                  <w:vAlign w:val="center"/>
                  <w:hideMark/>
                </w:tcPr>
                <w:p w14:paraId="7D6022A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審査済</w:t>
                  </w:r>
                </w:p>
              </w:tc>
              <w:tc>
                <w:tcPr>
                  <w:tcW w:w="992"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6C1ECCE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審査中</w:t>
                  </w:r>
                </w:p>
              </w:tc>
              <w:tc>
                <w:tcPr>
                  <w:tcW w:w="993" w:type="dxa"/>
                  <w:gridSpan w:val="2"/>
                  <w:vMerge w:val="restart"/>
                  <w:tcBorders>
                    <w:top w:val="single" w:sz="4" w:space="0" w:color="auto"/>
                    <w:left w:val="double" w:sz="6" w:space="0" w:color="auto"/>
                    <w:bottom w:val="single" w:sz="4" w:space="0" w:color="000000"/>
                    <w:right w:val="nil"/>
                  </w:tcBorders>
                  <w:shd w:val="clear" w:color="auto" w:fill="auto"/>
                  <w:noWrap/>
                  <w:vAlign w:val="center"/>
                  <w:hideMark/>
                </w:tcPr>
                <w:p w14:paraId="74A82245"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総計</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37953E"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備考</w:t>
                  </w:r>
                </w:p>
              </w:tc>
            </w:tr>
            <w:tr w:rsidR="002925F0" w:rsidRPr="00FA49FE" w14:paraId="74F8C4A4"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590DD9E3"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c>
                <w:tcPr>
                  <w:tcW w:w="85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6CB7F4"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採択</w:t>
                  </w:r>
                </w:p>
              </w:tc>
              <w:tc>
                <w:tcPr>
                  <w:tcW w:w="992"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7CD9C0FC"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不採択</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CD9056"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小計</w:t>
                  </w:r>
                </w:p>
              </w:tc>
              <w:tc>
                <w:tcPr>
                  <w:tcW w:w="992" w:type="dxa"/>
                  <w:gridSpan w:val="2"/>
                  <w:vMerge/>
                  <w:tcBorders>
                    <w:top w:val="single" w:sz="4" w:space="0" w:color="auto"/>
                    <w:left w:val="single" w:sz="4" w:space="0" w:color="auto"/>
                    <w:bottom w:val="single" w:sz="4" w:space="0" w:color="000000"/>
                    <w:right w:val="double" w:sz="6" w:space="0" w:color="000000"/>
                  </w:tcBorders>
                  <w:vAlign w:val="center"/>
                  <w:hideMark/>
                </w:tcPr>
                <w:p w14:paraId="112718C6"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993" w:type="dxa"/>
                  <w:gridSpan w:val="2"/>
                  <w:vMerge/>
                  <w:tcBorders>
                    <w:top w:val="single" w:sz="4" w:space="0" w:color="auto"/>
                    <w:left w:val="double" w:sz="6" w:space="0" w:color="auto"/>
                    <w:bottom w:val="single" w:sz="4" w:space="0" w:color="000000"/>
                    <w:right w:val="nil"/>
                  </w:tcBorders>
                  <w:vAlign w:val="center"/>
                  <w:hideMark/>
                </w:tcPr>
                <w:p w14:paraId="23EE1C21"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0B9DA4F"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r>
            <w:tr w:rsidR="002925F0" w:rsidRPr="00FA49FE" w14:paraId="3FF0B3C6"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069CAD69"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代表機関として実施</w:t>
                  </w:r>
                </w:p>
              </w:tc>
              <w:tc>
                <w:tcPr>
                  <w:tcW w:w="283" w:type="dxa"/>
                  <w:tcBorders>
                    <w:top w:val="nil"/>
                    <w:left w:val="nil"/>
                    <w:bottom w:val="single" w:sz="4" w:space="0" w:color="auto"/>
                    <w:right w:val="nil"/>
                  </w:tcBorders>
                  <w:shd w:val="clear" w:color="auto" w:fill="auto"/>
                  <w:noWrap/>
                  <w:vAlign w:val="center"/>
                  <w:hideMark/>
                </w:tcPr>
                <w:p w14:paraId="43B54E77"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８</w:t>
                  </w:r>
                </w:p>
              </w:tc>
              <w:tc>
                <w:tcPr>
                  <w:tcW w:w="567" w:type="dxa"/>
                  <w:tcBorders>
                    <w:top w:val="nil"/>
                    <w:left w:val="nil"/>
                    <w:bottom w:val="single" w:sz="4" w:space="0" w:color="auto"/>
                    <w:right w:val="single" w:sz="4" w:space="0" w:color="auto"/>
                  </w:tcBorders>
                  <w:shd w:val="clear" w:color="auto" w:fill="auto"/>
                  <w:noWrap/>
                  <w:vAlign w:val="center"/>
                  <w:hideMark/>
                </w:tcPr>
                <w:p w14:paraId="1D900359"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5</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38DD3830"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kern w:val="0"/>
                      <w:sz w:val="16"/>
                      <w:szCs w:val="16"/>
                    </w:rPr>
                    <w:t>1</w:t>
                  </w:r>
                  <w:r w:rsidRPr="00FA49FE">
                    <w:rPr>
                      <w:rFonts w:ascii="ＭＳ ゴシック" w:eastAsia="ＭＳ ゴシック" w:hAnsi="ＭＳ ゴシック" w:cs="ＭＳ Ｐゴシック" w:hint="eastAsia"/>
                      <w:kern w:val="0"/>
                      <w:sz w:val="16"/>
                      <w:szCs w:val="16"/>
                    </w:rPr>
                    <w:t>3</w:t>
                  </w:r>
                </w:p>
              </w:tc>
              <w:tc>
                <w:tcPr>
                  <w:tcW w:w="567" w:type="dxa"/>
                  <w:tcBorders>
                    <w:top w:val="nil"/>
                    <w:left w:val="nil"/>
                    <w:bottom w:val="single" w:sz="4" w:space="0" w:color="auto"/>
                    <w:right w:val="double" w:sz="6" w:space="0" w:color="auto"/>
                  </w:tcBorders>
                  <w:shd w:val="clear" w:color="auto" w:fill="auto"/>
                  <w:noWrap/>
                  <w:vAlign w:val="center"/>
                  <w:hideMark/>
                </w:tcPr>
                <w:p w14:paraId="19C14E8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27EE304A"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20</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77BF56E7"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10</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0275DBD3"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３</w:t>
                  </w:r>
                </w:p>
              </w:tc>
              <w:tc>
                <w:tcPr>
                  <w:tcW w:w="567" w:type="dxa"/>
                  <w:tcBorders>
                    <w:top w:val="nil"/>
                    <w:left w:val="nil"/>
                    <w:bottom w:val="nil"/>
                    <w:right w:val="double" w:sz="6" w:space="0" w:color="auto"/>
                  </w:tcBorders>
                  <w:shd w:val="clear" w:color="auto" w:fill="auto"/>
                  <w:noWrap/>
                  <w:vAlign w:val="center"/>
                  <w:hideMark/>
                </w:tcPr>
                <w:p w14:paraId="7E7EE38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(0)</w:t>
                  </w:r>
                </w:p>
              </w:tc>
              <w:tc>
                <w:tcPr>
                  <w:tcW w:w="426" w:type="dxa"/>
                  <w:tcBorders>
                    <w:top w:val="nil"/>
                    <w:left w:val="nil"/>
                    <w:bottom w:val="nil"/>
                    <w:right w:val="nil"/>
                  </w:tcBorders>
                  <w:shd w:val="clear" w:color="auto" w:fill="auto"/>
                  <w:noWrap/>
                  <w:vAlign w:val="center"/>
                  <w:hideMark/>
                </w:tcPr>
                <w:p w14:paraId="64EB7C86" w14:textId="77777777" w:rsidR="002925F0" w:rsidRPr="002262C7" w:rsidRDefault="002925F0" w:rsidP="00C161FE">
                  <w:pPr>
                    <w:widowControl/>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24</w:t>
                  </w:r>
                </w:p>
              </w:tc>
              <w:tc>
                <w:tcPr>
                  <w:tcW w:w="567" w:type="dxa"/>
                  <w:tcBorders>
                    <w:top w:val="nil"/>
                    <w:left w:val="nil"/>
                    <w:bottom w:val="single" w:sz="4" w:space="0" w:color="auto"/>
                    <w:right w:val="single" w:sz="4" w:space="0" w:color="auto"/>
                  </w:tcBorders>
                  <w:shd w:val="clear" w:color="auto" w:fill="auto"/>
                  <w:noWrap/>
                  <w:vAlign w:val="center"/>
                  <w:hideMark/>
                </w:tcPr>
                <w:p w14:paraId="3915005D" w14:textId="77777777" w:rsidR="002925F0" w:rsidRPr="002262C7" w:rsidRDefault="002925F0" w:rsidP="00C161FE">
                  <w:pPr>
                    <w:widowControl/>
                    <w:jc w:val="center"/>
                    <w:rPr>
                      <w:rFonts w:ascii="ＭＳ ゴシック" w:eastAsia="ＭＳ ゴシック" w:hAnsi="ＭＳ ゴシック" w:cs="ＭＳ Ｐゴシック"/>
                      <w:kern w:val="0"/>
                      <w:sz w:val="16"/>
                      <w:szCs w:val="16"/>
                    </w:rPr>
                  </w:pPr>
                  <w:r w:rsidRPr="002262C7">
                    <w:rPr>
                      <w:rFonts w:ascii="ＭＳ ゴシック" w:eastAsia="ＭＳ ゴシック" w:hAnsi="ＭＳ ゴシック" w:cs="ＭＳ Ｐゴシック"/>
                      <w:kern w:val="0"/>
                      <w:sz w:val="16"/>
                      <w:szCs w:val="16"/>
                    </w:rPr>
                    <w:t>(9)</w:t>
                  </w:r>
                </w:p>
              </w:tc>
              <w:tc>
                <w:tcPr>
                  <w:tcW w:w="2693" w:type="dxa"/>
                  <w:tcBorders>
                    <w:top w:val="nil"/>
                    <w:left w:val="nil"/>
                    <w:bottom w:val="single" w:sz="4" w:space="0" w:color="auto"/>
                    <w:right w:val="single" w:sz="4" w:space="0" w:color="auto"/>
                  </w:tcBorders>
                  <w:shd w:val="clear" w:color="auto" w:fill="auto"/>
                  <w:noWrap/>
                  <w:vAlign w:val="center"/>
                  <w:hideMark/>
                </w:tcPr>
                <w:p w14:paraId="75BBC7E6"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研究支援</w:t>
                  </w:r>
                  <w:r>
                    <w:rPr>
                      <w:rFonts w:ascii="ＭＳ ゴシック" w:eastAsia="ＭＳ ゴシック" w:hAnsi="ＭＳ ゴシック" w:cs="ＭＳ Ｐゴシック" w:hint="eastAsia"/>
                      <w:kern w:val="0"/>
                      <w:sz w:val="16"/>
                      <w:szCs w:val="16"/>
                    </w:rPr>
                    <w:t>グループ</w:t>
                  </w:r>
                  <w:r w:rsidRPr="00FA49FE">
                    <w:rPr>
                      <w:rFonts w:ascii="ＭＳ ゴシック" w:eastAsia="ＭＳ ゴシック" w:hAnsi="ＭＳ ゴシック" w:cs="ＭＳ Ｐゴシック" w:hint="eastAsia"/>
                      <w:kern w:val="0"/>
                      <w:sz w:val="16"/>
                      <w:szCs w:val="16"/>
                    </w:rPr>
                    <w:t>にて応募書類等のブラッシュアップを実施</w:t>
                  </w:r>
                </w:p>
              </w:tc>
            </w:tr>
            <w:tr w:rsidR="002925F0" w:rsidRPr="00FA49FE" w14:paraId="374EF393"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102D7817"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構成員として実施</w:t>
                  </w:r>
                </w:p>
              </w:tc>
              <w:tc>
                <w:tcPr>
                  <w:tcW w:w="283" w:type="dxa"/>
                  <w:tcBorders>
                    <w:top w:val="nil"/>
                    <w:left w:val="nil"/>
                    <w:bottom w:val="single" w:sz="4" w:space="0" w:color="auto"/>
                    <w:right w:val="nil"/>
                  </w:tcBorders>
                  <w:shd w:val="clear" w:color="auto" w:fill="auto"/>
                  <w:noWrap/>
                  <w:vAlign w:val="center"/>
                  <w:hideMark/>
                </w:tcPr>
                <w:p w14:paraId="3B64D6EF"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０</w:t>
                  </w:r>
                </w:p>
              </w:tc>
              <w:tc>
                <w:tcPr>
                  <w:tcW w:w="567" w:type="dxa"/>
                  <w:tcBorders>
                    <w:top w:val="nil"/>
                    <w:left w:val="nil"/>
                    <w:bottom w:val="single" w:sz="4" w:space="0" w:color="auto"/>
                    <w:right w:val="single" w:sz="4" w:space="0" w:color="auto"/>
                  </w:tcBorders>
                  <w:shd w:val="clear" w:color="auto" w:fill="auto"/>
                  <w:noWrap/>
                  <w:vAlign w:val="center"/>
                  <w:hideMark/>
                </w:tcPr>
                <w:p w14:paraId="26965ABA"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(0)</w:t>
                  </w:r>
                </w:p>
              </w:tc>
              <w:tc>
                <w:tcPr>
                  <w:tcW w:w="425" w:type="dxa"/>
                  <w:tcBorders>
                    <w:top w:val="nil"/>
                    <w:left w:val="nil"/>
                    <w:bottom w:val="single" w:sz="4" w:space="0" w:color="auto"/>
                    <w:right w:val="nil"/>
                  </w:tcBorders>
                  <w:shd w:val="clear" w:color="auto" w:fill="auto"/>
                  <w:noWrap/>
                  <w:vAlign w:val="center"/>
                  <w:hideMark/>
                </w:tcPr>
                <w:p w14:paraId="71236B7B"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７</w:t>
                  </w:r>
                </w:p>
              </w:tc>
              <w:tc>
                <w:tcPr>
                  <w:tcW w:w="567" w:type="dxa"/>
                  <w:tcBorders>
                    <w:top w:val="nil"/>
                    <w:left w:val="nil"/>
                    <w:bottom w:val="single" w:sz="4" w:space="0" w:color="auto"/>
                    <w:right w:val="double" w:sz="6" w:space="0" w:color="auto"/>
                  </w:tcBorders>
                  <w:shd w:val="clear" w:color="auto" w:fill="auto"/>
                  <w:noWrap/>
                  <w:vAlign w:val="center"/>
                  <w:hideMark/>
                </w:tcPr>
                <w:p w14:paraId="76DF4CAF"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6F8DD147"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8</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2EA28CCD"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2D005FA1"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４</w:t>
                  </w:r>
                </w:p>
              </w:tc>
              <w:tc>
                <w:tcPr>
                  <w:tcW w:w="567" w:type="dxa"/>
                  <w:tcBorders>
                    <w:top w:val="single" w:sz="4" w:space="0" w:color="auto"/>
                    <w:left w:val="nil"/>
                    <w:bottom w:val="single" w:sz="4" w:space="0" w:color="auto"/>
                    <w:right w:val="double" w:sz="6" w:space="0" w:color="auto"/>
                  </w:tcBorders>
                  <w:shd w:val="clear" w:color="auto" w:fill="auto"/>
                  <w:noWrap/>
                  <w:vAlign w:val="center"/>
                  <w:hideMark/>
                </w:tcPr>
                <w:p w14:paraId="02615E1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(1)</w:t>
                  </w:r>
                </w:p>
              </w:tc>
              <w:tc>
                <w:tcPr>
                  <w:tcW w:w="426" w:type="dxa"/>
                  <w:tcBorders>
                    <w:top w:val="single" w:sz="4" w:space="0" w:color="auto"/>
                    <w:left w:val="nil"/>
                    <w:bottom w:val="single" w:sz="4" w:space="0" w:color="auto"/>
                    <w:right w:val="nil"/>
                  </w:tcBorders>
                  <w:shd w:val="clear" w:color="auto" w:fill="auto"/>
                  <w:noWrap/>
                  <w:vAlign w:val="center"/>
                  <w:hideMark/>
                </w:tcPr>
                <w:p w14:paraId="6C63271D" w14:textId="77777777" w:rsidR="002925F0" w:rsidRPr="009E149B" w:rsidRDefault="002925F0" w:rsidP="00C161FE">
                  <w:pPr>
                    <w:widowControl/>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14:paraId="32E07B6D" w14:textId="77777777" w:rsidR="002925F0" w:rsidRPr="009E149B" w:rsidRDefault="002925F0" w:rsidP="00C161FE">
                  <w:pPr>
                    <w:widowControl/>
                    <w:ind w:right="80"/>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(7)</w:t>
                  </w:r>
                </w:p>
              </w:tc>
              <w:tc>
                <w:tcPr>
                  <w:tcW w:w="2693" w:type="dxa"/>
                  <w:tcBorders>
                    <w:top w:val="nil"/>
                    <w:left w:val="nil"/>
                    <w:bottom w:val="single" w:sz="4" w:space="0" w:color="auto"/>
                    <w:right w:val="single" w:sz="4" w:space="0" w:color="auto"/>
                  </w:tcBorders>
                  <w:shd w:val="clear" w:color="auto" w:fill="auto"/>
                  <w:noWrap/>
                  <w:vAlign w:val="center"/>
                  <w:hideMark/>
                </w:tcPr>
                <w:p w14:paraId="68EBC0C3"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r>
            <w:tr w:rsidR="002925F0" w:rsidRPr="00FA49FE" w14:paraId="1B2CE6D4"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6AE3161B"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合計</w:t>
                  </w:r>
                </w:p>
              </w:tc>
              <w:tc>
                <w:tcPr>
                  <w:tcW w:w="283" w:type="dxa"/>
                  <w:tcBorders>
                    <w:top w:val="nil"/>
                    <w:left w:val="nil"/>
                    <w:bottom w:val="single" w:sz="4" w:space="0" w:color="auto"/>
                    <w:right w:val="nil"/>
                  </w:tcBorders>
                  <w:shd w:val="clear" w:color="auto" w:fill="auto"/>
                  <w:noWrap/>
                  <w:vAlign w:val="center"/>
                  <w:hideMark/>
                </w:tcPr>
                <w:p w14:paraId="24D4037E"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８</w:t>
                  </w:r>
                </w:p>
              </w:tc>
              <w:tc>
                <w:tcPr>
                  <w:tcW w:w="567" w:type="dxa"/>
                  <w:tcBorders>
                    <w:top w:val="nil"/>
                    <w:left w:val="nil"/>
                    <w:bottom w:val="single" w:sz="4" w:space="0" w:color="auto"/>
                    <w:right w:val="single" w:sz="4" w:space="0" w:color="auto"/>
                  </w:tcBorders>
                  <w:shd w:val="clear" w:color="auto" w:fill="auto"/>
                  <w:noWrap/>
                  <w:vAlign w:val="center"/>
                  <w:hideMark/>
                </w:tcPr>
                <w:p w14:paraId="7496D203"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(5)</w:t>
                  </w:r>
                </w:p>
              </w:tc>
              <w:tc>
                <w:tcPr>
                  <w:tcW w:w="425" w:type="dxa"/>
                  <w:tcBorders>
                    <w:top w:val="nil"/>
                    <w:left w:val="nil"/>
                    <w:bottom w:val="single" w:sz="4" w:space="0" w:color="auto"/>
                    <w:right w:val="nil"/>
                  </w:tcBorders>
                  <w:shd w:val="clear" w:color="auto" w:fill="auto"/>
                  <w:noWrap/>
                  <w:vAlign w:val="center"/>
                  <w:hideMark/>
                </w:tcPr>
                <w:p w14:paraId="5903A3BE"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20</w:t>
                  </w:r>
                </w:p>
              </w:tc>
              <w:tc>
                <w:tcPr>
                  <w:tcW w:w="567" w:type="dxa"/>
                  <w:tcBorders>
                    <w:top w:val="nil"/>
                    <w:left w:val="nil"/>
                    <w:bottom w:val="single" w:sz="4" w:space="0" w:color="auto"/>
                    <w:right w:val="double" w:sz="6" w:space="0" w:color="auto"/>
                  </w:tcBorders>
                  <w:shd w:val="clear" w:color="auto" w:fill="auto"/>
                  <w:noWrap/>
                  <w:vAlign w:val="center"/>
                  <w:hideMark/>
                </w:tcPr>
                <w:p w14:paraId="7BAD842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12</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4AB43EC9"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28</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7FD984D9"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16</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56CA853F"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７</w:t>
                  </w:r>
                </w:p>
              </w:tc>
              <w:tc>
                <w:tcPr>
                  <w:tcW w:w="567" w:type="dxa"/>
                  <w:tcBorders>
                    <w:top w:val="nil"/>
                    <w:left w:val="nil"/>
                    <w:bottom w:val="single" w:sz="4" w:space="0" w:color="auto"/>
                    <w:right w:val="double" w:sz="6" w:space="0" w:color="auto"/>
                  </w:tcBorders>
                  <w:shd w:val="clear" w:color="auto" w:fill="auto"/>
                  <w:noWrap/>
                  <w:vAlign w:val="center"/>
                  <w:hideMark/>
                </w:tcPr>
                <w:p w14:paraId="3266AB03"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(1)</w:t>
                  </w:r>
                </w:p>
              </w:tc>
              <w:tc>
                <w:tcPr>
                  <w:tcW w:w="426" w:type="dxa"/>
                  <w:tcBorders>
                    <w:top w:val="nil"/>
                    <w:left w:val="nil"/>
                    <w:bottom w:val="single" w:sz="4" w:space="0" w:color="auto"/>
                    <w:right w:val="nil"/>
                  </w:tcBorders>
                  <w:shd w:val="clear" w:color="auto" w:fill="auto"/>
                  <w:noWrap/>
                  <w:vAlign w:val="center"/>
                  <w:hideMark/>
                </w:tcPr>
                <w:p w14:paraId="27BB65DD" w14:textId="77777777" w:rsidR="002925F0" w:rsidRPr="002262C7" w:rsidRDefault="002925F0" w:rsidP="00C161FE">
                  <w:pPr>
                    <w:widowControl/>
                    <w:jc w:val="right"/>
                    <w:rPr>
                      <w:rFonts w:ascii="ＭＳ ゴシック" w:eastAsia="ＭＳ ゴシック" w:hAnsi="ＭＳ ゴシック" w:cs="ＭＳ Ｐゴシック"/>
                      <w:kern w:val="0"/>
                      <w:sz w:val="16"/>
                      <w:szCs w:val="16"/>
                    </w:rPr>
                  </w:pPr>
                  <w:r w:rsidRPr="002262C7">
                    <w:rPr>
                      <w:rFonts w:ascii="ＭＳ ゴシック" w:eastAsia="ＭＳ ゴシック" w:hAnsi="ＭＳ ゴシック" w:cs="ＭＳ Ｐゴシック" w:hint="eastAsia"/>
                      <w:kern w:val="0"/>
                      <w:sz w:val="16"/>
                      <w:szCs w:val="16"/>
                    </w:rPr>
                    <w:t>3</w:t>
                  </w:r>
                  <w:r w:rsidRPr="002262C7">
                    <w:rPr>
                      <w:rFonts w:ascii="ＭＳ ゴシック" w:eastAsia="ＭＳ ゴシック" w:hAnsi="ＭＳ ゴシック" w:cs="ＭＳ Ｐゴシック"/>
                      <w:kern w:val="0"/>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14:paraId="5B3F859B" w14:textId="77777777" w:rsidR="002925F0" w:rsidRPr="002262C7" w:rsidRDefault="002925F0" w:rsidP="00C161FE">
                  <w:pPr>
                    <w:widowControl/>
                    <w:jc w:val="center"/>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(16)</w:t>
                  </w:r>
                </w:p>
              </w:tc>
              <w:tc>
                <w:tcPr>
                  <w:tcW w:w="2693" w:type="dxa"/>
                  <w:tcBorders>
                    <w:top w:val="nil"/>
                    <w:left w:val="nil"/>
                    <w:bottom w:val="single" w:sz="4" w:space="0" w:color="auto"/>
                    <w:right w:val="single" w:sz="4" w:space="0" w:color="auto"/>
                  </w:tcBorders>
                  <w:shd w:val="clear" w:color="auto" w:fill="auto"/>
                  <w:noWrap/>
                  <w:vAlign w:val="center"/>
                  <w:hideMark/>
                </w:tcPr>
                <w:p w14:paraId="2EF57F99"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r>
            <w:tr w:rsidR="002925F0" w:rsidRPr="00FA49FE" w14:paraId="6448D61B" w14:textId="77777777" w:rsidTr="00C161FE">
              <w:trPr>
                <w:trHeight w:val="137"/>
              </w:trPr>
              <w:tc>
                <w:tcPr>
                  <w:tcW w:w="1675" w:type="dxa"/>
                  <w:tcBorders>
                    <w:top w:val="nil"/>
                    <w:left w:val="nil"/>
                    <w:bottom w:val="nil"/>
                    <w:right w:val="nil"/>
                  </w:tcBorders>
                  <w:shd w:val="clear" w:color="auto" w:fill="auto"/>
                  <w:noWrap/>
                  <w:vAlign w:val="center"/>
                  <w:hideMark/>
                </w:tcPr>
                <w:p w14:paraId="24A0091E"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283" w:type="dxa"/>
                  <w:tcBorders>
                    <w:top w:val="nil"/>
                    <w:left w:val="nil"/>
                    <w:bottom w:val="nil"/>
                    <w:right w:val="nil"/>
                  </w:tcBorders>
                  <w:shd w:val="clear" w:color="auto" w:fill="auto"/>
                  <w:noWrap/>
                  <w:vAlign w:val="center"/>
                  <w:hideMark/>
                </w:tcPr>
                <w:p w14:paraId="2A8A7CEC"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DE725F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5" w:type="dxa"/>
                  <w:tcBorders>
                    <w:top w:val="nil"/>
                    <w:left w:val="nil"/>
                    <w:bottom w:val="nil"/>
                    <w:right w:val="nil"/>
                  </w:tcBorders>
                  <w:shd w:val="clear" w:color="auto" w:fill="auto"/>
                  <w:noWrap/>
                  <w:vAlign w:val="center"/>
                  <w:hideMark/>
                </w:tcPr>
                <w:p w14:paraId="47A8C328"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3053BF7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709" w:type="dxa"/>
                  <w:tcBorders>
                    <w:top w:val="nil"/>
                    <w:left w:val="nil"/>
                    <w:bottom w:val="nil"/>
                    <w:right w:val="nil"/>
                  </w:tcBorders>
                  <w:shd w:val="clear" w:color="auto" w:fill="auto"/>
                  <w:noWrap/>
                  <w:vAlign w:val="center"/>
                  <w:hideMark/>
                </w:tcPr>
                <w:p w14:paraId="17E5A562"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60064FF4"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5" w:type="dxa"/>
                  <w:tcBorders>
                    <w:top w:val="nil"/>
                    <w:left w:val="nil"/>
                    <w:bottom w:val="nil"/>
                    <w:right w:val="nil"/>
                  </w:tcBorders>
                  <w:shd w:val="clear" w:color="auto" w:fill="auto"/>
                  <w:noWrap/>
                  <w:vAlign w:val="center"/>
                  <w:hideMark/>
                </w:tcPr>
                <w:p w14:paraId="6D363C0C"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54AA9497"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6" w:type="dxa"/>
                  <w:tcBorders>
                    <w:top w:val="nil"/>
                    <w:left w:val="nil"/>
                    <w:bottom w:val="nil"/>
                    <w:right w:val="nil"/>
                  </w:tcBorders>
                  <w:shd w:val="clear" w:color="auto" w:fill="auto"/>
                  <w:noWrap/>
                  <w:vAlign w:val="center"/>
                  <w:hideMark/>
                </w:tcPr>
                <w:p w14:paraId="2F1344FD"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14A797A"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2693" w:type="dxa"/>
                  <w:tcBorders>
                    <w:top w:val="nil"/>
                    <w:left w:val="nil"/>
                    <w:bottom w:val="nil"/>
                    <w:right w:val="nil"/>
                  </w:tcBorders>
                  <w:shd w:val="clear" w:color="auto" w:fill="auto"/>
                  <w:noWrap/>
                  <w:vAlign w:val="center"/>
                  <w:hideMark/>
                </w:tcPr>
                <w:p w14:paraId="7122EF72"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r>
            <w:tr w:rsidR="002925F0" w:rsidRPr="00FA49FE" w14:paraId="44942C5C" w14:textId="77777777" w:rsidTr="00C161FE">
              <w:trPr>
                <w:trHeight w:val="377"/>
              </w:trPr>
              <w:tc>
                <w:tcPr>
                  <w:tcW w:w="47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4AC703"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採択率：2</w:t>
                  </w:r>
                  <w:r w:rsidRPr="00FA49FE">
                    <w:rPr>
                      <w:rFonts w:ascii="ＭＳ ゴシック" w:eastAsia="ＭＳ ゴシック" w:hAnsi="ＭＳ ゴシック" w:cs="ＭＳ Ｐゴシック"/>
                      <w:kern w:val="0"/>
                      <w:sz w:val="16"/>
                      <w:szCs w:val="16"/>
                    </w:rPr>
                    <w:t>8</w:t>
                  </w: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%（採択数（８件）/審査済（</w:t>
                  </w:r>
                  <w:r w:rsidRPr="00FA49FE">
                    <w:rPr>
                      <w:rFonts w:ascii="ＭＳ ゴシック" w:eastAsia="ＭＳ ゴシック" w:hAnsi="ＭＳ ゴシック" w:cs="ＭＳ Ｐゴシック"/>
                      <w:kern w:val="0"/>
                      <w:sz w:val="16"/>
                      <w:szCs w:val="16"/>
                    </w:rPr>
                    <w:t>28</w:t>
                  </w:r>
                  <w:r w:rsidRPr="00FA49FE">
                    <w:rPr>
                      <w:rFonts w:ascii="ＭＳ ゴシック" w:eastAsia="ＭＳ ゴシック" w:hAnsi="ＭＳ ゴシック" w:cs="ＭＳ Ｐゴシック" w:hint="eastAsia"/>
                      <w:kern w:val="0"/>
                      <w:sz w:val="16"/>
                      <w:szCs w:val="16"/>
                    </w:rPr>
                    <w:t>件））</w:t>
                  </w:r>
                </w:p>
              </w:tc>
              <w:tc>
                <w:tcPr>
                  <w:tcW w:w="425" w:type="dxa"/>
                  <w:tcBorders>
                    <w:top w:val="nil"/>
                    <w:left w:val="nil"/>
                    <w:bottom w:val="nil"/>
                    <w:right w:val="nil"/>
                  </w:tcBorders>
                  <w:shd w:val="clear" w:color="auto" w:fill="auto"/>
                  <w:noWrap/>
                  <w:vAlign w:val="center"/>
                  <w:hideMark/>
                </w:tcPr>
                <w:p w14:paraId="24C1ABF0"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nil"/>
                    <w:right w:val="nil"/>
                  </w:tcBorders>
                  <w:shd w:val="clear" w:color="auto" w:fill="auto"/>
                  <w:noWrap/>
                  <w:vAlign w:val="center"/>
                  <w:hideMark/>
                </w:tcPr>
                <w:p w14:paraId="34EDD49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6" w:type="dxa"/>
                  <w:tcBorders>
                    <w:top w:val="nil"/>
                    <w:left w:val="nil"/>
                    <w:bottom w:val="nil"/>
                    <w:right w:val="nil"/>
                  </w:tcBorders>
                  <w:shd w:val="clear" w:color="auto" w:fill="auto"/>
                  <w:noWrap/>
                  <w:vAlign w:val="center"/>
                  <w:hideMark/>
                </w:tcPr>
                <w:p w14:paraId="2301FD8D"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E68C964"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2693" w:type="dxa"/>
                  <w:tcBorders>
                    <w:top w:val="nil"/>
                    <w:left w:val="nil"/>
                    <w:bottom w:val="nil"/>
                    <w:right w:val="nil"/>
                  </w:tcBorders>
                  <w:shd w:val="clear" w:color="auto" w:fill="auto"/>
                  <w:noWrap/>
                  <w:vAlign w:val="center"/>
                  <w:hideMark/>
                </w:tcPr>
                <w:p w14:paraId="3502B986"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r>
            <w:tr w:rsidR="002925F0" w:rsidRPr="00FA49FE" w14:paraId="7A0D7065" w14:textId="77777777" w:rsidTr="00C161FE">
              <w:trPr>
                <w:trHeight w:val="366"/>
              </w:trPr>
              <w:tc>
                <w:tcPr>
                  <w:tcW w:w="9471" w:type="dxa"/>
                  <w:gridSpan w:val="12"/>
                  <w:tcBorders>
                    <w:top w:val="nil"/>
                    <w:left w:val="nil"/>
                    <w:bottom w:val="nil"/>
                    <w:right w:val="nil"/>
                  </w:tcBorders>
                  <w:shd w:val="clear" w:color="auto" w:fill="auto"/>
                  <w:noWrap/>
                  <w:vAlign w:val="center"/>
                  <w:hideMark/>
                </w:tcPr>
                <w:p w14:paraId="0376A7BB" w14:textId="6B1EAB73"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※（）は科研費を示す。科研費とは、文部科学省等が所管する競争的</w:t>
                  </w:r>
                  <w:r w:rsidRPr="00F22107">
                    <w:rPr>
                      <w:rFonts w:ascii="ＭＳ ゴシック" w:eastAsia="ＭＳ ゴシック" w:hAnsi="ＭＳ ゴシック" w:cs="ＭＳ Ｐゴシック" w:hint="eastAsia"/>
                      <w:color w:val="000000" w:themeColor="text1"/>
                      <w:kern w:val="0"/>
                      <w:sz w:val="16"/>
                      <w:szCs w:val="16"/>
                    </w:rPr>
                    <w:t>外部</w:t>
                  </w:r>
                  <w:r w:rsidR="0057725E" w:rsidRPr="00F22107">
                    <w:rPr>
                      <w:rFonts w:ascii="ＭＳ ゴシック" w:eastAsia="ＭＳ ゴシック" w:hAnsi="ＭＳ ゴシック" w:cs="ＭＳ Ｐゴシック" w:hint="eastAsia"/>
                      <w:color w:val="000000" w:themeColor="text1"/>
                      <w:kern w:val="0"/>
                      <w:sz w:val="16"/>
                      <w:szCs w:val="16"/>
                    </w:rPr>
                    <w:t>研究</w:t>
                  </w:r>
                  <w:r w:rsidRPr="00F22107">
                    <w:rPr>
                      <w:rFonts w:ascii="ＭＳ ゴシック" w:eastAsia="ＭＳ ゴシック" w:hAnsi="ＭＳ ゴシック" w:cs="ＭＳ Ｐゴシック" w:hint="eastAsia"/>
                      <w:color w:val="000000" w:themeColor="text1"/>
                      <w:kern w:val="0"/>
                      <w:sz w:val="16"/>
                      <w:szCs w:val="16"/>
                    </w:rPr>
                    <w:t>資</w:t>
                  </w:r>
                  <w:r w:rsidRPr="00FA49FE">
                    <w:rPr>
                      <w:rFonts w:ascii="ＭＳ ゴシック" w:eastAsia="ＭＳ ゴシック" w:hAnsi="ＭＳ ゴシック" w:cs="ＭＳ Ｐゴシック" w:hint="eastAsia"/>
                      <w:kern w:val="0"/>
                      <w:sz w:val="16"/>
                      <w:szCs w:val="16"/>
                    </w:rPr>
                    <w:t>金のこと。</w:t>
                  </w:r>
                </w:p>
              </w:tc>
            </w:tr>
          </w:tbl>
          <w:p w14:paraId="709DCD1F" w14:textId="77777777" w:rsidR="002925F0" w:rsidRPr="00FA49FE" w:rsidRDefault="002925F0" w:rsidP="00C161FE">
            <w:pPr>
              <w:spacing w:line="240" w:lineRule="exact"/>
              <w:rPr>
                <w:rFonts w:ascii="ＭＳ ゴシック" w:eastAsia="ＭＳ ゴシック" w:hAnsi="ＭＳ ゴシック"/>
                <w:kern w:val="0"/>
                <w:sz w:val="16"/>
                <w:szCs w:val="18"/>
              </w:rPr>
            </w:pPr>
          </w:p>
        </w:tc>
      </w:tr>
      <w:tr w:rsidR="002925F0" w:rsidRPr="00FA49FE" w14:paraId="3B1387EA" w14:textId="77777777" w:rsidTr="00C161FE">
        <w:trPr>
          <w:trHeight w:val="170"/>
        </w:trPr>
        <w:tc>
          <w:tcPr>
            <w:tcW w:w="2121" w:type="dxa"/>
            <w:tcBorders>
              <w:top w:val="dotted" w:sz="4" w:space="0" w:color="auto"/>
            </w:tcBorders>
          </w:tcPr>
          <w:p w14:paraId="6D2519E8" w14:textId="77777777" w:rsidR="002925F0" w:rsidRPr="00FA49FE" w:rsidRDefault="002925F0" w:rsidP="00C161FE">
            <w:pPr>
              <w:spacing w:line="200" w:lineRule="exact"/>
              <w:rPr>
                <w:rFonts w:ascii="ＭＳ ゴシック" w:eastAsia="ＭＳ ゴシック" w:hAnsi="ＭＳ ゴシック"/>
                <w:b/>
                <w:kern w:val="0"/>
                <w:sz w:val="16"/>
                <w:szCs w:val="14"/>
              </w:rPr>
            </w:pPr>
            <w:bookmarkStart w:id="69" w:name="細目49" w:colFirst="2" w:colLast="2"/>
            <w:r w:rsidRPr="00FA49FE">
              <w:rPr>
                <w:rFonts w:ascii="ＭＳ ゴシック" w:eastAsia="ＭＳ ゴシック" w:hAnsi="ＭＳ ゴシック"/>
                <w:b/>
                <w:kern w:val="0"/>
                <w:sz w:val="16"/>
                <w:szCs w:val="14"/>
              </w:rPr>
              <w:lastRenderedPageBreak/>
              <w:t>b 調査研究課題への外部有識者からの指導・助言</w:t>
            </w:r>
          </w:p>
        </w:tc>
        <w:tc>
          <w:tcPr>
            <w:tcW w:w="3323" w:type="dxa"/>
            <w:tcBorders>
              <w:top w:val="dotted" w:sz="4" w:space="0" w:color="auto"/>
            </w:tcBorders>
            <w:vAlign w:val="center"/>
          </w:tcPr>
          <w:p w14:paraId="435FD630"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b 調査研究課題への外部有識者からの指導・助言</w:t>
            </w:r>
          </w:p>
        </w:tc>
        <w:tc>
          <w:tcPr>
            <w:tcW w:w="10007" w:type="dxa"/>
            <w:tcBorders>
              <w:top w:val="dotted" w:sz="4" w:space="0" w:color="auto"/>
            </w:tcBorders>
            <w:vAlign w:val="center"/>
          </w:tcPr>
          <w:p w14:paraId="4EA8C17C" w14:textId="77777777" w:rsidR="002925F0" w:rsidRPr="00FA49FE" w:rsidRDefault="00930D26" w:rsidP="00C161FE">
            <w:pPr>
              <w:spacing w:line="240" w:lineRule="exact"/>
              <w:ind w:left="210" w:hangingChars="100" w:hanging="210"/>
              <w:rPr>
                <w:rFonts w:ascii="ＭＳ ゴシック" w:eastAsia="ＭＳ ゴシック" w:hAnsi="ＭＳ ゴシック"/>
                <w:kern w:val="0"/>
                <w:sz w:val="18"/>
                <w:szCs w:val="18"/>
              </w:rPr>
            </w:pPr>
            <w:hyperlink w:anchor="細目49h" w:history="1">
              <w:r w:rsidR="002925F0" w:rsidRPr="00FA49FE">
                <w:rPr>
                  <w:rStyle w:val="af5"/>
                  <w:rFonts w:ascii="ＭＳ ゴシック" w:eastAsia="ＭＳ ゴシック" w:hAnsi="ＭＳ ゴシック"/>
                  <w:color w:val="auto"/>
                  <w:kern w:val="0"/>
                  <w:sz w:val="18"/>
                  <w:szCs w:val="18"/>
                </w:rPr>
                <w:t>b 調査研究課題への外部有識者からの指導・助言</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4</w:t>
            </w:r>
            <w:r w:rsidR="002925F0" w:rsidRPr="00FA49FE">
              <w:rPr>
                <w:rFonts w:ascii="ＭＳ ゴシック" w:eastAsia="ＭＳ ゴシック" w:hAnsi="ＭＳ ゴシック" w:hint="eastAsia"/>
                <w:kern w:val="0"/>
                <w:sz w:val="18"/>
                <w:szCs w:val="20"/>
                <w:u w:val="single"/>
              </w:rPr>
              <w:t>9</w:t>
            </w:r>
            <w:r w:rsidR="002925F0" w:rsidRPr="00FA49FE">
              <w:rPr>
                <w:rFonts w:ascii="ＭＳ ゴシック" w:eastAsia="ＭＳ ゴシック" w:hAnsi="ＭＳ ゴシック"/>
                <w:kern w:val="0"/>
                <w:sz w:val="18"/>
                <w:szCs w:val="20"/>
                <w:u w:val="single"/>
              </w:rPr>
              <w:t>）</w:t>
            </w:r>
          </w:p>
        </w:tc>
      </w:tr>
      <w:bookmarkEnd w:id="69"/>
      <w:tr w:rsidR="002925F0" w:rsidRPr="00FA49FE" w14:paraId="7CF6E719" w14:textId="77777777" w:rsidTr="00C161FE">
        <w:trPr>
          <w:trHeight w:val="737"/>
        </w:trPr>
        <w:tc>
          <w:tcPr>
            <w:tcW w:w="2121" w:type="dxa"/>
            <w:tcBorders>
              <w:top w:val="dotted" w:sz="4" w:space="0" w:color="auto"/>
              <w:bottom w:val="dotted" w:sz="4" w:space="0" w:color="auto"/>
            </w:tcBorders>
          </w:tcPr>
          <w:p w14:paraId="7751FBF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外部有識者で構成された研究アドバイザリー委員会を開催し、応募先の選定、研究目標 の設定や取組の妥当性等へ助言を受ける。加えて、応募する研究課題に対し造詣の深い専 門家に事前助言を受けるための支援を行う。</w:t>
            </w:r>
          </w:p>
        </w:tc>
        <w:tc>
          <w:tcPr>
            <w:tcW w:w="3323" w:type="dxa"/>
            <w:tcBorders>
              <w:top w:val="dotted" w:sz="4" w:space="0" w:color="auto"/>
              <w:bottom w:val="dotted" w:sz="4" w:space="0" w:color="auto"/>
            </w:tcBorders>
          </w:tcPr>
          <w:p w14:paraId="1F3D0CE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学教員等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助走的な研究に速やかに着手する。</w:t>
            </w:r>
          </w:p>
        </w:tc>
        <w:tc>
          <w:tcPr>
            <w:tcW w:w="10007" w:type="dxa"/>
            <w:tcBorders>
              <w:top w:val="dotted" w:sz="4" w:space="0" w:color="auto"/>
              <w:bottom w:val="dotted" w:sz="4" w:space="0" w:color="auto"/>
            </w:tcBorders>
          </w:tcPr>
          <w:p w14:paraId="0424B44B" w14:textId="77777777" w:rsidR="002925F0" w:rsidRPr="00FA49FE"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●「研究アドバイザリー委員会」を２回開催し、外部有識者から実施中の調査研究課題や応募予定の課題について指導・助言を得</w:t>
            </w:r>
            <w:r>
              <w:rPr>
                <w:rFonts w:ascii="ＭＳ ゴシック" w:eastAsia="ＭＳ ゴシック" w:hAnsi="ＭＳ ゴシック" w:hint="eastAsia"/>
                <w:sz w:val="18"/>
                <w:szCs w:val="18"/>
              </w:rPr>
              <w:t>て</w:t>
            </w:r>
            <w:r w:rsidRPr="00FA49FE">
              <w:rPr>
                <w:rFonts w:ascii="ＭＳ ゴシック" w:eastAsia="ＭＳ ゴシック" w:hAnsi="ＭＳ ゴシック" w:hint="eastAsia"/>
                <w:sz w:val="18"/>
                <w:szCs w:val="18"/>
              </w:rPr>
              <w:t>、外部研究資金獲得のため４課題をブラッシュアップし、３</w:t>
            </w:r>
            <w:r w:rsidRPr="00FA49FE">
              <w:rPr>
                <w:rFonts w:ascii="ＭＳ ゴシック" w:eastAsia="ＭＳ ゴシック" w:hAnsi="ＭＳ ゴシック"/>
                <w:sz w:val="18"/>
                <w:szCs w:val="18"/>
              </w:rPr>
              <w:t>課題</w:t>
            </w:r>
            <w:r w:rsidRPr="00FA49FE">
              <w:rPr>
                <w:rFonts w:ascii="ＭＳ ゴシック" w:eastAsia="ＭＳ ゴシック" w:hAnsi="ＭＳ ゴシック" w:hint="eastAsia"/>
                <w:sz w:val="18"/>
                <w:szCs w:val="18"/>
              </w:rPr>
              <w:t>を</w:t>
            </w:r>
            <w:r w:rsidRPr="00FA49FE">
              <w:rPr>
                <w:rFonts w:ascii="ＭＳ ゴシック" w:eastAsia="ＭＳ ゴシック" w:hAnsi="ＭＳ ゴシック"/>
                <w:sz w:val="18"/>
                <w:szCs w:val="18"/>
              </w:rPr>
              <w:t>科研費に</w:t>
            </w:r>
            <w:r w:rsidRPr="00FA49FE">
              <w:rPr>
                <w:rFonts w:ascii="ＭＳ ゴシック" w:eastAsia="ＭＳ ゴシック" w:hAnsi="ＭＳ ゴシック" w:hint="eastAsia"/>
                <w:sz w:val="18"/>
                <w:szCs w:val="18"/>
              </w:rPr>
              <w:t>、１課題を財団助成金に</w:t>
            </w:r>
            <w:r w:rsidRPr="00FA49FE">
              <w:rPr>
                <w:rFonts w:ascii="ＭＳ ゴシック" w:eastAsia="ＭＳ ゴシック" w:hAnsi="ＭＳ ゴシック"/>
                <w:sz w:val="18"/>
                <w:szCs w:val="18"/>
              </w:rPr>
              <w:t>応募</w:t>
            </w:r>
            <w:r w:rsidRPr="00FA49FE">
              <w:rPr>
                <w:rFonts w:ascii="ＭＳ ゴシック" w:eastAsia="ＭＳ ゴシック" w:hAnsi="ＭＳ ゴシック" w:hint="eastAsia"/>
                <w:sz w:val="18"/>
                <w:szCs w:val="18"/>
              </w:rPr>
              <w:t>した。令和７年度</w:t>
            </w:r>
            <w:r w:rsidRPr="00FA49FE">
              <w:rPr>
                <w:rFonts w:ascii="ＭＳ ゴシック" w:eastAsia="ＭＳ ゴシック" w:hAnsi="ＭＳ ゴシック"/>
                <w:sz w:val="18"/>
                <w:szCs w:val="18"/>
              </w:rPr>
              <w:t>から代表機関として実施する新規事業として、科研費で課題</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件が採択され</w:t>
            </w:r>
            <w:r w:rsidRPr="00FA49FE">
              <w:rPr>
                <w:rFonts w:ascii="ＭＳ ゴシック" w:eastAsia="ＭＳ ゴシック" w:hAnsi="ＭＳ ゴシック" w:hint="eastAsia"/>
                <w:sz w:val="18"/>
                <w:szCs w:val="18"/>
              </w:rPr>
              <w:t>、これらのうち２件は令和６年度にアドバイザリー委員会にかけられたものであっ</w:t>
            </w:r>
            <w:r w:rsidRPr="00FA49FE">
              <w:rPr>
                <w:rFonts w:ascii="ＭＳ ゴシック" w:eastAsia="ＭＳ ゴシック" w:hAnsi="ＭＳ ゴシック"/>
                <w:sz w:val="18"/>
                <w:szCs w:val="18"/>
              </w:rPr>
              <w:t>た。</w:t>
            </w:r>
          </w:p>
          <w:p w14:paraId="0F254178" w14:textId="12E0FC3F"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●令和６年度は「研究アドバイザリー委員会」において科研費等</w:t>
            </w:r>
            <w:r w:rsidR="001E499F">
              <w:rPr>
                <w:rFonts w:ascii="ＭＳ ゴシック" w:eastAsia="ＭＳ ゴシック" w:hAnsi="ＭＳ ゴシック" w:hint="eastAsia"/>
                <w:sz w:val="18"/>
                <w:szCs w:val="18"/>
              </w:rPr>
              <w:t>への</w:t>
            </w:r>
            <w:r w:rsidRPr="00FA49FE">
              <w:rPr>
                <w:rFonts w:ascii="ＭＳ ゴシック" w:eastAsia="ＭＳ ゴシック" w:hAnsi="ＭＳ ゴシック" w:hint="eastAsia"/>
                <w:sz w:val="18"/>
                <w:szCs w:val="18"/>
              </w:rPr>
              <w:t>応募に向けた提案課題を募集し、提案課題の中から予備的な調査研究を行う「チャレンジ支援研究」について下記の２課題を採択し、予算を配分して研究実績の向上に努めた。</w:t>
            </w:r>
          </w:p>
          <w:p w14:paraId="234D501E" w14:textId="77777777" w:rsidR="002925F0" w:rsidRPr="00FA49FE" w:rsidRDefault="002925F0" w:rsidP="00C161FE">
            <w:pPr>
              <w:spacing w:line="240" w:lineRule="exact"/>
              <w:ind w:leftChars="100" w:left="21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・浸出水中の共存マトリックスが</w:t>
            </w:r>
            <w:r w:rsidRPr="00FA49FE">
              <w:rPr>
                <w:rFonts w:ascii="ＭＳ ゴシック" w:eastAsia="ＭＳ ゴシック" w:hAnsi="ＭＳ ゴシック"/>
                <w:sz w:val="18"/>
                <w:szCs w:val="18"/>
              </w:rPr>
              <w:t>PFASの活性炭吸着特性に与える影響の解明</w:t>
            </w:r>
          </w:p>
          <w:p w14:paraId="6807593A" w14:textId="77777777" w:rsidR="002925F0" w:rsidRPr="00FA49FE" w:rsidRDefault="002925F0" w:rsidP="00C161FE">
            <w:pPr>
              <w:spacing w:line="220" w:lineRule="exact"/>
              <w:ind w:leftChars="100" w:left="21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・水ナス由来多汁性遺伝子を起点とする果皮の物性と生理障害の研究</w:t>
            </w:r>
          </w:p>
        </w:tc>
      </w:tr>
      <w:tr w:rsidR="002925F0" w:rsidRPr="00FA49FE" w14:paraId="1C757221" w14:textId="77777777" w:rsidTr="00C161FE">
        <w:trPr>
          <w:trHeight w:val="228"/>
        </w:trPr>
        <w:tc>
          <w:tcPr>
            <w:tcW w:w="2121" w:type="dxa"/>
            <w:tcBorders>
              <w:top w:val="dotted" w:sz="4" w:space="0" w:color="auto"/>
            </w:tcBorders>
          </w:tcPr>
          <w:p w14:paraId="270CB2E7" w14:textId="77777777" w:rsidR="002925F0" w:rsidRPr="00FA49FE" w:rsidRDefault="002925F0" w:rsidP="00C161FE">
            <w:pPr>
              <w:spacing w:line="200" w:lineRule="exact"/>
              <w:rPr>
                <w:rFonts w:ascii="ＭＳ ゴシック" w:eastAsia="ＭＳ ゴシック" w:hAnsi="ＭＳ ゴシック"/>
                <w:b/>
                <w:kern w:val="0"/>
                <w:sz w:val="16"/>
                <w:szCs w:val="14"/>
              </w:rPr>
            </w:pPr>
            <w:bookmarkStart w:id="70" w:name="細目50" w:colFirst="2" w:colLast="2"/>
            <w:r w:rsidRPr="00FA49FE">
              <w:rPr>
                <w:rFonts w:ascii="ＭＳ ゴシック" w:eastAsia="ＭＳ ゴシック" w:hAnsi="ＭＳ ゴシック"/>
                <w:b/>
                <w:kern w:val="0"/>
                <w:sz w:val="16"/>
                <w:szCs w:val="14"/>
              </w:rPr>
              <w:t>c 他の機関とのネットワーク構築</w:t>
            </w:r>
          </w:p>
        </w:tc>
        <w:tc>
          <w:tcPr>
            <w:tcW w:w="3323" w:type="dxa"/>
            <w:tcBorders>
              <w:top w:val="dotted" w:sz="4" w:space="0" w:color="auto"/>
            </w:tcBorders>
            <w:vAlign w:val="center"/>
          </w:tcPr>
          <w:p w14:paraId="2D381578"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c 他の研究機関とのネットワーク構築</w:t>
            </w:r>
          </w:p>
        </w:tc>
        <w:tc>
          <w:tcPr>
            <w:tcW w:w="10007" w:type="dxa"/>
            <w:tcBorders>
              <w:top w:val="dotted" w:sz="4" w:space="0" w:color="auto"/>
            </w:tcBorders>
            <w:vAlign w:val="center"/>
          </w:tcPr>
          <w:p w14:paraId="5B9C765B" w14:textId="77777777" w:rsidR="002925F0" w:rsidRPr="00FA49FE" w:rsidRDefault="00930D26" w:rsidP="00C161FE">
            <w:pPr>
              <w:spacing w:line="240" w:lineRule="exact"/>
              <w:ind w:left="210" w:hangingChars="100" w:hanging="210"/>
              <w:rPr>
                <w:rFonts w:ascii="ＭＳ ゴシック" w:eastAsia="ＭＳ ゴシック" w:hAnsi="ＭＳ ゴシック"/>
                <w:kern w:val="0"/>
                <w:sz w:val="18"/>
                <w:szCs w:val="18"/>
              </w:rPr>
            </w:pPr>
            <w:hyperlink w:anchor="細目50h" w:history="1">
              <w:r w:rsidR="002925F0" w:rsidRPr="00FA49FE">
                <w:rPr>
                  <w:rStyle w:val="af5"/>
                  <w:rFonts w:ascii="ＭＳ ゴシック" w:eastAsia="ＭＳ ゴシック" w:hAnsi="ＭＳ ゴシック"/>
                  <w:color w:val="auto"/>
                  <w:kern w:val="0"/>
                  <w:sz w:val="18"/>
                  <w:szCs w:val="18"/>
                </w:rPr>
                <w:t>c 他の研究機関とのネットワーク構築</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細目50</w:t>
            </w:r>
            <w:r w:rsidR="002925F0" w:rsidRPr="00FA49FE">
              <w:rPr>
                <w:rFonts w:ascii="ＭＳ ゴシック" w:eastAsia="ＭＳ ゴシック" w:hAnsi="ＭＳ ゴシック"/>
                <w:kern w:val="0"/>
                <w:sz w:val="18"/>
                <w:szCs w:val="20"/>
                <w:u w:val="single"/>
              </w:rPr>
              <w:t>）</w:t>
            </w:r>
          </w:p>
        </w:tc>
      </w:tr>
      <w:bookmarkEnd w:id="70"/>
      <w:tr w:rsidR="002925F0" w:rsidRPr="00FA49FE" w14:paraId="3EEB08EE" w14:textId="77777777" w:rsidTr="00C161FE">
        <w:trPr>
          <w:trHeight w:val="1262"/>
        </w:trPr>
        <w:tc>
          <w:tcPr>
            <w:tcW w:w="2121" w:type="dxa"/>
            <w:tcBorders>
              <w:top w:val="dotted" w:sz="4" w:space="0" w:color="auto"/>
            </w:tcBorders>
          </w:tcPr>
          <w:p w14:paraId="60A81322"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w:t>
            </w:r>
            <w:r w:rsidRPr="00FA49FE">
              <w:rPr>
                <w:rFonts w:ascii="ＭＳ ゴシック" w:eastAsia="ＭＳ ゴシック" w:hAnsi="ＭＳ ゴシック"/>
                <w:kern w:val="0"/>
                <w:sz w:val="16"/>
                <w:szCs w:val="14"/>
              </w:rPr>
              <w:t>国や都道府県の研究機関、大学、事業者等とネットワークを構築し、情報交換や競争的 外部研究資金等への共同研究の応募、実施すべき研究課題のテーマの協議等を行う。</w:t>
            </w:r>
          </w:p>
        </w:tc>
        <w:tc>
          <w:tcPr>
            <w:tcW w:w="3323" w:type="dxa"/>
            <w:tcBorders>
              <w:top w:val="dotted" w:sz="4" w:space="0" w:color="auto"/>
            </w:tcBorders>
          </w:tcPr>
          <w:p w14:paraId="2AF2F39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国や都道府県の研究機関、大学、事業者等とのネットワーク構築を推進し、情報交換や実施すべき研究課題のテーマの協議、競争的外部研究資金等への共同研究としての応募等を行う。</w:t>
            </w:r>
          </w:p>
        </w:tc>
        <w:tc>
          <w:tcPr>
            <w:tcW w:w="10007" w:type="dxa"/>
            <w:tcBorders>
              <w:top w:val="dotted" w:sz="4" w:space="0" w:color="auto"/>
            </w:tcBorders>
          </w:tcPr>
          <w:p w14:paraId="4576D0F3" w14:textId="77777777" w:rsidR="002925F0" w:rsidRPr="00F22107" w:rsidRDefault="002925F0" w:rsidP="00C161FE">
            <w:pPr>
              <w:spacing w:line="240" w:lineRule="exact"/>
              <w:ind w:left="180" w:hangingChars="100" w:hanging="180"/>
              <w:rPr>
                <w:rFonts w:ascii="ＭＳ ゴシック" w:eastAsia="ＭＳ ゴシック" w:hAnsi="ＭＳ ゴシック"/>
                <w:color w:val="000000" w:themeColor="text1"/>
                <w:kern w:val="0"/>
                <w:sz w:val="18"/>
                <w:szCs w:val="16"/>
              </w:rPr>
            </w:pPr>
            <w:r w:rsidRPr="00FA49FE">
              <w:rPr>
                <w:rFonts w:ascii="ＭＳ ゴシック" w:eastAsia="ＭＳ ゴシック" w:hAnsi="ＭＳ ゴシック" w:hint="eastAsia"/>
                <w:kern w:val="0"/>
                <w:sz w:val="18"/>
                <w:szCs w:val="16"/>
              </w:rPr>
              <w:t>●環境農林水産に関わる学会に所属し（6</w:t>
            </w:r>
            <w:r w:rsidRPr="00FA49FE">
              <w:rPr>
                <w:rFonts w:ascii="ＭＳ ゴシック" w:eastAsia="ＭＳ ゴシック" w:hAnsi="ＭＳ ゴシック"/>
                <w:kern w:val="0"/>
                <w:sz w:val="18"/>
                <w:szCs w:val="16"/>
              </w:rPr>
              <w:t>7</w:t>
            </w:r>
            <w:r w:rsidRPr="00FA49FE">
              <w:rPr>
                <w:rFonts w:ascii="ＭＳ ゴシック" w:eastAsia="ＭＳ ゴシック" w:hAnsi="ＭＳ ゴシック" w:hint="eastAsia"/>
                <w:kern w:val="0"/>
                <w:sz w:val="18"/>
                <w:szCs w:val="16"/>
              </w:rPr>
              <w:t>件)、研究会・シンポジウム等へ参加する（6</w:t>
            </w:r>
            <w:r w:rsidRPr="00FA49FE">
              <w:rPr>
                <w:rFonts w:ascii="ＭＳ ゴシック" w:eastAsia="ＭＳ ゴシック" w:hAnsi="ＭＳ ゴシック"/>
                <w:kern w:val="0"/>
                <w:sz w:val="18"/>
                <w:szCs w:val="16"/>
              </w:rPr>
              <w:t>9</w:t>
            </w:r>
            <w:r w:rsidRPr="00FA49FE">
              <w:rPr>
                <w:rFonts w:ascii="ＭＳ ゴシック" w:eastAsia="ＭＳ ゴシック" w:hAnsi="ＭＳ ゴシック" w:hint="eastAsia"/>
                <w:kern w:val="0"/>
                <w:sz w:val="18"/>
                <w:szCs w:val="16"/>
              </w:rPr>
              <w:t>件）ほか、公設試験研究機関ネットワ</w:t>
            </w:r>
            <w:r w:rsidRPr="00F22107">
              <w:rPr>
                <w:rFonts w:ascii="ＭＳ ゴシック" w:eastAsia="ＭＳ ゴシック" w:hAnsi="ＭＳ ゴシック" w:hint="eastAsia"/>
                <w:color w:val="000000" w:themeColor="text1"/>
                <w:kern w:val="0"/>
                <w:sz w:val="18"/>
                <w:szCs w:val="16"/>
              </w:rPr>
              <w:t>ーク（6</w:t>
            </w:r>
            <w:r w:rsidRPr="00F22107">
              <w:rPr>
                <w:rFonts w:ascii="ＭＳ ゴシック" w:eastAsia="ＭＳ ゴシック" w:hAnsi="ＭＳ ゴシック"/>
                <w:color w:val="000000" w:themeColor="text1"/>
                <w:kern w:val="0"/>
                <w:sz w:val="18"/>
                <w:szCs w:val="16"/>
              </w:rPr>
              <w:t>3</w:t>
            </w:r>
            <w:r w:rsidRPr="00F22107">
              <w:rPr>
                <w:rFonts w:ascii="ＭＳ ゴシック" w:eastAsia="ＭＳ ゴシック" w:hAnsi="ＭＳ ゴシック" w:hint="eastAsia"/>
                <w:color w:val="000000" w:themeColor="text1"/>
                <w:kern w:val="0"/>
                <w:sz w:val="18"/>
                <w:szCs w:val="16"/>
              </w:rPr>
              <w:t>件）に参加し、最新の知見等の情報収集を実施した。（再掲）</w:t>
            </w:r>
          </w:p>
          <w:p w14:paraId="3642F217" w14:textId="24578829"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22107">
              <w:rPr>
                <w:rFonts w:ascii="ＭＳ ゴシック" w:eastAsia="ＭＳ ゴシック" w:hAnsi="ＭＳ ゴシック" w:hint="eastAsia"/>
                <w:color w:val="000000" w:themeColor="text1"/>
                <w:kern w:val="0"/>
                <w:sz w:val="18"/>
                <w:szCs w:val="18"/>
              </w:rPr>
              <w:t>●（国研）</w:t>
            </w:r>
            <w:r w:rsidR="0057725E" w:rsidRPr="00F22107">
              <w:rPr>
                <w:rFonts w:ascii="ＭＳ ゴシック" w:eastAsia="ＭＳ ゴシック" w:hAnsi="ＭＳ ゴシック" w:hint="eastAsia"/>
                <w:color w:val="000000" w:themeColor="text1"/>
                <w:kern w:val="0"/>
                <w:sz w:val="18"/>
                <w:szCs w:val="18"/>
              </w:rPr>
              <w:t>国立</w:t>
            </w:r>
            <w:r w:rsidRPr="00F22107">
              <w:rPr>
                <w:rFonts w:ascii="ＭＳ ゴシック" w:eastAsia="ＭＳ ゴシック" w:hAnsi="ＭＳ ゴシック" w:hint="eastAsia"/>
                <w:color w:val="000000" w:themeColor="text1"/>
                <w:kern w:val="0"/>
                <w:sz w:val="18"/>
                <w:szCs w:val="18"/>
              </w:rPr>
              <w:t>環境研究所のⅡ型実施共同研究９課題への参画を通して、全国的な調査研究課題について国や地方公設試等との共同研究の推</w:t>
            </w:r>
            <w:r w:rsidRPr="00FA49FE">
              <w:rPr>
                <w:rFonts w:ascii="ＭＳ ゴシック" w:eastAsia="ＭＳ ゴシック" w:hAnsi="ＭＳ ゴシック" w:hint="eastAsia"/>
                <w:kern w:val="0"/>
                <w:sz w:val="18"/>
                <w:szCs w:val="18"/>
              </w:rPr>
              <w:t>進及びネットワーク構築を強化し、令和７年度新規課題２件について代表機関として応募した。</w:t>
            </w:r>
          </w:p>
          <w:p w14:paraId="6D03F60E" w14:textId="77777777" w:rsidR="001242C3" w:rsidRDefault="001242C3" w:rsidP="00C161FE">
            <w:pPr>
              <w:spacing w:line="240" w:lineRule="exact"/>
              <w:ind w:left="180" w:hangingChars="100" w:hanging="180"/>
              <w:rPr>
                <w:rFonts w:ascii="ＭＳ ゴシック" w:eastAsia="ＭＳ ゴシック" w:hAnsi="ＭＳ ゴシック"/>
                <w:kern w:val="0"/>
                <w:sz w:val="18"/>
                <w:szCs w:val="18"/>
              </w:rPr>
            </w:pPr>
          </w:p>
          <w:p w14:paraId="3E14F15F" w14:textId="77777777" w:rsidR="001242C3" w:rsidRDefault="001242C3" w:rsidP="001242C3">
            <w:pPr>
              <w:spacing w:line="240" w:lineRule="exact"/>
              <w:rPr>
                <w:rFonts w:ascii="ＭＳ ゴシック" w:eastAsia="ＭＳ ゴシック" w:hAnsi="ＭＳ ゴシック"/>
                <w:kern w:val="0"/>
                <w:sz w:val="18"/>
                <w:szCs w:val="18"/>
              </w:rPr>
            </w:pPr>
          </w:p>
          <w:p w14:paraId="7B2F1566" w14:textId="77777777" w:rsidR="001242C3" w:rsidRDefault="001242C3" w:rsidP="001242C3">
            <w:pPr>
              <w:spacing w:line="240" w:lineRule="exact"/>
              <w:rPr>
                <w:rFonts w:ascii="ＭＳ ゴシック" w:eastAsia="ＭＳ ゴシック" w:hAnsi="ＭＳ ゴシック"/>
                <w:kern w:val="0"/>
                <w:sz w:val="18"/>
                <w:szCs w:val="18"/>
              </w:rPr>
            </w:pPr>
          </w:p>
          <w:p w14:paraId="4E71E34A" w14:textId="77777777" w:rsidR="001242C3" w:rsidRDefault="001242C3" w:rsidP="001242C3">
            <w:pPr>
              <w:spacing w:line="240" w:lineRule="exact"/>
              <w:rPr>
                <w:rFonts w:ascii="ＭＳ ゴシック" w:eastAsia="ＭＳ ゴシック" w:hAnsi="ＭＳ ゴシック"/>
                <w:kern w:val="0"/>
                <w:sz w:val="18"/>
                <w:szCs w:val="18"/>
              </w:rPr>
            </w:pPr>
          </w:p>
          <w:p w14:paraId="0A9F48D2" w14:textId="77777777" w:rsidR="001242C3" w:rsidRDefault="001242C3" w:rsidP="001242C3">
            <w:pPr>
              <w:spacing w:line="240" w:lineRule="exact"/>
              <w:rPr>
                <w:rFonts w:ascii="ＭＳ ゴシック" w:eastAsia="ＭＳ ゴシック" w:hAnsi="ＭＳ ゴシック"/>
                <w:kern w:val="0"/>
                <w:sz w:val="18"/>
                <w:szCs w:val="18"/>
              </w:rPr>
            </w:pPr>
          </w:p>
          <w:p w14:paraId="309B85B0" w14:textId="77777777" w:rsidR="001242C3" w:rsidRDefault="001242C3" w:rsidP="001242C3">
            <w:pPr>
              <w:spacing w:line="240" w:lineRule="exact"/>
              <w:rPr>
                <w:rFonts w:ascii="ＭＳ ゴシック" w:eastAsia="ＭＳ ゴシック" w:hAnsi="ＭＳ ゴシック"/>
                <w:kern w:val="0"/>
                <w:sz w:val="18"/>
                <w:szCs w:val="18"/>
              </w:rPr>
            </w:pPr>
          </w:p>
          <w:p w14:paraId="7F9BC801" w14:textId="77777777" w:rsidR="001242C3" w:rsidRDefault="001242C3" w:rsidP="001242C3">
            <w:pPr>
              <w:spacing w:line="240" w:lineRule="exact"/>
              <w:rPr>
                <w:rFonts w:ascii="ＭＳ ゴシック" w:eastAsia="ＭＳ ゴシック" w:hAnsi="ＭＳ ゴシック"/>
                <w:kern w:val="0"/>
                <w:sz w:val="18"/>
                <w:szCs w:val="18"/>
              </w:rPr>
            </w:pPr>
          </w:p>
          <w:p w14:paraId="4B802549" w14:textId="77777777" w:rsidR="001242C3" w:rsidRDefault="001242C3" w:rsidP="001242C3">
            <w:pPr>
              <w:spacing w:line="240" w:lineRule="exact"/>
              <w:rPr>
                <w:rFonts w:ascii="ＭＳ ゴシック" w:eastAsia="ＭＳ ゴシック" w:hAnsi="ＭＳ ゴシック"/>
                <w:kern w:val="0"/>
                <w:sz w:val="18"/>
                <w:szCs w:val="18"/>
              </w:rPr>
            </w:pPr>
          </w:p>
          <w:p w14:paraId="7A1619AB" w14:textId="77777777" w:rsidR="001242C3" w:rsidRDefault="001242C3" w:rsidP="001242C3">
            <w:pPr>
              <w:spacing w:line="240" w:lineRule="exact"/>
              <w:rPr>
                <w:rFonts w:ascii="ＭＳ ゴシック" w:eastAsia="ＭＳ ゴシック" w:hAnsi="ＭＳ ゴシック"/>
                <w:kern w:val="0"/>
                <w:sz w:val="18"/>
                <w:szCs w:val="18"/>
              </w:rPr>
            </w:pPr>
          </w:p>
          <w:p w14:paraId="02ED0E27" w14:textId="77777777" w:rsidR="001242C3" w:rsidRDefault="001242C3" w:rsidP="001242C3">
            <w:pPr>
              <w:spacing w:line="240" w:lineRule="exact"/>
              <w:rPr>
                <w:rFonts w:ascii="ＭＳ ゴシック" w:eastAsia="ＭＳ ゴシック" w:hAnsi="ＭＳ ゴシック"/>
                <w:kern w:val="0"/>
                <w:sz w:val="18"/>
                <w:szCs w:val="18"/>
              </w:rPr>
            </w:pPr>
          </w:p>
          <w:p w14:paraId="72D4AA4B" w14:textId="77777777" w:rsidR="001242C3" w:rsidRDefault="001242C3" w:rsidP="001242C3">
            <w:pPr>
              <w:spacing w:line="240" w:lineRule="exact"/>
              <w:rPr>
                <w:rFonts w:ascii="ＭＳ ゴシック" w:eastAsia="ＭＳ ゴシック" w:hAnsi="ＭＳ ゴシック"/>
                <w:kern w:val="0"/>
                <w:sz w:val="18"/>
                <w:szCs w:val="18"/>
              </w:rPr>
            </w:pPr>
          </w:p>
          <w:p w14:paraId="0C5EB190" w14:textId="77777777" w:rsidR="001242C3" w:rsidRDefault="001242C3" w:rsidP="001242C3">
            <w:pPr>
              <w:spacing w:line="240" w:lineRule="exact"/>
              <w:rPr>
                <w:rFonts w:ascii="ＭＳ ゴシック" w:eastAsia="ＭＳ ゴシック" w:hAnsi="ＭＳ ゴシック"/>
                <w:kern w:val="0"/>
                <w:sz w:val="18"/>
                <w:szCs w:val="18"/>
              </w:rPr>
            </w:pPr>
          </w:p>
          <w:p w14:paraId="7A3ADADB" w14:textId="27CE95EA" w:rsidR="001242C3" w:rsidRPr="00FA49FE" w:rsidRDefault="001242C3" w:rsidP="001242C3">
            <w:pPr>
              <w:spacing w:line="240" w:lineRule="exact"/>
              <w:rPr>
                <w:rFonts w:ascii="ＭＳ ゴシック" w:eastAsia="ＭＳ ゴシック" w:hAnsi="ＭＳ ゴシック"/>
                <w:kern w:val="0"/>
                <w:sz w:val="18"/>
                <w:szCs w:val="18"/>
              </w:rPr>
            </w:pPr>
          </w:p>
        </w:tc>
      </w:tr>
      <w:tr w:rsidR="002925F0" w:rsidRPr="00FA49FE" w14:paraId="77EFE25B" w14:textId="77777777" w:rsidTr="00C161FE">
        <w:trPr>
          <w:trHeight w:val="153"/>
        </w:trPr>
        <w:tc>
          <w:tcPr>
            <w:tcW w:w="2121" w:type="dxa"/>
            <w:tcBorders>
              <w:bottom w:val="dotted" w:sz="4" w:space="0" w:color="auto"/>
            </w:tcBorders>
            <w:vAlign w:val="center"/>
          </w:tcPr>
          <w:p w14:paraId="59C27896" w14:textId="77777777" w:rsidR="002925F0" w:rsidRPr="00FA49FE" w:rsidRDefault="002925F0" w:rsidP="00C161FE">
            <w:pPr>
              <w:spacing w:line="24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lastRenderedPageBreak/>
              <w:t>③　調査研究の評価</w:t>
            </w:r>
          </w:p>
        </w:tc>
        <w:tc>
          <w:tcPr>
            <w:tcW w:w="3323" w:type="dxa"/>
            <w:tcBorders>
              <w:bottom w:val="dotted" w:sz="4" w:space="0" w:color="auto"/>
            </w:tcBorders>
            <w:vAlign w:val="center"/>
          </w:tcPr>
          <w:p w14:paraId="14990270"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③</w:t>
            </w:r>
            <w:r w:rsidRPr="00FA49FE">
              <w:rPr>
                <w:rFonts w:ascii="ＭＳ ゴシック" w:eastAsia="ＭＳ ゴシック" w:hAnsi="ＭＳ ゴシック"/>
                <w:b/>
                <w:kern w:val="0"/>
                <w:sz w:val="16"/>
                <w:szCs w:val="14"/>
              </w:rPr>
              <w:t xml:space="preserve"> 調査研究の評価</w:t>
            </w:r>
          </w:p>
        </w:tc>
        <w:tc>
          <w:tcPr>
            <w:tcW w:w="10007" w:type="dxa"/>
            <w:tcBorders>
              <w:bottom w:val="dotted" w:sz="4" w:space="0" w:color="auto"/>
            </w:tcBorders>
            <w:vAlign w:val="center"/>
          </w:tcPr>
          <w:p w14:paraId="4CFF446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r w:rsidRPr="00FA49FE">
              <w:rPr>
                <w:rFonts w:ascii="ＭＳ ゴシック" w:eastAsia="ＭＳ ゴシック" w:hAnsi="ＭＳ ゴシック"/>
                <w:kern w:val="0"/>
                <w:sz w:val="18"/>
                <w:szCs w:val="18"/>
              </w:rPr>
              <w:t xml:space="preserve"> 調査研究の評価</w:t>
            </w:r>
          </w:p>
        </w:tc>
      </w:tr>
      <w:tr w:rsidR="002925F0" w:rsidRPr="00FA49FE" w14:paraId="257F4AE2" w14:textId="77777777" w:rsidTr="001242C3">
        <w:trPr>
          <w:trHeight w:val="3534"/>
        </w:trPr>
        <w:tc>
          <w:tcPr>
            <w:tcW w:w="2121" w:type="dxa"/>
            <w:tcBorders>
              <w:top w:val="dotted" w:sz="4" w:space="0" w:color="auto"/>
              <w:bottom w:val="single" w:sz="4" w:space="0" w:color="auto"/>
            </w:tcBorders>
          </w:tcPr>
          <w:p w14:paraId="48CBAD14" w14:textId="77777777" w:rsidR="002925F0" w:rsidRPr="00FA49FE" w:rsidRDefault="002925F0" w:rsidP="001242C3">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48BBA105"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611D24F7"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w:t>
            </w:r>
            <w:r w:rsidRPr="00FA49FE">
              <w:rPr>
                <w:rFonts w:ascii="ＭＳ ゴシック" w:eastAsia="ＭＳ ゴシック" w:hAnsi="ＭＳ ゴシック"/>
                <w:b/>
                <w:kern w:val="0"/>
                <w:sz w:val="16"/>
                <w:szCs w:val="14"/>
              </w:rPr>
              <w:t>1</w:t>
            </w:r>
            <w:r w:rsidRPr="00FA49FE">
              <w:rPr>
                <w:rFonts w:ascii="ＭＳ ゴシック" w:eastAsia="ＭＳ ゴシック" w:hAnsi="ＭＳ ゴシック" w:hint="eastAsia"/>
                <w:b/>
                <w:kern w:val="0"/>
                <w:sz w:val="16"/>
                <w:szCs w:val="14"/>
              </w:rPr>
              <w:t>0</w:t>
            </w:r>
            <w:r w:rsidRPr="00FA49FE">
              <w:rPr>
                <w:rFonts w:ascii="ＭＳ ゴシック" w:eastAsia="ＭＳ ゴシック" w:hAnsi="ＭＳ ゴシック"/>
                <w:b/>
                <w:kern w:val="0"/>
                <w:sz w:val="16"/>
                <w:szCs w:val="14"/>
              </w:rPr>
              <w:t>】</w:t>
            </w:r>
          </w:p>
          <w:p w14:paraId="36200401"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5465FE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受託研究及び行政依頼事項の取組については、それぞれ、受託研究利用者又は大阪府からの評価を受ける（</w:t>
            </w:r>
            <w:r w:rsidRPr="006E6DBC">
              <w:rPr>
                <w:rFonts w:ascii="ＭＳ ゴシック" w:eastAsia="ＭＳ ゴシック" w:hAnsi="ＭＳ ゴシック" w:hint="eastAsia"/>
                <w:bCs/>
                <w:kern w:val="0"/>
                <w:sz w:val="16"/>
                <w:szCs w:val="14"/>
              </w:rPr>
              <w:t>数値目標２</w:t>
            </w:r>
            <w:r w:rsidRPr="00FA49FE">
              <w:rPr>
                <w:rFonts w:ascii="ＭＳ ゴシック" w:eastAsia="ＭＳ ゴシック" w:hAnsi="ＭＳ ゴシック" w:hint="eastAsia"/>
                <w:kern w:val="0"/>
                <w:sz w:val="16"/>
                <w:szCs w:val="14"/>
              </w:rPr>
              <w:t>及び</w:t>
            </w:r>
            <w:r w:rsidRPr="006E6DBC">
              <w:rPr>
                <w:rFonts w:ascii="ＭＳ ゴシック" w:eastAsia="ＭＳ ゴシック" w:hAnsi="ＭＳ ゴシック" w:hint="eastAsia"/>
                <w:bCs/>
                <w:kern w:val="0"/>
                <w:sz w:val="16"/>
                <w:szCs w:val="14"/>
              </w:rPr>
              <w:t>５</w:t>
            </w:r>
            <w:r w:rsidRPr="00FA49FE">
              <w:rPr>
                <w:rFonts w:ascii="ＭＳ ゴシック" w:eastAsia="ＭＳ ゴシック" w:hAnsi="ＭＳ ゴシック" w:hint="eastAsia"/>
                <w:kern w:val="0"/>
                <w:sz w:val="16"/>
                <w:szCs w:val="14"/>
              </w:rPr>
              <w:t>）。競争的外部研究資金で実施する調査研究課題は、前述の研究アドバイザリー委員会により、実施中あるいは終了した時点において、研究目標や研究計画、成果普及等について評価を受ける。</w:t>
            </w:r>
          </w:p>
          <w:p w14:paraId="77D9C39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8321554"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0F89B274" w14:textId="77777777" w:rsidTr="00C161FE">
              <w:trPr>
                <w:trHeight w:val="311"/>
              </w:trPr>
              <w:tc>
                <w:tcPr>
                  <w:tcW w:w="240" w:type="dxa"/>
                  <w:vAlign w:val="center"/>
                </w:tcPr>
                <w:p w14:paraId="346939D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43DBDBF8"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6492992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670A41C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0AC84761" w14:textId="77777777" w:rsidTr="00C161FE">
              <w:trPr>
                <w:trHeight w:val="944"/>
              </w:trPr>
              <w:tc>
                <w:tcPr>
                  <w:tcW w:w="240" w:type="dxa"/>
                  <w:vAlign w:val="center"/>
                </w:tcPr>
                <w:p w14:paraId="308FD31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w:t>
                  </w:r>
                  <w:r w:rsidRPr="00FA49FE">
                    <w:rPr>
                      <w:rFonts w:ascii="ＭＳ ゴシック" w:eastAsia="ＭＳ ゴシック" w:hAnsi="ＭＳ ゴシック" w:hint="eastAsia"/>
                      <w:b/>
                      <w:kern w:val="0"/>
                      <w:sz w:val="14"/>
                      <w:szCs w:val="14"/>
                    </w:rPr>
                    <w:t>0</w:t>
                  </w:r>
                </w:p>
              </w:tc>
              <w:tc>
                <w:tcPr>
                  <w:tcW w:w="1210" w:type="dxa"/>
                  <w:vAlign w:val="center"/>
                </w:tcPr>
                <w:p w14:paraId="18A24073"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競争的外部研究資金により実施する</w:t>
                  </w:r>
                </w:p>
                <w:p w14:paraId="238F3181"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調査研究課題の</w:t>
                  </w:r>
                </w:p>
                <w:p w14:paraId="476ADE68"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外部有識者による</w:t>
                  </w:r>
                </w:p>
                <w:p w14:paraId="69E30CA0"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総合評価</w:t>
                  </w:r>
                </w:p>
              </w:tc>
              <w:tc>
                <w:tcPr>
                  <w:tcW w:w="1134" w:type="dxa"/>
                  <w:vAlign w:val="center"/>
                </w:tcPr>
                <w:p w14:paraId="466855F4"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平均値３以上</w:t>
                  </w:r>
                </w:p>
                <w:p w14:paraId="2BB646D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（４段階評価）</w:t>
                  </w:r>
                </w:p>
              </w:tc>
            </w:tr>
          </w:tbl>
          <w:p w14:paraId="4066FA3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tc>
        <w:tc>
          <w:tcPr>
            <w:tcW w:w="10007" w:type="dxa"/>
            <w:tcBorders>
              <w:top w:val="dotted" w:sz="4" w:space="0" w:color="auto"/>
              <w:bottom w:val="single" w:sz="4" w:space="0" w:color="auto"/>
            </w:tcBorders>
          </w:tcPr>
          <w:p w14:paraId="499A606E" w14:textId="77777777" w:rsidR="002925F0" w:rsidRPr="006E6DBC" w:rsidRDefault="002925F0" w:rsidP="001242C3">
            <w:pPr>
              <w:spacing w:line="240" w:lineRule="exact"/>
              <w:rPr>
                <w:rStyle w:val="af5"/>
                <w:rFonts w:ascii="ＭＳ ゴシック" w:eastAsia="ＭＳ ゴシック" w:hAnsi="ＭＳ ゴシック"/>
                <w:b/>
                <w:color w:val="auto"/>
                <w:kern w:val="0"/>
                <w:sz w:val="18"/>
                <w:szCs w:val="18"/>
              </w:rPr>
            </w:pPr>
            <w:r w:rsidRPr="006E6DBC">
              <w:rPr>
                <w:rFonts w:ascii="ＭＳ ゴシック" w:eastAsia="ＭＳ ゴシック" w:hAnsi="ＭＳ ゴシック"/>
                <w:b/>
                <w:kern w:val="0"/>
                <w:sz w:val="18"/>
                <w:szCs w:val="18"/>
              </w:rPr>
              <w:fldChar w:fldCharType="begin"/>
            </w:r>
            <w:r w:rsidRPr="006E6DBC">
              <w:rPr>
                <w:rFonts w:ascii="ＭＳ ゴシック" w:eastAsia="ＭＳ ゴシック" w:hAnsi="ＭＳ ゴシック"/>
                <w:b/>
                <w:kern w:val="0"/>
                <w:sz w:val="18"/>
                <w:szCs w:val="18"/>
              </w:rPr>
              <w:instrText>HYPERLINK  \l "細目51h"</w:instrText>
            </w:r>
            <w:r w:rsidRPr="006E6DBC">
              <w:rPr>
                <w:rFonts w:ascii="ＭＳ ゴシック" w:eastAsia="ＭＳ ゴシック" w:hAnsi="ＭＳ ゴシック"/>
                <w:b/>
                <w:kern w:val="0"/>
                <w:sz w:val="18"/>
                <w:szCs w:val="18"/>
              </w:rPr>
              <w:fldChar w:fldCharType="separate"/>
            </w:r>
            <w:bookmarkStart w:id="71" w:name="細目51"/>
            <w:r w:rsidRPr="006E6DBC">
              <w:rPr>
                <w:rStyle w:val="af5"/>
                <w:rFonts w:ascii="ＭＳ ゴシック" w:eastAsia="ＭＳ ゴシック" w:hAnsi="ＭＳ ゴシック" w:hint="eastAsia"/>
                <w:b/>
                <w:color w:val="auto"/>
                <w:kern w:val="0"/>
                <w:sz w:val="18"/>
                <w:szCs w:val="18"/>
              </w:rPr>
              <w:t>【数値目標</w:t>
            </w:r>
            <w:r w:rsidRPr="006E6DBC">
              <w:rPr>
                <w:rStyle w:val="af5"/>
                <w:rFonts w:ascii="ＭＳ ゴシック" w:eastAsia="ＭＳ ゴシック" w:hAnsi="ＭＳ ゴシック"/>
                <w:b/>
                <w:color w:val="auto"/>
                <w:kern w:val="0"/>
                <w:sz w:val="18"/>
                <w:szCs w:val="18"/>
              </w:rPr>
              <w:t>1</w:t>
            </w:r>
            <w:r w:rsidRPr="006E6DBC">
              <w:rPr>
                <w:rStyle w:val="af5"/>
                <w:rFonts w:ascii="ＭＳ ゴシック" w:eastAsia="ＭＳ ゴシック" w:hAnsi="ＭＳ ゴシック" w:hint="eastAsia"/>
                <w:b/>
                <w:color w:val="auto"/>
                <w:kern w:val="0"/>
                <w:sz w:val="18"/>
                <w:szCs w:val="18"/>
              </w:rPr>
              <w:t>0</w:t>
            </w:r>
            <w:r w:rsidRPr="006E6DBC">
              <w:rPr>
                <w:rStyle w:val="af5"/>
                <w:rFonts w:ascii="ＭＳ ゴシック" w:eastAsia="ＭＳ ゴシック" w:hAnsi="ＭＳ ゴシック"/>
                <w:b/>
                <w:color w:val="auto"/>
                <w:kern w:val="0"/>
                <w:sz w:val="18"/>
                <w:szCs w:val="18"/>
              </w:rPr>
              <w:t>】</w:t>
            </w:r>
            <w:r w:rsidRPr="006E6DBC">
              <w:rPr>
                <w:rFonts w:ascii="ＭＳ ゴシック" w:eastAsia="ＭＳ ゴシック" w:hAnsi="ＭＳ ゴシック"/>
                <w:kern w:val="0"/>
                <w:sz w:val="18"/>
                <w:szCs w:val="18"/>
                <w:u w:val="single"/>
              </w:rPr>
              <w:t>（</w:t>
            </w:r>
            <w:r w:rsidRPr="006E6DBC">
              <w:rPr>
                <w:rFonts w:ascii="ＭＳ ゴシック" w:eastAsia="ＭＳ ゴシック" w:hAnsi="ＭＳ ゴシック" w:hint="eastAsia"/>
                <w:kern w:val="0"/>
                <w:sz w:val="18"/>
                <w:szCs w:val="18"/>
                <w:u w:val="single"/>
              </w:rPr>
              <w:t>細目51</w:t>
            </w:r>
            <w:r w:rsidRPr="006E6DBC">
              <w:rPr>
                <w:rFonts w:ascii="ＭＳ ゴシック" w:eastAsia="ＭＳ ゴシック" w:hAnsi="ＭＳ ゴシック"/>
                <w:kern w:val="0"/>
                <w:sz w:val="18"/>
                <w:szCs w:val="18"/>
                <w:u w:val="single"/>
              </w:rPr>
              <w:t>）</w:t>
            </w:r>
          </w:p>
          <w:bookmarkEnd w:id="71"/>
          <w:p w14:paraId="21FCDEFF" w14:textId="7BDCEE4C" w:rsidR="0057725E" w:rsidRPr="0057725E" w:rsidRDefault="002925F0" w:rsidP="0057725E">
            <w:pPr>
              <w:spacing w:line="240" w:lineRule="exact"/>
              <w:ind w:firstLineChars="100" w:firstLine="181"/>
              <w:rPr>
                <w:rFonts w:ascii="ＭＳ ゴシック" w:eastAsia="ＭＳ ゴシック" w:hAnsi="ＭＳ ゴシック"/>
                <w:b/>
                <w:kern w:val="0"/>
                <w:sz w:val="18"/>
                <w:szCs w:val="18"/>
              </w:rPr>
            </w:pPr>
            <w:r w:rsidRPr="006E6DBC">
              <w:rPr>
                <w:rStyle w:val="af5"/>
                <w:rFonts w:ascii="ＭＳ ゴシック" w:eastAsia="ＭＳ ゴシック" w:hAnsi="ＭＳ ゴシック" w:hint="eastAsia"/>
                <w:b/>
                <w:color w:val="auto"/>
                <w:kern w:val="0"/>
                <w:sz w:val="18"/>
                <w:szCs w:val="18"/>
              </w:rPr>
              <w:t>令和６年度における、競争的外部研究資金による調査研究課題に対する外部有識者からの総合評価（中間・事後）の平均値：３以上（４段階評価）</w:t>
            </w:r>
            <w:r w:rsidRPr="006E6DBC">
              <w:rPr>
                <w:rFonts w:ascii="ＭＳ ゴシック" w:eastAsia="ＭＳ ゴシック" w:hAnsi="ＭＳ ゴシック"/>
                <w:b/>
                <w:kern w:val="0"/>
                <w:sz w:val="18"/>
                <w:szCs w:val="18"/>
              </w:rPr>
              <w:fldChar w:fldCharType="end"/>
            </w:r>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316"/>
              <w:gridCol w:w="1316"/>
              <w:gridCol w:w="1317"/>
              <w:gridCol w:w="1110"/>
            </w:tblGrid>
            <w:tr w:rsidR="002925F0" w:rsidRPr="00FA49FE" w14:paraId="104E184F" w14:textId="77777777" w:rsidTr="00C161FE">
              <w:trPr>
                <w:trHeight w:val="75"/>
              </w:trPr>
              <w:tc>
                <w:tcPr>
                  <w:tcW w:w="1836" w:type="dxa"/>
                  <w:tcBorders>
                    <w:right w:val="double" w:sz="4" w:space="0" w:color="auto"/>
                  </w:tcBorders>
                  <w:shd w:val="clear" w:color="auto" w:fill="auto"/>
                  <w:vAlign w:val="center"/>
                </w:tcPr>
                <w:p w14:paraId="79D4CDAE"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16" w:type="dxa"/>
                  <w:tcBorders>
                    <w:left w:val="double" w:sz="4" w:space="0" w:color="auto"/>
                    <w:right w:val="double" w:sz="4" w:space="0" w:color="auto"/>
                  </w:tcBorders>
                  <w:shd w:val="clear" w:color="auto" w:fill="auto"/>
                  <w:vAlign w:val="center"/>
                </w:tcPr>
                <w:p w14:paraId="73E3724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7A35D7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16" w:type="dxa"/>
                  <w:tcBorders>
                    <w:left w:val="double" w:sz="4" w:space="0" w:color="auto"/>
                    <w:right w:val="double" w:sz="4" w:space="0" w:color="auto"/>
                  </w:tcBorders>
                  <w:vAlign w:val="center"/>
                </w:tcPr>
                <w:p w14:paraId="514572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03626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17" w:type="dxa"/>
                  <w:tcBorders>
                    <w:left w:val="double" w:sz="4" w:space="0" w:color="auto"/>
                    <w:right w:val="double" w:sz="4" w:space="0" w:color="auto"/>
                  </w:tcBorders>
                  <w:vAlign w:val="center"/>
                </w:tcPr>
                <w:p w14:paraId="6874E5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799FDC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1110" w:type="dxa"/>
                  <w:tcBorders>
                    <w:left w:val="double" w:sz="4" w:space="0" w:color="auto"/>
                  </w:tcBorders>
                  <w:vAlign w:val="center"/>
                </w:tcPr>
                <w:p w14:paraId="19A955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66ADF2F4" w14:textId="77777777" w:rsidTr="00C161FE">
              <w:trPr>
                <w:trHeight w:val="75"/>
              </w:trPr>
              <w:tc>
                <w:tcPr>
                  <w:tcW w:w="1836" w:type="dxa"/>
                  <w:tcBorders>
                    <w:bottom w:val="double" w:sz="4" w:space="0" w:color="auto"/>
                    <w:right w:val="double" w:sz="4" w:space="0" w:color="auto"/>
                  </w:tcBorders>
                  <w:shd w:val="clear" w:color="auto" w:fill="auto"/>
                  <w:vAlign w:val="center"/>
                </w:tcPr>
                <w:p w14:paraId="1F0738F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総合評価（課題数）</w:t>
                  </w:r>
                </w:p>
              </w:tc>
              <w:tc>
                <w:tcPr>
                  <w:tcW w:w="1316" w:type="dxa"/>
                  <w:tcBorders>
                    <w:left w:val="double" w:sz="4" w:space="0" w:color="auto"/>
                    <w:bottom w:val="double" w:sz="4" w:space="0" w:color="auto"/>
                    <w:right w:val="double" w:sz="4" w:space="0" w:color="auto"/>
                  </w:tcBorders>
                  <w:shd w:val="clear" w:color="auto" w:fill="auto"/>
                  <w:vAlign w:val="center"/>
                </w:tcPr>
                <w:p w14:paraId="7320F9E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3.2</w:t>
                  </w:r>
                </w:p>
              </w:tc>
              <w:tc>
                <w:tcPr>
                  <w:tcW w:w="1316" w:type="dxa"/>
                  <w:tcBorders>
                    <w:left w:val="double" w:sz="4" w:space="0" w:color="auto"/>
                    <w:bottom w:val="double" w:sz="4" w:space="0" w:color="auto"/>
                    <w:right w:val="double" w:sz="4" w:space="0" w:color="auto"/>
                  </w:tcBorders>
                  <w:vAlign w:val="center"/>
                </w:tcPr>
                <w:p w14:paraId="5320DA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4</w:t>
                  </w:r>
                </w:p>
              </w:tc>
              <w:tc>
                <w:tcPr>
                  <w:tcW w:w="1317" w:type="dxa"/>
                  <w:tcBorders>
                    <w:left w:val="double" w:sz="4" w:space="0" w:color="auto"/>
                    <w:bottom w:val="double" w:sz="4" w:space="0" w:color="auto"/>
                    <w:right w:val="double" w:sz="4" w:space="0" w:color="auto"/>
                  </w:tcBorders>
                  <w:vAlign w:val="center"/>
                </w:tcPr>
                <w:p w14:paraId="2E7125B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w:t>
                  </w:r>
                </w:p>
              </w:tc>
              <w:tc>
                <w:tcPr>
                  <w:tcW w:w="1110" w:type="dxa"/>
                  <w:tcBorders>
                    <w:left w:val="double" w:sz="4" w:space="0" w:color="auto"/>
                    <w:bottom w:val="double" w:sz="4" w:space="0" w:color="auto"/>
                  </w:tcBorders>
                </w:tcPr>
                <w:p w14:paraId="45BFB5CA"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3.4（６）</w:t>
                  </w:r>
                </w:p>
              </w:tc>
            </w:tr>
            <w:tr w:rsidR="002925F0" w:rsidRPr="00FA49FE" w14:paraId="7169B834" w14:textId="77777777" w:rsidTr="00C161FE">
              <w:trPr>
                <w:trHeight w:val="60"/>
              </w:trPr>
              <w:tc>
                <w:tcPr>
                  <w:tcW w:w="1836" w:type="dxa"/>
                  <w:tcBorders>
                    <w:top w:val="double" w:sz="4" w:space="0" w:color="auto"/>
                    <w:right w:val="double" w:sz="4" w:space="0" w:color="auto"/>
                  </w:tcBorders>
                  <w:shd w:val="clear" w:color="auto" w:fill="auto"/>
                  <w:vAlign w:val="center"/>
                </w:tcPr>
                <w:p w14:paraId="3A4E5C0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中間評価（課題数）</w:t>
                  </w:r>
                </w:p>
              </w:tc>
              <w:tc>
                <w:tcPr>
                  <w:tcW w:w="1316" w:type="dxa"/>
                  <w:tcBorders>
                    <w:top w:val="double" w:sz="4" w:space="0" w:color="auto"/>
                    <w:left w:val="double" w:sz="4" w:space="0" w:color="auto"/>
                    <w:right w:val="double" w:sz="4" w:space="0" w:color="auto"/>
                  </w:tcBorders>
                  <w:shd w:val="clear" w:color="auto" w:fill="auto"/>
                  <w:vAlign w:val="center"/>
                </w:tcPr>
                <w:p w14:paraId="6B2E174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3.0</w:t>
                  </w:r>
                </w:p>
              </w:tc>
              <w:tc>
                <w:tcPr>
                  <w:tcW w:w="1316" w:type="dxa"/>
                  <w:tcBorders>
                    <w:top w:val="double" w:sz="4" w:space="0" w:color="auto"/>
                    <w:left w:val="double" w:sz="4" w:space="0" w:color="auto"/>
                    <w:right w:val="double" w:sz="4" w:space="0" w:color="auto"/>
                  </w:tcBorders>
                  <w:vAlign w:val="center"/>
                </w:tcPr>
                <w:p w14:paraId="6240776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17" w:type="dxa"/>
                  <w:tcBorders>
                    <w:top w:val="double" w:sz="4" w:space="0" w:color="auto"/>
                    <w:left w:val="double" w:sz="4" w:space="0" w:color="auto"/>
                    <w:right w:val="double" w:sz="4" w:space="0" w:color="auto"/>
                  </w:tcBorders>
                  <w:vAlign w:val="center"/>
                </w:tcPr>
                <w:p w14:paraId="5E319E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2</w:t>
                  </w:r>
                </w:p>
              </w:tc>
              <w:tc>
                <w:tcPr>
                  <w:tcW w:w="1110" w:type="dxa"/>
                  <w:tcBorders>
                    <w:top w:val="double" w:sz="4" w:space="0" w:color="auto"/>
                    <w:left w:val="double" w:sz="4" w:space="0" w:color="auto"/>
                  </w:tcBorders>
                </w:tcPr>
                <w:p w14:paraId="309F7C21"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3.1</w:t>
                  </w: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w:t>
                  </w:r>
                </w:p>
              </w:tc>
            </w:tr>
            <w:tr w:rsidR="002925F0" w:rsidRPr="00FA49FE" w14:paraId="6EC0EAF8" w14:textId="77777777" w:rsidTr="00C161FE">
              <w:trPr>
                <w:trHeight w:val="55"/>
              </w:trPr>
              <w:tc>
                <w:tcPr>
                  <w:tcW w:w="1836" w:type="dxa"/>
                  <w:tcBorders>
                    <w:right w:val="double" w:sz="4" w:space="0" w:color="auto"/>
                  </w:tcBorders>
                  <w:shd w:val="clear" w:color="auto" w:fill="auto"/>
                  <w:vAlign w:val="center"/>
                </w:tcPr>
                <w:p w14:paraId="7FCCA8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事後評価（課題数）</w:t>
                  </w:r>
                </w:p>
              </w:tc>
              <w:tc>
                <w:tcPr>
                  <w:tcW w:w="1316" w:type="dxa"/>
                  <w:tcBorders>
                    <w:left w:val="double" w:sz="4" w:space="0" w:color="auto"/>
                    <w:right w:val="double" w:sz="4" w:space="0" w:color="auto"/>
                  </w:tcBorders>
                  <w:shd w:val="clear" w:color="auto" w:fill="auto"/>
                  <w:vAlign w:val="center"/>
                </w:tcPr>
                <w:p w14:paraId="695FF87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p>
              </w:tc>
              <w:tc>
                <w:tcPr>
                  <w:tcW w:w="1316" w:type="dxa"/>
                  <w:tcBorders>
                    <w:left w:val="double" w:sz="4" w:space="0" w:color="auto"/>
                    <w:right w:val="double" w:sz="4" w:space="0" w:color="auto"/>
                  </w:tcBorders>
                  <w:vAlign w:val="center"/>
                </w:tcPr>
                <w:p w14:paraId="21CBDD4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c>
                <w:tcPr>
                  <w:tcW w:w="1317" w:type="dxa"/>
                  <w:tcBorders>
                    <w:left w:val="double" w:sz="4" w:space="0" w:color="auto"/>
                    <w:right w:val="double" w:sz="4" w:space="0" w:color="auto"/>
                  </w:tcBorders>
                  <w:vAlign w:val="center"/>
                </w:tcPr>
                <w:p w14:paraId="24F3A8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w:t>
                  </w:r>
                </w:p>
              </w:tc>
              <w:tc>
                <w:tcPr>
                  <w:tcW w:w="1110" w:type="dxa"/>
                  <w:tcBorders>
                    <w:left w:val="double" w:sz="4" w:space="0" w:color="auto"/>
                  </w:tcBorders>
                </w:tcPr>
                <w:p w14:paraId="32A493A5"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3.6</w:t>
                  </w: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w:t>
                  </w:r>
                </w:p>
              </w:tc>
            </w:tr>
          </w:tbl>
          <w:p w14:paraId="7A03179D"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63ADD50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●競争的外部研究資金で実施する研究課題６件（中間評価３件、事後評価３件）における評価は、総合評価平均3.</w:t>
            </w:r>
            <w:r>
              <w:rPr>
                <w:rFonts w:ascii="ＭＳ ゴシック" w:eastAsia="ＭＳ ゴシック" w:hAnsi="ＭＳ ゴシック" w:hint="eastAsia"/>
                <w:kern w:val="0"/>
                <w:sz w:val="18"/>
                <w:szCs w:val="18"/>
              </w:rPr>
              <w:t>4</w:t>
            </w:r>
            <w:r w:rsidRPr="00FA49FE">
              <w:rPr>
                <w:rFonts w:ascii="ＭＳ ゴシック" w:eastAsia="ＭＳ ゴシック" w:hAnsi="ＭＳ ゴシック"/>
                <w:kern w:val="0"/>
                <w:sz w:val="18"/>
                <w:szCs w:val="18"/>
              </w:rPr>
              <w:t>を獲得し</w:t>
            </w:r>
            <w:r w:rsidRPr="00FA49FE">
              <w:rPr>
                <w:rFonts w:ascii="ＭＳ ゴシック" w:eastAsia="ＭＳ ゴシック" w:hAnsi="ＭＳ ゴシック" w:hint="eastAsia"/>
                <w:kern w:val="0"/>
                <w:sz w:val="18"/>
                <w:szCs w:val="18"/>
              </w:rPr>
              <w:t>た。</w:t>
            </w:r>
          </w:p>
          <w:p w14:paraId="1ED326A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0A28CCC3" w14:textId="05B6B5D7" w:rsidR="002925F0" w:rsidRDefault="002925F0" w:rsidP="002925F0">
      <w:pPr>
        <w:widowControl/>
        <w:jc w:val="left"/>
        <w:rPr>
          <w:rFonts w:ascii="ＭＳ ゴシック" w:eastAsia="ＭＳ ゴシック" w:hAnsi="ＭＳ ゴシック"/>
        </w:rPr>
      </w:pPr>
    </w:p>
    <w:p w14:paraId="4D6AA696" w14:textId="0F85AC26" w:rsidR="001242C3" w:rsidRDefault="001242C3" w:rsidP="002925F0">
      <w:pPr>
        <w:widowControl/>
        <w:jc w:val="left"/>
        <w:rPr>
          <w:rFonts w:ascii="ＭＳ ゴシック" w:eastAsia="ＭＳ ゴシック" w:hAnsi="ＭＳ ゴシック"/>
        </w:rPr>
      </w:pPr>
    </w:p>
    <w:p w14:paraId="1629F79D" w14:textId="630CF24A" w:rsidR="001242C3" w:rsidRDefault="001242C3" w:rsidP="002925F0">
      <w:pPr>
        <w:widowControl/>
        <w:jc w:val="left"/>
        <w:rPr>
          <w:rFonts w:ascii="ＭＳ ゴシック" w:eastAsia="ＭＳ ゴシック" w:hAnsi="ＭＳ ゴシック"/>
        </w:rPr>
      </w:pPr>
    </w:p>
    <w:p w14:paraId="02B7D9D4" w14:textId="622C3E6E" w:rsidR="001242C3" w:rsidRDefault="001242C3" w:rsidP="002925F0">
      <w:pPr>
        <w:widowControl/>
        <w:jc w:val="left"/>
        <w:rPr>
          <w:rFonts w:ascii="ＭＳ ゴシック" w:eastAsia="ＭＳ ゴシック" w:hAnsi="ＭＳ ゴシック"/>
        </w:rPr>
      </w:pPr>
    </w:p>
    <w:p w14:paraId="5663E671" w14:textId="518C5DC8" w:rsidR="001242C3" w:rsidRDefault="001242C3" w:rsidP="002925F0">
      <w:pPr>
        <w:widowControl/>
        <w:jc w:val="left"/>
        <w:rPr>
          <w:rFonts w:ascii="ＭＳ ゴシック" w:eastAsia="ＭＳ ゴシック" w:hAnsi="ＭＳ ゴシック"/>
        </w:rPr>
      </w:pPr>
    </w:p>
    <w:p w14:paraId="10F6AE9B" w14:textId="629527D4" w:rsidR="001242C3" w:rsidRDefault="001242C3" w:rsidP="002925F0">
      <w:pPr>
        <w:widowControl/>
        <w:jc w:val="left"/>
        <w:rPr>
          <w:rFonts w:ascii="ＭＳ ゴシック" w:eastAsia="ＭＳ ゴシック" w:hAnsi="ＭＳ ゴシック"/>
        </w:rPr>
      </w:pPr>
    </w:p>
    <w:p w14:paraId="0F25E0B6" w14:textId="3B2A60C9" w:rsidR="001242C3" w:rsidRDefault="001242C3" w:rsidP="002925F0">
      <w:pPr>
        <w:widowControl/>
        <w:jc w:val="left"/>
        <w:rPr>
          <w:rFonts w:ascii="ＭＳ ゴシック" w:eastAsia="ＭＳ ゴシック" w:hAnsi="ＭＳ ゴシック"/>
        </w:rPr>
      </w:pPr>
    </w:p>
    <w:p w14:paraId="63CFE179" w14:textId="3909D2B9" w:rsidR="001242C3" w:rsidRDefault="001242C3" w:rsidP="002925F0">
      <w:pPr>
        <w:widowControl/>
        <w:jc w:val="left"/>
        <w:rPr>
          <w:rFonts w:ascii="ＭＳ ゴシック" w:eastAsia="ＭＳ ゴシック" w:hAnsi="ＭＳ ゴシック"/>
        </w:rPr>
      </w:pPr>
    </w:p>
    <w:p w14:paraId="48E5CF09" w14:textId="33445F37" w:rsidR="001242C3" w:rsidRDefault="001242C3" w:rsidP="002925F0">
      <w:pPr>
        <w:widowControl/>
        <w:jc w:val="left"/>
        <w:rPr>
          <w:rFonts w:ascii="ＭＳ ゴシック" w:eastAsia="ＭＳ ゴシック" w:hAnsi="ＭＳ ゴシック"/>
        </w:rPr>
      </w:pPr>
    </w:p>
    <w:p w14:paraId="61059DBD" w14:textId="2F8156EB" w:rsidR="001242C3" w:rsidRDefault="001242C3" w:rsidP="002925F0">
      <w:pPr>
        <w:widowControl/>
        <w:jc w:val="left"/>
        <w:rPr>
          <w:rFonts w:ascii="ＭＳ ゴシック" w:eastAsia="ＭＳ ゴシック" w:hAnsi="ＭＳ ゴシック"/>
        </w:rPr>
      </w:pPr>
    </w:p>
    <w:p w14:paraId="0FF0477F" w14:textId="0FF3899D" w:rsidR="001242C3" w:rsidRDefault="001242C3" w:rsidP="002925F0">
      <w:pPr>
        <w:widowControl/>
        <w:jc w:val="left"/>
        <w:rPr>
          <w:rFonts w:ascii="ＭＳ ゴシック" w:eastAsia="ＭＳ ゴシック" w:hAnsi="ＭＳ ゴシック"/>
        </w:rPr>
      </w:pPr>
    </w:p>
    <w:p w14:paraId="0CF3018A" w14:textId="618EB2C5" w:rsidR="001242C3" w:rsidRDefault="001242C3" w:rsidP="002925F0">
      <w:pPr>
        <w:widowControl/>
        <w:jc w:val="left"/>
        <w:rPr>
          <w:rFonts w:ascii="ＭＳ ゴシック" w:eastAsia="ＭＳ ゴシック" w:hAnsi="ＭＳ ゴシック"/>
        </w:rPr>
      </w:pPr>
    </w:p>
    <w:p w14:paraId="3A6D0CC7" w14:textId="049006A3" w:rsidR="001242C3" w:rsidRDefault="001242C3" w:rsidP="002925F0">
      <w:pPr>
        <w:widowControl/>
        <w:jc w:val="left"/>
        <w:rPr>
          <w:rFonts w:ascii="ＭＳ ゴシック" w:eastAsia="ＭＳ ゴシック" w:hAnsi="ＭＳ ゴシック"/>
        </w:rPr>
      </w:pPr>
    </w:p>
    <w:p w14:paraId="245B549D" w14:textId="5EC9C3C1" w:rsidR="001242C3" w:rsidRDefault="001242C3" w:rsidP="002925F0">
      <w:pPr>
        <w:widowControl/>
        <w:jc w:val="left"/>
        <w:rPr>
          <w:rFonts w:ascii="ＭＳ ゴシック" w:eastAsia="ＭＳ ゴシック" w:hAnsi="ＭＳ ゴシック"/>
        </w:rPr>
      </w:pPr>
    </w:p>
    <w:p w14:paraId="7D67B035" w14:textId="77777777" w:rsidR="001242C3" w:rsidRPr="00FA49FE" w:rsidRDefault="001242C3" w:rsidP="002925F0">
      <w:pPr>
        <w:widowControl/>
        <w:jc w:val="left"/>
        <w:rPr>
          <w:rFonts w:ascii="ＭＳ ゴシック" w:eastAsia="ＭＳ ゴシック" w:hAnsi="ＭＳ ゴシック"/>
        </w:rPr>
      </w:pP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2925F0" w:rsidRPr="00FA49FE" w14:paraId="6A8C598D" w14:textId="77777777" w:rsidTr="00C161FE">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5A440B50"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lastRenderedPageBreak/>
              <w:t>中期</w:t>
            </w:r>
          </w:p>
          <w:p w14:paraId="7F72D7E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3D26D18"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（３）調査研究成果の利活用</w:t>
            </w:r>
          </w:p>
          <w:p w14:paraId="6AB0355E" w14:textId="77777777" w:rsidR="002925F0" w:rsidRPr="00FA49FE" w:rsidRDefault="002925F0" w:rsidP="00C161FE">
            <w:pPr>
              <w:spacing w:line="200" w:lineRule="exact"/>
              <w:ind w:leftChars="50" w:left="105"/>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調査研究成果の普及</w:t>
            </w:r>
          </w:p>
          <w:p w14:paraId="04FC368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5AC4E20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4E1F686D" w14:textId="77777777" w:rsidR="002925F0" w:rsidRPr="00FA49FE" w:rsidRDefault="002925F0" w:rsidP="00C161FE">
            <w:pPr>
              <w:spacing w:line="200" w:lineRule="exact"/>
              <w:ind w:leftChars="50" w:left="105"/>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知的財産権の取得・活用</w:t>
            </w:r>
          </w:p>
          <w:p w14:paraId="25F6078C"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2554724E" w14:textId="77777777" w:rsidR="002925F0" w:rsidRPr="00FA49FE" w:rsidRDefault="002925F0" w:rsidP="002925F0">
      <w:pPr>
        <w:rPr>
          <w:rFonts w:ascii="ＭＳ ゴシック" w:eastAsia="ＭＳ ゴシック" w:hAnsi="ＭＳ ゴシック"/>
        </w:rPr>
      </w:pPr>
    </w:p>
    <w:p w14:paraId="33B1EC62" w14:textId="77777777" w:rsidR="002925F0" w:rsidRPr="00FA49FE" w:rsidRDefault="002925F0" w:rsidP="002925F0">
      <w:pPr>
        <w:pStyle w:val="1"/>
      </w:pPr>
      <w:r w:rsidRPr="00FA49FE">
        <w:rPr>
          <w:rFonts w:hint="eastAsia"/>
        </w:rPr>
        <w:t>≪小項目1</w:t>
      </w:r>
      <w:r w:rsidRPr="00FA49FE">
        <w:t>0</w:t>
      </w:r>
      <w:r w:rsidRPr="00FA49FE">
        <w:rPr>
          <w:rFonts w:hint="eastAsia"/>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499"/>
        <w:gridCol w:w="13"/>
        <w:gridCol w:w="1504"/>
        <w:gridCol w:w="6343"/>
        <w:gridCol w:w="1842"/>
        <w:gridCol w:w="1843"/>
        <w:gridCol w:w="3402"/>
      </w:tblGrid>
      <w:tr w:rsidR="002925F0" w:rsidRPr="00FA49FE" w14:paraId="6276E065" w14:textId="77777777" w:rsidTr="00C161FE">
        <w:trPr>
          <w:trHeight w:val="258"/>
        </w:trPr>
        <w:tc>
          <w:tcPr>
            <w:tcW w:w="2016" w:type="dxa"/>
            <w:gridSpan w:val="3"/>
            <w:tcBorders>
              <w:bottom w:val="single" w:sz="4" w:space="0" w:color="auto"/>
            </w:tcBorders>
            <w:shd w:val="clear" w:color="auto" w:fill="D9D9D9" w:themeFill="background1" w:themeFillShade="D9"/>
            <w:vAlign w:val="center"/>
          </w:tcPr>
          <w:p w14:paraId="4BC6417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43" w:type="dxa"/>
            <w:tcBorders>
              <w:bottom w:val="single" w:sz="4" w:space="0" w:color="auto"/>
            </w:tcBorders>
            <w:vAlign w:val="center"/>
          </w:tcPr>
          <w:p w14:paraId="0FCA789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42" w:type="dxa"/>
            <w:shd w:val="clear" w:color="auto" w:fill="D9D9D9" w:themeFill="background1" w:themeFillShade="D9"/>
            <w:vAlign w:val="center"/>
          </w:tcPr>
          <w:p w14:paraId="65809364"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45" w:type="dxa"/>
            <w:gridSpan w:val="2"/>
            <w:vAlign w:val="center"/>
          </w:tcPr>
          <w:p w14:paraId="10A34410" w14:textId="694BDE47" w:rsidR="002925F0" w:rsidRPr="00FA49FE" w:rsidRDefault="00EF03DA" w:rsidP="00C161FE">
            <w:pPr>
              <w:spacing w:line="220" w:lineRule="exact"/>
              <w:ind w:firstLineChars="200" w:firstLine="402"/>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Ⅳ</w:t>
            </w:r>
          </w:p>
        </w:tc>
      </w:tr>
      <w:tr w:rsidR="002925F0" w:rsidRPr="00FA49FE" w14:paraId="28613535" w14:textId="77777777" w:rsidTr="00C161FE">
        <w:trPr>
          <w:trHeight w:val="148"/>
        </w:trPr>
        <w:tc>
          <w:tcPr>
            <w:tcW w:w="8359" w:type="dxa"/>
            <w:gridSpan w:val="4"/>
            <w:shd w:val="clear" w:color="auto" w:fill="D9D9D9" w:themeFill="background1" w:themeFillShade="D9"/>
            <w:vAlign w:val="center"/>
          </w:tcPr>
          <w:p w14:paraId="058B609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4F04D81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7E2F1C1"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47A32F0A" w14:textId="77777777" w:rsidTr="00C161FE">
        <w:trPr>
          <w:trHeight w:val="166"/>
        </w:trPr>
        <w:tc>
          <w:tcPr>
            <w:tcW w:w="512" w:type="dxa"/>
            <w:gridSpan w:val="2"/>
            <w:tcBorders>
              <w:top w:val="dashSmallGap" w:sz="4" w:space="0" w:color="auto"/>
              <w:bottom w:val="dashSmallGap" w:sz="4" w:space="0" w:color="auto"/>
              <w:tr2bl w:val="single" w:sz="4" w:space="0" w:color="auto"/>
            </w:tcBorders>
            <w:shd w:val="clear" w:color="auto" w:fill="D9D9D9" w:themeFill="background1" w:themeFillShade="D9"/>
            <w:vAlign w:val="center"/>
          </w:tcPr>
          <w:p w14:paraId="3442FFA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47" w:type="dxa"/>
            <w:gridSpan w:val="2"/>
            <w:tcBorders>
              <w:top w:val="dashSmallGap" w:sz="4" w:space="0" w:color="auto"/>
              <w:bottom w:val="dashSmallGap" w:sz="4" w:space="0" w:color="auto"/>
            </w:tcBorders>
            <w:shd w:val="clear" w:color="auto" w:fill="D9D9D9" w:themeFill="background1" w:themeFillShade="D9"/>
            <w:vAlign w:val="center"/>
          </w:tcPr>
          <w:p w14:paraId="09569BD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AA619D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313B36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08AE57A" w14:textId="77777777" w:rsidTr="00C161FE">
        <w:trPr>
          <w:trHeight w:val="150"/>
        </w:trPr>
        <w:tc>
          <w:tcPr>
            <w:tcW w:w="512" w:type="dxa"/>
            <w:gridSpan w:val="2"/>
            <w:tcBorders>
              <w:top w:val="dashSmallGap" w:sz="4" w:space="0" w:color="auto"/>
              <w:bottom w:val="single" w:sz="4" w:space="0" w:color="auto"/>
            </w:tcBorders>
            <w:shd w:val="clear" w:color="auto" w:fill="D9D9D9" w:themeFill="background1" w:themeFillShade="D9"/>
            <w:vAlign w:val="center"/>
          </w:tcPr>
          <w:p w14:paraId="5A5064C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47" w:type="dxa"/>
            <w:gridSpan w:val="2"/>
            <w:tcBorders>
              <w:top w:val="dashSmallGap" w:sz="4" w:space="0" w:color="auto"/>
              <w:bottom w:val="single" w:sz="4" w:space="0" w:color="auto"/>
            </w:tcBorders>
            <w:shd w:val="clear" w:color="auto" w:fill="D9D9D9" w:themeFill="background1" w:themeFillShade="D9"/>
            <w:vAlign w:val="center"/>
          </w:tcPr>
          <w:p w14:paraId="59361CF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0C01722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2E849D14"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4037E06" w14:textId="77777777" w:rsidTr="00C161FE">
        <w:trPr>
          <w:trHeight w:val="165"/>
        </w:trPr>
        <w:tc>
          <w:tcPr>
            <w:tcW w:w="8359" w:type="dxa"/>
            <w:gridSpan w:val="4"/>
            <w:tcBorders>
              <w:bottom w:val="dashSmallGap" w:sz="4" w:space="0" w:color="auto"/>
            </w:tcBorders>
            <w:shd w:val="clear" w:color="auto" w:fill="auto"/>
            <w:vAlign w:val="center"/>
          </w:tcPr>
          <w:p w14:paraId="5B9251A9" w14:textId="77777777" w:rsidR="002925F0" w:rsidRPr="00143CD8" w:rsidRDefault="00930D26" w:rsidP="00C161FE">
            <w:pPr>
              <w:spacing w:line="220" w:lineRule="exact"/>
              <w:rPr>
                <w:rFonts w:ascii="ＭＳ ゴシック" w:eastAsia="ＭＳ ゴシック" w:hAnsi="ＭＳ ゴシック"/>
                <w:b/>
                <w:bCs/>
                <w:kern w:val="0"/>
                <w:sz w:val="16"/>
                <w:szCs w:val="16"/>
                <w:highlight w:val="yellow"/>
                <w:u w:val="single"/>
              </w:rPr>
            </w:pPr>
            <w:hyperlink w:anchor="細目52" w:history="1">
              <w:r w:rsidR="002925F0" w:rsidRPr="00C72279">
                <w:rPr>
                  <w:rStyle w:val="af5"/>
                  <w:rFonts w:ascii="ＭＳ ゴシック" w:eastAsia="ＭＳ ゴシック" w:hAnsi="ＭＳ ゴシック" w:hint="eastAsia"/>
                  <w:b/>
                  <w:bCs/>
                  <w:color w:val="auto"/>
                  <w:kern w:val="0"/>
                  <w:sz w:val="16"/>
                  <w:szCs w:val="16"/>
                  <w:highlight w:val="yellow"/>
                </w:rPr>
                <w:t>細目</w:t>
              </w:r>
              <w:r w:rsidR="002925F0" w:rsidRPr="00C72279">
                <w:rPr>
                  <w:rStyle w:val="af5"/>
                  <w:rFonts w:ascii="ＭＳ ゴシック" w:eastAsia="ＭＳ ゴシック" w:hAnsi="ＭＳ ゴシック"/>
                  <w:b/>
                  <w:bCs/>
                  <w:color w:val="auto"/>
                  <w:kern w:val="0"/>
                  <w:sz w:val="16"/>
                  <w:szCs w:val="16"/>
                  <w:highlight w:val="yellow"/>
                </w:rPr>
                <w:t>52　①　調査研究成果の普及</w:t>
              </w:r>
            </w:hyperlink>
          </w:p>
        </w:tc>
        <w:tc>
          <w:tcPr>
            <w:tcW w:w="3685" w:type="dxa"/>
            <w:gridSpan w:val="2"/>
            <w:vMerge w:val="restart"/>
          </w:tcPr>
          <w:p w14:paraId="3DB48AC9" w14:textId="76BC7761"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（細目52）</w:t>
            </w:r>
          </w:p>
          <w:p w14:paraId="2FDB0D93" w14:textId="0F97426A" w:rsidR="008B7437" w:rsidRPr="008B7437" w:rsidRDefault="00D00AF5" w:rsidP="008B7437">
            <w:pPr>
              <w:ind w:leftChars="-24" w:left="97" w:hangingChars="70" w:hanging="147"/>
              <w:rPr>
                <w:rFonts w:ascii="ＭＳ ゴシック" w:eastAsia="ＭＳ ゴシック" w:hAnsi="ＭＳ ゴシック"/>
                <w:color w:val="000000" w:themeColor="text1"/>
                <w:kern w:val="0"/>
                <w:szCs w:val="21"/>
              </w:rPr>
            </w:pPr>
            <w:r w:rsidRPr="008B7437">
              <w:rPr>
                <w:rFonts w:ascii="ＭＳ ゴシック" w:eastAsia="ＭＳ ゴシック" w:hAnsi="ＭＳ ゴシック" w:hint="eastAsia"/>
                <w:color w:val="000000" w:themeColor="text1"/>
                <w:kern w:val="0"/>
                <w:szCs w:val="21"/>
              </w:rPr>
              <w:t>・</w:t>
            </w:r>
            <w:r w:rsidR="008B7437" w:rsidRPr="008B7437">
              <w:rPr>
                <w:rFonts w:ascii="ＭＳ ゴシック" w:eastAsia="ＭＳ ゴシック" w:hAnsi="ＭＳ ゴシック" w:hint="eastAsia"/>
                <w:color w:val="000000" w:themeColor="text1"/>
                <w:kern w:val="0"/>
                <w:szCs w:val="21"/>
              </w:rPr>
              <w:t>「</w:t>
            </w:r>
            <w:r w:rsidR="008B7437" w:rsidRPr="008B7437">
              <w:rPr>
                <w:rFonts w:ascii="ＭＳ ゴシック" w:eastAsia="ＭＳ ゴシック" w:hAnsi="ＭＳ ゴシック"/>
                <w:color w:val="000000" w:themeColor="text1"/>
                <w:kern w:val="0"/>
                <w:szCs w:val="21"/>
              </w:rPr>
              <w:t>LC-MS/MSを用いた残留農農薬一斉分析における試料由来マトリックス効果及びその補正法に関する研究</w:t>
            </w:r>
            <w:r w:rsidR="008B7437" w:rsidRPr="008B7437">
              <w:rPr>
                <w:rFonts w:ascii="ＭＳ ゴシック" w:eastAsia="ＭＳ ゴシック" w:hAnsi="ＭＳ ゴシック" w:hint="eastAsia"/>
                <w:color w:val="000000" w:themeColor="text1"/>
                <w:kern w:val="0"/>
                <w:szCs w:val="21"/>
              </w:rPr>
              <w:t>」が日本農薬学会奨励賞を受賞する等</w:t>
            </w:r>
            <w:r w:rsidR="008B7437">
              <w:rPr>
                <w:rFonts w:ascii="ＭＳ ゴシック" w:eastAsia="ＭＳ ゴシック" w:hAnsi="ＭＳ ゴシック" w:hint="eastAsia"/>
                <w:color w:val="000000" w:themeColor="text1"/>
                <w:kern w:val="0"/>
                <w:szCs w:val="21"/>
              </w:rPr>
              <w:t>、職員３</w:t>
            </w:r>
            <w:r w:rsidR="008B7437" w:rsidRPr="008B7437">
              <w:rPr>
                <w:rFonts w:ascii="ＭＳ ゴシック" w:eastAsia="ＭＳ ゴシック" w:hAnsi="ＭＳ ゴシック" w:hint="eastAsia"/>
                <w:color w:val="000000" w:themeColor="text1"/>
                <w:kern w:val="0"/>
                <w:szCs w:val="21"/>
              </w:rPr>
              <w:t>名が受賞した。</w:t>
            </w:r>
          </w:p>
          <w:p w14:paraId="0B92CEBD"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p>
          <w:p w14:paraId="1A11D7CB"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（細目53）</w:t>
            </w:r>
          </w:p>
          <w:p w14:paraId="399043E3" w14:textId="0404A589"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・学術論文や学会等での発表の件数は、</w:t>
            </w:r>
            <w:r w:rsidR="008B7437">
              <w:rPr>
                <w:rFonts w:ascii="ＭＳ ゴシック" w:eastAsia="ＭＳ ゴシック" w:hAnsi="ＭＳ ゴシック" w:hint="eastAsia"/>
                <w:color w:val="000000" w:themeColor="text1"/>
                <w:kern w:val="0"/>
                <w:szCs w:val="21"/>
              </w:rPr>
              <w:t>153</w:t>
            </w:r>
            <w:r>
              <w:rPr>
                <w:rFonts w:ascii="ＭＳ ゴシック" w:eastAsia="ＭＳ ゴシック" w:hAnsi="ＭＳ ゴシック" w:hint="eastAsia"/>
                <w:color w:val="000000" w:themeColor="text1"/>
                <w:kern w:val="0"/>
                <w:szCs w:val="21"/>
              </w:rPr>
              <w:t>件となり、数値目標を上回った。</w:t>
            </w:r>
          </w:p>
          <w:p w14:paraId="6E893DB1"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p>
          <w:p w14:paraId="2210B487"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（細目55）</w:t>
            </w:r>
          </w:p>
          <w:p w14:paraId="743AB540" w14:textId="14F3C3B6" w:rsidR="002925F0" w:rsidRPr="00FA49FE" w:rsidRDefault="00D00AF5" w:rsidP="00D00AF5">
            <w:pPr>
              <w:ind w:leftChars="-24" w:left="202" w:hangingChars="120" w:hanging="252"/>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kern w:val="0"/>
                <w:szCs w:val="21"/>
              </w:rPr>
              <w:t>・外部からの講演・講義依頼の受諾件数が、</w:t>
            </w:r>
            <w:r w:rsidR="008B7437">
              <w:rPr>
                <w:rFonts w:ascii="ＭＳ ゴシック" w:eastAsia="ＭＳ ゴシック" w:hAnsi="ＭＳ ゴシック" w:hint="eastAsia"/>
                <w:color w:val="000000" w:themeColor="text1"/>
                <w:kern w:val="0"/>
                <w:szCs w:val="21"/>
              </w:rPr>
              <w:t>122件</w:t>
            </w:r>
            <w:r>
              <w:rPr>
                <w:rFonts w:ascii="ＭＳ ゴシック" w:eastAsia="ＭＳ ゴシック" w:hAnsi="ＭＳ ゴシック" w:hint="eastAsia"/>
                <w:color w:val="000000" w:themeColor="text1"/>
                <w:kern w:val="0"/>
                <w:szCs w:val="21"/>
              </w:rPr>
              <w:t>で数値目標を大きく上回った。</w:t>
            </w:r>
          </w:p>
        </w:tc>
        <w:tc>
          <w:tcPr>
            <w:tcW w:w="3402" w:type="dxa"/>
            <w:vMerge w:val="restart"/>
          </w:tcPr>
          <w:p w14:paraId="283E813E" w14:textId="0E18DD3F" w:rsidR="00D00AF5" w:rsidRDefault="00D00AF5" w:rsidP="00D00AF5">
            <w:pPr>
              <w:ind w:left="195" w:hangingChars="93" w:hanging="195"/>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w:t>
            </w:r>
            <w:r w:rsidRPr="00125A8B">
              <w:rPr>
                <w:rFonts w:ascii="ＭＳ ゴシック" w:eastAsia="ＭＳ ゴシック" w:hAnsi="ＭＳ ゴシック" w:hint="eastAsia"/>
                <w:color w:val="000000" w:themeColor="text1"/>
                <w:kern w:val="0"/>
                <w:szCs w:val="21"/>
              </w:rPr>
              <w:t>環境・農林等幅広い分野において得た調査研究成果をとりまとめ</w:t>
            </w:r>
            <w:r w:rsidR="00E269B1" w:rsidRPr="00125A8B">
              <w:rPr>
                <w:rFonts w:ascii="ＭＳ ゴシック" w:eastAsia="ＭＳ ゴシック" w:hAnsi="ＭＳ ゴシック" w:hint="eastAsia"/>
                <w:color w:val="000000" w:themeColor="text1"/>
                <w:kern w:val="0"/>
                <w:szCs w:val="21"/>
              </w:rPr>
              <w:t>、</w:t>
            </w:r>
            <w:r w:rsidR="00125A8B" w:rsidRPr="00125A8B">
              <w:rPr>
                <w:rFonts w:ascii="ＭＳ ゴシック" w:eastAsia="ＭＳ ゴシック" w:hAnsi="ＭＳ ゴシック" w:hint="eastAsia"/>
                <w:color w:val="000000" w:themeColor="text1"/>
                <w:kern w:val="0"/>
                <w:szCs w:val="21"/>
              </w:rPr>
              <w:t>学術関係団体等から複数名受賞したこと、</w:t>
            </w:r>
            <w:r w:rsidRPr="00125A8B">
              <w:rPr>
                <w:rFonts w:ascii="ＭＳ ゴシック" w:eastAsia="ＭＳ ゴシック" w:hAnsi="ＭＳ ゴシック" w:hint="eastAsia"/>
                <w:color w:val="000000" w:themeColor="text1"/>
                <w:kern w:val="0"/>
                <w:szCs w:val="21"/>
              </w:rPr>
              <w:t>学術論文や学会等での発表件数</w:t>
            </w:r>
            <w:r>
              <w:rPr>
                <w:rFonts w:ascii="ＭＳ ゴシック" w:eastAsia="ＭＳ ゴシック" w:hAnsi="ＭＳ ゴシック" w:hint="eastAsia"/>
                <w:color w:val="000000" w:themeColor="text1"/>
                <w:kern w:val="0"/>
                <w:szCs w:val="21"/>
              </w:rPr>
              <w:t>が数値目標を上回ったこと、外部からの講演・講義依頼の受諾件数が大きく上回ったこと等を評価した。</w:t>
            </w:r>
          </w:p>
          <w:p w14:paraId="00F0FD52" w14:textId="77777777" w:rsidR="00D00AF5" w:rsidRDefault="00D00AF5" w:rsidP="00D00AF5">
            <w:pPr>
              <w:rPr>
                <w:rFonts w:ascii="ＭＳ ゴシック" w:eastAsia="ＭＳ ゴシック" w:hAnsi="ＭＳ ゴシック"/>
                <w:color w:val="000000" w:themeColor="text1"/>
                <w:kern w:val="0"/>
                <w:szCs w:val="21"/>
              </w:rPr>
            </w:pPr>
          </w:p>
          <w:p w14:paraId="59D2B8AC" w14:textId="3832E571" w:rsidR="002925F0" w:rsidRPr="00FA49FE" w:rsidRDefault="00D00AF5" w:rsidP="00D00AF5">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kern w:val="0"/>
                <w:szCs w:val="21"/>
              </w:rPr>
              <w:t>・上記より、年度計画を上回る成果があったことから、自己評価の「Ⅳ」は妥当であると判断した。</w:t>
            </w:r>
          </w:p>
        </w:tc>
      </w:tr>
      <w:tr w:rsidR="002925F0" w:rsidRPr="00FA49FE" w14:paraId="7AB52ABB" w14:textId="77777777" w:rsidTr="00C161FE">
        <w:trPr>
          <w:trHeight w:val="412"/>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15065000"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47" w:type="dxa"/>
            <w:gridSpan w:val="2"/>
          </w:tcPr>
          <w:p w14:paraId="2E37BCBC"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業績発表している職員の中で、日本農薬学会奨励賞（１名）、全国食品関係試験研究場所長会優良研究・指導業績表彰（１名）、農業情報学会若手研究者イノベーション賞（１名）の計３名が受賞した。</w:t>
            </w:r>
          </w:p>
        </w:tc>
        <w:tc>
          <w:tcPr>
            <w:tcW w:w="3685" w:type="dxa"/>
            <w:gridSpan w:val="2"/>
            <w:vMerge/>
          </w:tcPr>
          <w:p w14:paraId="2B503CA2"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4032DF81"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A192AA0" w14:textId="77777777" w:rsidTr="00C161FE">
        <w:trPr>
          <w:trHeight w:val="70"/>
        </w:trPr>
        <w:tc>
          <w:tcPr>
            <w:tcW w:w="512" w:type="dxa"/>
            <w:gridSpan w:val="2"/>
            <w:tcBorders>
              <w:top w:val="dashSmallGap" w:sz="4" w:space="0" w:color="auto"/>
              <w:bottom w:val="single" w:sz="4" w:space="0" w:color="auto"/>
            </w:tcBorders>
            <w:shd w:val="clear" w:color="auto" w:fill="auto"/>
            <w:vAlign w:val="center"/>
          </w:tcPr>
          <w:p w14:paraId="13354418"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847" w:type="dxa"/>
            <w:gridSpan w:val="2"/>
            <w:tcBorders>
              <w:bottom w:val="single" w:sz="4" w:space="0" w:color="auto"/>
            </w:tcBorders>
          </w:tcPr>
          <w:p w14:paraId="7D81FF71" w14:textId="77777777" w:rsidR="002925F0" w:rsidRPr="008B7437" w:rsidRDefault="002925F0" w:rsidP="00C161FE">
            <w:pPr>
              <w:widowControl/>
              <w:spacing w:line="200" w:lineRule="exact"/>
              <w:ind w:left="160" w:hangingChars="100" w:hanging="160"/>
              <w:rPr>
                <w:rFonts w:ascii="ＭＳ ゴシック" w:eastAsia="ＭＳ ゴシック" w:hAnsi="ＭＳ ゴシック"/>
                <w:bCs/>
                <w:kern w:val="0"/>
                <w:sz w:val="16"/>
                <w:szCs w:val="16"/>
              </w:rPr>
            </w:pPr>
            <w:r w:rsidRPr="008B7437">
              <w:rPr>
                <w:rFonts w:ascii="ＭＳ ゴシック" w:eastAsia="ＭＳ ゴシック" w:hAnsi="ＭＳ ゴシック" w:hint="eastAsia"/>
                <w:bCs/>
                <w:kern w:val="0"/>
                <w:sz w:val="16"/>
                <w:szCs w:val="16"/>
              </w:rPr>
              <w:t>・学会等での論文発表により学術的な調査研究成果の普及を図った結果、複数の職員が各分野における学術関係団体等から受賞する等、優れた研究成果の有用性が外部機関からも高く評価された。</w:t>
            </w:r>
          </w:p>
        </w:tc>
        <w:tc>
          <w:tcPr>
            <w:tcW w:w="3685" w:type="dxa"/>
            <w:gridSpan w:val="2"/>
            <w:vMerge/>
          </w:tcPr>
          <w:p w14:paraId="7F31912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2B997B3A"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6F67A68E" w14:textId="77777777" w:rsidTr="00C161FE">
        <w:trPr>
          <w:trHeight w:val="380"/>
        </w:trPr>
        <w:tc>
          <w:tcPr>
            <w:tcW w:w="8359" w:type="dxa"/>
            <w:gridSpan w:val="4"/>
            <w:tcBorders>
              <w:bottom w:val="dashSmallGap" w:sz="4" w:space="0" w:color="auto"/>
            </w:tcBorders>
            <w:shd w:val="clear" w:color="auto" w:fill="auto"/>
            <w:vAlign w:val="center"/>
          </w:tcPr>
          <w:p w14:paraId="72850BB2" w14:textId="77777777" w:rsidR="002925F0" w:rsidRPr="008B7437" w:rsidRDefault="002925F0" w:rsidP="00C161FE">
            <w:pPr>
              <w:widowControl/>
              <w:spacing w:line="220" w:lineRule="exact"/>
              <w:rPr>
                <w:rStyle w:val="af5"/>
                <w:rFonts w:ascii="ＭＳ ゴシック" w:eastAsia="ＭＳ ゴシック" w:hAnsi="ＭＳ ゴシック"/>
                <w:b/>
                <w:bCs/>
                <w:color w:val="auto"/>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"細目53"</w:instrText>
            </w:r>
            <w:r w:rsidRPr="00FA49FE">
              <w:rPr>
                <w:rFonts w:ascii="ＭＳ ゴシック" w:eastAsia="ＭＳ ゴシック" w:hAnsi="ＭＳ ゴシック"/>
                <w:kern w:val="0"/>
                <w:sz w:val="16"/>
                <w:szCs w:val="16"/>
              </w:rPr>
              <w:fldChar w:fldCharType="separate"/>
            </w:r>
            <w:r w:rsidRPr="00C72279">
              <w:rPr>
                <w:rStyle w:val="af5"/>
                <w:rFonts w:ascii="ＭＳ ゴシック" w:eastAsia="ＭＳ ゴシック" w:hAnsi="ＭＳ ゴシック" w:hint="eastAsia"/>
                <w:b/>
                <w:bCs/>
                <w:color w:val="auto"/>
                <w:kern w:val="0"/>
                <w:sz w:val="16"/>
                <w:szCs w:val="16"/>
                <w:highlight w:val="yellow"/>
              </w:rPr>
              <w:t>細目53　①　調査研究成果の普及</w:t>
            </w:r>
          </w:p>
          <w:p w14:paraId="751EA81E" w14:textId="77777777" w:rsidR="002925F0" w:rsidRPr="00FA49FE" w:rsidRDefault="002925F0" w:rsidP="00C161FE">
            <w:pPr>
              <w:widowControl/>
              <w:spacing w:line="220" w:lineRule="exact"/>
              <w:ind w:leftChars="100" w:left="210"/>
              <w:rPr>
                <w:rFonts w:ascii="ＭＳ ゴシック" w:eastAsia="ＭＳ ゴシック" w:hAnsi="ＭＳ ゴシック"/>
                <w:kern w:val="0"/>
                <w:sz w:val="16"/>
                <w:szCs w:val="16"/>
              </w:rPr>
            </w:pPr>
            <w:r w:rsidRPr="00FA49FE">
              <w:rPr>
                <w:rStyle w:val="af5"/>
                <w:rFonts w:ascii="ＭＳ ゴシック" w:eastAsia="ＭＳ ゴシック" w:hAnsi="ＭＳ ゴシック" w:hint="eastAsia"/>
                <w:color w:val="auto"/>
                <w:kern w:val="0"/>
                <w:sz w:val="16"/>
                <w:szCs w:val="16"/>
              </w:rPr>
              <w:t>【数値目標</w:t>
            </w:r>
            <w:r w:rsidRPr="00FA49FE">
              <w:rPr>
                <w:rStyle w:val="af5"/>
                <w:rFonts w:ascii="ＭＳ ゴシック" w:eastAsia="ＭＳ ゴシック" w:hAnsi="ＭＳ ゴシック"/>
                <w:color w:val="auto"/>
                <w:kern w:val="0"/>
                <w:sz w:val="16"/>
                <w:szCs w:val="16"/>
              </w:rPr>
              <w:t>1</w:t>
            </w:r>
            <w:r w:rsidRPr="00FA49FE">
              <w:rPr>
                <w:rStyle w:val="af5"/>
                <w:rFonts w:ascii="ＭＳ ゴシック" w:eastAsia="ＭＳ ゴシック" w:hAnsi="ＭＳ ゴシック" w:hint="eastAsia"/>
                <w:color w:val="auto"/>
                <w:kern w:val="0"/>
                <w:sz w:val="16"/>
                <w:szCs w:val="16"/>
              </w:rPr>
              <w:t>1</w:t>
            </w:r>
            <w:r w:rsidRPr="00FA49FE">
              <w:rPr>
                <w:rStyle w:val="af5"/>
                <w:rFonts w:ascii="ＭＳ ゴシック" w:eastAsia="ＭＳ ゴシック" w:hAnsi="ＭＳ ゴシック"/>
                <w:color w:val="auto"/>
                <w:kern w:val="0"/>
                <w:sz w:val="16"/>
                <w:szCs w:val="16"/>
              </w:rPr>
              <w:t>】</w:t>
            </w:r>
            <w:r w:rsidRPr="00FA49FE">
              <w:rPr>
                <w:rStyle w:val="af5"/>
                <w:rFonts w:ascii="ＭＳ ゴシック" w:eastAsia="ＭＳ ゴシック" w:hAnsi="ＭＳ ゴシック" w:hint="eastAsia"/>
                <w:color w:val="auto"/>
                <w:kern w:val="0"/>
                <w:sz w:val="16"/>
                <w:szCs w:val="16"/>
              </w:rPr>
              <w:t>令和</w:t>
            </w:r>
            <w:r>
              <w:rPr>
                <w:rStyle w:val="af5"/>
                <w:rFonts w:ascii="ＭＳ ゴシック" w:eastAsia="ＭＳ ゴシック" w:hAnsi="ＭＳ ゴシック" w:hint="eastAsia"/>
                <w:color w:val="auto"/>
                <w:kern w:val="0"/>
                <w:sz w:val="16"/>
                <w:szCs w:val="16"/>
              </w:rPr>
              <w:t>６</w:t>
            </w:r>
            <w:r w:rsidRPr="00FA49FE">
              <w:rPr>
                <w:rStyle w:val="af5"/>
                <w:rFonts w:ascii="ＭＳ ゴシック" w:eastAsia="ＭＳ ゴシック" w:hAnsi="ＭＳ ゴシック" w:hint="eastAsia"/>
                <w:color w:val="auto"/>
                <w:kern w:val="0"/>
                <w:sz w:val="16"/>
                <w:szCs w:val="16"/>
              </w:rPr>
              <w:t>年度における学術論文や学会等での発表の件数：</w:t>
            </w:r>
            <w:r w:rsidRPr="00FA49FE">
              <w:rPr>
                <w:rStyle w:val="af5"/>
                <w:rFonts w:ascii="ＭＳ ゴシック" w:eastAsia="ＭＳ ゴシック" w:hAnsi="ＭＳ ゴシック"/>
                <w:color w:val="auto"/>
                <w:kern w:val="0"/>
                <w:sz w:val="16"/>
                <w:szCs w:val="16"/>
              </w:rPr>
              <w:t>120件以上</w:t>
            </w:r>
            <w:r w:rsidRPr="00FA49FE">
              <w:rPr>
                <w:rFonts w:ascii="ＭＳ ゴシック" w:eastAsia="ＭＳ ゴシック" w:hAnsi="ＭＳ ゴシック"/>
                <w:kern w:val="0"/>
                <w:sz w:val="16"/>
                <w:szCs w:val="16"/>
              </w:rPr>
              <w:fldChar w:fldCharType="end"/>
            </w:r>
          </w:p>
        </w:tc>
        <w:tc>
          <w:tcPr>
            <w:tcW w:w="3685" w:type="dxa"/>
            <w:gridSpan w:val="2"/>
            <w:vMerge/>
          </w:tcPr>
          <w:p w14:paraId="34247BD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6B0959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F187079" w14:textId="77777777" w:rsidTr="008B7437">
        <w:trPr>
          <w:trHeight w:val="300"/>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766D9A95"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847" w:type="dxa"/>
            <w:gridSpan w:val="2"/>
            <w:vAlign w:val="center"/>
          </w:tcPr>
          <w:p w14:paraId="65D02FDA"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学術論文は</w:t>
            </w:r>
            <w:r w:rsidRPr="00C72279">
              <w:rPr>
                <w:rFonts w:ascii="ＭＳ ゴシック" w:eastAsia="ＭＳ ゴシック" w:hAnsi="ＭＳ ゴシック"/>
                <w:b/>
                <w:bCs/>
                <w:kern w:val="0"/>
                <w:sz w:val="16"/>
                <w:szCs w:val="16"/>
                <w:highlight w:val="yellow"/>
                <w:u w:val="single"/>
              </w:rPr>
              <w:t>26</w:t>
            </w:r>
            <w:r w:rsidRPr="00C72279">
              <w:rPr>
                <w:rFonts w:ascii="ＭＳ ゴシック" w:eastAsia="ＭＳ ゴシック" w:hAnsi="ＭＳ ゴシック" w:hint="eastAsia"/>
                <w:b/>
                <w:bCs/>
                <w:kern w:val="0"/>
                <w:sz w:val="16"/>
                <w:szCs w:val="16"/>
                <w:highlight w:val="yellow"/>
                <w:u w:val="single"/>
              </w:rPr>
              <w:t>件、学会等での発表は12</w:t>
            </w:r>
            <w:r w:rsidRPr="00C72279">
              <w:rPr>
                <w:rFonts w:ascii="ＭＳ ゴシック" w:eastAsia="ＭＳ ゴシック" w:hAnsi="ＭＳ ゴシック"/>
                <w:b/>
                <w:bCs/>
                <w:kern w:val="0"/>
                <w:sz w:val="16"/>
                <w:szCs w:val="16"/>
                <w:highlight w:val="yellow"/>
                <w:u w:val="single"/>
              </w:rPr>
              <w:t>7</w:t>
            </w:r>
            <w:r w:rsidRPr="00C72279">
              <w:rPr>
                <w:rFonts w:ascii="ＭＳ ゴシック" w:eastAsia="ＭＳ ゴシック" w:hAnsi="ＭＳ ゴシック" w:hint="eastAsia"/>
                <w:b/>
                <w:bCs/>
                <w:kern w:val="0"/>
                <w:sz w:val="16"/>
                <w:szCs w:val="16"/>
                <w:highlight w:val="yellow"/>
                <w:u w:val="single"/>
              </w:rPr>
              <w:t>件、合計1</w:t>
            </w:r>
            <w:r w:rsidRPr="00C72279">
              <w:rPr>
                <w:rFonts w:ascii="ＭＳ ゴシック" w:eastAsia="ＭＳ ゴシック" w:hAnsi="ＭＳ ゴシック"/>
                <w:b/>
                <w:bCs/>
                <w:kern w:val="0"/>
                <w:sz w:val="16"/>
                <w:szCs w:val="16"/>
                <w:highlight w:val="yellow"/>
                <w:u w:val="single"/>
              </w:rPr>
              <w:t>53</w:t>
            </w:r>
            <w:r w:rsidRPr="00C72279">
              <w:rPr>
                <w:rFonts w:ascii="ＭＳ ゴシック" w:eastAsia="ＭＳ ゴシック" w:hAnsi="ＭＳ ゴシック" w:hint="eastAsia"/>
                <w:b/>
                <w:bCs/>
                <w:kern w:val="0"/>
                <w:sz w:val="16"/>
                <w:szCs w:val="16"/>
                <w:highlight w:val="yellow"/>
                <w:u w:val="single"/>
              </w:rPr>
              <w:t>件であった。</w:t>
            </w:r>
          </w:p>
        </w:tc>
        <w:tc>
          <w:tcPr>
            <w:tcW w:w="3685" w:type="dxa"/>
            <w:gridSpan w:val="2"/>
            <w:vMerge/>
          </w:tcPr>
          <w:p w14:paraId="7EC8A36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2324F4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58B8224" w14:textId="77777777" w:rsidTr="00C161FE">
        <w:trPr>
          <w:trHeight w:val="341"/>
        </w:trPr>
        <w:tc>
          <w:tcPr>
            <w:tcW w:w="512" w:type="dxa"/>
            <w:gridSpan w:val="2"/>
            <w:tcBorders>
              <w:top w:val="dashSmallGap" w:sz="4" w:space="0" w:color="auto"/>
              <w:bottom w:val="single" w:sz="4" w:space="0" w:color="auto"/>
            </w:tcBorders>
            <w:shd w:val="clear" w:color="auto" w:fill="auto"/>
            <w:vAlign w:val="center"/>
          </w:tcPr>
          <w:p w14:paraId="379F9A6A"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Ⅳ</w:t>
            </w:r>
          </w:p>
        </w:tc>
        <w:tc>
          <w:tcPr>
            <w:tcW w:w="7847" w:type="dxa"/>
            <w:gridSpan w:val="2"/>
            <w:vAlign w:val="center"/>
          </w:tcPr>
          <w:p w14:paraId="00F3A0CA" w14:textId="77777777" w:rsidR="002925F0" w:rsidRPr="008B7437" w:rsidRDefault="002925F0" w:rsidP="00C161FE">
            <w:pPr>
              <w:widowControl/>
              <w:spacing w:line="200" w:lineRule="exact"/>
              <w:rPr>
                <w:rFonts w:ascii="ＭＳ ゴシック" w:eastAsia="ＭＳ ゴシック" w:hAnsi="ＭＳ ゴシック"/>
                <w:bCs/>
                <w:kern w:val="0"/>
                <w:sz w:val="16"/>
                <w:szCs w:val="18"/>
                <w:highlight w:val="yellow"/>
              </w:rPr>
            </w:pPr>
            <w:r w:rsidRPr="008B7437">
              <w:rPr>
                <w:rFonts w:ascii="ＭＳ ゴシック" w:eastAsia="ＭＳ ゴシック" w:hAnsi="ＭＳ ゴシック" w:hint="eastAsia"/>
                <w:bCs/>
                <w:kern w:val="0"/>
                <w:sz w:val="16"/>
                <w:szCs w:val="18"/>
              </w:rPr>
              <w:t>・達成率は1</w:t>
            </w:r>
            <w:r w:rsidRPr="008B7437">
              <w:rPr>
                <w:rFonts w:ascii="ＭＳ ゴシック" w:eastAsia="ＭＳ ゴシック" w:hAnsi="ＭＳ ゴシック"/>
                <w:bCs/>
                <w:kern w:val="0"/>
                <w:sz w:val="16"/>
                <w:szCs w:val="18"/>
              </w:rPr>
              <w:t>28</w:t>
            </w:r>
            <w:r w:rsidRPr="008B7437">
              <w:rPr>
                <w:rFonts w:ascii="ＭＳ ゴシック" w:eastAsia="ＭＳ ゴシック" w:hAnsi="ＭＳ ゴシック" w:hint="eastAsia"/>
                <w:bCs/>
                <w:kern w:val="0"/>
                <w:sz w:val="16"/>
                <w:szCs w:val="18"/>
              </w:rPr>
              <w:t>％に達し、数値目標（1</w:t>
            </w:r>
            <w:r w:rsidRPr="008B7437">
              <w:rPr>
                <w:rFonts w:ascii="ＭＳ ゴシック" w:eastAsia="ＭＳ ゴシック" w:hAnsi="ＭＳ ゴシック"/>
                <w:bCs/>
                <w:kern w:val="0"/>
                <w:sz w:val="16"/>
                <w:szCs w:val="18"/>
              </w:rPr>
              <w:t>20</w:t>
            </w:r>
            <w:r w:rsidRPr="008B7437">
              <w:rPr>
                <w:rFonts w:ascii="ＭＳ ゴシック" w:eastAsia="ＭＳ ゴシック" w:hAnsi="ＭＳ ゴシック" w:hint="eastAsia"/>
                <w:bCs/>
                <w:kern w:val="0"/>
                <w:sz w:val="16"/>
                <w:szCs w:val="18"/>
              </w:rPr>
              <w:t>件）を上回った。</w:t>
            </w:r>
          </w:p>
        </w:tc>
        <w:tc>
          <w:tcPr>
            <w:tcW w:w="3685" w:type="dxa"/>
            <w:gridSpan w:val="2"/>
            <w:vMerge/>
          </w:tcPr>
          <w:p w14:paraId="1D6C156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67E478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94A92D0" w14:textId="77777777" w:rsidTr="00C161FE">
        <w:trPr>
          <w:trHeight w:val="423"/>
        </w:trPr>
        <w:tc>
          <w:tcPr>
            <w:tcW w:w="8359" w:type="dxa"/>
            <w:gridSpan w:val="4"/>
            <w:tcBorders>
              <w:top w:val="single" w:sz="4" w:space="0" w:color="auto"/>
              <w:bottom w:val="dashSmallGap" w:sz="4" w:space="0" w:color="auto"/>
            </w:tcBorders>
            <w:shd w:val="clear" w:color="auto" w:fill="auto"/>
            <w:vAlign w:val="center"/>
          </w:tcPr>
          <w:p w14:paraId="140C6AC2" w14:textId="77777777" w:rsidR="002925F0" w:rsidRPr="00FA49FE" w:rsidRDefault="002925F0" w:rsidP="00C161FE">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"細目54"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細目54　①　調査研究成果の普及</w:t>
            </w:r>
          </w:p>
          <w:p w14:paraId="3B68597C"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【数値目標12】令和６年度におけるセミナー、展示会、体験会等のイベント主催・共催回数：80回</w:t>
            </w:r>
            <w:r w:rsidRPr="00FA49FE">
              <w:rPr>
                <w:rStyle w:val="af5"/>
                <w:rFonts w:ascii="ＭＳ ゴシック" w:eastAsia="ＭＳ ゴシック" w:hAnsi="ＭＳ ゴシック"/>
                <w:color w:val="auto"/>
                <w:kern w:val="0"/>
                <w:sz w:val="16"/>
                <w:szCs w:val="18"/>
              </w:rPr>
              <w:t>以上</w:t>
            </w:r>
            <w:r w:rsidRPr="00FA49FE">
              <w:rPr>
                <w:rFonts w:ascii="ＭＳ ゴシック" w:eastAsia="ＭＳ ゴシック" w:hAnsi="ＭＳ ゴシック"/>
                <w:kern w:val="0"/>
                <w:sz w:val="16"/>
                <w:szCs w:val="18"/>
              </w:rPr>
              <w:fldChar w:fldCharType="end"/>
            </w:r>
          </w:p>
        </w:tc>
        <w:tc>
          <w:tcPr>
            <w:tcW w:w="3685" w:type="dxa"/>
            <w:gridSpan w:val="2"/>
            <w:vMerge/>
          </w:tcPr>
          <w:p w14:paraId="2D3DCF0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73CF9D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C16D171" w14:textId="77777777" w:rsidTr="00C161FE">
        <w:trPr>
          <w:trHeight w:val="338"/>
        </w:trPr>
        <w:tc>
          <w:tcPr>
            <w:tcW w:w="499" w:type="dxa"/>
            <w:tcBorders>
              <w:top w:val="dashSmallGap" w:sz="4" w:space="0" w:color="auto"/>
              <w:bottom w:val="dashSmallGap" w:sz="4" w:space="0" w:color="auto"/>
              <w:tr2bl w:val="single" w:sz="4" w:space="0" w:color="auto"/>
            </w:tcBorders>
          </w:tcPr>
          <w:p w14:paraId="7CEF153E"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p>
        </w:tc>
        <w:tc>
          <w:tcPr>
            <w:tcW w:w="7860" w:type="dxa"/>
            <w:gridSpan w:val="3"/>
            <w:tcBorders>
              <w:top w:val="dashSmallGap" w:sz="4" w:space="0" w:color="auto"/>
              <w:bottom w:val="single" w:sz="4" w:space="0" w:color="auto"/>
            </w:tcBorders>
            <w:vAlign w:val="center"/>
          </w:tcPr>
          <w:p w14:paraId="7B0EEA00"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・セミナー、展示会、体験会等のイベント主催・共催回数は8</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回であった。</w:t>
            </w:r>
          </w:p>
        </w:tc>
        <w:tc>
          <w:tcPr>
            <w:tcW w:w="3685" w:type="dxa"/>
            <w:gridSpan w:val="2"/>
            <w:vMerge/>
          </w:tcPr>
          <w:p w14:paraId="0633F33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2067081"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DB80F5B" w14:textId="77777777" w:rsidTr="00C161FE">
        <w:trPr>
          <w:trHeight w:val="337"/>
        </w:trPr>
        <w:tc>
          <w:tcPr>
            <w:tcW w:w="499" w:type="dxa"/>
            <w:tcBorders>
              <w:top w:val="dashSmallGap" w:sz="4" w:space="0" w:color="auto"/>
            </w:tcBorders>
            <w:vAlign w:val="center"/>
          </w:tcPr>
          <w:p w14:paraId="326DA7F4" w14:textId="77777777" w:rsidR="002925F0" w:rsidRPr="00FA49FE" w:rsidRDefault="002925F0" w:rsidP="00C161FE">
            <w:pPr>
              <w:widowControl/>
              <w:tabs>
                <w:tab w:val="left" w:pos="2863"/>
              </w:tabs>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860" w:type="dxa"/>
            <w:gridSpan w:val="3"/>
            <w:tcBorders>
              <w:top w:val="single" w:sz="4" w:space="0" w:color="auto"/>
            </w:tcBorders>
            <w:vAlign w:val="center"/>
          </w:tcPr>
          <w:p w14:paraId="33D1158E"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・達成率は</w:t>
            </w:r>
            <w:r w:rsidRPr="00FA49FE">
              <w:rPr>
                <w:rFonts w:ascii="ＭＳ ゴシック" w:eastAsia="ＭＳ ゴシック" w:hAnsi="ＭＳ ゴシック"/>
                <w:kern w:val="0"/>
                <w:sz w:val="16"/>
                <w:szCs w:val="18"/>
              </w:rPr>
              <w:t>100%</w:t>
            </w:r>
            <w:r w:rsidRPr="00FA49FE">
              <w:rPr>
                <w:rFonts w:ascii="ＭＳ ゴシック" w:eastAsia="ＭＳ ゴシック" w:hAnsi="ＭＳ ゴシック" w:hint="eastAsia"/>
                <w:kern w:val="0"/>
                <w:sz w:val="16"/>
                <w:szCs w:val="18"/>
              </w:rPr>
              <w:t>であり、数値</w:t>
            </w:r>
            <w:r w:rsidRPr="00FA49FE">
              <w:rPr>
                <w:rFonts w:ascii="ＭＳ ゴシック" w:eastAsia="ＭＳ ゴシック" w:hAnsi="ＭＳ ゴシック" w:hint="eastAsia"/>
                <w:kern w:val="0"/>
                <w:sz w:val="16"/>
                <w:szCs w:val="16"/>
              </w:rPr>
              <w:t>目標（</w:t>
            </w:r>
            <w:r w:rsidRPr="00FA49FE">
              <w:rPr>
                <w:rFonts w:ascii="ＭＳ ゴシック" w:eastAsia="ＭＳ ゴシック" w:hAnsi="ＭＳ ゴシック"/>
                <w:kern w:val="0"/>
                <w:sz w:val="16"/>
                <w:szCs w:val="16"/>
              </w:rPr>
              <w:t>80</w:t>
            </w:r>
            <w:r w:rsidRPr="00FA49FE">
              <w:rPr>
                <w:rFonts w:ascii="ＭＳ ゴシック" w:eastAsia="ＭＳ ゴシック" w:hAnsi="ＭＳ ゴシック" w:hint="eastAsia"/>
                <w:kern w:val="0"/>
                <w:sz w:val="16"/>
                <w:szCs w:val="16"/>
              </w:rPr>
              <w:t>回）を達成した。</w:t>
            </w:r>
          </w:p>
        </w:tc>
        <w:tc>
          <w:tcPr>
            <w:tcW w:w="3685" w:type="dxa"/>
            <w:gridSpan w:val="2"/>
            <w:vMerge/>
          </w:tcPr>
          <w:p w14:paraId="7734C1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DE5A35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4957A63" w14:textId="77777777" w:rsidTr="00C161FE">
        <w:trPr>
          <w:trHeight w:val="423"/>
        </w:trPr>
        <w:tc>
          <w:tcPr>
            <w:tcW w:w="8359" w:type="dxa"/>
            <w:gridSpan w:val="4"/>
            <w:tcBorders>
              <w:top w:val="single" w:sz="4" w:space="0" w:color="auto"/>
              <w:bottom w:val="dashSmallGap" w:sz="4" w:space="0" w:color="auto"/>
            </w:tcBorders>
            <w:shd w:val="clear" w:color="auto" w:fill="auto"/>
            <w:vAlign w:val="center"/>
          </w:tcPr>
          <w:p w14:paraId="0931EC3B" w14:textId="77777777" w:rsidR="002925F0" w:rsidRPr="008B7437" w:rsidRDefault="002925F0" w:rsidP="00C161FE">
            <w:pPr>
              <w:spacing w:line="200" w:lineRule="exact"/>
              <w:rPr>
                <w:rStyle w:val="af5"/>
                <w:rFonts w:ascii="ＭＳ ゴシック" w:eastAsia="ＭＳ ゴシック" w:hAnsi="ＭＳ ゴシック"/>
                <w:b/>
                <w:bCs/>
                <w:color w:val="auto"/>
                <w:kern w:val="0"/>
                <w:sz w:val="16"/>
                <w:szCs w:val="18"/>
              </w:rPr>
            </w:pPr>
            <w:r w:rsidRPr="009E149B">
              <w:rPr>
                <w:rFonts w:ascii="ＭＳ ゴシック" w:eastAsia="ＭＳ ゴシック" w:hAnsi="ＭＳ ゴシック"/>
                <w:kern w:val="0"/>
                <w:sz w:val="16"/>
                <w:szCs w:val="18"/>
                <w:u w:val="single"/>
              </w:rPr>
              <w:fldChar w:fldCharType="begin"/>
            </w:r>
            <w:r w:rsidRPr="009E149B">
              <w:rPr>
                <w:rFonts w:ascii="ＭＳ ゴシック" w:eastAsia="ＭＳ ゴシック" w:hAnsi="ＭＳ ゴシック"/>
                <w:kern w:val="0"/>
                <w:sz w:val="16"/>
                <w:szCs w:val="18"/>
                <w:u w:val="single"/>
              </w:rPr>
              <w:instrText>HYPERLINK  \l "細目55"</w:instrText>
            </w:r>
            <w:r w:rsidRPr="009E149B">
              <w:rPr>
                <w:rFonts w:ascii="ＭＳ ゴシック" w:eastAsia="ＭＳ ゴシック" w:hAnsi="ＭＳ ゴシック"/>
                <w:kern w:val="0"/>
                <w:sz w:val="16"/>
                <w:szCs w:val="18"/>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w:t>
            </w:r>
            <w:r w:rsidRPr="00C72279">
              <w:rPr>
                <w:rStyle w:val="af5"/>
                <w:rFonts w:ascii="ＭＳ ゴシック" w:eastAsia="ＭＳ ゴシック" w:hAnsi="ＭＳ ゴシック"/>
                <w:b/>
                <w:bCs/>
                <w:color w:val="auto"/>
                <w:kern w:val="0"/>
                <w:sz w:val="16"/>
                <w:szCs w:val="18"/>
                <w:highlight w:val="yellow"/>
              </w:rPr>
              <w:t>55　①　調査研究成果の普及</w:t>
            </w:r>
          </w:p>
          <w:p w14:paraId="5B404290"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9E149B">
              <w:rPr>
                <w:rStyle w:val="af5"/>
                <w:rFonts w:ascii="ＭＳ ゴシック" w:eastAsia="ＭＳ ゴシック" w:hAnsi="ＭＳ ゴシック" w:hint="eastAsia"/>
                <w:color w:val="auto"/>
                <w:kern w:val="0"/>
                <w:sz w:val="16"/>
                <w:szCs w:val="18"/>
              </w:rPr>
              <w:t>【数値目標</w:t>
            </w:r>
            <w:r w:rsidRPr="009E149B">
              <w:rPr>
                <w:rStyle w:val="af5"/>
                <w:rFonts w:ascii="ＭＳ ゴシック" w:eastAsia="ＭＳ ゴシック" w:hAnsi="ＭＳ ゴシック"/>
                <w:color w:val="auto"/>
                <w:kern w:val="0"/>
                <w:sz w:val="16"/>
                <w:szCs w:val="18"/>
              </w:rPr>
              <w:t>13】令和６年度における外部からの講演・講義依頼の受諾件数：90件以上</w:t>
            </w:r>
            <w:r w:rsidRPr="009E149B">
              <w:rPr>
                <w:rFonts w:ascii="ＭＳ ゴシック" w:eastAsia="ＭＳ ゴシック" w:hAnsi="ＭＳ ゴシック"/>
                <w:kern w:val="0"/>
                <w:sz w:val="16"/>
                <w:szCs w:val="18"/>
                <w:u w:val="single"/>
              </w:rPr>
              <w:fldChar w:fldCharType="end"/>
            </w:r>
          </w:p>
        </w:tc>
        <w:tc>
          <w:tcPr>
            <w:tcW w:w="3685" w:type="dxa"/>
            <w:gridSpan w:val="2"/>
            <w:vMerge/>
          </w:tcPr>
          <w:p w14:paraId="4B4671D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889412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98D4359" w14:textId="77777777" w:rsidTr="00C161FE">
        <w:trPr>
          <w:trHeight w:val="338"/>
        </w:trPr>
        <w:tc>
          <w:tcPr>
            <w:tcW w:w="499" w:type="dxa"/>
            <w:tcBorders>
              <w:top w:val="dashSmallGap" w:sz="4" w:space="0" w:color="auto"/>
              <w:bottom w:val="dashSmallGap" w:sz="4" w:space="0" w:color="auto"/>
              <w:tr2bl w:val="single" w:sz="4" w:space="0" w:color="auto"/>
            </w:tcBorders>
          </w:tcPr>
          <w:p w14:paraId="25852685"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p>
        </w:tc>
        <w:tc>
          <w:tcPr>
            <w:tcW w:w="7860" w:type="dxa"/>
            <w:gridSpan w:val="3"/>
            <w:tcBorders>
              <w:top w:val="dashSmallGap" w:sz="4" w:space="0" w:color="auto"/>
              <w:bottom w:val="single" w:sz="4" w:space="0" w:color="auto"/>
            </w:tcBorders>
            <w:vAlign w:val="center"/>
          </w:tcPr>
          <w:p w14:paraId="00238E38" w14:textId="77777777" w:rsidR="002925F0" w:rsidRPr="008B7437" w:rsidRDefault="002925F0" w:rsidP="00C161FE">
            <w:pPr>
              <w:spacing w:line="220" w:lineRule="exact"/>
              <w:rPr>
                <w:rFonts w:ascii="ＭＳ ゴシック" w:eastAsia="ＭＳ ゴシック" w:hAnsi="ＭＳ ゴシック"/>
                <w:b/>
                <w:kern w:val="0"/>
                <w:sz w:val="16"/>
                <w:szCs w:val="18"/>
                <w:u w:val="single"/>
              </w:rPr>
            </w:pPr>
            <w:r w:rsidRPr="00C72279">
              <w:rPr>
                <w:rFonts w:ascii="ＭＳ ゴシック" w:eastAsia="ＭＳ ゴシック" w:hAnsi="ＭＳ ゴシック" w:hint="eastAsia"/>
                <w:b/>
                <w:kern w:val="0"/>
                <w:sz w:val="16"/>
                <w:szCs w:val="18"/>
                <w:u w:val="single"/>
              </w:rPr>
              <w:t>・</w:t>
            </w:r>
            <w:r w:rsidRPr="00C72279">
              <w:rPr>
                <w:rFonts w:ascii="ＭＳ ゴシック" w:eastAsia="ＭＳ ゴシック" w:hAnsi="ＭＳ ゴシック" w:hint="eastAsia"/>
                <w:b/>
                <w:kern w:val="0"/>
                <w:sz w:val="16"/>
                <w:szCs w:val="18"/>
                <w:highlight w:val="yellow"/>
                <w:u w:val="single"/>
              </w:rPr>
              <w:t>外部からの講演・講義依頼の受諾件数は</w:t>
            </w:r>
            <w:r w:rsidRPr="00C72279">
              <w:rPr>
                <w:rFonts w:ascii="ＭＳ ゴシック" w:eastAsia="ＭＳ ゴシック" w:hAnsi="ＭＳ ゴシック"/>
                <w:b/>
                <w:kern w:val="0"/>
                <w:sz w:val="16"/>
                <w:szCs w:val="18"/>
                <w:highlight w:val="yellow"/>
                <w:u w:val="single"/>
              </w:rPr>
              <w:t>122件であった。</w:t>
            </w:r>
          </w:p>
        </w:tc>
        <w:tc>
          <w:tcPr>
            <w:tcW w:w="3685" w:type="dxa"/>
            <w:gridSpan w:val="2"/>
            <w:vMerge/>
          </w:tcPr>
          <w:p w14:paraId="6F139BE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E5121D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3EDB359" w14:textId="77777777" w:rsidTr="00C161FE">
        <w:trPr>
          <w:trHeight w:val="337"/>
        </w:trPr>
        <w:tc>
          <w:tcPr>
            <w:tcW w:w="499" w:type="dxa"/>
            <w:tcBorders>
              <w:top w:val="dashSmallGap" w:sz="4" w:space="0" w:color="auto"/>
            </w:tcBorders>
            <w:vAlign w:val="center"/>
          </w:tcPr>
          <w:p w14:paraId="6B5D9747" w14:textId="77777777" w:rsidR="002925F0" w:rsidRPr="00FA49FE" w:rsidRDefault="002925F0" w:rsidP="00C161FE">
            <w:pPr>
              <w:widowControl/>
              <w:tabs>
                <w:tab w:val="left" w:pos="2863"/>
              </w:tabs>
              <w:spacing w:line="220" w:lineRule="exact"/>
              <w:jc w:val="center"/>
              <w:rPr>
                <w:rFonts w:ascii="ＭＳ ゴシック" w:eastAsia="ＭＳ ゴシック" w:hAnsi="ＭＳ ゴシック"/>
                <w:kern w:val="0"/>
                <w:sz w:val="16"/>
                <w:szCs w:val="18"/>
              </w:rPr>
            </w:pPr>
            <w:r>
              <w:rPr>
                <w:rFonts w:ascii="ＭＳ ゴシック" w:eastAsia="ＭＳ ゴシック" w:hAnsi="ＭＳ ゴシック" w:hint="eastAsia"/>
                <w:kern w:val="0"/>
                <w:sz w:val="18"/>
                <w:szCs w:val="18"/>
              </w:rPr>
              <w:t>Ⅴ</w:t>
            </w:r>
          </w:p>
        </w:tc>
        <w:tc>
          <w:tcPr>
            <w:tcW w:w="7860" w:type="dxa"/>
            <w:gridSpan w:val="3"/>
            <w:tcBorders>
              <w:top w:val="single" w:sz="4" w:space="0" w:color="auto"/>
            </w:tcBorders>
            <w:vAlign w:val="center"/>
          </w:tcPr>
          <w:p w14:paraId="008178DB" w14:textId="77777777" w:rsidR="002925F0" w:rsidRPr="008B7437" w:rsidRDefault="002925F0" w:rsidP="00C161FE">
            <w:pPr>
              <w:widowControl/>
              <w:tabs>
                <w:tab w:val="left" w:pos="2863"/>
              </w:tabs>
              <w:spacing w:line="220" w:lineRule="exact"/>
              <w:rPr>
                <w:rFonts w:ascii="ＭＳ ゴシック" w:eastAsia="ＭＳ ゴシック" w:hAnsi="ＭＳ ゴシック"/>
                <w:bCs/>
                <w:kern w:val="0"/>
                <w:sz w:val="16"/>
                <w:szCs w:val="18"/>
              </w:rPr>
            </w:pPr>
            <w:bookmarkStart w:id="72" w:name="OLE_LINK1"/>
            <w:r w:rsidRPr="008B7437">
              <w:rPr>
                <w:rFonts w:ascii="ＭＳ ゴシック" w:eastAsia="ＭＳ ゴシック" w:hAnsi="ＭＳ ゴシック" w:hint="eastAsia"/>
                <w:bCs/>
                <w:kern w:val="0"/>
                <w:sz w:val="16"/>
                <w:szCs w:val="18"/>
              </w:rPr>
              <w:t>・達成率は</w:t>
            </w:r>
            <w:r w:rsidRPr="008B7437">
              <w:rPr>
                <w:rFonts w:ascii="ＭＳ ゴシック" w:eastAsia="ＭＳ ゴシック" w:hAnsi="ＭＳ ゴシック"/>
                <w:bCs/>
                <w:kern w:val="0"/>
                <w:sz w:val="16"/>
                <w:szCs w:val="18"/>
              </w:rPr>
              <w:t>136</w:t>
            </w:r>
            <w:r w:rsidRPr="008B7437">
              <w:rPr>
                <w:rFonts w:ascii="ＭＳ ゴシック" w:eastAsia="ＭＳ ゴシック" w:hAnsi="ＭＳ ゴシック" w:hint="eastAsia"/>
                <w:bCs/>
                <w:kern w:val="0"/>
                <w:sz w:val="16"/>
                <w:szCs w:val="18"/>
              </w:rPr>
              <w:t>％であり、数値</w:t>
            </w:r>
            <w:r w:rsidRPr="008B7437">
              <w:rPr>
                <w:rFonts w:ascii="ＭＳ ゴシック" w:eastAsia="ＭＳ ゴシック" w:hAnsi="ＭＳ ゴシック" w:hint="eastAsia"/>
                <w:bCs/>
                <w:kern w:val="0"/>
                <w:sz w:val="16"/>
                <w:szCs w:val="16"/>
              </w:rPr>
              <w:t>目標（</w:t>
            </w:r>
            <w:r w:rsidRPr="008B7437">
              <w:rPr>
                <w:rFonts w:ascii="ＭＳ ゴシック" w:eastAsia="ＭＳ ゴシック" w:hAnsi="ＭＳ ゴシック"/>
                <w:bCs/>
                <w:kern w:val="0"/>
                <w:sz w:val="16"/>
                <w:szCs w:val="16"/>
              </w:rPr>
              <w:t>90</w:t>
            </w:r>
            <w:r w:rsidRPr="008B7437">
              <w:rPr>
                <w:rFonts w:ascii="ＭＳ ゴシック" w:eastAsia="ＭＳ ゴシック" w:hAnsi="ＭＳ ゴシック" w:hint="eastAsia"/>
                <w:bCs/>
                <w:kern w:val="0"/>
                <w:sz w:val="16"/>
                <w:szCs w:val="16"/>
              </w:rPr>
              <w:t>件）を上回った。</w:t>
            </w:r>
            <w:bookmarkEnd w:id="72"/>
          </w:p>
        </w:tc>
        <w:tc>
          <w:tcPr>
            <w:tcW w:w="3685" w:type="dxa"/>
            <w:gridSpan w:val="2"/>
            <w:vMerge/>
          </w:tcPr>
          <w:p w14:paraId="020618F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EF97AE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7E2C2D9" w14:textId="77777777" w:rsidTr="00C161FE">
        <w:trPr>
          <w:trHeight w:val="211"/>
        </w:trPr>
        <w:tc>
          <w:tcPr>
            <w:tcW w:w="8359" w:type="dxa"/>
            <w:gridSpan w:val="4"/>
            <w:tcBorders>
              <w:top w:val="single" w:sz="4" w:space="0" w:color="auto"/>
              <w:bottom w:val="dashSmallGap" w:sz="4" w:space="0" w:color="auto"/>
            </w:tcBorders>
            <w:shd w:val="clear" w:color="auto" w:fill="auto"/>
            <w:vAlign w:val="center"/>
          </w:tcPr>
          <w:p w14:paraId="51060F02" w14:textId="77777777" w:rsidR="002925F0" w:rsidRPr="00FA49FE" w:rsidRDefault="00930D26" w:rsidP="00C161FE">
            <w:pPr>
              <w:spacing w:line="220" w:lineRule="exact"/>
              <w:jc w:val="left"/>
              <w:rPr>
                <w:rFonts w:ascii="ＭＳ ゴシック" w:eastAsia="ＭＳ ゴシック" w:hAnsi="ＭＳ ゴシック"/>
                <w:kern w:val="0"/>
                <w:sz w:val="16"/>
                <w:szCs w:val="16"/>
              </w:rPr>
            </w:pPr>
            <w:hyperlink w:anchor="細目56" w:history="1">
              <w:r w:rsidR="002925F0" w:rsidRPr="00FA49FE">
                <w:rPr>
                  <w:rStyle w:val="af5"/>
                  <w:rFonts w:ascii="ＭＳ ゴシック" w:eastAsia="ＭＳ ゴシック" w:hAnsi="ＭＳ ゴシック" w:hint="eastAsia"/>
                  <w:color w:val="auto"/>
                  <w:kern w:val="0"/>
                  <w:sz w:val="16"/>
                  <w:szCs w:val="16"/>
                </w:rPr>
                <w:t>細目56　②　知的財産権の取得・活用</w:t>
              </w:r>
            </w:hyperlink>
          </w:p>
        </w:tc>
        <w:tc>
          <w:tcPr>
            <w:tcW w:w="3685" w:type="dxa"/>
            <w:gridSpan w:val="2"/>
            <w:vMerge/>
          </w:tcPr>
          <w:p w14:paraId="707AA9F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CD7A50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82440D0" w14:textId="77777777" w:rsidTr="00C161FE">
        <w:trPr>
          <w:trHeight w:val="618"/>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0159FFB6"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47" w:type="dxa"/>
            <w:gridSpan w:val="2"/>
          </w:tcPr>
          <w:p w14:paraId="74B3ACC6" w14:textId="77777777" w:rsidR="002925F0" w:rsidRDefault="002925F0" w:rsidP="00C161FE">
            <w:pPr>
              <w:autoSpaceDE w:val="0"/>
              <w:autoSpaceDN w:val="0"/>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・令和６年度は新たに特許１</w:t>
            </w:r>
            <w:r w:rsidRPr="00FA49FE">
              <w:rPr>
                <w:rFonts w:ascii="ＭＳ ゴシック" w:eastAsia="ＭＳ ゴシック" w:hAnsi="ＭＳ ゴシック"/>
                <w:kern w:val="0"/>
                <w:sz w:val="16"/>
                <w:szCs w:val="16"/>
              </w:rPr>
              <w:t>件が登録となり、出願は特許３件（過年度より出願中の総数６件）で</w:t>
            </w:r>
            <w:r>
              <w:rPr>
                <w:rFonts w:ascii="ＭＳ ゴシック" w:eastAsia="ＭＳ ゴシック" w:hAnsi="ＭＳ ゴシック" w:hint="eastAsia"/>
                <w:kern w:val="0"/>
                <w:sz w:val="16"/>
                <w:szCs w:val="16"/>
              </w:rPr>
              <w:t>あった。</w:t>
            </w:r>
          </w:p>
          <w:p w14:paraId="2BF828F5" w14:textId="77777777" w:rsidR="002925F0" w:rsidRPr="00FA49FE" w:rsidRDefault="002925F0" w:rsidP="00C161FE">
            <w:pPr>
              <w:autoSpaceDE w:val="0"/>
              <w:autoSpaceDN w:val="0"/>
              <w:spacing w:line="200" w:lineRule="exact"/>
              <w:ind w:leftChars="50" w:left="105"/>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令和６年度末現在の登録済み件数は、特許（実用新案含む）29件、品種</w:t>
            </w:r>
            <w:r w:rsidRPr="00FA49FE">
              <w:rPr>
                <w:rFonts w:ascii="ＭＳ ゴシック" w:eastAsia="ＭＳ ゴシック" w:hAnsi="ＭＳ ゴシック" w:hint="eastAsia"/>
                <w:kern w:val="0"/>
                <w:sz w:val="16"/>
                <w:szCs w:val="16"/>
              </w:rPr>
              <w:t>２</w:t>
            </w:r>
            <w:r w:rsidRPr="00FA49FE">
              <w:rPr>
                <w:rFonts w:ascii="ＭＳ ゴシック" w:eastAsia="ＭＳ ゴシック" w:hAnsi="ＭＳ ゴシック"/>
                <w:kern w:val="0"/>
                <w:sz w:val="16"/>
                <w:szCs w:val="16"/>
              </w:rPr>
              <w:t>件、商標</w:t>
            </w:r>
            <w:r w:rsidRPr="00FA49FE">
              <w:rPr>
                <w:rFonts w:ascii="ＭＳ ゴシック" w:eastAsia="ＭＳ ゴシック" w:hAnsi="ＭＳ ゴシック" w:hint="eastAsia"/>
                <w:kern w:val="0"/>
                <w:sz w:val="16"/>
                <w:szCs w:val="16"/>
              </w:rPr>
              <w:t>６</w:t>
            </w:r>
            <w:r w:rsidRPr="00FA49FE">
              <w:rPr>
                <w:rFonts w:ascii="ＭＳ ゴシック" w:eastAsia="ＭＳ ゴシック" w:hAnsi="ＭＳ ゴシック"/>
                <w:kern w:val="0"/>
                <w:sz w:val="16"/>
                <w:szCs w:val="16"/>
              </w:rPr>
              <w:t>件、著作権１件である。</w:t>
            </w:r>
          </w:p>
          <w:p w14:paraId="6A481C23" w14:textId="77777777" w:rsidR="002925F0" w:rsidRPr="00FA49FE" w:rsidRDefault="002925F0" w:rsidP="00C161FE">
            <w:pPr>
              <w:autoSpaceDE w:val="0"/>
              <w:autoSpaceDN w:val="0"/>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・登録済みの「植物体の害虫抑制方法」等の特許５件は実施許諾契約（</w:t>
            </w:r>
            <w:r w:rsidRPr="00FA49FE">
              <w:rPr>
                <w:rFonts w:ascii="ＭＳ ゴシック" w:eastAsia="ＭＳ ゴシック" w:hAnsi="ＭＳ ゴシック"/>
                <w:kern w:val="0"/>
                <w:sz w:val="16"/>
                <w:szCs w:val="16"/>
              </w:rPr>
              <w:t>12件）により事業者に活用され、令和</w:t>
            </w:r>
            <w:r w:rsidRPr="00FA49FE">
              <w:rPr>
                <w:rFonts w:ascii="ＭＳ ゴシック" w:eastAsia="ＭＳ ゴシック" w:hAnsi="ＭＳ ゴシック" w:hint="eastAsia"/>
                <w:kern w:val="0"/>
                <w:sz w:val="16"/>
                <w:szCs w:val="16"/>
              </w:rPr>
              <w:t>６</w:t>
            </w:r>
            <w:r w:rsidRPr="00FA49FE">
              <w:rPr>
                <w:rFonts w:ascii="ＭＳ ゴシック" w:eastAsia="ＭＳ ゴシック" w:hAnsi="ＭＳ ゴシック"/>
                <w:kern w:val="0"/>
                <w:sz w:val="16"/>
                <w:szCs w:val="16"/>
              </w:rPr>
              <w:t>年度中に新たに</w:t>
            </w:r>
            <w:r>
              <w:rPr>
                <w:rFonts w:ascii="ＭＳ ゴシック" w:eastAsia="ＭＳ ゴシック" w:hAnsi="ＭＳ ゴシック" w:hint="eastAsia"/>
                <w:kern w:val="0"/>
                <w:sz w:val="16"/>
                <w:szCs w:val="16"/>
              </w:rPr>
              <w:t>１</w:t>
            </w:r>
            <w:r w:rsidRPr="00FA49FE">
              <w:rPr>
                <w:rFonts w:ascii="ＭＳ ゴシック" w:eastAsia="ＭＳ ゴシック" w:hAnsi="ＭＳ ゴシック"/>
                <w:kern w:val="0"/>
                <w:sz w:val="16"/>
                <w:szCs w:val="16"/>
              </w:rPr>
              <w:t>件の実施許諾契約を</w:t>
            </w:r>
            <w:r w:rsidRPr="00FA49FE">
              <w:rPr>
                <w:rFonts w:ascii="ＭＳ ゴシック" w:eastAsia="ＭＳ ゴシック" w:hAnsi="ＭＳ ゴシック" w:hint="eastAsia"/>
                <w:kern w:val="0"/>
                <w:sz w:val="16"/>
                <w:szCs w:val="16"/>
              </w:rPr>
              <w:t>締結した。</w:t>
            </w:r>
          </w:p>
        </w:tc>
        <w:tc>
          <w:tcPr>
            <w:tcW w:w="3685" w:type="dxa"/>
            <w:gridSpan w:val="2"/>
            <w:vMerge/>
          </w:tcPr>
          <w:p w14:paraId="6B6C627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809B9A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DCE6647" w14:textId="77777777" w:rsidTr="00C161FE">
        <w:trPr>
          <w:trHeight w:val="94"/>
        </w:trPr>
        <w:tc>
          <w:tcPr>
            <w:tcW w:w="512" w:type="dxa"/>
            <w:gridSpan w:val="2"/>
            <w:tcBorders>
              <w:top w:val="single" w:sz="4" w:space="0" w:color="auto"/>
              <w:bottom w:val="single" w:sz="4" w:space="0" w:color="auto"/>
            </w:tcBorders>
            <w:shd w:val="clear" w:color="auto" w:fill="auto"/>
            <w:vAlign w:val="center"/>
          </w:tcPr>
          <w:p w14:paraId="51D76326"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847" w:type="dxa"/>
            <w:gridSpan w:val="2"/>
          </w:tcPr>
          <w:p w14:paraId="4F037EBF"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・特許の新規登録や出願など知的財産権の取得を推進した。また、特許「害虫の抑制方法（赤色</w:t>
            </w:r>
            <w:r w:rsidRPr="00FA49FE">
              <w:rPr>
                <w:rFonts w:ascii="ＭＳ ゴシック" w:eastAsia="ＭＳ ゴシック" w:hAnsi="ＭＳ ゴシック"/>
                <w:kern w:val="0"/>
                <w:sz w:val="16"/>
                <w:szCs w:val="16"/>
              </w:rPr>
              <w:t>LED）」については、新た</w:t>
            </w:r>
            <w:r w:rsidRPr="00FA49FE">
              <w:rPr>
                <w:rFonts w:ascii="ＭＳ ゴシック" w:eastAsia="ＭＳ ゴシック" w:hAnsi="ＭＳ ゴシック" w:hint="eastAsia"/>
                <w:kern w:val="0"/>
                <w:sz w:val="16"/>
                <w:szCs w:val="16"/>
              </w:rPr>
              <w:t>な１</w:t>
            </w:r>
            <w:r w:rsidRPr="00FA49FE">
              <w:rPr>
                <w:rFonts w:ascii="ＭＳ ゴシック" w:eastAsia="ＭＳ ゴシック" w:hAnsi="ＭＳ ゴシック"/>
                <w:kern w:val="0"/>
                <w:sz w:val="16"/>
                <w:szCs w:val="16"/>
              </w:rPr>
              <w:t>件</w:t>
            </w:r>
            <w:r w:rsidRPr="00FA49FE">
              <w:rPr>
                <w:rFonts w:ascii="ＭＳ ゴシック" w:eastAsia="ＭＳ ゴシック" w:hAnsi="ＭＳ ゴシック" w:hint="eastAsia"/>
                <w:kern w:val="0"/>
                <w:sz w:val="16"/>
                <w:szCs w:val="16"/>
              </w:rPr>
              <w:t>を加えた12件</w:t>
            </w:r>
            <w:r w:rsidRPr="00FA49FE">
              <w:rPr>
                <w:rFonts w:ascii="ＭＳ ゴシック" w:eastAsia="ＭＳ ゴシック" w:hAnsi="ＭＳ ゴシック"/>
                <w:kern w:val="0"/>
                <w:sz w:val="16"/>
                <w:szCs w:val="16"/>
              </w:rPr>
              <w:t>の実施許諾</w:t>
            </w:r>
            <w:r w:rsidRPr="00FA49FE">
              <w:rPr>
                <w:rFonts w:ascii="ＭＳ ゴシック" w:eastAsia="ＭＳ ゴシック" w:hAnsi="ＭＳ ゴシック" w:hint="eastAsia"/>
                <w:kern w:val="0"/>
                <w:sz w:val="16"/>
                <w:szCs w:val="16"/>
              </w:rPr>
              <w:t>契約</w:t>
            </w:r>
            <w:r w:rsidRPr="00FA49FE">
              <w:rPr>
                <w:rFonts w:ascii="ＭＳ ゴシック" w:eastAsia="ＭＳ ゴシック" w:hAnsi="ＭＳ ゴシック"/>
                <w:kern w:val="0"/>
                <w:sz w:val="16"/>
                <w:szCs w:val="16"/>
              </w:rPr>
              <w:t>を結ぶなど、知的財産</w:t>
            </w:r>
            <w:r w:rsidRPr="00FA49FE">
              <w:rPr>
                <w:rFonts w:ascii="ＭＳ ゴシック" w:eastAsia="ＭＳ ゴシック" w:hAnsi="ＭＳ ゴシック" w:hint="eastAsia"/>
                <w:kern w:val="0"/>
                <w:sz w:val="16"/>
                <w:szCs w:val="16"/>
              </w:rPr>
              <w:t>の有効活用を着実に推進した。</w:t>
            </w:r>
          </w:p>
        </w:tc>
        <w:tc>
          <w:tcPr>
            <w:tcW w:w="3685" w:type="dxa"/>
            <w:gridSpan w:val="2"/>
            <w:vMerge/>
          </w:tcPr>
          <w:p w14:paraId="54224C5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2D76F1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2369B37"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2925F0" w:rsidRPr="00FA49FE" w14:paraId="08F978B6" w14:textId="77777777" w:rsidTr="00C161FE">
        <w:tc>
          <w:tcPr>
            <w:tcW w:w="2735" w:type="dxa"/>
            <w:tcBorders>
              <w:top w:val="single" w:sz="4" w:space="0" w:color="auto"/>
              <w:bottom w:val="single" w:sz="4" w:space="0" w:color="auto"/>
            </w:tcBorders>
            <w:shd w:val="clear" w:color="auto" w:fill="D9D9D9" w:themeFill="background1" w:themeFillShade="D9"/>
            <w:vAlign w:val="center"/>
          </w:tcPr>
          <w:p w14:paraId="13ED7CA0"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18D2D25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6ADBAFF0"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20424B76" w14:textId="77777777" w:rsidTr="00C161FE">
        <w:trPr>
          <w:trHeight w:val="231"/>
        </w:trPr>
        <w:tc>
          <w:tcPr>
            <w:tcW w:w="2735" w:type="dxa"/>
            <w:tcBorders>
              <w:top w:val="single" w:sz="4" w:space="0" w:color="auto"/>
            </w:tcBorders>
          </w:tcPr>
          <w:p w14:paraId="65988E98"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（３）調査研究成果の利活用</w:t>
            </w:r>
          </w:p>
        </w:tc>
        <w:tc>
          <w:tcPr>
            <w:tcW w:w="3072" w:type="dxa"/>
            <w:tcBorders>
              <w:top w:val="single" w:sz="4" w:space="0" w:color="auto"/>
            </w:tcBorders>
          </w:tcPr>
          <w:p w14:paraId="28A34B1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（３）調査研究成果の利活用</w:t>
            </w:r>
          </w:p>
        </w:tc>
        <w:tc>
          <w:tcPr>
            <w:tcW w:w="9639" w:type="dxa"/>
            <w:tcBorders>
              <w:top w:val="single" w:sz="4" w:space="0" w:color="auto"/>
            </w:tcBorders>
          </w:tcPr>
          <w:p w14:paraId="1B83899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（３）調査研究成果の利活用</w:t>
            </w:r>
          </w:p>
        </w:tc>
      </w:tr>
      <w:tr w:rsidR="002925F0" w:rsidRPr="00FA49FE" w14:paraId="2DEF01F4" w14:textId="77777777" w:rsidTr="00C161FE">
        <w:trPr>
          <w:trHeight w:val="203"/>
        </w:trPr>
        <w:tc>
          <w:tcPr>
            <w:tcW w:w="2735" w:type="dxa"/>
          </w:tcPr>
          <w:p w14:paraId="2A55AD09" w14:textId="77777777" w:rsidR="002925F0" w:rsidRPr="00FA49FE" w:rsidRDefault="002925F0" w:rsidP="00C161FE">
            <w:pPr>
              <w:spacing w:line="240" w:lineRule="exact"/>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6"/>
                <w:szCs w:val="14"/>
              </w:rPr>
              <w:t>① 調査研究成果の普及</w:t>
            </w:r>
          </w:p>
        </w:tc>
        <w:tc>
          <w:tcPr>
            <w:tcW w:w="3072" w:type="dxa"/>
          </w:tcPr>
          <w:p w14:paraId="33DBEA78" w14:textId="77777777" w:rsidR="002925F0" w:rsidRPr="00FA49FE" w:rsidRDefault="002925F0" w:rsidP="00C161FE">
            <w:pPr>
              <w:spacing w:line="240" w:lineRule="exact"/>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6"/>
                <w:szCs w:val="14"/>
              </w:rPr>
              <w:t>① 調査研究成果の普及</w:t>
            </w:r>
          </w:p>
        </w:tc>
        <w:tc>
          <w:tcPr>
            <w:tcW w:w="9639" w:type="dxa"/>
          </w:tcPr>
          <w:p w14:paraId="16BEB9EA" w14:textId="77777777" w:rsidR="002925F0" w:rsidRPr="00FA49FE" w:rsidRDefault="00930D26" w:rsidP="00C161FE">
            <w:pPr>
              <w:spacing w:line="240" w:lineRule="exact"/>
              <w:rPr>
                <w:rFonts w:ascii="ＭＳ ゴシック" w:eastAsia="ＭＳ ゴシック" w:hAnsi="ＭＳ ゴシック"/>
                <w:kern w:val="0"/>
                <w:sz w:val="20"/>
                <w:szCs w:val="20"/>
              </w:rPr>
            </w:pPr>
            <w:hyperlink w:anchor="細目52h" w:history="1">
              <w:r w:rsidR="002925F0" w:rsidRPr="00FA49FE">
                <w:rPr>
                  <w:rStyle w:val="af5"/>
                  <w:rFonts w:ascii="ＭＳ ゴシック" w:eastAsia="ＭＳ ゴシック" w:hAnsi="ＭＳ ゴシック" w:hint="eastAsia"/>
                  <w:color w:val="auto"/>
                  <w:kern w:val="0"/>
                  <w:sz w:val="18"/>
                  <w:szCs w:val="20"/>
                </w:rPr>
                <w:t>①　調査研究成果の普及</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細目52</w:t>
            </w:r>
            <w:r w:rsidR="002925F0" w:rsidRPr="00FA49FE">
              <w:rPr>
                <w:rFonts w:ascii="ＭＳ ゴシック" w:eastAsia="ＭＳ ゴシック" w:hAnsi="ＭＳ ゴシック"/>
                <w:kern w:val="0"/>
                <w:sz w:val="18"/>
                <w:szCs w:val="20"/>
                <w:u w:val="single"/>
              </w:rPr>
              <w:t>）</w:t>
            </w:r>
          </w:p>
        </w:tc>
      </w:tr>
      <w:tr w:rsidR="002925F0" w:rsidRPr="00FA49FE" w14:paraId="7B143E1F" w14:textId="77777777" w:rsidTr="00C161FE">
        <w:trPr>
          <w:trHeight w:val="416"/>
        </w:trPr>
        <w:tc>
          <w:tcPr>
            <w:tcW w:w="2735" w:type="dxa"/>
          </w:tcPr>
          <w:p w14:paraId="452AAD1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lastRenderedPageBreak/>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113FB8E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A461E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4DF1A1"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1</w:t>
            </w:r>
            <w:r w:rsidRPr="00FA49FE">
              <w:rPr>
                <w:rFonts w:ascii="ＭＳ ゴシック" w:eastAsia="ＭＳ ゴシック" w:hAnsi="ＭＳ ゴシック"/>
                <w:b/>
                <w:kern w:val="0"/>
                <w:sz w:val="16"/>
                <w:szCs w:val="20"/>
              </w:rPr>
              <w:t>】</w:t>
            </w:r>
          </w:p>
          <w:p w14:paraId="663B853A"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学術論文や学会等での発表の件数を中期目標期間の合計で</w:t>
            </w:r>
            <w:r w:rsidRPr="00FA49FE">
              <w:rPr>
                <w:rFonts w:ascii="ＭＳ ゴシック" w:eastAsia="ＭＳ ゴシック" w:hAnsi="ＭＳ ゴシック"/>
                <w:b/>
                <w:kern w:val="0"/>
                <w:sz w:val="16"/>
                <w:szCs w:val="20"/>
              </w:rPr>
              <w:t>480件以上。</w:t>
            </w:r>
          </w:p>
          <w:p w14:paraId="1472F6D0" w14:textId="77777777" w:rsidR="002925F0" w:rsidRPr="00FA49FE" w:rsidRDefault="002925F0" w:rsidP="00C161FE">
            <w:pPr>
              <w:spacing w:line="200" w:lineRule="exact"/>
              <w:rPr>
                <w:rFonts w:ascii="ＭＳ ゴシック" w:eastAsia="ＭＳ ゴシック" w:hAnsi="ＭＳ ゴシック"/>
                <w:b/>
                <w:kern w:val="0"/>
                <w:sz w:val="16"/>
                <w:szCs w:val="20"/>
              </w:rPr>
            </w:pPr>
          </w:p>
          <w:p w14:paraId="19733CE4" w14:textId="77777777" w:rsidR="002925F0" w:rsidRDefault="002925F0" w:rsidP="00C161FE">
            <w:pPr>
              <w:spacing w:line="220" w:lineRule="exact"/>
              <w:rPr>
                <w:rFonts w:ascii="ＭＳ ゴシック" w:eastAsia="ＭＳ ゴシック" w:hAnsi="ＭＳ ゴシック"/>
                <w:b/>
                <w:kern w:val="0"/>
                <w:sz w:val="16"/>
                <w:szCs w:val="20"/>
              </w:rPr>
            </w:pPr>
          </w:p>
          <w:p w14:paraId="74F3BA8F" w14:textId="77777777" w:rsidR="002925F0" w:rsidRDefault="002925F0" w:rsidP="00C161FE">
            <w:pPr>
              <w:spacing w:line="220" w:lineRule="exact"/>
              <w:rPr>
                <w:rFonts w:ascii="ＭＳ ゴシック" w:eastAsia="ＭＳ ゴシック" w:hAnsi="ＭＳ ゴシック"/>
                <w:b/>
                <w:kern w:val="0"/>
                <w:sz w:val="16"/>
                <w:szCs w:val="20"/>
              </w:rPr>
            </w:pPr>
          </w:p>
          <w:p w14:paraId="454907F2" w14:textId="77777777" w:rsidR="002925F0" w:rsidRDefault="002925F0" w:rsidP="00C161FE">
            <w:pPr>
              <w:spacing w:line="220" w:lineRule="exact"/>
              <w:rPr>
                <w:rFonts w:ascii="ＭＳ ゴシック" w:eastAsia="ＭＳ ゴシック" w:hAnsi="ＭＳ ゴシック"/>
                <w:b/>
                <w:kern w:val="0"/>
                <w:sz w:val="16"/>
                <w:szCs w:val="20"/>
              </w:rPr>
            </w:pPr>
          </w:p>
          <w:p w14:paraId="1DC29C78" w14:textId="77777777" w:rsidR="002925F0" w:rsidRDefault="002925F0" w:rsidP="00C161FE">
            <w:pPr>
              <w:spacing w:line="220" w:lineRule="exact"/>
              <w:rPr>
                <w:rFonts w:ascii="ＭＳ ゴシック" w:eastAsia="ＭＳ ゴシック" w:hAnsi="ＭＳ ゴシック"/>
                <w:b/>
                <w:kern w:val="0"/>
                <w:sz w:val="16"/>
                <w:szCs w:val="20"/>
              </w:rPr>
            </w:pPr>
          </w:p>
          <w:p w14:paraId="4DF95AFE" w14:textId="77777777" w:rsidR="002925F0" w:rsidRDefault="002925F0" w:rsidP="00C161FE">
            <w:pPr>
              <w:spacing w:line="220" w:lineRule="exact"/>
              <w:rPr>
                <w:rFonts w:ascii="ＭＳ ゴシック" w:eastAsia="ＭＳ ゴシック" w:hAnsi="ＭＳ ゴシック"/>
                <w:b/>
                <w:kern w:val="0"/>
                <w:sz w:val="16"/>
                <w:szCs w:val="20"/>
              </w:rPr>
            </w:pPr>
          </w:p>
          <w:p w14:paraId="7224B356" w14:textId="77777777" w:rsidR="002925F0" w:rsidRDefault="002925F0" w:rsidP="00C161FE">
            <w:pPr>
              <w:spacing w:line="220" w:lineRule="exact"/>
              <w:rPr>
                <w:rFonts w:ascii="ＭＳ ゴシック" w:eastAsia="ＭＳ ゴシック" w:hAnsi="ＭＳ ゴシック"/>
                <w:b/>
                <w:kern w:val="0"/>
                <w:sz w:val="16"/>
                <w:szCs w:val="20"/>
              </w:rPr>
            </w:pPr>
          </w:p>
          <w:p w14:paraId="0500EE1F" w14:textId="77777777" w:rsidR="002925F0" w:rsidRDefault="002925F0" w:rsidP="00C161FE">
            <w:pPr>
              <w:spacing w:line="220" w:lineRule="exact"/>
              <w:rPr>
                <w:rFonts w:ascii="ＭＳ ゴシック" w:eastAsia="ＭＳ ゴシック" w:hAnsi="ＭＳ ゴシック"/>
                <w:b/>
                <w:kern w:val="0"/>
                <w:sz w:val="16"/>
                <w:szCs w:val="20"/>
              </w:rPr>
            </w:pPr>
          </w:p>
          <w:p w14:paraId="0FBBC2C1" w14:textId="77777777" w:rsidR="002925F0" w:rsidRDefault="002925F0" w:rsidP="00C161FE">
            <w:pPr>
              <w:spacing w:line="220" w:lineRule="exact"/>
              <w:rPr>
                <w:rFonts w:ascii="ＭＳ ゴシック" w:eastAsia="ＭＳ ゴシック" w:hAnsi="ＭＳ ゴシック"/>
                <w:b/>
                <w:kern w:val="0"/>
                <w:sz w:val="16"/>
                <w:szCs w:val="20"/>
              </w:rPr>
            </w:pPr>
          </w:p>
          <w:p w14:paraId="312B0F06" w14:textId="77777777" w:rsidR="002925F0" w:rsidRDefault="002925F0" w:rsidP="00C161FE">
            <w:pPr>
              <w:spacing w:line="220" w:lineRule="exact"/>
              <w:rPr>
                <w:rFonts w:ascii="ＭＳ ゴシック" w:eastAsia="ＭＳ ゴシック" w:hAnsi="ＭＳ ゴシック"/>
                <w:b/>
                <w:kern w:val="0"/>
                <w:sz w:val="16"/>
                <w:szCs w:val="20"/>
              </w:rPr>
            </w:pPr>
          </w:p>
          <w:p w14:paraId="5BEC39C3" w14:textId="77777777" w:rsidR="002925F0" w:rsidRDefault="002925F0" w:rsidP="00C161FE">
            <w:pPr>
              <w:spacing w:line="220" w:lineRule="exact"/>
              <w:rPr>
                <w:rFonts w:ascii="ＭＳ ゴシック" w:eastAsia="ＭＳ ゴシック" w:hAnsi="ＭＳ ゴシック"/>
                <w:b/>
                <w:kern w:val="0"/>
                <w:sz w:val="16"/>
                <w:szCs w:val="20"/>
              </w:rPr>
            </w:pPr>
          </w:p>
          <w:p w14:paraId="1070CCDA" w14:textId="77777777" w:rsidR="002925F0" w:rsidRDefault="002925F0" w:rsidP="00C161FE">
            <w:pPr>
              <w:spacing w:line="220" w:lineRule="exact"/>
              <w:rPr>
                <w:rFonts w:ascii="ＭＳ ゴシック" w:eastAsia="ＭＳ ゴシック" w:hAnsi="ＭＳ ゴシック"/>
                <w:b/>
                <w:kern w:val="0"/>
                <w:sz w:val="16"/>
                <w:szCs w:val="20"/>
              </w:rPr>
            </w:pPr>
          </w:p>
          <w:p w14:paraId="526F86F5" w14:textId="77777777" w:rsidR="002925F0" w:rsidRDefault="002925F0" w:rsidP="00C161FE">
            <w:pPr>
              <w:spacing w:line="220" w:lineRule="exact"/>
              <w:rPr>
                <w:rFonts w:ascii="ＭＳ ゴシック" w:eastAsia="ＭＳ ゴシック" w:hAnsi="ＭＳ ゴシック"/>
                <w:b/>
                <w:kern w:val="0"/>
                <w:sz w:val="16"/>
                <w:szCs w:val="20"/>
              </w:rPr>
            </w:pPr>
          </w:p>
          <w:p w14:paraId="1B9954F3" w14:textId="77777777" w:rsidR="002925F0" w:rsidRDefault="002925F0" w:rsidP="00C161FE">
            <w:pPr>
              <w:spacing w:line="220" w:lineRule="exact"/>
              <w:rPr>
                <w:rFonts w:ascii="ＭＳ ゴシック" w:eastAsia="ＭＳ ゴシック" w:hAnsi="ＭＳ ゴシック"/>
                <w:b/>
                <w:kern w:val="0"/>
                <w:sz w:val="16"/>
                <w:szCs w:val="20"/>
              </w:rPr>
            </w:pPr>
          </w:p>
          <w:p w14:paraId="645CAFFD" w14:textId="77777777" w:rsidR="002925F0" w:rsidRDefault="002925F0" w:rsidP="00C161FE">
            <w:pPr>
              <w:spacing w:line="220" w:lineRule="exact"/>
              <w:rPr>
                <w:rFonts w:ascii="ＭＳ ゴシック" w:eastAsia="ＭＳ ゴシック" w:hAnsi="ＭＳ ゴシック"/>
                <w:b/>
                <w:kern w:val="0"/>
                <w:sz w:val="16"/>
                <w:szCs w:val="20"/>
              </w:rPr>
            </w:pPr>
          </w:p>
          <w:p w14:paraId="52D86236" w14:textId="77777777" w:rsidR="002925F0" w:rsidRDefault="002925F0" w:rsidP="00C161FE">
            <w:pPr>
              <w:spacing w:line="220" w:lineRule="exact"/>
              <w:rPr>
                <w:rFonts w:ascii="ＭＳ ゴシック" w:eastAsia="ＭＳ ゴシック" w:hAnsi="ＭＳ ゴシック"/>
                <w:b/>
                <w:kern w:val="0"/>
                <w:sz w:val="16"/>
                <w:szCs w:val="20"/>
              </w:rPr>
            </w:pPr>
          </w:p>
          <w:p w14:paraId="523CA1A2" w14:textId="77777777" w:rsidR="002925F0" w:rsidRDefault="002925F0" w:rsidP="00C161FE">
            <w:pPr>
              <w:spacing w:line="220" w:lineRule="exact"/>
              <w:rPr>
                <w:rFonts w:ascii="ＭＳ ゴシック" w:eastAsia="ＭＳ ゴシック" w:hAnsi="ＭＳ ゴシック"/>
                <w:b/>
                <w:kern w:val="0"/>
                <w:sz w:val="16"/>
                <w:szCs w:val="20"/>
              </w:rPr>
            </w:pPr>
          </w:p>
          <w:p w14:paraId="7B11B2E4"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2</w:t>
            </w:r>
            <w:r w:rsidRPr="00FA49FE">
              <w:rPr>
                <w:rFonts w:ascii="ＭＳ ゴシック" w:eastAsia="ＭＳ ゴシック" w:hAnsi="ＭＳ ゴシック"/>
                <w:b/>
                <w:kern w:val="0"/>
                <w:sz w:val="16"/>
                <w:szCs w:val="20"/>
              </w:rPr>
              <w:t>】</w:t>
            </w:r>
          </w:p>
          <w:p w14:paraId="7108DC5F" w14:textId="77777777" w:rsidR="002925F0"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セミナー、展示会、体験会等のイベント主催・共催回数を中期目標期間の合計で320回以上</w:t>
            </w:r>
          </w:p>
          <w:p w14:paraId="7BFB18FA" w14:textId="77777777" w:rsidR="002925F0" w:rsidRDefault="002925F0" w:rsidP="00C161FE">
            <w:pPr>
              <w:spacing w:line="220" w:lineRule="exact"/>
              <w:rPr>
                <w:rFonts w:ascii="ＭＳ ゴシック" w:eastAsia="ＭＳ ゴシック" w:hAnsi="ＭＳ ゴシック"/>
                <w:b/>
                <w:kern w:val="0"/>
                <w:sz w:val="16"/>
                <w:szCs w:val="20"/>
              </w:rPr>
            </w:pPr>
          </w:p>
          <w:p w14:paraId="6AFA2162" w14:textId="77777777" w:rsidR="002925F0" w:rsidRDefault="002925F0" w:rsidP="00C161FE">
            <w:pPr>
              <w:spacing w:line="220" w:lineRule="exact"/>
              <w:rPr>
                <w:rFonts w:ascii="ＭＳ ゴシック" w:eastAsia="ＭＳ ゴシック" w:hAnsi="ＭＳ ゴシック"/>
                <w:b/>
                <w:kern w:val="0"/>
                <w:sz w:val="16"/>
                <w:szCs w:val="20"/>
              </w:rPr>
            </w:pPr>
          </w:p>
          <w:p w14:paraId="18DFA277" w14:textId="77777777" w:rsidR="002925F0" w:rsidRDefault="002925F0" w:rsidP="00C161FE">
            <w:pPr>
              <w:spacing w:line="220" w:lineRule="exact"/>
              <w:rPr>
                <w:rFonts w:ascii="ＭＳ ゴシック" w:eastAsia="ＭＳ ゴシック" w:hAnsi="ＭＳ ゴシック"/>
                <w:b/>
                <w:kern w:val="0"/>
                <w:sz w:val="16"/>
                <w:szCs w:val="20"/>
              </w:rPr>
            </w:pPr>
          </w:p>
          <w:p w14:paraId="56687E6E" w14:textId="77777777" w:rsidR="002925F0" w:rsidRDefault="002925F0" w:rsidP="00C161FE">
            <w:pPr>
              <w:spacing w:line="220" w:lineRule="exact"/>
              <w:rPr>
                <w:rFonts w:ascii="ＭＳ ゴシック" w:eastAsia="ＭＳ ゴシック" w:hAnsi="ＭＳ ゴシック"/>
                <w:b/>
                <w:kern w:val="0"/>
                <w:sz w:val="16"/>
                <w:szCs w:val="20"/>
              </w:rPr>
            </w:pPr>
          </w:p>
          <w:p w14:paraId="01C71B94" w14:textId="77777777" w:rsidR="002925F0" w:rsidRDefault="002925F0" w:rsidP="00C161FE">
            <w:pPr>
              <w:spacing w:line="220" w:lineRule="exact"/>
              <w:rPr>
                <w:rFonts w:ascii="ＭＳ ゴシック" w:eastAsia="ＭＳ ゴシック" w:hAnsi="ＭＳ ゴシック"/>
                <w:b/>
                <w:kern w:val="0"/>
                <w:sz w:val="16"/>
                <w:szCs w:val="20"/>
              </w:rPr>
            </w:pPr>
          </w:p>
          <w:p w14:paraId="4E79B988" w14:textId="77777777" w:rsidR="002925F0" w:rsidRDefault="002925F0" w:rsidP="00C161FE">
            <w:pPr>
              <w:spacing w:line="220" w:lineRule="exact"/>
              <w:rPr>
                <w:rFonts w:ascii="ＭＳ ゴシック" w:eastAsia="ＭＳ ゴシック" w:hAnsi="ＭＳ ゴシック"/>
                <w:b/>
                <w:kern w:val="0"/>
                <w:sz w:val="16"/>
                <w:szCs w:val="20"/>
              </w:rPr>
            </w:pPr>
          </w:p>
          <w:p w14:paraId="2ECF7C2A" w14:textId="77777777" w:rsidR="002925F0" w:rsidRDefault="002925F0" w:rsidP="00C161FE">
            <w:pPr>
              <w:spacing w:line="220" w:lineRule="exact"/>
              <w:rPr>
                <w:rFonts w:ascii="ＭＳ ゴシック" w:eastAsia="ＭＳ ゴシック" w:hAnsi="ＭＳ ゴシック"/>
                <w:b/>
                <w:kern w:val="0"/>
                <w:sz w:val="16"/>
                <w:szCs w:val="20"/>
              </w:rPr>
            </w:pPr>
          </w:p>
          <w:p w14:paraId="68DB14FF" w14:textId="77777777" w:rsidR="002925F0" w:rsidRDefault="002925F0" w:rsidP="00C161FE">
            <w:pPr>
              <w:spacing w:line="220" w:lineRule="exact"/>
              <w:rPr>
                <w:rFonts w:ascii="ＭＳ ゴシック" w:eastAsia="ＭＳ ゴシック" w:hAnsi="ＭＳ ゴシック"/>
                <w:b/>
                <w:kern w:val="0"/>
                <w:sz w:val="16"/>
                <w:szCs w:val="20"/>
              </w:rPr>
            </w:pPr>
          </w:p>
          <w:p w14:paraId="37C16E40" w14:textId="77777777" w:rsidR="002925F0" w:rsidRDefault="002925F0" w:rsidP="00C161FE">
            <w:pPr>
              <w:spacing w:line="220" w:lineRule="exact"/>
              <w:rPr>
                <w:rFonts w:ascii="ＭＳ ゴシック" w:eastAsia="ＭＳ ゴシック" w:hAnsi="ＭＳ ゴシック"/>
                <w:b/>
                <w:kern w:val="0"/>
                <w:sz w:val="16"/>
                <w:szCs w:val="20"/>
              </w:rPr>
            </w:pPr>
          </w:p>
          <w:p w14:paraId="12AF7182" w14:textId="77777777" w:rsidR="002925F0" w:rsidRDefault="002925F0" w:rsidP="00C161FE">
            <w:pPr>
              <w:spacing w:line="220" w:lineRule="exact"/>
              <w:rPr>
                <w:rFonts w:ascii="ＭＳ ゴシック" w:eastAsia="ＭＳ ゴシック" w:hAnsi="ＭＳ ゴシック"/>
                <w:b/>
                <w:kern w:val="0"/>
                <w:sz w:val="16"/>
                <w:szCs w:val="20"/>
              </w:rPr>
            </w:pPr>
          </w:p>
          <w:p w14:paraId="6FA23D0C" w14:textId="77777777" w:rsidR="002925F0" w:rsidRDefault="002925F0" w:rsidP="00C161FE">
            <w:pPr>
              <w:spacing w:line="220" w:lineRule="exact"/>
              <w:rPr>
                <w:rFonts w:ascii="ＭＳ ゴシック" w:eastAsia="ＭＳ ゴシック" w:hAnsi="ＭＳ ゴシック"/>
                <w:b/>
                <w:kern w:val="0"/>
                <w:sz w:val="16"/>
                <w:szCs w:val="20"/>
              </w:rPr>
            </w:pPr>
          </w:p>
          <w:p w14:paraId="3E0CF7BC" w14:textId="69C0E320" w:rsidR="002925F0" w:rsidRDefault="002925F0" w:rsidP="00C161FE">
            <w:pPr>
              <w:spacing w:line="220" w:lineRule="exact"/>
              <w:rPr>
                <w:rFonts w:ascii="ＭＳ ゴシック" w:eastAsia="ＭＳ ゴシック" w:hAnsi="ＭＳ ゴシック"/>
                <w:b/>
                <w:kern w:val="0"/>
                <w:sz w:val="16"/>
                <w:szCs w:val="20"/>
              </w:rPr>
            </w:pPr>
          </w:p>
          <w:p w14:paraId="27D63066" w14:textId="77777777" w:rsidR="00997723" w:rsidRDefault="00997723" w:rsidP="00C161FE">
            <w:pPr>
              <w:spacing w:line="220" w:lineRule="exact"/>
              <w:rPr>
                <w:rFonts w:ascii="ＭＳ ゴシック" w:eastAsia="ＭＳ ゴシック" w:hAnsi="ＭＳ ゴシック"/>
                <w:b/>
                <w:kern w:val="0"/>
                <w:sz w:val="16"/>
                <w:szCs w:val="20"/>
              </w:rPr>
            </w:pPr>
          </w:p>
          <w:p w14:paraId="1288C33D"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lastRenderedPageBreak/>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3</w:t>
            </w:r>
            <w:r w:rsidRPr="00FA49FE">
              <w:rPr>
                <w:rFonts w:ascii="ＭＳ ゴシック" w:eastAsia="ＭＳ ゴシック" w:hAnsi="ＭＳ ゴシック"/>
                <w:b/>
                <w:kern w:val="0"/>
                <w:sz w:val="16"/>
                <w:szCs w:val="20"/>
              </w:rPr>
              <w:t>】</w:t>
            </w:r>
          </w:p>
          <w:p w14:paraId="23B6A9C5"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外部からの講演・講義依頼の受諾件数を中期目標期間の合計で360件以上。</w:t>
            </w:r>
          </w:p>
          <w:p w14:paraId="319B9D4B" w14:textId="77777777" w:rsidR="002925F0" w:rsidRPr="00FA49FE" w:rsidRDefault="002925F0" w:rsidP="00C161FE">
            <w:pPr>
              <w:spacing w:line="200" w:lineRule="exact"/>
              <w:rPr>
                <w:rFonts w:ascii="ＭＳ ゴシック" w:eastAsia="ＭＳ ゴシック" w:hAnsi="ＭＳ ゴシック"/>
                <w:b/>
                <w:kern w:val="0"/>
                <w:sz w:val="16"/>
                <w:szCs w:val="20"/>
              </w:rPr>
            </w:pPr>
          </w:p>
        </w:tc>
        <w:tc>
          <w:tcPr>
            <w:tcW w:w="3072" w:type="dxa"/>
          </w:tcPr>
          <w:p w14:paraId="39EE1EF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lastRenderedPageBreak/>
              <w:t>調査研究を通じて得た知見、技術及び優良品種等は、学術論文や学術集会等で積極的に成果発表するとともに、大阪府と連携して広く広報・普及に努める。また、調査研究成果は、府民生活の向上につながるよう、ホームページ等の電子媒体を活用するとともに、講習会や企画展を通じてわかりやすく発信する。</w:t>
            </w:r>
          </w:p>
          <w:p w14:paraId="7F269F9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7C5C7CB"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4EB905F9" w14:textId="77777777" w:rsidTr="00C161FE">
              <w:trPr>
                <w:trHeight w:val="311"/>
              </w:trPr>
              <w:tc>
                <w:tcPr>
                  <w:tcW w:w="240" w:type="dxa"/>
                  <w:vAlign w:val="center"/>
                </w:tcPr>
                <w:p w14:paraId="498E592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74FE7BD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61E2B98E"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51F5688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44B64346" w14:textId="77777777" w:rsidTr="00C161FE">
              <w:trPr>
                <w:trHeight w:val="311"/>
              </w:trPr>
              <w:tc>
                <w:tcPr>
                  <w:tcW w:w="240" w:type="dxa"/>
                  <w:vAlign w:val="center"/>
                </w:tcPr>
                <w:p w14:paraId="2B26FAF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11</w:t>
                  </w:r>
                </w:p>
              </w:tc>
              <w:tc>
                <w:tcPr>
                  <w:tcW w:w="1210" w:type="dxa"/>
                  <w:vAlign w:val="center"/>
                </w:tcPr>
                <w:p w14:paraId="1177E4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学術論文や学会等での発表の件数</w:t>
                  </w:r>
                </w:p>
              </w:tc>
              <w:tc>
                <w:tcPr>
                  <w:tcW w:w="1134" w:type="dxa"/>
                  <w:vAlign w:val="center"/>
                </w:tcPr>
                <w:p w14:paraId="3F914FF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120件以上</w:t>
                  </w:r>
                </w:p>
              </w:tc>
            </w:tr>
            <w:tr w:rsidR="002925F0" w:rsidRPr="00FA49FE" w14:paraId="258F5808" w14:textId="77777777" w:rsidTr="00C161FE">
              <w:trPr>
                <w:trHeight w:val="311"/>
              </w:trPr>
              <w:tc>
                <w:tcPr>
                  <w:tcW w:w="240" w:type="dxa"/>
                  <w:vAlign w:val="center"/>
                </w:tcPr>
                <w:p w14:paraId="1F3FAE45"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12</w:t>
                  </w:r>
                </w:p>
              </w:tc>
              <w:tc>
                <w:tcPr>
                  <w:tcW w:w="1210" w:type="dxa"/>
                  <w:vAlign w:val="center"/>
                </w:tcPr>
                <w:p w14:paraId="690D5EB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セミナー、展示会、体験会等の</w:t>
                  </w:r>
                </w:p>
                <w:p w14:paraId="40F8520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イベント主催・共催回数</w:t>
                  </w:r>
                </w:p>
              </w:tc>
              <w:tc>
                <w:tcPr>
                  <w:tcW w:w="1134" w:type="dxa"/>
                  <w:vAlign w:val="center"/>
                </w:tcPr>
                <w:p w14:paraId="11708AF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80回以上</w:t>
                  </w:r>
                </w:p>
              </w:tc>
            </w:tr>
            <w:tr w:rsidR="002925F0" w:rsidRPr="00FA49FE" w14:paraId="411E95D2" w14:textId="77777777" w:rsidTr="00C161FE">
              <w:trPr>
                <w:trHeight w:val="944"/>
              </w:trPr>
              <w:tc>
                <w:tcPr>
                  <w:tcW w:w="240" w:type="dxa"/>
                  <w:vAlign w:val="center"/>
                </w:tcPr>
                <w:p w14:paraId="0730F6E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w:t>
                  </w:r>
                  <w:r w:rsidRPr="00FA49FE">
                    <w:rPr>
                      <w:rFonts w:ascii="ＭＳ ゴシック" w:eastAsia="ＭＳ ゴシック" w:hAnsi="ＭＳ ゴシック" w:hint="eastAsia"/>
                      <w:b/>
                      <w:kern w:val="0"/>
                      <w:sz w:val="14"/>
                      <w:szCs w:val="14"/>
                    </w:rPr>
                    <w:t>3</w:t>
                  </w:r>
                </w:p>
              </w:tc>
              <w:tc>
                <w:tcPr>
                  <w:tcW w:w="1210" w:type="dxa"/>
                  <w:vAlign w:val="center"/>
                </w:tcPr>
                <w:p w14:paraId="7C7C1CF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外部からの講演・講義依頼の受諾件数</w:t>
                  </w:r>
                </w:p>
              </w:tc>
              <w:tc>
                <w:tcPr>
                  <w:tcW w:w="1134" w:type="dxa"/>
                  <w:vAlign w:val="center"/>
                </w:tcPr>
                <w:p w14:paraId="4070C41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90件以上</w:t>
                  </w:r>
                </w:p>
              </w:tc>
            </w:tr>
          </w:tbl>
          <w:p w14:paraId="4D66645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C25442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9639" w:type="dxa"/>
          </w:tcPr>
          <w:p w14:paraId="6CB3D252"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●学術論文や学術集会等で積極的に成果発表をした結果、下記の調査研究が表彰された。</w:t>
            </w:r>
          </w:p>
          <w:p w14:paraId="49988B4D" w14:textId="77777777" w:rsidR="002925F0" w:rsidRPr="00FA49FE" w:rsidRDefault="002925F0" w:rsidP="00C161FE">
            <w:pPr>
              <w:tabs>
                <w:tab w:val="left" w:pos="1145"/>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LC-MS/MSを用いた残留農農薬一斉分析における試料由来マトリックス効果及びその補正法に関する研究</w:t>
            </w:r>
            <w:r w:rsidRPr="00FA49FE">
              <w:rPr>
                <w:rFonts w:ascii="ＭＳ ゴシック" w:eastAsia="ＭＳ ゴシック" w:hAnsi="ＭＳ ゴシック" w:hint="eastAsia"/>
                <w:kern w:val="0"/>
                <w:sz w:val="18"/>
                <w:szCs w:val="18"/>
              </w:rPr>
              <w:t>（日本農薬学会奨励賞）</w:t>
            </w:r>
          </w:p>
          <w:p w14:paraId="7C24D80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・大阪産（もん）を活用した加工品の製法開発と技術支援（全国食品関係試験研究場所長会　優良研究・指導業績表彰）</w:t>
            </w:r>
          </w:p>
          <w:p w14:paraId="2C8029D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・健康な葉画像のみを学習に用いたモデルに基づくブドウの葉の病変検出（農業情報学会若手研究者イノベーション賞）</w:t>
            </w:r>
          </w:p>
          <w:p w14:paraId="4BD2A21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6AA0CC34" w14:textId="77777777" w:rsidR="002925F0" w:rsidRPr="00FA49FE" w:rsidRDefault="002925F0" w:rsidP="00C161FE">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"細目53h"</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w:t>
            </w:r>
            <w:r w:rsidRPr="00FA49FE">
              <w:rPr>
                <w:rStyle w:val="af5"/>
                <w:rFonts w:ascii="ＭＳ ゴシック" w:eastAsia="ＭＳ ゴシック" w:hAnsi="ＭＳ ゴシック"/>
                <w:b/>
                <w:color w:val="auto"/>
                <w:kern w:val="0"/>
                <w:sz w:val="18"/>
                <w:szCs w:val="18"/>
              </w:rPr>
              <w:t>1</w:t>
            </w:r>
            <w:r w:rsidRPr="00FA49FE">
              <w:rPr>
                <w:rStyle w:val="af5"/>
                <w:rFonts w:ascii="ＭＳ ゴシック" w:eastAsia="ＭＳ ゴシック" w:hAnsi="ＭＳ ゴシック" w:hint="eastAsia"/>
                <w:b/>
                <w:color w:val="auto"/>
                <w:kern w:val="0"/>
                <w:sz w:val="18"/>
                <w:szCs w:val="18"/>
              </w:rPr>
              <w:t>1</w:t>
            </w:r>
            <w:r w:rsidRPr="00FA49FE">
              <w:rPr>
                <w:rStyle w:val="af5"/>
                <w:rFonts w:ascii="ＭＳ ゴシック" w:eastAsia="ＭＳ ゴシック" w:hAnsi="ＭＳ ゴシック"/>
                <w:b/>
                <w:color w:val="auto"/>
                <w:kern w:val="0"/>
                <w:sz w:val="18"/>
                <w:szCs w:val="18"/>
              </w:rPr>
              <w:t>】</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細目53</w:t>
            </w:r>
            <w:r w:rsidRPr="00FA49FE">
              <w:rPr>
                <w:rFonts w:ascii="ＭＳ ゴシック" w:eastAsia="ＭＳ ゴシック" w:hAnsi="ＭＳ ゴシック"/>
                <w:kern w:val="0"/>
                <w:sz w:val="18"/>
                <w:szCs w:val="20"/>
                <w:u w:val="single"/>
              </w:rPr>
              <w:t>）</w:t>
            </w:r>
          </w:p>
          <w:p w14:paraId="35C6D928" w14:textId="77777777" w:rsidR="002925F0" w:rsidRPr="00FA49FE" w:rsidRDefault="002925F0" w:rsidP="00C161FE">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令和６年度における学術論文や学会等での発表の件数：</w:t>
            </w:r>
            <w:r w:rsidRPr="00FA49FE">
              <w:rPr>
                <w:rStyle w:val="af5"/>
                <w:rFonts w:ascii="ＭＳ ゴシック" w:eastAsia="ＭＳ ゴシック" w:hAnsi="ＭＳ ゴシック"/>
                <w:b/>
                <w:color w:val="auto"/>
                <w:kern w:val="0"/>
                <w:sz w:val="18"/>
                <w:szCs w:val="18"/>
              </w:rPr>
              <w:t>120件以上</w:t>
            </w:r>
            <w:r w:rsidRPr="00FA49FE">
              <w:rPr>
                <w:rFonts w:ascii="ＭＳ ゴシック" w:eastAsia="ＭＳ ゴシック" w:hAnsi="ＭＳ ゴシック"/>
                <w:b/>
                <w:kern w:val="0"/>
                <w:sz w:val="18"/>
                <w:szCs w:val="18"/>
              </w:rPr>
              <w:fldChar w:fldCharType="end"/>
            </w:r>
          </w:p>
          <w:tbl>
            <w:tblPr>
              <w:tblW w:w="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1415"/>
              <w:gridCol w:w="563"/>
            </w:tblGrid>
            <w:tr w:rsidR="002925F0" w:rsidRPr="00FA49FE" w14:paraId="1DB6029E" w14:textId="77777777" w:rsidTr="00C161FE">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885AD72"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2B5BC70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AF0395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top w:val="single" w:sz="6" w:space="0" w:color="auto"/>
                    <w:left w:val="double" w:sz="4" w:space="0" w:color="auto"/>
                    <w:bottom w:val="single" w:sz="6" w:space="0" w:color="auto"/>
                    <w:right w:val="double" w:sz="4" w:space="0" w:color="auto"/>
                  </w:tcBorders>
                  <w:vAlign w:val="center"/>
                </w:tcPr>
                <w:p w14:paraId="6CD526A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4838E9B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15" w:type="dxa"/>
                  <w:tcBorders>
                    <w:top w:val="single" w:sz="6" w:space="0" w:color="auto"/>
                    <w:left w:val="single" w:sz="4" w:space="0" w:color="auto"/>
                    <w:bottom w:val="single" w:sz="6" w:space="0" w:color="auto"/>
                    <w:right w:val="double" w:sz="4" w:space="0" w:color="auto"/>
                  </w:tcBorders>
                  <w:vAlign w:val="center"/>
                </w:tcPr>
                <w:p w14:paraId="4A6A5CC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D77307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63" w:type="dxa"/>
                  <w:tcBorders>
                    <w:top w:val="single" w:sz="6" w:space="0" w:color="auto"/>
                    <w:left w:val="double" w:sz="4" w:space="0" w:color="auto"/>
                    <w:bottom w:val="single" w:sz="6" w:space="0" w:color="auto"/>
                  </w:tcBorders>
                  <w:vAlign w:val="center"/>
                </w:tcPr>
                <w:p w14:paraId="108A1E3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R06</w:t>
                  </w:r>
                </w:p>
              </w:tc>
            </w:tr>
            <w:tr w:rsidR="002925F0" w:rsidRPr="00FA49FE" w14:paraId="6C205B82" w14:textId="77777777" w:rsidTr="00C161FE">
              <w:trPr>
                <w:trHeight w:val="216"/>
              </w:trPr>
              <w:tc>
                <w:tcPr>
                  <w:tcW w:w="1116" w:type="dxa"/>
                  <w:tcBorders>
                    <w:top w:val="single" w:sz="6" w:space="0" w:color="auto"/>
                    <w:right w:val="double" w:sz="4" w:space="0" w:color="auto"/>
                  </w:tcBorders>
                  <w:shd w:val="clear" w:color="auto" w:fill="auto"/>
                  <w:vAlign w:val="center"/>
                </w:tcPr>
                <w:p w14:paraId="6A8F2AA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116559C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p>
              </w:tc>
              <w:tc>
                <w:tcPr>
                  <w:tcW w:w="1359" w:type="dxa"/>
                  <w:tcBorders>
                    <w:top w:val="single" w:sz="6" w:space="0" w:color="auto"/>
                    <w:left w:val="double" w:sz="4" w:space="0" w:color="auto"/>
                    <w:right w:val="double" w:sz="4" w:space="0" w:color="auto"/>
                  </w:tcBorders>
                  <w:vAlign w:val="center"/>
                </w:tcPr>
                <w:p w14:paraId="78314DA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c>
                <w:tcPr>
                  <w:tcW w:w="1415" w:type="dxa"/>
                  <w:tcBorders>
                    <w:top w:val="single" w:sz="6" w:space="0" w:color="auto"/>
                    <w:left w:val="single" w:sz="4" w:space="0" w:color="auto"/>
                    <w:right w:val="double" w:sz="4" w:space="0" w:color="auto"/>
                  </w:tcBorders>
                  <w:vAlign w:val="center"/>
                </w:tcPr>
                <w:p w14:paraId="167DDCC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36</w:t>
                  </w:r>
                </w:p>
              </w:tc>
              <w:tc>
                <w:tcPr>
                  <w:tcW w:w="563" w:type="dxa"/>
                  <w:tcBorders>
                    <w:top w:val="single" w:sz="6" w:space="0" w:color="auto"/>
                    <w:left w:val="double" w:sz="4" w:space="0" w:color="auto"/>
                  </w:tcBorders>
                  <w:vAlign w:val="center"/>
                </w:tcPr>
                <w:p w14:paraId="758AE281"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26</w:t>
                  </w:r>
                </w:p>
              </w:tc>
            </w:tr>
            <w:tr w:rsidR="002925F0" w:rsidRPr="00FA49FE" w14:paraId="4CE2F98E" w14:textId="77777777" w:rsidTr="00C161FE">
              <w:trPr>
                <w:trHeight w:val="216"/>
              </w:trPr>
              <w:tc>
                <w:tcPr>
                  <w:tcW w:w="1116" w:type="dxa"/>
                  <w:tcBorders>
                    <w:bottom w:val="double" w:sz="4" w:space="0" w:color="auto"/>
                    <w:right w:val="double" w:sz="4" w:space="0" w:color="auto"/>
                  </w:tcBorders>
                  <w:shd w:val="clear" w:color="auto" w:fill="auto"/>
                  <w:vAlign w:val="center"/>
                </w:tcPr>
                <w:p w14:paraId="306372C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723618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77</w:t>
                  </w:r>
                </w:p>
              </w:tc>
              <w:tc>
                <w:tcPr>
                  <w:tcW w:w="1359" w:type="dxa"/>
                  <w:tcBorders>
                    <w:left w:val="double" w:sz="4" w:space="0" w:color="auto"/>
                    <w:bottom w:val="double" w:sz="4" w:space="0" w:color="auto"/>
                    <w:right w:val="double" w:sz="4" w:space="0" w:color="auto"/>
                  </w:tcBorders>
                  <w:vAlign w:val="center"/>
                </w:tcPr>
                <w:p w14:paraId="20599D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117</w:t>
                  </w:r>
                </w:p>
              </w:tc>
              <w:tc>
                <w:tcPr>
                  <w:tcW w:w="1415" w:type="dxa"/>
                  <w:tcBorders>
                    <w:left w:val="single" w:sz="4" w:space="0" w:color="auto"/>
                    <w:bottom w:val="double" w:sz="4" w:space="0" w:color="auto"/>
                    <w:right w:val="double" w:sz="4" w:space="0" w:color="auto"/>
                  </w:tcBorders>
                  <w:vAlign w:val="center"/>
                </w:tcPr>
                <w:p w14:paraId="290249B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105</w:t>
                  </w:r>
                </w:p>
              </w:tc>
              <w:tc>
                <w:tcPr>
                  <w:tcW w:w="563" w:type="dxa"/>
                  <w:tcBorders>
                    <w:left w:val="double" w:sz="4" w:space="0" w:color="auto"/>
                    <w:bottom w:val="double" w:sz="4" w:space="0" w:color="auto"/>
                  </w:tcBorders>
                  <w:vAlign w:val="center"/>
                </w:tcPr>
                <w:p w14:paraId="57D2CBD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27</w:t>
                  </w:r>
                </w:p>
              </w:tc>
            </w:tr>
            <w:tr w:rsidR="002925F0" w:rsidRPr="00FA49FE" w14:paraId="7366E397" w14:textId="77777777" w:rsidTr="00C161FE">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3A8C9F7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3FCF75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14E02E3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153</w:t>
                  </w:r>
                </w:p>
              </w:tc>
              <w:tc>
                <w:tcPr>
                  <w:tcW w:w="1415" w:type="dxa"/>
                  <w:tcBorders>
                    <w:top w:val="double" w:sz="4" w:space="0" w:color="auto"/>
                    <w:left w:val="single" w:sz="4" w:space="0" w:color="auto"/>
                    <w:bottom w:val="single" w:sz="6" w:space="0" w:color="auto"/>
                    <w:right w:val="double" w:sz="4" w:space="0" w:color="auto"/>
                  </w:tcBorders>
                  <w:vAlign w:val="center"/>
                </w:tcPr>
                <w:p w14:paraId="775A3C4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141</w:t>
                  </w:r>
                </w:p>
              </w:tc>
              <w:tc>
                <w:tcPr>
                  <w:tcW w:w="563" w:type="dxa"/>
                  <w:tcBorders>
                    <w:top w:val="double" w:sz="4" w:space="0" w:color="auto"/>
                    <w:left w:val="double" w:sz="4" w:space="0" w:color="auto"/>
                    <w:bottom w:val="single" w:sz="6" w:space="0" w:color="auto"/>
                  </w:tcBorders>
                  <w:vAlign w:val="center"/>
                </w:tcPr>
                <w:p w14:paraId="5BC6C455"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53</w:t>
                  </w:r>
                </w:p>
              </w:tc>
            </w:tr>
          </w:tbl>
          <w:p w14:paraId="4D361B9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2FCCE33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研究支援グループ</w:t>
            </w:r>
            <w:r w:rsidRPr="00FA49FE">
              <w:rPr>
                <w:rFonts w:ascii="ＭＳ ゴシック" w:eastAsia="ＭＳ ゴシック" w:hAnsi="ＭＳ ゴシック" w:hint="eastAsia"/>
                <w:kern w:val="0"/>
                <w:sz w:val="18"/>
                <w:szCs w:val="18"/>
              </w:rPr>
              <w:t>が</w:t>
            </w:r>
            <w:r w:rsidRPr="00FA49FE">
              <w:rPr>
                <w:rFonts w:ascii="ＭＳ ゴシック" w:eastAsia="ＭＳ ゴシック" w:hAnsi="ＭＳ ゴシック"/>
                <w:kern w:val="0"/>
                <w:sz w:val="18"/>
                <w:szCs w:val="18"/>
              </w:rPr>
              <w:t>学術論文・学会発表内容のブラッシュアップを行い、質的向上を図った。</w:t>
            </w:r>
            <w:r w:rsidRPr="00FA49FE">
              <w:rPr>
                <w:rFonts w:ascii="ＭＳ ゴシック" w:eastAsia="ＭＳ ゴシック" w:hAnsi="ＭＳ ゴシック" w:hint="eastAsia"/>
                <w:kern w:val="0"/>
                <w:sz w:val="18"/>
                <w:szCs w:val="18"/>
              </w:rPr>
              <w:t>学術論文件数（26</w:t>
            </w:r>
            <w:r w:rsidRPr="00FA49FE">
              <w:rPr>
                <w:rFonts w:ascii="ＭＳ ゴシック" w:eastAsia="ＭＳ ゴシック" w:hAnsi="ＭＳ ゴシック"/>
                <w:kern w:val="0"/>
                <w:sz w:val="18"/>
                <w:szCs w:val="18"/>
              </w:rPr>
              <w:t>件）と学会等発表件数（</w:t>
            </w:r>
            <w:r w:rsidRPr="00FA49FE">
              <w:rPr>
                <w:rFonts w:ascii="ＭＳ ゴシック" w:eastAsia="ＭＳ ゴシック" w:hAnsi="ＭＳ ゴシック" w:hint="eastAsia"/>
                <w:kern w:val="0"/>
                <w:sz w:val="18"/>
                <w:szCs w:val="18"/>
              </w:rPr>
              <w:t>127</w:t>
            </w:r>
            <w:r w:rsidRPr="00FA49FE">
              <w:rPr>
                <w:rFonts w:ascii="ＭＳ ゴシック" w:eastAsia="ＭＳ ゴシック" w:hAnsi="ＭＳ ゴシック"/>
                <w:kern w:val="0"/>
                <w:sz w:val="18"/>
                <w:szCs w:val="18"/>
              </w:rPr>
              <w:t>件）の合計</w:t>
            </w:r>
            <w:r w:rsidRPr="00FA49FE">
              <w:rPr>
                <w:rFonts w:ascii="ＭＳ ゴシック" w:eastAsia="ＭＳ ゴシック" w:hAnsi="ＭＳ ゴシック" w:hint="eastAsia"/>
                <w:kern w:val="0"/>
                <w:sz w:val="18"/>
                <w:szCs w:val="18"/>
              </w:rPr>
              <w:t>は153</w:t>
            </w:r>
            <w:r w:rsidRPr="00FA49FE">
              <w:rPr>
                <w:rFonts w:ascii="ＭＳ ゴシック" w:eastAsia="ＭＳ ゴシック" w:hAnsi="ＭＳ ゴシック"/>
                <w:kern w:val="0"/>
                <w:sz w:val="18"/>
                <w:szCs w:val="18"/>
              </w:rPr>
              <w:t>件</w:t>
            </w:r>
            <w:r w:rsidRPr="00FA49FE">
              <w:rPr>
                <w:rFonts w:ascii="ＭＳ ゴシック" w:eastAsia="ＭＳ ゴシック" w:hAnsi="ＭＳ ゴシック" w:hint="eastAsia"/>
                <w:kern w:val="0"/>
                <w:sz w:val="18"/>
                <w:szCs w:val="18"/>
              </w:rPr>
              <w:t>で</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達成率は128％であった</w:t>
            </w:r>
            <w:r w:rsidRPr="00FA49FE">
              <w:rPr>
                <w:rFonts w:ascii="ＭＳ ゴシック" w:eastAsia="ＭＳ ゴシック" w:hAnsi="ＭＳ ゴシック"/>
                <w:kern w:val="0"/>
                <w:sz w:val="18"/>
                <w:szCs w:val="18"/>
              </w:rPr>
              <w:t>。</w:t>
            </w:r>
          </w:p>
          <w:p w14:paraId="6234B44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1AF3F935" w14:textId="77777777" w:rsidR="002925F0" w:rsidRPr="00FA49FE" w:rsidRDefault="002925F0" w:rsidP="00C161FE">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（参考）専門書・業界紙等への寄稿</w:t>
            </w:r>
          </w:p>
          <w:tbl>
            <w:tblPr>
              <w:tblW w:w="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37"/>
              <w:gridCol w:w="1359"/>
              <w:gridCol w:w="1388"/>
              <w:gridCol w:w="563"/>
            </w:tblGrid>
            <w:tr w:rsidR="002925F0" w:rsidRPr="00FA49FE" w14:paraId="39C7060E" w14:textId="77777777" w:rsidTr="00C161FE">
              <w:trPr>
                <w:trHeight w:val="119"/>
              </w:trPr>
              <w:tc>
                <w:tcPr>
                  <w:tcW w:w="624" w:type="dxa"/>
                  <w:tcBorders>
                    <w:top w:val="single" w:sz="6" w:space="0" w:color="auto"/>
                    <w:bottom w:val="single" w:sz="6" w:space="0" w:color="auto"/>
                    <w:right w:val="double" w:sz="4" w:space="0" w:color="auto"/>
                  </w:tcBorders>
                  <w:shd w:val="clear" w:color="auto" w:fill="auto"/>
                  <w:vAlign w:val="center"/>
                </w:tcPr>
                <w:p w14:paraId="1CAC26B2"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135536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470E5E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top w:val="single" w:sz="6" w:space="0" w:color="auto"/>
                    <w:left w:val="single" w:sz="4" w:space="0" w:color="auto"/>
                    <w:bottom w:val="single" w:sz="6" w:space="0" w:color="auto"/>
                    <w:right w:val="double" w:sz="4" w:space="0" w:color="auto"/>
                  </w:tcBorders>
                  <w:vAlign w:val="center"/>
                </w:tcPr>
                <w:p w14:paraId="0D57075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5EC118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88" w:type="dxa"/>
                  <w:tcBorders>
                    <w:top w:val="single" w:sz="6" w:space="0" w:color="auto"/>
                    <w:left w:val="double" w:sz="4" w:space="0" w:color="auto"/>
                    <w:bottom w:val="single" w:sz="6" w:space="0" w:color="auto"/>
                    <w:right w:val="double" w:sz="4" w:space="0" w:color="auto"/>
                  </w:tcBorders>
                  <w:vAlign w:val="center"/>
                </w:tcPr>
                <w:p w14:paraId="30CA51F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5CB6563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63" w:type="dxa"/>
                  <w:tcBorders>
                    <w:top w:val="single" w:sz="6" w:space="0" w:color="auto"/>
                    <w:left w:val="double" w:sz="4" w:space="0" w:color="auto"/>
                    <w:bottom w:val="single" w:sz="6" w:space="0" w:color="auto"/>
                    <w:right w:val="double" w:sz="4" w:space="0" w:color="auto"/>
                  </w:tcBorders>
                  <w:vAlign w:val="center"/>
                </w:tcPr>
                <w:p w14:paraId="5A16DA7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15E9096B" w14:textId="77777777" w:rsidTr="00C161FE">
              <w:trPr>
                <w:trHeight w:val="170"/>
              </w:trPr>
              <w:tc>
                <w:tcPr>
                  <w:tcW w:w="624" w:type="dxa"/>
                  <w:tcBorders>
                    <w:top w:val="single" w:sz="6" w:space="0" w:color="auto"/>
                    <w:bottom w:val="single" w:sz="6" w:space="0" w:color="auto"/>
                    <w:right w:val="double" w:sz="4" w:space="0" w:color="auto"/>
                  </w:tcBorders>
                  <w:shd w:val="clear" w:color="auto" w:fill="auto"/>
                  <w:vAlign w:val="center"/>
                </w:tcPr>
                <w:p w14:paraId="23401B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6D617F9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5068F04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14</w:t>
                  </w:r>
                </w:p>
              </w:tc>
              <w:tc>
                <w:tcPr>
                  <w:tcW w:w="1388" w:type="dxa"/>
                  <w:tcBorders>
                    <w:top w:val="single" w:sz="6" w:space="0" w:color="auto"/>
                    <w:left w:val="double" w:sz="4" w:space="0" w:color="auto"/>
                    <w:bottom w:val="single" w:sz="6" w:space="0" w:color="auto"/>
                    <w:right w:val="double" w:sz="4" w:space="0" w:color="auto"/>
                  </w:tcBorders>
                </w:tcPr>
                <w:p w14:paraId="64D638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24</w:t>
                  </w:r>
                </w:p>
              </w:tc>
              <w:tc>
                <w:tcPr>
                  <w:tcW w:w="563" w:type="dxa"/>
                  <w:tcBorders>
                    <w:top w:val="single" w:sz="6" w:space="0" w:color="auto"/>
                    <w:left w:val="double" w:sz="4" w:space="0" w:color="auto"/>
                    <w:bottom w:val="single" w:sz="6" w:space="0" w:color="auto"/>
                    <w:right w:val="double" w:sz="4" w:space="0" w:color="auto"/>
                  </w:tcBorders>
                </w:tcPr>
                <w:p w14:paraId="09517B0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3</w:t>
                  </w:r>
                </w:p>
              </w:tc>
            </w:tr>
          </w:tbl>
          <w:p w14:paraId="281B13D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31D58510"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●出版物（2</w:t>
            </w:r>
            <w:r w:rsidRPr="00FA49FE">
              <w:rPr>
                <w:rFonts w:ascii="ＭＳ ゴシック" w:eastAsia="ＭＳ ゴシック" w:hAnsi="ＭＳ ゴシック"/>
                <w:kern w:val="0"/>
                <w:sz w:val="18"/>
                <w:szCs w:val="18"/>
              </w:rPr>
              <w:t>3</w:t>
            </w:r>
            <w:r w:rsidRPr="00FA49FE">
              <w:rPr>
                <w:rFonts w:ascii="ＭＳ ゴシック" w:eastAsia="ＭＳ ゴシック" w:hAnsi="ＭＳ ゴシック" w:hint="eastAsia"/>
                <w:kern w:val="0"/>
                <w:sz w:val="18"/>
                <w:szCs w:val="18"/>
              </w:rPr>
              <w:t>種）に研究所職員の記事等が掲載された。</w:t>
            </w:r>
          </w:p>
          <w:p w14:paraId="675E7BBF" w14:textId="77777777" w:rsidR="002925F0" w:rsidRPr="00FA49FE" w:rsidRDefault="002925F0" w:rsidP="00C161FE">
            <w:pPr>
              <w:spacing w:line="240" w:lineRule="exact"/>
              <w:rPr>
                <w:rFonts w:ascii="ＭＳ ゴシック" w:eastAsia="ＭＳ ゴシック" w:hAnsi="ＭＳ ゴシック"/>
                <w:kern w:val="0"/>
                <w:sz w:val="18"/>
                <w:szCs w:val="20"/>
              </w:rPr>
            </w:pPr>
          </w:p>
          <w:p w14:paraId="2EBE2C6C"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fldChar w:fldCharType="begin"/>
            </w:r>
            <w:r w:rsidRPr="00FA49FE">
              <w:rPr>
                <w:rFonts w:ascii="ＭＳ ゴシック" w:eastAsia="ＭＳ ゴシック" w:hAnsi="ＭＳ ゴシック"/>
                <w:b/>
                <w:kern w:val="0"/>
                <w:sz w:val="18"/>
                <w:szCs w:val="20"/>
              </w:rPr>
              <w:instrText>HYPERLINK  \l "細目54h"</w:instrText>
            </w:r>
            <w:r w:rsidRPr="00FA49FE">
              <w:rPr>
                <w:rFonts w:ascii="ＭＳ ゴシック" w:eastAsia="ＭＳ ゴシック" w:hAnsi="ＭＳ ゴシック"/>
                <w:b/>
                <w:kern w:val="0"/>
                <w:sz w:val="18"/>
                <w:szCs w:val="20"/>
              </w:rPr>
              <w:fldChar w:fldCharType="separate"/>
            </w:r>
            <w:r w:rsidRPr="00FA49FE">
              <w:rPr>
                <w:rStyle w:val="af5"/>
                <w:rFonts w:ascii="ＭＳ ゴシック" w:eastAsia="ＭＳ ゴシック" w:hAnsi="ＭＳ ゴシック" w:hint="eastAsia"/>
                <w:b/>
                <w:color w:val="auto"/>
                <w:kern w:val="0"/>
                <w:sz w:val="18"/>
                <w:szCs w:val="20"/>
              </w:rPr>
              <w:t>【数値目標12】</w:t>
            </w:r>
            <w:r w:rsidRPr="00FA49FE">
              <w:rPr>
                <w:rStyle w:val="af5"/>
                <w:rFonts w:ascii="ＭＳ ゴシック" w:eastAsia="ＭＳ ゴシック" w:hAnsi="ＭＳ ゴシック" w:hint="eastAsia"/>
                <w:color w:val="auto"/>
                <w:kern w:val="0"/>
                <w:sz w:val="18"/>
                <w:szCs w:val="18"/>
              </w:rPr>
              <w:t>（細目54）</w:t>
            </w:r>
          </w:p>
          <w:p w14:paraId="50BB0380"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令和６年度におけるセミナー、展示会、体験会等のイベント主催・共催回数：80回</w:t>
            </w:r>
            <w:r w:rsidRPr="00FA49FE">
              <w:rPr>
                <w:rStyle w:val="af5"/>
                <w:rFonts w:ascii="ＭＳ ゴシック" w:eastAsia="ＭＳ ゴシック" w:hAnsi="ＭＳ ゴシック"/>
                <w:b/>
                <w:color w:val="auto"/>
                <w:kern w:val="0"/>
                <w:sz w:val="18"/>
                <w:szCs w:val="20"/>
              </w:rPr>
              <w:t>以上</w:t>
            </w:r>
            <w:r w:rsidRPr="00FA49FE">
              <w:rPr>
                <w:rFonts w:ascii="ＭＳ ゴシック" w:eastAsia="ＭＳ ゴシック" w:hAnsi="ＭＳ ゴシック"/>
                <w:b/>
                <w:kern w:val="0"/>
                <w:sz w:val="18"/>
                <w:szCs w:val="20"/>
              </w:rPr>
              <w:fldChar w:fldCharType="end"/>
            </w:r>
          </w:p>
          <w:tbl>
            <w:tblPr>
              <w:tblStyle w:val="af2"/>
              <w:tblW w:w="1616" w:type="dxa"/>
              <w:tblLayout w:type="fixed"/>
              <w:tblLook w:val="04A0" w:firstRow="1" w:lastRow="0" w:firstColumn="1" w:lastColumn="0" w:noHBand="0" w:noVBand="1"/>
            </w:tblPr>
            <w:tblGrid>
              <w:gridCol w:w="624"/>
              <w:gridCol w:w="992"/>
            </w:tblGrid>
            <w:tr w:rsidR="002925F0" w:rsidRPr="00FA49FE" w14:paraId="533198B6" w14:textId="77777777" w:rsidTr="00C161FE">
              <w:trPr>
                <w:trHeight w:val="170"/>
              </w:trPr>
              <w:tc>
                <w:tcPr>
                  <w:tcW w:w="624" w:type="dxa"/>
                  <w:tcMar>
                    <w:left w:w="0" w:type="dxa"/>
                    <w:right w:w="0" w:type="dxa"/>
                  </w:tcMar>
                  <w:vAlign w:val="center"/>
                </w:tcPr>
                <w:p w14:paraId="31821E4B"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992" w:type="dxa"/>
                  <w:tcMar>
                    <w:left w:w="0" w:type="dxa"/>
                    <w:right w:w="0" w:type="dxa"/>
                  </w:tcMar>
                  <w:vAlign w:val="center"/>
                </w:tcPr>
                <w:p w14:paraId="67D0E016"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R06</w:t>
                  </w:r>
                </w:p>
              </w:tc>
            </w:tr>
            <w:tr w:rsidR="002925F0" w:rsidRPr="00FA49FE" w14:paraId="306133DC" w14:textId="77777777" w:rsidTr="00C161FE">
              <w:trPr>
                <w:trHeight w:val="170"/>
              </w:trPr>
              <w:tc>
                <w:tcPr>
                  <w:tcW w:w="624" w:type="dxa"/>
                  <w:tcMar>
                    <w:left w:w="0" w:type="dxa"/>
                    <w:right w:w="0" w:type="dxa"/>
                  </w:tcMar>
                  <w:vAlign w:val="center"/>
                </w:tcPr>
                <w:p w14:paraId="30BC6D76"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回</w:t>
                  </w:r>
                </w:p>
              </w:tc>
              <w:tc>
                <w:tcPr>
                  <w:tcW w:w="992" w:type="dxa"/>
                  <w:tcMar>
                    <w:left w:w="0" w:type="dxa"/>
                    <w:right w:w="0" w:type="dxa"/>
                  </w:tcMar>
                  <w:vAlign w:val="center"/>
                </w:tcPr>
                <w:p w14:paraId="47C01E8F"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8</w:t>
                  </w:r>
                  <w:r w:rsidRPr="00FA49FE">
                    <w:rPr>
                      <w:rFonts w:ascii="ＭＳ ゴシック" w:eastAsia="ＭＳ ゴシック" w:hAnsi="ＭＳ ゴシック"/>
                      <w:kern w:val="0"/>
                      <w:sz w:val="18"/>
                      <w:szCs w:val="18"/>
                    </w:rPr>
                    <w:t>0</w:t>
                  </w:r>
                </w:p>
              </w:tc>
            </w:tr>
          </w:tbl>
          <w:p w14:paraId="1C0F4595"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第４期中期計画から始まった数値目標のため、R05年度以前のデータはなし</w:t>
            </w:r>
          </w:p>
          <w:p w14:paraId="10ED239F"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20"/>
              </w:rPr>
            </w:pPr>
          </w:p>
          <w:p w14:paraId="747C50F7"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●研究所が主催・共催したセミナー等を8</w:t>
            </w:r>
            <w:r w:rsidRPr="00FA49FE">
              <w:rPr>
                <w:rFonts w:ascii="ＭＳ ゴシック" w:eastAsia="ＭＳ ゴシック" w:hAnsi="ＭＳ ゴシック"/>
                <w:kern w:val="0"/>
                <w:sz w:val="18"/>
                <w:szCs w:val="20"/>
              </w:rPr>
              <w:t>0</w:t>
            </w:r>
            <w:r w:rsidRPr="00FA49FE">
              <w:rPr>
                <w:rFonts w:ascii="ＭＳ ゴシック" w:eastAsia="ＭＳ ゴシック" w:hAnsi="ＭＳ ゴシック" w:hint="eastAsia"/>
                <w:kern w:val="0"/>
                <w:sz w:val="18"/>
                <w:szCs w:val="20"/>
              </w:rPr>
              <w:t>回開催し、達成率は1</w:t>
            </w:r>
            <w:r w:rsidRPr="00FA49FE">
              <w:rPr>
                <w:rFonts w:ascii="ＭＳ ゴシック" w:eastAsia="ＭＳ ゴシック" w:hAnsi="ＭＳ ゴシック"/>
                <w:kern w:val="0"/>
                <w:sz w:val="18"/>
                <w:szCs w:val="20"/>
              </w:rPr>
              <w:t>00%</w:t>
            </w:r>
            <w:r w:rsidRPr="00FA49FE">
              <w:rPr>
                <w:rFonts w:ascii="ＭＳ ゴシック" w:eastAsia="ＭＳ ゴシック" w:hAnsi="ＭＳ ゴシック" w:hint="eastAsia"/>
                <w:kern w:val="0"/>
                <w:sz w:val="18"/>
                <w:szCs w:val="20"/>
              </w:rPr>
              <w:t>であった。</w:t>
            </w:r>
            <w:r w:rsidRPr="00FA49FE">
              <w:rPr>
                <w:rFonts w:ascii="ＭＳ ゴシック" w:eastAsia="ＭＳ ゴシック" w:hAnsi="ＭＳ ゴシック"/>
                <w:kern w:val="0"/>
                <w:sz w:val="18"/>
                <w:szCs w:val="20"/>
              </w:rPr>
              <w:t>うち</w:t>
            </w:r>
            <w:r w:rsidRPr="00FA49FE">
              <w:rPr>
                <w:rFonts w:ascii="ＭＳ ゴシック" w:eastAsia="ＭＳ ゴシック" w:hAnsi="ＭＳ ゴシック" w:hint="eastAsia"/>
                <w:kern w:val="0"/>
                <w:sz w:val="18"/>
                <w:szCs w:val="20"/>
              </w:rPr>
              <w:t>1</w:t>
            </w:r>
            <w:r w:rsidRPr="00FA49FE">
              <w:rPr>
                <w:rFonts w:ascii="ＭＳ ゴシック" w:eastAsia="ＭＳ ゴシック" w:hAnsi="ＭＳ ゴシック"/>
                <w:kern w:val="0"/>
                <w:sz w:val="18"/>
                <w:szCs w:val="20"/>
              </w:rPr>
              <w:t>2回はWeb</w:t>
            </w:r>
            <w:r w:rsidRPr="00FA49FE">
              <w:rPr>
                <w:rFonts w:ascii="ＭＳ ゴシック" w:eastAsia="ＭＳ ゴシック" w:hAnsi="ＭＳ ゴシック" w:hint="eastAsia"/>
                <w:kern w:val="0"/>
                <w:sz w:val="18"/>
                <w:szCs w:val="20"/>
              </w:rPr>
              <w:t>会議システムを活用し開催した。</w:t>
            </w:r>
          </w:p>
          <w:p w14:paraId="603B1B80"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●研究所主催の一般府民・学生向けのセミナー等を1</w:t>
            </w:r>
            <w:r w:rsidRPr="00FA49FE">
              <w:rPr>
                <w:rFonts w:ascii="ＭＳ ゴシック" w:eastAsia="ＭＳ ゴシック" w:hAnsi="ＭＳ ゴシック"/>
                <w:kern w:val="0"/>
                <w:sz w:val="18"/>
                <w:szCs w:val="20"/>
              </w:rPr>
              <w:t>4回開催し</w:t>
            </w:r>
            <w:r w:rsidRPr="00FA49FE">
              <w:rPr>
                <w:rFonts w:ascii="ＭＳ ゴシック" w:eastAsia="ＭＳ ゴシック" w:hAnsi="ＭＳ ゴシック" w:hint="eastAsia"/>
                <w:kern w:val="0"/>
                <w:sz w:val="18"/>
                <w:szCs w:val="20"/>
              </w:rPr>
              <w:t>た。</w:t>
            </w:r>
          </w:p>
          <w:p w14:paraId="569ADC6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●「大阪湾セミナー」や「生きものふれあいイベント」等のセミナー・イベント活動、生物多様性に関する企画展等、研究所主催・共催イベントを開催した。（再掲）</w:t>
            </w:r>
          </w:p>
          <w:p w14:paraId="0E076D7D" w14:textId="1FC4266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●夏休み期間には、小中学生向けのイベント「夏休みこども体験『海の教室』」、中学生向け公開講座「ふるさと科学捜査班　おおさかの大気と水を守ろう」等を開催した。（再掲）</w:t>
            </w:r>
            <w:r w:rsidRPr="00FA49FE">
              <w:rPr>
                <w:rFonts w:ascii="ＭＳ ゴシック" w:eastAsia="ＭＳ ゴシック" w:hAnsi="ＭＳ ゴシック"/>
                <w:kern w:val="0"/>
                <w:sz w:val="18"/>
                <w:szCs w:val="18"/>
              </w:rPr>
              <w:t>。</w:t>
            </w:r>
          </w:p>
          <w:p w14:paraId="4DFFFBB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●「家庭園芸セミナー」を開催した（５回）。また、うち１回は千里金蘭大学に協力いただき、北摂地域で初めて開催した。（再掲）</w:t>
            </w:r>
          </w:p>
          <w:p w14:paraId="227B52D2" w14:textId="686F67B1" w:rsidR="002925F0" w:rsidRDefault="002925F0" w:rsidP="00143CD8">
            <w:pPr>
              <w:spacing w:line="240" w:lineRule="exact"/>
              <w:rPr>
                <w:rFonts w:ascii="ＭＳ ゴシック" w:eastAsia="ＭＳ ゴシック" w:hAnsi="ＭＳ ゴシック"/>
                <w:kern w:val="0"/>
                <w:sz w:val="18"/>
                <w:szCs w:val="20"/>
              </w:rPr>
            </w:pPr>
          </w:p>
          <w:p w14:paraId="14E9D5EF" w14:textId="77777777" w:rsidR="00997723" w:rsidRPr="00FA49FE" w:rsidRDefault="00997723" w:rsidP="00143CD8">
            <w:pPr>
              <w:spacing w:line="240" w:lineRule="exact"/>
              <w:rPr>
                <w:rFonts w:ascii="ＭＳ ゴシック" w:eastAsia="ＭＳ ゴシック" w:hAnsi="ＭＳ ゴシック"/>
                <w:kern w:val="0"/>
                <w:sz w:val="18"/>
                <w:szCs w:val="20"/>
              </w:rPr>
            </w:pPr>
          </w:p>
          <w:p w14:paraId="7024FA42"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lastRenderedPageBreak/>
              <w:fldChar w:fldCharType="begin"/>
            </w:r>
            <w:r w:rsidRPr="00FA49FE">
              <w:rPr>
                <w:rFonts w:ascii="ＭＳ ゴシック" w:eastAsia="ＭＳ ゴシック" w:hAnsi="ＭＳ ゴシック"/>
                <w:b/>
                <w:kern w:val="0"/>
                <w:sz w:val="18"/>
                <w:szCs w:val="20"/>
              </w:rPr>
              <w:instrText>HYPERLINK  \l "細目55h"</w:instrText>
            </w:r>
            <w:r w:rsidRPr="00FA49FE">
              <w:rPr>
                <w:rFonts w:ascii="ＭＳ ゴシック" w:eastAsia="ＭＳ ゴシック" w:hAnsi="ＭＳ ゴシック"/>
                <w:b/>
                <w:kern w:val="0"/>
                <w:sz w:val="18"/>
                <w:szCs w:val="20"/>
              </w:rPr>
              <w:fldChar w:fldCharType="separate"/>
            </w:r>
            <w:r w:rsidRPr="00FA49FE">
              <w:rPr>
                <w:rStyle w:val="af5"/>
                <w:rFonts w:ascii="ＭＳ ゴシック" w:eastAsia="ＭＳ ゴシック" w:hAnsi="ＭＳ ゴシック" w:hint="eastAsia"/>
                <w:b/>
                <w:color w:val="auto"/>
                <w:kern w:val="0"/>
                <w:sz w:val="18"/>
                <w:szCs w:val="20"/>
              </w:rPr>
              <w:t>【数値目標13】</w:t>
            </w:r>
            <w:r w:rsidRPr="00FA49FE">
              <w:rPr>
                <w:rStyle w:val="af5"/>
                <w:rFonts w:ascii="ＭＳ ゴシック" w:eastAsia="ＭＳ ゴシック" w:hAnsi="ＭＳ ゴシック" w:hint="eastAsia"/>
                <w:color w:val="auto"/>
                <w:kern w:val="0"/>
                <w:sz w:val="18"/>
                <w:szCs w:val="18"/>
              </w:rPr>
              <w:t>（細目55）</w:t>
            </w:r>
          </w:p>
          <w:p w14:paraId="55A1AA1D"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令和６年度における外部からの講演・講義依頼の受諾件数：90</w:t>
            </w:r>
            <w:r w:rsidRPr="00FA49FE">
              <w:rPr>
                <w:rStyle w:val="af5"/>
                <w:rFonts w:ascii="ＭＳ ゴシック" w:eastAsia="ＭＳ ゴシック" w:hAnsi="ＭＳ ゴシック"/>
                <w:b/>
                <w:color w:val="auto"/>
                <w:kern w:val="0"/>
                <w:sz w:val="18"/>
                <w:szCs w:val="20"/>
              </w:rPr>
              <w:t>件以上</w:t>
            </w:r>
            <w:r w:rsidRPr="00FA49FE">
              <w:rPr>
                <w:rFonts w:ascii="ＭＳ ゴシック" w:eastAsia="ＭＳ ゴシック" w:hAnsi="ＭＳ ゴシック"/>
                <w:b/>
                <w:kern w:val="0"/>
                <w:sz w:val="18"/>
                <w:szCs w:val="20"/>
              </w:rPr>
              <w:fldChar w:fldCharType="end"/>
            </w:r>
          </w:p>
          <w:tbl>
            <w:tblPr>
              <w:tblStyle w:val="af2"/>
              <w:tblW w:w="1592" w:type="dxa"/>
              <w:tblLayout w:type="fixed"/>
              <w:tblLook w:val="04A0" w:firstRow="1" w:lastRow="0" w:firstColumn="1" w:lastColumn="0" w:noHBand="0" w:noVBand="1"/>
            </w:tblPr>
            <w:tblGrid>
              <w:gridCol w:w="600"/>
              <w:gridCol w:w="992"/>
            </w:tblGrid>
            <w:tr w:rsidR="002925F0" w:rsidRPr="00FA49FE" w14:paraId="72221DA2" w14:textId="77777777" w:rsidTr="00C161FE">
              <w:trPr>
                <w:trHeight w:val="170"/>
              </w:trPr>
              <w:tc>
                <w:tcPr>
                  <w:tcW w:w="600" w:type="dxa"/>
                  <w:tcMar>
                    <w:left w:w="0" w:type="dxa"/>
                    <w:right w:w="0" w:type="dxa"/>
                  </w:tcMar>
                  <w:vAlign w:val="center"/>
                </w:tcPr>
                <w:p w14:paraId="3608095B"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992" w:type="dxa"/>
                  <w:tcMar>
                    <w:left w:w="0" w:type="dxa"/>
                    <w:right w:w="0" w:type="dxa"/>
                  </w:tcMar>
                  <w:vAlign w:val="center"/>
                </w:tcPr>
                <w:p w14:paraId="6D5BB455"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R06</w:t>
                  </w:r>
                </w:p>
              </w:tc>
            </w:tr>
            <w:tr w:rsidR="002925F0" w:rsidRPr="00FA49FE" w14:paraId="51922972" w14:textId="77777777" w:rsidTr="00C161FE">
              <w:trPr>
                <w:trHeight w:val="170"/>
              </w:trPr>
              <w:tc>
                <w:tcPr>
                  <w:tcW w:w="600" w:type="dxa"/>
                  <w:tcMar>
                    <w:left w:w="0" w:type="dxa"/>
                    <w:right w:w="0" w:type="dxa"/>
                  </w:tcMar>
                  <w:vAlign w:val="center"/>
                </w:tcPr>
                <w:p w14:paraId="21D7BA54"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件</w:t>
                  </w:r>
                </w:p>
              </w:tc>
              <w:tc>
                <w:tcPr>
                  <w:tcW w:w="992" w:type="dxa"/>
                  <w:tcMar>
                    <w:left w:w="0" w:type="dxa"/>
                    <w:right w:w="0" w:type="dxa"/>
                  </w:tcMar>
                  <w:vAlign w:val="center"/>
                </w:tcPr>
                <w:p w14:paraId="6C13E056"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w:t>
                  </w:r>
                  <w:r w:rsidRPr="00FA49FE">
                    <w:rPr>
                      <w:rFonts w:ascii="ＭＳ ゴシック" w:eastAsia="ＭＳ ゴシック" w:hAnsi="ＭＳ ゴシック"/>
                      <w:kern w:val="0"/>
                      <w:sz w:val="18"/>
                      <w:szCs w:val="18"/>
                    </w:rPr>
                    <w:t>22</w:t>
                  </w:r>
                </w:p>
              </w:tc>
            </w:tr>
          </w:tbl>
          <w:p w14:paraId="6F4CCAF6"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6"/>
                <w:szCs w:val="16"/>
              </w:rPr>
              <w:t>第４期中期計画から始まった数値目標のため、R05年度以前のデータはなし</w:t>
            </w:r>
          </w:p>
          <w:p w14:paraId="70132352"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20"/>
              </w:rPr>
            </w:pPr>
          </w:p>
          <w:p w14:paraId="293EE69E"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w:t>
            </w:r>
            <w:r w:rsidRPr="00FA49FE">
              <w:rPr>
                <w:rFonts w:ascii="ＭＳ ゴシック" w:eastAsia="ＭＳ ゴシック" w:hAnsi="ＭＳ ゴシック" w:hint="eastAsia"/>
                <w:kern w:val="0"/>
                <w:sz w:val="18"/>
                <w:szCs w:val="18"/>
              </w:rPr>
              <w:t>外部からの講演・講義依頼の受諾件数は</w:t>
            </w:r>
            <w:r w:rsidRPr="00FA49FE">
              <w:rPr>
                <w:rFonts w:ascii="ＭＳ ゴシック" w:eastAsia="ＭＳ ゴシック" w:hAnsi="ＭＳ ゴシック"/>
                <w:kern w:val="0"/>
                <w:sz w:val="18"/>
                <w:szCs w:val="18"/>
              </w:rPr>
              <w:t>122</w:t>
            </w:r>
            <w:r w:rsidRPr="00FA49FE">
              <w:rPr>
                <w:rFonts w:ascii="ＭＳ ゴシック" w:eastAsia="ＭＳ ゴシック" w:hAnsi="ＭＳ ゴシック" w:hint="eastAsia"/>
                <w:kern w:val="0"/>
                <w:sz w:val="18"/>
                <w:szCs w:val="18"/>
              </w:rPr>
              <w:t>件で、達成率は</w:t>
            </w:r>
            <w:r>
              <w:rPr>
                <w:rFonts w:ascii="ＭＳ ゴシック" w:eastAsia="ＭＳ ゴシック" w:hAnsi="ＭＳ ゴシック"/>
                <w:kern w:val="0"/>
                <w:sz w:val="18"/>
                <w:szCs w:val="18"/>
              </w:rPr>
              <w:t>136</w:t>
            </w:r>
            <w:r w:rsidRPr="00FA49FE">
              <w:rPr>
                <w:rFonts w:ascii="ＭＳ ゴシック" w:eastAsia="ＭＳ ゴシック" w:hAnsi="ＭＳ ゴシック" w:hint="eastAsia"/>
                <w:kern w:val="0"/>
                <w:sz w:val="18"/>
                <w:szCs w:val="18"/>
              </w:rPr>
              <w:t>％であった。</w:t>
            </w:r>
          </w:p>
          <w:p w14:paraId="6D220F8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●JAや大阪府漁業協同組合連合会、その他事業者が開催する講習会等への講師派遣を実施した（36件）（再掲）</w:t>
            </w:r>
          </w:p>
          <w:p w14:paraId="4EBB20A9" w14:textId="00737D8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●学校関係者や市民団体等が行う講習会等において、講師を派遣した（</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件）</w:t>
            </w:r>
            <w:r w:rsidR="00D82C19">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（再掲）</w:t>
            </w:r>
          </w:p>
          <w:p w14:paraId="7BE0D3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18"/>
              </w:rPr>
              <w:t>●大</w:t>
            </w:r>
            <w:r w:rsidRPr="00FA49FE">
              <w:rPr>
                <w:rFonts w:ascii="ＭＳ ゴシック" w:eastAsia="ＭＳ ゴシック" w:hAnsi="ＭＳ ゴシック"/>
                <w:kern w:val="0"/>
                <w:sz w:val="18"/>
                <w:szCs w:val="18"/>
              </w:rPr>
              <w:t>阪府主催の高齢者福祉施設向け省エネセミナー（１</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）と省エネ実践セミナー（３</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）で講演した。</w:t>
            </w:r>
            <w:r w:rsidRPr="00FA49FE">
              <w:rPr>
                <w:rFonts w:ascii="ＭＳ ゴシック" w:eastAsia="ＭＳ ゴシック" w:hAnsi="ＭＳ ゴシック" w:hint="eastAsia"/>
                <w:kern w:val="0"/>
                <w:sz w:val="18"/>
                <w:szCs w:val="18"/>
              </w:rPr>
              <w:t>（再掲）</w:t>
            </w:r>
          </w:p>
        </w:tc>
      </w:tr>
      <w:tr w:rsidR="002925F0" w:rsidRPr="00FA49FE" w14:paraId="72CDF85C" w14:textId="77777777" w:rsidTr="00C161FE">
        <w:trPr>
          <w:trHeight w:val="136"/>
        </w:trPr>
        <w:tc>
          <w:tcPr>
            <w:tcW w:w="2735" w:type="dxa"/>
            <w:tcBorders>
              <w:bottom w:val="dotted" w:sz="4" w:space="0" w:color="auto"/>
            </w:tcBorders>
          </w:tcPr>
          <w:p w14:paraId="52A01463"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lastRenderedPageBreak/>
              <w:t>② 知的財産権の取得・活用</w:t>
            </w:r>
          </w:p>
        </w:tc>
        <w:tc>
          <w:tcPr>
            <w:tcW w:w="3072" w:type="dxa"/>
            <w:tcBorders>
              <w:bottom w:val="dotted" w:sz="4" w:space="0" w:color="auto"/>
            </w:tcBorders>
          </w:tcPr>
          <w:p w14:paraId="623AEDCF"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知的財産権の取得・活用</w:t>
            </w:r>
          </w:p>
        </w:tc>
        <w:tc>
          <w:tcPr>
            <w:tcW w:w="9639" w:type="dxa"/>
            <w:tcBorders>
              <w:bottom w:val="dotted" w:sz="4" w:space="0" w:color="auto"/>
            </w:tcBorders>
          </w:tcPr>
          <w:p w14:paraId="09C201DC" w14:textId="77777777" w:rsidR="002925F0" w:rsidRPr="00FA49FE" w:rsidRDefault="00930D26" w:rsidP="00C161FE">
            <w:pPr>
              <w:spacing w:line="220" w:lineRule="exact"/>
              <w:rPr>
                <w:rFonts w:ascii="ＭＳ ゴシック" w:eastAsia="ＭＳ ゴシック" w:hAnsi="ＭＳ ゴシック"/>
                <w:kern w:val="0"/>
                <w:sz w:val="18"/>
                <w:szCs w:val="18"/>
              </w:rPr>
            </w:pPr>
            <w:hyperlink w:anchor="細目56h" w:history="1">
              <w:r w:rsidR="002925F0" w:rsidRPr="00FA49FE">
                <w:rPr>
                  <w:rStyle w:val="af5"/>
                  <w:rFonts w:ascii="ＭＳ ゴシック" w:eastAsia="ＭＳ ゴシック" w:hAnsi="ＭＳ ゴシック" w:hint="eastAsia"/>
                  <w:color w:val="auto"/>
                  <w:kern w:val="0"/>
                  <w:sz w:val="18"/>
                  <w:szCs w:val="18"/>
                </w:rPr>
                <w:t>②　知的財産権の取得・活用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細目56</w:t>
            </w:r>
            <w:r w:rsidR="002925F0" w:rsidRPr="00FA49FE">
              <w:rPr>
                <w:rFonts w:ascii="ＭＳ ゴシック" w:eastAsia="ＭＳ ゴシック" w:hAnsi="ＭＳ ゴシック"/>
                <w:kern w:val="0"/>
                <w:sz w:val="18"/>
                <w:szCs w:val="20"/>
                <w:u w:val="single"/>
              </w:rPr>
              <w:t>）</w:t>
            </w:r>
          </w:p>
        </w:tc>
      </w:tr>
      <w:tr w:rsidR="002925F0" w:rsidRPr="00FA49FE" w14:paraId="7ED493D1" w14:textId="77777777" w:rsidTr="00143CD8">
        <w:trPr>
          <w:trHeight w:val="3399"/>
        </w:trPr>
        <w:tc>
          <w:tcPr>
            <w:tcW w:w="2735" w:type="dxa"/>
          </w:tcPr>
          <w:p w14:paraId="62BDDE6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を通じて新たに得た知見や技術は、研究所の知的財産ポリシーに基づき、必要に応じて特許の出願を行う等により知的財産権を取得し、権利の保護に努める。また知的財産権は当所研究成果でもあるため、これらを多くの事業者に利用されるよう、特許利用許諾事務の推進にも努める。</w:t>
            </w:r>
          </w:p>
        </w:tc>
        <w:tc>
          <w:tcPr>
            <w:tcW w:w="3072" w:type="dxa"/>
          </w:tcPr>
          <w:p w14:paraId="2909EE5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を通じて得た知見、技術のうち、製品化・商品化が期待される研究成果や第三者による独占防止が必要なもの等、保護すべきものは、研究所の知的財産ポリシーに基づき、知的財産権の取得を行う。また保有する知的財産については、積極的な広報やビジネスマッチングを行うとともに外部専門家も活用し、有効活用を促進する。</w:t>
            </w:r>
          </w:p>
        </w:tc>
        <w:tc>
          <w:tcPr>
            <w:tcW w:w="9639" w:type="dxa"/>
          </w:tcPr>
          <w:p w14:paraId="7D0A0A32"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●知的財産関連として令和６年度は新たに特許１件</w:t>
            </w:r>
            <w:r>
              <w:rPr>
                <w:rFonts w:ascii="ＭＳ ゴシック" w:eastAsia="ＭＳ ゴシック" w:hAnsi="ＭＳ ゴシック" w:hint="eastAsia"/>
                <w:sz w:val="18"/>
                <w:szCs w:val="18"/>
              </w:rPr>
              <w:t>が</w:t>
            </w:r>
            <w:r w:rsidRPr="00FA49FE">
              <w:rPr>
                <w:rFonts w:ascii="ＭＳ ゴシック" w:eastAsia="ＭＳ ゴシック" w:hAnsi="ＭＳ ゴシック" w:hint="eastAsia"/>
                <w:sz w:val="18"/>
                <w:szCs w:val="18"/>
              </w:rPr>
              <w:t>登録となり、出願は特許３件（過年度より出願中の総数６件）であった。令和６年度末現在の登録済み件数は、特許（実用新案含む）29件、品種２件、商標６</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、著作権１</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であり、必要に応じて権利維持業務を実施した。</w:t>
            </w:r>
          </w:p>
          <w:p w14:paraId="05362B03"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●登録されている「植物体の害虫抑制方法」等の特許５件は実施許諾契約（</w:t>
            </w:r>
            <w:r w:rsidRPr="00FA49FE">
              <w:rPr>
                <w:rFonts w:ascii="ＭＳ ゴシック" w:eastAsia="ＭＳ ゴシック" w:hAnsi="ＭＳ ゴシック"/>
                <w:sz w:val="18"/>
                <w:szCs w:val="18"/>
              </w:rPr>
              <w:t>12件）</w:t>
            </w:r>
            <w:r w:rsidRPr="00FA49FE">
              <w:rPr>
                <w:rFonts w:ascii="ＭＳ ゴシック" w:eastAsia="ＭＳ ゴシック" w:hAnsi="ＭＳ ゴシック" w:hint="eastAsia"/>
                <w:sz w:val="18"/>
                <w:szCs w:val="18"/>
              </w:rPr>
              <w:t>により事業者に活用された。「植物体の害虫抑制方法」については令和６年度中に新たに１件の実施許諾契約を結んだ。</w:t>
            </w:r>
          </w:p>
          <w:p w14:paraId="0A1CB589" w14:textId="77777777" w:rsidR="002925F0" w:rsidRPr="00FA49FE" w:rsidRDefault="002925F0" w:rsidP="00C161FE">
            <w:pPr>
              <w:autoSpaceDE w:val="0"/>
              <w:autoSpaceDN w:val="0"/>
              <w:spacing w:line="240" w:lineRule="exact"/>
              <w:ind w:left="100" w:hanging="10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●令和６年度に取得した知的財産（特許１件）</w:t>
            </w:r>
          </w:p>
          <w:p w14:paraId="0A6CF907"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【特許】大量の種子を連続的に殺菌処理するプラズマ殺菌装置（特許</w:t>
            </w:r>
            <w:r w:rsidRPr="00FA49FE">
              <w:rPr>
                <w:rFonts w:ascii="ＭＳ ゴシック" w:eastAsia="ＭＳ ゴシック" w:hAnsi="ＭＳ ゴシック"/>
                <w:sz w:val="18"/>
                <w:szCs w:val="18"/>
              </w:rPr>
              <w:t>7486098</w:t>
            </w:r>
            <w:r w:rsidRPr="00FA49FE">
              <w:rPr>
                <w:rFonts w:ascii="ＭＳ ゴシック" w:eastAsia="ＭＳ ゴシック" w:hAnsi="ＭＳ ゴシック" w:hint="eastAsia"/>
                <w:sz w:val="18"/>
                <w:szCs w:val="18"/>
              </w:rPr>
              <w:t>）</w:t>
            </w:r>
          </w:p>
          <w:p w14:paraId="119A341F" w14:textId="77777777" w:rsidR="002925F0" w:rsidRPr="00FA49FE" w:rsidRDefault="002925F0" w:rsidP="00C161FE">
            <w:pPr>
              <w:autoSpaceDE w:val="0"/>
              <w:autoSpaceDN w:val="0"/>
              <w:spacing w:line="240" w:lineRule="exact"/>
              <w:ind w:left="100" w:hanging="10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●令和６年度の新たな知的財産の出願（特許３件）</w:t>
            </w:r>
          </w:p>
          <w:p w14:paraId="63CE540A"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【特許】カレニア属の渦鞭毛藻に寄生する能力を有するアメーボフリア属の寄生性渦鞭毛藻（特願</w:t>
            </w:r>
            <w:r w:rsidRPr="00FA49FE">
              <w:rPr>
                <w:rFonts w:ascii="ＭＳ ゴシック" w:eastAsia="ＭＳ ゴシック" w:hAnsi="ＭＳ ゴシック"/>
                <w:sz w:val="18"/>
                <w:szCs w:val="18"/>
              </w:rPr>
              <w:t>2024-521983</w:t>
            </w:r>
            <w:r w:rsidRPr="00FA49FE">
              <w:rPr>
                <w:rFonts w:ascii="ＭＳ ゴシック" w:eastAsia="ＭＳ ゴシック" w:hAnsi="ＭＳ ゴシック" w:hint="eastAsia"/>
                <w:sz w:val="18"/>
                <w:szCs w:val="18"/>
              </w:rPr>
              <w:t>）</w:t>
            </w:r>
          </w:p>
          <w:p w14:paraId="7D7AE81C"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【特許】カレニア属の渦鞭毛藻に寄生する能力を有するアメーボフリア属の寄生性渦鞭毛藻（米国：</w:t>
            </w:r>
            <w:r w:rsidRPr="00FA49FE">
              <w:rPr>
                <w:rFonts w:ascii="ＭＳ ゴシック" w:eastAsia="ＭＳ ゴシック" w:hAnsi="ＭＳ ゴシック"/>
                <w:sz w:val="18"/>
                <w:szCs w:val="18"/>
              </w:rPr>
              <w:t>18/867132</w:t>
            </w:r>
            <w:r w:rsidRPr="00FA49FE">
              <w:rPr>
                <w:rFonts w:ascii="ＭＳ ゴシック" w:eastAsia="ＭＳ ゴシック" w:hAnsi="ＭＳ ゴシック" w:hint="eastAsia"/>
                <w:sz w:val="18"/>
                <w:szCs w:val="18"/>
              </w:rPr>
              <w:t>）</w:t>
            </w:r>
          </w:p>
          <w:p w14:paraId="6F276A43"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【特許】カレニア属の渦鞭毛藻に寄生する能力を有するアメーボフリア属の寄生性渦鞭毛藻（中国：</w:t>
            </w:r>
            <w:r w:rsidRPr="00FA49FE">
              <w:rPr>
                <w:rFonts w:ascii="ＭＳ ゴシック" w:eastAsia="ＭＳ ゴシック" w:hAnsi="ＭＳ ゴシック"/>
                <w:sz w:val="18"/>
                <w:szCs w:val="18"/>
              </w:rPr>
              <w:t>202380054647.X</w:t>
            </w:r>
            <w:r w:rsidRPr="00FA49FE">
              <w:rPr>
                <w:rFonts w:ascii="ＭＳ ゴシック" w:eastAsia="ＭＳ ゴシック" w:hAnsi="ＭＳ ゴシック" w:hint="eastAsia"/>
                <w:sz w:val="18"/>
                <w:szCs w:val="18"/>
              </w:rPr>
              <w:t>）</w:t>
            </w:r>
          </w:p>
          <w:p w14:paraId="5624825A" w14:textId="77777777" w:rsidR="002925F0" w:rsidRPr="00FA49FE" w:rsidRDefault="002925F0" w:rsidP="00C161FE">
            <w:pPr>
              <w:autoSpaceDE w:val="0"/>
              <w:autoSpaceDN w:val="0"/>
              <w:spacing w:line="240" w:lineRule="exact"/>
              <w:ind w:firstLineChars="100" w:firstLine="180"/>
              <w:rPr>
                <w:rFonts w:ascii="ＭＳ ゴシック" w:eastAsia="ＭＳ ゴシック" w:hAnsi="ＭＳ ゴシック"/>
                <w:sz w:val="18"/>
                <w:szCs w:val="18"/>
              </w:rPr>
            </w:pPr>
          </w:p>
          <w:p w14:paraId="51A993D5" w14:textId="77777777" w:rsidR="002925F0" w:rsidRPr="00FA49FE" w:rsidRDefault="002925F0" w:rsidP="00C161FE">
            <w:pPr>
              <w:autoSpaceDE w:val="0"/>
              <w:autoSpaceDN w:val="0"/>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8"/>
                <w:szCs w:val="16"/>
              </w:rPr>
              <w:t>知的財産の登録件数</w:t>
            </w:r>
          </w:p>
          <w:tbl>
            <w:tblPr>
              <w:tblW w:w="7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3"/>
              <w:gridCol w:w="1323"/>
              <w:gridCol w:w="1323"/>
              <w:gridCol w:w="593"/>
              <w:gridCol w:w="245"/>
              <w:gridCol w:w="1735"/>
            </w:tblGrid>
            <w:tr w:rsidR="002925F0" w:rsidRPr="00FA49FE" w14:paraId="29956360" w14:textId="77777777" w:rsidTr="00C161FE">
              <w:trPr>
                <w:trHeight w:val="416"/>
              </w:trPr>
              <w:tc>
                <w:tcPr>
                  <w:tcW w:w="1129" w:type="dxa"/>
                  <w:tcBorders>
                    <w:right w:val="double" w:sz="4" w:space="0" w:color="auto"/>
                  </w:tcBorders>
                  <w:shd w:val="clear" w:color="auto" w:fill="auto"/>
                  <w:vAlign w:val="center"/>
                </w:tcPr>
                <w:p w14:paraId="719923C0" w14:textId="77777777" w:rsidR="002925F0" w:rsidRPr="00FA49FE" w:rsidRDefault="002925F0" w:rsidP="00C161FE">
                  <w:pPr>
                    <w:spacing w:line="200" w:lineRule="exact"/>
                    <w:rPr>
                      <w:rFonts w:ascii="ＭＳ ゴシック" w:eastAsia="ＭＳ ゴシック" w:hAnsi="ＭＳ ゴシック"/>
                      <w:sz w:val="18"/>
                      <w:szCs w:val="16"/>
                    </w:rPr>
                  </w:pPr>
                </w:p>
              </w:tc>
              <w:tc>
                <w:tcPr>
                  <w:tcW w:w="1323" w:type="dxa"/>
                  <w:tcBorders>
                    <w:right w:val="double" w:sz="4" w:space="0" w:color="auto"/>
                  </w:tcBorders>
                  <w:vAlign w:val="center"/>
                </w:tcPr>
                <w:p w14:paraId="1AFD60A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第１期合計</w:t>
                  </w:r>
                </w:p>
                <w:p w14:paraId="0570DF4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3" w:type="dxa"/>
                  <w:tcBorders>
                    <w:left w:val="double" w:sz="4" w:space="0" w:color="auto"/>
                    <w:right w:val="double" w:sz="4" w:space="0" w:color="auto"/>
                  </w:tcBorders>
                  <w:vAlign w:val="center"/>
                </w:tcPr>
                <w:p w14:paraId="563251A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第２期合計</w:t>
                  </w:r>
                </w:p>
                <w:p w14:paraId="6373499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3" w:type="dxa"/>
                  <w:tcBorders>
                    <w:left w:val="double" w:sz="4" w:space="0" w:color="auto"/>
                    <w:right w:val="double" w:sz="4" w:space="0" w:color="auto"/>
                  </w:tcBorders>
                </w:tcPr>
                <w:p w14:paraId="58DBCC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0345DFA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93" w:type="dxa"/>
                  <w:tcBorders>
                    <w:left w:val="double" w:sz="4" w:space="0" w:color="auto"/>
                    <w:right w:val="single" w:sz="4" w:space="0" w:color="auto"/>
                  </w:tcBorders>
                  <w:vAlign w:val="center"/>
                </w:tcPr>
                <w:p w14:paraId="2AA1049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R</w:t>
                  </w:r>
                  <w:r w:rsidRPr="00FA49FE">
                    <w:rPr>
                      <w:rFonts w:ascii="ＭＳ ゴシック" w:eastAsia="ＭＳ ゴシック" w:hAnsi="ＭＳ ゴシック" w:hint="eastAsia"/>
                      <w:sz w:val="18"/>
                      <w:szCs w:val="16"/>
                    </w:rPr>
                    <w:t>06</w:t>
                  </w:r>
                </w:p>
              </w:tc>
              <w:tc>
                <w:tcPr>
                  <w:tcW w:w="245" w:type="dxa"/>
                  <w:tcBorders>
                    <w:top w:val="nil"/>
                    <w:left w:val="single" w:sz="4" w:space="0" w:color="auto"/>
                    <w:bottom w:val="nil"/>
                    <w:right w:val="single" w:sz="4" w:space="0" w:color="auto"/>
                  </w:tcBorders>
                  <w:vAlign w:val="center"/>
                </w:tcPr>
                <w:p w14:paraId="7E3A24A4" w14:textId="77777777" w:rsidR="002925F0" w:rsidRPr="00FA49FE" w:rsidRDefault="002925F0" w:rsidP="00C161FE">
                  <w:pPr>
                    <w:spacing w:line="200" w:lineRule="exact"/>
                    <w:jc w:val="center"/>
                    <w:rPr>
                      <w:rFonts w:ascii="ＭＳ ゴシック" w:eastAsia="ＭＳ ゴシック" w:hAnsi="ＭＳ ゴシック"/>
                      <w:sz w:val="18"/>
                      <w:szCs w:val="18"/>
                    </w:rPr>
                  </w:pPr>
                </w:p>
              </w:tc>
              <w:tc>
                <w:tcPr>
                  <w:tcW w:w="1735" w:type="dxa"/>
                  <w:tcBorders>
                    <w:left w:val="single" w:sz="4" w:space="0" w:color="auto"/>
                  </w:tcBorders>
                  <w:vAlign w:val="center"/>
                </w:tcPr>
                <w:p w14:paraId="179CAE3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R06</w:t>
                  </w:r>
                  <w:r w:rsidRPr="00FA49FE">
                    <w:rPr>
                      <w:rFonts w:ascii="ＭＳ ゴシック" w:eastAsia="ＭＳ ゴシック" w:hAnsi="ＭＳ ゴシック" w:hint="eastAsia"/>
                      <w:sz w:val="18"/>
                      <w:szCs w:val="16"/>
                    </w:rPr>
                    <w:t>年度末現在の</w:t>
                  </w:r>
                </w:p>
                <w:p w14:paraId="70D4AA4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登録済み件数</w:t>
                  </w:r>
                </w:p>
              </w:tc>
            </w:tr>
            <w:tr w:rsidR="002925F0" w:rsidRPr="00FA49FE" w14:paraId="751AA590" w14:textId="77777777" w:rsidTr="00C161FE">
              <w:trPr>
                <w:trHeight w:val="222"/>
              </w:trPr>
              <w:tc>
                <w:tcPr>
                  <w:tcW w:w="1129" w:type="dxa"/>
                  <w:tcBorders>
                    <w:right w:val="double" w:sz="4" w:space="0" w:color="auto"/>
                  </w:tcBorders>
                  <w:shd w:val="clear" w:color="auto" w:fill="auto"/>
                  <w:vAlign w:val="center"/>
                </w:tcPr>
                <w:p w14:paraId="63121DD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特許</w:t>
                  </w:r>
                </w:p>
                <w:p w14:paraId="490F6AE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実用新案</w:t>
                  </w:r>
                </w:p>
              </w:tc>
              <w:tc>
                <w:tcPr>
                  <w:tcW w:w="1323" w:type="dxa"/>
                  <w:tcBorders>
                    <w:right w:val="double" w:sz="4" w:space="0" w:color="auto"/>
                  </w:tcBorders>
                  <w:vAlign w:val="center"/>
                </w:tcPr>
                <w:p w14:paraId="6F857A7B"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７</w:t>
                  </w:r>
                </w:p>
              </w:tc>
              <w:tc>
                <w:tcPr>
                  <w:tcW w:w="1323" w:type="dxa"/>
                  <w:tcBorders>
                    <w:left w:val="double" w:sz="4" w:space="0" w:color="auto"/>
                    <w:right w:val="double" w:sz="4" w:space="0" w:color="auto"/>
                  </w:tcBorders>
                  <w:vAlign w:val="center"/>
                </w:tcPr>
                <w:p w14:paraId="6EB8BAF7"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５</w:t>
                  </w:r>
                </w:p>
              </w:tc>
              <w:tc>
                <w:tcPr>
                  <w:tcW w:w="1323" w:type="dxa"/>
                  <w:tcBorders>
                    <w:left w:val="double" w:sz="4" w:space="0" w:color="auto"/>
                    <w:right w:val="double" w:sz="4" w:space="0" w:color="auto"/>
                  </w:tcBorders>
                  <w:vAlign w:val="center"/>
                </w:tcPr>
                <w:p w14:paraId="3FE9805B"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sz w:val="18"/>
                      <w:szCs w:val="16"/>
                    </w:rPr>
                    <w:t>14</w:t>
                  </w:r>
                </w:p>
              </w:tc>
              <w:tc>
                <w:tcPr>
                  <w:tcW w:w="593" w:type="dxa"/>
                  <w:tcBorders>
                    <w:left w:val="double" w:sz="4" w:space="0" w:color="auto"/>
                    <w:right w:val="single" w:sz="4" w:space="0" w:color="auto"/>
                  </w:tcBorders>
                  <w:vAlign w:val="center"/>
                </w:tcPr>
                <w:p w14:paraId="7BEDE8D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245" w:type="dxa"/>
                  <w:tcBorders>
                    <w:top w:val="nil"/>
                    <w:left w:val="single" w:sz="4" w:space="0" w:color="auto"/>
                    <w:bottom w:val="nil"/>
                    <w:right w:val="single" w:sz="4" w:space="0" w:color="auto"/>
                  </w:tcBorders>
                  <w:vAlign w:val="center"/>
                </w:tcPr>
                <w:p w14:paraId="710977E2"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134910EA"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w:t>
                  </w:r>
                  <w:r w:rsidRPr="00FA49FE">
                    <w:rPr>
                      <w:rFonts w:ascii="ＭＳ ゴシック" w:eastAsia="ＭＳ ゴシック" w:hAnsi="ＭＳ ゴシック"/>
                      <w:sz w:val="18"/>
                      <w:szCs w:val="16"/>
                    </w:rPr>
                    <w:t>9</w:t>
                  </w:r>
                </w:p>
              </w:tc>
            </w:tr>
            <w:tr w:rsidR="002925F0" w:rsidRPr="00FA49FE" w14:paraId="4D0CF09F" w14:textId="77777777" w:rsidTr="00C161FE">
              <w:trPr>
                <w:trHeight w:val="222"/>
              </w:trPr>
              <w:tc>
                <w:tcPr>
                  <w:tcW w:w="1129" w:type="dxa"/>
                  <w:tcBorders>
                    <w:right w:val="double" w:sz="4" w:space="0" w:color="auto"/>
                  </w:tcBorders>
                  <w:shd w:val="clear" w:color="auto" w:fill="auto"/>
                  <w:vAlign w:val="center"/>
                </w:tcPr>
                <w:p w14:paraId="1A4E8D3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品種</w:t>
                  </w:r>
                </w:p>
              </w:tc>
              <w:tc>
                <w:tcPr>
                  <w:tcW w:w="1323" w:type="dxa"/>
                  <w:tcBorders>
                    <w:right w:val="double" w:sz="4" w:space="0" w:color="auto"/>
                  </w:tcBorders>
                  <w:vAlign w:val="center"/>
                </w:tcPr>
                <w:p w14:paraId="528CFD74"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０</w:t>
                  </w:r>
                </w:p>
              </w:tc>
              <w:tc>
                <w:tcPr>
                  <w:tcW w:w="1323" w:type="dxa"/>
                  <w:tcBorders>
                    <w:left w:val="double" w:sz="4" w:space="0" w:color="auto"/>
                    <w:right w:val="double" w:sz="4" w:space="0" w:color="auto"/>
                  </w:tcBorders>
                  <w:vAlign w:val="center"/>
                </w:tcPr>
                <w:p w14:paraId="05E42FFF"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1E120FD9"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593" w:type="dxa"/>
                  <w:tcBorders>
                    <w:left w:val="double" w:sz="4" w:space="0" w:color="auto"/>
                    <w:right w:val="single" w:sz="4" w:space="0" w:color="auto"/>
                  </w:tcBorders>
                  <w:vAlign w:val="center"/>
                </w:tcPr>
                <w:p w14:paraId="35F6B2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54391A4F"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2DB327DC"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２</w:t>
                  </w:r>
                </w:p>
              </w:tc>
            </w:tr>
            <w:tr w:rsidR="002925F0" w:rsidRPr="00FA49FE" w14:paraId="6A7BD7CF" w14:textId="77777777" w:rsidTr="00C161FE">
              <w:trPr>
                <w:trHeight w:val="222"/>
              </w:trPr>
              <w:tc>
                <w:tcPr>
                  <w:tcW w:w="1129" w:type="dxa"/>
                  <w:tcBorders>
                    <w:bottom w:val="single" w:sz="4" w:space="0" w:color="auto"/>
                    <w:right w:val="double" w:sz="4" w:space="0" w:color="auto"/>
                  </w:tcBorders>
                  <w:shd w:val="clear" w:color="auto" w:fill="auto"/>
                  <w:vAlign w:val="center"/>
                </w:tcPr>
                <w:p w14:paraId="0477EB7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商標</w:t>
                  </w:r>
                </w:p>
              </w:tc>
              <w:tc>
                <w:tcPr>
                  <w:tcW w:w="1323" w:type="dxa"/>
                  <w:tcBorders>
                    <w:bottom w:val="single" w:sz="4" w:space="0" w:color="auto"/>
                    <w:right w:val="double" w:sz="4" w:space="0" w:color="auto"/>
                  </w:tcBorders>
                  <w:vAlign w:val="center"/>
                </w:tcPr>
                <w:p w14:paraId="0790F6B2" w14:textId="77777777" w:rsidR="002925F0" w:rsidRPr="00CF569C" w:rsidRDefault="002925F0" w:rsidP="00C161FE">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２</w:t>
                  </w:r>
                </w:p>
              </w:tc>
              <w:tc>
                <w:tcPr>
                  <w:tcW w:w="1323" w:type="dxa"/>
                  <w:tcBorders>
                    <w:left w:val="double" w:sz="4" w:space="0" w:color="auto"/>
                    <w:bottom w:val="single" w:sz="4" w:space="0" w:color="auto"/>
                    <w:right w:val="double" w:sz="4" w:space="0" w:color="auto"/>
                  </w:tcBorders>
                  <w:vAlign w:val="center"/>
                </w:tcPr>
                <w:p w14:paraId="5F54C28F"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２</w:t>
                  </w:r>
                </w:p>
              </w:tc>
              <w:tc>
                <w:tcPr>
                  <w:tcW w:w="1323" w:type="dxa"/>
                  <w:tcBorders>
                    <w:left w:val="double" w:sz="4" w:space="0" w:color="auto"/>
                    <w:bottom w:val="single" w:sz="4" w:space="0" w:color="auto"/>
                    <w:right w:val="double" w:sz="4" w:space="0" w:color="auto"/>
                  </w:tcBorders>
                  <w:vAlign w:val="center"/>
                </w:tcPr>
                <w:p w14:paraId="51B8D51E"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４</w:t>
                  </w:r>
                </w:p>
              </w:tc>
              <w:tc>
                <w:tcPr>
                  <w:tcW w:w="593" w:type="dxa"/>
                  <w:tcBorders>
                    <w:left w:val="double" w:sz="4" w:space="0" w:color="auto"/>
                    <w:bottom w:val="single" w:sz="4" w:space="0" w:color="auto"/>
                    <w:right w:val="single" w:sz="4" w:space="0" w:color="auto"/>
                  </w:tcBorders>
                  <w:vAlign w:val="center"/>
                </w:tcPr>
                <w:p w14:paraId="3AD4D2B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11A38E45"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bottom w:val="single" w:sz="4" w:space="0" w:color="auto"/>
                  </w:tcBorders>
                  <w:shd w:val="clear" w:color="auto" w:fill="auto"/>
                  <w:vAlign w:val="center"/>
                </w:tcPr>
                <w:p w14:paraId="4A95A8DC"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６</w:t>
                  </w:r>
                </w:p>
              </w:tc>
            </w:tr>
            <w:tr w:rsidR="002925F0" w:rsidRPr="00FA49FE" w14:paraId="4E94E842" w14:textId="77777777" w:rsidTr="00C161FE">
              <w:trPr>
                <w:trHeight w:val="222"/>
              </w:trPr>
              <w:tc>
                <w:tcPr>
                  <w:tcW w:w="1129" w:type="dxa"/>
                  <w:tcBorders>
                    <w:right w:val="double" w:sz="4" w:space="0" w:color="auto"/>
                  </w:tcBorders>
                  <w:shd w:val="clear" w:color="auto" w:fill="auto"/>
                  <w:vAlign w:val="center"/>
                </w:tcPr>
                <w:p w14:paraId="2C1322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著作権</w:t>
                  </w:r>
                </w:p>
              </w:tc>
              <w:tc>
                <w:tcPr>
                  <w:tcW w:w="1323" w:type="dxa"/>
                  <w:tcBorders>
                    <w:right w:val="double" w:sz="4" w:space="0" w:color="auto"/>
                  </w:tcBorders>
                  <w:vAlign w:val="center"/>
                </w:tcPr>
                <w:p w14:paraId="752DBCD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76B1AF2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323" w:type="dxa"/>
                  <w:tcBorders>
                    <w:left w:val="double" w:sz="4" w:space="0" w:color="auto"/>
                    <w:right w:val="double" w:sz="4" w:space="0" w:color="auto"/>
                  </w:tcBorders>
                  <w:vAlign w:val="center"/>
                </w:tcPr>
                <w:p w14:paraId="1998AC7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93" w:type="dxa"/>
                  <w:tcBorders>
                    <w:left w:val="double" w:sz="4" w:space="0" w:color="auto"/>
                    <w:right w:val="single" w:sz="4" w:space="0" w:color="auto"/>
                  </w:tcBorders>
                  <w:vAlign w:val="center"/>
                </w:tcPr>
                <w:p w14:paraId="111CB6C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159CEBED"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4013B1B3"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r>
            <w:tr w:rsidR="002925F0" w:rsidRPr="00FA49FE" w14:paraId="6F76468D" w14:textId="77777777" w:rsidTr="00C161FE">
              <w:trPr>
                <w:trHeight w:val="222"/>
              </w:trPr>
              <w:tc>
                <w:tcPr>
                  <w:tcW w:w="1129" w:type="dxa"/>
                  <w:tcBorders>
                    <w:bottom w:val="single" w:sz="4" w:space="0" w:color="auto"/>
                    <w:right w:val="double" w:sz="4" w:space="0" w:color="auto"/>
                  </w:tcBorders>
                  <w:shd w:val="clear" w:color="auto" w:fill="auto"/>
                  <w:vAlign w:val="center"/>
                </w:tcPr>
                <w:p w14:paraId="419F09B6"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合計</w:t>
                  </w:r>
                </w:p>
              </w:tc>
              <w:tc>
                <w:tcPr>
                  <w:tcW w:w="1323" w:type="dxa"/>
                  <w:tcBorders>
                    <w:bottom w:val="single" w:sz="4" w:space="0" w:color="auto"/>
                    <w:right w:val="double" w:sz="4" w:space="0" w:color="auto"/>
                  </w:tcBorders>
                  <w:vAlign w:val="center"/>
                </w:tcPr>
                <w:p w14:paraId="0D446D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w:t>
                  </w:r>
                </w:p>
              </w:tc>
              <w:tc>
                <w:tcPr>
                  <w:tcW w:w="1323" w:type="dxa"/>
                  <w:tcBorders>
                    <w:left w:val="double" w:sz="4" w:space="0" w:color="auto"/>
                    <w:bottom w:val="single" w:sz="4" w:space="0" w:color="auto"/>
                    <w:right w:val="double" w:sz="4" w:space="0" w:color="auto"/>
                  </w:tcBorders>
                  <w:vAlign w:val="center"/>
                </w:tcPr>
                <w:p w14:paraId="1537ED4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w:t>
                  </w:r>
                </w:p>
              </w:tc>
              <w:tc>
                <w:tcPr>
                  <w:tcW w:w="1323" w:type="dxa"/>
                  <w:tcBorders>
                    <w:left w:val="double" w:sz="4" w:space="0" w:color="auto"/>
                    <w:bottom w:val="single" w:sz="4" w:space="0" w:color="auto"/>
                    <w:right w:val="double" w:sz="4" w:space="0" w:color="auto"/>
                  </w:tcBorders>
                  <w:vAlign w:val="center"/>
                </w:tcPr>
                <w:p w14:paraId="1D96EB3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19</w:t>
                  </w:r>
                </w:p>
              </w:tc>
              <w:tc>
                <w:tcPr>
                  <w:tcW w:w="593" w:type="dxa"/>
                  <w:tcBorders>
                    <w:left w:val="double" w:sz="4" w:space="0" w:color="auto"/>
                    <w:bottom w:val="single" w:sz="4" w:space="0" w:color="auto"/>
                    <w:right w:val="single" w:sz="4" w:space="0" w:color="auto"/>
                  </w:tcBorders>
                  <w:vAlign w:val="center"/>
                </w:tcPr>
                <w:p w14:paraId="41CAE48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245" w:type="dxa"/>
                  <w:tcBorders>
                    <w:top w:val="nil"/>
                    <w:left w:val="single" w:sz="4" w:space="0" w:color="auto"/>
                    <w:bottom w:val="nil"/>
                    <w:right w:val="single" w:sz="4" w:space="0" w:color="auto"/>
                  </w:tcBorders>
                  <w:vAlign w:val="center"/>
                </w:tcPr>
                <w:p w14:paraId="1FAD6AA1"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bottom w:val="single" w:sz="4" w:space="0" w:color="auto"/>
                  </w:tcBorders>
                  <w:shd w:val="clear" w:color="auto" w:fill="auto"/>
                  <w:vAlign w:val="center"/>
                </w:tcPr>
                <w:p w14:paraId="5AE071B0"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w:t>
                  </w:r>
                  <w:r w:rsidRPr="00FA49FE">
                    <w:rPr>
                      <w:rFonts w:ascii="ＭＳ ゴシック" w:eastAsia="ＭＳ ゴシック" w:hAnsi="ＭＳ ゴシック"/>
                      <w:sz w:val="18"/>
                      <w:szCs w:val="16"/>
                    </w:rPr>
                    <w:t>8</w:t>
                  </w:r>
                </w:p>
              </w:tc>
            </w:tr>
          </w:tbl>
          <w:p w14:paraId="277D725B" w14:textId="77777777" w:rsidR="002925F0" w:rsidRPr="00FA49FE" w:rsidRDefault="002925F0" w:rsidP="00C161FE">
            <w:pPr>
              <w:autoSpaceDE w:val="0"/>
              <w:autoSpaceDN w:val="0"/>
              <w:spacing w:line="200" w:lineRule="exact"/>
              <w:rPr>
                <w:rFonts w:ascii="ＭＳ ゴシック" w:eastAsia="ＭＳ ゴシック" w:hAnsi="ＭＳ ゴシック"/>
                <w:kern w:val="0"/>
                <w:sz w:val="16"/>
                <w:szCs w:val="16"/>
              </w:rPr>
            </w:pPr>
          </w:p>
          <w:p w14:paraId="1298CC87" w14:textId="77777777" w:rsidR="002925F0" w:rsidRPr="00FA49FE" w:rsidRDefault="002925F0" w:rsidP="00C161FE">
            <w:pPr>
              <w:autoSpaceDE w:val="0"/>
              <w:autoSpaceDN w:val="0"/>
              <w:spacing w:line="200" w:lineRule="exact"/>
              <w:rPr>
                <w:rFonts w:ascii="ＭＳ ゴシック" w:eastAsia="ＭＳ ゴシック" w:hAnsi="ＭＳ ゴシック"/>
                <w:b/>
                <w:kern w:val="0"/>
                <w:sz w:val="18"/>
                <w:szCs w:val="16"/>
              </w:rPr>
            </w:pPr>
            <w:r w:rsidRPr="00FA49FE">
              <w:rPr>
                <w:rFonts w:ascii="ＭＳ ゴシック" w:eastAsia="ＭＳ ゴシック" w:hAnsi="ＭＳ ゴシック" w:hint="eastAsia"/>
                <w:kern w:val="0"/>
                <w:sz w:val="16"/>
                <w:szCs w:val="16"/>
              </w:rPr>
              <w:t>登録件数は年度中に新たに登録となった件数、登録済み件数は年度末における総登録件数（H24以前登録分を含む）</w:t>
            </w:r>
          </w:p>
          <w:p w14:paraId="0AEB04C1" w14:textId="77777777" w:rsidR="002925F0" w:rsidRDefault="002925F0" w:rsidP="00C161FE">
            <w:pPr>
              <w:autoSpaceDE w:val="0"/>
              <w:autoSpaceDN w:val="0"/>
              <w:spacing w:line="200" w:lineRule="exact"/>
              <w:rPr>
                <w:rFonts w:ascii="ＭＳ ゴシック" w:eastAsia="ＭＳ ゴシック" w:hAnsi="ＭＳ ゴシック"/>
                <w:b/>
                <w:kern w:val="0"/>
                <w:sz w:val="18"/>
                <w:szCs w:val="16"/>
              </w:rPr>
            </w:pPr>
          </w:p>
          <w:p w14:paraId="75220BF2" w14:textId="3B3D6A92" w:rsidR="002925F0" w:rsidRPr="00FA49FE" w:rsidRDefault="002925F0" w:rsidP="00C161FE">
            <w:pPr>
              <w:autoSpaceDE w:val="0"/>
              <w:autoSpaceDN w:val="0"/>
              <w:spacing w:line="20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6"/>
              </w:rPr>
              <w:t>知的財産の出願件数</w:t>
            </w:r>
          </w:p>
          <w:tbl>
            <w:tblPr>
              <w:tblW w:w="5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3"/>
              <w:gridCol w:w="1323"/>
              <w:gridCol w:w="1323"/>
              <w:gridCol w:w="574"/>
            </w:tblGrid>
            <w:tr w:rsidR="002925F0" w:rsidRPr="00FA49FE" w14:paraId="798D14E9" w14:textId="77777777" w:rsidTr="00C161FE">
              <w:trPr>
                <w:trHeight w:val="416"/>
              </w:trPr>
              <w:tc>
                <w:tcPr>
                  <w:tcW w:w="1129" w:type="dxa"/>
                  <w:tcBorders>
                    <w:right w:val="double" w:sz="4" w:space="0" w:color="auto"/>
                  </w:tcBorders>
                  <w:shd w:val="clear" w:color="auto" w:fill="auto"/>
                  <w:vAlign w:val="center"/>
                </w:tcPr>
                <w:p w14:paraId="363126B8" w14:textId="77777777" w:rsidR="002925F0" w:rsidRPr="00FA49FE" w:rsidRDefault="002925F0" w:rsidP="00C161FE">
                  <w:pPr>
                    <w:spacing w:line="200" w:lineRule="exact"/>
                    <w:jc w:val="center"/>
                    <w:rPr>
                      <w:rFonts w:ascii="ＭＳ ゴシック" w:eastAsia="ＭＳ ゴシック" w:hAnsi="ＭＳ ゴシック"/>
                      <w:sz w:val="18"/>
                      <w:szCs w:val="16"/>
                    </w:rPr>
                  </w:pPr>
                </w:p>
              </w:tc>
              <w:tc>
                <w:tcPr>
                  <w:tcW w:w="1323" w:type="dxa"/>
                  <w:tcBorders>
                    <w:right w:val="double" w:sz="4" w:space="0" w:color="auto"/>
                  </w:tcBorders>
                  <w:vAlign w:val="center"/>
                </w:tcPr>
                <w:p w14:paraId="16A7389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第１期合計</w:t>
                  </w:r>
                </w:p>
                <w:p w14:paraId="2832A0DE"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3" w:type="dxa"/>
                  <w:tcBorders>
                    <w:left w:val="double" w:sz="4" w:space="0" w:color="auto"/>
                    <w:right w:val="double" w:sz="4" w:space="0" w:color="auto"/>
                  </w:tcBorders>
                  <w:vAlign w:val="center"/>
                </w:tcPr>
                <w:p w14:paraId="39523E5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第２期合計</w:t>
                  </w:r>
                </w:p>
                <w:p w14:paraId="232E535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3" w:type="dxa"/>
                  <w:tcBorders>
                    <w:left w:val="double" w:sz="4" w:space="0" w:color="auto"/>
                    <w:right w:val="double" w:sz="4" w:space="0" w:color="auto"/>
                  </w:tcBorders>
                </w:tcPr>
                <w:p w14:paraId="434012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0C087BA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74" w:type="dxa"/>
                  <w:tcBorders>
                    <w:left w:val="double" w:sz="4" w:space="0" w:color="auto"/>
                    <w:right w:val="single" w:sz="4" w:space="0" w:color="auto"/>
                  </w:tcBorders>
                  <w:vAlign w:val="center"/>
                </w:tcPr>
                <w:p w14:paraId="3C7BEF03"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R</w:t>
                  </w:r>
                  <w:r w:rsidRPr="00FA49FE">
                    <w:rPr>
                      <w:rFonts w:ascii="ＭＳ ゴシック" w:eastAsia="ＭＳ ゴシック" w:hAnsi="ＭＳ ゴシック" w:hint="eastAsia"/>
                      <w:sz w:val="18"/>
                      <w:szCs w:val="16"/>
                    </w:rPr>
                    <w:t>06</w:t>
                  </w:r>
                </w:p>
              </w:tc>
            </w:tr>
            <w:tr w:rsidR="002925F0" w:rsidRPr="00FA49FE" w14:paraId="22C43524" w14:textId="77777777" w:rsidTr="00C161FE">
              <w:trPr>
                <w:trHeight w:val="222"/>
              </w:trPr>
              <w:tc>
                <w:tcPr>
                  <w:tcW w:w="1129" w:type="dxa"/>
                  <w:tcBorders>
                    <w:right w:val="double" w:sz="4" w:space="0" w:color="auto"/>
                  </w:tcBorders>
                  <w:shd w:val="clear" w:color="auto" w:fill="auto"/>
                  <w:vAlign w:val="center"/>
                </w:tcPr>
                <w:p w14:paraId="3468322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特許</w:t>
                  </w:r>
                </w:p>
                <w:p w14:paraId="1C5886E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実用新案</w:t>
                  </w:r>
                </w:p>
              </w:tc>
              <w:tc>
                <w:tcPr>
                  <w:tcW w:w="1323" w:type="dxa"/>
                  <w:tcBorders>
                    <w:right w:val="double" w:sz="4" w:space="0" w:color="auto"/>
                  </w:tcBorders>
                  <w:vAlign w:val="center"/>
                </w:tcPr>
                <w:p w14:paraId="0B3B9D51"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15</w:t>
                  </w:r>
                </w:p>
              </w:tc>
              <w:tc>
                <w:tcPr>
                  <w:tcW w:w="1323" w:type="dxa"/>
                  <w:tcBorders>
                    <w:left w:val="double" w:sz="4" w:space="0" w:color="auto"/>
                    <w:right w:val="double" w:sz="4" w:space="0" w:color="auto"/>
                  </w:tcBorders>
                  <w:vAlign w:val="center"/>
                </w:tcPr>
                <w:p w14:paraId="090EE0A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15</w:t>
                  </w:r>
                </w:p>
              </w:tc>
              <w:tc>
                <w:tcPr>
                  <w:tcW w:w="1323" w:type="dxa"/>
                  <w:tcBorders>
                    <w:left w:val="double" w:sz="4" w:space="0" w:color="auto"/>
                    <w:right w:val="double" w:sz="4" w:space="0" w:color="auto"/>
                  </w:tcBorders>
                  <w:vAlign w:val="center"/>
                </w:tcPr>
                <w:p w14:paraId="1ACD314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w:t>
                  </w:r>
                </w:p>
              </w:tc>
              <w:tc>
                <w:tcPr>
                  <w:tcW w:w="574" w:type="dxa"/>
                  <w:tcBorders>
                    <w:left w:val="double" w:sz="4" w:space="0" w:color="auto"/>
                    <w:right w:val="single" w:sz="4" w:space="0" w:color="auto"/>
                  </w:tcBorders>
                  <w:vAlign w:val="center"/>
                </w:tcPr>
                <w:p w14:paraId="4CE9072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w:t>
                  </w:r>
                </w:p>
              </w:tc>
            </w:tr>
            <w:tr w:rsidR="002925F0" w:rsidRPr="00FA49FE" w14:paraId="5115CD39" w14:textId="77777777" w:rsidTr="00C161FE">
              <w:trPr>
                <w:trHeight w:val="222"/>
              </w:trPr>
              <w:tc>
                <w:tcPr>
                  <w:tcW w:w="1129" w:type="dxa"/>
                  <w:tcBorders>
                    <w:right w:val="double" w:sz="4" w:space="0" w:color="auto"/>
                  </w:tcBorders>
                  <w:shd w:val="clear" w:color="auto" w:fill="auto"/>
                  <w:vAlign w:val="center"/>
                </w:tcPr>
                <w:p w14:paraId="5C3774F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品種</w:t>
                  </w:r>
                </w:p>
              </w:tc>
              <w:tc>
                <w:tcPr>
                  <w:tcW w:w="1323" w:type="dxa"/>
                  <w:tcBorders>
                    <w:right w:val="double" w:sz="4" w:space="0" w:color="auto"/>
                  </w:tcBorders>
                  <w:vAlign w:val="center"/>
                </w:tcPr>
                <w:p w14:paraId="568F7EEC"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5A05175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105D959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74" w:type="dxa"/>
                  <w:tcBorders>
                    <w:left w:val="double" w:sz="4" w:space="0" w:color="auto"/>
                    <w:right w:val="single" w:sz="4" w:space="0" w:color="auto"/>
                  </w:tcBorders>
                  <w:vAlign w:val="center"/>
                </w:tcPr>
                <w:p w14:paraId="714076A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17093112" w14:textId="77777777" w:rsidTr="00C161FE">
              <w:trPr>
                <w:trHeight w:val="222"/>
              </w:trPr>
              <w:tc>
                <w:tcPr>
                  <w:tcW w:w="1129" w:type="dxa"/>
                  <w:tcBorders>
                    <w:bottom w:val="single" w:sz="4" w:space="0" w:color="auto"/>
                    <w:right w:val="double" w:sz="4" w:space="0" w:color="auto"/>
                  </w:tcBorders>
                  <w:shd w:val="clear" w:color="auto" w:fill="auto"/>
                  <w:vAlign w:val="center"/>
                </w:tcPr>
                <w:p w14:paraId="4C6EDFA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商標</w:t>
                  </w:r>
                </w:p>
              </w:tc>
              <w:tc>
                <w:tcPr>
                  <w:tcW w:w="1323" w:type="dxa"/>
                  <w:tcBorders>
                    <w:bottom w:val="single" w:sz="4" w:space="0" w:color="auto"/>
                    <w:right w:val="double" w:sz="4" w:space="0" w:color="auto"/>
                  </w:tcBorders>
                  <w:vAlign w:val="center"/>
                </w:tcPr>
                <w:p w14:paraId="548691E9"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9C7A23">
                    <w:rPr>
                      <w:rFonts w:ascii="ＭＳ ゴシック" w:eastAsia="ＭＳ ゴシック" w:hAnsi="ＭＳ ゴシック" w:hint="eastAsia"/>
                      <w:sz w:val="18"/>
                      <w:szCs w:val="16"/>
                    </w:rPr>
                    <w:t>３</w:t>
                  </w:r>
                </w:p>
              </w:tc>
              <w:tc>
                <w:tcPr>
                  <w:tcW w:w="1323" w:type="dxa"/>
                  <w:tcBorders>
                    <w:left w:val="double" w:sz="4" w:space="0" w:color="auto"/>
                    <w:bottom w:val="single" w:sz="4" w:space="0" w:color="auto"/>
                    <w:right w:val="double" w:sz="4" w:space="0" w:color="auto"/>
                  </w:tcBorders>
                  <w:vAlign w:val="center"/>
                </w:tcPr>
                <w:p w14:paraId="499870B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bottom w:val="single" w:sz="4" w:space="0" w:color="auto"/>
                    <w:right w:val="double" w:sz="4" w:space="0" w:color="auto"/>
                  </w:tcBorders>
                  <w:vAlign w:val="center"/>
                </w:tcPr>
                <w:p w14:paraId="7829B50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４</w:t>
                  </w:r>
                </w:p>
              </w:tc>
              <w:tc>
                <w:tcPr>
                  <w:tcW w:w="574" w:type="dxa"/>
                  <w:tcBorders>
                    <w:left w:val="double" w:sz="4" w:space="0" w:color="auto"/>
                    <w:bottom w:val="single" w:sz="4" w:space="0" w:color="auto"/>
                    <w:right w:val="single" w:sz="4" w:space="0" w:color="auto"/>
                  </w:tcBorders>
                  <w:vAlign w:val="center"/>
                </w:tcPr>
                <w:p w14:paraId="73121053"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17286488" w14:textId="77777777" w:rsidTr="00C161FE">
              <w:trPr>
                <w:trHeight w:val="222"/>
              </w:trPr>
              <w:tc>
                <w:tcPr>
                  <w:tcW w:w="1129" w:type="dxa"/>
                  <w:tcBorders>
                    <w:bottom w:val="single" w:sz="4" w:space="0" w:color="auto"/>
                    <w:right w:val="double" w:sz="4" w:space="0" w:color="auto"/>
                  </w:tcBorders>
                  <w:shd w:val="clear" w:color="auto" w:fill="auto"/>
                  <w:vAlign w:val="center"/>
                </w:tcPr>
                <w:p w14:paraId="56AC4F3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著作権</w:t>
                  </w:r>
                </w:p>
              </w:tc>
              <w:tc>
                <w:tcPr>
                  <w:tcW w:w="1323" w:type="dxa"/>
                  <w:tcBorders>
                    <w:bottom w:val="single" w:sz="4" w:space="0" w:color="auto"/>
                    <w:right w:val="double" w:sz="4" w:space="0" w:color="auto"/>
                  </w:tcBorders>
                  <w:vAlign w:val="center"/>
                </w:tcPr>
                <w:p w14:paraId="2B66C18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bottom w:val="single" w:sz="4" w:space="0" w:color="auto"/>
                    <w:right w:val="double" w:sz="4" w:space="0" w:color="auto"/>
                  </w:tcBorders>
                  <w:vAlign w:val="center"/>
                </w:tcPr>
                <w:p w14:paraId="201A15E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323" w:type="dxa"/>
                  <w:tcBorders>
                    <w:left w:val="double" w:sz="4" w:space="0" w:color="auto"/>
                    <w:bottom w:val="single" w:sz="4" w:space="0" w:color="auto"/>
                    <w:right w:val="double" w:sz="4" w:space="0" w:color="auto"/>
                  </w:tcBorders>
                  <w:vAlign w:val="center"/>
                </w:tcPr>
                <w:p w14:paraId="23C726E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74" w:type="dxa"/>
                  <w:tcBorders>
                    <w:left w:val="double" w:sz="4" w:space="0" w:color="auto"/>
                    <w:bottom w:val="single" w:sz="4" w:space="0" w:color="auto"/>
                    <w:right w:val="single" w:sz="4" w:space="0" w:color="auto"/>
                  </w:tcBorders>
                  <w:vAlign w:val="center"/>
                </w:tcPr>
                <w:p w14:paraId="2A2CE3B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bl>
          <w:p w14:paraId="03A57DB7" w14:textId="77777777" w:rsidR="002925F0" w:rsidRPr="00FA49FE" w:rsidRDefault="002925F0" w:rsidP="00C161FE">
            <w:pPr>
              <w:spacing w:line="240" w:lineRule="exact"/>
              <w:rPr>
                <w:rFonts w:ascii="ＭＳ ゴシック" w:eastAsia="ＭＳ ゴシック" w:hAnsi="ＭＳ ゴシック"/>
                <w:kern w:val="0"/>
                <w:sz w:val="20"/>
                <w:szCs w:val="20"/>
              </w:rPr>
            </w:pPr>
          </w:p>
        </w:tc>
      </w:tr>
    </w:tbl>
    <w:p w14:paraId="3C37BDED" w14:textId="77777777" w:rsidR="002925F0" w:rsidRPr="00FA49FE" w:rsidRDefault="002925F0" w:rsidP="002925F0">
      <w:pPr>
        <w:rPr>
          <w:rFonts w:ascii="ＭＳ ゴシック" w:eastAsia="ＭＳ ゴシック" w:hAnsi="ＭＳ ゴシック"/>
        </w:rPr>
      </w:pPr>
      <w:r w:rsidRPr="00FA49FE">
        <w:rPr>
          <w:rFonts w:ascii="ＭＳ ゴシック" w:eastAsia="ＭＳ ゴシック" w:hAnsi="ＭＳ ゴシック"/>
        </w:rPr>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2925F0" w:rsidRPr="00FA49FE" w14:paraId="177E9DA9" w14:textId="77777777" w:rsidTr="00C161FE">
        <w:tc>
          <w:tcPr>
            <w:tcW w:w="15451" w:type="dxa"/>
            <w:tcBorders>
              <w:top w:val="single" w:sz="4" w:space="0" w:color="auto"/>
              <w:left w:val="single" w:sz="8" w:space="0" w:color="auto"/>
              <w:bottom w:val="single" w:sz="8" w:space="0" w:color="auto"/>
              <w:right w:val="single" w:sz="8" w:space="0" w:color="auto"/>
            </w:tcBorders>
            <w:shd w:val="clear" w:color="auto" w:fill="auto"/>
          </w:tcPr>
          <w:p w14:paraId="417DF075" w14:textId="77777777" w:rsidR="002925F0" w:rsidRPr="00FA49FE" w:rsidRDefault="002925F0" w:rsidP="00C161FE">
            <w:pPr>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2925F0" w:rsidRPr="00FA49FE" w14:paraId="029B16BC" w14:textId="77777777" w:rsidTr="00C161FE">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6F73181C" w14:textId="77777777" w:rsidR="002925F0" w:rsidRPr="00FA49FE" w:rsidRDefault="002925F0" w:rsidP="00C161FE">
            <w:pPr>
              <w:spacing w:line="200" w:lineRule="exact"/>
              <w:jc w:val="center"/>
              <w:rPr>
                <w:rFonts w:ascii="ＭＳ ゴシック" w:eastAsia="ＭＳ ゴシック" w:hAnsi="ＭＳ ゴシック"/>
                <w:sz w:val="20"/>
                <w:szCs w:val="18"/>
              </w:rPr>
            </w:pPr>
            <w:r w:rsidRPr="00FA49FE">
              <w:rPr>
                <w:rFonts w:ascii="ＭＳ ゴシック" w:eastAsia="ＭＳ ゴシック" w:hAnsi="ＭＳ ゴシック" w:hint="eastAsia"/>
                <w:sz w:val="20"/>
                <w:szCs w:val="18"/>
              </w:rPr>
              <w:t>中期</w:t>
            </w:r>
          </w:p>
          <w:p w14:paraId="2D70E17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5E8625EF"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w:t>
            </w:r>
            <w:r w:rsidRPr="00FA49FE">
              <w:rPr>
                <w:rFonts w:ascii="ＭＳ ゴシック" w:eastAsia="ＭＳ ゴシック" w:hAnsi="ＭＳ ゴシック"/>
                <w:sz w:val="16"/>
                <w:szCs w:val="18"/>
              </w:rPr>
              <w:t xml:space="preserve"> 組織・業務運営の改善</w:t>
            </w:r>
          </w:p>
          <w:p w14:paraId="5B6A3942"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（１）自律的な組織・業務運営</w:t>
            </w:r>
          </w:p>
          <w:p w14:paraId="1523875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0F0C2A2A"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（２）優秀な人材の確保・育成</w:t>
            </w:r>
          </w:p>
          <w:p w14:paraId="60BA560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長期的展望に立って計画的・弾力的な採用に努めること。特に、柔軟な採用方法や雇用条件により、多様な働き方等のニーズをくみ取って、多様で優秀な人材の確保と登用に努めること。</w:t>
            </w:r>
          </w:p>
          <w:p w14:paraId="6782993D"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人材の育成については、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183DA56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併せて、職員の能力を最大限に発揮できるような職場環境の整備に努めること。</w:t>
            </w:r>
          </w:p>
          <w:p w14:paraId="100058DC"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　業務の効率化</w:t>
            </w:r>
          </w:p>
          <w:p w14:paraId="785DB8F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円滑な業務運営を行うため、ITツールを積極的に活用し、意思決定や事務処理の簡素化・合理化を図るなど、絶えず業務の点検、見直しを行い、業務の効率化を進めること。</w:t>
            </w:r>
          </w:p>
          <w:p w14:paraId="3E8E2C7B"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　施設及び設備機器の整備</w:t>
            </w:r>
          </w:p>
          <w:p w14:paraId="6F4D469E"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12C3DD2D" w14:textId="77777777" w:rsidR="002925F0" w:rsidRPr="00FA49FE" w:rsidRDefault="002925F0" w:rsidP="002925F0">
      <w:pPr>
        <w:rPr>
          <w:rFonts w:ascii="ＭＳ ゴシック" w:eastAsia="ＭＳ ゴシック" w:hAnsi="ＭＳ ゴシック"/>
          <w:sz w:val="20"/>
        </w:rPr>
      </w:pPr>
    </w:p>
    <w:p w14:paraId="7F08C7A3" w14:textId="77777777" w:rsidR="002925F0" w:rsidRPr="00FA49FE" w:rsidRDefault="002925F0" w:rsidP="002925F0">
      <w:pPr>
        <w:pStyle w:val="1"/>
      </w:pPr>
      <w:r w:rsidRPr="00FA49FE">
        <w:rPr>
          <w:rFonts w:hint="eastAsia"/>
        </w:rPr>
        <w:t>≪小項目1</w:t>
      </w:r>
      <w:r w:rsidRPr="00FA49FE">
        <w:t>1</w:t>
      </w:r>
      <w:r w:rsidRPr="00FA49FE">
        <w:rPr>
          <w:rFonts w:hint="eastAsia"/>
        </w:rPr>
        <w:t>≫ 自律的な組織・業務運営</w:t>
      </w:r>
    </w:p>
    <w:tbl>
      <w:tblPr>
        <w:tblStyle w:val="af2"/>
        <w:tblW w:w="15397" w:type="dxa"/>
        <w:tblLayout w:type="fixed"/>
        <w:tblCellMar>
          <w:left w:w="57" w:type="dxa"/>
          <w:right w:w="57" w:type="dxa"/>
        </w:tblCellMar>
        <w:tblLook w:val="04A0" w:firstRow="1" w:lastRow="0" w:firstColumn="1" w:lastColumn="0" w:noHBand="0" w:noVBand="1"/>
      </w:tblPr>
      <w:tblGrid>
        <w:gridCol w:w="557"/>
        <w:gridCol w:w="1705"/>
        <w:gridCol w:w="6073"/>
        <w:gridCol w:w="1800"/>
        <w:gridCol w:w="1873"/>
        <w:gridCol w:w="3389"/>
      </w:tblGrid>
      <w:tr w:rsidR="002925F0" w:rsidRPr="00FA49FE" w14:paraId="3F3ED5B4" w14:textId="77777777" w:rsidTr="00D63155">
        <w:trPr>
          <w:trHeight w:val="341"/>
        </w:trPr>
        <w:tc>
          <w:tcPr>
            <w:tcW w:w="2262" w:type="dxa"/>
            <w:gridSpan w:val="2"/>
            <w:tcBorders>
              <w:bottom w:val="single" w:sz="4" w:space="0" w:color="auto"/>
            </w:tcBorders>
            <w:shd w:val="clear" w:color="auto" w:fill="D9D9D9" w:themeFill="background1" w:themeFillShade="D9"/>
            <w:vAlign w:val="center"/>
          </w:tcPr>
          <w:p w14:paraId="0EDFA337"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72" w:type="dxa"/>
            <w:tcBorders>
              <w:bottom w:val="single" w:sz="4" w:space="0" w:color="auto"/>
            </w:tcBorders>
            <w:vAlign w:val="center"/>
          </w:tcPr>
          <w:p w14:paraId="3485372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Ⅳ</w:t>
            </w:r>
          </w:p>
        </w:tc>
        <w:tc>
          <w:tcPr>
            <w:tcW w:w="1800" w:type="dxa"/>
            <w:shd w:val="clear" w:color="auto" w:fill="D9D9D9" w:themeFill="background1" w:themeFillShade="D9"/>
            <w:vAlign w:val="center"/>
          </w:tcPr>
          <w:p w14:paraId="75A148D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62" w:type="dxa"/>
            <w:gridSpan w:val="2"/>
            <w:vAlign w:val="center"/>
          </w:tcPr>
          <w:p w14:paraId="4773C44F" w14:textId="537984F2"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Ⅳ</w:t>
            </w:r>
          </w:p>
        </w:tc>
      </w:tr>
      <w:tr w:rsidR="002925F0" w:rsidRPr="00FA49FE" w14:paraId="3679D64D" w14:textId="77777777" w:rsidTr="00C161FE">
        <w:trPr>
          <w:trHeight w:val="382"/>
        </w:trPr>
        <w:tc>
          <w:tcPr>
            <w:tcW w:w="8335" w:type="dxa"/>
            <w:gridSpan w:val="3"/>
            <w:shd w:val="clear" w:color="auto" w:fill="D9D9D9" w:themeFill="background1" w:themeFillShade="D9"/>
            <w:vAlign w:val="center"/>
          </w:tcPr>
          <w:p w14:paraId="68992D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73" w:type="dxa"/>
            <w:gridSpan w:val="2"/>
            <w:vMerge w:val="restart"/>
            <w:shd w:val="clear" w:color="auto" w:fill="D9D9D9" w:themeFill="background1" w:themeFillShade="D9"/>
            <w:vAlign w:val="center"/>
          </w:tcPr>
          <w:p w14:paraId="576FF8D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89" w:type="dxa"/>
            <w:vMerge w:val="restart"/>
            <w:shd w:val="clear" w:color="auto" w:fill="D9D9D9" w:themeFill="background1" w:themeFillShade="D9"/>
            <w:vAlign w:val="center"/>
          </w:tcPr>
          <w:p w14:paraId="7DAB7A25"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5976D2B" w14:textId="77777777" w:rsidTr="00C161FE">
        <w:trPr>
          <w:trHeight w:val="428"/>
        </w:trPr>
        <w:tc>
          <w:tcPr>
            <w:tcW w:w="55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B1F21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77" w:type="dxa"/>
            <w:gridSpan w:val="2"/>
            <w:tcBorders>
              <w:top w:val="dashSmallGap" w:sz="4" w:space="0" w:color="auto"/>
              <w:bottom w:val="dashSmallGap" w:sz="4" w:space="0" w:color="auto"/>
            </w:tcBorders>
            <w:shd w:val="clear" w:color="auto" w:fill="D9D9D9" w:themeFill="background1" w:themeFillShade="D9"/>
            <w:vAlign w:val="center"/>
          </w:tcPr>
          <w:p w14:paraId="744FBB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73" w:type="dxa"/>
            <w:gridSpan w:val="2"/>
            <w:vMerge/>
            <w:shd w:val="clear" w:color="auto" w:fill="D9D9D9" w:themeFill="background1" w:themeFillShade="D9"/>
            <w:vAlign w:val="center"/>
          </w:tcPr>
          <w:p w14:paraId="31C62DD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89" w:type="dxa"/>
            <w:vMerge/>
            <w:shd w:val="clear" w:color="auto" w:fill="D9D9D9" w:themeFill="background1" w:themeFillShade="D9"/>
            <w:vAlign w:val="center"/>
          </w:tcPr>
          <w:p w14:paraId="1AD9838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0C462C6A" w14:textId="77777777" w:rsidTr="00C161FE">
        <w:trPr>
          <w:trHeight w:val="388"/>
        </w:trPr>
        <w:tc>
          <w:tcPr>
            <w:tcW w:w="557" w:type="dxa"/>
            <w:tcBorders>
              <w:top w:val="dashSmallGap" w:sz="4" w:space="0" w:color="auto"/>
              <w:bottom w:val="single" w:sz="4" w:space="0" w:color="auto"/>
            </w:tcBorders>
            <w:shd w:val="clear" w:color="auto" w:fill="D9D9D9" w:themeFill="background1" w:themeFillShade="D9"/>
            <w:vAlign w:val="center"/>
          </w:tcPr>
          <w:p w14:paraId="3D43DB0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77" w:type="dxa"/>
            <w:gridSpan w:val="2"/>
            <w:tcBorders>
              <w:top w:val="dashSmallGap" w:sz="4" w:space="0" w:color="auto"/>
              <w:bottom w:val="single" w:sz="4" w:space="0" w:color="auto"/>
            </w:tcBorders>
            <w:shd w:val="clear" w:color="auto" w:fill="D9D9D9" w:themeFill="background1" w:themeFillShade="D9"/>
            <w:vAlign w:val="center"/>
          </w:tcPr>
          <w:p w14:paraId="6F3624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73" w:type="dxa"/>
            <w:gridSpan w:val="2"/>
            <w:vMerge/>
            <w:vAlign w:val="center"/>
          </w:tcPr>
          <w:p w14:paraId="0B2FED4D"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89" w:type="dxa"/>
            <w:vMerge/>
            <w:vAlign w:val="center"/>
          </w:tcPr>
          <w:p w14:paraId="48AF686E"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655E6C6" w14:textId="77777777" w:rsidTr="008C404F">
        <w:trPr>
          <w:trHeight w:val="50"/>
        </w:trPr>
        <w:tc>
          <w:tcPr>
            <w:tcW w:w="8335" w:type="dxa"/>
            <w:gridSpan w:val="3"/>
            <w:tcBorders>
              <w:bottom w:val="dashSmallGap" w:sz="4" w:space="0" w:color="auto"/>
            </w:tcBorders>
            <w:shd w:val="clear" w:color="auto" w:fill="auto"/>
            <w:vAlign w:val="center"/>
          </w:tcPr>
          <w:p w14:paraId="7B2299EC" w14:textId="77777777" w:rsidR="002925F0" w:rsidRPr="00DF2ABB" w:rsidRDefault="00930D26" w:rsidP="00C161FE">
            <w:pPr>
              <w:spacing w:line="220" w:lineRule="exact"/>
              <w:rPr>
                <w:rFonts w:ascii="ＭＳ ゴシック" w:eastAsia="ＭＳ ゴシック" w:hAnsi="ＭＳ ゴシック"/>
                <w:b/>
                <w:bCs/>
                <w:kern w:val="0"/>
                <w:sz w:val="16"/>
                <w:szCs w:val="16"/>
                <w:highlight w:val="yellow"/>
                <w:u w:val="single"/>
              </w:rPr>
            </w:pPr>
            <w:hyperlink w:anchor="細目57" w:history="1">
              <w:r w:rsidR="002925F0" w:rsidRPr="00C72279">
                <w:rPr>
                  <w:rStyle w:val="af5"/>
                  <w:rFonts w:ascii="ＭＳ ゴシック" w:eastAsia="ＭＳ ゴシック" w:hAnsi="ＭＳ ゴシック" w:hint="eastAsia"/>
                  <w:b/>
                  <w:bCs/>
                  <w:color w:val="auto"/>
                  <w:kern w:val="0"/>
                  <w:sz w:val="16"/>
                  <w:szCs w:val="16"/>
                  <w:highlight w:val="yellow"/>
                </w:rPr>
                <w:t>細目</w:t>
              </w:r>
              <w:r w:rsidR="002925F0" w:rsidRPr="00C72279">
                <w:rPr>
                  <w:rStyle w:val="af5"/>
                  <w:rFonts w:ascii="ＭＳ ゴシック" w:eastAsia="ＭＳ ゴシック" w:hAnsi="ＭＳ ゴシック"/>
                  <w:b/>
                  <w:bCs/>
                  <w:color w:val="auto"/>
                  <w:kern w:val="0"/>
                  <w:sz w:val="16"/>
                  <w:szCs w:val="16"/>
                  <w:highlight w:val="yellow"/>
                </w:rPr>
                <w:t>57　（１）自律的な組織・業務運営</w:t>
              </w:r>
            </w:hyperlink>
          </w:p>
        </w:tc>
        <w:tc>
          <w:tcPr>
            <w:tcW w:w="3673" w:type="dxa"/>
            <w:gridSpan w:val="2"/>
            <w:vMerge w:val="restart"/>
          </w:tcPr>
          <w:p w14:paraId="4F3EA326" w14:textId="77777777" w:rsidR="00D00AF5" w:rsidRDefault="00D00AF5" w:rsidP="00D00AF5">
            <w:pPr>
              <w:ind w:left="100" w:hangingChars="50" w:hanging="1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（細目57）</w:t>
            </w:r>
          </w:p>
          <w:p w14:paraId="5B703D5A" w14:textId="77777777" w:rsidR="00D63155" w:rsidRDefault="00D00AF5" w:rsidP="00D00AF5">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・従前から検討を重ねてきた農業大学校</w:t>
            </w:r>
          </w:p>
          <w:p w14:paraId="679C3468" w14:textId="77777777" w:rsidR="00D63155" w:rsidRDefault="00D00AF5" w:rsidP="00D63155">
            <w:pPr>
              <w:ind w:firstLineChars="50" w:firstLine="1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の再編に向け、育成内容や職員体制等</w:t>
            </w:r>
          </w:p>
          <w:p w14:paraId="3105C844" w14:textId="0A76DD1F" w:rsidR="00D00AF5" w:rsidRDefault="00D00AF5" w:rsidP="00D63155">
            <w:pPr>
              <w:ind w:leftChars="50" w:left="105"/>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の見直しを進め、令和７年度からの本格始動に至った。なお、働きながら就農を目指す人や参入企業社員等の志願者が想定の約２倍になるなど反響があった。</w:t>
            </w:r>
          </w:p>
          <w:p w14:paraId="2C65EE6B" w14:textId="0E3E0DA3" w:rsidR="002925F0" w:rsidRPr="008C404F" w:rsidRDefault="00D00AF5" w:rsidP="008C404F">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・さらなる研究所の認知度向上を目的に、重点テーマ等の調査研究課題等に</w:t>
            </w:r>
            <w:r>
              <w:rPr>
                <w:rFonts w:ascii="ＭＳ ゴシック" w:eastAsia="ＭＳ ゴシック" w:hAnsi="ＭＳ ゴシック" w:hint="eastAsia"/>
                <w:color w:val="000000" w:themeColor="text1"/>
                <w:kern w:val="0"/>
                <w:sz w:val="20"/>
                <w:szCs w:val="20"/>
              </w:rPr>
              <w:lastRenderedPageBreak/>
              <w:t>ついて、所内横断</w:t>
            </w:r>
            <w:r w:rsidR="00D63155">
              <w:rPr>
                <w:rFonts w:ascii="ＭＳ ゴシック" w:eastAsia="ＭＳ ゴシック" w:hAnsi="ＭＳ ゴシック" w:hint="eastAsia"/>
                <w:color w:val="000000" w:themeColor="text1"/>
                <w:kern w:val="0"/>
                <w:sz w:val="20"/>
                <w:szCs w:val="20"/>
              </w:rPr>
              <w:t>体制</w:t>
            </w:r>
            <w:r>
              <w:rPr>
                <w:rFonts w:ascii="ＭＳ ゴシック" w:eastAsia="ＭＳ ゴシック" w:hAnsi="ＭＳ ゴシック" w:hint="eastAsia"/>
                <w:color w:val="000000" w:themeColor="text1"/>
                <w:kern w:val="0"/>
                <w:sz w:val="20"/>
                <w:szCs w:val="20"/>
              </w:rPr>
              <w:t>で取組</w:t>
            </w:r>
            <w:r w:rsidR="00D63155">
              <w:rPr>
                <w:rFonts w:ascii="ＭＳ ゴシック" w:eastAsia="ＭＳ ゴシック" w:hAnsi="ＭＳ ゴシック" w:hint="eastAsia"/>
                <w:color w:val="000000" w:themeColor="text1"/>
                <w:kern w:val="0"/>
                <w:sz w:val="20"/>
                <w:szCs w:val="20"/>
              </w:rPr>
              <w:t>む</w:t>
            </w:r>
            <w:r>
              <w:rPr>
                <w:rFonts w:ascii="ＭＳ ゴシック" w:eastAsia="ＭＳ ゴシック" w:hAnsi="ＭＳ ゴシック" w:hint="eastAsia"/>
                <w:color w:val="000000" w:themeColor="text1"/>
                <w:kern w:val="0"/>
                <w:sz w:val="20"/>
                <w:szCs w:val="20"/>
              </w:rPr>
              <w:t>、プロジェクト・ラボラトリー（プロ・ラボ）を始動した。</w:t>
            </w:r>
          </w:p>
        </w:tc>
        <w:tc>
          <w:tcPr>
            <w:tcW w:w="3389" w:type="dxa"/>
            <w:vMerge w:val="restart"/>
          </w:tcPr>
          <w:p w14:paraId="53597B5F" w14:textId="35E7874B" w:rsidR="00D00AF5" w:rsidRDefault="00D00AF5" w:rsidP="00D00AF5">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lastRenderedPageBreak/>
              <w:t>・農業大学校の再編としてコースの見直しや講義内容の見直しを進めたこと、調査研究課題等について、所内横断組織で取組を進めたプロジェクト・ラボラトリー</w:t>
            </w:r>
            <w:r w:rsidR="008C404F">
              <w:rPr>
                <w:rFonts w:ascii="ＭＳ ゴシック" w:eastAsia="ＭＳ ゴシック" w:hAnsi="ＭＳ ゴシック" w:hint="eastAsia"/>
                <w:color w:val="000000" w:themeColor="text1"/>
                <w:kern w:val="0"/>
                <w:sz w:val="20"/>
                <w:szCs w:val="20"/>
              </w:rPr>
              <w:t>を</w:t>
            </w:r>
            <w:r>
              <w:rPr>
                <w:rFonts w:ascii="ＭＳ ゴシック" w:eastAsia="ＭＳ ゴシック" w:hAnsi="ＭＳ ゴシック" w:hint="eastAsia"/>
                <w:color w:val="000000" w:themeColor="text1"/>
                <w:kern w:val="0"/>
                <w:sz w:val="20"/>
                <w:szCs w:val="20"/>
              </w:rPr>
              <w:t>設置</w:t>
            </w:r>
            <w:r w:rsidR="00D63155">
              <w:rPr>
                <w:rFonts w:ascii="ＭＳ ゴシック" w:eastAsia="ＭＳ ゴシック" w:hAnsi="ＭＳ ゴシック" w:hint="eastAsia"/>
                <w:color w:val="000000" w:themeColor="text1"/>
                <w:kern w:val="0"/>
                <w:sz w:val="20"/>
                <w:szCs w:val="20"/>
              </w:rPr>
              <w:t>するなど</w:t>
            </w:r>
            <w:r>
              <w:rPr>
                <w:rFonts w:ascii="ＭＳ ゴシック" w:eastAsia="ＭＳ ゴシック" w:hAnsi="ＭＳ ゴシック" w:hint="eastAsia"/>
                <w:color w:val="000000" w:themeColor="text1"/>
                <w:kern w:val="0"/>
                <w:sz w:val="20"/>
                <w:szCs w:val="20"/>
              </w:rPr>
              <w:t>、自律的な組織、業務運営を積極的に図ったことを評価した。</w:t>
            </w:r>
          </w:p>
          <w:p w14:paraId="2ADEDB3B" w14:textId="77777777" w:rsidR="00D00AF5" w:rsidRDefault="00D00AF5" w:rsidP="00D00AF5">
            <w:pPr>
              <w:ind w:left="100" w:hangingChars="50" w:hanging="100"/>
              <w:rPr>
                <w:rFonts w:ascii="ＭＳ ゴシック" w:eastAsia="ＭＳ ゴシック" w:hAnsi="ＭＳ ゴシック"/>
                <w:color w:val="000000" w:themeColor="text1"/>
                <w:kern w:val="0"/>
                <w:sz w:val="20"/>
                <w:szCs w:val="20"/>
              </w:rPr>
            </w:pPr>
          </w:p>
          <w:p w14:paraId="428D399B" w14:textId="77777777" w:rsidR="00D00AF5" w:rsidRDefault="00D00AF5" w:rsidP="00D63155">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・上記より、年度計画を上回る成果があったことから、自己評価の「Ⅳ」</w:t>
            </w:r>
            <w:r>
              <w:rPr>
                <w:rFonts w:ascii="ＭＳ ゴシック" w:eastAsia="ＭＳ ゴシック" w:hAnsi="ＭＳ ゴシック" w:hint="eastAsia"/>
                <w:color w:val="000000" w:themeColor="text1"/>
                <w:kern w:val="0"/>
                <w:sz w:val="20"/>
                <w:szCs w:val="20"/>
              </w:rPr>
              <w:lastRenderedPageBreak/>
              <w:t>は妥当であると判断した。</w:t>
            </w:r>
          </w:p>
          <w:p w14:paraId="0798A746" w14:textId="77777777" w:rsidR="002925F0" w:rsidRPr="00D00AF5" w:rsidRDefault="002925F0" w:rsidP="00C161FE">
            <w:pPr>
              <w:snapToGrid w:val="0"/>
              <w:ind w:left="100" w:hangingChars="50" w:hanging="100"/>
              <w:rPr>
                <w:rFonts w:ascii="ＭＳ ゴシック" w:eastAsia="ＭＳ ゴシック" w:hAnsi="ＭＳ ゴシック"/>
                <w:kern w:val="0"/>
                <w:sz w:val="20"/>
                <w:szCs w:val="20"/>
              </w:rPr>
            </w:pPr>
          </w:p>
        </w:tc>
      </w:tr>
      <w:tr w:rsidR="002925F0" w:rsidRPr="00FA49FE" w14:paraId="191345E5" w14:textId="77777777" w:rsidTr="00C161FE">
        <w:trPr>
          <w:trHeight w:val="1461"/>
        </w:trPr>
        <w:tc>
          <w:tcPr>
            <w:tcW w:w="557" w:type="dxa"/>
            <w:tcBorders>
              <w:top w:val="dashSmallGap" w:sz="4" w:space="0" w:color="auto"/>
              <w:bottom w:val="dashSmallGap" w:sz="4" w:space="0" w:color="auto"/>
              <w:tr2bl w:val="single" w:sz="4" w:space="0" w:color="auto"/>
            </w:tcBorders>
            <w:shd w:val="clear" w:color="auto" w:fill="auto"/>
            <w:vAlign w:val="center"/>
          </w:tcPr>
          <w:p w14:paraId="2882F234" w14:textId="77777777" w:rsidR="002925F0" w:rsidRDefault="002925F0" w:rsidP="00C161FE">
            <w:pPr>
              <w:spacing w:line="220" w:lineRule="exact"/>
              <w:rPr>
                <w:rFonts w:ascii="ＭＳ ゴシック" w:eastAsia="ＭＳ ゴシック" w:hAnsi="ＭＳ ゴシック"/>
                <w:kern w:val="0"/>
                <w:sz w:val="16"/>
                <w:szCs w:val="16"/>
              </w:rPr>
            </w:pPr>
          </w:p>
          <w:p w14:paraId="4292782D"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77" w:type="dxa"/>
            <w:gridSpan w:val="2"/>
          </w:tcPr>
          <w:p w14:paraId="4362179D" w14:textId="77777777" w:rsidR="00D63155" w:rsidRDefault="002925F0" w:rsidP="00C161FE">
            <w:pPr>
              <w:spacing w:line="200" w:lineRule="exact"/>
              <w:ind w:left="160" w:hangingChars="100" w:hanging="160"/>
              <w:rPr>
                <w:rFonts w:ascii="ＭＳ ゴシック" w:eastAsia="ＭＳ ゴシック" w:hAnsi="ＭＳ ゴシック"/>
                <w:kern w:val="0"/>
                <w:sz w:val="16"/>
                <w:szCs w:val="16"/>
              </w:rPr>
            </w:pPr>
            <w:r w:rsidRPr="00ED5BB7">
              <w:rPr>
                <w:rFonts w:ascii="ＭＳ ゴシック" w:eastAsia="ＭＳ ゴシック" w:hAnsi="ＭＳ ゴシック" w:hint="eastAsia"/>
                <w:kern w:val="0"/>
                <w:sz w:val="16"/>
                <w:szCs w:val="16"/>
              </w:rPr>
              <w:t>・法人の基幹的な業務について、業務フローや業務手順書及びリスクコントロールマトリックス※の文書の改訂を行い内部統制の推進体制を見直しながらモニタリングを継続的に実施する等内部統制を推進した。（※業務上想定されるリスクと、それに対応する統制活動（コントロール）の関係を明確にするために作</w:t>
            </w:r>
            <w:r w:rsidR="00D63155">
              <w:rPr>
                <w:rFonts w:ascii="ＭＳ ゴシック" w:eastAsia="ＭＳ ゴシック" w:hAnsi="ＭＳ ゴシック" w:hint="eastAsia"/>
                <w:kern w:val="0"/>
                <w:sz w:val="16"/>
                <w:szCs w:val="16"/>
              </w:rPr>
              <w:t xml:space="preserve">　　</w:t>
            </w:r>
          </w:p>
          <w:p w14:paraId="08193489" w14:textId="2000379C" w:rsidR="002925F0" w:rsidRDefault="002925F0" w:rsidP="00D63155">
            <w:pPr>
              <w:spacing w:line="200" w:lineRule="exact"/>
              <w:ind w:leftChars="100" w:left="210" w:firstLineChars="200" w:firstLine="320"/>
              <w:rPr>
                <w:rFonts w:ascii="ＭＳ ゴシック" w:eastAsia="ＭＳ ゴシック" w:hAnsi="ＭＳ ゴシック"/>
                <w:kern w:val="0"/>
                <w:sz w:val="16"/>
                <w:szCs w:val="16"/>
              </w:rPr>
            </w:pPr>
            <w:r w:rsidRPr="00ED5BB7">
              <w:rPr>
                <w:rFonts w:ascii="ＭＳ ゴシック" w:eastAsia="ＭＳ ゴシック" w:hAnsi="ＭＳ ゴシック" w:hint="eastAsia"/>
                <w:kern w:val="0"/>
                <w:sz w:val="16"/>
                <w:szCs w:val="16"/>
              </w:rPr>
              <w:t>成される表形式の文書のこと。）</w:t>
            </w:r>
          </w:p>
          <w:p w14:paraId="4A012B9C" w14:textId="3999242F"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22107">
              <w:rPr>
                <w:rFonts w:ascii="ＭＳ ゴシック" w:eastAsia="ＭＳ ゴシック" w:hAnsi="ＭＳ ゴシック" w:hint="eastAsia"/>
                <w:color w:val="000000" w:themeColor="text1"/>
                <w:kern w:val="0"/>
                <w:sz w:val="16"/>
                <w:szCs w:val="16"/>
              </w:rPr>
              <w:t>・</w:t>
            </w:r>
            <w:r w:rsidR="002840F9" w:rsidRPr="00F22107">
              <w:rPr>
                <w:rFonts w:ascii="ＭＳ ゴシック" w:eastAsia="ＭＳ ゴシック" w:hAnsi="ＭＳ ゴシック" w:hint="eastAsia"/>
                <w:color w:val="000000" w:themeColor="text1"/>
                <w:kern w:val="0"/>
                <w:sz w:val="16"/>
                <w:szCs w:val="16"/>
              </w:rPr>
              <w:t>アメリカ</w:t>
            </w:r>
            <w:r w:rsidRPr="00F22107">
              <w:rPr>
                <w:rFonts w:ascii="ＭＳ ゴシック" w:eastAsia="ＭＳ ゴシック" w:hAnsi="ＭＳ ゴシック" w:hint="eastAsia"/>
                <w:color w:val="000000" w:themeColor="text1"/>
                <w:kern w:val="0"/>
                <w:sz w:val="16"/>
                <w:szCs w:val="16"/>
              </w:rPr>
              <w:t>ミズアブ</w:t>
            </w:r>
            <w:r w:rsidR="002840F9" w:rsidRPr="00F22107">
              <w:rPr>
                <w:rFonts w:ascii="ＭＳ ゴシック" w:eastAsia="ＭＳ ゴシック" w:hAnsi="ＭＳ ゴシック" w:hint="eastAsia"/>
                <w:color w:val="000000" w:themeColor="text1"/>
                <w:kern w:val="0"/>
                <w:sz w:val="16"/>
                <w:szCs w:val="16"/>
              </w:rPr>
              <w:t>の</w:t>
            </w:r>
            <w:r w:rsidRPr="00F22107">
              <w:rPr>
                <w:rFonts w:ascii="ＭＳ ゴシック" w:eastAsia="ＭＳ ゴシック" w:hAnsi="ＭＳ ゴシック" w:hint="eastAsia"/>
                <w:color w:val="000000" w:themeColor="text1"/>
                <w:kern w:val="0"/>
                <w:sz w:val="16"/>
                <w:szCs w:val="16"/>
              </w:rPr>
              <w:t>飼養技術開</w:t>
            </w:r>
            <w:r w:rsidRPr="00FA49FE">
              <w:rPr>
                <w:rFonts w:ascii="ＭＳ ゴシック" w:eastAsia="ＭＳ ゴシック" w:hAnsi="ＭＳ ゴシック" w:hint="eastAsia"/>
                <w:kern w:val="0"/>
                <w:sz w:val="16"/>
                <w:szCs w:val="16"/>
              </w:rPr>
              <w:t>発について、新たな食料・飼料資源としての研究業務を継続し、推進できるよう専任のグループ体制を整備し、令和６年４月に飼養技術開発グループを新たに設置するとともに、栽培飼養グループが所管していた家畜改良事業を飼養技術開発グループへ移管し、栽培分野に特化した</w:t>
            </w:r>
            <w:r w:rsidRPr="00FA49FE">
              <w:rPr>
                <w:rFonts w:ascii="ＭＳ ゴシック" w:eastAsia="ＭＳ ゴシック" w:hAnsi="ＭＳ ゴシック"/>
                <w:kern w:val="0"/>
                <w:sz w:val="16"/>
                <w:szCs w:val="16"/>
              </w:rPr>
              <w:t>「栽培管理グループ」に</w:t>
            </w:r>
            <w:r w:rsidRPr="00FA49FE">
              <w:rPr>
                <w:rFonts w:ascii="ＭＳ ゴシック" w:eastAsia="ＭＳ ゴシック" w:hAnsi="ＭＳ ゴシック" w:hint="eastAsia"/>
                <w:kern w:val="0"/>
                <w:sz w:val="16"/>
                <w:szCs w:val="16"/>
              </w:rPr>
              <w:t>再編</w:t>
            </w:r>
            <w:r w:rsidRPr="00FA49FE">
              <w:rPr>
                <w:rFonts w:ascii="ＭＳ ゴシック" w:eastAsia="ＭＳ ゴシック" w:hAnsi="ＭＳ ゴシック"/>
                <w:kern w:val="0"/>
                <w:sz w:val="16"/>
                <w:szCs w:val="16"/>
              </w:rPr>
              <w:t>した</w:t>
            </w:r>
            <w:r w:rsidRPr="00FA49FE">
              <w:rPr>
                <w:rFonts w:ascii="ＭＳ ゴシック" w:eastAsia="ＭＳ ゴシック" w:hAnsi="ＭＳ ゴシック" w:hint="eastAsia"/>
                <w:kern w:val="0"/>
                <w:sz w:val="16"/>
                <w:szCs w:val="16"/>
              </w:rPr>
              <w:t>。</w:t>
            </w:r>
          </w:p>
          <w:p w14:paraId="29F2D039" w14:textId="5DF46D7D"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働きながら就農を目指す人や参入企業社員にターゲットを当て、養成科（１年制の短期実践課程と２年制の総合課程の創設による受講者の選択肢の拡大）や育成内容（ｅラーニングシステムや</w:t>
            </w:r>
            <w:r w:rsidRPr="00C72279">
              <w:rPr>
                <w:rFonts w:ascii="ＭＳ ゴシック" w:eastAsia="ＭＳ ゴシック" w:hAnsi="ＭＳ ゴシック"/>
                <w:b/>
                <w:bCs/>
                <w:kern w:val="0"/>
                <w:sz w:val="16"/>
                <w:szCs w:val="16"/>
                <w:highlight w:val="yellow"/>
                <w:u w:val="single"/>
              </w:rPr>
              <w:t>Web授業、府内トップランナー農家の講義）や、職員体制（最先端の知見に触れることができる、研究員によるオムニバス授業）など、令和７年度からの本格運用に向けた検討を重ねた。その結果、総合課程１年生及び短期実践課程において、Web講義、スクーリング、研究員による授業を組み合わせたカリキュラムが完成した。また、Web化した講義をeラーニングシス</w:t>
            </w:r>
            <w:r w:rsidRPr="00C72279">
              <w:rPr>
                <w:rFonts w:ascii="ＭＳ ゴシック" w:eastAsia="ＭＳ ゴシック" w:hAnsi="ＭＳ ゴシック" w:hint="eastAsia"/>
                <w:b/>
                <w:bCs/>
                <w:kern w:val="0"/>
                <w:sz w:val="16"/>
                <w:szCs w:val="16"/>
                <w:highlight w:val="yellow"/>
                <w:u w:val="single"/>
              </w:rPr>
              <w:t>テムに登載し、新入生の受入体制を構築した。</w:t>
            </w:r>
          </w:p>
          <w:p w14:paraId="632AD84C" w14:textId="69A3405D"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DF2ABB">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重点テーマをはじめとした特定の調査研究課題等について、所内横断組織として円滑に推進するための体制を構築すること及び研究所が取組む調査研究活動の認知度向上を図ることを目的として、プロジェクト・ラボラトリー（プロ・ラボ）を令和７年４月に始動できるよう設置準備を進めた。</w:t>
            </w:r>
          </w:p>
        </w:tc>
        <w:tc>
          <w:tcPr>
            <w:tcW w:w="3673" w:type="dxa"/>
            <w:gridSpan w:val="2"/>
            <w:vMerge/>
          </w:tcPr>
          <w:p w14:paraId="7DB8C149"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89" w:type="dxa"/>
            <w:vMerge/>
          </w:tcPr>
          <w:p w14:paraId="33DBFA04"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BE468F1" w14:textId="77777777" w:rsidTr="00D63155">
        <w:trPr>
          <w:trHeight w:hRule="exact" w:val="1654"/>
        </w:trPr>
        <w:tc>
          <w:tcPr>
            <w:tcW w:w="557" w:type="dxa"/>
            <w:tcBorders>
              <w:top w:val="dashSmallGap" w:sz="4" w:space="0" w:color="auto"/>
              <w:bottom w:val="single" w:sz="4" w:space="0" w:color="auto"/>
            </w:tcBorders>
            <w:shd w:val="clear" w:color="auto" w:fill="auto"/>
            <w:vAlign w:val="center"/>
          </w:tcPr>
          <w:p w14:paraId="136D1EE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lastRenderedPageBreak/>
              <w:t>Ⅳ</w:t>
            </w:r>
          </w:p>
        </w:tc>
        <w:tc>
          <w:tcPr>
            <w:tcW w:w="7777" w:type="dxa"/>
            <w:gridSpan w:val="2"/>
          </w:tcPr>
          <w:p w14:paraId="5C46A2E2"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内部統制を計画通り進め、適切な業務運営を確保するとともに、社会情勢やニーズに応じた経営資源の集中と選択について見直しを行うなど、法人の業務運営が適切に行われる環境を着実に整備・維持した。</w:t>
            </w:r>
          </w:p>
          <w:p w14:paraId="1CE3AFB1" w14:textId="36E922F4" w:rsidR="002925F0" w:rsidRPr="00D63155"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DF2ABB">
              <w:rPr>
                <w:rFonts w:ascii="ＭＳ ゴシック" w:eastAsia="ＭＳ ゴシック" w:hAnsi="ＭＳ ゴシック" w:hint="eastAsia"/>
                <w:bCs/>
                <w:kern w:val="0"/>
                <w:sz w:val="16"/>
                <w:szCs w:val="16"/>
              </w:rPr>
              <w:t>・</w:t>
            </w:r>
            <w:r w:rsidRPr="00D63155">
              <w:rPr>
                <w:rFonts w:ascii="ＭＳ ゴシック" w:eastAsia="ＭＳ ゴシック" w:hAnsi="ＭＳ ゴシック" w:hint="eastAsia"/>
                <w:bCs/>
                <w:kern w:val="0"/>
                <w:sz w:val="16"/>
                <w:szCs w:val="16"/>
              </w:rPr>
              <w:t>昆虫利用や家畜飼育</w:t>
            </w:r>
            <w:r w:rsidRPr="00D63155">
              <w:rPr>
                <w:rFonts w:ascii="ＭＳ ゴシック" w:eastAsia="ＭＳ ゴシック" w:hAnsi="ＭＳ ゴシック"/>
                <w:bCs/>
                <w:kern w:val="0"/>
                <w:sz w:val="16"/>
                <w:szCs w:val="16"/>
              </w:rPr>
              <w:t>を担当する「飼養技術開発グループ」を新設し、栽培飼養グループを</w:t>
            </w:r>
            <w:r w:rsidRPr="00D63155">
              <w:rPr>
                <w:rFonts w:ascii="ＭＳ ゴシック" w:eastAsia="ＭＳ ゴシック" w:hAnsi="ＭＳ ゴシック" w:hint="eastAsia"/>
                <w:bCs/>
                <w:kern w:val="0"/>
                <w:sz w:val="16"/>
                <w:szCs w:val="16"/>
              </w:rPr>
              <w:t>栽培分野に特化した</w:t>
            </w:r>
            <w:r w:rsidRPr="00D63155">
              <w:rPr>
                <w:rFonts w:ascii="ＭＳ ゴシック" w:eastAsia="ＭＳ ゴシック" w:hAnsi="ＭＳ ゴシック"/>
                <w:bCs/>
                <w:kern w:val="0"/>
                <w:sz w:val="16"/>
                <w:szCs w:val="16"/>
              </w:rPr>
              <w:t>「栽培管理グループ」に</w:t>
            </w:r>
            <w:r w:rsidRPr="00D63155">
              <w:rPr>
                <w:rFonts w:ascii="ＭＳ ゴシック" w:eastAsia="ＭＳ ゴシック" w:hAnsi="ＭＳ ゴシック" w:hint="eastAsia"/>
                <w:bCs/>
                <w:kern w:val="0"/>
                <w:sz w:val="16"/>
                <w:szCs w:val="16"/>
              </w:rPr>
              <w:t>再編</w:t>
            </w:r>
            <w:r w:rsidRPr="00D63155">
              <w:rPr>
                <w:rFonts w:ascii="ＭＳ ゴシック" w:eastAsia="ＭＳ ゴシック" w:hAnsi="ＭＳ ゴシック"/>
                <w:bCs/>
                <w:kern w:val="0"/>
                <w:sz w:val="16"/>
                <w:szCs w:val="16"/>
              </w:rPr>
              <w:t>した</w:t>
            </w:r>
            <w:r w:rsidRPr="00D63155">
              <w:rPr>
                <w:rFonts w:ascii="ＭＳ ゴシック" w:eastAsia="ＭＳ ゴシック" w:hAnsi="ＭＳ ゴシック" w:hint="eastAsia"/>
                <w:bCs/>
                <w:kern w:val="0"/>
                <w:sz w:val="16"/>
                <w:szCs w:val="16"/>
              </w:rPr>
              <w:t>ことにより、技術的なノウハウ等を共有することで、効率的な業務運営を推進した。</w:t>
            </w:r>
          </w:p>
          <w:p w14:paraId="28F6A717" w14:textId="3B26A031" w:rsidR="002925F0"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D63155">
              <w:rPr>
                <w:rFonts w:ascii="ＭＳ ゴシック" w:eastAsia="ＭＳ ゴシック" w:hAnsi="ＭＳ ゴシック" w:hint="eastAsia"/>
                <w:bCs/>
                <w:kern w:val="0"/>
                <w:sz w:val="16"/>
                <w:szCs w:val="16"/>
              </w:rPr>
              <w:t>・農業大学校の再編や、プロ・ラボ設置準備など機動的に組織体制等を見直し、重点分野へ経営資源を集中した。</w:t>
            </w:r>
          </w:p>
          <w:p w14:paraId="53DC4833" w14:textId="77777777" w:rsidR="00D63155" w:rsidRDefault="00D63155" w:rsidP="00D63155">
            <w:pPr>
              <w:widowControl/>
              <w:spacing w:line="220" w:lineRule="exact"/>
              <w:rPr>
                <w:rFonts w:ascii="ＭＳ ゴシック" w:eastAsia="ＭＳ ゴシック" w:hAnsi="ＭＳ ゴシック"/>
                <w:bCs/>
                <w:kern w:val="0"/>
                <w:sz w:val="16"/>
                <w:szCs w:val="16"/>
              </w:rPr>
            </w:pPr>
          </w:p>
          <w:p w14:paraId="37308B5B" w14:textId="77777777" w:rsidR="00D63155" w:rsidRDefault="00D63155" w:rsidP="00C161FE">
            <w:pPr>
              <w:widowControl/>
              <w:spacing w:line="220" w:lineRule="exact"/>
              <w:ind w:left="160" w:hangingChars="100" w:hanging="160"/>
              <w:rPr>
                <w:rFonts w:ascii="ＭＳ ゴシック" w:eastAsia="ＭＳ ゴシック" w:hAnsi="ＭＳ ゴシック"/>
                <w:bCs/>
                <w:kern w:val="0"/>
                <w:sz w:val="16"/>
                <w:szCs w:val="16"/>
              </w:rPr>
            </w:pPr>
          </w:p>
          <w:p w14:paraId="65D7C8E1" w14:textId="1974F6E6" w:rsidR="00D63155" w:rsidRPr="00FA49FE" w:rsidRDefault="00D63155" w:rsidP="00C161FE">
            <w:pPr>
              <w:widowControl/>
              <w:spacing w:line="220" w:lineRule="exact"/>
              <w:ind w:left="161" w:hangingChars="100" w:hanging="161"/>
              <w:rPr>
                <w:rFonts w:ascii="ＭＳ ゴシック" w:eastAsia="ＭＳ ゴシック" w:hAnsi="ＭＳ ゴシック"/>
                <w:b/>
                <w:kern w:val="0"/>
                <w:sz w:val="16"/>
                <w:szCs w:val="16"/>
                <w:highlight w:val="yellow"/>
                <w:u w:val="single"/>
              </w:rPr>
            </w:pPr>
          </w:p>
        </w:tc>
        <w:tc>
          <w:tcPr>
            <w:tcW w:w="3673" w:type="dxa"/>
            <w:gridSpan w:val="2"/>
            <w:vMerge/>
          </w:tcPr>
          <w:p w14:paraId="224246B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89" w:type="dxa"/>
            <w:vMerge/>
          </w:tcPr>
          <w:p w14:paraId="639EBDCE" w14:textId="77777777" w:rsidR="002925F0" w:rsidRPr="00FA49FE" w:rsidRDefault="002925F0" w:rsidP="00C161FE">
            <w:pPr>
              <w:spacing w:line="240" w:lineRule="exact"/>
              <w:rPr>
                <w:rFonts w:ascii="ＭＳ ゴシック" w:eastAsia="ＭＳ ゴシック" w:hAnsi="ＭＳ ゴシック"/>
                <w:kern w:val="0"/>
                <w:sz w:val="16"/>
                <w:szCs w:val="16"/>
              </w:rPr>
            </w:pPr>
          </w:p>
        </w:tc>
      </w:tr>
    </w:tbl>
    <w:p w14:paraId="649ACEF9" w14:textId="77777777" w:rsidR="002925F0" w:rsidRDefault="002925F0" w:rsidP="002925F0">
      <w:pPr>
        <w:widowControl/>
        <w:jc w:val="left"/>
        <w:rPr>
          <w:rFonts w:ascii="ＭＳ ゴシック" w:eastAsia="ＭＳ ゴシック" w:hAnsi="ＭＳ ゴシック"/>
          <w:sz w:val="20"/>
        </w:rPr>
      </w:pPr>
    </w:p>
    <w:p w14:paraId="2203161A" w14:textId="77777777" w:rsidR="002925F0" w:rsidRPr="00FA49FE" w:rsidRDefault="002925F0" w:rsidP="002925F0">
      <w:pPr>
        <w:widowControl/>
        <w:jc w:val="left"/>
        <w:rPr>
          <w:rFonts w:ascii="ＭＳ ゴシック" w:eastAsia="ＭＳ ゴシック" w:hAnsi="ＭＳ ゴシック"/>
          <w:sz w:val="20"/>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723AF11F" w14:textId="77777777" w:rsidTr="00C161FE">
        <w:tc>
          <w:tcPr>
            <w:tcW w:w="2405" w:type="dxa"/>
            <w:tcBorders>
              <w:bottom w:val="single" w:sz="4" w:space="0" w:color="auto"/>
            </w:tcBorders>
            <w:shd w:val="clear" w:color="auto" w:fill="D9D9D9" w:themeFill="background1" w:themeFillShade="D9"/>
            <w:vAlign w:val="center"/>
          </w:tcPr>
          <w:p w14:paraId="6B73AFA5"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502642BA"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66DAC816"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4879B548" w14:textId="77777777" w:rsidTr="00C161FE">
        <w:trPr>
          <w:trHeight w:val="172"/>
        </w:trPr>
        <w:tc>
          <w:tcPr>
            <w:tcW w:w="2405" w:type="dxa"/>
            <w:tcBorders>
              <w:bottom w:val="dotted" w:sz="4" w:space="0" w:color="auto"/>
            </w:tcBorders>
            <w:vAlign w:val="center"/>
          </w:tcPr>
          <w:p w14:paraId="5A411923"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　組織・業務運営の改善</w:t>
            </w:r>
          </w:p>
        </w:tc>
        <w:tc>
          <w:tcPr>
            <w:tcW w:w="3402" w:type="dxa"/>
            <w:tcBorders>
              <w:bottom w:val="dotted" w:sz="4" w:space="0" w:color="auto"/>
            </w:tcBorders>
            <w:vAlign w:val="center"/>
          </w:tcPr>
          <w:p w14:paraId="0E6E3CB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　組織・業務運営の改善</w:t>
            </w:r>
          </w:p>
        </w:tc>
        <w:tc>
          <w:tcPr>
            <w:tcW w:w="9639" w:type="dxa"/>
            <w:tcBorders>
              <w:bottom w:val="dotted" w:sz="4" w:space="0" w:color="auto"/>
            </w:tcBorders>
            <w:vAlign w:val="center"/>
          </w:tcPr>
          <w:p w14:paraId="361B1823" w14:textId="77777777" w:rsidR="002925F0" w:rsidRPr="00FA49FE" w:rsidRDefault="002925F0" w:rsidP="00C161FE">
            <w:pPr>
              <w:spacing w:line="24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１　組織・業務運営の改善</w:t>
            </w:r>
          </w:p>
        </w:tc>
      </w:tr>
      <w:tr w:rsidR="002925F0" w:rsidRPr="00FA49FE" w14:paraId="0ABE88B4" w14:textId="77777777" w:rsidTr="00C161FE">
        <w:trPr>
          <w:trHeight w:val="119"/>
        </w:trPr>
        <w:tc>
          <w:tcPr>
            <w:tcW w:w="2405" w:type="dxa"/>
            <w:tcBorders>
              <w:top w:val="dotted" w:sz="4" w:space="0" w:color="auto"/>
              <w:bottom w:val="dotted" w:sz="4" w:space="0" w:color="auto"/>
            </w:tcBorders>
            <w:vAlign w:val="center"/>
          </w:tcPr>
          <w:p w14:paraId="002C5856"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（１）自律的な組織・業務運営</w:t>
            </w:r>
          </w:p>
        </w:tc>
        <w:tc>
          <w:tcPr>
            <w:tcW w:w="3402" w:type="dxa"/>
            <w:tcBorders>
              <w:top w:val="dotted" w:sz="4" w:space="0" w:color="auto"/>
              <w:bottom w:val="dotted" w:sz="4" w:space="0" w:color="auto"/>
            </w:tcBorders>
            <w:vAlign w:val="center"/>
          </w:tcPr>
          <w:p w14:paraId="4045922A"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（１）自律的な組織・業務運営</w:t>
            </w:r>
          </w:p>
        </w:tc>
        <w:tc>
          <w:tcPr>
            <w:tcW w:w="9639" w:type="dxa"/>
            <w:tcBorders>
              <w:top w:val="dotted" w:sz="4" w:space="0" w:color="auto"/>
              <w:bottom w:val="dotted" w:sz="4" w:space="0" w:color="auto"/>
            </w:tcBorders>
            <w:vAlign w:val="center"/>
          </w:tcPr>
          <w:p w14:paraId="48053491" w14:textId="77777777" w:rsidR="002925F0" w:rsidRPr="00FA49FE" w:rsidRDefault="00930D26" w:rsidP="00C161FE">
            <w:pPr>
              <w:spacing w:line="240" w:lineRule="exact"/>
              <w:rPr>
                <w:rFonts w:ascii="ＭＳ ゴシック" w:eastAsia="ＭＳ ゴシック" w:hAnsi="ＭＳ ゴシック"/>
                <w:kern w:val="0"/>
                <w:sz w:val="18"/>
                <w:szCs w:val="20"/>
              </w:rPr>
            </w:pPr>
            <w:hyperlink w:anchor="細目57h" w:history="1">
              <w:r w:rsidR="002925F0" w:rsidRPr="00FA49FE">
                <w:rPr>
                  <w:rStyle w:val="af5"/>
                  <w:rFonts w:ascii="ＭＳ ゴシック" w:eastAsia="ＭＳ ゴシック" w:hAnsi="ＭＳ ゴシック" w:hint="eastAsia"/>
                  <w:color w:val="auto"/>
                  <w:kern w:val="0"/>
                  <w:sz w:val="18"/>
                  <w:szCs w:val="20"/>
                </w:rPr>
                <w:t>（１）自律的な組織・業務運営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5</w:t>
            </w:r>
            <w:r w:rsidR="002925F0" w:rsidRPr="00FA49FE">
              <w:rPr>
                <w:rFonts w:ascii="ＭＳ ゴシック" w:eastAsia="ＭＳ ゴシック" w:hAnsi="ＭＳ ゴシック" w:hint="eastAsia"/>
                <w:kern w:val="0"/>
                <w:sz w:val="18"/>
                <w:szCs w:val="20"/>
                <w:u w:val="single"/>
              </w:rPr>
              <w:t>7</w:t>
            </w:r>
            <w:r w:rsidR="002925F0" w:rsidRPr="00FA49FE">
              <w:rPr>
                <w:rFonts w:ascii="ＭＳ ゴシック" w:eastAsia="ＭＳ ゴシック" w:hAnsi="ＭＳ ゴシック"/>
                <w:kern w:val="0"/>
                <w:sz w:val="18"/>
                <w:szCs w:val="20"/>
                <w:u w:val="single"/>
              </w:rPr>
              <w:t>）</w:t>
            </w:r>
          </w:p>
        </w:tc>
      </w:tr>
      <w:tr w:rsidR="002925F0" w:rsidRPr="00FA49FE" w14:paraId="072666F6" w14:textId="77777777" w:rsidTr="00C161FE">
        <w:trPr>
          <w:trHeight w:val="983"/>
        </w:trPr>
        <w:tc>
          <w:tcPr>
            <w:tcW w:w="2405" w:type="dxa"/>
            <w:tcBorders>
              <w:top w:val="dotted" w:sz="4" w:space="0" w:color="auto"/>
              <w:bottom w:val="dotted" w:sz="4" w:space="0" w:color="auto"/>
            </w:tcBorders>
          </w:tcPr>
          <w:p w14:paraId="4A8F15B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理事長のマネジメントのもと、自律的・効果的な運営のために、内部統制により組織における適切な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6E3FF8E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p w14:paraId="273C61F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農業大学校については、前年度までに検討した方向性・内容をふまえ、カリキュラムの見直し等を進め、養成課程の再編を含めた多様な担い手の育成方法を検討・整備していく。</w:t>
            </w:r>
          </w:p>
        </w:tc>
        <w:tc>
          <w:tcPr>
            <w:tcW w:w="9639" w:type="dxa"/>
            <w:tcBorders>
              <w:top w:val="dotted" w:sz="4" w:space="0" w:color="auto"/>
              <w:bottom w:val="dotted" w:sz="4" w:space="0" w:color="auto"/>
            </w:tcBorders>
          </w:tcPr>
          <w:p w14:paraId="5287862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FA49FE">
              <w:rPr>
                <w:rFonts w:ascii="ＭＳ ゴシック" w:eastAsia="ＭＳ ゴシック" w:hAnsi="ＭＳ ゴシック" w:hint="eastAsia"/>
                <w:kern w:val="0"/>
                <w:sz w:val="18"/>
                <w:szCs w:val="18"/>
                <w:vertAlign w:val="superscript"/>
              </w:rPr>
              <w:t>※</w:t>
            </w:r>
            <w:r w:rsidRPr="00FA49FE">
              <w:rPr>
                <w:rFonts w:ascii="ＭＳ ゴシック" w:eastAsia="ＭＳ ゴシック" w:hAnsi="ＭＳ ゴシック" w:hint="eastAsia"/>
                <w:kern w:val="0"/>
                <w:sz w:val="18"/>
                <w:szCs w:val="18"/>
              </w:rPr>
              <w:t>の文書の改訂を行い、内部統制の推進体制を見直しながらモニタリングを継続的に実施する等内部統制を推進した。</w:t>
            </w:r>
          </w:p>
          <w:p w14:paraId="3432EB00" w14:textId="77777777" w:rsidR="002925F0" w:rsidRPr="00FA49FE" w:rsidRDefault="002925F0" w:rsidP="00C161FE">
            <w:pPr>
              <w:spacing w:line="240" w:lineRule="exact"/>
              <w:ind w:leftChars="100" w:left="21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6"/>
                <w:szCs w:val="18"/>
              </w:rPr>
              <w:t>業務上想定されるリスクと、それに対応する統制活動（コントロール）の関係を明確にするために作成される表形式の文書。</w:t>
            </w:r>
          </w:p>
          <w:p w14:paraId="206E2E80" w14:textId="430DFDEF" w:rsidR="002925F0" w:rsidRPr="00FA49FE" w:rsidRDefault="002925F0" w:rsidP="00C161FE">
            <w:pPr>
              <w:spacing w:line="240" w:lineRule="exact"/>
              <w:ind w:left="180" w:hangingChars="100" w:hanging="180"/>
              <w:rPr>
                <w:rFonts w:ascii="ＭＳ ゴシック" w:eastAsia="ＭＳ ゴシック" w:hAnsi="ＭＳ ゴシック"/>
                <w:b/>
                <w:kern w:val="0"/>
                <w:sz w:val="18"/>
                <w:szCs w:val="18"/>
              </w:rPr>
            </w:pPr>
            <w:r w:rsidRPr="00F22107">
              <w:rPr>
                <w:rFonts w:ascii="ＭＳ ゴシック" w:eastAsia="ＭＳ ゴシック" w:hAnsi="ＭＳ ゴシック" w:hint="eastAsia"/>
                <w:color w:val="000000" w:themeColor="text1"/>
                <w:kern w:val="0"/>
                <w:sz w:val="18"/>
                <w:szCs w:val="18"/>
              </w:rPr>
              <w:t>●</w:t>
            </w:r>
            <w:r w:rsidR="002840F9" w:rsidRPr="00F22107">
              <w:rPr>
                <w:rFonts w:ascii="ＭＳ ゴシック" w:eastAsia="ＭＳ ゴシック" w:hAnsi="ＭＳ ゴシック" w:hint="eastAsia"/>
                <w:color w:val="000000" w:themeColor="text1"/>
                <w:kern w:val="0"/>
                <w:sz w:val="18"/>
                <w:szCs w:val="18"/>
              </w:rPr>
              <w:t>アメリカ</w:t>
            </w:r>
            <w:r w:rsidRPr="00F22107">
              <w:rPr>
                <w:rFonts w:ascii="ＭＳ ゴシック" w:eastAsia="ＭＳ ゴシック" w:hAnsi="ＭＳ ゴシック" w:hint="eastAsia"/>
                <w:color w:val="000000" w:themeColor="text1"/>
                <w:kern w:val="0"/>
                <w:sz w:val="18"/>
                <w:szCs w:val="18"/>
              </w:rPr>
              <w:t>ミズアブ</w:t>
            </w:r>
            <w:r w:rsidR="002840F9" w:rsidRPr="00F22107">
              <w:rPr>
                <w:rFonts w:ascii="ＭＳ ゴシック" w:eastAsia="ＭＳ ゴシック" w:hAnsi="ＭＳ ゴシック" w:hint="eastAsia"/>
                <w:color w:val="000000" w:themeColor="text1"/>
                <w:kern w:val="0"/>
                <w:sz w:val="18"/>
                <w:szCs w:val="18"/>
              </w:rPr>
              <w:t>の</w:t>
            </w:r>
            <w:r w:rsidRPr="00F22107">
              <w:rPr>
                <w:rFonts w:ascii="ＭＳ ゴシック" w:eastAsia="ＭＳ ゴシック" w:hAnsi="ＭＳ ゴシック" w:hint="eastAsia"/>
                <w:color w:val="000000" w:themeColor="text1"/>
                <w:kern w:val="0"/>
                <w:sz w:val="18"/>
                <w:szCs w:val="18"/>
              </w:rPr>
              <w:t>飼養技術</w:t>
            </w:r>
            <w:r w:rsidRPr="00FA49FE">
              <w:rPr>
                <w:rFonts w:ascii="ＭＳ ゴシック" w:eastAsia="ＭＳ ゴシック" w:hAnsi="ＭＳ ゴシック" w:hint="eastAsia"/>
                <w:kern w:val="0"/>
                <w:sz w:val="18"/>
                <w:szCs w:val="18"/>
              </w:rPr>
              <w:t>開発について、新たな食料・飼料資源としての研究業務を継続し、推進できるよう専任のグループ体制を整備し、令和６年４月に飼養技術開発グループを新たに設置するとともに、栽培飼養グループが所管していた家畜改良事業を飼養技術開発グループへ移管し、栽培分野に特化した</w:t>
            </w:r>
            <w:r w:rsidRPr="00FA49FE">
              <w:rPr>
                <w:rFonts w:ascii="ＭＳ ゴシック" w:eastAsia="ＭＳ ゴシック" w:hAnsi="ＭＳ ゴシック"/>
                <w:kern w:val="0"/>
                <w:sz w:val="18"/>
                <w:szCs w:val="18"/>
              </w:rPr>
              <w:t>「栽培管理グループ」に</w:t>
            </w:r>
            <w:r w:rsidRPr="00FA49FE">
              <w:rPr>
                <w:rFonts w:ascii="ＭＳ ゴシック" w:eastAsia="ＭＳ ゴシック" w:hAnsi="ＭＳ ゴシック" w:hint="eastAsia"/>
                <w:kern w:val="0"/>
                <w:sz w:val="18"/>
                <w:szCs w:val="18"/>
              </w:rPr>
              <w:t>再編</w:t>
            </w:r>
            <w:r w:rsidRPr="00FA49FE">
              <w:rPr>
                <w:rFonts w:ascii="ＭＳ ゴシック" w:eastAsia="ＭＳ ゴシック" w:hAnsi="ＭＳ ゴシック"/>
                <w:kern w:val="0"/>
                <w:sz w:val="18"/>
                <w:szCs w:val="18"/>
              </w:rPr>
              <w:t>した</w:t>
            </w:r>
            <w:r w:rsidRPr="00FA49FE">
              <w:rPr>
                <w:rFonts w:ascii="ＭＳ ゴシック" w:eastAsia="ＭＳ ゴシック" w:hAnsi="ＭＳ ゴシック" w:hint="eastAsia"/>
                <w:kern w:val="0"/>
                <w:sz w:val="18"/>
                <w:szCs w:val="18"/>
              </w:rPr>
              <w:t>。</w:t>
            </w:r>
          </w:p>
          <w:p w14:paraId="3DFAB3A0" w14:textId="77777777"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●令和５年度に引き続き、府内の農業の担い手確保・育成を図るため、農大のあり方検討を実施した。</w:t>
            </w:r>
          </w:p>
          <w:p w14:paraId="55C9D3C5" w14:textId="328E993C" w:rsidR="002925F0" w:rsidRPr="00FA49FE" w:rsidRDefault="002925F0" w:rsidP="00C161FE">
            <w:pPr>
              <w:spacing w:line="240" w:lineRule="exact"/>
              <w:ind w:leftChars="100" w:left="21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特に、働きながら就農を目指す人や参入企業社員にターゲットを当て、養成科（１</w:t>
            </w:r>
            <w:r w:rsidRPr="00FA49FE">
              <w:rPr>
                <w:rFonts w:ascii="ＭＳ ゴシック" w:eastAsia="ＭＳ ゴシック" w:hAnsi="ＭＳ ゴシック"/>
                <w:kern w:val="0"/>
                <w:sz w:val="18"/>
                <w:szCs w:val="18"/>
              </w:rPr>
              <w:t>年制の短期</w:t>
            </w:r>
            <w:r w:rsidRPr="00FA49FE">
              <w:rPr>
                <w:rFonts w:ascii="ＭＳ ゴシック" w:eastAsia="ＭＳ ゴシック" w:hAnsi="ＭＳ ゴシック" w:hint="eastAsia"/>
                <w:kern w:val="0"/>
                <w:sz w:val="18"/>
                <w:szCs w:val="18"/>
              </w:rPr>
              <w:t>実践</w:t>
            </w:r>
            <w:r w:rsidRPr="00FA49FE">
              <w:rPr>
                <w:rFonts w:ascii="ＭＳ ゴシック" w:eastAsia="ＭＳ ゴシック" w:hAnsi="ＭＳ ゴシック"/>
                <w:kern w:val="0"/>
                <w:sz w:val="18"/>
                <w:szCs w:val="18"/>
              </w:rPr>
              <w:t>課程と</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年制の総合課程の創設による受講者の選択肢の拡大）や育成内容（</w:t>
            </w:r>
            <w:r w:rsidRPr="00FA49FE">
              <w:rPr>
                <w:rFonts w:ascii="ＭＳ ゴシック" w:eastAsia="ＭＳ ゴシック" w:hAnsi="ＭＳ ゴシック" w:hint="eastAsia"/>
                <w:kern w:val="0"/>
                <w:sz w:val="18"/>
                <w:szCs w:val="18"/>
              </w:rPr>
              <w:t>ｅ</w:t>
            </w:r>
            <w:r w:rsidRPr="00FA49FE">
              <w:rPr>
                <w:rFonts w:ascii="ＭＳ ゴシック" w:eastAsia="ＭＳ ゴシック" w:hAnsi="ＭＳ ゴシック"/>
                <w:kern w:val="0"/>
                <w:sz w:val="18"/>
                <w:szCs w:val="18"/>
              </w:rPr>
              <w:t>ラーニングシステムや</w:t>
            </w:r>
            <w:r w:rsidRPr="00FA49FE">
              <w:rPr>
                <w:rFonts w:ascii="ＭＳ ゴシック" w:eastAsia="ＭＳ ゴシック" w:hAnsi="ＭＳ ゴシック" w:hint="eastAsia"/>
                <w:kern w:val="0"/>
                <w:sz w:val="18"/>
                <w:szCs w:val="18"/>
              </w:rPr>
              <w:t>Web</w:t>
            </w:r>
            <w:r w:rsidRPr="00FA49FE">
              <w:rPr>
                <w:rFonts w:ascii="ＭＳ ゴシック" w:eastAsia="ＭＳ ゴシック" w:hAnsi="ＭＳ ゴシック"/>
                <w:kern w:val="0"/>
                <w:sz w:val="18"/>
                <w:szCs w:val="18"/>
              </w:rPr>
              <w:t>授業、府内トップランナー農家の講義）</w:t>
            </w:r>
            <w:r w:rsidRPr="00FA49FE">
              <w:rPr>
                <w:rFonts w:ascii="ＭＳ ゴシック" w:eastAsia="ＭＳ ゴシック" w:hAnsi="ＭＳ ゴシック" w:hint="eastAsia"/>
                <w:kern w:val="0"/>
                <w:sz w:val="18"/>
                <w:szCs w:val="18"/>
              </w:rPr>
              <w:t>や、職員体制（最先端の知見に触れることができる、研究員によるオムニバス授業）</w:t>
            </w:r>
            <w:r w:rsidRPr="00FA49FE">
              <w:rPr>
                <w:rFonts w:ascii="ＭＳ ゴシック" w:eastAsia="ＭＳ ゴシック" w:hAnsi="ＭＳ ゴシック"/>
                <w:kern w:val="0"/>
                <w:sz w:val="18"/>
                <w:szCs w:val="18"/>
              </w:rPr>
              <w:t>など、令和</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年度からの本格運用に向けた検討を重ねた。</w:t>
            </w:r>
            <w:r w:rsidRPr="00FA49FE">
              <w:rPr>
                <w:rFonts w:ascii="ＭＳ ゴシック" w:eastAsia="ＭＳ ゴシック" w:hAnsi="ＭＳ ゴシック" w:hint="eastAsia"/>
                <w:kern w:val="0"/>
                <w:sz w:val="18"/>
                <w:szCs w:val="18"/>
              </w:rPr>
              <w:t>その結果、総合課程１年生及び短期実践課程において、W</w:t>
            </w:r>
            <w:r w:rsidRPr="00FA49FE">
              <w:rPr>
                <w:rFonts w:ascii="ＭＳ ゴシック" w:eastAsia="ＭＳ ゴシック" w:hAnsi="ＭＳ ゴシック"/>
                <w:kern w:val="0"/>
                <w:sz w:val="18"/>
                <w:szCs w:val="18"/>
              </w:rPr>
              <w:t>eb</w:t>
            </w:r>
            <w:r w:rsidRPr="00FA49FE">
              <w:rPr>
                <w:rFonts w:ascii="ＭＳ ゴシック" w:eastAsia="ＭＳ ゴシック" w:hAnsi="ＭＳ ゴシック" w:hint="eastAsia"/>
                <w:kern w:val="0"/>
                <w:sz w:val="18"/>
                <w:szCs w:val="18"/>
              </w:rPr>
              <w:t>講義、スクーリング、研究員による授業を組み合わせたカリキュラムが完成した。また、W</w:t>
            </w:r>
            <w:r w:rsidRPr="00FA49FE">
              <w:rPr>
                <w:rFonts w:ascii="ＭＳ ゴシック" w:eastAsia="ＭＳ ゴシック" w:hAnsi="ＭＳ ゴシック"/>
                <w:kern w:val="0"/>
                <w:sz w:val="18"/>
                <w:szCs w:val="18"/>
              </w:rPr>
              <w:t>eb</w:t>
            </w:r>
            <w:r w:rsidRPr="00FA49FE">
              <w:rPr>
                <w:rFonts w:ascii="ＭＳ ゴシック" w:eastAsia="ＭＳ ゴシック" w:hAnsi="ＭＳ ゴシック" w:hint="eastAsia"/>
                <w:kern w:val="0"/>
                <w:sz w:val="18"/>
                <w:szCs w:val="18"/>
              </w:rPr>
              <w:t>化した講義をeラーニングシステムに登載し、新入生の受入体制を構築した。</w:t>
            </w:r>
          </w:p>
          <w:p w14:paraId="3ACE13D1"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20"/>
              </w:rPr>
              <w:t>●</w:t>
            </w:r>
            <w:r w:rsidRPr="00FA49FE">
              <w:rPr>
                <w:rFonts w:ascii="ＭＳ ゴシック" w:eastAsia="ＭＳ ゴシック" w:hAnsi="ＭＳ ゴシック" w:hint="eastAsia"/>
                <w:kern w:val="0"/>
                <w:sz w:val="18"/>
                <w:szCs w:val="18"/>
              </w:rPr>
              <w:t>重点テーマをはじめとした特定の調査研究課題等について、所内横断組織として円滑に推進するための体制を構築すること及び研究所が取組む調査研究活動の認知度向上を図ることを目的として、プロジェクト・ラボラトリー（</w:t>
            </w:r>
            <w:r w:rsidRPr="00FA49FE">
              <w:rPr>
                <w:rFonts w:ascii="ＭＳ ゴシック" w:eastAsia="ＭＳ ゴシック" w:hAnsi="ＭＳ ゴシック"/>
                <w:kern w:val="0"/>
                <w:sz w:val="18"/>
                <w:szCs w:val="18"/>
              </w:rPr>
              <w:t>プロ・ラボ</w:t>
            </w:r>
            <w:r w:rsidRPr="00FA49FE">
              <w:rPr>
                <w:rFonts w:ascii="ＭＳ ゴシック" w:eastAsia="ＭＳ ゴシック" w:hAnsi="ＭＳ ゴシック" w:hint="eastAsia"/>
                <w:kern w:val="0"/>
                <w:sz w:val="18"/>
                <w:szCs w:val="18"/>
              </w:rPr>
              <w:t>）</w:t>
            </w:r>
            <w:r w:rsidRPr="00ED5BB7">
              <w:rPr>
                <w:rFonts w:ascii="ＭＳ ゴシック" w:eastAsia="ＭＳ ゴシック" w:hAnsi="ＭＳ ゴシック" w:hint="eastAsia"/>
                <w:kern w:val="0"/>
                <w:sz w:val="18"/>
                <w:szCs w:val="18"/>
              </w:rPr>
              <w:t>を令和７年４月に始動できるよう設置準備を進めた。</w:t>
            </w:r>
          </w:p>
          <w:p w14:paraId="0EDB1E4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6748AFED" w14:textId="6461CC5F" w:rsidR="002925F0" w:rsidRDefault="002925F0" w:rsidP="002925F0">
      <w:pPr>
        <w:widowControl/>
        <w:jc w:val="left"/>
        <w:rPr>
          <w:rFonts w:ascii="ＭＳ ゴシック" w:eastAsia="ＭＳ ゴシック" w:hAnsi="ＭＳ ゴシック"/>
          <w:sz w:val="20"/>
        </w:rPr>
      </w:pPr>
    </w:p>
    <w:p w14:paraId="16EA483C" w14:textId="34E1D29B" w:rsidR="008C404F" w:rsidRDefault="008C404F" w:rsidP="002925F0">
      <w:pPr>
        <w:widowControl/>
        <w:jc w:val="left"/>
        <w:rPr>
          <w:rFonts w:ascii="ＭＳ ゴシック" w:eastAsia="ＭＳ ゴシック" w:hAnsi="ＭＳ ゴシック"/>
          <w:sz w:val="20"/>
        </w:rPr>
      </w:pPr>
    </w:p>
    <w:p w14:paraId="56594F9C" w14:textId="3B500291" w:rsidR="008C404F" w:rsidRDefault="008C404F" w:rsidP="002925F0">
      <w:pPr>
        <w:widowControl/>
        <w:jc w:val="left"/>
        <w:rPr>
          <w:rFonts w:ascii="ＭＳ ゴシック" w:eastAsia="ＭＳ ゴシック" w:hAnsi="ＭＳ ゴシック"/>
          <w:sz w:val="20"/>
        </w:rPr>
      </w:pPr>
    </w:p>
    <w:p w14:paraId="077F47ED" w14:textId="38F6FB02" w:rsidR="008C404F" w:rsidRDefault="008C404F" w:rsidP="002925F0">
      <w:pPr>
        <w:widowControl/>
        <w:jc w:val="left"/>
        <w:rPr>
          <w:rFonts w:ascii="ＭＳ ゴシック" w:eastAsia="ＭＳ ゴシック" w:hAnsi="ＭＳ ゴシック"/>
          <w:sz w:val="20"/>
        </w:rPr>
      </w:pPr>
    </w:p>
    <w:p w14:paraId="76084022" w14:textId="35915256" w:rsidR="008C404F" w:rsidRDefault="008C404F" w:rsidP="002925F0">
      <w:pPr>
        <w:widowControl/>
        <w:jc w:val="left"/>
        <w:rPr>
          <w:rFonts w:ascii="ＭＳ ゴシック" w:eastAsia="ＭＳ ゴシック" w:hAnsi="ＭＳ ゴシック"/>
          <w:sz w:val="20"/>
        </w:rPr>
      </w:pPr>
    </w:p>
    <w:p w14:paraId="23107BFE" w14:textId="77777777" w:rsidR="008C404F" w:rsidRPr="00FA49FE" w:rsidRDefault="008C404F" w:rsidP="002925F0">
      <w:pPr>
        <w:widowControl/>
        <w:jc w:val="left"/>
        <w:rPr>
          <w:rFonts w:ascii="ＭＳ ゴシック" w:eastAsia="ＭＳ ゴシック" w:hAnsi="ＭＳ ゴシック"/>
          <w:sz w:val="20"/>
        </w:rPr>
      </w:pPr>
    </w:p>
    <w:p w14:paraId="6A91F8A7" w14:textId="77777777" w:rsidR="002925F0" w:rsidRPr="00FA49FE" w:rsidRDefault="002925F0" w:rsidP="002925F0">
      <w:pPr>
        <w:pStyle w:val="1"/>
      </w:pPr>
      <w:r w:rsidRPr="00FA49FE">
        <w:rPr>
          <w:rFonts w:hint="eastAsia"/>
        </w:rPr>
        <w:lastRenderedPageBreak/>
        <w:t>≪小項目1</w:t>
      </w:r>
      <w:r w:rsidRPr="00FA49FE">
        <w:t>2</w:t>
      </w:r>
      <w:r w:rsidRPr="00FA49FE">
        <w:rPr>
          <w:rFonts w:hint="eastAsia"/>
        </w:rPr>
        <w:t>≫ 人材の確保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07AD2E8F"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7CFD0B8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2B0840D"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18C6B52D"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A2139A5" w14:textId="6B2692BE" w:rsidR="002925F0" w:rsidRPr="00FA49FE" w:rsidRDefault="00EF03DA"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2925F0" w:rsidRPr="00FA49FE" w14:paraId="4A2EBED5" w14:textId="77777777" w:rsidTr="00C161FE">
        <w:trPr>
          <w:trHeight w:val="148"/>
        </w:trPr>
        <w:tc>
          <w:tcPr>
            <w:tcW w:w="8359" w:type="dxa"/>
            <w:gridSpan w:val="3"/>
            <w:tcBorders>
              <w:bottom w:val="dashSmallGap" w:sz="4" w:space="0" w:color="auto"/>
            </w:tcBorders>
            <w:shd w:val="clear" w:color="auto" w:fill="D9D9D9" w:themeFill="background1" w:themeFillShade="D9"/>
            <w:vAlign w:val="center"/>
          </w:tcPr>
          <w:p w14:paraId="19DFDF9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3C91942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7EE408A"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774E79D3"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5BBCE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06AEDB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412E72C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DF6FCD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0919ACE2"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8A49CE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24DA94"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6E25F97"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157A1F91"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22B93DFE" w14:textId="77777777" w:rsidTr="00C161FE">
        <w:trPr>
          <w:trHeight w:val="209"/>
        </w:trPr>
        <w:tc>
          <w:tcPr>
            <w:tcW w:w="8359" w:type="dxa"/>
            <w:gridSpan w:val="3"/>
            <w:tcBorders>
              <w:bottom w:val="dashSmallGap" w:sz="4" w:space="0" w:color="auto"/>
            </w:tcBorders>
            <w:shd w:val="clear" w:color="auto" w:fill="auto"/>
            <w:vAlign w:val="center"/>
          </w:tcPr>
          <w:p w14:paraId="390A1E36" w14:textId="77777777" w:rsidR="002925F0" w:rsidRPr="009E149B" w:rsidRDefault="002925F0" w:rsidP="00C161FE">
            <w:pPr>
              <w:widowControl/>
              <w:spacing w:line="220" w:lineRule="exact"/>
              <w:rPr>
                <w:rFonts w:ascii="ＭＳ ゴシック" w:eastAsia="ＭＳ ゴシック" w:hAnsi="ＭＳ ゴシック"/>
                <w:kern w:val="0"/>
                <w:sz w:val="16"/>
                <w:szCs w:val="16"/>
                <w:highlight w:val="yellow"/>
                <w:u w:val="single"/>
              </w:rPr>
            </w:pPr>
            <w:r w:rsidRPr="009E149B">
              <w:rPr>
                <w:rFonts w:ascii="ＭＳ ゴシック" w:eastAsia="ＭＳ ゴシック" w:hAnsi="ＭＳ ゴシック" w:hint="eastAsia"/>
                <w:kern w:val="0"/>
                <w:sz w:val="16"/>
                <w:szCs w:val="16"/>
                <w:u w:val="single"/>
              </w:rPr>
              <w:t>細目</w:t>
            </w:r>
            <w:r w:rsidRPr="009E149B">
              <w:rPr>
                <w:rFonts w:ascii="ＭＳ ゴシック" w:eastAsia="ＭＳ ゴシック" w:hAnsi="ＭＳ ゴシック"/>
                <w:kern w:val="0"/>
                <w:sz w:val="16"/>
                <w:szCs w:val="16"/>
                <w:u w:val="single"/>
              </w:rPr>
              <w:t xml:space="preserve">58　</w:t>
            </w:r>
            <w:r w:rsidRPr="009E149B">
              <w:rPr>
                <w:rFonts w:ascii="ＭＳ ゴシック" w:eastAsia="ＭＳ ゴシック" w:hAnsi="ＭＳ ゴシック" w:hint="eastAsia"/>
                <w:kern w:val="0"/>
                <w:sz w:val="16"/>
                <w:szCs w:val="16"/>
                <w:u w:val="single"/>
              </w:rPr>
              <w:t>①　人材の確保</w:t>
            </w:r>
          </w:p>
        </w:tc>
        <w:tc>
          <w:tcPr>
            <w:tcW w:w="3685" w:type="dxa"/>
            <w:gridSpan w:val="2"/>
            <w:vMerge w:val="restart"/>
            <w:shd w:val="clear" w:color="auto" w:fill="auto"/>
          </w:tcPr>
          <w:p w14:paraId="72D69D8F" w14:textId="77777777" w:rsidR="00072D61" w:rsidRPr="00DF2ABB" w:rsidRDefault="00072D61" w:rsidP="00072D61">
            <w:pPr>
              <w:ind w:left="105" w:hangingChars="50" w:hanging="105"/>
              <w:rPr>
                <w:rFonts w:ascii="ＭＳ ゴシック" w:eastAsia="ＭＳ ゴシック" w:hAnsi="ＭＳ ゴシック"/>
                <w:color w:val="000000" w:themeColor="text1"/>
                <w:kern w:val="0"/>
                <w:szCs w:val="21"/>
              </w:rPr>
            </w:pPr>
            <w:r w:rsidRPr="00DF2ABB">
              <w:rPr>
                <w:rFonts w:ascii="ＭＳ ゴシック" w:eastAsia="ＭＳ ゴシック" w:hAnsi="ＭＳ ゴシック" w:hint="eastAsia"/>
                <w:color w:val="000000" w:themeColor="text1"/>
                <w:kern w:val="0"/>
                <w:szCs w:val="21"/>
              </w:rPr>
              <w:t>（細目58）</w:t>
            </w:r>
          </w:p>
          <w:p w14:paraId="313B4DCE" w14:textId="2E67664B" w:rsidR="002925F0" w:rsidRPr="00FA49FE" w:rsidRDefault="00072D61" w:rsidP="00072D61">
            <w:pPr>
              <w:ind w:left="210" w:hangingChars="100" w:hanging="210"/>
              <w:rPr>
                <w:rFonts w:ascii="ＭＳ ゴシック" w:eastAsia="ＭＳ ゴシック" w:hAnsi="ＭＳ ゴシック"/>
                <w:kern w:val="0"/>
                <w:sz w:val="20"/>
                <w:szCs w:val="20"/>
              </w:rPr>
            </w:pPr>
            <w:r w:rsidRPr="00DF2ABB">
              <w:rPr>
                <w:rFonts w:ascii="ＭＳ ゴシック" w:eastAsia="ＭＳ ゴシック" w:hAnsi="ＭＳ ゴシック" w:hint="eastAsia"/>
                <w:color w:val="000000" w:themeColor="text1"/>
                <w:kern w:val="0"/>
                <w:szCs w:val="21"/>
              </w:rPr>
              <w:t>・採用選考の募集において、引き続き、募集職種ごとの仕事内容を紹介した動画を作成し、ホームページ等を活用して広く周知を行うとともに、民間主催の就職説明会へ参画する等、優秀な職員の確保に向けて職員採用活動に取組んだ。</w:t>
            </w:r>
          </w:p>
        </w:tc>
        <w:tc>
          <w:tcPr>
            <w:tcW w:w="3399" w:type="dxa"/>
            <w:vMerge w:val="restart"/>
            <w:shd w:val="clear" w:color="auto" w:fill="auto"/>
          </w:tcPr>
          <w:p w14:paraId="4B045A59" w14:textId="20F65D91" w:rsidR="00072D61" w:rsidRPr="00DF2ABB" w:rsidRDefault="00072D61" w:rsidP="00072D61">
            <w:pPr>
              <w:adjustRightInd w:val="0"/>
              <w:snapToGrid w:val="0"/>
              <w:spacing w:line="360" w:lineRule="auto"/>
              <w:ind w:left="210" w:hangingChars="100" w:hanging="210"/>
              <w:rPr>
                <w:rFonts w:ascii="ＭＳ ゴシック" w:eastAsia="ＭＳ ゴシック" w:hAnsi="ＭＳ ゴシック"/>
                <w:color w:val="000000" w:themeColor="text1"/>
                <w:kern w:val="0"/>
                <w:szCs w:val="21"/>
              </w:rPr>
            </w:pPr>
            <w:r w:rsidRPr="00DF2ABB">
              <w:rPr>
                <w:rFonts w:ascii="ＭＳ ゴシック" w:eastAsia="ＭＳ ゴシック" w:hAnsi="ＭＳ ゴシック" w:hint="eastAsia"/>
                <w:color w:val="000000" w:themeColor="text1"/>
                <w:kern w:val="0"/>
                <w:szCs w:val="21"/>
              </w:rPr>
              <w:t>・長期的な展望に立った優秀な職員の確保に向け、各種募集ツールを通じて、</w:t>
            </w:r>
            <w:r w:rsidR="00DF2ABB">
              <w:rPr>
                <w:rFonts w:ascii="ＭＳ ゴシック" w:eastAsia="ＭＳ ゴシック" w:hAnsi="ＭＳ ゴシック" w:hint="eastAsia"/>
                <w:color w:val="000000" w:themeColor="text1"/>
                <w:kern w:val="0"/>
                <w:szCs w:val="21"/>
              </w:rPr>
              <w:t>様々な</w:t>
            </w:r>
            <w:r w:rsidRPr="00DF2ABB">
              <w:rPr>
                <w:rFonts w:ascii="ＭＳ ゴシック" w:eastAsia="ＭＳ ゴシック" w:hAnsi="ＭＳ ゴシック" w:hint="eastAsia"/>
                <w:color w:val="000000" w:themeColor="text1"/>
                <w:kern w:val="0"/>
                <w:szCs w:val="21"/>
              </w:rPr>
              <w:t>PR活動を実施したことを評価した。</w:t>
            </w:r>
          </w:p>
          <w:p w14:paraId="010AD2E4" w14:textId="77777777" w:rsidR="00072D61" w:rsidRPr="00DF2ABB" w:rsidRDefault="00072D61" w:rsidP="00072D61">
            <w:pPr>
              <w:adjustRightInd w:val="0"/>
              <w:snapToGrid w:val="0"/>
              <w:spacing w:line="360" w:lineRule="auto"/>
              <w:ind w:left="105" w:hangingChars="50" w:hanging="105"/>
              <w:rPr>
                <w:rFonts w:ascii="ＭＳ ゴシック" w:eastAsia="ＭＳ ゴシック" w:hAnsi="ＭＳ ゴシック"/>
                <w:color w:val="000000" w:themeColor="text1"/>
                <w:kern w:val="0"/>
                <w:szCs w:val="21"/>
              </w:rPr>
            </w:pPr>
          </w:p>
          <w:p w14:paraId="24E93C41" w14:textId="17491E0B" w:rsidR="002925F0" w:rsidRPr="00FA49FE" w:rsidRDefault="00072D61" w:rsidP="00072D61">
            <w:pPr>
              <w:adjustRightInd w:val="0"/>
              <w:snapToGrid w:val="0"/>
              <w:spacing w:line="360" w:lineRule="auto"/>
              <w:ind w:left="210" w:hangingChars="100" w:hanging="210"/>
              <w:rPr>
                <w:rFonts w:ascii="ＭＳ ゴシック" w:eastAsia="ＭＳ ゴシック" w:hAnsi="ＭＳ ゴシック"/>
                <w:kern w:val="0"/>
                <w:sz w:val="20"/>
                <w:szCs w:val="20"/>
              </w:rPr>
            </w:pPr>
            <w:r w:rsidRPr="00DF2ABB">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tc>
      </w:tr>
      <w:tr w:rsidR="002925F0" w:rsidRPr="00FA49FE" w14:paraId="1C38645F" w14:textId="77777777" w:rsidTr="00C161FE">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378BEB7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0DD575A0" w14:textId="77777777" w:rsidR="002925F0" w:rsidRPr="00FA49FE" w:rsidRDefault="002925F0" w:rsidP="00DF2ABB">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・職員配置計画に基づき新規職員を採用した（令和６年４月採用：研究職員３名、事務職員１名、技術職員２名</w:t>
            </w:r>
            <w:r w:rsidRPr="00FA49FE">
              <w:rPr>
                <w:rFonts w:ascii="ＭＳ ゴシック" w:eastAsia="ＭＳ ゴシック" w:hAnsi="ＭＳ ゴシック"/>
                <w:kern w:val="0"/>
                <w:sz w:val="16"/>
                <w:szCs w:val="16"/>
              </w:rPr>
              <w:t>）</w:t>
            </w:r>
            <w:r w:rsidRPr="00FA49FE">
              <w:rPr>
                <w:rFonts w:ascii="ＭＳ ゴシック" w:eastAsia="ＭＳ ゴシック" w:hAnsi="ＭＳ ゴシック" w:hint="eastAsia"/>
                <w:kern w:val="0"/>
                <w:sz w:val="16"/>
                <w:szCs w:val="16"/>
              </w:rPr>
              <w:t>。</w:t>
            </w:r>
          </w:p>
          <w:p w14:paraId="510E277B" w14:textId="77777777" w:rsidR="002925F0" w:rsidRPr="00FA49FE" w:rsidRDefault="002925F0" w:rsidP="00C161FE">
            <w:pPr>
              <w:widowControl/>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・令和７年４月の採用に向けて研究職員４名、事務職員１名、技術職員１名の採用選考を実施した。</w:t>
            </w:r>
          </w:p>
          <w:p w14:paraId="270D87E8"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採用選考の募集にあたっては、ホームページへ掲載するとともに、各大学への求人情報の提供や求人情報サイトへの掲載、研究職（水産）や技術職（環境）等の各職種の特長や魅力を盛り込んだ紹介動画の新たな作成のほか、民間主催の学生向けの就職説明会への参画等優秀な人材の確保に向けて広く情報の周知を行った。</w:t>
            </w:r>
          </w:p>
        </w:tc>
        <w:tc>
          <w:tcPr>
            <w:tcW w:w="3685" w:type="dxa"/>
            <w:gridSpan w:val="2"/>
            <w:vMerge/>
            <w:shd w:val="clear" w:color="auto" w:fill="auto"/>
          </w:tcPr>
          <w:p w14:paraId="4D238A2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6778B15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D43A4B6" w14:textId="77777777" w:rsidTr="00C161FE">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A6F5D77"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5D61669C" w14:textId="77777777" w:rsidR="002925F0" w:rsidRPr="00DF2ABB" w:rsidRDefault="002925F0" w:rsidP="00C161FE">
            <w:pPr>
              <w:widowControl/>
              <w:spacing w:line="220" w:lineRule="exact"/>
              <w:ind w:left="160" w:hangingChars="100" w:hanging="160"/>
              <w:rPr>
                <w:rFonts w:ascii="ＭＳ ゴシック" w:eastAsia="ＭＳ ゴシック" w:hAnsi="ＭＳ ゴシック"/>
                <w:bCs/>
                <w:kern w:val="0"/>
                <w:sz w:val="16"/>
                <w:szCs w:val="16"/>
                <w:highlight w:val="yellow"/>
              </w:rPr>
            </w:pPr>
            <w:r w:rsidRPr="00DF2ABB">
              <w:rPr>
                <w:rFonts w:ascii="ＭＳ ゴシック" w:eastAsia="ＭＳ ゴシック" w:hAnsi="ＭＳ ゴシック" w:hint="eastAsia"/>
                <w:bCs/>
                <w:kern w:val="0"/>
                <w:sz w:val="16"/>
                <w:szCs w:val="16"/>
              </w:rPr>
              <w:t>・優秀な職員の確保のため、動画による職場の魅力発信や多様な媒体による募集情報の周知などを計画通り実施した。</w:t>
            </w:r>
          </w:p>
        </w:tc>
        <w:tc>
          <w:tcPr>
            <w:tcW w:w="3685" w:type="dxa"/>
            <w:gridSpan w:val="2"/>
            <w:vMerge/>
            <w:shd w:val="clear" w:color="auto" w:fill="auto"/>
          </w:tcPr>
          <w:p w14:paraId="7CAA5A5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2E58BC7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7128E6B" w14:textId="77777777" w:rsidR="002925F0" w:rsidRPr="00FA49FE" w:rsidRDefault="002925F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255B50DA" w14:textId="77777777" w:rsidTr="00C161FE">
        <w:tc>
          <w:tcPr>
            <w:tcW w:w="2405" w:type="dxa"/>
            <w:tcBorders>
              <w:bottom w:val="single" w:sz="4" w:space="0" w:color="auto"/>
            </w:tcBorders>
            <w:shd w:val="clear" w:color="auto" w:fill="D9D9D9" w:themeFill="background1" w:themeFillShade="D9"/>
            <w:vAlign w:val="center"/>
          </w:tcPr>
          <w:p w14:paraId="2DEE7078"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2F5D7E0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30B831CD"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603F0CB" w14:textId="77777777" w:rsidTr="00C161FE">
        <w:trPr>
          <w:trHeight w:val="119"/>
        </w:trPr>
        <w:tc>
          <w:tcPr>
            <w:tcW w:w="2405" w:type="dxa"/>
            <w:tcBorders>
              <w:top w:val="dotted" w:sz="4" w:space="0" w:color="auto"/>
              <w:bottom w:val="dotted" w:sz="4" w:space="0" w:color="auto"/>
            </w:tcBorders>
            <w:vAlign w:val="center"/>
          </w:tcPr>
          <w:p w14:paraId="3B398AB2"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（２）優秀な人材の確保・育成</w:t>
            </w:r>
          </w:p>
        </w:tc>
        <w:tc>
          <w:tcPr>
            <w:tcW w:w="3402" w:type="dxa"/>
            <w:tcBorders>
              <w:top w:val="dotted" w:sz="4" w:space="0" w:color="auto"/>
              <w:bottom w:val="dotted" w:sz="4" w:space="0" w:color="auto"/>
            </w:tcBorders>
            <w:vAlign w:val="center"/>
          </w:tcPr>
          <w:p w14:paraId="298A9DCA"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（２）優秀な人材の確保・育成</w:t>
            </w:r>
          </w:p>
        </w:tc>
        <w:tc>
          <w:tcPr>
            <w:tcW w:w="9639" w:type="dxa"/>
            <w:tcBorders>
              <w:top w:val="dotted" w:sz="4" w:space="0" w:color="auto"/>
              <w:bottom w:val="dotted" w:sz="4" w:space="0" w:color="auto"/>
            </w:tcBorders>
            <w:vAlign w:val="center"/>
          </w:tcPr>
          <w:p w14:paraId="45D42107" w14:textId="77777777" w:rsidR="002925F0" w:rsidRPr="00FA49FE" w:rsidRDefault="00930D26" w:rsidP="00C161FE">
            <w:pPr>
              <w:spacing w:line="240" w:lineRule="exact"/>
              <w:rPr>
                <w:rFonts w:ascii="ＭＳ ゴシック" w:eastAsia="ＭＳ ゴシック" w:hAnsi="ＭＳ ゴシック"/>
                <w:kern w:val="0"/>
                <w:sz w:val="18"/>
                <w:szCs w:val="20"/>
              </w:rPr>
            </w:pPr>
            <w:hyperlink w:anchor="細目54h" w:history="1">
              <w:r w:rsidR="002925F0" w:rsidRPr="00FA49FE">
                <w:rPr>
                  <w:rStyle w:val="af5"/>
                  <w:rFonts w:ascii="ＭＳ ゴシック" w:eastAsia="ＭＳ ゴシック" w:hAnsi="ＭＳ ゴシック" w:hint="eastAsia"/>
                  <w:color w:val="auto"/>
                  <w:kern w:val="0"/>
                  <w:sz w:val="18"/>
                  <w:szCs w:val="20"/>
                </w:rPr>
                <w:t>（２）優秀な人材の確保</w:t>
              </w:r>
            </w:hyperlink>
            <w:r w:rsidR="002925F0" w:rsidRPr="00FA49FE">
              <w:rPr>
                <w:rFonts w:ascii="ＭＳ ゴシック" w:eastAsia="ＭＳ ゴシック" w:hAnsi="ＭＳ ゴシック" w:hint="eastAsia"/>
                <w:kern w:val="0"/>
                <w:sz w:val="18"/>
                <w:szCs w:val="20"/>
              </w:rPr>
              <w:t>・育成</w:t>
            </w:r>
          </w:p>
        </w:tc>
      </w:tr>
      <w:tr w:rsidR="002925F0" w:rsidRPr="00FA49FE" w14:paraId="67FA60A5" w14:textId="77777777" w:rsidTr="00C161FE">
        <w:trPr>
          <w:trHeight w:val="119"/>
        </w:trPr>
        <w:tc>
          <w:tcPr>
            <w:tcW w:w="2405" w:type="dxa"/>
            <w:tcBorders>
              <w:top w:val="dotted" w:sz="4" w:space="0" w:color="auto"/>
              <w:bottom w:val="dotted" w:sz="4" w:space="0" w:color="auto"/>
            </w:tcBorders>
            <w:vAlign w:val="center"/>
          </w:tcPr>
          <w:p w14:paraId="1039812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①人材の確保</w:t>
            </w:r>
          </w:p>
        </w:tc>
        <w:tc>
          <w:tcPr>
            <w:tcW w:w="3402" w:type="dxa"/>
            <w:tcBorders>
              <w:top w:val="dotted" w:sz="4" w:space="0" w:color="auto"/>
              <w:bottom w:val="dotted" w:sz="4" w:space="0" w:color="auto"/>
            </w:tcBorders>
            <w:vAlign w:val="center"/>
          </w:tcPr>
          <w:p w14:paraId="091B795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①人材の確保</w:t>
            </w:r>
          </w:p>
        </w:tc>
        <w:tc>
          <w:tcPr>
            <w:tcW w:w="9639" w:type="dxa"/>
            <w:tcBorders>
              <w:top w:val="dotted" w:sz="4" w:space="0" w:color="auto"/>
              <w:bottom w:val="dotted" w:sz="4" w:space="0" w:color="auto"/>
            </w:tcBorders>
            <w:vAlign w:val="center"/>
          </w:tcPr>
          <w:p w14:paraId="7E0A30AD" w14:textId="77777777" w:rsidR="002925F0" w:rsidRPr="00FA49FE" w:rsidRDefault="00930D26" w:rsidP="00C161FE">
            <w:pPr>
              <w:spacing w:line="240" w:lineRule="exact"/>
              <w:rPr>
                <w:rFonts w:ascii="ＭＳ ゴシック" w:eastAsia="ＭＳ ゴシック" w:hAnsi="ＭＳ ゴシック"/>
                <w:kern w:val="0"/>
                <w:sz w:val="20"/>
                <w:szCs w:val="20"/>
              </w:rPr>
            </w:pPr>
            <w:hyperlink w:anchor="細目58h" w:history="1">
              <w:r w:rsidR="002925F0" w:rsidRPr="00FA49FE">
                <w:rPr>
                  <w:rStyle w:val="af5"/>
                  <w:rFonts w:ascii="ＭＳ ゴシック" w:eastAsia="ＭＳ ゴシック" w:hAnsi="ＭＳ ゴシック" w:hint="eastAsia"/>
                  <w:color w:val="auto"/>
                  <w:kern w:val="0"/>
                  <w:sz w:val="18"/>
                  <w:szCs w:val="20"/>
                </w:rPr>
                <w:t>①人材の確保</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細目58</w:t>
            </w:r>
            <w:r w:rsidR="002925F0" w:rsidRPr="00FA49FE">
              <w:rPr>
                <w:rFonts w:ascii="ＭＳ ゴシック" w:eastAsia="ＭＳ ゴシック" w:hAnsi="ＭＳ ゴシック"/>
                <w:kern w:val="0"/>
                <w:sz w:val="18"/>
                <w:szCs w:val="20"/>
                <w:u w:val="single"/>
              </w:rPr>
              <w:t>）</w:t>
            </w:r>
          </w:p>
        </w:tc>
      </w:tr>
      <w:tr w:rsidR="002925F0" w:rsidRPr="00FA49FE" w14:paraId="4DB5FEEF" w14:textId="77777777" w:rsidTr="00C161FE">
        <w:trPr>
          <w:trHeight w:val="2394"/>
        </w:trPr>
        <w:tc>
          <w:tcPr>
            <w:tcW w:w="2405" w:type="dxa"/>
            <w:tcBorders>
              <w:top w:val="dotted" w:sz="4" w:space="0" w:color="auto"/>
              <w:bottom w:val="dotted" w:sz="4" w:space="0" w:color="auto"/>
            </w:tcBorders>
          </w:tcPr>
          <w:p w14:paraId="0B5A874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長期的な展望に立った職員採用計画に基づき、新卒採用や社会人採用等、募集の目的に応じた多様な雇用条件を長期的な展望に立った職員採用計画に基づき、新卒採用や社会人採用等、募集の目的に応じた多様な雇用条件を柔軟に取り入れるとともに、短時間勤務など多様な働き方のニーズもくみ取り、優秀な職員を確保する。職員の採用に当たっては、自らのホームページはもとより民間人材会社のノウハウ等を活用し、広く募集を行うとともに、職場の特長や魅力をPRし、多くの応募者を誘引し、多様で優秀な人材の確保に努める。</w:t>
            </w:r>
          </w:p>
        </w:tc>
        <w:tc>
          <w:tcPr>
            <w:tcW w:w="3402" w:type="dxa"/>
            <w:tcBorders>
              <w:top w:val="dotted" w:sz="4" w:space="0" w:color="auto"/>
              <w:bottom w:val="dotted" w:sz="4" w:space="0" w:color="auto"/>
            </w:tcBorders>
          </w:tcPr>
          <w:p w14:paraId="2B03EFB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長期的な展望に立った職員採用計画に基づき、新卒採用や社会人採用等、募集の目的に応じた多様な雇用条件を柔軟に取り入れるとともに、フレックスタイムや短時間勤務等の働き方のニーズもくみ取り、多様で優秀な職員を確保する。また、職員の採用にあたっては、ホームページ等を活用して職場の特色や魅力をPRするとともに、就職説明会への参加や就職支援サイトへ求人情報を登録する等、多くの応募者の獲得に努める。</w:t>
            </w:r>
          </w:p>
        </w:tc>
        <w:tc>
          <w:tcPr>
            <w:tcW w:w="9639" w:type="dxa"/>
            <w:tcBorders>
              <w:top w:val="dotted" w:sz="4" w:space="0" w:color="auto"/>
              <w:bottom w:val="dotted" w:sz="4" w:space="0" w:color="auto"/>
            </w:tcBorders>
          </w:tcPr>
          <w:p w14:paraId="510FA87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職員配置計画に基づき新規職員を採用した（令和６年４月採用：研究職員３名、事務職員１名、技術職員２名</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t>
            </w:r>
          </w:p>
          <w:p w14:paraId="60BF33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●令和７年４月の採用に向けて研究職員４名、事務職員１名、技術職員１名の採用選考を実施した。</w:t>
            </w:r>
          </w:p>
          <w:p w14:paraId="221D08E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●職員採用情報について、X（アカウント名：職員採用情報＠おおさか環農水研）を用いて発信した（1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回）。</w:t>
            </w:r>
          </w:p>
          <w:p w14:paraId="4EEBF8D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●採用選考の募集にあたっては、</w:t>
            </w:r>
            <w:r>
              <w:rPr>
                <w:rFonts w:ascii="ＭＳ ゴシック" w:eastAsia="ＭＳ ゴシック" w:hAnsi="ＭＳ ゴシック" w:hint="eastAsia"/>
                <w:sz w:val="18"/>
                <w:szCs w:val="18"/>
              </w:rPr>
              <w:t>ホームページへ掲載するとともに、</w:t>
            </w:r>
            <w:r w:rsidRPr="00FA49FE">
              <w:rPr>
                <w:rFonts w:ascii="ＭＳ ゴシック" w:eastAsia="ＭＳ ゴシック" w:hAnsi="ＭＳ ゴシック" w:hint="eastAsia"/>
                <w:sz w:val="18"/>
                <w:szCs w:val="18"/>
              </w:rPr>
              <w:t>各大学への求人情報の提供や求人情報サイトへの掲載、研究職（水産）や技術職（環境）</w:t>
            </w:r>
            <w:r>
              <w:rPr>
                <w:rFonts w:ascii="ＭＳ ゴシック" w:eastAsia="ＭＳ ゴシック" w:hAnsi="ＭＳ ゴシック" w:hint="eastAsia"/>
                <w:sz w:val="18"/>
                <w:szCs w:val="18"/>
              </w:rPr>
              <w:t>等</w:t>
            </w:r>
            <w:r w:rsidRPr="00FA49FE">
              <w:rPr>
                <w:rFonts w:ascii="ＭＳ ゴシック" w:eastAsia="ＭＳ ゴシック" w:hAnsi="ＭＳ ゴシック" w:hint="eastAsia"/>
                <w:sz w:val="18"/>
                <w:szCs w:val="18"/>
              </w:rPr>
              <w:t>の各職種の特長や魅力</w:t>
            </w:r>
            <w:r>
              <w:rPr>
                <w:rFonts w:ascii="ＭＳ ゴシック" w:eastAsia="ＭＳ ゴシック" w:hAnsi="ＭＳ ゴシック" w:hint="eastAsia"/>
                <w:sz w:val="18"/>
                <w:szCs w:val="18"/>
              </w:rPr>
              <w:t>を盛り込んだ</w:t>
            </w:r>
            <w:r w:rsidRPr="00FA49FE">
              <w:rPr>
                <w:rFonts w:ascii="ＭＳ ゴシック" w:eastAsia="ＭＳ ゴシック" w:hAnsi="ＭＳ ゴシック" w:hint="eastAsia"/>
                <w:sz w:val="18"/>
                <w:szCs w:val="18"/>
              </w:rPr>
              <w:t>紹介動画</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新た</w:t>
            </w:r>
            <w:r>
              <w:rPr>
                <w:rFonts w:ascii="ＭＳ ゴシック" w:eastAsia="ＭＳ ゴシック" w:hAnsi="ＭＳ ゴシック" w:hint="eastAsia"/>
                <w:sz w:val="18"/>
                <w:szCs w:val="18"/>
              </w:rPr>
              <w:t>な</w:t>
            </w:r>
            <w:r w:rsidRPr="00FA49FE">
              <w:rPr>
                <w:rFonts w:ascii="ＭＳ ゴシック" w:eastAsia="ＭＳ ゴシック" w:hAnsi="ＭＳ ゴシック" w:hint="eastAsia"/>
                <w:sz w:val="18"/>
                <w:szCs w:val="18"/>
              </w:rPr>
              <w:t>作成</w:t>
            </w:r>
            <w:r>
              <w:rPr>
                <w:rFonts w:ascii="ＭＳ ゴシック" w:eastAsia="ＭＳ ゴシック" w:hAnsi="ＭＳ ゴシック" w:hint="eastAsia"/>
                <w:sz w:val="18"/>
                <w:szCs w:val="18"/>
              </w:rPr>
              <w:t>のほか、</w:t>
            </w:r>
            <w:r w:rsidRPr="00FA49FE">
              <w:rPr>
                <w:rFonts w:ascii="ＭＳ ゴシック" w:eastAsia="ＭＳ ゴシック" w:hAnsi="ＭＳ ゴシック" w:hint="eastAsia"/>
                <w:sz w:val="18"/>
                <w:szCs w:val="18"/>
              </w:rPr>
              <w:t>民間主催の学生向けの就職説明会への参画等優秀な人材の確保に向けて広く情報の周知を行った。</w:t>
            </w:r>
          </w:p>
        </w:tc>
      </w:tr>
    </w:tbl>
    <w:p w14:paraId="5A0204D1" w14:textId="4A719571" w:rsidR="002925F0" w:rsidRDefault="002925F0" w:rsidP="002925F0">
      <w:pPr>
        <w:rPr>
          <w:rFonts w:ascii="ＭＳ ゴシック" w:eastAsia="ＭＳ ゴシック" w:hAnsi="ＭＳ ゴシック"/>
        </w:rPr>
      </w:pPr>
    </w:p>
    <w:p w14:paraId="027EE58C" w14:textId="77777777" w:rsidR="008C404F" w:rsidRPr="00FA49FE" w:rsidRDefault="008C404F" w:rsidP="002925F0">
      <w:pPr>
        <w:rPr>
          <w:rFonts w:ascii="ＭＳ ゴシック" w:eastAsia="ＭＳ ゴシック" w:hAnsi="ＭＳ ゴシック"/>
        </w:rPr>
      </w:pPr>
    </w:p>
    <w:p w14:paraId="1A7FB8A5" w14:textId="77777777" w:rsidR="002925F0" w:rsidRPr="00FA49FE" w:rsidRDefault="002925F0" w:rsidP="002925F0">
      <w:pPr>
        <w:pStyle w:val="1"/>
      </w:pPr>
      <w:r w:rsidRPr="00FA49FE">
        <w:rPr>
          <w:rFonts w:hint="eastAsia"/>
        </w:rPr>
        <w:lastRenderedPageBreak/>
        <w:t>≪小項目1</w:t>
      </w:r>
      <w:r w:rsidRPr="00FA49FE">
        <w:t>3</w:t>
      </w:r>
      <w:r w:rsidRPr="00FA49FE">
        <w:rPr>
          <w:rFonts w:hint="eastAsia"/>
        </w:rPr>
        <w:t>≫ 職員の育成</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2925F0" w:rsidRPr="00FA49FE" w14:paraId="5EAD9265"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30DB48F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678A0576"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5007DBF"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6EE4E838" w14:textId="020193DE" w:rsidR="002925F0" w:rsidRPr="00FA49FE" w:rsidRDefault="00EF03DA"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2925F0" w:rsidRPr="00FA49FE" w14:paraId="415D859F" w14:textId="77777777" w:rsidTr="00C161FE">
        <w:trPr>
          <w:trHeight w:val="148"/>
        </w:trPr>
        <w:tc>
          <w:tcPr>
            <w:tcW w:w="8359" w:type="dxa"/>
            <w:gridSpan w:val="3"/>
            <w:shd w:val="clear" w:color="auto" w:fill="D9D9D9" w:themeFill="background1" w:themeFillShade="D9"/>
            <w:vAlign w:val="center"/>
          </w:tcPr>
          <w:p w14:paraId="43D615D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070FC6B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346775B"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48FAF877"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BDBFB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13948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DABC35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1171775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5EFB9939"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F1AB87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F24B86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EC3203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7EB77475"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6D5ED96" w14:textId="77777777" w:rsidTr="00C161FE">
        <w:trPr>
          <w:trHeight w:val="268"/>
        </w:trPr>
        <w:tc>
          <w:tcPr>
            <w:tcW w:w="8359" w:type="dxa"/>
            <w:gridSpan w:val="3"/>
            <w:tcBorders>
              <w:bottom w:val="dashSmallGap" w:sz="4" w:space="0" w:color="auto"/>
            </w:tcBorders>
            <w:shd w:val="clear" w:color="auto" w:fill="auto"/>
            <w:vAlign w:val="center"/>
          </w:tcPr>
          <w:p w14:paraId="75320F1F" w14:textId="77777777" w:rsidR="002925F0" w:rsidRPr="000512C5" w:rsidRDefault="00930D26" w:rsidP="00C161FE">
            <w:pPr>
              <w:spacing w:line="220" w:lineRule="exact"/>
              <w:rPr>
                <w:rFonts w:ascii="ＭＳ ゴシック" w:eastAsia="ＭＳ ゴシック" w:hAnsi="ＭＳ ゴシック"/>
                <w:b/>
                <w:bCs/>
                <w:kern w:val="0"/>
                <w:sz w:val="16"/>
                <w:szCs w:val="18"/>
                <w:u w:val="single"/>
              </w:rPr>
            </w:pPr>
            <w:hyperlink w:anchor="細目59" w:history="1">
              <w:r w:rsidR="002925F0" w:rsidRPr="00C72279">
                <w:rPr>
                  <w:rStyle w:val="af5"/>
                  <w:rFonts w:ascii="ＭＳ ゴシック" w:eastAsia="ＭＳ ゴシック" w:hAnsi="ＭＳ ゴシック" w:hint="eastAsia"/>
                  <w:b/>
                  <w:bCs/>
                  <w:color w:val="auto"/>
                  <w:kern w:val="0"/>
                  <w:sz w:val="16"/>
                  <w:szCs w:val="18"/>
                  <w:highlight w:val="yellow"/>
                </w:rPr>
                <w:t>細目</w:t>
              </w:r>
              <w:r w:rsidR="002925F0" w:rsidRPr="00C72279">
                <w:rPr>
                  <w:rStyle w:val="af5"/>
                  <w:rFonts w:ascii="ＭＳ ゴシック" w:eastAsia="ＭＳ ゴシック" w:hAnsi="ＭＳ ゴシック"/>
                  <w:b/>
                  <w:bCs/>
                  <w:color w:val="auto"/>
                  <w:kern w:val="0"/>
                  <w:sz w:val="16"/>
                  <w:szCs w:val="18"/>
                  <w:highlight w:val="yellow"/>
                </w:rPr>
                <w:t>5</w:t>
              </w:r>
              <w:r w:rsidR="002925F0" w:rsidRPr="00C72279">
                <w:rPr>
                  <w:rStyle w:val="af5"/>
                  <w:rFonts w:ascii="ＭＳ ゴシック" w:eastAsia="ＭＳ ゴシック" w:hAnsi="ＭＳ ゴシック" w:hint="eastAsia"/>
                  <w:b/>
                  <w:bCs/>
                  <w:color w:val="auto"/>
                  <w:kern w:val="0"/>
                  <w:sz w:val="16"/>
                  <w:szCs w:val="18"/>
                  <w:highlight w:val="yellow"/>
                </w:rPr>
                <w:t xml:space="preserve">9　②　職員の育成　a </w:t>
              </w:r>
              <w:r w:rsidR="002925F0" w:rsidRPr="00C72279">
                <w:rPr>
                  <w:rStyle w:val="af5"/>
                  <w:rFonts w:ascii="ＭＳ ゴシック" w:eastAsia="ＭＳ ゴシック" w:hAnsi="ＭＳ ゴシック"/>
                  <w:b/>
                  <w:bCs/>
                  <w:color w:val="auto"/>
                  <w:kern w:val="0"/>
                  <w:sz w:val="16"/>
                  <w:szCs w:val="18"/>
                  <w:highlight w:val="yellow"/>
                </w:rPr>
                <w:t>研修の実施等</w:t>
              </w:r>
            </w:hyperlink>
          </w:p>
        </w:tc>
        <w:tc>
          <w:tcPr>
            <w:tcW w:w="3685" w:type="dxa"/>
            <w:gridSpan w:val="2"/>
            <w:vMerge w:val="restart"/>
          </w:tcPr>
          <w:p w14:paraId="79EB98AA" w14:textId="77777777" w:rsidR="00072D61" w:rsidRDefault="00072D61" w:rsidP="00072D61">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（細目59）</w:t>
            </w:r>
          </w:p>
          <w:p w14:paraId="5E4C9A5B" w14:textId="44E620DC" w:rsidR="00072D61" w:rsidRDefault="00072D61" w:rsidP="00072D61">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6B07EB">
              <w:rPr>
                <w:rFonts w:ascii="ＭＳ ゴシック" w:eastAsia="ＭＳ ゴシック" w:hAnsi="ＭＳ ゴシック" w:hint="eastAsia"/>
                <w:color w:val="000000" w:themeColor="text1"/>
              </w:rPr>
              <w:t>近年の</w:t>
            </w:r>
            <w:r>
              <w:rPr>
                <w:rFonts w:ascii="ＭＳ ゴシック" w:eastAsia="ＭＳ ゴシック" w:hAnsi="ＭＳ ゴシック" w:hint="eastAsia"/>
                <w:color w:val="000000" w:themeColor="text1"/>
              </w:rPr>
              <w:t>サイバー攻撃等の対応</w:t>
            </w:r>
            <w:r w:rsidR="006B07EB">
              <w:rPr>
                <w:rFonts w:ascii="ＭＳ ゴシック" w:eastAsia="ＭＳ ゴシック" w:hAnsi="ＭＳ ゴシック" w:hint="eastAsia"/>
                <w:color w:val="000000" w:themeColor="text1"/>
              </w:rPr>
              <w:t>に資するため、職員のセキュリティ対応</w:t>
            </w:r>
            <w:r>
              <w:rPr>
                <w:rFonts w:ascii="ＭＳ ゴシック" w:eastAsia="ＭＳ ゴシック" w:hAnsi="ＭＳ ゴシック" w:hint="eastAsia"/>
                <w:color w:val="000000" w:themeColor="text1"/>
              </w:rPr>
              <w:t>能力向上のため、標的型メール対応訓練等を</w:t>
            </w:r>
            <w:r w:rsidR="006B07EB">
              <w:rPr>
                <w:rFonts w:ascii="ＭＳ ゴシック" w:eastAsia="ＭＳ ゴシック" w:hAnsi="ＭＳ ゴシック" w:hint="eastAsia"/>
                <w:color w:val="000000" w:themeColor="text1"/>
              </w:rPr>
              <w:t>複数回</w:t>
            </w:r>
            <w:r>
              <w:rPr>
                <w:rFonts w:ascii="ＭＳ ゴシック" w:eastAsia="ＭＳ ゴシック" w:hAnsi="ＭＳ ゴシック" w:hint="eastAsia"/>
                <w:color w:val="000000" w:themeColor="text1"/>
              </w:rPr>
              <w:t>実施した。</w:t>
            </w:r>
          </w:p>
          <w:p w14:paraId="3BCA84C7" w14:textId="77777777" w:rsidR="00072D61" w:rsidRDefault="00072D61" w:rsidP="00072D61">
            <w:pPr>
              <w:ind w:left="105" w:hangingChars="50" w:hanging="105"/>
              <w:rPr>
                <w:rFonts w:ascii="ＭＳ ゴシック" w:eastAsia="ＭＳ ゴシック" w:hAnsi="ＭＳ ゴシック"/>
                <w:color w:val="000000" w:themeColor="text1"/>
              </w:rPr>
            </w:pPr>
          </w:p>
          <w:p w14:paraId="63549976" w14:textId="77777777" w:rsidR="00072D61" w:rsidRDefault="00072D61" w:rsidP="00072D61">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（細目60）</w:t>
            </w:r>
          </w:p>
          <w:p w14:paraId="3F903589" w14:textId="77777777" w:rsidR="00072D61" w:rsidRDefault="00072D61" w:rsidP="00072D61">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・職員の勤務意欲向上を図るため、職員表彰を実施した。</w:t>
            </w:r>
          </w:p>
          <w:p w14:paraId="1A62914E" w14:textId="77777777" w:rsidR="00072D61" w:rsidRDefault="00072D61" w:rsidP="00072D61">
            <w:pPr>
              <w:ind w:left="105" w:hangingChars="50" w:hanging="105"/>
              <w:rPr>
                <w:rFonts w:ascii="ＭＳ ゴシック" w:eastAsia="ＭＳ ゴシック" w:hAnsi="ＭＳ ゴシック"/>
                <w:color w:val="000000" w:themeColor="text1"/>
              </w:rPr>
            </w:pPr>
          </w:p>
          <w:p w14:paraId="526D0A38" w14:textId="77777777" w:rsidR="00072D61" w:rsidRDefault="00072D61" w:rsidP="00072D61">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（細目61）</w:t>
            </w:r>
          </w:p>
          <w:p w14:paraId="3C2DD89E" w14:textId="77777777" w:rsidR="00072D61" w:rsidRDefault="00072D61" w:rsidP="00072D61">
            <w:pPr>
              <w:ind w:left="199" w:hangingChars="95" w:hanging="19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・フレックスタイム制度の改善を検討し、在宅勤務を適切に運用することで、より柔軟な勤務時間の設定を可能とした。</w:t>
            </w:r>
          </w:p>
          <w:p w14:paraId="0F1F708B" w14:textId="675B6DE9" w:rsidR="002925F0" w:rsidRPr="00FA49FE" w:rsidRDefault="00072D61" w:rsidP="00072D61">
            <w:pPr>
              <w:ind w:left="199" w:hangingChars="95" w:hanging="199"/>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rPr>
              <w:t>・「選択的週休３日制」の導入及び「コアタイム・フレキシブルタイムの見直し」を行う</w:t>
            </w:r>
            <w:r w:rsidR="006B07EB">
              <w:rPr>
                <w:rFonts w:ascii="ＭＳ ゴシック" w:eastAsia="ＭＳ ゴシック" w:hAnsi="ＭＳ ゴシック" w:hint="eastAsia"/>
                <w:color w:val="000000" w:themeColor="text1"/>
              </w:rPr>
              <w:t>とともに、国や府の規程改正に沿った</w:t>
            </w:r>
            <w:r>
              <w:rPr>
                <w:rFonts w:ascii="ＭＳ ゴシック" w:eastAsia="ＭＳ ゴシック" w:hAnsi="ＭＳ ゴシック" w:hint="eastAsia"/>
                <w:color w:val="000000" w:themeColor="text1"/>
              </w:rPr>
              <w:t>規程整備を</w:t>
            </w:r>
            <w:r w:rsidR="006B07EB">
              <w:rPr>
                <w:rFonts w:ascii="ＭＳ ゴシック" w:eastAsia="ＭＳ ゴシック" w:hAnsi="ＭＳ ゴシック" w:hint="eastAsia"/>
                <w:color w:val="000000" w:themeColor="text1"/>
              </w:rPr>
              <w:t>行い、職員の福利厚生の充実を図った。</w:t>
            </w:r>
          </w:p>
        </w:tc>
        <w:tc>
          <w:tcPr>
            <w:tcW w:w="3402" w:type="dxa"/>
            <w:vMerge w:val="restart"/>
          </w:tcPr>
          <w:p w14:paraId="400E94FE" w14:textId="09202157" w:rsidR="00072D61" w:rsidRDefault="00072D61" w:rsidP="00DF2AB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・職員の職務能力の向上や勤務意欲の向上を促すため、</w:t>
            </w:r>
            <w:r w:rsidR="00DF2ABB">
              <w:rPr>
                <w:rFonts w:ascii="ＭＳ ゴシック" w:eastAsia="ＭＳ ゴシック" w:hAnsi="ＭＳ ゴシック" w:hint="eastAsia"/>
                <w:color w:val="000000" w:themeColor="text1"/>
              </w:rPr>
              <w:t>各種</w:t>
            </w:r>
            <w:r>
              <w:rPr>
                <w:rFonts w:ascii="ＭＳ ゴシック" w:eastAsia="ＭＳ ゴシック" w:hAnsi="ＭＳ ゴシック" w:hint="eastAsia"/>
                <w:color w:val="000000" w:themeColor="text1"/>
              </w:rPr>
              <w:t>研修の実施</w:t>
            </w:r>
            <w:r w:rsidR="00DF2ABB">
              <w:rPr>
                <w:rFonts w:ascii="ＭＳ ゴシック" w:eastAsia="ＭＳ ゴシック" w:hAnsi="ＭＳ ゴシック" w:hint="eastAsia"/>
                <w:color w:val="000000" w:themeColor="text1"/>
              </w:rPr>
              <w:t>や</w:t>
            </w:r>
            <w:r>
              <w:rPr>
                <w:rFonts w:ascii="ＭＳ ゴシック" w:eastAsia="ＭＳ ゴシック" w:hAnsi="ＭＳ ゴシック" w:hint="eastAsia"/>
                <w:color w:val="000000" w:themeColor="text1"/>
              </w:rPr>
              <w:t>サイバー攻撃等の対応能力向上の訓練を実施したこと</w:t>
            </w:r>
            <w:r w:rsidR="00DF2ABB">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柔軟な勤務時間の設定を可能とする</w:t>
            </w:r>
            <w:r w:rsidR="00DF2ABB">
              <w:rPr>
                <w:rFonts w:ascii="ＭＳ ゴシック" w:eastAsia="ＭＳ ゴシック" w:hAnsi="ＭＳ ゴシック" w:hint="eastAsia"/>
                <w:color w:val="000000" w:themeColor="text1"/>
              </w:rPr>
              <w:t>規程改正など、</w:t>
            </w:r>
            <w:r>
              <w:rPr>
                <w:rFonts w:ascii="ＭＳ ゴシック" w:eastAsia="ＭＳ ゴシック" w:hAnsi="ＭＳ ゴシック" w:hint="eastAsia"/>
                <w:color w:val="000000" w:themeColor="text1"/>
              </w:rPr>
              <w:t>職場環境の整備を行った</w:t>
            </w:r>
            <w:r w:rsidR="00DF2ABB">
              <w:rPr>
                <w:rFonts w:ascii="ＭＳ ゴシック" w:eastAsia="ＭＳ ゴシック" w:hAnsi="ＭＳ ゴシック" w:hint="eastAsia"/>
                <w:color w:val="000000" w:themeColor="text1"/>
              </w:rPr>
              <w:t>ことを評価した。</w:t>
            </w:r>
          </w:p>
          <w:p w14:paraId="30ABAA59" w14:textId="44B2E476" w:rsidR="00DF2ABB" w:rsidRDefault="00DF2ABB" w:rsidP="00DF2ABB">
            <w:pPr>
              <w:ind w:left="210" w:hangingChars="100" w:hanging="210"/>
              <w:rPr>
                <w:rFonts w:ascii="ＭＳ ゴシック" w:eastAsia="ＭＳ ゴシック" w:hAnsi="ＭＳ ゴシック"/>
                <w:color w:val="000000" w:themeColor="text1"/>
              </w:rPr>
            </w:pPr>
          </w:p>
          <w:p w14:paraId="1DF34B53" w14:textId="6893030E" w:rsidR="00DF2ABB" w:rsidRDefault="00DF2ABB" w:rsidP="00DF2AB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0A76A3C7" w14:textId="77777777" w:rsidR="00072D61" w:rsidRDefault="00072D61" w:rsidP="00072D61">
            <w:pPr>
              <w:ind w:left="105" w:hangingChars="50" w:hanging="105"/>
              <w:rPr>
                <w:rFonts w:ascii="ＭＳ ゴシック" w:eastAsia="ＭＳ ゴシック" w:hAnsi="ＭＳ ゴシック"/>
                <w:color w:val="000000" w:themeColor="text1"/>
              </w:rPr>
            </w:pPr>
          </w:p>
          <w:p w14:paraId="2CF324C2" w14:textId="45549E80" w:rsidR="002925F0" w:rsidRPr="00072D61" w:rsidRDefault="002925F0" w:rsidP="00C161FE">
            <w:pPr>
              <w:ind w:left="100" w:hangingChars="50" w:hanging="100"/>
              <w:rPr>
                <w:rFonts w:ascii="ＭＳ ゴシック" w:eastAsia="ＭＳ ゴシック" w:hAnsi="ＭＳ ゴシック"/>
                <w:kern w:val="0"/>
                <w:sz w:val="20"/>
                <w:szCs w:val="20"/>
              </w:rPr>
            </w:pPr>
          </w:p>
        </w:tc>
      </w:tr>
      <w:tr w:rsidR="002925F0" w:rsidRPr="00FA49FE" w14:paraId="360EBE2B" w14:textId="77777777" w:rsidTr="00C161FE">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5808556E"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52C230CE" w14:textId="51455A53" w:rsidR="002925F0" w:rsidRDefault="002925F0" w:rsidP="00D82C19">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・職員育成計画に基づき、３研究機関</w:t>
            </w:r>
            <w:r>
              <w:rPr>
                <w:rFonts w:ascii="ＭＳ ゴシック" w:eastAsia="ＭＳ ゴシック" w:hAnsi="ＭＳ ゴシック" w:hint="eastAsia"/>
                <w:kern w:val="0"/>
                <w:sz w:val="16"/>
                <w:szCs w:val="18"/>
              </w:rPr>
              <w:t>（（地独）大阪産業技術研究所、（地独）大阪安全基盤研究所、当研究所）</w:t>
            </w:r>
            <w:r w:rsidRPr="00FA49FE">
              <w:rPr>
                <w:rFonts w:ascii="ＭＳ ゴシック" w:eastAsia="ＭＳ ゴシック" w:hAnsi="ＭＳ ゴシック" w:hint="eastAsia"/>
                <w:kern w:val="0"/>
                <w:sz w:val="16"/>
                <w:szCs w:val="18"/>
              </w:rPr>
              <w:t>との合同管理職研修及び</w:t>
            </w:r>
            <w:r w:rsidRPr="006B07EB">
              <w:rPr>
                <w:rFonts w:ascii="ＭＳ ゴシック" w:eastAsia="ＭＳ ゴシック" w:hAnsi="ＭＳ ゴシック" w:hint="eastAsia"/>
                <w:kern w:val="0"/>
                <w:sz w:val="16"/>
                <w:szCs w:val="18"/>
              </w:rPr>
              <w:t>新規採用職員研修</w:t>
            </w:r>
            <w:r w:rsidRPr="00FA49FE">
              <w:rPr>
                <w:rFonts w:ascii="ＭＳ ゴシック" w:eastAsia="ＭＳ ゴシック" w:hAnsi="ＭＳ ゴシック" w:hint="eastAsia"/>
                <w:kern w:val="0"/>
                <w:sz w:val="16"/>
                <w:szCs w:val="18"/>
              </w:rPr>
              <w:t>のほか、中堅職員対象</w:t>
            </w:r>
            <w:r>
              <w:rPr>
                <w:rFonts w:ascii="ＭＳ ゴシック" w:eastAsia="ＭＳ ゴシック" w:hAnsi="ＭＳ ゴシック" w:hint="eastAsia"/>
                <w:kern w:val="0"/>
                <w:sz w:val="16"/>
                <w:szCs w:val="18"/>
              </w:rPr>
              <w:t>の</w:t>
            </w:r>
            <w:r w:rsidRPr="00FA49FE">
              <w:rPr>
                <w:rFonts w:ascii="ＭＳ ゴシック" w:eastAsia="ＭＳ ゴシック" w:hAnsi="ＭＳ ゴシック" w:hint="eastAsia"/>
                <w:kern w:val="0"/>
                <w:sz w:val="16"/>
                <w:szCs w:val="18"/>
              </w:rPr>
              <w:t>「オーナ</w:t>
            </w:r>
            <w:r w:rsidR="008B200C">
              <w:rPr>
                <w:rFonts w:ascii="ＭＳ ゴシック" w:eastAsia="ＭＳ ゴシック" w:hAnsi="ＭＳ ゴシック" w:hint="eastAsia"/>
                <w:kern w:val="0"/>
                <w:sz w:val="16"/>
                <w:szCs w:val="18"/>
              </w:rPr>
              <w:t>ー</w:t>
            </w:r>
            <w:r w:rsidRPr="00FA49FE">
              <w:rPr>
                <w:rFonts w:ascii="ＭＳ ゴシック" w:eastAsia="ＭＳ ゴシック" w:hAnsi="ＭＳ ゴシック" w:hint="eastAsia"/>
                <w:kern w:val="0"/>
                <w:sz w:val="16"/>
                <w:szCs w:val="18"/>
              </w:rPr>
              <w:t>シップ研修」や、専門技術研修「研究不正防止研修」等を実施するとともに、環境省や民間分析会社等が実施する研修やセミナー、技能講習等の外部研修の利用、学位取得のための大学院</w:t>
            </w:r>
            <w:r w:rsidRPr="00B46713">
              <w:rPr>
                <w:rFonts w:ascii="ＭＳ ゴシック" w:eastAsia="ＭＳ ゴシック" w:hAnsi="ＭＳ ゴシック" w:hint="eastAsia"/>
                <w:kern w:val="0"/>
                <w:sz w:val="16"/>
                <w:szCs w:val="18"/>
              </w:rPr>
              <w:t>修学</w:t>
            </w:r>
            <w:r w:rsidRPr="00FA49FE">
              <w:rPr>
                <w:rFonts w:ascii="ＭＳ ゴシック" w:eastAsia="ＭＳ ゴシック" w:hAnsi="ＭＳ ゴシック" w:hint="eastAsia"/>
                <w:kern w:val="0"/>
                <w:sz w:val="16"/>
                <w:szCs w:val="18"/>
              </w:rPr>
              <w:t>支援を行った。</w:t>
            </w:r>
          </w:p>
          <w:p w14:paraId="20B8D594"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C72279">
              <w:rPr>
                <w:rFonts w:ascii="ＭＳ ゴシック" w:eastAsia="ＭＳ ゴシック" w:hAnsi="ＭＳ ゴシック" w:hint="eastAsia"/>
                <w:b/>
                <w:bCs/>
                <w:kern w:val="0"/>
                <w:sz w:val="16"/>
                <w:szCs w:val="18"/>
                <w:highlight w:val="yellow"/>
                <w:u w:val="single"/>
              </w:rPr>
              <w:t>サイバー攻撃等の対応能力向上のため、標的型メール対応訓練等を４回実施した。</w:t>
            </w:r>
          </w:p>
        </w:tc>
        <w:tc>
          <w:tcPr>
            <w:tcW w:w="3685" w:type="dxa"/>
            <w:gridSpan w:val="2"/>
            <w:vMerge/>
          </w:tcPr>
          <w:p w14:paraId="6DE66575"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3ACF196A"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652A23E" w14:textId="77777777" w:rsidTr="00C161FE">
        <w:trPr>
          <w:trHeight w:val="70"/>
        </w:trPr>
        <w:tc>
          <w:tcPr>
            <w:tcW w:w="562" w:type="dxa"/>
            <w:tcBorders>
              <w:top w:val="dashSmallGap" w:sz="4" w:space="0" w:color="auto"/>
              <w:bottom w:val="single" w:sz="4" w:space="0" w:color="auto"/>
            </w:tcBorders>
            <w:shd w:val="clear" w:color="auto" w:fill="auto"/>
            <w:vAlign w:val="center"/>
          </w:tcPr>
          <w:p w14:paraId="6EA2361C"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6002BCBE" w14:textId="1543DDB7" w:rsidR="002925F0" w:rsidRPr="00FA49FE" w:rsidRDefault="002925F0" w:rsidP="006B07EB">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職員育成計画に基づく所内研修や自主的</w:t>
            </w:r>
            <w:r w:rsidR="00C72279">
              <w:rPr>
                <w:rFonts w:ascii="ＭＳ ゴシック" w:eastAsia="ＭＳ ゴシック" w:hAnsi="ＭＳ ゴシック" w:hint="eastAsia"/>
                <w:kern w:val="0"/>
                <w:sz w:val="16"/>
                <w:szCs w:val="18"/>
              </w:rPr>
              <w:t>な勉強会の実施や、外部研修の利用、サイバー攻撃へのセキュリティ</w:t>
            </w:r>
            <w:r w:rsidRPr="00FA49FE">
              <w:rPr>
                <w:rFonts w:ascii="ＭＳ ゴシック" w:eastAsia="ＭＳ ゴシック" w:hAnsi="ＭＳ ゴシック" w:hint="eastAsia"/>
                <w:kern w:val="0"/>
                <w:sz w:val="16"/>
                <w:szCs w:val="18"/>
              </w:rPr>
              <w:t>対応能力の向上のため標的型メール対応訓練等を計画通り実施した。</w:t>
            </w:r>
          </w:p>
        </w:tc>
        <w:tc>
          <w:tcPr>
            <w:tcW w:w="3685" w:type="dxa"/>
            <w:gridSpan w:val="2"/>
            <w:vMerge/>
          </w:tcPr>
          <w:p w14:paraId="640FA68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477388C4"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5182AB95" w14:textId="77777777" w:rsidTr="00C161FE">
        <w:trPr>
          <w:trHeight w:val="209"/>
        </w:trPr>
        <w:tc>
          <w:tcPr>
            <w:tcW w:w="8359" w:type="dxa"/>
            <w:gridSpan w:val="3"/>
            <w:tcBorders>
              <w:bottom w:val="dashSmallGap" w:sz="4" w:space="0" w:color="auto"/>
            </w:tcBorders>
            <w:shd w:val="clear" w:color="auto" w:fill="auto"/>
            <w:vAlign w:val="center"/>
          </w:tcPr>
          <w:p w14:paraId="1B26F29A" w14:textId="77777777" w:rsidR="002925F0" w:rsidRPr="006B07EB" w:rsidRDefault="00930D26" w:rsidP="00C161FE">
            <w:pPr>
              <w:widowControl/>
              <w:spacing w:line="220" w:lineRule="exact"/>
              <w:rPr>
                <w:rFonts w:ascii="ＭＳ ゴシック" w:eastAsia="ＭＳ ゴシック" w:hAnsi="ＭＳ ゴシック"/>
                <w:b/>
                <w:bCs/>
                <w:kern w:val="0"/>
                <w:sz w:val="16"/>
                <w:szCs w:val="16"/>
              </w:rPr>
            </w:pPr>
            <w:hyperlink w:anchor="細目60" w:history="1">
              <w:r w:rsidR="002925F0" w:rsidRPr="00C72279">
                <w:rPr>
                  <w:rStyle w:val="af5"/>
                  <w:rFonts w:ascii="ＭＳ ゴシック" w:eastAsia="ＭＳ ゴシック" w:hAnsi="ＭＳ ゴシック" w:hint="eastAsia"/>
                  <w:b/>
                  <w:bCs/>
                  <w:color w:val="auto"/>
                  <w:kern w:val="0"/>
                  <w:sz w:val="16"/>
                  <w:szCs w:val="18"/>
                  <w:highlight w:val="yellow"/>
                </w:rPr>
                <w:t>細目60　②　職員の育成　b</w:t>
              </w:r>
              <w:r w:rsidR="002925F0" w:rsidRPr="00C72279">
                <w:rPr>
                  <w:rStyle w:val="af5"/>
                  <w:rFonts w:ascii="ＭＳ ゴシック" w:eastAsia="ＭＳ ゴシック" w:hAnsi="ＭＳ ゴシック"/>
                  <w:b/>
                  <w:bCs/>
                  <w:color w:val="auto"/>
                  <w:kern w:val="0"/>
                  <w:sz w:val="16"/>
                  <w:szCs w:val="18"/>
                  <w:highlight w:val="yellow"/>
                </w:rPr>
                <w:t xml:space="preserve"> 人事評価制度の運用・職員へのインセンティブの付与</w:t>
              </w:r>
            </w:hyperlink>
          </w:p>
        </w:tc>
        <w:tc>
          <w:tcPr>
            <w:tcW w:w="3685" w:type="dxa"/>
            <w:gridSpan w:val="2"/>
            <w:vMerge/>
          </w:tcPr>
          <w:p w14:paraId="4035BBC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870FC0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CE5003" w14:textId="77777777" w:rsidTr="00C161FE">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1CFD4EB2"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3CC0B4CB"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1945F7">
              <w:rPr>
                <w:rFonts w:ascii="ＭＳ ゴシック" w:eastAsia="ＭＳ ゴシック" w:hAnsi="ＭＳ ゴシック" w:hint="eastAsia"/>
                <w:kern w:val="0"/>
                <w:sz w:val="16"/>
                <w:szCs w:val="18"/>
              </w:rPr>
              <w:t>法人独自の人事評価制度を運用し、全職員の評価を実施した。</w:t>
            </w:r>
            <w:r>
              <w:rPr>
                <w:rFonts w:ascii="ＭＳ ゴシック" w:eastAsia="ＭＳ ゴシック" w:hAnsi="ＭＳ ゴシック" w:hint="eastAsia"/>
                <w:kern w:val="0"/>
                <w:sz w:val="16"/>
                <w:szCs w:val="18"/>
              </w:rPr>
              <w:t>また、</w:t>
            </w:r>
            <w:r w:rsidRPr="001945F7">
              <w:rPr>
                <w:rFonts w:ascii="ＭＳ ゴシック" w:eastAsia="ＭＳ ゴシック" w:hAnsi="ＭＳ ゴシック" w:hint="eastAsia"/>
                <w:kern w:val="0"/>
                <w:sz w:val="16"/>
                <w:szCs w:val="18"/>
              </w:rPr>
              <w:t>各職員が設定した業務目標等が達成できるよう、期初・期央の面談を通じて、評価者と被評価者が協力して目標実現の方途や進捗を議論したうえで各職員の業績を評価した。</w:t>
            </w:r>
          </w:p>
          <w:p w14:paraId="47E49714"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管理監督者の意識改革促進や人事評価の適正化を図るため、マネジメントサポート制度</w:t>
            </w:r>
            <w:r>
              <w:rPr>
                <w:rFonts w:ascii="ＭＳ ゴシック" w:eastAsia="ＭＳ ゴシック" w:hAnsi="ＭＳ ゴシック" w:hint="eastAsia"/>
                <w:kern w:val="0"/>
                <w:sz w:val="16"/>
                <w:szCs w:val="18"/>
              </w:rPr>
              <w:t>を導入し、また、</w:t>
            </w:r>
            <w:r w:rsidRPr="00FA49FE">
              <w:rPr>
                <w:rFonts w:ascii="ＭＳ ゴシック" w:eastAsia="ＭＳ ゴシック" w:hAnsi="ＭＳ ゴシック" w:hint="eastAsia"/>
                <w:kern w:val="0"/>
                <w:sz w:val="16"/>
                <w:szCs w:val="18"/>
              </w:rPr>
              <w:t>幹部職員向け</w:t>
            </w:r>
            <w:r>
              <w:rPr>
                <w:rFonts w:ascii="ＭＳ ゴシック" w:eastAsia="ＭＳ ゴシック" w:hAnsi="ＭＳ ゴシック" w:hint="eastAsia"/>
                <w:kern w:val="0"/>
                <w:sz w:val="16"/>
                <w:szCs w:val="18"/>
              </w:rPr>
              <w:t>には</w:t>
            </w:r>
            <w:r w:rsidRPr="00FA49FE">
              <w:rPr>
                <w:rFonts w:ascii="ＭＳ ゴシック" w:eastAsia="ＭＳ ゴシック" w:hAnsi="ＭＳ ゴシック" w:hint="eastAsia"/>
                <w:kern w:val="0"/>
                <w:sz w:val="16"/>
                <w:szCs w:val="18"/>
              </w:rPr>
              <w:t>マネジメント研修を実施した。</w:t>
            </w:r>
          </w:p>
          <w:p w14:paraId="2784B11C" w14:textId="3E93A63A"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8"/>
              </w:rPr>
              <w:t>・</w:t>
            </w:r>
            <w:r w:rsidRPr="007A42D5">
              <w:rPr>
                <w:rFonts w:ascii="ＭＳ ゴシック" w:eastAsia="ＭＳ ゴシック" w:hAnsi="ＭＳ ゴシック" w:hint="eastAsia"/>
                <w:b/>
                <w:bCs/>
                <w:kern w:val="0"/>
                <w:sz w:val="16"/>
                <w:szCs w:val="18"/>
                <w:highlight w:val="yellow"/>
                <w:u w:val="single"/>
              </w:rPr>
              <w:t>学会奨励賞</w:t>
            </w:r>
            <w:r w:rsidR="00C72279" w:rsidRPr="007A42D5">
              <w:rPr>
                <w:rFonts w:ascii="ＭＳ ゴシック" w:eastAsia="ＭＳ ゴシック" w:hAnsi="ＭＳ ゴシック" w:hint="eastAsia"/>
                <w:b/>
                <w:bCs/>
                <w:kern w:val="0"/>
                <w:sz w:val="16"/>
                <w:szCs w:val="18"/>
                <w:highlight w:val="yellow"/>
                <w:u w:val="single"/>
              </w:rPr>
              <w:t>の</w:t>
            </w:r>
            <w:r w:rsidRPr="007A42D5">
              <w:rPr>
                <w:rFonts w:ascii="ＭＳ ゴシック" w:eastAsia="ＭＳ ゴシック" w:hAnsi="ＭＳ ゴシック" w:hint="eastAsia"/>
                <w:b/>
                <w:bCs/>
                <w:kern w:val="0"/>
                <w:sz w:val="16"/>
                <w:szCs w:val="18"/>
                <w:highlight w:val="yellow"/>
                <w:u w:val="single"/>
              </w:rPr>
              <w:t>受賞、ネイチャーポジティブや気候変動対策への貢献などの功績により、職員表彰制度を活用して活躍職員６</w:t>
            </w:r>
            <w:r w:rsidRPr="007A42D5">
              <w:rPr>
                <w:rFonts w:ascii="ＭＳ ゴシック" w:eastAsia="ＭＳ ゴシック" w:hAnsi="ＭＳ ゴシック"/>
                <w:b/>
                <w:bCs/>
                <w:kern w:val="0"/>
                <w:sz w:val="16"/>
                <w:szCs w:val="18"/>
                <w:highlight w:val="yellow"/>
                <w:u w:val="single"/>
              </w:rPr>
              <w:t>件延べ28名を表彰した。</w:t>
            </w:r>
          </w:p>
        </w:tc>
        <w:tc>
          <w:tcPr>
            <w:tcW w:w="3685" w:type="dxa"/>
            <w:gridSpan w:val="2"/>
            <w:vMerge/>
          </w:tcPr>
          <w:p w14:paraId="288B46A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222597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DA17BE" w14:textId="77777777" w:rsidTr="00C161FE">
        <w:trPr>
          <w:trHeight w:val="348"/>
        </w:trPr>
        <w:tc>
          <w:tcPr>
            <w:tcW w:w="562" w:type="dxa"/>
            <w:tcBorders>
              <w:top w:val="dashSmallGap" w:sz="4" w:space="0" w:color="auto"/>
              <w:bottom w:val="single" w:sz="4" w:space="0" w:color="auto"/>
            </w:tcBorders>
            <w:shd w:val="clear" w:color="auto" w:fill="auto"/>
            <w:vAlign w:val="center"/>
          </w:tcPr>
          <w:p w14:paraId="57E08EFB"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5CDA28BF"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・人事評価制度の運用及び評価適正化のためのサポート実施による職員の公平・公正な評価や、インセンティブとして職員表彰制度を活用するなど計画通り実施した。</w:t>
            </w:r>
          </w:p>
        </w:tc>
        <w:tc>
          <w:tcPr>
            <w:tcW w:w="3685" w:type="dxa"/>
            <w:gridSpan w:val="2"/>
            <w:vMerge/>
          </w:tcPr>
          <w:p w14:paraId="385A010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FE54021"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E1E66AB"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71CDA146" w14:textId="77777777" w:rsidR="002925F0" w:rsidRPr="006B07EB" w:rsidRDefault="00930D26" w:rsidP="00C161FE">
            <w:pPr>
              <w:spacing w:line="220" w:lineRule="exact"/>
              <w:jc w:val="left"/>
              <w:rPr>
                <w:rFonts w:ascii="ＭＳ ゴシック" w:eastAsia="ＭＳ ゴシック" w:hAnsi="ＭＳ ゴシック"/>
                <w:b/>
                <w:bCs/>
                <w:kern w:val="0"/>
                <w:sz w:val="16"/>
                <w:szCs w:val="18"/>
                <w:highlight w:val="green"/>
                <w:u w:val="single"/>
              </w:rPr>
            </w:pPr>
            <w:hyperlink w:anchor="細目61" w:history="1">
              <w:r w:rsidR="002925F0" w:rsidRPr="007A42D5">
                <w:rPr>
                  <w:rStyle w:val="af5"/>
                  <w:rFonts w:ascii="ＭＳ ゴシック" w:eastAsia="ＭＳ ゴシック" w:hAnsi="ＭＳ ゴシック" w:hint="eastAsia"/>
                  <w:b/>
                  <w:bCs/>
                  <w:color w:val="auto"/>
                  <w:kern w:val="0"/>
                  <w:sz w:val="16"/>
                  <w:szCs w:val="18"/>
                  <w:highlight w:val="yellow"/>
                </w:rPr>
                <w:t>細目61　②　職員の育成　c 職場環境の整備</w:t>
              </w:r>
            </w:hyperlink>
          </w:p>
        </w:tc>
        <w:tc>
          <w:tcPr>
            <w:tcW w:w="3685" w:type="dxa"/>
            <w:gridSpan w:val="2"/>
            <w:vMerge/>
          </w:tcPr>
          <w:p w14:paraId="78B0DEA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45BBAE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FC5BB7" w14:textId="77777777" w:rsidTr="00C161FE">
        <w:trPr>
          <w:trHeight w:val="765"/>
        </w:trPr>
        <w:tc>
          <w:tcPr>
            <w:tcW w:w="562" w:type="dxa"/>
            <w:tcBorders>
              <w:top w:val="dashSmallGap" w:sz="4" w:space="0" w:color="auto"/>
              <w:bottom w:val="dashSmallGap" w:sz="4" w:space="0" w:color="auto"/>
              <w:tr2bl w:val="single" w:sz="4" w:space="0" w:color="auto"/>
            </w:tcBorders>
            <w:shd w:val="clear" w:color="auto" w:fill="auto"/>
            <w:vAlign w:val="center"/>
          </w:tcPr>
          <w:p w14:paraId="2F5588C9"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7F6D589D" w14:textId="0C650164"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rPr>
            </w:pPr>
            <w:r w:rsidRPr="006B07EB">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rPr>
              <w:t>フレックスタイム制度の改善を検討し、在宅勤務を適切に運用することで、より柔軟な勤務時間の設定を可能とした。また、「選択的週休３日制」の導入及び「コアタイム・フレキシブルタイムの見直し」を行</w:t>
            </w:r>
            <w:r>
              <w:rPr>
                <w:rFonts w:ascii="ＭＳ ゴシック" w:eastAsia="ＭＳ ゴシック" w:hAnsi="ＭＳ ゴシック" w:hint="eastAsia"/>
                <w:b/>
                <w:kern w:val="0"/>
                <w:sz w:val="16"/>
                <w:szCs w:val="18"/>
                <w:highlight w:val="yellow"/>
              </w:rPr>
              <w:t>ったこと</w:t>
            </w:r>
            <w:r w:rsidRPr="00DC29F3">
              <w:rPr>
                <w:rFonts w:ascii="ＭＳ ゴシック" w:eastAsia="ＭＳ ゴシック" w:hAnsi="ＭＳ ゴシック" w:hint="eastAsia"/>
                <w:b/>
                <w:kern w:val="0"/>
                <w:sz w:val="16"/>
                <w:szCs w:val="18"/>
                <w:highlight w:val="yellow"/>
              </w:rPr>
              <w:t>、</w:t>
            </w:r>
            <w:r w:rsidRPr="009E149B">
              <w:rPr>
                <w:rFonts w:ascii="ＭＳ ゴシック" w:eastAsia="ＭＳ ゴシック" w:hAnsi="ＭＳ ゴシック" w:hint="eastAsia"/>
                <w:b/>
                <w:kern w:val="0"/>
                <w:sz w:val="16"/>
                <w:szCs w:val="18"/>
                <w:highlight w:val="yellow"/>
              </w:rPr>
              <w:t>育児・介護休業法の改正に伴う「子の看護休暇」、給与制度改正に伴う子に係る扶養手当の引上げ、また、旅費改正に伴う支給対象の見直しなどに対応し、職場環境の向上等に</w:t>
            </w:r>
            <w:r w:rsidR="006B07EB">
              <w:rPr>
                <w:rFonts w:ascii="ＭＳ ゴシック" w:eastAsia="ＭＳ ゴシック" w:hAnsi="ＭＳ ゴシック" w:hint="eastAsia"/>
                <w:b/>
                <w:kern w:val="0"/>
                <w:sz w:val="16"/>
                <w:szCs w:val="18"/>
                <w:highlight w:val="yellow"/>
              </w:rPr>
              <w:t>つな</w:t>
            </w:r>
            <w:r w:rsidRPr="009E149B">
              <w:rPr>
                <w:rFonts w:ascii="ＭＳ ゴシック" w:eastAsia="ＭＳ ゴシック" w:hAnsi="ＭＳ ゴシック" w:hint="eastAsia"/>
                <w:b/>
                <w:kern w:val="0"/>
                <w:sz w:val="16"/>
                <w:szCs w:val="18"/>
                <w:highlight w:val="yellow"/>
              </w:rPr>
              <w:t>げられるよう、</w:t>
            </w:r>
            <w:r w:rsidRPr="00DC29F3">
              <w:rPr>
                <w:rFonts w:ascii="ＭＳ ゴシック" w:eastAsia="ＭＳ ゴシック" w:hAnsi="ＭＳ ゴシック" w:hint="eastAsia"/>
                <w:b/>
                <w:kern w:val="0"/>
                <w:sz w:val="16"/>
                <w:szCs w:val="18"/>
                <w:highlight w:val="yellow"/>
              </w:rPr>
              <w:t>令和７年４月より利用できるよう規程の整備を実施した。</w:t>
            </w:r>
          </w:p>
          <w:p w14:paraId="20ED77D2"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女性職員の活躍の推進に関する一般事業主行動計画」に基づく女性活躍推進支援センター運営委員会を開催するとともに、女性活躍推進にかかる所内ヒアリングを実施し、必要な対応策等の検討を行い、計画の進捗管理及び取組を推進した。</w:t>
            </w:r>
          </w:p>
        </w:tc>
        <w:tc>
          <w:tcPr>
            <w:tcW w:w="3685" w:type="dxa"/>
            <w:gridSpan w:val="2"/>
            <w:vMerge/>
          </w:tcPr>
          <w:p w14:paraId="511A85A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1858999"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EC50917" w14:textId="77777777" w:rsidTr="006B07EB">
        <w:trPr>
          <w:trHeight w:hRule="exact" w:val="1894"/>
        </w:trPr>
        <w:tc>
          <w:tcPr>
            <w:tcW w:w="562" w:type="dxa"/>
            <w:tcBorders>
              <w:top w:val="single" w:sz="4" w:space="0" w:color="auto"/>
              <w:bottom w:val="single" w:sz="4" w:space="0" w:color="auto"/>
            </w:tcBorders>
            <w:shd w:val="clear" w:color="auto" w:fill="auto"/>
            <w:vAlign w:val="center"/>
          </w:tcPr>
          <w:p w14:paraId="3E5770F8"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B95B847"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・多様な働き方等に対応するため、フレックスタイム制度の改善検討や</w:t>
            </w:r>
            <w:r>
              <w:rPr>
                <w:rFonts w:ascii="ＭＳ ゴシック" w:eastAsia="ＭＳ ゴシック" w:hAnsi="ＭＳ ゴシック" w:hint="eastAsia"/>
                <w:kern w:val="0"/>
                <w:sz w:val="16"/>
                <w:szCs w:val="18"/>
              </w:rPr>
              <w:t>在宅勤務制度をはじめとした柔軟な勤務時間を設定できるよう規定整備を進めた。また、育児・介護休業法や給与制度、旅費等の改正に伴う、各種福利厚生の充実に資するため、同様に規程整備を進めた。</w:t>
            </w:r>
          </w:p>
          <w:p w14:paraId="79CB61FE"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女性活躍推進に係る計画の推進、</w:t>
            </w:r>
            <w:r w:rsidRPr="00B46713">
              <w:rPr>
                <w:rFonts w:ascii="ＭＳ ゴシック" w:eastAsia="ＭＳ ゴシック" w:hAnsi="ＭＳ ゴシック" w:hint="eastAsia"/>
                <w:kern w:val="0"/>
                <w:sz w:val="16"/>
                <w:szCs w:val="18"/>
              </w:rPr>
              <w:t>各種規程の整備など</w:t>
            </w:r>
            <w:r>
              <w:rPr>
                <w:rFonts w:ascii="ＭＳ ゴシック" w:eastAsia="ＭＳ ゴシック" w:hAnsi="ＭＳ ゴシック" w:hint="eastAsia"/>
                <w:kern w:val="0"/>
                <w:sz w:val="16"/>
                <w:szCs w:val="18"/>
              </w:rPr>
              <w:t>、引き続き</w:t>
            </w:r>
            <w:r w:rsidRPr="00B46713">
              <w:rPr>
                <w:rFonts w:ascii="ＭＳ ゴシック" w:eastAsia="ＭＳ ゴシック" w:hAnsi="ＭＳ ゴシック" w:hint="eastAsia"/>
                <w:kern w:val="0"/>
                <w:sz w:val="16"/>
                <w:szCs w:val="18"/>
              </w:rPr>
              <w:t>職場環境の改善</w:t>
            </w:r>
            <w:r w:rsidRPr="00FA49FE">
              <w:rPr>
                <w:rFonts w:ascii="ＭＳ ゴシック" w:eastAsia="ＭＳ ゴシック" w:hAnsi="ＭＳ ゴシック" w:hint="eastAsia"/>
                <w:kern w:val="0"/>
                <w:sz w:val="16"/>
                <w:szCs w:val="18"/>
              </w:rPr>
              <w:t>を着実に実施した。</w:t>
            </w:r>
          </w:p>
        </w:tc>
        <w:tc>
          <w:tcPr>
            <w:tcW w:w="3685" w:type="dxa"/>
            <w:gridSpan w:val="2"/>
            <w:vMerge/>
          </w:tcPr>
          <w:p w14:paraId="0A7B443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5F3A31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7FA9FBB" w14:textId="5938E900" w:rsidR="002925F0" w:rsidRDefault="002925F0" w:rsidP="002925F0">
      <w:pPr>
        <w:tabs>
          <w:tab w:val="left" w:pos="829"/>
        </w:tabs>
        <w:rPr>
          <w:rFonts w:ascii="ＭＳ ゴシック" w:eastAsia="ＭＳ ゴシック" w:hAnsi="ＭＳ ゴシック"/>
          <w:sz w:val="20"/>
        </w:rPr>
      </w:pPr>
    </w:p>
    <w:p w14:paraId="774F873B" w14:textId="4103D84C" w:rsidR="008C404F" w:rsidRDefault="008C404F" w:rsidP="002925F0">
      <w:pPr>
        <w:tabs>
          <w:tab w:val="left" w:pos="829"/>
        </w:tabs>
        <w:rPr>
          <w:rFonts w:ascii="ＭＳ ゴシック" w:eastAsia="ＭＳ ゴシック" w:hAnsi="ＭＳ ゴシック"/>
          <w:sz w:val="20"/>
        </w:rPr>
      </w:pPr>
    </w:p>
    <w:p w14:paraId="4B8DAACF" w14:textId="14DEA0D1" w:rsidR="008C404F" w:rsidRDefault="008C404F" w:rsidP="002925F0">
      <w:pPr>
        <w:tabs>
          <w:tab w:val="left" w:pos="829"/>
        </w:tabs>
        <w:rPr>
          <w:rFonts w:ascii="ＭＳ ゴシック" w:eastAsia="ＭＳ ゴシック" w:hAnsi="ＭＳ ゴシック"/>
          <w:sz w:val="20"/>
        </w:rPr>
      </w:pPr>
    </w:p>
    <w:p w14:paraId="3BCC2EB1" w14:textId="77777777" w:rsidR="008C404F" w:rsidRDefault="008C404F" w:rsidP="002925F0">
      <w:pPr>
        <w:tabs>
          <w:tab w:val="left" w:pos="829"/>
        </w:tabs>
        <w:rPr>
          <w:rFonts w:ascii="ＭＳ ゴシック" w:eastAsia="ＭＳ ゴシック" w:hAnsi="ＭＳ ゴシック"/>
          <w:sz w:val="20"/>
        </w:rPr>
      </w:pPr>
    </w:p>
    <w:tbl>
      <w:tblPr>
        <w:tblStyle w:val="af2"/>
        <w:tblW w:w="15451" w:type="dxa"/>
        <w:tblInd w:w="-5" w:type="dxa"/>
        <w:tblLayout w:type="fixed"/>
        <w:tblLook w:val="04A0" w:firstRow="1" w:lastRow="0" w:firstColumn="1" w:lastColumn="0" w:noHBand="0" w:noVBand="1"/>
      </w:tblPr>
      <w:tblGrid>
        <w:gridCol w:w="2410"/>
        <w:gridCol w:w="3402"/>
        <w:gridCol w:w="9639"/>
      </w:tblGrid>
      <w:tr w:rsidR="002925F0" w:rsidRPr="00FA49FE" w14:paraId="29760BFA" w14:textId="77777777" w:rsidTr="009E149B">
        <w:tc>
          <w:tcPr>
            <w:tcW w:w="2410" w:type="dxa"/>
            <w:tcBorders>
              <w:bottom w:val="single" w:sz="4" w:space="0" w:color="auto"/>
            </w:tcBorders>
            <w:shd w:val="clear" w:color="auto" w:fill="D9D9D9" w:themeFill="background1" w:themeFillShade="D9"/>
            <w:vAlign w:val="center"/>
          </w:tcPr>
          <w:p w14:paraId="74CEA3BE"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lastRenderedPageBreak/>
              <w:t>中期計画</w:t>
            </w:r>
          </w:p>
        </w:tc>
        <w:tc>
          <w:tcPr>
            <w:tcW w:w="3402" w:type="dxa"/>
            <w:tcBorders>
              <w:bottom w:val="single" w:sz="4" w:space="0" w:color="auto"/>
            </w:tcBorders>
            <w:shd w:val="clear" w:color="auto" w:fill="D9D9D9" w:themeFill="background1" w:themeFillShade="D9"/>
            <w:vAlign w:val="center"/>
          </w:tcPr>
          <w:p w14:paraId="366CB5EC"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038BE8FE"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450AC8E" w14:textId="77777777" w:rsidTr="009E149B">
        <w:trPr>
          <w:trHeight w:val="192"/>
        </w:trPr>
        <w:tc>
          <w:tcPr>
            <w:tcW w:w="2410" w:type="dxa"/>
            <w:tcBorders>
              <w:top w:val="dotted" w:sz="4" w:space="0" w:color="auto"/>
              <w:bottom w:val="dotted" w:sz="4" w:space="0" w:color="auto"/>
            </w:tcBorders>
          </w:tcPr>
          <w:p w14:paraId="30B63609"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②職員の育成</w:t>
            </w:r>
          </w:p>
        </w:tc>
        <w:tc>
          <w:tcPr>
            <w:tcW w:w="3402" w:type="dxa"/>
            <w:tcBorders>
              <w:top w:val="dotted" w:sz="4" w:space="0" w:color="auto"/>
              <w:bottom w:val="dotted" w:sz="4" w:space="0" w:color="auto"/>
            </w:tcBorders>
          </w:tcPr>
          <w:p w14:paraId="5943C44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②職員の育成</w:t>
            </w:r>
          </w:p>
        </w:tc>
        <w:tc>
          <w:tcPr>
            <w:tcW w:w="9639" w:type="dxa"/>
            <w:tcBorders>
              <w:top w:val="dotted" w:sz="4" w:space="0" w:color="auto"/>
              <w:bottom w:val="dotted" w:sz="4" w:space="0" w:color="auto"/>
            </w:tcBorders>
          </w:tcPr>
          <w:p w14:paraId="17CE66F6"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②職員の育成</w:t>
            </w:r>
          </w:p>
        </w:tc>
      </w:tr>
      <w:tr w:rsidR="002925F0" w:rsidRPr="00FA49FE" w14:paraId="3A08D992" w14:textId="77777777" w:rsidTr="009E149B">
        <w:trPr>
          <w:trHeight w:val="238"/>
        </w:trPr>
        <w:tc>
          <w:tcPr>
            <w:tcW w:w="2410" w:type="dxa"/>
            <w:tcBorders>
              <w:top w:val="dotted" w:sz="4" w:space="0" w:color="auto"/>
              <w:bottom w:val="dotted" w:sz="4" w:space="0" w:color="auto"/>
            </w:tcBorders>
          </w:tcPr>
          <w:p w14:paraId="05F89E7A" w14:textId="77777777" w:rsidR="002925F0" w:rsidRPr="00FA49FE" w:rsidRDefault="002925F0" w:rsidP="00C161FE">
            <w:pPr>
              <w:spacing w:line="24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 xml:space="preserve"> 研修の実施等</w:t>
            </w:r>
          </w:p>
        </w:tc>
        <w:tc>
          <w:tcPr>
            <w:tcW w:w="3402" w:type="dxa"/>
            <w:tcBorders>
              <w:top w:val="dotted" w:sz="4" w:space="0" w:color="auto"/>
              <w:bottom w:val="dotted" w:sz="4" w:space="0" w:color="auto"/>
            </w:tcBorders>
          </w:tcPr>
          <w:p w14:paraId="2DE46E76" w14:textId="77777777" w:rsidR="002925F0" w:rsidRPr="00FA49FE" w:rsidRDefault="002925F0" w:rsidP="00C161FE">
            <w:pPr>
              <w:spacing w:line="24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 xml:space="preserve"> 研修の実施等</w:t>
            </w:r>
          </w:p>
        </w:tc>
        <w:tc>
          <w:tcPr>
            <w:tcW w:w="9639" w:type="dxa"/>
            <w:tcBorders>
              <w:top w:val="dotted" w:sz="4" w:space="0" w:color="auto"/>
              <w:bottom w:val="dotted" w:sz="4" w:space="0" w:color="auto"/>
            </w:tcBorders>
          </w:tcPr>
          <w:p w14:paraId="2F6E6AED"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20"/>
                <w:u w:val="single"/>
              </w:rPr>
              <w:t>a</w:t>
            </w:r>
            <w:hyperlink w:anchor="細目59h" w:history="1">
              <w:r w:rsidRPr="00FA49FE">
                <w:rPr>
                  <w:rStyle w:val="af5"/>
                  <w:rFonts w:ascii="ＭＳ ゴシック" w:eastAsia="ＭＳ ゴシック" w:hAnsi="ＭＳ ゴシック"/>
                  <w:color w:val="auto"/>
                  <w:kern w:val="0"/>
                  <w:sz w:val="18"/>
                  <w:szCs w:val="20"/>
                </w:rPr>
                <w:t xml:space="preserve"> 研修の実施等</w:t>
              </w:r>
            </w:hyperlink>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細目59</w:t>
            </w:r>
            <w:r w:rsidRPr="00FA49FE">
              <w:rPr>
                <w:rFonts w:ascii="ＭＳ ゴシック" w:eastAsia="ＭＳ ゴシック" w:hAnsi="ＭＳ ゴシック"/>
                <w:kern w:val="0"/>
                <w:sz w:val="18"/>
                <w:szCs w:val="20"/>
                <w:u w:val="single"/>
              </w:rPr>
              <w:t>）</w:t>
            </w:r>
          </w:p>
        </w:tc>
      </w:tr>
      <w:tr w:rsidR="002925F0" w:rsidRPr="00FA49FE" w14:paraId="698D0A38" w14:textId="77777777" w:rsidTr="009E149B">
        <w:trPr>
          <w:trHeight w:val="2211"/>
        </w:trPr>
        <w:tc>
          <w:tcPr>
            <w:tcW w:w="2410" w:type="dxa"/>
            <w:tcBorders>
              <w:top w:val="dotted" w:sz="4" w:space="0" w:color="auto"/>
              <w:bottom w:val="dotted" w:sz="4" w:space="0" w:color="auto"/>
            </w:tcBorders>
          </w:tcPr>
          <w:p w14:paraId="008F76D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育成計画に基づき、職員の能力を育成し、アップデートしていくため、職員研修を実施する。また、組織としての研究力・技術力・事務処理能力を維持向上させるため、自己研鑽の支援及び職員のキャリアパスを踏まえた職場内指導に取組みながら多様で優秀な人材の登用に繋げていく。</w:t>
            </w:r>
          </w:p>
          <w:p w14:paraId="1ACF679C" w14:textId="77777777" w:rsidR="002925F0" w:rsidRPr="00FA49FE" w:rsidRDefault="002925F0" w:rsidP="00C161FE">
            <w:pPr>
              <w:rPr>
                <w:rFonts w:ascii="ＭＳ ゴシック" w:eastAsia="ＭＳ ゴシック" w:hAnsi="ＭＳ ゴシック"/>
                <w:kern w:val="0"/>
                <w:sz w:val="16"/>
                <w:szCs w:val="20"/>
              </w:rPr>
            </w:pPr>
          </w:p>
        </w:tc>
        <w:tc>
          <w:tcPr>
            <w:tcW w:w="3402" w:type="dxa"/>
            <w:tcBorders>
              <w:top w:val="dotted" w:sz="4" w:space="0" w:color="auto"/>
              <w:bottom w:val="dotted" w:sz="4" w:space="0" w:color="auto"/>
            </w:tcBorders>
          </w:tcPr>
          <w:p w14:paraId="21C67A0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育成計画をふまえた研修計画に基づき、職員研修を実施する。また、組織としての技術力・研究力・事務処理能力を将来にわたって維持向上させるため、各種修学支援制度に基づく自己研鑽の支援及び職員のキャリアパスをふまえた職場内指導の充実に取組み、多様で優秀な人材の登用に繋げる。また、サイバー攻撃等へのセキュリティ対応能力の向上を図るため、標的型メール対応訓練等を実施する。</w:t>
            </w:r>
          </w:p>
        </w:tc>
        <w:tc>
          <w:tcPr>
            <w:tcW w:w="9639" w:type="dxa"/>
            <w:tcBorders>
              <w:top w:val="dotted" w:sz="4" w:space="0" w:color="auto"/>
              <w:bottom w:val="dotted" w:sz="4" w:space="0" w:color="auto"/>
            </w:tcBorders>
            <w:shd w:val="clear" w:color="auto" w:fill="auto"/>
          </w:tcPr>
          <w:p w14:paraId="56453AC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職員育成計画に基づき、３研究機関（（地独）大阪産業技術研究所、（地独）大阪健康安全基盤研究所、当研究所）との合同管理職研修（採用戦略）及び新規採用職員研修のほか、中堅職員を対象とした「オーナーシップ研修」や、専門技術研修として「研究不正防止研修」等を実施した。</w:t>
            </w:r>
          </w:p>
          <w:p w14:paraId="38EC8B4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環境省</w:t>
            </w:r>
            <w:r w:rsidRPr="00FA49FE">
              <w:rPr>
                <w:rFonts w:ascii="ＭＳ ゴシック" w:eastAsia="ＭＳ ゴシック" w:hAnsi="ＭＳ ゴシック" w:hint="eastAsia"/>
                <w:kern w:val="0"/>
                <w:sz w:val="18"/>
                <w:szCs w:val="18"/>
              </w:rPr>
              <w:t>や民間分析会社等が実施する研修やセミナー、現場作業に係る技能講習等、合計</w:t>
            </w:r>
            <w:r w:rsidRPr="00FA49FE">
              <w:rPr>
                <w:rFonts w:ascii="ＭＳ ゴシック" w:eastAsia="ＭＳ ゴシック" w:hAnsi="ＭＳ ゴシック"/>
                <w:kern w:val="0"/>
                <w:sz w:val="18"/>
                <w:szCs w:val="18"/>
              </w:rPr>
              <w:t>71</w:t>
            </w:r>
            <w:r w:rsidRPr="00FA49FE">
              <w:rPr>
                <w:rFonts w:ascii="ＭＳ ゴシック" w:eastAsia="ＭＳ ゴシック" w:hAnsi="ＭＳ ゴシック" w:hint="eastAsia"/>
                <w:kern w:val="0"/>
                <w:sz w:val="18"/>
                <w:szCs w:val="18"/>
              </w:rPr>
              <w:t>件の外部研修制度を利用した。</w:t>
            </w:r>
          </w:p>
          <w:p w14:paraId="29F69989" w14:textId="44A4FCD7" w:rsidR="00D82C19" w:rsidRPr="00D82C19" w:rsidRDefault="002925F0" w:rsidP="00D82C19">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●職員の専門知識の向上のため、所内人材や外部専門家を講師として招聘した生物多様性勉強会を、他サイトからも参加できるようオンライン併用で９回実施した</w:t>
            </w:r>
            <w:r w:rsidR="00D82C19">
              <w:rPr>
                <w:rFonts w:ascii="ＭＳ ゴシック" w:eastAsia="ＭＳ ゴシック" w:hAnsi="ＭＳ ゴシック" w:hint="eastAsia"/>
                <w:kern w:val="0"/>
                <w:sz w:val="18"/>
                <w:szCs w:val="18"/>
              </w:rPr>
              <w:t>。</w:t>
            </w:r>
          </w:p>
          <w:p w14:paraId="0FD4B8B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●学位取得のための大学院修学支援を実施した（令和６年度の就学支援者数１名）。</w:t>
            </w:r>
          </w:p>
          <w:p w14:paraId="6EBE25A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職以外の職員に対して自主的な能力開発の推進及び職務遂行能力の向上を図るために実施している専門職大学院等修学支援制度により、令和６年度に職員１名がＭＢＡ（経営学修士）の学位を取得した。</w:t>
            </w:r>
          </w:p>
          <w:p w14:paraId="0FB68EB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●サイバー攻撃等の対応能力向上のため、標的型メール対応訓練等を４回実施した。</w:t>
            </w:r>
          </w:p>
        </w:tc>
      </w:tr>
      <w:tr w:rsidR="002925F0" w:rsidRPr="00FA49FE" w14:paraId="2A5334FB" w14:textId="77777777" w:rsidTr="009E149B">
        <w:trPr>
          <w:trHeight w:val="139"/>
        </w:trPr>
        <w:tc>
          <w:tcPr>
            <w:tcW w:w="2410" w:type="dxa"/>
            <w:tcBorders>
              <w:top w:val="dotted" w:sz="4" w:space="0" w:color="auto"/>
              <w:bottom w:val="dotted" w:sz="4" w:space="0" w:color="auto"/>
            </w:tcBorders>
          </w:tcPr>
          <w:p w14:paraId="62CDF217"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 人事評価制度の運用・職員へのインセンティブの付与</w:t>
            </w:r>
          </w:p>
        </w:tc>
        <w:tc>
          <w:tcPr>
            <w:tcW w:w="3402" w:type="dxa"/>
            <w:tcBorders>
              <w:top w:val="dotted" w:sz="4" w:space="0" w:color="auto"/>
              <w:bottom w:val="dotted" w:sz="4" w:space="0" w:color="auto"/>
            </w:tcBorders>
          </w:tcPr>
          <w:p w14:paraId="11CD3DD7"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b 人事評価制度の運用・職員へのインセンティブの付与</w:t>
            </w:r>
          </w:p>
        </w:tc>
        <w:tc>
          <w:tcPr>
            <w:tcW w:w="9639" w:type="dxa"/>
            <w:tcBorders>
              <w:top w:val="dotted" w:sz="4" w:space="0" w:color="auto"/>
              <w:bottom w:val="dotted" w:sz="4" w:space="0" w:color="auto"/>
            </w:tcBorders>
          </w:tcPr>
          <w:p w14:paraId="09CA20A6"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u w:val="single"/>
              </w:rPr>
              <w:t>b</w:t>
            </w:r>
            <w:hyperlink w:anchor="細目60h" w:history="1">
              <w:r w:rsidRPr="00FA49FE">
                <w:rPr>
                  <w:rStyle w:val="af5"/>
                  <w:rFonts w:ascii="ＭＳ ゴシック" w:eastAsia="ＭＳ ゴシック" w:hAnsi="ＭＳ ゴシック" w:hint="eastAsia"/>
                  <w:color w:val="auto"/>
                  <w:kern w:val="0"/>
                  <w:sz w:val="18"/>
                  <w:szCs w:val="20"/>
                </w:rPr>
                <w:t xml:space="preserve"> 人事評価制度の運用・職員へのインセンティブの付与</w:t>
              </w:r>
            </w:hyperlink>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細目60</w:t>
            </w:r>
            <w:r w:rsidRPr="00FA49FE">
              <w:rPr>
                <w:rFonts w:ascii="ＭＳ ゴシック" w:eastAsia="ＭＳ ゴシック" w:hAnsi="ＭＳ ゴシック"/>
                <w:kern w:val="0"/>
                <w:sz w:val="18"/>
                <w:szCs w:val="20"/>
                <w:u w:val="single"/>
              </w:rPr>
              <w:t>）</w:t>
            </w:r>
          </w:p>
        </w:tc>
      </w:tr>
      <w:tr w:rsidR="002925F0" w:rsidRPr="00FA49FE" w14:paraId="603C791E" w14:textId="77777777" w:rsidTr="009E149B">
        <w:trPr>
          <w:trHeight w:val="274"/>
        </w:trPr>
        <w:tc>
          <w:tcPr>
            <w:tcW w:w="2410" w:type="dxa"/>
            <w:tcBorders>
              <w:top w:val="dotted" w:sz="4" w:space="0" w:color="auto"/>
              <w:bottom w:val="dotted" w:sz="4" w:space="0" w:color="auto"/>
            </w:tcBorders>
          </w:tcPr>
          <w:p w14:paraId="55244F4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職員の職務能力及び勤務意欲の向上を促すため人事評価制度を運用する。また、職員の勤務意欲向上や目標達成のための動機付けを行うため、職員表彰の制度を活用する。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6D017B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職務能力及び勤務意欲の向上を促すため、人事評価制度及びマネジメントサポート制度について、より公平・公正な評価が行えるよう運用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6CDE81C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●法人独自の人事評価制度を運用し、全職員の評価を実施した。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各職員が設定した業務目標等が達成できるよう、期初・期央の面談を通じて、評価者と被評価者が協力して目標実現の方途や進捗を議論したうえで各職員の業績を評価した。</w:t>
            </w:r>
          </w:p>
          <w:p w14:paraId="2F2482E2"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を実施したほか、人事評価制度に対する理解を深め、適正な運用を図れるよう幹部職員を対象としたマネジメント研修を実施した。</w:t>
            </w:r>
          </w:p>
          <w:p w14:paraId="26BDF3BE" w14:textId="224B085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●日本農薬学会奨励賞の受賞及び環境省の自然共生サイトへの認定（寝屋川・羽曳野サイト）を通じたネイチャーポジティブ実現への貢献、気候変動問題への普及啓発の取組み</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強化によ</w:t>
            </w:r>
            <w:r>
              <w:rPr>
                <w:rFonts w:ascii="ＭＳ ゴシック" w:eastAsia="ＭＳ ゴシック" w:hAnsi="ＭＳ ゴシック" w:hint="eastAsia"/>
                <w:sz w:val="18"/>
                <w:szCs w:val="18"/>
              </w:rPr>
              <w:t>り、</w:t>
            </w:r>
            <w:r w:rsidRPr="00FA49FE">
              <w:rPr>
                <w:rFonts w:ascii="ＭＳ ゴシック" w:eastAsia="ＭＳ ゴシック" w:hAnsi="ＭＳ ゴシック"/>
                <w:sz w:val="18"/>
                <w:szCs w:val="18"/>
              </w:rPr>
              <w:t>大阪府の施策や研究所の認知度向上</w:t>
            </w:r>
            <w:r w:rsidRPr="00FA49FE">
              <w:rPr>
                <w:rFonts w:ascii="ＭＳ ゴシック" w:eastAsia="ＭＳ ゴシック" w:hAnsi="ＭＳ ゴシック" w:hint="eastAsia"/>
                <w:sz w:val="18"/>
                <w:szCs w:val="18"/>
              </w:rPr>
              <w:t>への</w:t>
            </w:r>
            <w:r w:rsidRPr="00FA49FE">
              <w:rPr>
                <w:rFonts w:ascii="ＭＳ ゴシック" w:eastAsia="ＭＳ ゴシック" w:hAnsi="ＭＳ ゴシック"/>
                <w:sz w:val="18"/>
                <w:szCs w:val="18"/>
              </w:rPr>
              <w:t>貢献</w:t>
            </w:r>
            <w:r w:rsidRPr="00FA49FE">
              <w:rPr>
                <w:rFonts w:ascii="ＭＳ ゴシック" w:eastAsia="ＭＳ ゴシック" w:hAnsi="ＭＳ ゴシック" w:hint="eastAsia"/>
                <w:sz w:val="18"/>
                <w:szCs w:val="18"/>
              </w:rPr>
              <w:t>等に対する功績により活躍職員等を表彰した（活躍職員６件のべ28名）</w:t>
            </w:r>
            <w:r w:rsidR="00D82C19">
              <w:rPr>
                <w:rFonts w:ascii="ＭＳ ゴシック" w:eastAsia="ＭＳ ゴシック" w:hAnsi="ＭＳ ゴシック" w:hint="eastAsia"/>
                <w:sz w:val="18"/>
                <w:szCs w:val="18"/>
              </w:rPr>
              <w:t>。</w:t>
            </w:r>
          </w:p>
        </w:tc>
      </w:tr>
      <w:tr w:rsidR="002925F0" w:rsidRPr="00FA49FE" w14:paraId="254632E0" w14:textId="77777777" w:rsidTr="009E149B">
        <w:trPr>
          <w:trHeight w:val="262"/>
        </w:trPr>
        <w:tc>
          <w:tcPr>
            <w:tcW w:w="2410" w:type="dxa"/>
            <w:tcBorders>
              <w:top w:val="dotted" w:sz="4" w:space="0" w:color="auto"/>
              <w:bottom w:val="dotted" w:sz="4" w:space="0" w:color="auto"/>
            </w:tcBorders>
            <w:vAlign w:val="center"/>
          </w:tcPr>
          <w:p w14:paraId="0AFF5D7A"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c</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kern w:val="0"/>
                <w:sz w:val="16"/>
                <w:szCs w:val="20"/>
              </w:rPr>
              <w:t>職場環境の整備</w:t>
            </w:r>
          </w:p>
        </w:tc>
        <w:tc>
          <w:tcPr>
            <w:tcW w:w="3402" w:type="dxa"/>
            <w:tcBorders>
              <w:top w:val="dotted" w:sz="4" w:space="0" w:color="auto"/>
              <w:bottom w:val="dotted" w:sz="4" w:space="0" w:color="auto"/>
            </w:tcBorders>
            <w:vAlign w:val="center"/>
          </w:tcPr>
          <w:p w14:paraId="01B1C22D"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 xml:space="preserve">c </w:t>
            </w:r>
            <w:r w:rsidRPr="00FA49FE">
              <w:rPr>
                <w:rFonts w:ascii="ＭＳ ゴシック" w:eastAsia="ＭＳ ゴシック" w:hAnsi="ＭＳ ゴシック" w:hint="eastAsia"/>
                <w:b/>
                <w:kern w:val="0"/>
                <w:sz w:val="16"/>
                <w:szCs w:val="20"/>
              </w:rPr>
              <w:t>職場環境の整備</w:t>
            </w:r>
          </w:p>
        </w:tc>
        <w:tc>
          <w:tcPr>
            <w:tcW w:w="9639" w:type="dxa"/>
            <w:tcBorders>
              <w:top w:val="dotted" w:sz="4" w:space="0" w:color="auto"/>
              <w:bottom w:val="dotted" w:sz="4" w:space="0" w:color="auto"/>
            </w:tcBorders>
            <w:vAlign w:val="center"/>
          </w:tcPr>
          <w:p w14:paraId="1B72FC4F" w14:textId="77777777" w:rsidR="002925F0" w:rsidRPr="00FA49FE" w:rsidRDefault="00930D26" w:rsidP="00C161FE">
            <w:pPr>
              <w:spacing w:line="240" w:lineRule="exact"/>
              <w:rPr>
                <w:rFonts w:ascii="ＭＳ ゴシック" w:eastAsia="ＭＳ ゴシック" w:hAnsi="ＭＳ ゴシック"/>
                <w:kern w:val="0"/>
                <w:sz w:val="18"/>
                <w:szCs w:val="18"/>
              </w:rPr>
            </w:pPr>
            <w:hyperlink w:anchor="細目61h" w:history="1">
              <w:r w:rsidR="002925F0" w:rsidRPr="00FA49FE">
                <w:rPr>
                  <w:rStyle w:val="af5"/>
                  <w:rFonts w:ascii="ＭＳ ゴシック" w:eastAsia="ＭＳ ゴシック" w:hAnsi="ＭＳ ゴシック" w:hint="eastAsia"/>
                  <w:color w:val="auto"/>
                  <w:kern w:val="0"/>
                  <w:sz w:val="18"/>
                  <w:szCs w:val="20"/>
                </w:rPr>
                <w:t>c　職場環境の整備</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細目61</w:t>
            </w:r>
            <w:r w:rsidR="002925F0" w:rsidRPr="00FA49FE">
              <w:rPr>
                <w:rFonts w:ascii="ＭＳ ゴシック" w:eastAsia="ＭＳ ゴシック" w:hAnsi="ＭＳ ゴシック"/>
                <w:kern w:val="0"/>
                <w:sz w:val="18"/>
                <w:szCs w:val="20"/>
                <w:u w:val="single"/>
              </w:rPr>
              <w:t>）</w:t>
            </w:r>
          </w:p>
        </w:tc>
      </w:tr>
      <w:tr w:rsidR="002925F0" w:rsidRPr="00FA49FE" w14:paraId="3B5E0711" w14:textId="77777777" w:rsidTr="009E149B">
        <w:trPr>
          <w:trHeight w:val="274"/>
        </w:trPr>
        <w:tc>
          <w:tcPr>
            <w:tcW w:w="2410" w:type="dxa"/>
            <w:tcBorders>
              <w:top w:val="dotted" w:sz="4" w:space="0" w:color="auto"/>
              <w:bottom w:val="single" w:sz="4" w:space="0" w:color="auto"/>
            </w:tcBorders>
          </w:tcPr>
          <w:p w14:paraId="111A937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職員の能力を伸ばし、多様な働き方に対応するため、常にフレックスタイム制度等の勤務制度の検証や見直しに努めるとともに、女性職員の活躍の推進に関する一般事業主行動計画を着実に推進していく。</w:t>
            </w:r>
          </w:p>
        </w:tc>
        <w:tc>
          <w:tcPr>
            <w:tcW w:w="3402" w:type="dxa"/>
            <w:tcBorders>
              <w:top w:val="dotted" w:sz="4" w:space="0" w:color="auto"/>
              <w:bottom w:val="single" w:sz="4" w:space="0" w:color="auto"/>
            </w:tcBorders>
          </w:tcPr>
          <w:p w14:paraId="439913A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能力を伸ばし、多様な働き方に対応するため、フレックスタイム制勤務制度及び在宅勤務制度を適切に運用するとともに、「女性職員の活躍の促進に関する一般事業主行動計画」を着実に推進する等、現行の勤務制度の検証を進めて必要な改善を行う。</w:t>
            </w:r>
          </w:p>
        </w:tc>
        <w:tc>
          <w:tcPr>
            <w:tcW w:w="9639" w:type="dxa"/>
            <w:tcBorders>
              <w:top w:val="dotted" w:sz="4" w:space="0" w:color="auto"/>
              <w:bottom w:val="single" w:sz="4" w:space="0" w:color="auto"/>
            </w:tcBorders>
          </w:tcPr>
          <w:p w14:paraId="6292CC92"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●多様な働き方への対応や職員のワークライフバランスの向上等に資することを目的に、フレックスタイム制度の改善を検討し、在宅勤務を適切に運用することで、より柔軟な勤務時間の設定を可能とした。</w:t>
            </w:r>
          </w:p>
          <w:p w14:paraId="34BEE903" w14:textId="09413730"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また、更なる働き方改革の推進及び人材確保にも資することができるよう、「選択的週休３日制」の導入及び「コアタイム・フレキシブルタイムの見直し」を行い、令和７年４月より利用できるよう規程の整備を実施した</w:t>
            </w:r>
            <w:r w:rsidR="00D82C19">
              <w:rPr>
                <w:rFonts w:ascii="ＭＳ ゴシック" w:eastAsia="ＭＳ ゴシック" w:hAnsi="ＭＳ ゴシック" w:hint="eastAsia"/>
                <w:sz w:val="18"/>
                <w:szCs w:val="18"/>
              </w:rPr>
              <w:t>。</w:t>
            </w:r>
          </w:p>
          <w:p w14:paraId="1AFDE81E"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開催するとともに、女性活躍推進にかかる所内ヒアリングを実施し、必要な対応策等の検討を行い、計画の進捗管理及び取組を推進した。</w:t>
            </w:r>
          </w:p>
          <w:p w14:paraId="19BE7A14" w14:textId="1CDC7245" w:rsidR="002925F0" w:rsidRPr="00FA49FE" w:rsidRDefault="002925F0" w:rsidP="00D82C19">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●育児・介護休業法の改正に伴う「子の看護休暇」の取得事由の拡大、</w:t>
            </w:r>
            <w:r w:rsidRPr="00FA49FE">
              <w:rPr>
                <w:rFonts w:ascii="ＭＳ ゴシック" w:eastAsia="ＭＳ ゴシック" w:hAnsi="ＭＳ ゴシック"/>
                <w:sz w:val="18"/>
                <w:szCs w:val="18"/>
              </w:rPr>
              <w:t>国</w:t>
            </w:r>
            <w:r w:rsidRPr="00FA49FE">
              <w:rPr>
                <w:rFonts w:ascii="ＭＳ ゴシック" w:eastAsia="ＭＳ ゴシック" w:hAnsi="ＭＳ ゴシック" w:hint="eastAsia"/>
                <w:sz w:val="18"/>
                <w:szCs w:val="18"/>
              </w:rPr>
              <w:t>・大阪府</w:t>
            </w:r>
            <w:r w:rsidRPr="00FA49FE">
              <w:rPr>
                <w:rFonts w:ascii="ＭＳ ゴシック" w:eastAsia="ＭＳ ゴシック" w:hAnsi="ＭＳ ゴシック"/>
                <w:sz w:val="18"/>
                <w:szCs w:val="18"/>
              </w:rPr>
              <w:t>の給与制度</w:t>
            </w:r>
            <w:r w:rsidRPr="00FA49FE">
              <w:rPr>
                <w:rFonts w:ascii="ＭＳ ゴシック" w:eastAsia="ＭＳ ゴシック" w:hAnsi="ＭＳ ゴシック" w:hint="eastAsia"/>
                <w:sz w:val="18"/>
                <w:szCs w:val="18"/>
              </w:rPr>
              <w:t>改正に伴う子に係る扶養手当の引上げ、また、国・大阪府の旅費改正に伴う支給対象の見直しなどに対応し、職場環境の向上等に</w:t>
            </w:r>
            <w:r w:rsidR="006B07EB">
              <w:rPr>
                <w:rFonts w:ascii="ＭＳ ゴシック" w:eastAsia="ＭＳ ゴシック" w:hAnsi="ＭＳ ゴシック" w:hint="eastAsia"/>
                <w:sz w:val="18"/>
                <w:szCs w:val="18"/>
              </w:rPr>
              <w:t>つな</w:t>
            </w:r>
            <w:r w:rsidRPr="00FA49FE">
              <w:rPr>
                <w:rFonts w:ascii="ＭＳ ゴシック" w:eastAsia="ＭＳ ゴシック" w:hAnsi="ＭＳ ゴシック" w:hint="eastAsia"/>
                <w:sz w:val="18"/>
                <w:szCs w:val="18"/>
              </w:rPr>
              <w:t>げられるよう、規程の整備を行い、令和７年４月より利用できるよう制度の充実化を図った。</w:t>
            </w:r>
          </w:p>
        </w:tc>
      </w:tr>
    </w:tbl>
    <w:p w14:paraId="2141DAB0" w14:textId="2328220E" w:rsidR="002925F0" w:rsidRDefault="002925F0" w:rsidP="002925F0">
      <w:pPr>
        <w:tabs>
          <w:tab w:val="left" w:pos="829"/>
        </w:tabs>
        <w:rPr>
          <w:rFonts w:ascii="ＭＳ ゴシック" w:eastAsia="ＭＳ ゴシック" w:hAnsi="ＭＳ ゴシック"/>
          <w:sz w:val="20"/>
        </w:rPr>
      </w:pPr>
    </w:p>
    <w:p w14:paraId="55AF4030" w14:textId="3F3E47C1" w:rsidR="008C404F" w:rsidRDefault="008C404F" w:rsidP="002925F0">
      <w:pPr>
        <w:tabs>
          <w:tab w:val="left" w:pos="829"/>
        </w:tabs>
        <w:rPr>
          <w:rFonts w:ascii="ＭＳ ゴシック" w:eastAsia="ＭＳ ゴシック" w:hAnsi="ＭＳ ゴシック"/>
          <w:sz w:val="20"/>
        </w:rPr>
      </w:pPr>
    </w:p>
    <w:p w14:paraId="53539A8B" w14:textId="495CA1C2" w:rsidR="008C404F" w:rsidRDefault="008C404F" w:rsidP="002925F0">
      <w:pPr>
        <w:tabs>
          <w:tab w:val="left" w:pos="829"/>
        </w:tabs>
        <w:rPr>
          <w:rFonts w:ascii="ＭＳ ゴシック" w:eastAsia="ＭＳ ゴシック" w:hAnsi="ＭＳ ゴシック"/>
          <w:sz w:val="20"/>
        </w:rPr>
      </w:pPr>
    </w:p>
    <w:p w14:paraId="01B67276" w14:textId="77777777" w:rsidR="008C404F" w:rsidRPr="00B46713" w:rsidRDefault="008C404F" w:rsidP="002925F0">
      <w:pPr>
        <w:tabs>
          <w:tab w:val="left" w:pos="829"/>
        </w:tabs>
        <w:rPr>
          <w:rFonts w:ascii="ＭＳ ゴシック" w:eastAsia="ＭＳ ゴシック" w:hAnsi="ＭＳ ゴシック"/>
          <w:sz w:val="20"/>
        </w:rPr>
      </w:pPr>
    </w:p>
    <w:p w14:paraId="766F5EA9" w14:textId="77777777" w:rsidR="002925F0" w:rsidRPr="00FA49FE" w:rsidRDefault="002925F0" w:rsidP="002925F0">
      <w:pPr>
        <w:pStyle w:val="1"/>
      </w:pPr>
      <w:r w:rsidRPr="00FA49FE">
        <w:rPr>
          <w:rFonts w:hint="eastAsia"/>
        </w:rPr>
        <w:lastRenderedPageBreak/>
        <w:t>≪小項目1</w:t>
      </w:r>
      <w:r w:rsidRPr="00FA49FE">
        <w:t>4</w:t>
      </w:r>
      <w:r w:rsidRPr="00FA49FE">
        <w:rPr>
          <w:rFonts w:hint="eastAsia"/>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34F822E"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298F799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0038B45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1A6ADAE0"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05B8D7C" w14:textId="394B5781"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0AAAEE0D" w14:textId="77777777" w:rsidTr="00C161FE">
        <w:trPr>
          <w:trHeight w:val="148"/>
        </w:trPr>
        <w:tc>
          <w:tcPr>
            <w:tcW w:w="8359" w:type="dxa"/>
            <w:gridSpan w:val="3"/>
            <w:shd w:val="clear" w:color="auto" w:fill="D9D9D9" w:themeFill="background1" w:themeFillShade="D9"/>
            <w:vAlign w:val="center"/>
          </w:tcPr>
          <w:p w14:paraId="3C41EA3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47C34BA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A39E8F6"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78A14B7E"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A7B238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410F558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450E13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DDC547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669467E8"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EDA210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132C8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443D6D0E"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38D80D7"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742D2909" w14:textId="77777777" w:rsidTr="00C161FE">
        <w:trPr>
          <w:trHeight w:val="209"/>
        </w:trPr>
        <w:tc>
          <w:tcPr>
            <w:tcW w:w="8359" w:type="dxa"/>
            <w:gridSpan w:val="3"/>
            <w:tcBorders>
              <w:bottom w:val="dashSmallGap" w:sz="4" w:space="0" w:color="auto"/>
            </w:tcBorders>
            <w:shd w:val="clear" w:color="auto" w:fill="auto"/>
            <w:vAlign w:val="center"/>
          </w:tcPr>
          <w:p w14:paraId="66632B23" w14:textId="77777777" w:rsidR="002925F0" w:rsidRPr="000512C5" w:rsidRDefault="00930D26" w:rsidP="00C161FE">
            <w:pPr>
              <w:widowControl/>
              <w:spacing w:line="200" w:lineRule="exact"/>
              <w:rPr>
                <w:rFonts w:ascii="ＭＳ ゴシック" w:eastAsia="ＭＳ ゴシック" w:hAnsi="ＭＳ ゴシック"/>
                <w:b/>
                <w:bCs/>
                <w:kern w:val="0"/>
                <w:sz w:val="16"/>
                <w:szCs w:val="16"/>
                <w:highlight w:val="green"/>
                <w:u w:val="single"/>
              </w:rPr>
            </w:pPr>
            <w:hyperlink w:anchor="細目62" w:history="1">
              <w:r w:rsidR="002925F0" w:rsidRPr="007A42D5">
                <w:rPr>
                  <w:rStyle w:val="af5"/>
                  <w:rFonts w:ascii="ＭＳ ゴシック" w:eastAsia="ＭＳ ゴシック" w:hAnsi="ＭＳ ゴシック" w:hint="eastAsia"/>
                  <w:b/>
                  <w:bCs/>
                  <w:color w:val="auto"/>
                  <w:kern w:val="0"/>
                  <w:sz w:val="16"/>
                  <w:szCs w:val="16"/>
                  <w:highlight w:val="yellow"/>
                </w:rPr>
                <w:t>細目</w:t>
              </w:r>
              <w:r w:rsidR="002925F0" w:rsidRPr="007A42D5">
                <w:rPr>
                  <w:rStyle w:val="af5"/>
                  <w:rFonts w:ascii="ＭＳ ゴシック" w:eastAsia="ＭＳ ゴシック" w:hAnsi="ＭＳ ゴシック"/>
                  <w:b/>
                  <w:bCs/>
                  <w:color w:val="auto"/>
                  <w:kern w:val="0"/>
                  <w:sz w:val="16"/>
                  <w:szCs w:val="16"/>
                  <w:highlight w:val="yellow"/>
                </w:rPr>
                <w:t>62　２　業務の効率化</w:t>
              </w:r>
            </w:hyperlink>
          </w:p>
        </w:tc>
        <w:tc>
          <w:tcPr>
            <w:tcW w:w="3685" w:type="dxa"/>
            <w:gridSpan w:val="2"/>
            <w:vMerge w:val="restart"/>
            <w:shd w:val="clear" w:color="auto" w:fill="auto"/>
          </w:tcPr>
          <w:p w14:paraId="3703A270" w14:textId="77777777" w:rsidR="00C7513E" w:rsidRDefault="00C7513E" w:rsidP="00C7513E">
            <w:pPr>
              <w:snapToGrid w:val="0"/>
              <w:spacing w:line="360" w:lineRule="auto"/>
              <w:ind w:left="100" w:hangingChars="50" w:hanging="100"/>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 w:val="20"/>
                <w:szCs w:val="20"/>
              </w:rPr>
              <w:t>（</w:t>
            </w:r>
            <w:r>
              <w:rPr>
                <w:rFonts w:ascii="ＭＳ ゴシック" w:eastAsia="ＭＳ ゴシック" w:hAnsi="ＭＳ ゴシック" w:hint="eastAsia"/>
                <w:color w:val="000000" w:themeColor="text1"/>
                <w:kern w:val="0"/>
                <w:szCs w:val="21"/>
              </w:rPr>
              <w:t>細目62）</w:t>
            </w:r>
          </w:p>
          <w:p w14:paraId="217B6CB8" w14:textId="415CDD8E" w:rsidR="00C7513E" w:rsidRDefault="00C7513E" w:rsidP="00C7513E">
            <w:pPr>
              <w:snapToGrid w:val="0"/>
              <w:spacing w:line="360" w:lineRule="auto"/>
              <w:ind w:left="210" w:hangingChars="100" w:hanging="210"/>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・所内会議のW</w:t>
            </w:r>
            <w:r w:rsidR="00B44404">
              <w:rPr>
                <w:rFonts w:ascii="ＭＳ ゴシック" w:eastAsia="ＭＳ ゴシック" w:hAnsi="ＭＳ ゴシック" w:hint="eastAsia"/>
                <w:color w:val="000000" w:themeColor="text1"/>
                <w:kern w:val="0"/>
                <w:szCs w:val="21"/>
              </w:rPr>
              <w:t>eb</w:t>
            </w:r>
            <w:r>
              <w:rPr>
                <w:rFonts w:ascii="ＭＳ ゴシック" w:eastAsia="ＭＳ ゴシック" w:hAnsi="ＭＳ ゴシック" w:hint="eastAsia"/>
                <w:color w:val="000000" w:themeColor="text1"/>
                <w:kern w:val="0"/>
                <w:szCs w:val="21"/>
              </w:rPr>
              <w:t>化や在宅勤務が定着し、ICTツールを活用した業務の改善を進めるとともに、紙の使用枚数については前年度と同程度の水準を引き続き維持した。</w:t>
            </w:r>
          </w:p>
          <w:p w14:paraId="071FDD44" w14:textId="77777777" w:rsidR="002925F0" w:rsidRPr="00C7513E" w:rsidRDefault="002925F0" w:rsidP="00C161FE">
            <w:pPr>
              <w:snapToGrid w:val="0"/>
              <w:ind w:left="100" w:hangingChars="50" w:hanging="100"/>
              <w:rPr>
                <w:rFonts w:ascii="ＭＳ ゴシック" w:eastAsia="ＭＳ ゴシック" w:hAnsi="ＭＳ ゴシック"/>
                <w:kern w:val="0"/>
                <w:sz w:val="20"/>
                <w:szCs w:val="20"/>
              </w:rPr>
            </w:pPr>
          </w:p>
        </w:tc>
        <w:tc>
          <w:tcPr>
            <w:tcW w:w="3399" w:type="dxa"/>
            <w:vMerge w:val="restart"/>
            <w:shd w:val="clear" w:color="auto" w:fill="auto"/>
          </w:tcPr>
          <w:p w14:paraId="18CF23DE" w14:textId="77777777" w:rsidR="00C7513E" w:rsidRDefault="00C7513E" w:rsidP="00C7513E">
            <w:pPr>
              <w:ind w:left="210" w:hangingChars="100" w:hanging="210"/>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・業務の効率化の取組として、所内会議のオンライン化やペーパーレス化などを継続的に実施したことを評価した。</w:t>
            </w:r>
          </w:p>
          <w:p w14:paraId="5D9FB8CA" w14:textId="77777777" w:rsidR="00C7513E" w:rsidRDefault="00C7513E" w:rsidP="00C7513E">
            <w:pPr>
              <w:ind w:left="105" w:hangingChars="50" w:hanging="105"/>
              <w:rPr>
                <w:rFonts w:ascii="ＭＳ ゴシック" w:eastAsia="ＭＳ ゴシック" w:hAnsi="ＭＳ ゴシック"/>
                <w:color w:val="000000" w:themeColor="text1"/>
                <w:kern w:val="0"/>
                <w:szCs w:val="21"/>
              </w:rPr>
            </w:pPr>
          </w:p>
          <w:p w14:paraId="5ACFE265" w14:textId="5380FF9D" w:rsidR="002925F0" w:rsidRPr="00FA49FE" w:rsidRDefault="00C7513E" w:rsidP="00C7513E">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tc>
      </w:tr>
      <w:tr w:rsidR="002925F0" w:rsidRPr="00FA49FE" w14:paraId="7A63835D" w14:textId="77777777" w:rsidTr="00C161F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38C3123"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797" w:type="dxa"/>
            <w:gridSpan w:val="2"/>
          </w:tcPr>
          <w:p w14:paraId="3445D0BA" w14:textId="77777777" w:rsidR="002925F0" w:rsidRPr="00650DA7" w:rsidRDefault="002925F0" w:rsidP="00C161FE">
            <w:pPr>
              <w:spacing w:line="200" w:lineRule="exact"/>
              <w:ind w:left="160" w:hangingChars="100" w:hanging="160"/>
              <w:rPr>
                <w:rFonts w:ascii="ＭＳ ゴシック" w:eastAsia="ＭＳ ゴシック" w:hAnsi="ＭＳ ゴシック"/>
                <w:kern w:val="0"/>
                <w:sz w:val="16"/>
                <w:szCs w:val="16"/>
              </w:rPr>
            </w:pPr>
            <w:r w:rsidRPr="00650DA7">
              <w:rPr>
                <w:rFonts w:ascii="ＭＳ ゴシック" w:eastAsia="ＭＳ ゴシック" w:hAnsi="ＭＳ ゴシック" w:hint="eastAsia"/>
                <w:kern w:val="0"/>
                <w:sz w:val="16"/>
                <w:szCs w:val="16"/>
              </w:rPr>
              <w:t>・</w:t>
            </w:r>
            <w:r w:rsidRPr="007A42D5">
              <w:rPr>
                <w:rFonts w:ascii="ＭＳ ゴシック" w:eastAsia="ＭＳ ゴシック" w:hAnsi="ＭＳ ゴシック" w:hint="eastAsia"/>
                <w:b/>
                <w:bCs/>
                <w:kern w:val="0"/>
                <w:sz w:val="16"/>
                <w:szCs w:val="16"/>
                <w:highlight w:val="yellow"/>
                <w:u w:val="single"/>
              </w:rPr>
              <w:t>令和５</w:t>
            </w:r>
            <w:r w:rsidRPr="007A42D5">
              <w:rPr>
                <w:rFonts w:ascii="ＭＳ ゴシック" w:eastAsia="ＭＳ ゴシック" w:hAnsi="ＭＳ ゴシック"/>
                <w:b/>
                <w:bCs/>
                <w:kern w:val="0"/>
                <w:sz w:val="16"/>
                <w:szCs w:val="16"/>
                <w:highlight w:val="yellow"/>
                <w:u w:val="single"/>
              </w:rPr>
              <w:t>年度に引き続き、所内会議等のペーパーレス化を徹底して、事務作業の簡素化を推進</w:t>
            </w:r>
            <w:r w:rsidRPr="00650DA7">
              <w:rPr>
                <w:rFonts w:ascii="ＭＳ ゴシック" w:eastAsia="ＭＳ ゴシック" w:hAnsi="ＭＳ ゴシック"/>
                <w:kern w:val="0"/>
                <w:sz w:val="16"/>
                <w:szCs w:val="16"/>
              </w:rPr>
              <w:t>し、コピー用紙の使用量（A４換算）は</w:t>
            </w:r>
            <w:r>
              <w:rPr>
                <w:rFonts w:ascii="ＭＳ ゴシック" w:eastAsia="ＭＳ ゴシック" w:hAnsi="ＭＳ ゴシック" w:hint="eastAsia"/>
                <w:kern w:val="0"/>
                <w:sz w:val="16"/>
                <w:szCs w:val="16"/>
              </w:rPr>
              <w:t>49.9</w:t>
            </w:r>
            <w:r w:rsidRPr="00650DA7">
              <w:rPr>
                <w:rFonts w:ascii="ＭＳ ゴシック" w:eastAsia="ＭＳ ゴシック" w:hAnsi="ＭＳ ゴシック"/>
                <w:kern w:val="0"/>
                <w:sz w:val="16"/>
                <w:szCs w:val="16"/>
              </w:rPr>
              <w:t>万枚で、前年度比</w:t>
            </w:r>
            <w:r>
              <w:rPr>
                <w:rFonts w:ascii="ＭＳ ゴシック" w:eastAsia="ＭＳ ゴシック" w:hAnsi="ＭＳ ゴシック" w:hint="eastAsia"/>
                <w:kern w:val="0"/>
                <w:sz w:val="16"/>
                <w:szCs w:val="16"/>
              </w:rPr>
              <w:t>0.5</w:t>
            </w:r>
            <w:r w:rsidRPr="00650DA7">
              <w:rPr>
                <w:rFonts w:ascii="ＭＳ ゴシック" w:eastAsia="ＭＳ ゴシック" w:hAnsi="ＭＳ ゴシック"/>
                <w:kern w:val="0"/>
                <w:sz w:val="16"/>
                <w:szCs w:val="16"/>
              </w:rPr>
              <w:t>％減となった。</w:t>
            </w:r>
          </w:p>
          <w:p w14:paraId="75652E35" w14:textId="77777777" w:rsidR="002925F0" w:rsidRDefault="002925F0" w:rsidP="00C161FE">
            <w:pPr>
              <w:spacing w:line="200" w:lineRule="exact"/>
              <w:ind w:left="160" w:hangingChars="100" w:hanging="160"/>
              <w:rPr>
                <w:rFonts w:ascii="ＭＳ ゴシック" w:eastAsia="ＭＳ ゴシック" w:hAnsi="ＭＳ ゴシック"/>
                <w:b/>
                <w:kern w:val="0"/>
                <w:sz w:val="16"/>
                <w:szCs w:val="16"/>
                <w:u w:val="single"/>
              </w:rPr>
            </w:pPr>
            <w:r w:rsidRPr="00FA49FE">
              <w:rPr>
                <w:rFonts w:ascii="ＭＳ ゴシック" w:eastAsia="ＭＳ ゴシック" w:hAnsi="ＭＳ ゴシック" w:hint="eastAsia"/>
                <w:kern w:val="0"/>
                <w:sz w:val="16"/>
                <w:szCs w:val="16"/>
              </w:rPr>
              <w:t>・</w:t>
            </w:r>
            <w:r w:rsidRPr="007A42D5">
              <w:rPr>
                <w:rFonts w:ascii="ＭＳ ゴシック" w:eastAsia="ＭＳ ゴシック" w:hAnsi="ＭＳ ゴシック" w:hint="eastAsia"/>
                <w:b/>
                <w:bCs/>
                <w:kern w:val="0"/>
                <w:sz w:val="16"/>
                <w:szCs w:val="16"/>
                <w:highlight w:val="yellow"/>
                <w:u w:val="single"/>
              </w:rPr>
              <w:t>研究所主催の</w:t>
            </w:r>
            <w:r w:rsidRPr="007A42D5">
              <w:rPr>
                <w:rFonts w:ascii="ＭＳ ゴシック" w:eastAsia="ＭＳ ゴシック" w:hAnsi="ＭＳ ゴシック"/>
                <w:b/>
                <w:bCs/>
                <w:kern w:val="0"/>
                <w:sz w:val="16"/>
                <w:szCs w:val="16"/>
                <w:highlight w:val="yellow"/>
                <w:u w:val="single"/>
              </w:rPr>
              <w:t>Zoomライセンスによるウェブ会議に加え、</w:t>
            </w:r>
            <w:r w:rsidRPr="000512C5">
              <w:rPr>
                <w:rFonts w:ascii="ＭＳ ゴシック" w:eastAsia="ＭＳ ゴシック" w:hAnsi="ＭＳ ゴシック"/>
                <w:b/>
                <w:bCs/>
                <w:kern w:val="0"/>
                <w:sz w:val="16"/>
                <w:szCs w:val="16"/>
                <w:highlight w:val="yellow"/>
                <w:u w:val="single"/>
              </w:rPr>
              <w:t>Teamsによる在宅勤務者とのチャット機能や府庁等とのオンラインミーティングなどICTツールを活用した業務効率の改善に取組んだ。</w:t>
            </w:r>
          </w:p>
          <w:p w14:paraId="45AAA1C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・業務実態に合わせて「事務決裁規程実施要綱」の見直しを行うとともに、起案文書の紙回付と電子回付の内容等を整理し、更なるペーパーレス化推進を図った。</w:t>
            </w:r>
          </w:p>
        </w:tc>
        <w:tc>
          <w:tcPr>
            <w:tcW w:w="3685" w:type="dxa"/>
            <w:gridSpan w:val="2"/>
            <w:vMerge/>
            <w:shd w:val="clear" w:color="auto" w:fill="auto"/>
          </w:tcPr>
          <w:p w14:paraId="3E0C8F1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02D9D8E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8B3E805" w14:textId="77777777" w:rsidTr="00C161FE">
        <w:trPr>
          <w:trHeight w:val="396"/>
        </w:trPr>
        <w:tc>
          <w:tcPr>
            <w:tcW w:w="562" w:type="dxa"/>
            <w:tcBorders>
              <w:top w:val="dashSmallGap" w:sz="4" w:space="0" w:color="auto"/>
              <w:bottom w:val="single" w:sz="4" w:space="0" w:color="auto"/>
            </w:tcBorders>
            <w:shd w:val="clear" w:color="auto" w:fill="auto"/>
            <w:vAlign w:val="center"/>
          </w:tcPr>
          <w:p w14:paraId="56B37861"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3E1DF9E1" w14:textId="415DCC06" w:rsidR="002925F0" w:rsidRPr="00F22107" w:rsidRDefault="002925F0" w:rsidP="00C161FE">
            <w:pPr>
              <w:widowControl/>
              <w:spacing w:line="200" w:lineRule="exact"/>
              <w:ind w:left="160" w:hangingChars="100" w:hanging="160"/>
              <w:rPr>
                <w:rFonts w:ascii="ＭＳ ゴシック" w:eastAsia="ＭＳ ゴシック" w:hAnsi="ＭＳ ゴシック"/>
                <w:color w:val="000000" w:themeColor="text1"/>
                <w:kern w:val="0"/>
                <w:sz w:val="16"/>
                <w:szCs w:val="16"/>
              </w:rPr>
            </w:pPr>
            <w:r w:rsidRPr="0063386F">
              <w:rPr>
                <w:rFonts w:ascii="ＭＳ ゴシック" w:eastAsia="ＭＳ ゴシック" w:hAnsi="ＭＳ ゴシック" w:hint="eastAsia"/>
                <w:kern w:val="0"/>
                <w:sz w:val="16"/>
                <w:szCs w:val="16"/>
              </w:rPr>
              <w:t>・業務・会議等のオンライン化を進めることで、ペーパーレスが定着し、コピー用紙使用量</w:t>
            </w:r>
            <w:r w:rsidRPr="00F22107">
              <w:rPr>
                <w:rFonts w:ascii="ＭＳ ゴシック" w:eastAsia="ＭＳ ゴシック" w:hAnsi="ＭＳ ゴシック" w:hint="eastAsia"/>
                <w:color w:val="000000" w:themeColor="text1"/>
                <w:kern w:val="0"/>
                <w:sz w:val="16"/>
                <w:szCs w:val="16"/>
              </w:rPr>
              <w:t>を</w:t>
            </w:r>
            <w:r w:rsidR="0084248F" w:rsidRPr="00F22107">
              <w:rPr>
                <w:rFonts w:ascii="ＭＳ ゴシック" w:eastAsia="ＭＳ ゴシック" w:hAnsi="ＭＳ ゴシック" w:hint="eastAsia"/>
                <w:color w:val="000000" w:themeColor="text1"/>
                <w:kern w:val="0"/>
                <w:sz w:val="16"/>
                <w:szCs w:val="16"/>
              </w:rPr>
              <w:t>計画通り</w:t>
            </w:r>
            <w:r w:rsidRPr="00F22107">
              <w:rPr>
                <w:rFonts w:ascii="ＭＳ ゴシック" w:eastAsia="ＭＳ ゴシック" w:hAnsi="ＭＳ ゴシック" w:hint="eastAsia"/>
                <w:color w:val="000000" w:themeColor="text1"/>
                <w:kern w:val="0"/>
                <w:sz w:val="16"/>
                <w:szCs w:val="16"/>
              </w:rPr>
              <w:t>前年度並みに抑えた。</w:t>
            </w:r>
          </w:p>
          <w:p w14:paraId="1F080202" w14:textId="406FEAF1" w:rsidR="002925F0" w:rsidRPr="00F22107" w:rsidRDefault="002925F0" w:rsidP="00C161FE">
            <w:pPr>
              <w:widowControl/>
              <w:spacing w:line="200" w:lineRule="exact"/>
              <w:ind w:left="160" w:hangingChars="100" w:hanging="160"/>
              <w:rPr>
                <w:rFonts w:ascii="ＭＳ ゴシック" w:eastAsia="ＭＳ ゴシック" w:hAnsi="ＭＳ ゴシック"/>
                <w:color w:val="000000" w:themeColor="text1"/>
                <w:kern w:val="0"/>
                <w:sz w:val="16"/>
                <w:szCs w:val="16"/>
              </w:rPr>
            </w:pPr>
            <w:r w:rsidRPr="00F22107">
              <w:rPr>
                <w:rFonts w:ascii="ＭＳ ゴシック" w:eastAsia="ＭＳ ゴシック" w:hAnsi="ＭＳ ゴシック" w:hint="eastAsia"/>
                <w:color w:val="000000" w:themeColor="text1"/>
                <w:kern w:val="0"/>
                <w:sz w:val="16"/>
                <w:szCs w:val="16"/>
              </w:rPr>
              <w:t>・所内外のウェブ会議へのアクセスが向上したとともに、</w:t>
            </w:r>
            <w:r w:rsidRPr="00F22107">
              <w:rPr>
                <w:rFonts w:ascii="ＭＳ ゴシック" w:eastAsia="ＭＳ ゴシック" w:hAnsi="ＭＳ ゴシック"/>
                <w:color w:val="000000" w:themeColor="text1"/>
                <w:kern w:val="0"/>
                <w:sz w:val="16"/>
                <w:szCs w:val="16"/>
              </w:rPr>
              <w:t>Teamsにより在宅勤務者との情報伝達性が</w:t>
            </w:r>
            <w:r w:rsidR="0084248F" w:rsidRPr="00F22107">
              <w:rPr>
                <w:rFonts w:ascii="ＭＳ ゴシック" w:eastAsia="ＭＳ ゴシック" w:hAnsi="ＭＳ ゴシック" w:hint="eastAsia"/>
                <w:color w:val="000000" w:themeColor="text1"/>
                <w:kern w:val="0"/>
                <w:sz w:val="16"/>
                <w:szCs w:val="16"/>
              </w:rPr>
              <w:t>着実に</w:t>
            </w:r>
            <w:r w:rsidRPr="00F22107">
              <w:rPr>
                <w:rFonts w:ascii="ＭＳ ゴシック" w:eastAsia="ＭＳ ゴシック" w:hAnsi="ＭＳ ゴシック"/>
                <w:color w:val="000000" w:themeColor="text1"/>
                <w:kern w:val="0"/>
                <w:sz w:val="16"/>
                <w:szCs w:val="16"/>
              </w:rPr>
              <w:t>向上した。</w:t>
            </w:r>
          </w:p>
          <w:p w14:paraId="1141D554" w14:textId="590E30F2"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22107">
              <w:rPr>
                <w:rFonts w:ascii="ＭＳ ゴシック" w:eastAsia="ＭＳ ゴシック" w:hAnsi="ＭＳ ゴシック" w:hint="eastAsia"/>
                <w:color w:val="000000" w:themeColor="text1"/>
                <w:kern w:val="0"/>
                <w:sz w:val="16"/>
                <w:szCs w:val="16"/>
              </w:rPr>
              <w:t>・業務実態に合わせた「事務決裁規程実施要綱」の見直しに</w:t>
            </w:r>
            <w:r w:rsidR="0084248F" w:rsidRPr="00F22107">
              <w:rPr>
                <w:rFonts w:ascii="ＭＳ ゴシック" w:eastAsia="ＭＳ ゴシック" w:hAnsi="ＭＳ ゴシック" w:hint="eastAsia"/>
                <w:color w:val="000000" w:themeColor="text1"/>
                <w:kern w:val="0"/>
                <w:sz w:val="16"/>
                <w:szCs w:val="16"/>
              </w:rPr>
              <w:t>適切に</w:t>
            </w:r>
            <w:r w:rsidRPr="00F22107">
              <w:rPr>
                <w:rFonts w:ascii="ＭＳ ゴシック" w:eastAsia="ＭＳ ゴシック" w:hAnsi="ＭＳ ゴシック" w:hint="eastAsia"/>
                <w:color w:val="000000" w:themeColor="text1"/>
                <w:kern w:val="0"/>
                <w:sz w:val="16"/>
                <w:szCs w:val="16"/>
              </w:rPr>
              <w:t>取組んだ。</w:t>
            </w:r>
          </w:p>
        </w:tc>
        <w:tc>
          <w:tcPr>
            <w:tcW w:w="3685" w:type="dxa"/>
            <w:gridSpan w:val="2"/>
            <w:vMerge/>
            <w:shd w:val="clear" w:color="auto" w:fill="auto"/>
          </w:tcPr>
          <w:p w14:paraId="25A1BF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4945E01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8D8CABA" w14:textId="77777777" w:rsidR="002925F0" w:rsidRPr="00FA49FE" w:rsidRDefault="002925F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38EDB218" w14:textId="77777777" w:rsidTr="00C161FE">
        <w:tc>
          <w:tcPr>
            <w:tcW w:w="2405" w:type="dxa"/>
            <w:tcBorders>
              <w:bottom w:val="single" w:sz="4" w:space="0" w:color="auto"/>
            </w:tcBorders>
            <w:shd w:val="clear" w:color="auto" w:fill="D9D9D9" w:themeFill="background1" w:themeFillShade="D9"/>
            <w:vAlign w:val="center"/>
          </w:tcPr>
          <w:p w14:paraId="3FE62347"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7AE42F3C"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EF505D6"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6756FAE" w14:textId="77777777" w:rsidTr="00C161FE">
        <w:trPr>
          <w:trHeight w:val="132"/>
        </w:trPr>
        <w:tc>
          <w:tcPr>
            <w:tcW w:w="2405" w:type="dxa"/>
            <w:tcBorders>
              <w:top w:val="single" w:sz="4" w:space="0" w:color="auto"/>
              <w:bottom w:val="dotted" w:sz="4" w:space="0" w:color="auto"/>
            </w:tcBorders>
            <w:vAlign w:val="center"/>
          </w:tcPr>
          <w:p w14:paraId="11D603E9"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２　業務の効率化</w:t>
            </w:r>
          </w:p>
        </w:tc>
        <w:tc>
          <w:tcPr>
            <w:tcW w:w="3402" w:type="dxa"/>
            <w:tcBorders>
              <w:top w:val="single" w:sz="4" w:space="0" w:color="auto"/>
              <w:bottom w:val="dotted" w:sz="4" w:space="0" w:color="auto"/>
            </w:tcBorders>
            <w:vAlign w:val="center"/>
          </w:tcPr>
          <w:p w14:paraId="5A60B62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２　業務の効率化</w:t>
            </w:r>
          </w:p>
        </w:tc>
        <w:tc>
          <w:tcPr>
            <w:tcW w:w="9639" w:type="dxa"/>
            <w:tcBorders>
              <w:top w:val="single" w:sz="4" w:space="0" w:color="auto"/>
              <w:bottom w:val="dotted" w:sz="4" w:space="0" w:color="auto"/>
            </w:tcBorders>
            <w:vAlign w:val="center"/>
          </w:tcPr>
          <w:p w14:paraId="4B39761F" w14:textId="77777777" w:rsidR="002925F0" w:rsidRPr="00FA49FE" w:rsidRDefault="00930D26" w:rsidP="00C161FE">
            <w:pPr>
              <w:spacing w:line="200" w:lineRule="exact"/>
              <w:ind w:left="210" w:hangingChars="100" w:hanging="210"/>
              <w:rPr>
                <w:rFonts w:ascii="ＭＳ ゴシック" w:eastAsia="ＭＳ ゴシック" w:hAnsi="ＭＳ ゴシック"/>
                <w:kern w:val="0"/>
                <w:sz w:val="18"/>
                <w:szCs w:val="18"/>
              </w:rPr>
            </w:pPr>
            <w:hyperlink w:anchor="細目62h" w:history="1">
              <w:r w:rsidR="002925F0" w:rsidRPr="00FA49FE">
                <w:rPr>
                  <w:rStyle w:val="af5"/>
                  <w:rFonts w:ascii="ＭＳ ゴシック" w:eastAsia="ＭＳ ゴシック" w:hAnsi="ＭＳ ゴシック" w:hint="eastAsia"/>
                  <w:color w:val="auto"/>
                  <w:kern w:val="0"/>
                  <w:sz w:val="18"/>
                  <w:szCs w:val="20"/>
                </w:rPr>
                <w:t>２　業務の効率化</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細目62</w:t>
            </w:r>
            <w:r w:rsidR="002925F0" w:rsidRPr="00FA49FE">
              <w:rPr>
                <w:rFonts w:ascii="ＭＳ ゴシック" w:eastAsia="ＭＳ ゴシック" w:hAnsi="ＭＳ ゴシック"/>
                <w:kern w:val="0"/>
                <w:sz w:val="18"/>
                <w:szCs w:val="20"/>
                <w:u w:val="single"/>
              </w:rPr>
              <w:t>）</w:t>
            </w:r>
          </w:p>
        </w:tc>
      </w:tr>
      <w:tr w:rsidR="002925F0" w:rsidRPr="00FA49FE" w14:paraId="69D9AFA9" w14:textId="77777777" w:rsidTr="00C161FE">
        <w:trPr>
          <w:trHeight w:val="557"/>
        </w:trPr>
        <w:tc>
          <w:tcPr>
            <w:tcW w:w="2405" w:type="dxa"/>
            <w:tcBorders>
              <w:top w:val="dotted" w:sz="4" w:space="0" w:color="auto"/>
              <w:bottom w:val="single" w:sz="4" w:space="0" w:color="auto"/>
            </w:tcBorders>
          </w:tcPr>
          <w:p w14:paraId="124A600C"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14"/>
              </w:rPr>
              <w:t>文書決裁や事務処理の簡素化・合理化の可能性について定期的に検討し、ICTツールの活用や業務マニュアルの見直しによる業務の効率化に継続して取組む。</w:t>
            </w:r>
          </w:p>
        </w:tc>
        <w:tc>
          <w:tcPr>
            <w:tcW w:w="3402" w:type="dxa"/>
            <w:tcBorders>
              <w:top w:val="dotted" w:sz="4" w:space="0" w:color="auto"/>
              <w:bottom w:val="single" w:sz="4" w:space="0" w:color="auto"/>
            </w:tcBorders>
          </w:tcPr>
          <w:p w14:paraId="4A536D5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文書決裁や事務処理の簡素化・合理化の可能性について検討し、必要に応じて「事務決裁規程実施要綱」の改正等を行う。また、業務の効率化の観点からICTツールの導入・活用を進めつつ、業務内容や作業手順を定めた業務マニュアルを適宜見直す。</w:t>
            </w:r>
          </w:p>
          <w:p w14:paraId="7D95CF2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7383E3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9639" w:type="dxa"/>
            <w:tcBorders>
              <w:top w:val="dotted" w:sz="4" w:space="0" w:color="auto"/>
              <w:bottom w:val="single" w:sz="4" w:space="0" w:color="auto"/>
            </w:tcBorders>
          </w:tcPr>
          <w:p w14:paraId="43B7AF5A" w14:textId="2168DB3A"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業務実態に合わせて「事務決裁規程実施要綱」の見直しを行うとともに、起案文書の紙回付と電子回付の内容等を整理した。また、職員の給与明細の一部（定額減税の実施状況）や健康診断の総合判定結果などの個人配布物について、新たにペーパーレス化した。</w:t>
            </w:r>
          </w:p>
          <w:p w14:paraId="78CEF4C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●公用自動車運転者名簿等の紙台帳への押印を廃止し、電子ファイルのみ保存することとした。</w:t>
            </w:r>
          </w:p>
          <w:p w14:paraId="36912B0B" w14:textId="25EEF233" w:rsidR="002925F0" w:rsidRPr="00FA49FE" w:rsidRDefault="002925F0" w:rsidP="00C161FE">
            <w:pPr>
              <w:spacing w:line="22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会議</w:t>
            </w:r>
            <w:r w:rsidRPr="00997723">
              <w:rPr>
                <w:rFonts w:ascii="ＭＳ ゴシック" w:eastAsia="ＭＳ ゴシック" w:hAnsi="ＭＳ ゴシック" w:hint="eastAsia"/>
                <w:sz w:val="18"/>
                <w:szCs w:val="18"/>
              </w:rPr>
              <w:t>等</w:t>
            </w:r>
            <w:r w:rsidRPr="00FA49FE">
              <w:rPr>
                <w:rFonts w:ascii="ＭＳ ゴシック" w:eastAsia="ＭＳ ゴシック" w:hAnsi="ＭＳ ゴシック" w:hint="eastAsia"/>
                <w:sz w:val="18"/>
                <w:szCs w:val="18"/>
              </w:rPr>
              <w:t>のペーパーレス化や事務作業の簡素化を推進した結果、コピー用紙の使用量（A4</w:t>
            </w:r>
            <w:r w:rsidRPr="00FA49FE">
              <w:rPr>
                <w:rFonts w:ascii="ＭＳ ゴシック" w:eastAsia="ＭＳ ゴシック" w:hAnsi="ＭＳ ゴシック"/>
                <w:sz w:val="18"/>
                <w:szCs w:val="18"/>
              </w:rPr>
              <w:t>換算）は</w:t>
            </w: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9</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9万枚</w:t>
            </w:r>
            <w:r w:rsidRPr="00FA49FE">
              <w:rPr>
                <w:rFonts w:ascii="ＭＳ ゴシック" w:eastAsia="ＭＳ ゴシック" w:hAnsi="ＭＳ ゴシック" w:hint="eastAsia"/>
                <w:sz w:val="18"/>
                <w:szCs w:val="18"/>
              </w:rPr>
              <w:t>となり</w:t>
            </w:r>
            <w:r w:rsidRPr="00FA49FE">
              <w:rPr>
                <w:rFonts w:ascii="ＭＳ ゴシック" w:eastAsia="ＭＳ ゴシック" w:hAnsi="ＭＳ ゴシック"/>
                <w:sz w:val="18"/>
                <w:szCs w:val="18"/>
              </w:rPr>
              <w:t>、前年度比</w:t>
            </w:r>
            <w:r w:rsidRPr="00FA49FE">
              <w:rPr>
                <w:rFonts w:ascii="ＭＳ ゴシック" w:eastAsia="ＭＳ ゴシック" w:hAnsi="ＭＳ ゴシック" w:hint="eastAsia"/>
                <w:sz w:val="18"/>
                <w:szCs w:val="18"/>
              </w:rPr>
              <w:t>で0.</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削</w:t>
            </w:r>
            <w:r w:rsidRPr="00FA49FE">
              <w:rPr>
                <w:rFonts w:ascii="ＭＳ ゴシック" w:eastAsia="ＭＳ ゴシック" w:hAnsi="ＭＳ ゴシック"/>
                <w:sz w:val="18"/>
                <w:szCs w:val="18"/>
              </w:rPr>
              <w:t>減</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sz w:val="18"/>
                <w:szCs w:val="18"/>
              </w:rPr>
              <w:t>た。</w:t>
            </w:r>
          </w:p>
          <w:p w14:paraId="7A2D1A09"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6"/>
                <w:szCs w:val="20"/>
              </w:rPr>
            </w:pPr>
          </w:p>
          <w:p w14:paraId="2F4CD1B1" w14:textId="7A945D23"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コピー用紙（A４換算）の削減割合（対前年度比）及び使用量</w:t>
            </w:r>
          </w:p>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077"/>
              <w:gridCol w:w="1077"/>
              <w:gridCol w:w="1077"/>
              <w:gridCol w:w="1077"/>
            </w:tblGrid>
            <w:tr w:rsidR="002925F0" w:rsidRPr="00FA49FE" w14:paraId="57C5C642" w14:textId="77777777" w:rsidTr="00C161FE">
              <w:trPr>
                <w:trHeight w:val="106"/>
              </w:trPr>
              <w:tc>
                <w:tcPr>
                  <w:tcW w:w="1476" w:type="dxa"/>
                  <w:tcBorders>
                    <w:right w:val="double" w:sz="4" w:space="0" w:color="auto"/>
                  </w:tcBorders>
                  <w:shd w:val="clear" w:color="auto" w:fill="auto"/>
                  <w:vAlign w:val="center"/>
                </w:tcPr>
                <w:p w14:paraId="3115480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コピー用紙</w:t>
                  </w:r>
                </w:p>
              </w:tc>
              <w:tc>
                <w:tcPr>
                  <w:tcW w:w="1077" w:type="dxa"/>
                  <w:tcBorders>
                    <w:left w:val="double" w:sz="4" w:space="0" w:color="auto"/>
                    <w:right w:val="double" w:sz="4" w:space="0" w:color="auto"/>
                  </w:tcBorders>
                  <w:vAlign w:val="center"/>
                </w:tcPr>
                <w:p w14:paraId="1879B88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期末</w:t>
                  </w:r>
                </w:p>
              </w:tc>
              <w:tc>
                <w:tcPr>
                  <w:tcW w:w="1077" w:type="dxa"/>
                  <w:tcBorders>
                    <w:left w:val="double" w:sz="4" w:space="0" w:color="auto"/>
                    <w:right w:val="double" w:sz="4" w:space="0" w:color="auto"/>
                  </w:tcBorders>
                  <w:vAlign w:val="center"/>
                </w:tcPr>
                <w:p w14:paraId="10A9919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期末</w:t>
                  </w:r>
                </w:p>
              </w:tc>
              <w:tc>
                <w:tcPr>
                  <w:tcW w:w="1077" w:type="dxa"/>
                  <w:tcBorders>
                    <w:left w:val="double" w:sz="4" w:space="0" w:color="auto"/>
                    <w:right w:val="double" w:sz="4" w:space="0" w:color="auto"/>
                  </w:tcBorders>
                </w:tcPr>
                <w:p w14:paraId="54428F8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w:t>
                  </w:r>
                </w:p>
                <w:p w14:paraId="1888900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平均</w:t>
                  </w:r>
                </w:p>
              </w:tc>
              <w:tc>
                <w:tcPr>
                  <w:tcW w:w="1077" w:type="dxa"/>
                  <w:tcBorders>
                    <w:left w:val="single" w:sz="4" w:space="0" w:color="auto"/>
                  </w:tcBorders>
                </w:tcPr>
                <w:p w14:paraId="4A0909B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2E64E0AF" w14:textId="77777777" w:rsidTr="00C161FE">
              <w:trPr>
                <w:trHeight w:val="106"/>
              </w:trPr>
              <w:tc>
                <w:tcPr>
                  <w:tcW w:w="1476" w:type="dxa"/>
                  <w:tcBorders>
                    <w:right w:val="double" w:sz="4" w:space="0" w:color="auto"/>
                  </w:tcBorders>
                  <w:shd w:val="clear" w:color="auto" w:fill="auto"/>
                  <w:vAlign w:val="center"/>
                </w:tcPr>
                <w:p w14:paraId="5953AE9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削減割合（％）</w:t>
                  </w:r>
                </w:p>
              </w:tc>
              <w:tc>
                <w:tcPr>
                  <w:tcW w:w="1077" w:type="dxa"/>
                  <w:tcBorders>
                    <w:left w:val="double" w:sz="4" w:space="0" w:color="auto"/>
                    <w:right w:val="double" w:sz="4" w:space="0" w:color="auto"/>
                  </w:tcBorders>
                  <w:vAlign w:val="center"/>
                </w:tcPr>
                <w:p w14:paraId="7A5D9DC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p>
              </w:tc>
              <w:tc>
                <w:tcPr>
                  <w:tcW w:w="1077" w:type="dxa"/>
                  <w:tcBorders>
                    <w:left w:val="double" w:sz="4" w:space="0" w:color="auto"/>
                    <w:right w:val="double" w:sz="4" w:space="0" w:color="auto"/>
                  </w:tcBorders>
                  <w:vAlign w:val="center"/>
                </w:tcPr>
                <w:p w14:paraId="747C0EE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p>
              </w:tc>
              <w:tc>
                <w:tcPr>
                  <w:tcW w:w="1077" w:type="dxa"/>
                  <w:tcBorders>
                    <w:left w:val="double" w:sz="4" w:space="0" w:color="auto"/>
                    <w:right w:val="double" w:sz="4" w:space="0" w:color="auto"/>
                  </w:tcBorders>
                </w:tcPr>
                <w:p w14:paraId="5655765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p>
              </w:tc>
              <w:tc>
                <w:tcPr>
                  <w:tcW w:w="1077" w:type="dxa"/>
                  <w:tcBorders>
                    <w:left w:val="single" w:sz="4" w:space="0" w:color="auto"/>
                  </w:tcBorders>
                </w:tcPr>
                <w:p w14:paraId="27A98BC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0.5</w:t>
                  </w:r>
                  <w:r w:rsidRPr="00FA49FE">
                    <w:rPr>
                      <w:rFonts w:ascii="ＭＳ ゴシック" w:eastAsia="ＭＳ ゴシック" w:hAnsi="ＭＳ ゴシック" w:hint="eastAsia"/>
                      <w:sz w:val="18"/>
                      <w:szCs w:val="18"/>
                      <w:vertAlign w:val="superscript"/>
                    </w:rPr>
                    <w:t>※1</w:t>
                  </w:r>
                </w:p>
              </w:tc>
            </w:tr>
            <w:tr w:rsidR="002925F0" w:rsidRPr="00FA49FE" w14:paraId="08B794D2" w14:textId="77777777" w:rsidTr="00C161FE">
              <w:trPr>
                <w:trHeight w:val="106"/>
              </w:trPr>
              <w:tc>
                <w:tcPr>
                  <w:tcW w:w="1476" w:type="dxa"/>
                  <w:tcBorders>
                    <w:right w:val="double" w:sz="4" w:space="0" w:color="auto"/>
                  </w:tcBorders>
                  <w:shd w:val="clear" w:color="auto" w:fill="auto"/>
                  <w:vAlign w:val="center"/>
                </w:tcPr>
                <w:p w14:paraId="6F0C6F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使用量（万枚）</w:t>
                  </w:r>
                </w:p>
              </w:tc>
              <w:tc>
                <w:tcPr>
                  <w:tcW w:w="1077" w:type="dxa"/>
                  <w:tcBorders>
                    <w:left w:val="double" w:sz="4" w:space="0" w:color="auto"/>
                    <w:right w:val="double" w:sz="4" w:space="0" w:color="auto"/>
                  </w:tcBorders>
                  <w:vAlign w:val="center"/>
                </w:tcPr>
                <w:p w14:paraId="4B24C1A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110</w:t>
                  </w:r>
                </w:p>
              </w:tc>
              <w:tc>
                <w:tcPr>
                  <w:tcW w:w="1077" w:type="dxa"/>
                  <w:tcBorders>
                    <w:left w:val="double" w:sz="4" w:space="0" w:color="auto"/>
                    <w:right w:val="double" w:sz="4" w:space="0" w:color="auto"/>
                  </w:tcBorders>
                  <w:vAlign w:val="center"/>
                </w:tcPr>
                <w:p w14:paraId="5C25BE9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62.6</w:t>
                  </w:r>
                </w:p>
              </w:tc>
              <w:tc>
                <w:tcPr>
                  <w:tcW w:w="1077" w:type="dxa"/>
                  <w:tcBorders>
                    <w:left w:val="double" w:sz="4" w:space="0" w:color="auto"/>
                    <w:right w:val="double" w:sz="4" w:space="0" w:color="auto"/>
                  </w:tcBorders>
                </w:tcPr>
                <w:p w14:paraId="2F0CA28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52.2</w:t>
                  </w:r>
                </w:p>
              </w:tc>
              <w:tc>
                <w:tcPr>
                  <w:tcW w:w="1077" w:type="dxa"/>
                  <w:tcBorders>
                    <w:left w:val="single" w:sz="4" w:space="0" w:color="auto"/>
                  </w:tcBorders>
                </w:tcPr>
                <w:p w14:paraId="12C41DC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9.9</w:t>
                  </w:r>
                </w:p>
              </w:tc>
            </w:tr>
          </w:tbl>
          <w:p w14:paraId="05D4E5E1" w14:textId="77777777" w:rsidR="002925F0" w:rsidRPr="00FA49FE" w:rsidRDefault="002925F0" w:rsidP="00C161FE">
            <w:pPr>
              <w:spacing w:line="20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　削減割合は、前年度比（R5年度50.1万枚）</w:t>
            </w:r>
          </w:p>
          <w:p w14:paraId="538394F2" w14:textId="77777777" w:rsidR="002925F0" w:rsidRPr="00FA49FE" w:rsidRDefault="002925F0" w:rsidP="00C161FE">
            <w:pPr>
              <w:spacing w:line="240" w:lineRule="exact"/>
              <w:ind w:left="181" w:hangingChars="100" w:hanging="181"/>
              <w:rPr>
                <w:rFonts w:ascii="ＭＳ ゴシック" w:eastAsia="ＭＳ ゴシック" w:hAnsi="ＭＳ ゴシック"/>
                <w:b/>
                <w:kern w:val="0"/>
                <w:sz w:val="18"/>
                <w:szCs w:val="18"/>
              </w:rPr>
            </w:pPr>
          </w:p>
          <w:p w14:paraId="79F5E832" w14:textId="77777777" w:rsidR="002925F0" w:rsidRPr="00650DA7"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●研究所主催の</w:t>
            </w:r>
            <w:r w:rsidRPr="00FA49FE">
              <w:rPr>
                <w:rFonts w:ascii="ＭＳ ゴシック" w:eastAsia="ＭＳ ゴシック" w:hAnsi="ＭＳ ゴシック"/>
                <w:sz w:val="18"/>
                <w:szCs w:val="18"/>
              </w:rPr>
              <w:t>Zoomライセンスによるウェブ会議に加え、Teamsによる在宅勤務者とのチャット機能や府庁等とのオンラインミーティングなどICTツールを活用した業務効率の改善に取組んだ。</w:t>
            </w:r>
          </w:p>
        </w:tc>
      </w:tr>
    </w:tbl>
    <w:p w14:paraId="5F34DD01" w14:textId="4F51CA52" w:rsidR="002925F0" w:rsidRDefault="002925F0" w:rsidP="002925F0">
      <w:pPr>
        <w:rPr>
          <w:rFonts w:ascii="ＭＳ ゴシック" w:eastAsia="ＭＳ ゴシック" w:hAnsi="ＭＳ ゴシック"/>
        </w:rPr>
      </w:pPr>
    </w:p>
    <w:p w14:paraId="0FCB8123" w14:textId="0D25E1ED" w:rsidR="008C404F" w:rsidRDefault="008C404F" w:rsidP="002925F0">
      <w:pPr>
        <w:rPr>
          <w:rFonts w:ascii="ＭＳ ゴシック" w:eastAsia="ＭＳ ゴシック" w:hAnsi="ＭＳ ゴシック"/>
        </w:rPr>
      </w:pPr>
    </w:p>
    <w:p w14:paraId="0158FC25" w14:textId="77777777" w:rsidR="008C404F" w:rsidRPr="00FA49FE" w:rsidRDefault="008C404F" w:rsidP="002925F0">
      <w:pPr>
        <w:rPr>
          <w:rFonts w:ascii="ＭＳ ゴシック" w:eastAsia="ＭＳ ゴシック" w:hAnsi="ＭＳ ゴシック"/>
        </w:rPr>
      </w:pPr>
    </w:p>
    <w:p w14:paraId="0A0F5DD0" w14:textId="77777777" w:rsidR="002925F0" w:rsidRPr="00FA49FE" w:rsidRDefault="002925F0" w:rsidP="002925F0">
      <w:pPr>
        <w:pStyle w:val="1"/>
      </w:pPr>
      <w:r w:rsidRPr="00FA49FE">
        <w:rPr>
          <w:rFonts w:hint="eastAsia"/>
        </w:rPr>
        <w:lastRenderedPageBreak/>
        <w:t>≪小項目</w:t>
      </w:r>
      <w:r w:rsidRPr="00FA49FE">
        <w:t>15</w:t>
      </w:r>
      <w:r w:rsidRPr="00FA49FE">
        <w:rPr>
          <w:rFonts w:hint="eastAsia"/>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276C96B"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0A8E9E00"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C502AA3"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4A807160"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3C8A58A0" w14:textId="503BAA81"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506499F4" w14:textId="77777777" w:rsidTr="00C161FE">
        <w:trPr>
          <w:trHeight w:val="148"/>
        </w:trPr>
        <w:tc>
          <w:tcPr>
            <w:tcW w:w="8359" w:type="dxa"/>
            <w:gridSpan w:val="3"/>
            <w:shd w:val="clear" w:color="auto" w:fill="D9D9D9" w:themeFill="background1" w:themeFillShade="D9"/>
            <w:vAlign w:val="center"/>
          </w:tcPr>
          <w:p w14:paraId="4219D8C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749EFC8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24A8889"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14B2F202"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E73099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E43F1E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6FA3CAA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79A39C5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256F0A31"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FFAF63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9C389D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D8D023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559A8F0F"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3146E793" w14:textId="77777777" w:rsidTr="00C161FE">
        <w:trPr>
          <w:trHeight w:val="180"/>
        </w:trPr>
        <w:tc>
          <w:tcPr>
            <w:tcW w:w="8359" w:type="dxa"/>
            <w:gridSpan w:val="3"/>
            <w:tcBorders>
              <w:bottom w:val="dashSmallGap" w:sz="4" w:space="0" w:color="auto"/>
            </w:tcBorders>
            <w:shd w:val="clear" w:color="auto" w:fill="auto"/>
            <w:vAlign w:val="center"/>
          </w:tcPr>
          <w:p w14:paraId="2FE6C82D" w14:textId="77777777" w:rsidR="002925F0" w:rsidRPr="007A42D5" w:rsidRDefault="00930D26" w:rsidP="00C161FE">
            <w:pPr>
              <w:widowControl/>
              <w:spacing w:line="200" w:lineRule="exact"/>
              <w:rPr>
                <w:rFonts w:ascii="ＭＳ ゴシック" w:eastAsia="ＭＳ ゴシック" w:hAnsi="ＭＳ ゴシック"/>
                <w:b/>
                <w:bCs/>
                <w:kern w:val="0"/>
                <w:sz w:val="16"/>
                <w:szCs w:val="16"/>
                <w:highlight w:val="yellow"/>
                <w:u w:val="single"/>
              </w:rPr>
            </w:pPr>
            <w:hyperlink w:anchor="細目63" w:history="1">
              <w:r w:rsidR="002925F0" w:rsidRPr="007A42D5">
                <w:rPr>
                  <w:rStyle w:val="af5"/>
                  <w:rFonts w:ascii="ＭＳ ゴシック" w:eastAsia="ＭＳ ゴシック" w:hAnsi="ＭＳ ゴシック" w:hint="eastAsia"/>
                  <w:b/>
                  <w:bCs/>
                  <w:color w:val="auto"/>
                  <w:kern w:val="0"/>
                  <w:sz w:val="16"/>
                  <w:szCs w:val="16"/>
                  <w:highlight w:val="yellow"/>
                </w:rPr>
                <w:t>細目63　３　施設及び設備機器の整備</w:t>
              </w:r>
            </w:hyperlink>
          </w:p>
        </w:tc>
        <w:tc>
          <w:tcPr>
            <w:tcW w:w="3685" w:type="dxa"/>
            <w:gridSpan w:val="2"/>
            <w:vMerge w:val="restart"/>
            <w:shd w:val="clear" w:color="auto" w:fill="auto"/>
          </w:tcPr>
          <w:p w14:paraId="5807D171" w14:textId="77777777" w:rsidR="00C7513E" w:rsidRDefault="00C7513E" w:rsidP="00C7513E">
            <w:pPr>
              <w:ind w:left="105" w:hangingChars="50" w:hanging="105"/>
              <w:rPr>
                <w:rFonts w:ascii="ＭＳ ゴシック" w:eastAsia="ＭＳ ゴシック" w:hAnsi="ＭＳ ゴシック"/>
                <w:kern w:val="0"/>
                <w:szCs w:val="21"/>
              </w:rPr>
            </w:pPr>
            <w:r>
              <w:rPr>
                <w:rFonts w:ascii="ＭＳ ゴシック" w:eastAsia="ＭＳ ゴシック" w:hAnsi="ＭＳ ゴシック" w:hint="eastAsia"/>
                <w:kern w:val="0"/>
                <w:szCs w:val="21"/>
              </w:rPr>
              <w:t>（細目63）</w:t>
            </w:r>
          </w:p>
          <w:p w14:paraId="3EFACDF1" w14:textId="77777777" w:rsidR="00C7513E" w:rsidRDefault="00C7513E" w:rsidP="00C7513E">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・調査研究環境を維持するため、ファシリティマネジメント基本方針に基づく個別施設改修計画に沿って、適切に施設の長寿命化を推進した。</w:t>
            </w:r>
          </w:p>
          <w:p w14:paraId="11220F57" w14:textId="3E81B788" w:rsidR="00C7513E" w:rsidRDefault="00C7513E" w:rsidP="00C7513E">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・設備機器については、</w:t>
            </w:r>
            <w:r w:rsidR="00932D18">
              <w:rPr>
                <w:rFonts w:ascii="ＭＳ ゴシック" w:eastAsia="ＭＳ ゴシック" w:hAnsi="ＭＳ ゴシック" w:hint="eastAsia"/>
                <w:kern w:val="0"/>
                <w:szCs w:val="21"/>
              </w:rPr>
              <w:t>研究所内の全設備を対象に優先順位付けを行い、改修計画や</w:t>
            </w:r>
            <w:r w:rsidR="00932D18" w:rsidRPr="00C852C2">
              <w:rPr>
                <w:rFonts w:ascii="ＭＳ ゴシック" w:eastAsia="ＭＳ ゴシック" w:hAnsi="ＭＳ ゴシック" w:hint="eastAsia"/>
                <w:kern w:val="0"/>
                <w:szCs w:val="21"/>
              </w:rPr>
              <w:t>研究の高度</w:t>
            </w:r>
            <w:r w:rsidR="000B504B" w:rsidRPr="00C852C2">
              <w:rPr>
                <w:rFonts w:ascii="ＭＳ ゴシック" w:eastAsia="ＭＳ ゴシック" w:hAnsi="ＭＳ ゴシック" w:hint="eastAsia"/>
                <w:kern w:val="0"/>
                <w:szCs w:val="21"/>
              </w:rPr>
              <w:t>化</w:t>
            </w:r>
            <w:r w:rsidR="00932D18" w:rsidRPr="00C852C2">
              <w:rPr>
                <w:rFonts w:ascii="ＭＳ ゴシック" w:eastAsia="ＭＳ ゴシック" w:hAnsi="ＭＳ ゴシック" w:hint="eastAsia"/>
                <w:kern w:val="0"/>
                <w:szCs w:val="21"/>
              </w:rPr>
              <w:t>を</w:t>
            </w:r>
            <w:r w:rsidR="00932D18">
              <w:rPr>
                <w:rFonts w:ascii="ＭＳ ゴシック" w:eastAsia="ＭＳ ゴシック" w:hAnsi="ＭＳ ゴシック" w:hint="eastAsia"/>
                <w:kern w:val="0"/>
                <w:szCs w:val="21"/>
              </w:rPr>
              <w:t>見据え、設備改修計画を策定した。</w:t>
            </w:r>
          </w:p>
          <w:p w14:paraId="4B4D5C22" w14:textId="62B34848" w:rsidR="002925F0" w:rsidRPr="00C7513E" w:rsidRDefault="00C7513E" w:rsidP="00C7513E">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kern w:val="0"/>
                <w:szCs w:val="21"/>
              </w:rPr>
              <w:t>・資材費、人件費や経費等の高騰の中、既定予算内で適切な事業を推進できるよう検討を重ね、所内の経費圧縮に寄与した。</w:t>
            </w:r>
          </w:p>
        </w:tc>
        <w:tc>
          <w:tcPr>
            <w:tcW w:w="3399" w:type="dxa"/>
            <w:vMerge w:val="restart"/>
            <w:shd w:val="clear" w:color="auto" w:fill="auto"/>
          </w:tcPr>
          <w:p w14:paraId="5AC6EC7B" w14:textId="1ED284B6" w:rsidR="00C7513E" w:rsidRDefault="00C7513E" w:rsidP="000512C5">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・施設の管理運営コストや設備機器の更新費用等の縮減を図りつつ、適切な維持管理に向けて継続的に計画を推進していること</w:t>
            </w:r>
            <w:r w:rsidR="000512C5">
              <w:rPr>
                <w:rFonts w:ascii="ＭＳ ゴシック" w:eastAsia="ＭＳ ゴシック" w:hAnsi="ＭＳ ゴシック" w:hint="eastAsia"/>
                <w:kern w:val="0"/>
                <w:szCs w:val="21"/>
              </w:rPr>
              <w:t>、設備等の改修や機能強化を見据え、設備改修計画を策定したこと</w:t>
            </w:r>
            <w:r>
              <w:rPr>
                <w:rFonts w:ascii="ＭＳ ゴシック" w:eastAsia="ＭＳ ゴシック" w:hAnsi="ＭＳ ゴシック" w:hint="eastAsia"/>
                <w:kern w:val="0"/>
                <w:szCs w:val="21"/>
              </w:rPr>
              <w:t>を評価した。</w:t>
            </w:r>
          </w:p>
          <w:p w14:paraId="68F0F4A1" w14:textId="77777777" w:rsidR="00932D18" w:rsidRDefault="00932D18" w:rsidP="00932D18">
            <w:pPr>
              <w:ind w:left="210" w:hangingChars="100" w:hanging="210"/>
              <w:rPr>
                <w:rFonts w:ascii="ＭＳ ゴシック" w:eastAsia="ＭＳ ゴシック" w:hAnsi="ＭＳ ゴシック"/>
                <w:kern w:val="0"/>
                <w:szCs w:val="21"/>
              </w:rPr>
            </w:pPr>
          </w:p>
          <w:p w14:paraId="5E98521D" w14:textId="77777777" w:rsidR="00932D18" w:rsidRDefault="00C7513E" w:rsidP="00932D18">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・上記より、年度計画を順調に実施していることから、自己評価の</w:t>
            </w:r>
          </w:p>
          <w:p w14:paraId="3CD0CCA0" w14:textId="01EC3ACC" w:rsidR="002925F0" w:rsidRPr="00C7513E" w:rsidRDefault="00C7513E" w:rsidP="00932D18">
            <w:pPr>
              <w:ind w:leftChars="50" w:left="210" w:hangingChars="50" w:hanging="105"/>
              <w:rPr>
                <w:rFonts w:ascii="ＭＳ ゴシック" w:eastAsia="ＭＳ ゴシック" w:hAnsi="ＭＳ ゴシック"/>
                <w:kern w:val="0"/>
                <w:sz w:val="20"/>
                <w:szCs w:val="20"/>
              </w:rPr>
            </w:pPr>
            <w:r>
              <w:rPr>
                <w:rFonts w:ascii="ＭＳ ゴシック" w:eastAsia="ＭＳ ゴシック" w:hAnsi="ＭＳ ゴシック" w:hint="eastAsia"/>
                <w:kern w:val="0"/>
                <w:szCs w:val="21"/>
              </w:rPr>
              <w:t>「Ⅲ」は妥当であると判断した。</w:t>
            </w:r>
          </w:p>
        </w:tc>
      </w:tr>
      <w:tr w:rsidR="002925F0" w:rsidRPr="00FA49FE" w14:paraId="3AE46AB7"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082EB6E4"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32AFD0F" w14:textId="77777777" w:rsidR="002925F0" w:rsidRPr="00FA49FE" w:rsidRDefault="002925F0" w:rsidP="00932D18">
            <w:pPr>
              <w:widowControl/>
              <w:spacing w:line="200" w:lineRule="exact"/>
              <w:ind w:left="160" w:hangingChars="100" w:hanging="160"/>
              <w:rPr>
                <w:rFonts w:ascii="ＭＳ ゴシック" w:eastAsia="ＭＳ ゴシック" w:hAnsi="ＭＳ ゴシック"/>
                <w:bCs/>
                <w:kern w:val="0"/>
                <w:sz w:val="16"/>
                <w:szCs w:val="16"/>
              </w:rPr>
            </w:pPr>
            <w:r w:rsidRPr="00FA49FE">
              <w:rPr>
                <w:rFonts w:ascii="ＭＳ ゴシック" w:eastAsia="ＭＳ ゴシック" w:hAnsi="ＭＳ ゴシック" w:hint="eastAsia"/>
                <w:bCs/>
                <w:kern w:val="0"/>
                <w:sz w:val="16"/>
                <w:szCs w:val="16"/>
              </w:rPr>
              <w:t>・岬サイト（平成３年３月竣工）の老朽化に対応するため、平成</w:t>
            </w:r>
            <w:r w:rsidRPr="00FA49FE">
              <w:rPr>
                <w:rFonts w:ascii="ＭＳ ゴシック" w:eastAsia="ＭＳ ゴシック" w:hAnsi="ＭＳ ゴシック"/>
                <w:bCs/>
                <w:kern w:val="0"/>
                <w:sz w:val="16"/>
                <w:szCs w:val="16"/>
              </w:rPr>
              <w:t>29年度から計画的</w:t>
            </w:r>
            <w:r>
              <w:rPr>
                <w:rFonts w:ascii="ＭＳ ゴシック" w:eastAsia="ＭＳ ゴシック" w:hAnsi="ＭＳ ゴシック" w:hint="eastAsia"/>
                <w:bCs/>
                <w:kern w:val="0"/>
                <w:sz w:val="16"/>
                <w:szCs w:val="16"/>
              </w:rPr>
              <w:t>な</w:t>
            </w:r>
            <w:r w:rsidRPr="00FA49FE">
              <w:rPr>
                <w:rFonts w:ascii="ＭＳ ゴシック" w:eastAsia="ＭＳ ゴシック" w:hAnsi="ＭＳ ゴシック"/>
                <w:bCs/>
                <w:kern w:val="0"/>
                <w:sz w:val="16"/>
                <w:szCs w:val="16"/>
              </w:rPr>
              <w:t>改修を継続</w:t>
            </w:r>
            <w:r>
              <w:rPr>
                <w:rFonts w:ascii="ＭＳ ゴシック" w:eastAsia="ＭＳ ゴシック" w:hAnsi="ＭＳ ゴシック" w:hint="eastAsia"/>
                <w:bCs/>
                <w:kern w:val="0"/>
                <w:sz w:val="16"/>
                <w:szCs w:val="16"/>
              </w:rPr>
              <w:t>しており</w:t>
            </w:r>
            <w:r w:rsidRPr="00FA49FE">
              <w:rPr>
                <w:rFonts w:ascii="ＭＳ ゴシック" w:eastAsia="ＭＳ ゴシック" w:hAnsi="ＭＳ ゴシック"/>
                <w:bCs/>
                <w:kern w:val="0"/>
                <w:sz w:val="16"/>
                <w:szCs w:val="16"/>
              </w:rPr>
              <w:t>、令和６年度は、ろ過棟点検口改修工事、取水ポンプ更新工事等、設備を中心に更新・改修工事を実施した。</w:t>
            </w:r>
          </w:p>
          <w:p w14:paraId="233ACCB7" w14:textId="22AC6C4D" w:rsidR="002925F0" w:rsidRPr="008532CE" w:rsidRDefault="002925F0" w:rsidP="00997723">
            <w:pPr>
              <w:widowControl/>
              <w:spacing w:line="200" w:lineRule="exact"/>
              <w:ind w:left="160" w:hangingChars="100" w:hanging="160"/>
              <w:rPr>
                <w:rFonts w:ascii="ＭＳ ゴシック" w:eastAsia="ＭＳ ゴシック" w:hAnsi="ＭＳ ゴシック"/>
                <w:b/>
                <w:bCs/>
                <w:kern w:val="0"/>
                <w:sz w:val="16"/>
                <w:szCs w:val="16"/>
                <w:highlight w:val="yellow"/>
                <w:u w:val="single"/>
              </w:rPr>
            </w:pPr>
            <w:r w:rsidRPr="00932D18">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令和３年度に策定したファシリティマネジメント基本方針に基づく建物等の長寿命化対策を適切に推進するため、同方針に基づき策定した個別施設改修計画により、２ヵ年計画である、水産技術センター生産棟屋根改修工事のうち、令和６年度事業として前期工事を実施した。令和７年度予定事業：水産技術センター生産棟屋根改修工事後期）</w:t>
            </w:r>
          </w:p>
          <w:p w14:paraId="19FE03B0" w14:textId="77777777" w:rsidR="00932D18" w:rsidRDefault="00932D18" w:rsidP="00932D18">
            <w:pPr>
              <w:widowControl/>
              <w:spacing w:line="200" w:lineRule="exact"/>
              <w:ind w:left="160" w:hangingChars="100" w:hanging="160"/>
              <w:rPr>
                <w:rFonts w:ascii="ＭＳ ゴシック" w:eastAsia="ＭＳ ゴシック" w:hAnsi="ＭＳ ゴシック"/>
                <w:b/>
                <w:bCs/>
                <w:kern w:val="0"/>
                <w:sz w:val="16"/>
                <w:szCs w:val="16"/>
                <w:u w:val="single"/>
              </w:rPr>
            </w:pPr>
            <w:r w:rsidRPr="00932D18">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研究所の基盤設備については、全てのサイトにおいて老朽化が著しくなり、円滑な業務運営に影響が出る恐れが年々増してきているため、研究所のすべての施設設備を対象に、大阪府の新たな成長戦略を踏まえた研究の高度化なども見据えた「設備改修・更新計画」を作成した。</w:t>
            </w:r>
          </w:p>
          <w:p w14:paraId="21CC5F07" w14:textId="40E03248" w:rsidR="00932D18" w:rsidRPr="00932D18" w:rsidRDefault="002925F0" w:rsidP="00932D18">
            <w:pPr>
              <w:widowControl/>
              <w:spacing w:line="200" w:lineRule="exact"/>
              <w:ind w:left="160" w:hangingChars="100" w:hanging="160"/>
              <w:rPr>
                <w:rFonts w:ascii="ＭＳ ゴシック" w:eastAsia="ＭＳ ゴシック" w:hAnsi="ＭＳ ゴシック"/>
                <w:b/>
                <w:bCs/>
                <w:kern w:val="0"/>
                <w:sz w:val="16"/>
                <w:szCs w:val="16"/>
                <w:u w:val="single"/>
              </w:rPr>
            </w:pPr>
            <w:r w:rsidRPr="00932D18">
              <w:rPr>
                <w:rFonts w:ascii="ＭＳ ゴシック" w:eastAsia="ＭＳ ゴシック" w:hAnsi="ＭＳ ゴシック" w:hint="eastAsia"/>
                <w:kern w:val="0"/>
                <w:sz w:val="16"/>
                <w:szCs w:val="16"/>
              </w:rPr>
              <w:t>・</w:t>
            </w:r>
            <w:r w:rsidRPr="00FA49FE">
              <w:rPr>
                <w:rFonts w:ascii="ＭＳ ゴシック" w:eastAsia="ＭＳ ゴシック" w:hAnsi="ＭＳ ゴシック" w:hint="eastAsia"/>
                <w:b/>
                <w:bCs/>
                <w:kern w:val="0"/>
                <w:sz w:val="16"/>
                <w:szCs w:val="16"/>
                <w:highlight w:val="yellow"/>
                <w:u w:val="single"/>
              </w:rPr>
              <w:t>個別施設改修計画の年度別事業費の更新にあたっては、</w:t>
            </w:r>
            <w:r w:rsidRPr="000B6628">
              <w:rPr>
                <w:rFonts w:ascii="ＭＳ ゴシック" w:eastAsia="ＭＳ ゴシック" w:hAnsi="ＭＳ ゴシック" w:hint="eastAsia"/>
                <w:b/>
                <w:bCs/>
                <w:kern w:val="0"/>
                <w:sz w:val="16"/>
                <w:szCs w:val="16"/>
                <w:highlight w:val="yellow"/>
                <w:u w:val="single"/>
              </w:rPr>
              <w:t>事務の効率化を図るとともに、当初の予算内で収まるよう</w:t>
            </w:r>
            <w:r>
              <w:rPr>
                <w:rFonts w:ascii="ＭＳ ゴシック" w:eastAsia="ＭＳ ゴシック" w:hAnsi="ＭＳ ゴシック" w:hint="eastAsia"/>
                <w:b/>
                <w:bCs/>
                <w:kern w:val="0"/>
                <w:sz w:val="16"/>
                <w:szCs w:val="16"/>
                <w:highlight w:val="yellow"/>
                <w:u w:val="single"/>
              </w:rPr>
              <w:t>仕様</w:t>
            </w:r>
            <w:r w:rsidRPr="000B6628">
              <w:rPr>
                <w:rFonts w:ascii="ＭＳ ゴシック" w:eastAsia="ＭＳ ゴシック" w:hAnsi="ＭＳ ゴシック" w:hint="eastAsia"/>
                <w:b/>
                <w:bCs/>
                <w:kern w:val="0"/>
                <w:sz w:val="16"/>
                <w:szCs w:val="16"/>
                <w:highlight w:val="yellow"/>
                <w:u w:val="single"/>
              </w:rPr>
              <w:t>等の見直しを進め、経費圧縮に努めた。</w:t>
            </w:r>
          </w:p>
        </w:tc>
        <w:tc>
          <w:tcPr>
            <w:tcW w:w="3685" w:type="dxa"/>
            <w:gridSpan w:val="2"/>
            <w:vMerge/>
            <w:shd w:val="clear" w:color="auto" w:fill="auto"/>
          </w:tcPr>
          <w:p w14:paraId="3866522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486A8E5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2E0AA49" w14:textId="77777777" w:rsidTr="00C161FE">
        <w:trPr>
          <w:trHeight w:val="70"/>
        </w:trPr>
        <w:tc>
          <w:tcPr>
            <w:tcW w:w="562" w:type="dxa"/>
            <w:tcBorders>
              <w:top w:val="dashSmallGap" w:sz="4" w:space="0" w:color="auto"/>
              <w:bottom w:val="single" w:sz="4" w:space="0" w:color="auto"/>
            </w:tcBorders>
            <w:shd w:val="clear" w:color="auto" w:fill="auto"/>
            <w:vAlign w:val="center"/>
          </w:tcPr>
          <w:p w14:paraId="67DEBBA8"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66D1F951" w14:textId="5796F029"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・水産技術センター</w:t>
            </w:r>
            <w:r>
              <w:rPr>
                <w:rFonts w:ascii="ＭＳ ゴシック" w:eastAsia="ＭＳ ゴシック" w:hAnsi="ＭＳ ゴシック" w:hint="eastAsia"/>
                <w:kern w:val="0"/>
                <w:sz w:val="16"/>
                <w:szCs w:val="16"/>
              </w:rPr>
              <w:t>（岬サイト）</w:t>
            </w:r>
            <w:r w:rsidRPr="00FA49FE">
              <w:rPr>
                <w:rFonts w:ascii="ＭＳ ゴシック" w:eastAsia="ＭＳ ゴシック" w:hAnsi="ＭＳ ゴシック" w:hint="eastAsia"/>
                <w:kern w:val="0"/>
                <w:sz w:val="16"/>
                <w:szCs w:val="16"/>
              </w:rPr>
              <w:t>の老朽化施設の改修を進め、調査研究環</w:t>
            </w:r>
            <w:r w:rsidRPr="00F22107">
              <w:rPr>
                <w:rFonts w:ascii="ＭＳ ゴシック" w:eastAsia="ＭＳ ゴシック" w:hAnsi="ＭＳ ゴシック" w:hint="eastAsia"/>
                <w:color w:val="000000" w:themeColor="text1"/>
                <w:kern w:val="0"/>
                <w:sz w:val="16"/>
                <w:szCs w:val="16"/>
              </w:rPr>
              <w:t>境を</w:t>
            </w:r>
            <w:r w:rsidR="0084248F" w:rsidRPr="00F22107">
              <w:rPr>
                <w:rFonts w:ascii="ＭＳ ゴシック" w:eastAsia="ＭＳ ゴシック" w:hAnsi="ＭＳ ゴシック" w:hint="eastAsia"/>
                <w:color w:val="000000" w:themeColor="text1"/>
                <w:kern w:val="0"/>
                <w:sz w:val="16"/>
                <w:szCs w:val="16"/>
              </w:rPr>
              <w:t>適切に</w:t>
            </w:r>
            <w:r w:rsidRPr="00F22107">
              <w:rPr>
                <w:rFonts w:ascii="ＭＳ ゴシック" w:eastAsia="ＭＳ ゴシック" w:hAnsi="ＭＳ ゴシック" w:hint="eastAsia"/>
                <w:color w:val="000000" w:themeColor="text1"/>
                <w:kern w:val="0"/>
                <w:sz w:val="16"/>
                <w:szCs w:val="16"/>
              </w:rPr>
              <w:t>維持した</w:t>
            </w:r>
            <w:r w:rsidRPr="00FA49FE">
              <w:rPr>
                <w:rFonts w:ascii="ＭＳ ゴシック" w:eastAsia="ＭＳ ゴシック" w:hAnsi="ＭＳ ゴシック" w:hint="eastAsia"/>
                <w:kern w:val="0"/>
                <w:sz w:val="16"/>
                <w:szCs w:val="16"/>
              </w:rPr>
              <w:t>。また、令和３年度に策定した個別施設改修計画に基づき、</w:t>
            </w:r>
            <w:r>
              <w:rPr>
                <w:rFonts w:ascii="ＭＳ ゴシック" w:eastAsia="ＭＳ ゴシック" w:hAnsi="ＭＳ ゴシック" w:hint="eastAsia"/>
                <w:kern w:val="0"/>
                <w:sz w:val="16"/>
                <w:szCs w:val="16"/>
              </w:rPr>
              <w:t>生産棟の屋根改修工事</w:t>
            </w:r>
            <w:r w:rsidRPr="00FA49FE">
              <w:rPr>
                <w:rFonts w:ascii="ＭＳ ゴシック" w:eastAsia="ＭＳ ゴシック" w:hAnsi="ＭＳ ゴシック" w:hint="eastAsia"/>
                <w:bCs/>
                <w:kern w:val="0"/>
                <w:sz w:val="16"/>
                <w:szCs w:val="16"/>
              </w:rPr>
              <w:t>を実施し、建物等の長寿命化を計画的に推進した</w:t>
            </w:r>
            <w:r w:rsidRPr="00FA49FE">
              <w:rPr>
                <w:rFonts w:ascii="ＭＳ ゴシック" w:eastAsia="ＭＳ ゴシック" w:hAnsi="ＭＳ ゴシック" w:hint="eastAsia"/>
                <w:kern w:val="0"/>
                <w:sz w:val="16"/>
                <w:szCs w:val="16"/>
              </w:rPr>
              <w:t>。</w:t>
            </w:r>
          </w:p>
        </w:tc>
        <w:tc>
          <w:tcPr>
            <w:tcW w:w="3685" w:type="dxa"/>
            <w:gridSpan w:val="2"/>
            <w:vMerge/>
            <w:shd w:val="clear" w:color="auto" w:fill="auto"/>
          </w:tcPr>
          <w:p w14:paraId="205677B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303C42E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FF175BB" w14:textId="77777777" w:rsidR="002925F0" w:rsidRPr="00FA49FE" w:rsidRDefault="002925F0" w:rsidP="002925F0">
      <w:pPr>
        <w:rPr>
          <w:rFonts w:ascii="ＭＳ ゴシック" w:eastAsia="ＭＳ ゴシック" w:hAnsi="ＭＳ ゴシック"/>
          <w:sz w:val="10"/>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1BC5B83E" w14:textId="77777777" w:rsidTr="00C161FE">
        <w:tc>
          <w:tcPr>
            <w:tcW w:w="2405" w:type="dxa"/>
            <w:tcBorders>
              <w:bottom w:val="single" w:sz="4" w:space="0" w:color="auto"/>
            </w:tcBorders>
            <w:shd w:val="clear" w:color="auto" w:fill="D9D9D9" w:themeFill="background1" w:themeFillShade="D9"/>
            <w:vAlign w:val="center"/>
          </w:tcPr>
          <w:p w14:paraId="7D3E5E2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5CAEC220"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375A3C3D"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E2CD63E" w14:textId="77777777" w:rsidTr="00C161FE">
        <w:trPr>
          <w:trHeight w:val="171"/>
        </w:trPr>
        <w:tc>
          <w:tcPr>
            <w:tcW w:w="2405" w:type="dxa"/>
            <w:tcBorders>
              <w:top w:val="dotted" w:sz="4" w:space="0" w:color="auto"/>
              <w:bottom w:val="dotted" w:sz="4" w:space="0" w:color="auto"/>
            </w:tcBorders>
          </w:tcPr>
          <w:p w14:paraId="0B39F253"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　施設及び設備機器の整備</w:t>
            </w:r>
          </w:p>
        </w:tc>
        <w:tc>
          <w:tcPr>
            <w:tcW w:w="3402" w:type="dxa"/>
            <w:tcBorders>
              <w:top w:val="dotted" w:sz="4" w:space="0" w:color="auto"/>
              <w:bottom w:val="dotted" w:sz="4" w:space="0" w:color="auto"/>
            </w:tcBorders>
          </w:tcPr>
          <w:p w14:paraId="49121EC9"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　施設及び設備機器の整備</w:t>
            </w:r>
          </w:p>
        </w:tc>
        <w:tc>
          <w:tcPr>
            <w:tcW w:w="9639" w:type="dxa"/>
            <w:tcBorders>
              <w:top w:val="dotted" w:sz="4" w:space="0" w:color="auto"/>
              <w:bottom w:val="dotted" w:sz="4" w:space="0" w:color="auto"/>
            </w:tcBorders>
          </w:tcPr>
          <w:p w14:paraId="5733ED8B" w14:textId="77777777" w:rsidR="002925F0" w:rsidRPr="00FA49FE" w:rsidRDefault="00930D26" w:rsidP="00C161FE">
            <w:pPr>
              <w:spacing w:line="200" w:lineRule="exact"/>
              <w:ind w:left="210" w:hangingChars="100" w:hanging="210"/>
              <w:rPr>
                <w:rFonts w:ascii="ＭＳ ゴシック" w:eastAsia="ＭＳ ゴシック" w:hAnsi="ＭＳ ゴシック"/>
                <w:kern w:val="0"/>
                <w:sz w:val="18"/>
                <w:szCs w:val="20"/>
              </w:rPr>
            </w:pPr>
            <w:hyperlink w:anchor="細目63h" w:history="1">
              <w:r w:rsidR="002925F0" w:rsidRPr="00FA49FE">
                <w:rPr>
                  <w:rStyle w:val="af5"/>
                  <w:rFonts w:ascii="ＭＳ ゴシック" w:eastAsia="ＭＳ ゴシック" w:hAnsi="ＭＳ ゴシック" w:hint="eastAsia"/>
                  <w:color w:val="auto"/>
                  <w:kern w:val="0"/>
                  <w:sz w:val="18"/>
                  <w:szCs w:val="20"/>
                </w:rPr>
                <w:t>３　施設及び設備機器の整備</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細目63</w:t>
            </w:r>
            <w:r w:rsidR="002925F0" w:rsidRPr="00FA49FE">
              <w:rPr>
                <w:rFonts w:ascii="ＭＳ ゴシック" w:eastAsia="ＭＳ ゴシック" w:hAnsi="ＭＳ ゴシック"/>
                <w:kern w:val="0"/>
                <w:sz w:val="18"/>
                <w:szCs w:val="20"/>
                <w:u w:val="single"/>
              </w:rPr>
              <w:t>）</w:t>
            </w:r>
          </w:p>
        </w:tc>
      </w:tr>
      <w:tr w:rsidR="002925F0" w:rsidRPr="00FA49FE" w14:paraId="2B9895C0" w14:textId="77777777" w:rsidTr="00C161FE">
        <w:trPr>
          <w:trHeight w:val="416"/>
        </w:trPr>
        <w:tc>
          <w:tcPr>
            <w:tcW w:w="2405" w:type="dxa"/>
            <w:tcBorders>
              <w:top w:val="dotted" w:sz="4" w:space="0" w:color="auto"/>
              <w:bottom w:val="single" w:sz="4" w:space="0" w:color="auto"/>
            </w:tcBorders>
          </w:tcPr>
          <w:p w14:paraId="1924062E"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管理運営コストの縮減を図るため、施設及び設備機器は、適切な維持管理により長寿命化を図る。施設については第３期中期目標期間に策定したファシリティマネジメント基本方針等に基づき計画的に補修・整備し、設備機器については、計画的な整備と更新に取組む。</w:t>
            </w:r>
          </w:p>
        </w:tc>
        <w:tc>
          <w:tcPr>
            <w:tcW w:w="3402" w:type="dxa"/>
            <w:tcBorders>
              <w:top w:val="dotted" w:sz="4" w:space="0" w:color="auto"/>
              <w:bottom w:val="single" w:sz="4" w:space="0" w:color="auto"/>
            </w:tcBorders>
          </w:tcPr>
          <w:p w14:paraId="160DDDB8"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調査研究機能の維持向上を図るため、施設は、令和３年度に策定したファシリティマネジメント基本方針に基づく中長期保全計画をふまえながら長寿命化を推進する等、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2CFF8881" w14:textId="77777777" w:rsidR="002925F0" w:rsidRPr="00FA49FE" w:rsidRDefault="002925F0" w:rsidP="00C161FE">
            <w:pPr>
              <w:spacing w:line="240" w:lineRule="exact"/>
              <w:ind w:left="180" w:hangingChars="100" w:hanging="180"/>
              <w:rPr>
                <w:rFonts w:ascii="ＭＳ ゴシック" w:eastAsia="ＭＳ ゴシック" w:hAnsi="ＭＳ ゴシック"/>
                <w:bCs/>
                <w:sz w:val="18"/>
                <w:szCs w:val="18"/>
              </w:rPr>
            </w:pPr>
            <w:r w:rsidRPr="00FA49FE">
              <w:rPr>
                <w:rFonts w:ascii="ＭＳ ゴシック" w:eastAsia="ＭＳ ゴシック" w:hAnsi="ＭＳ ゴシック" w:hint="eastAsia"/>
                <w:bCs/>
                <w:sz w:val="18"/>
                <w:szCs w:val="18"/>
              </w:rPr>
              <w:t>●令和３年度に策定したファシリティマネジメント基本方針に基づく建物等の長寿命化対策を適切に推進するため、同方針に基づき策定した個別施設改修計画により、</w:t>
            </w:r>
            <w:r>
              <w:rPr>
                <w:rFonts w:ascii="ＭＳ ゴシック" w:eastAsia="ＭＳ ゴシック" w:hAnsi="ＭＳ ゴシック" w:hint="eastAsia"/>
                <w:bCs/>
                <w:sz w:val="18"/>
                <w:szCs w:val="18"/>
              </w:rPr>
              <w:t>２</w:t>
            </w:r>
            <w:r w:rsidRPr="00FA49FE">
              <w:rPr>
                <w:rFonts w:ascii="ＭＳ ゴシック" w:eastAsia="ＭＳ ゴシック" w:hAnsi="ＭＳ ゴシック" w:hint="eastAsia"/>
                <w:bCs/>
                <w:sz w:val="18"/>
                <w:szCs w:val="18"/>
              </w:rPr>
              <w:t>ヵ年計画である、水産技術センター生産棟屋根改修工事のうち、令和６年度事業として前期工事を実施した。（令和７年度予定事業：水産技術センター生産棟屋根改修工事後期）</w:t>
            </w:r>
          </w:p>
          <w:p w14:paraId="62247A3A" w14:textId="4BC38609" w:rsidR="002925F0" w:rsidRPr="00FA49FE" w:rsidRDefault="002537D2" w:rsidP="00997723">
            <w:pPr>
              <w:spacing w:line="240" w:lineRule="exact"/>
              <w:ind w:left="180" w:hangingChars="100" w:hanging="18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r w:rsidR="002925F0" w:rsidRPr="00FA49FE">
              <w:rPr>
                <w:rFonts w:ascii="ＭＳ ゴシック" w:eastAsia="ＭＳ ゴシック" w:hAnsi="ＭＳ ゴシック" w:hint="eastAsia"/>
                <w:bCs/>
                <w:sz w:val="18"/>
                <w:szCs w:val="18"/>
              </w:rPr>
              <w:t>個別施設改修計画の年度別事業費の更新にあたっては、物価上昇による資材費及び人件費の高騰に伴い、再度</w:t>
            </w:r>
            <w:r w:rsidR="002925F0">
              <w:rPr>
                <w:rFonts w:ascii="ＭＳ ゴシック" w:eastAsia="ＭＳ ゴシック" w:hAnsi="ＭＳ ゴシック" w:hint="eastAsia"/>
                <w:bCs/>
                <w:sz w:val="18"/>
                <w:szCs w:val="18"/>
              </w:rPr>
              <w:t>の</w:t>
            </w:r>
            <w:r w:rsidR="002925F0" w:rsidRPr="00FA49FE">
              <w:rPr>
                <w:rFonts w:ascii="ＭＳ ゴシック" w:eastAsia="ＭＳ ゴシック" w:hAnsi="ＭＳ ゴシック" w:hint="eastAsia"/>
                <w:bCs/>
                <w:sz w:val="18"/>
                <w:szCs w:val="18"/>
              </w:rPr>
              <w:t>見積</w:t>
            </w:r>
            <w:r w:rsidR="002925F0">
              <w:rPr>
                <w:rFonts w:ascii="ＭＳ ゴシック" w:eastAsia="ＭＳ ゴシック" w:hAnsi="ＭＳ ゴシック" w:hint="eastAsia"/>
                <w:bCs/>
                <w:sz w:val="18"/>
                <w:szCs w:val="18"/>
              </w:rPr>
              <w:t>実施が</w:t>
            </w:r>
            <w:r w:rsidR="002925F0" w:rsidRPr="00FA49FE">
              <w:rPr>
                <w:rFonts w:ascii="ＭＳ ゴシック" w:eastAsia="ＭＳ ゴシック" w:hAnsi="ＭＳ ゴシック" w:hint="eastAsia"/>
                <w:bCs/>
                <w:sz w:val="18"/>
                <w:szCs w:val="18"/>
              </w:rPr>
              <w:t>必要な</w:t>
            </w:r>
            <w:r w:rsidR="002925F0">
              <w:rPr>
                <w:rFonts w:ascii="ＭＳ ゴシック" w:eastAsia="ＭＳ ゴシック" w:hAnsi="ＭＳ ゴシック" w:hint="eastAsia"/>
                <w:bCs/>
                <w:sz w:val="18"/>
                <w:szCs w:val="18"/>
              </w:rPr>
              <w:t>ところ、</w:t>
            </w:r>
            <w:r w:rsidR="002925F0" w:rsidRPr="00FA49FE">
              <w:rPr>
                <w:rFonts w:ascii="ＭＳ ゴシック" w:eastAsia="ＭＳ ゴシック" w:hAnsi="ＭＳ ゴシック" w:hint="eastAsia"/>
                <w:bCs/>
                <w:sz w:val="18"/>
                <w:szCs w:val="18"/>
              </w:rPr>
              <w:t>既に見積書を提出している事業者</w:t>
            </w:r>
            <w:r w:rsidR="002925F0">
              <w:rPr>
                <w:rFonts w:ascii="ＭＳ ゴシック" w:eastAsia="ＭＳ ゴシック" w:hAnsi="ＭＳ ゴシック" w:hint="eastAsia"/>
                <w:bCs/>
                <w:sz w:val="18"/>
                <w:szCs w:val="18"/>
              </w:rPr>
              <w:t>と協議等を行い事務の効率化を図るとともに、令</w:t>
            </w:r>
            <w:r w:rsidR="002925F0" w:rsidRPr="00A7604A">
              <w:rPr>
                <w:rFonts w:ascii="ＭＳ ゴシック" w:eastAsia="ＭＳ ゴシック" w:hAnsi="ＭＳ ゴシック" w:hint="eastAsia"/>
                <w:bCs/>
                <w:sz w:val="18"/>
                <w:szCs w:val="18"/>
              </w:rPr>
              <w:t>和</w:t>
            </w:r>
            <w:r w:rsidR="002925F0" w:rsidRPr="009E149B">
              <w:rPr>
                <w:rFonts w:ascii="ＭＳ ゴシック" w:eastAsia="ＭＳ ゴシック" w:hAnsi="ＭＳ ゴシック" w:hint="eastAsia"/>
                <w:bCs/>
                <w:sz w:val="18"/>
                <w:szCs w:val="18"/>
              </w:rPr>
              <w:t>６年度実施分については</w:t>
            </w:r>
            <w:r w:rsidR="002925F0" w:rsidRPr="00A7604A">
              <w:rPr>
                <w:rFonts w:ascii="ＭＳ ゴシック" w:eastAsia="ＭＳ ゴシック" w:hAnsi="ＭＳ ゴシック" w:hint="eastAsia"/>
                <w:bCs/>
                <w:sz w:val="18"/>
                <w:szCs w:val="18"/>
              </w:rPr>
              <w:t>当初</w:t>
            </w:r>
            <w:r w:rsidR="002925F0">
              <w:rPr>
                <w:rFonts w:ascii="ＭＳ ゴシック" w:eastAsia="ＭＳ ゴシック" w:hAnsi="ＭＳ ゴシック" w:hint="eastAsia"/>
                <w:bCs/>
                <w:sz w:val="18"/>
                <w:szCs w:val="18"/>
              </w:rPr>
              <w:t>の予算内で収まるよう仕様等の見直しを進め、経費圧縮に</w:t>
            </w:r>
            <w:r w:rsidR="002925F0" w:rsidRPr="00FA49FE">
              <w:rPr>
                <w:rFonts w:ascii="ＭＳ ゴシック" w:eastAsia="ＭＳ ゴシック" w:hAnsi="ＭＳ ゴシック" w:hint="eastAsia"/>
                <w:bCs/>
                <w:sz w:val="18"/>
                <w:szCs w:val="18"/>
              </w:rPr>
              <w:t>努めた。</w:t>
            </w:r>
          </w:p>
          <w:p w14:paraId="0A64A059" w14:textId="26F9ECB9" w:rsidR="002925F0" w:rsidRDefault="002925F0" w:rsidP="009E149B">
            <w:pPr>
              <w:spacing w:line="240" w:lineRule="exact"/>
              <w:ind w:left="180" w:hangingChars="100" w:hanging="180"/>
              <w:rPr>
                <w:rFonts w:ascii="ＭＳ ゴシック" w:eastAsia="ＭＳ ゴシック" w:hAnsi="ＭＳ ゴシック"/>
                <w:bCs/>
                <w:sz w:val="18"/>
                <w:szCs w:val="18"/>
              </w:rPr>
            </w:pPr>
            <w:r w:rsidRPr="00FA49FE">
              <w:rPr>
                <w:rFonts w:ascii="ＭＳ ゴシック" w:eastAsia="ＭＳ ゴシック" w:hAnsi="ＭＳ ゴシック" w:hint="eastAsia"/>
                <w:bCs/>
                <w:sz w:val="18"/>
                <w:szCs w:val="18"/>
              </w:rPr>
              <w:t>●平成３</w:t>
            </w:r>
            <w:r w:rsidRPr="00FA49FE">
              <w:rPr>
                <w:rFonts w:ascii="ＭＳ ゴシック" w:eastAsia="ＭＳ ゴシック" w:hAnsi="ＭＳ ゴシック"/>
                <w:bCs/>
                <w:sz w:val="18"/>
                <w:szCs w:val="18"/>
              </w:rPr>
              <w:t>年３月</w:t>
            </w:r>
            <w:r w:rsidRPr="00FA49FE">
              <w:rPr>
                <w:rFonts w:ascii="ＭＳ ゴシック" w:eastAsia="ＭＳ ゴシック" w:hAnsi="ＭＳ ゴシック" w:hint="eastAsia"/>
                <w:bCs/>
                <w:sz w:val="18"/>
                <w:szCs w:val="18"/>
              </w:rPr>
              <w:t>に</w:t>
            </w:r>
            <w:r w:rsidRPr="00FA49FE">
              <w:rPr>
                <w:rFonts w:ascii="ＭＳ ゴシック" w:eastAsia="ＭＳ ゴシック" w:hAnsi="ＭＳ ゴシック"/>
                <w:bCs/>
                <w:sz w:val="18"/>
                <w:szCs w:val="18"/>
              </w:rPr>
              <w:t>竣工</w:t>
            </w:r>
            <w:r w:rsidRPr="00FA49FE">
              <w:rPr>
                <w:rFonts w:ascii="ＭＳ ゴシック" w:eastAsia="ＭＳ ゴシック" w:hAnsi="ＭＳ ゴシック" w:hint="eastAsia"/>
                <w:bCs/>
                <w:sz w:val="18"/>
                <w:szCs w:val="18"/>
              </w:rPr>
              <w:t>した水産技術センター（岬サイト）の老朽化に対応するため、平成29年度から計画的</w:t>
            </w:r>
            <w:r>
              <w:rPr>
                <w:rFonts w:ascii="ＭＳ ゴシック" w:eastAsia="ＭＳ ゴシック" w:hAnsi="ＭＳ ゴシック" w:hint="eastAsia"/>
                <w:bCs/>
                <w:sz w:val="18"/>
                <w:szCs w:val="18"/>
              </w:rPr>
              <w:t>な</w:t>
            </w:r>
            <w:r w:rsidRPr="00FA49FE">
              <w:rPr>
                <w:rFonts w:ascii="ＭＳ ゴシック" w:eastAsia="ＭＳ ゴシック" w:hAnsi="ＭＳ ゴシック" w:hint="eastAsia"/>
                <w:bCs/>
                <w:sz w:val="18"/>
                <w:szCs w:val="18"/>
              </w:rPr>
              <w:t>改修を継続</w:t>
            </w:r>
            <w:r>
              <w:rPr>
                <w:rFonts w:ascii="ＭＳ ゴシック" w:eastAsia="ＭＳ ゴシック" w:hAnsi="ＭＳ ゴシック" w:hint="eastAsia"/>
                <w:bCs/>
                <w:sz w:val="18"/>
                <w:szCs w:val="18"/>
              </w:rPr>
              <w:t>しており、</w:t>
            </w:r>
            <w:r w:rsidRPr="00FA49FE">
              <w:rPr>
                <w:rFonts w:ascii="ＭＳ ゴシック" w:eastAsia="ＭＳ ゴシック" w:hAnsi="ＭＳ ゴシック" w:hint="eastAsia"/>
                <w:bCs/>
                <w:sz w:val="18"/>
                <w:szCs w:val="18"/>
              </w:rPr>
              <w:t>令和６年度は、ろ過棟点検口改修工事、取水ポンプ更新工事等、設備を中心に更新・改修工事を実施した。</w:t>
            </w:r>
          </w:p>
          <w:p w14:paraId="6F555A6D" w14:textId="6CDC149F" w:rsidR="004B763B" w:rsidRPr="0093512B" w:rsidRDefault="004B763B" w:rsidP="004B763B">
            <w:pPr>
              <w:spacing w:line="240" w:lineRule="exact"/>
              <w:ind w:left="180" w:hangingChars="100" w:hanging="180"/>
              <w:rPr>
                <w:rFonts w:ascii="ＭＳ ゴシック" w:eastAsia="ＭＳ ゴシック" w:hAnsi="ＭＳ ゴシック"/>
                <w:sz w:val="18"/>
                <w:szCs w:val="18"/>
              </w:rPr>
            </w:pPr>
            <w:r w:rsidRPr="0093512B">
              <w:rPr>
                <w:rFonts w:ascii="ＭＳ ゴシック" w:eastAsia="ＭＳ ゴシック" w:hAnsi="ＭＳ ゴシック" w:hint="eastAsia"/>
                <w:sz w:val="18"/>
                <w:szCs w:val="18"/>
              </w:rPr>
              <w:t>●研究所の基盤設備については、全てのサイトにおいて老朽化が著しくなり、円滑な業務運営に影響が出る恐れが年々増してきているため、研究所のすべての施設設備を対象に、大阪府の新たな成長戦略を踏まえた研究の高度化なども見据えた「設備改修・更新計画」を作成した。</w:t>
            </w:r>
          </w:p>
          <w:p w14:paraId="2C71FA35" w14:textId="42D1EC57" w:rsidR="004B763B" w:rsidRPr="004B763B" w:rsidRDefault="004B763B" w:rsidP="009E149B">
            <w:pPr>
              <w:spacing w:line="240" w:lineRule="exact"/>
              <w:ind w:left="180" w:hangingChars="100" w:hanging="180"/>
              <w:rPr>
                <w:rFonts w:ascii="ＭＳ ゴシック" w:eastAsia="ＭＳ ゴシック" w:hAnsi="ＭＳ ゴシック"/>
                <w:bCs/>
                <w:sz w:val="18"/>
                <w:szCs w:val="18"/>
              </w:rPr>
            </w:pPr>
          </w:p>
        </w:tc>
      </w:tr>
    </w:tbl>
    <w:p w14:paraId="141B9911" w14:textId="77777777" w:rsidR="0041286B" w:rsidRPr="00FA49FE" w:rsidRDefault="0041286B" w:rsidP="002925F0">
      <w:pPr>
        <w:widowControl/>
        <w:jc w:val="left"/>
        <w:rPr>
          <w:rFonts w:ascii="ＭＳ ゴシック" w:eastAsia="ＭＳ ゴシック" w:hAnsi="ＭＳ ゴシック"/>
        </w:rPr>
      </w:pP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2925F0" w:rsidRPr="00FA49FE" w14:paraId="048EC522" w14:textId="77777777" w:rsidTr="00C161FE">
        <w:trPr>
          <w:trHeight w:val="221"/>
        </w:trPr>
        <w:tc>
          <w:tcPr>
            <w:tcW w:w="15304" w:type="dxa"/>
            <w:tcBorders>
              <w:top w:val="single" w:sz="4" w:space="0" w:color="auto"/>
            </w:tcBorders>
            <w:vAlign w:val="center"/>
          </w:tcPr>
          <w:p w14:paraId="42745933" w14:textId="77777777" w:rsidR="002925F0" w:rsidRPr="00FA49FE" w:rsidRDefault="002925F0" w:rsidP="00C161FE">
            <w:pPr>
              <w:rPr>
                <w:rFonts w:ascii="ＭＳ ゴシック" w:eastAsia="ＭＳ ゴシック" w:hAnsi="ＭＳ ゴシック"/>
                <w:kern w:val="0"/>
                <w:sz w:val="18"/>
                <w:szCs w:val="18"/>
              </w:rPr>
            </w:pPr>
            <w:r w:rsidRPr="00FA49FE">
              <w:rPr>
                <w:rFonts w:ascii="ＭＳ ゴシック" w:eastAsia="ＭＳ ゴシック" w:hAnsi="ＭＳ ゴシック" w:hint="eastAsia"/>
                <w:b/>
                <w:bCs/>
                <w:sz w:val="18"/>
                <w:szCs w:val="18"/>
              </w:rPr>
              <w:lastRenderedPageBreak/>
              <w:t>第３</w:t>
            </w:r>
            <w:r w:rsidRPr="00FA49FE">
              <w:rPr>
                <w:rFonts w:ascii="ＭＳ ゴシック" w:eastAsia="ＭＳ ゴシック" w:hAnsi="ＭＳ ゴシック"/>
                <w:b/>
                <w:bCs/>
                <w:sz w:val="18"/>
                <w:szCs w:val="18"/>
              </w:rPr>
              <w:t xml:space="preserve"> 財務内容の改善に関する事項</w:t>
            </w:r>
          </w:p>
        </w:tc>
      </w:tr>
    </w:tbl>
    <w:p w14:paraId="742D6764" w14:textId="77777777" w:rsidR="002925F0" w:rsidRPr="00FA49FE" w:rsidRDefault="002925F0" w:rsidP="002925F0">
      <w:pPr>
        <w:rPr>
          <w:rFonts w:ascii="ＭＳ ゴシック" w:eastAsia="ＭＳ ゴシック" w:hAnsi="ＭＳ ゴシック"/>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2925F0" w:rsidRPr="00FA49FE" w14:paraId="0B3DBF49" w14:textId="77777777" w:rsidTr="00C161FE">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0CE45075" w14:textId="77777777" w:rsidR="002925F0" w:rsidRPr="00FA49FE" w:rsidRDefault="002925F0" w:rsidP="00C161FE">
            <w:pPr>
              <w:spacing w:line="20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2DEF45F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4F5CB833"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着実な獲得など、自己収入の確保を図ること。</w:t>
            </w:r>
          </w:p>
          <w:p w14:paraId="33136CB2"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また、手数料や利用料については、受益者負担を前提に適正な料金を設定すること。</w:t>
            </w:r>
          </w:p>
        </w:tc>
      </w:tr>
    </w:tbl>
    <w:p w14:paraId="5AE00618" w14:textId="77777777" w:rsidR="002925F0" w:rsidRPr="00FA49FE" w:rsidRDefault="002925F0" w:rsidP="002925F0">
      <w:pPr>
        <w:spacing w:line="200" w:lineRule="exact"/>
        <w:rPr>
          <w:rFonts w:ascii="ＭＳ ゴシック" w:eastAsia="ＭＳ ゴシック" w:hAnsi="ＭＳ ゴシック"/>
        </w:rPr>
      </w:pPr>
    </w:p>
    <w:p w14:paraId="5F56B7DC" w14:textId="77777777" w:rsidR="002925F0" w:rsidRPr="00FA49FE" w:rsidRDefault="002925F0" w:rsidP="002925F0">
      <w:pPr>
        <w:pStyle w:val="1"/>
      </w:pPr>
      <w:r w:rsidRPr="00FA49FE">
        <w:rPr>
          <w:rFonts w:hint="eastAsia"/>
        </w:rPr>
        <w:t>≪小項目1</w:t>
      </w:r>
      <w:r w:rsidRPr="00FA49FE">
        <w:t>6</w:t>
      </w:r>
      <w:r w:rsidRPr="00FA49FE">
        <w:rPr>
          <w:rFonts w:hint="eastAsia"/>
        </w:rPr>
        <w:t>≫ 財務内容の改善に関する事項</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2E4E572"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1CD85767"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329DD426"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6BE0857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F6C9034" w14:textId="44757040"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706BB917" w14:textId="77777777" w:rsidTr="00C161FE">
        <w:trPr>
          <w:trHeight w:val="148"/>
        </w:trPr>
        <w:tc>
          <w:tcPr>
            <w:tcW w:w="8359" w:type="dxa"/>
            <w:gridSpan w:val="3"/>
            <w:shd w:val="clear" w:color="auto" w:fill="D9D9D9" w:themeFill="background1" w:themeFillShade="D9"/>
            <w:vAlign w:val="center"/>
          </w:tcPr>
          <w:p w14:paraId="424315F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22AF610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D2931E3"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3E39F54C"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FA8893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FA4BF2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E45E93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3B120AE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4D6EC938"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0843E3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C53F3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BBE3E7F"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C705B64"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960276" w14:paraId="135E6B2F" w14:textId="77777777" w:rsidTr="00C161FE">
        <w:trPr>
          <w:trHeight w:val="209"/>
        </w:trPr>
        <w:tc>
          <w:tcPr>
            <w:tcW w:w="8359" w:type="dxa"/>
            <w:gridSpan w:val="3"/>
            <w:tcBorders>
              <w:bottom w:val="dashSmallGap" w:sz="4" w:space="0" w:color="auto"/>
            </w:tcBorders>
            <w:shd w:val="clear" w:color="auto" w:fill="auto"/>
            <w:vAlign w:val="center"/>
          </w:tcPr>
          <w:p w14:paraId="2E2A4488" w14:textId="77777777" w:rsidR="002925F0" w:rsidRPr="0041286B" w:rsidRDefault="00930D26" w:rsidP="00C161FE">
            <w:pPr>
              <w:widowControl/>
              <w:spacing w:line="220" w:lineRule="exact"/>
              <w:rPr>
                <w:rFonts w:ascii="ＭＳ ゴシック" w:eastAsia="ＭＳ ゴシック" w:hAnsi="ＭＳ ゴシック"/>
                <w:b/>
                <w:bCs/>
                <w:kern w:val="0"/>
                <w:sz w:val="16"/>
                <w:szCs w:val="16"/>
                <w:highlight w:val="green"/>
                <w:u w:val="single"/>
              </w:rPr>
            </w:pPr>
            <w:hyperlink w:anchor="細目64" w:history="1">
              <w:r w:rsidR="002925F0" w:rsidRPr="008532CE">
                <w:rPr>
                  <w:rStyle w:val="af5"/>
                  <w:rFonts w:ascii="ＭＳ ゴシック" w:eastAsia="ＭＳ ゴシック" w:hAnsi="ＭＳ ゴシック" w:hint="eastAsia"/>
                  <w:b/>
                  <w:bCs/>
                  <w:color w:val="auto"/>
                  <w:kern w:val="0"/>
                  <w:sz w:val="16"/>
                  <w:szCs w:val="16"/>
                  <w:highlight w:val="yellow"/>
                </w:rPr>
                <w:t xml:space="preserve">細目64　第３　</w:t>
              </w:r>
            </w:hyperlink>
            <w:r w:rsidR="002925F0" w:rsidRPr="008532CE">
              <w:rPr>
                <w:rStyle w:val="af5"/>
                <w:rFonts w:ascii="ＭＳ ゴシック" w:eastAsia="ＭＳ ゴシック" w:hAnsi="ＭＳ ゴシック" w:hint="eastAsia"/>
                <w:b/>
                <w:bCs/>
                <w:color w:val="auto"/>
                <w:kern w:val="0"/>
                <w:sz w:val="16"/>
                <w:szCs w:val="16"/>
                <w:highlight w:val="yellow"/>
              </w:rPr>
              <w:t>財務内容の改善に関する事項</w:t>
            </w:r>
          </w:p>
        </w:tc>
        <w:tc>
          <w:tcPr>
            <w:tcW w:w="3685" w:type="dxa"/>
            <w:gridSpan w:val="2"/>
            <w:vMerge w:val="restart"/>
            <w:shd w:val="clear" w:color="auto" w:fill="auto"/>
          </w:tcPr>
          <w:p w14:paraId="701CA091" w14:textId="77777777" w:rsidR="00C7513E" w:rsidRDefault="00C7513E" w:rsidP="00C7513E">
            <w:pPr>
              <w:ind w:left="94" w:hangingChars="45" w:hanging="94"/>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（細目64）</w:t>
            </w:r>
          </w:p>
          <w:p w14:paraId="1548C96C" w14:textId="77777777" w:rsidR="00C7513E" w:rsidRDefault="00C7513E" w:rsidP="00C7513E">
            <w:pPr>
              <w:ind w:left="199" w:hangingChars="95" w:hanging="199"/>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・受託研究や外部資金の獲得等により、自己収入の確保に努めた。</w:t>
            </w:r>
          </w:p>
          <w:p w14:paraId="2463F9B2" w14:textId="77777777" w:rsidR="00C7513E" w:rsidRDefault="00C7513E" w:rsidP="00C7513E">
            <w:pPr>
              <w:ind w:left="199" w:hangingChars="95" w:hanging="199"/>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エネルギー価格高騰への対応のため、冷暖房の効率的な利用や、所内の巡視・地道な声掛けにより、電気消費量を昨年度並みの水準に抑制するとともに、電力料金等の見込みを早期に試算し、既定予算で対応できるよう適切な予算執行に努めた。</w:t>
            </w:r>
          </w:p>
          <w:p w14:paraId="2A6EE3C1" w14:textId="01CBEC56" w:rsidR="00C7513E" w:rsidRDefault="00C7513E" w:rsidP="00C7513E">
            <w:pPr>
              <w:ind w:left="199" w:hangingChars="95" w:hanging="199"/>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・光熱水費の経費節減を図るため、小売電気事業者への見積依頼を行い、現行よりも低廉な価格での単価契約の締結を行った。</w:t>
            </w:r>
          </w:p>
          <w:p w14:paraId="53F55FD5" w14:textId="77777777" w:rsidR="002925F0" w:rsidRPr="00C7513E" w:rsidRDefault="002925F0" w:rsidP="00C161FE">
            <w:pPr>
              <w:ind w:left="90" w:hangingChars="45" w:hanging="90"/>
              <w:rPr>
                <w:rFonts w:ascii="ＭＳ ゴシック" w:eastAsia="ＭＳ ゴシック" w:hAnsi="ＭＳ ゴシック"/>
                <w:kern w:val="0"/>
                <w:sz w:val="20"/>
                <w:szCs w:val="20"/>
              </w:rPr>
            </w:pPr>
          </w:p>
        </w:tc>
        <w:tc>
          <w:tcPr>
            <w:tcW w:w="3399" w:type="dxa"/>
            <w:vMerge w:val="restart"/>
            <w:shd w:val="clear" w:color="auto" w:fill="auto"/>
          </w:tcPr>
          <w:p w14:paraId="365478B4" w14:textId="77777777" w:rsidR="00C7513E" w:rsidRDefault="00C7513E" w:rsidP="00C7513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・自己収入の確保を図るため、外部研究資金の獲得を着実に推進しているほか、エネルギー価格高騰等の外部要因にも迅速かつ適切に取組んだこと、光熱水費の経費削減に向けた継続的な取組を評価した。</w:t>
            </w:r>
          </w:p>
          <w:p w14:paraId="61A763CF" w14:textId="77777777" w:rsidR="00C7513E" w:rsidRDefault="00C7513E" w:rsidP="00C7513E">
            <w:pPr>
              <w:ind w:left="105" w:hangingChars="50" w:hanging="105"/>
              <w:rPr>
                <w:rFonts w:ascii="ＭＳ ゴシック" w:eastAsia="ＭＳ ゴシック" w:hAnsi="ＭＳ ゴシック"/>
                <w:szCs w:val="21"/>
              </w:rPr>
            </w:pPr>
          </w:p>
          <w:p w14:paraId="622DD558" w14:textId="6DACF4E8" w:rsidR="002925F0" w:rsidRPr="00960276" w:rsidRDefault="00C7513E" w:rsidP="00C7513E">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szCs w:val="21"/>
              </w:rPr>
              <w:t>・上記より、年度計画を順調に実施していることから、自己評価の「Ⅲ」は妥当であると判断した。</w:t>
            </w:r>
          </w:p>
        </w:tc>
      </w:tr>
      <w:tr w:rsidR="002925F0" w:rsidRPr="00960276" w14:paraId="2F136221" w14:textId="77777777" w:rsidTr="00C161FE">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2842B83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shd w:val="clear" w:color="auto" w:fill="auto"/>
          </w:tcPr>
          <w:p w14:paraId="22A24DDB"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・年々厳しくなる気温上昇に対応しながら、羽曳野サイトにおいて</w:t>
            </w:r>
            <w:r w:rsidRPr="008532CE">
              <w:rPr>
                <w:rFonts w:ascii="ＭＳ ゴシック" w:eastAsia="ＭＳ ゴシック" w:hAnsi="ＭＳ ゴシック" w:hint="eastAsia"/>
                <w:b/>
                <w:bCs/>
                <w:kern w:val="0"/>
                <w:sz w:val="16"/>
                <w:szCs w:val="16"/>
                <w:highlight w:val="yellow"/>
                <w:u w:val="single"/>
              </w:rPr>
              <w:t>冷暖房設定や排気量等の空調運転管理をモニターし、電気使用量を抑制した。さらに、エネルギーや原材料価格等の高騰を受け、価格上昇に対する影響の大きい電気代について、通年ベースでの電力使用量見込みを早期に試算し、既定予算内で対応できるよう効率的な予算執行管理に努める</w:t>
            </w:r>
            <w:r w:rsidRPr="00716254">
              <w:rPr>
                <w:rFonts w:ascii="ＭＳ ゴシック" w:eastAsia="ＭＳ ゴシック" w:hAnsi="ＭＳ ゴシック" w:hint="eastAsia"/>
                <w:kern w:val="0"/>
                <w:sz w:val="16"/>
                <w:szCs w:val="16"/>
              </w:rPr>
              <w:t>とともに、研究等業務に支障が生じないよう配慮しながら、自助努力による経費節減や更なる節電に努めた。</w:t>
            </w:r>
          </w:p>
          <w:p w14:paraId="47919AA8"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光熱水費の経費節減を図るため、小売電気事業者（複数）への見積依頼を行い、令和７年度に向けて、現行よりも低廉な価格での単価契約の締結を行った。</w:t>
            </w:r>
          </w:p>
          <w:p w14:paraId="37E6FF8A"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6"/>
              </w:rPr>
            </w:pPr>
            <w:r w:rsidRPr="00716254">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自己収入の確保に向けて受託制度等を運用したほか、外部の研究資金を獲得</w:t>
            </w:r>
            <w:r w:rsidRPr="00716254">
              <w:rPr>
                <w:rFonts w:ascii="ＭＳ ゴシック" w:eastAsia="ＭＳ ゴシック" w:hAnsi="ＭＳ ゴシック" w:hint="eastAsia"/>
                <w:kern w:val="0"/>
                <w:sz w:val="16"/>
                <w:szCs w:val="16"/>
              </w:rPr>
              <w:t>するため「申請書の書き方、プレゼン作成に関する研修」を実施するとともに、応募スケジュール作成・周知・管理及び申請資料の作成支援を</w:t>
            </w:r>
            <w:r>
              <w:rPr>
                <w:rFonts w:ascii="ＭＳ ゴシック" w:eastAsia="ＭＳ ゴシック" w:hAnsi="ＭＳ ゴシック" w:hint="eastAsia"/>
                <w:kern w:val="0"/>
                <w:sz w:val="16"/>
                <w:szCs w:val="16"/>
              </w:rPr>
              <w:t>行った</w:t>
            </w:r>
            <w:r w:rsidRPr="00716254">
              <w:rPr>
                <w:rFonts w:ascii="ＭＳ ゴシック" w:eastAsia="ＭＳ ゴシック" w:hAnsi="ＭＳ ゴシック" w:hint="eastAsia"/>
                <w:kern w:val="0"/>
                <w:sz w:val="16"/>
                <w:szCs w:val="16"/>
              </w:rPr>
              <w:t>。</w:t>
            </w:r>
          </w:p>
          <w:p w14:paraId="33E6292D"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・契約事務の留意事項等をテーマとした「予算・会計研修」を実施した。</w:t>
            </w:r>
          </w:p>
          <w:p w14:paraId="1FC6673C" w14:textId="077CEA00"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9E149B">
              <w:rPr>
                <w:rFonts w:ascii="ＭＳ ゴシック" w:eastAsia="ＭＳ ゴシック" w:hAnsi="ＭＳ ゴシック" w:hint="eastAsia"/>
                <w:kern w:val="0"/>
                <w:sz w:val="16"/>
                <w:szCs w:val="16"/>
              </w:rPr>
              <w:t>・研究所全体の競争的外</w:t>
            </w:r>
            <w:r w:rsidRPr="00F22107">
              <w:rPr>
                <w:rFonts w:ascii="ＭＳ ゴシック" w:eastAsia="ＭＳ ゴシック" w:hAnsi="ＭＳ ゴシック" w:hint="eastAsia"/>
                <w:color w:val="000000" w:themeColor="text1"/>
                <w:kern w:val="0"/>
                <w:sz w:val="16"/>
                <w:szCs w:val="16"/>
              </w:rPr>
              <w:t>部</w:t>
            </w:r>
            <w:r w:rsidR="0057725E" w:rsidRPr="00F22107">
              <w:rPr>
                <w:rFonts w:ascii="ＭＳ ゴシック" w:eastAsia="ＭＳ ゴシック" w:hAnsi="ＭＳ ゴシック" w:hint="eastAsia"/>
                <w:color w:val="000000" w:themeColor="text1"/>
                <w:kern w:val="0"/>
                <w:sz w:val="16"/>
                <w:szCs w:val="16"/>
              </w:rPr>
              <w:t>研究</w:t>
            </w:r>
            <w:r w:rsidRPr="00F22107">
              <w:rPr>
                <w:rFonts w:ascii="ＭＳ ゴシック" w:eastAsia="ＭＳ ゴシック" w:hAnsi="ＭＳ ゴシック" w:hint="eastAsia"/>
                <w:color w:val="000000" w:themeColor="text1"/>
                <w:kern w:val="0"/>
                <w:sz w:val="16"/>
                <w:szCs w:val="16"/>
              </w:rPr>
              <w:t>資金応募</w:t>
            </w:r>
            <w:r w:rsidRPr="009E149B">
              <w:rPr>
                <w:rFonts w:ascii="ＭＳ ゴシック" w:eastAsia="ＭＳ ゴシック" w:hAnsi="ＭＳ ゴシック" w:hint="eastAsia"/>
                <w:kern w:val="0"/>
                <w:sz w:val="16"/>
                <w:szCs w:val="16"/>
              </w:rPr>
              <w:t>（</w:t>
            </w:r>
            <w:r w:rsidRPr="009E149B">
              <w:rPr>
                <w:rFonts w:ascii="ＭＳ ゴシック" w:eastAsia="ＭＳ ゴシック" w:hAnsi="ＭＳ ゴシック"/>
                <w:kern w:val="0"/>
                <w:sz w:val="16"/>
                <w:szCs w:val="16"/>
              </w:rPr>
              <w:t>35件）のうち</w:t>
            </w:r>
            <w:r w:rsidRPr="009E149B">
              <w:rPr>
                <w:rFonts w:ascii="ＭＳ ゴシック" w:eastAsia="ＭＳ ゴシック" w:hAnsi="ＭＳ ゴシック" w:hint="eastAsia"/>
                <w:kern w:val="0"/>
                <w:sz w:val="16"/>
                <w:szCs w:val="16"/>
              </w:rPr>
              <w:t>８</w:t>
            </w:r>
            <w:r w:rsidRPr="009E149B">
              <w:rPr>
                <w:rFonts w:ascii="ＭＳ ゴシック" w:eastAsia="ＭＳ ゴシック" w:hAnsi="ＭＳ ゴシック"/>
                <w:kern w:val="0"/>
                <w:sz w:val="16"/>
                <w:szCs w:val="16"/>
              </w:rPr>
              <w:t>件が採択され、</w:t>
            </w:r>
            <w:r w:rsidRPr="00FA49FE">
              <w:rPr>
                <w:rFonts w:ascii="ＭＳ ゴシック" w:eastAsia="ＭＳ ゴシック" w:hAnsi="ＭＳ ゴシック"/>
                <w:b/>
                <w:kern w:val="0"/>
                <w:sz w:val="16"/>
                <w:szCs w:val="16"/>
                <w:highlight w:val="yellow"/>
                <w:u w:val="single"/>
              </w:rPr>
              <w:t>令和６年度に獲得した</w:t>
            </w:r>
            <w:r w:rsidRPr="00FA49FE">
              <w:rPr>
                <w:rFonts w:ascii="ＭＳ ゴシック" w:eastAsia="ＭＳ ゴシック" w:hAnsi="ＭＳ ゴシック" w:hint="eastAsia"/>
                <w:b/>
                <w:kern w:val="0"/>
                <w:sz w:val="16"/>
                <w:szCs w:val="16"/>
                <w:highlight w:val="yellow"/>
                <w:u w:val="single"/>
              </w:rPr>
              <w:t>競争的外部</w:t>
            </w:r>
            <w:r w:rsidR="0057725E" w:rsidRPr="00F22107">
              <w:rPr>
                <w:rFonts w:ascii="ＭＳ ゴシック" w:eastAsia="ＭＳ ゴシック" w:hAnsi="ＭＳ ゴシック" w:hint="eastAsia"/>
                <w:b/>
                <w:color w:val="000000" w:themeColor="text1"/>
                <w:kern w:val="0"/>
                <w:sz w:val="16"/>
                <w:szCs w:val="16"/>
                <w:highlight w:val="yellow"/>
                <w:u w:val="single"/>
              </w:rPr>
              <w:t>研究</w:t>
            </w:r>
            <w:r w:rsidRPr="00FA49FE">
              <w:rPr>
                <w:rFonts w:ascii="ＭＳ ゴシック" w:eastAsia="ＭＳ ゴシック" w:hAnsi="ＭＳ ゴシック"/>
                <w:b/>
                <w:kern w:val="0"/>
                <w:sz w:val="16"/>
                <w:szCs w:val="16"/>
                <w:highlight w:val="yellow"/>
                <w:u w:val="single"/>
              </w:rPr>
              <w:t>資金の総額（令和５年度以前採択分も含む）は69,593千円（うち、間接経費27,264千円）となった。</w:t>
            </w:r>
          </w:p>
        </w:tc>
        <w:tc>
          <w:tcPr>
            <w:tcW w:w="3685" w:type="dxa"/>
            <w:gridSpan w:val="2"/>
            <w:vMerge/>
            <w:shd w:val="clear" w:color="auto" w:fill="auto"/>
          </w:tcPr>
          <w:p w14:paraId="1973320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73521598" w14:textId="77777777" w:rsidR="002925F0" w:rsidRPr="00960276" w:rsidRDefault="002925F0" w:rsidP="00C161FE">
            <w:pPr>
              <w:spacing w:line="280" w:lineRule="exact"/>
              <w:rPr>
                <w:rFonts w:ascii="ＭＳ ゴシック" w:eastAsia="ＭＳ ゴシック" w:hAnsi="ＭＳ ゴシック"/>
                <w:kern w:val="0"/>
                <w:szCs w:val="21"/>
              </w:rPr>
            </w:pPr>
          </w:p>
        </w:tc>
      </w:tr>
      <w:tr w:rsidR="002925F0" w:rsidRPr="00960276" w14:paraId="5D80B416" w14:textId="77777777" w:rsidTr="00C161FE">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15A853D9"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shd w:val="clear" w:color="auto" w:fill="auto"/>
          </w:tcPr>
          <w:p w14:paraId="75A566B9" w14:textId="1D50CF2A"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・エネルギーや原材料価格等の高騰に対し、電力使用量見込みを早期</w:t>
            </w:r>
            <w:r>
              <w:rPr>
                <w:rFonts w:ascii="ＭＳ ゴシック" w:eastAsia="ＭＳ ゴシック" w:hAnsi="ＭＳ ゴシック" w:hint="eastAsia"/>
                <w:kern w:val="0"/>
                <w:sz w:val="16"/>
                <w:szCs w:val="16"/>
              </w:rPr>
              <w:t>に</w:t>
            </w:r>
            <w:r w:rsidRPr="00FA49FE">
              <w:rPr>
                <w:rFonts w:ascii="ＭＳ ゴシック" w:eastAsia="ＭＳ ゴシック" w:hAnsi="ＭＳ ゴシック" w:hint="eastAsia"/>
                <w:kern w:val="0"/>
                <w:sz w:val="16"/>
                <w:szCs w:val="16"/>
              </w:rPr>
              <w:t>試算</w:t>
            </w:r>
            <w:r>
              <w:rPr>
                <w:rFonts w:ascii="ＭＳ ゴシック" w:eastAsia="ＭＳ ゴシック" w:hAnsi="ＭＳ ゴシック" w:hint="eastAsia"/>
                <w:kern w:val="0"/>
                <w:sz w:val="16"/>
                <w:szCs w:val="16"/>
              </w:rPr>
              <w:t>し、</w:t>
            </w:r>
            <w:r w:rsidRPr="00FA49FE">
              <w:rPr>
                <w:rFonts w:ascii="ＭＳ ゴシック" w:eastAsia="ＭＳ ゴシック" w:hAnsi="ＭＳ ゴシック" w:hint="eastAsia"/>
                <w:kern w:val="0"/>
                <w:sz w:val="16"/>
                <w:szCs w:val="16"/>
              </w:rPr>
              <w:t>省エネ対策など効率的な予算執行管理に努め、</w:t>
            </w:r>
            <w:r w:rsidRPr="003407F8">
              <w:rPr>
                <w:rFonts w:ascii="ＭＳ ゴシック" w:eastAsia="ＭＳ ゴシック" w:hAnsi="ＭＳ ゴシック" w:hint="eastAsia"/>
                <w:kern w:val="0"/>
                <w:sz w:val="16"/>
                <w:szCs w:val="16"/>
              </w:rPr>
              <w:t>研究等業務に支障が生じないよう配慮しなが</w:t>
            </w:r>
            <w:r w:rsidRPr="00F22107">
              <w:rPr>
                <w:rFonts w:ascii="ＭＳ ゴシック" w:eastAsia="ＭＳ ゴシック" w:hAnsi="ＭＳ ゴシック" w:hint="eastAsia"/>
                <w:color w:val="000000" w:themeColor="text1"/>
                <w:kern w:val="0"/>
                <w:sz w:val="16"/>
                <w:szCs w:val="16"/>
              </w:rPr>
              <w:t>ら、自助努力による経費節減や更なる節電努力を実施して既定予算内で対応するとともに、受託研究や競争的外部</w:t>
            </w:r>
            <w:r w:rsidR="0057725E" w:rsidRPr="00F22107">
              <w:rPr>
                <w:rFonts w:ascii="ＭＳ ゴシック" w:eastAsia="ＭＳ ゴシック" w:hAnsi="ＭＳ ゴシック" w:hint="eastAsia"/>
                <w:color w:val="000000" w:themeColor="text1"/>
                <w:kern w:val="0"/>
                <w:sz w:val="16"/>
                <w:szCs w:val="16"/>
              </w:rPr>
              <w:t>研究</w:t>
            </w:r>
            <w:r w:rsidRPr="00F22107">
              <w:rPr>
                <w:rFonts w:ascii="ＭＳ ゴシック" w:eastAsia="ＭＳ ゴシック" w:hAnsi="ＭＳ ゴシック" w:hint="eastAsia"/>
                <w:color w:val="000000" w:themeColor="text1"/>
                <w:kern w:val="0"/>
                <w:sz w:val="16"/>
                <w:szCs w:val="16"/>
              </w:rPr>
              <w:t>資金</w:t>
            </w:r>
            <w:r w:rsidRPr="00FA49FE">
              <w:rPr>
                <w:rFonts w:ascii="ＭＳ ゴシック" w:eastAsia="ＭＳ ゴシック" w:hAnsi="ＭＳ ゴシック" w:hint="eastAsia"/>
                <w:kern w:val="0"/>
                <w:sz w:val="16"/>
                <w:szCs w:val="16"/>
              </w:rPr>
              <w:t>の獲得など自己収入の確保などを順調に実施した。</w:t>
            </w:r>
          </w:p>
        </w:tc>
        <w:tc>
          <w:tcPr>
            <w:tcW w:w="3685" w:type="dxa"/>
            <w:gridSpan w:val="2"/>
            <w:vMerge/>
            <w:shd w:val="clear" w:color="auto" w:fill="auto"/>
          </w:tcPr>
          <w:p w14:paraId="6562BE9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1835A828" w14:textId="77777777" w:rsidR="002925F0" w:rsidRPr="00960276" w:rsidRDefault="002925F0" w:rsidP="00C161FE">
            <w:pPr>
              <w:spacing w:line="280" w:lineRule="exact"/>
              <w:rPr>
                <w:rFonts w:ascii="ＭＳ ゴシック" w:eastAsia="ＭＳ ゴシック" w:hAnsi="ＭＳ ゴシック"/>
                <w:kern w:val="0"/>
                <w:szCs w:val="21"/>
              </w:rPr>
            </w:pPr>
          </w:p>
        </w:tc>
      </w:tr>
    </w:tbl>
    <w:p w14:paraId="2D899A9E" w14:textId="4DCDD003" w:rsidR="002925F0" w:rsidRDefault="002925F0" w:rsidP="002925F0">
      <w:pPr>
        <w:rPr>
          <w:rFonts w:ascii="ＭＳ ゴシック" w:eastAsia="ＭＳ ゴシック" w:hAnsi="ＭＳ ゴシック"/>
        </w:rPr>
      </w:pPr>
    </w:p>
    <w:p w14:paraId="6BB1E23F" w14:textId="22418A6B" w:rsidR="008C404F" w:rsidRDefault="008C404F" w:rsidP="002925F0">
      <w:pPr>
        <w:rPr>
          <w:rFonts w:ascii="ＭＳ ゴシック" w:eastAsia="ＭＳ ゴシック" w:hAnsi="ＭＳ ゴシック"/>
        </w:rPr>
      </w:pPr>
    </w:p>
    <w:p w14:paraId="4767E457" w14:textId="77AFC3A8" w:rsidR="008C404F" w:rsidRDefault="008C404F" w:rsidP="002925F0">
      <w:pPr>
        <w:rPr>
          <w:rFonts w:ascii="ＭＳ ゴシック" w:eastAsia="ＭＳ ゴシック" w:hAnsi="ＭＳ ゴシック"/>
        </w:rPr>
      </w:pPr>
    </w:p>
    <w:p w14:paraId="2CF1ED02" w14:textId="581E2BA2" w:rsidR="008C404F" w:rsidRDefault="008C404F" w:rsidP="002925F0">
      <w:pPr>
        <w:rPr>
          <w:rFonts w:ascii="ＭＳ ゴシック" w:eastAsia="ＭＳ ゴシック" w:hAnsi="ＭＳ ゴシック"/>
        </w:rPr>
      </w:pPr>
    </w:p>
    <w:p w14:paraId="187CD1C0" w14:textId="77777777" w:rsidR="008C404F" w:rsidRPr="00FA49FE" w:rsidRDefault="008C404F"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3224"/>
        <w:gridCol w:w="3008"/>
        <w:gridCol w:w="9214"/>
      </w:tblGrid>
      <w:tr w:rsidR="002925F0" w:rsidRPr="00FA49FE" w14:paraId="0DEEFB40" w14:textId="77777777" w:rsidTr="00C161FE">
        <w:tc>
          <w:tcPr>
            <w:tcW w:w="3224" w:type="dxa"/>
            <w:tcBorders>
              <w:bottom w:val="single" w:sz="4" w:space="0" w:color="auto"/>
            </w:tcBorders>
            <w:shd w:val="clear" w:color="auto" w:fill="D9D9D9" w:themeFill="background1" w:themeFillShade="D9"/>
            <w:vAlign w:val="center"/>
          </w:tcPr>
          <w:p w14:paraId="12FD6516" w14:textId="77777777" w:rsidR="002925F0" w:rsidRPr="00FA49FE" w:rsidRDefault="002925F0" w:rsidP="00C161FE">
            <w:pPr>
              <w:spacing w:line="200" w:lineRule="exact"/>
              <w:jc w:val="center"/>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20"/>
              </w:rPr>
              <w:lastRenderedPageBreak/>
              <w:t>中期計画</w:t>
            </w:r>
          </w:p>
        </w:tc>
        <w:tc>
          <w:tcPr>
            <w:tcW w:w="3008" w:type="dxa"/>
            <w:tcBorders>
              <w:bottom w:val="single" w:sz="4" w:space="0" w:color="auto"/>
            </w:tcBorders>
            <w:shd w:val="clear" w:color="auto" w:fill="D9D9D9" w:themeFill="background1" w:themeFillShade="D9"/>
            <w:vAlign w:val="center"/>
          </w:tcPr>
          <w:p w14:paraId="1E1BADA0" w14:textId="77777777" w:rsidR="002925F0" w:rsidRPr="00FA49FE" w:rsidRDefault="002925F0" w:rsidP="00C161FE">
            <w:pPr>
              <w:spacing w:line="200" w:lineRule="exact"/>
              <w:jc w:val="center"/>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26E0822F"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252C3E19" w14:textId="77777777" w:rsidTr="00C161FE">
        <w:trPr>
          <w:trHeight w:val="413"/>
        </w:trPr>
        <w:tc>
          <w:tcPr>
            <w:tcW w:w="3224" w:type="dxa"/>
            <w:tcBorders>
              <w:bottom w:val="dotted" w:sz="4" w:space="0" w:color="auto"/>
            </w:tcBorders>
          </w:tcPr>
          <w:p w14:paraId="2429863E" w14:textId="77777777" w:rsidR="002925F0" w:rsidRPr="00FA49FE" w:rsidRDefault="002925F0" w:rsidP="00C161FE">
            <w:pPr>
              <w:spacing w:line="20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第４　財務内容の改善に関する目標を達成するためとるべき措置</w:t>
            </w:r>
          </w:p>
        </w:tc>
        <w:tc>
          <w:tcPr>
            <w:tcW w:w="3008" w:type="dxa"/>
            <w:tcBorders>
              <w:bottom w:val="dotted" w:sz="4" w:space="0" w:color="auto"/>
            </w:tcBorders>
          </w:tcPr>
          <w:p w14:paraId="680FB0A5" w14:textId="77777777" w:rsidR="002925F0" w:rsidRPr="00FA49FE" w:rsidRDefault="002925F0" w:rsidP="00C161FE">
            <w:pPr>
              <w:spacing w:line="20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第３　財務内容の改善に関する事項</w:t>
            </w:r>
          </w:p>
        </w:tc>
        <w:tc>
          <w:tcPr>
            <w:tcW w:w="9214" w:type="dxa"/>
            <w:tcBorders>
              <w:bottom w:val="dotted" w:sz="4" w:space="0" w:color="auto"/>
            </w:tcBorders>
          </w:tcPr>
          <w:p w14:paraId="3CF885A7" w14:textId="77777777" w:rsidR="002925F0" w:rsidRPr="00FA49FE" w:rsidRDefault="002925F0" w:rsidP="00C161FE">
            <w:pPr>
              <w:spacing w:line="24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第３</w:t>
            </w:r>
            <w:r w:rsidRPr="00FA49FE">
              <w:rPr>
                <w:rFonts w:ascii="ＭＳ ゴシック" w:eastAsia="ＭＳ ゴシック" w:hAnsi="ＭＳ ゴシック" w:hint="eastAsia"/>
              </w:rPr>
              <w:t xml:space="preserve">　</w:t>
            </w:r>
            <w:r w:rsidRPr="00FA49FE">
              <w:rPr>
                <w:rFonts w:ascii="ＭＳ ゴシック" w:eastAsia="ＭＳ ゴシック" w:hAnsi="ＭＳ ゴシック" w:hint="eastAsia"/>
                <w:kern w:val="0"/>
                <w:sz w:val="18"/>
                <w:szCs w:val="20"/>
              </w:rPr>
              <w:t>財務内容の改善に関する事項</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細目64</w:t>
            </w:r>
            <w:r w:rsidRPr="00FA49FE">
              <w:rPr>
                <w:rFonts w:ascii="ＭＳ ゴシック" w:eastAsia="ＭＳ ゴシック" w:hAnsi="ＭＳ ゴシック"/>
                <w:kern w:val="0"/>
                <w:sz w:val="18"/>
                <w:szCs w:val="20"/>
                <w:u w:val="single"/>
              </w:rPr>
              <w:t>）</w:t>
            </w:r>
          </w:p>
        </w:tc>
      </w:tr>
      <w:tr w:rsidR="002925F0" w:rsidRPr="00FA49FE" w14:paraId="198B6933" w14:textId="77777777" w:rsidTr="00C161FE">
        <w:trPr>
          <w:trHeight w:val="2454"/>
        </w:trPr>
        <w:tc>
          <w:tcPr>
            <w:tcW w:w="3224" w:type="dxa"/>
            <w:tcBorders>
              <w:top w:val="dotted" w:sz="4" w:space="0" w:color="auto"/>
            </w:tcBorders>
          </w:tcPr>
          <w:p w14:paraId="2D57042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w:t>
            </w:r>
          </w:p>
          <w:p w14:paraId="7E47E39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手数料や利用料については、受益者負担の原則に基づき適正な料金を設定する。</w:t>
            </w:r>
          </w:p>
        </w:tc>
        <w:tc>
          <w:tcPr>
            <w:tcW w:w="3008" w:type="dxa"/>
            <w:tcBorders>
              <w:top w:val="dotted" w:sz="4" w:space="0" w:color="auto"/>
            </w:tcBorders>
          </w:tcPr>
          <w:p w14:paraId="26F2653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健全な財務運営を確保し、業務を充実させるよう予算編成を行う。予算執行にあたっては絶えず点検を行い、効率的な執行に努めるとともに、経費削減のため、職員研修等の機会を通じて職員全体のコスト意識を高める。また、自己収入を確保するため、受託研究や外部資金の獲得等、様々な方策を検討し、公設試験研究機関としての使命をふまえた適切な範囲で収入を得る。</w:t>
            </w:r>
          </w:p>
        </w:tc>
        <w:tc>
          <w:tcPr>
            <w:tcW w:w="9214" w:type="dxa"/>
            <w:tcBorders>
              <w:top w:val="dotted" w:sz="4" w:space="0" w:color="auto"/>
            </w:tcBorders>
          </w:tcPr>
          <w:p w14:paraId="3C215DD3"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●年々厳しくなる気温上昇に対応しながら、羽曳野サイトにおいて冷暖房設定や排気量等の空調運転管理をモニターしながらの巡視や、所内への呼びかけによ</w:t>
            </w:r>
            <w:r>
              <w:rPr>
                <w:rFonts w:ascii="ＭＳ ゴシック" w:eastAsia="ＭＳ ゴシック" w:hAnsi="ＭＳ ゴシック" w:hint="eastAsia"/>
                <w:kern w:val="0"/>
                <w:sz w:val="18"/>
                <w:szCs w:val="18"/>
              </w:rPr>
              <w:t>り</w:t>
            </w:r>
            <w:r w:rsidRPr="00FA49FE">
              <w:rPr>
                <w:rFonts w:ascii="ＭＳ ゴシック" w:eastAsia="ＭＳ ゴシック" w:hAnsi="ＭＳ ゴシック" w:hint="eastAsia"/>
                <w:kern w:val="0"/>
                <w:sz w:val="18"/>
                <w:szCs w:val="18"/>
              </w:rPr>
              <w:t>省エネに努め、ほぼ前年度並みの水準で電気消費量を抑制することができた。</w:t>
            </w:r>
          </w:p>
          <w:p w14:paraId="67192AA3" w14:textId="77777777" w:rsidR="002925F0" w:rsidRPr="00012A5B"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エネルギーや原材料価格等の高騰を受け、価格上昇に対する影響の大きい電気代について、通年ベースでの電力使用量見込みを早期に試算し、効率的な予算執行管理に努めるとともに、研究等業務に支障が生じないよう配慮しながら、節電に努めた。</w:t>
            </w:r>
            <w:r w:rsidRPr="00012A5B">
              <w:rPr>
                <w:rFonts w:ascii="ＭＳ ゴシック" w:eastAsia="ＭＳ ゴシック" w:hAnsi="ＭＳ ゴシック" w:hint="eastAsia"/>
                <w:kern w:val="0"/>
                <w:sz w:val="18"/>
                <w:szCs w:val="18"/>
              </w:rPr>
              <w:t>このほか、光熱水費の経費節減を図るため、小売電気事業者（複数）への見積依頼を行い、令和７</w:t>
            </w:r>
            <w:r w:rsidRPr="00012A5B">
              <w:rPr>
                <w:rFonts w:ascii="ＭＳ ゴシック" w:eastAsia="ＭＳ ゴシック" w:hAnsi="ＭＳ ゴシック"/>
                <w:kern w:val="0"/>
                <w:sz w:val="18"/>
                <w:szCs w:val="18"/>
              </w:rPr>
              <w:t>年度に向けて、現行よりも低廉な価格での単価契約の締結を行った。</w:t>
            </w:r>
          </w:p>
          <w:p w14:paraId="4B8597E4"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012A5B">
              <w:rPr>
                <w:rFonts w:ascii="ＭＳ ゴシック" w:eastAsia="ＭＳ ゴシック" w:hAnsi="ＭＳ ゴシック" w:hint="eastAsia"/>
                <w:sz w:val="18"/>
                <w:szCs w:val="18"/>
              </w:rPr>
              <w:t>●契約事務の留意事項等をテーマとした「予</w:t>
            </w:r>
            <w:r w:rsidRPr="00FA49FE">
              <w:rPr>
                <w:rFonts w:ascii="ＭＳ ゴシック" w:eastAsia="ＭＳ ゴシック" w:hAnsi="ＭＳ ゴシック" w:hint="eastAsia"/>
                <w:sz w:val="18"/>
                <w:szCs w:val="18"/>
              </w:rPr>
              <w:t>算・会計研修」を実施した。</w:t>
            </w:r>
          </w:p>
          <w:p w14:paraId="5F20D626" w14:textId="77777777" w:rsidR="002925F0" w:rsidRPr="00F22107"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FA49FE">
              <w:rPr>
                <w:rFonts w:ascii="ＭＳ ゴシック" w:eastAsia="ＭＳ ゴシック" w:hAnsi="ＭＳ ゴシック" w:hint="eastAsia"/>
                <w:kern w:val="0"/>
                <w:sz w:val="18"/>
                <w:szCs w:val="18"/>
              </w:rPr>
              <w:t>●自</w:t>
            </w:r>
            <w:r w:rsidRPr="00F22107">
              <w:rPr>
                <w:rFonts w:ascii="ＭＳ ゴシック" w:eastAsia="ＭＳ ゴシック" w:hAnsi="ＭＳ ゴシック" w:hint="eastAsia"/>
                <w:color w:val="000000" w:themeColor="text1"/>
                <w:kern w:val="0"/>
                <w:sz w:val="18"/>
                <w:szCs w:val="18"/>
              </w:rPr>
              <w:t>己収入の確保に向けては、受託研究制度、外部研究資金の獲得等の運用を実施した。</w:t>
            </w:r>
          </w:p>
          <w:p w14:paraId="09C46539" w14:textId="03AD3777" w:rsidR="002925F0" w:rsidRPr="00F22107"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F22107">
              <w:rPr>
                <w:rFonts w:ascii="ＭＳ ゴシック" w:eastAsia="ＭＳ ゴシック" w:hAnsi="ＭＳ ゴシック" w:hint="eastAsia"/>
                <w:color w:val="000000" w:themeColor="text1"/>
                <w:kern w:val="0"/>
                <w:sz w:val="18"/>
                <w:szCs w:val="18"/>
              </w:rPr>
              <w:t>●競争的</w:t>
            </w:r>
            <w:r w:rsidR="0057725E" w:rsidRPr="00F22107">
              <w:rPr>
                <w:rFonts w:ascii="ＭＳ ゴシック" w:eastAsia="ＭＳ ゴシック" w:hAnsi="ＭＳ ゴシック" w:hint="eastAsia"/>
                <w:color w:val="000000" w:themeColor="text1"/>
                <w:kern w:val="0"/>
                <w:sz w:val="18"/>
                <w:szCs w:val="18"/>
              </w:rPr>
              <w:t>外部研究</w:t>
            </w:r>
            <w:r w:rsidRPr="00F22107">
              <w:rPr>
                <w:rFonts w:ascii="ＭＳ ゴシック" w:eastAsia="ＭＳ ゴシック" w:hAnsi="ＭＳ ゴシック" w:hint="eastAsia"/>
                <w:color w:val="000000" w:themeColor="text1"/>
                <w:kern w:val="0"/>
                <w:sz w:val="18"/>
                <w:szCs w:val="18"/>
              </w:rPr>
              <w:t>資金獲得のための「科研費研修」及び「申請書の書き方、プレゼン作成に関する研修」を実施した。</w:t>
            </w:r>
          </w:p>
          <w:p w14:paraId="4E6BE105" w14:textId="77777777" w:rsidR="002925F0" w:rsidRPr="00F22107"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F22107">
              <w:rPr>
                <w:rFonts w:ascii="ＭＳ ゴシック" w:eastAsia="ＭＳ ゴシック" w:hAnsi="ＭＳ ゴシック" w:hint="eastAsia"/>
                <w:color w:val="000000" w:themeColor="text1"/>
                <w:kern w:val="0"/>
                <w:sz w:val="18"/>
                <w:szCs w:val="18"/>
              </w:rPr>
              <w:t>●「研究アドバイザリー委員会」を開催し、外部有識者による指導・助言を得て、課題をブラッシュアップしたことで、研究代表機関として応募した2</w:t>
            </w:r>
            <w:r w:rsidRPr="00F22107">
              <w:rPr>
                <w:rFonts w:ascii="ＭＳ ゴシック" w:eastAsia="ＭＳ ゴシック" w:hAnsi="ＭＳ ゴシック"/>
                <w:color w:val="000000" w:themeColor="text1"/>
                <w:kern w:val="0"/>
                <w:sz w:val="18"/>
                <w:szCs w:val="18"/>
              </w:rPr>
              <w:t>4</w:t>
            </w:r>
            <w:r w:rsidRPr="00F22107">
              <w:rPr>
                <w:rFonts w:ascii="ＭＳ ゴシック" w:eastAsia="ＭＳ ゴシック" w:hAnsi="ＭＳ ゴシック" w:hint="eastAsia"/>
                <w:color w:val="000000" w:themeColor="text1"/>
                <w:kern w:val="0"/>
                <w:sz w:val="18"/>
                <w:szCs w:val="18"/>
              </w:rPr>
              <w:t>課題のうち、８件が採択された（採択率3</w:t>
            </w:r>
            <w:r w:rsidRPr="00F22107">
              <w:rPr>
                <w:rFonts w:ascii="ＭＳ ゴシック" w:eastAsia="ＭＳ ゴシック" w:hAnsi="ＭＳ ゴシック"/>
                <w:color w:val="000000" w:themeColor="text1"/>
                <w:kern w:val="0"/>
                <w:sz w:val="18"/>
                <w:szCs w:val="18"/>
              </w:rPr>
              <w:t>3</w:t>
            </w:r>
            <w:r w:rsidRPr="00F22107">
              <w:rPr>
                <w:rFonts w:ascii="ＭＳ ゴシック" w:eastAsia="ＭＳ ゴシック" w:hAnsi="ＭＳ ゴシック" w:hint="eastAsia"/>
                <w:color w:val="000000" w:themeColor="text1"/>
                <w:kern w:val="0"/>
                <w:sz w:val="18"/>
                <w:szCs w:val="18"/>
              </w:rPr>
              <w:t>％）。</w:t>
            </w:r>
          </w:p>
          <w:p w14:paraId="1BA46831" w14:textId="3ED4FDB2"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22107">
              <w:rPr>
                <w:rFonts w:ascii="ＭＳ ゴシック" w:eastAsia="ＭＳ ゴシック" w:hAnsi="ＭＳ ゴシック" w:hint="eastAsia"/>
                <w:color w:val="000000" w:themeColor="text1"/>
                <w:kern w:val="0"/>
                <w:sz w:val="18"/>
                <w:szCs w:val="16"/>
              </w:rPr>
              <w:t>●研究所全体の競争的外部</w:t>
            </w:r>
            <w:r w:rsidR="0057725E" w:rsidRPr="00F22107">
              <w:rPr>
                <w:rFonts w:ascii="ＭＳ ゴシック" w:eastAsia="ＭＳ ゴシック" w:hAnsi="ＭＳ ゴシック" w:hint="eastAsia"/>
                <w:color w:val="000000" w:themeColor="text1"/>
                <w:kern w:val="0"/>
                <w:sz w:val="18"/>
                <w:szCs w:val="16"/>
              </w:rPr>
              <w:t>研究</w:t>
            </w:r>
            <w:r w:rsidRPr="00F22107">
              <w:rPr>
                <w:rFonts w:ascii="ＭＳ ゴシック" w:eastAsia="ＭＳ ゴシック" w:hAnsi="ＭＳ ゴシック" w:hint="eastAsia"/>
                <w:color w:val="000000" w:themeColor="text1"/>
                <w:kern w:val="0"/>
                <w:sz w:val="18"/>
                <w:szCs w:val="16"/>
              </w:rPr>
              <w:t>資金応募（3</w:t>
            </w:r>
            <w:r w:rsidRPr="00F22107">
              <w:rPr>
                <w:rFonts w:ascii="ＭＳ ゴシック" w:eastAsia="ＭＳ ゴシック" w:hAnsi="ＭＳ ゴシック"/>
                <w:color w:val="000000" w:themeColor="text1"/>
                <w:kern w:val="0"/>
                <w:sz w:val="18"/>
                <w:szCs w:val="16"/>
              </w:rPr>
              <w:t>5件）のうち</w:t>
            </w:r>
            <w:r w:rsidRPr="00F22107">
              <w:rPr>
                <w:rFonts w:ascii="ＭＳ ゴシック" w:eastAsia="ＭＳ ゴシック" w:hAnsi="ＭＳ ゴシック" w:hint="eastAsia"/>
                <w:color w:val="000000" w:themeColor="text1"/>
                <w:kern w:val="0"/>
                <w:sz w:val="18"/>
                <w:szCs w:val="16"/>
              </w:rPr>
              <w:t>８</w:t>
            </w:r>
            <w:r w:rsidRPr="00F22107">
              <w:rPr>
                <w:rFonts w:ascii="ＭＳ ゴシック" w:eastAsia="ＭＳ ゴシック" w:hAnsi="ＭＳ ゴシック"/>
                <w:color w:val="000000" w:themeColor="text1"/>
                <w:kern w:val="0"/>
                <w:sz w:val="18"/>
                <w:szCs w:val="16"/>
              </w:rPr>
              <w:t>件が採択され、</w:t>
            </w:r>
            <w:r w:rsidRPr="00F22107">
              <w:rPr>
                <w:rFonts w:ascii="ＭＳ ゴシック" w:eastAsia="ＭＳ ゴシック" w:hAnsi="ＭＳ ゴシック" w:hint="eastAsia"/>
                <w:color w:val="000000" w:themeColor="text1"/>
                <w:kern w:val="0"/>
                <w:sz w:val="18"/>
                <w:szCs w:val="16"/>
              </w:rPr>
              <w:t>令和６</w:t>
            </w:r>
            <w:r w:rsidRPr="00F22107">
              <w:rPr>
                <w:rFonts w:ascii="ＭＳ ゴシック" w:eastAsia="ＭＳ ゴシック" w:hAnsi="ＭＳ ゴシック"/>
                <w:color w:val="000000" w:themeColor="text1"/>
                <w:kern w:val="0"/>
                <w:sz w:val="18"/>
                <w:szCs w:val="16"/>
              </w:rPr>
              <w:t>年度に獲得した資金の総額（</w:t>
            </w:r>
            <w:r w:rsidRPr="00F22107">
              <w:rPr>
                <w:rFonts w:ascii="ＭＳ ゴシック" w:eastAsia="ＭＳ ゴシック" w:hAnsi="ＭＳ ゴシック" w:hint="eastAsia"/>
                <w:color w:val="000000" w:themeColor="text1"/>
                <w:kern w:val="0"/>
                <w:sz w:val="18"/>
                <w:szCs w:val="16"/>
              </w:rPr>
              <w:t>令和５</w:t>
            </w:r>
            <w:r w:rsidRPr="00F22107">
              <w:rPr>
                <w:rFonts w:ascii="ＭＳ ゴシック" w:eastAsia="ＭＳ ゴシック" w:hAnsi="ＭＳ ゴシック"/>
                <w:color w:val="000000" w:themeColor="text1"/>
                <w:kern w:val="0"/>
                <w:sz w:val="18"/>
                <w:szCs w:val="16"/>
              </w:rPr>
              <w:t>年度以前採択分も含む）は</w:t>
            </w:r>
            <w:r w:rsidRPr="00F22107">
              <w:rPr>
                <w:rFonts w:ascii="ＭＳ ゴシック" w:eastAsia="ＭＳ ゴシック" w:hAnsi="ＭＳ ゴシック" w:hint="eastAsia"/>
                <w:color w:val="000000" w:themeColor="text1"/>
                <w:sz w:val="18"/>
                <w:szCs w:val="16"/>
              </w:rPr>
              <w:t>69,</w:t>
            </w:r>
            <w:r w:rsidRPr="00FA49FE">
              <w:rPr>
                <w:rFonts w:ascii="ＭＳ ゴシック" w:eastAsia="ＭＳ ゴシック" w:hAnsi="ＭＳ ゴシック" w:hint="eastAsia"/>
                <w:sz w:val="18"/>
                <w:szCs w:val="16"/>
              </w:rPr>
              <w:t>593</w:t>
            </w:r>
            <w:r w:rsidRPr="00FA49FE">
              <w:rPr>
                <w:rFonts w:ascii="ＭＳ ゴシック" w:eastAsia="ＭＳ ゴシック" w:hAnsi="ＭＳ ゴシック"/>
                <w:kern w:val="0"/>
                <w:sz w:val="18"/>
                <w:szCs w:val="16"/>
              </w:rPr>
              <w:t>千円（</w:t>
            </w:r>
            <w:r w:rsidRPr="00FA49FE">
              <w:rPr>
                <w:rFonts w:ascii="ＭＳ ゴシック" w:eastAsia="ＭＳ ゴシック" w:hAnsi="ＭＳ ゴシック" w:hint="eastAsia"/>
                <w:kern w:val="0"/>
                <w:sz w:val="18"/>
                <w:szCs w:val="16"/>
              </w:rPr>
              <w:t>うち、間接経費27,264</w:t>
            </w:r>
            <w:r w:rsidRPr="00FA49FE">
              <w:rPr>
                <w:rFonts w:ascii="ＭＳ ゴシック" w:eastAsia="ＭＳ ゴシック" w:hAnsi="ＭＳ ゴシック"/>
                <w:kern w:val="0"/>
                <w:sz w:val="18"/>
                <w:szCs w:val="16"/>
              </w:rPr>
              <w:t>千円</w:t>
            </w:r>
            <w:r w:rsidRPr="00FA49FE">
              <w:rPr>
                <w:rFonts w:ascii="ＭＳ ゴシック" w:eastAsia="ＭＳ ゴシック" w:hAnsi="ＭＳ ゴシック" w:hint="eastAsia"/>
                <w:kern w:val="0"/>
                <w:sz w:val="18"/>
                <w:szCs w:val="16"/>
              </w:rPr>
              <w:t>）となった。</w:t>
            </w:r>
          </w:p>
          <w:p w14:paraId="0D3DDE72" w14:textId="77777777" w:rsidR="002925F0" w:rsidRPr="00F44207" w:rsidRDefault="002925F0" w:rsidP="00C161FE">
            <w:pPr>
              <w:spacing w:line="220" w:lineRule="exact"/>
              <w:ind w:left="180" w:hangingChars="100" w:hanging="180"/>
              <w:rPr>
                <w:rFonts w:ascii="ＭＳ ゴシック" w:eastAsia="ＭＳ ゴシック" w:hAnsi="ＭＳ ゴシック"/>
                <w:kern w:val="0"/>
                <w:sz w:val="18"/>
                <w:szCs w:val="16"/>
              </w:rPr>
            </w:pPr>
          </w:p>
        </w:tc>
      </w:tr>
    </w:tbl>
    <w:p w14:paraId="48618233" w14:textId="77777777" w:rsidR="002925F0" w:rsidRPr="00FA49FE" w:rsidRDefault="002925F0" w:rsidP="002925F0">
      <w:pPr>
        <w:rPr>
          <w:rFonts w:ascii="ＭＳ ゴシック" w:eastAsia="ＭＳ ゴシック" w:hAnsi="ＭＳ ゴシック"/>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2925F0" w:rsidRPr="00FA49FE" w14:paraId="4B87A2CB" w14:textId="77777777" w:rsidTr="00C161FE">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FCCB6A4" w14:textId="77777777" w:rsidR="002925F0" w:rsidRPr="00FA49FE" w:rsidRDefault="002925F0" w:rsidP="00C161FE">
            <w:pPr>
              <w:spacing w:line="22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第４　予算（人件費の見積もりを含む。）、収支計画及び資金計画</w:t>
            </w:r>
          </w:p>
        </w:tc>
      </w:tr>
    </w:tbl>
    <w:p w14:paraId="2D7D3132" w14:textId="77777777" w:rsidR="002925F0" w:rsidRPr="00FA49FE" w:rsidRDefault="002925F0" w:rsidP="002925F0">
      <w:pPr>
        <w:tabs>
          <w:tab w:val="left" w:pos="5250"/>
        </w:tabs>
        <w:spacing w:line="0" w:lineRule="atLeast"/>
        <w:rPr>
          <w:rFonts w:ascii="ＭＳ ゴシック" w:eastAsia="ＭＳ ゴシック" w:hAnsi="ＭＳ ゴシック"/>
          <w:b/>
          <w:bCs/>
          <w:sz w:val="18"/>
          <w:szCs w:val="18"/>
        </w:rPr>
      </w:pPr>
    </w:p>
    <w:p w14:paraId="36D510C6" w14:textId="77777777" w:rsidR="002925F0" w:rsidRPr="00FA49FE" w:rsidRDefault="002925F0" w:rsidP="002925F0">
      <w:pPr>
        <w:tabs>
          <w:tab w:val="left" w:pos="5250"/>
        </w:tabs>
        <w:spacing w:line="0" w:lineRule="atLeas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※財務諸表及び決算報告書を参照</w:t>
      </w:r>
    </w:p>
    <w:p w14:paraId="26F14BF4" w14:textId="77777777" w:rsidR="002925F0" w:rsidRPr="00FA49FE" w:rsidRDefault="002925F0" w:rsidP="002925F0">
      <w:pPr>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7E9625DF"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11FBA92F" w14:textId="77777777" w:rsidR="002925F0" w:rsidRPr="00FA49FE" w:rsidRDefault="002925F0" w:rsidP="00C161FE">
            <w:pPr>
              <w:spacing w:line="20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第５　短期借入金の限度額</w:t>
            </w:r>
          </w:p>
        </w:tc>
      </w:tr>
    </w:tbl>
    <w:p w14:paraId="6137C5E2" w14:textId="77777777" w:rsidR="002925F0" w:rsidRPr="00FA49FE" w:rsidRDefault="002925F0"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0EFAD4D8" w14:textId="77777777" w:rsidTr="00C161FE">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3AF6244"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6A59AB82"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0D158E2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5AF45737" w14:textId="77777777" w:rsidTr="00C161FE">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47C42D2C" w14:textId="77777777" w:rsidR="002925F0" w:rsidRPr="00FA49FE" w:rsidRDefault="002925F0" w:rsidP="00C161FE">
            <w:pPr>
              <w:autoSpaceDE w:val="0"/>
              <w:autoSpaceDN w:val="0"/>
              <w:spacing w:line="0" w:lineRule="atLeast"/>
              <w:rPr>
                <w:rFonts w:ascii="ＭＳ ゴシック" w:eastAsia="ＭＳ ゴシック" w:hAnsi="ＭＳ ゴシック"/>
                <w:sz w:val="16"/>
                <w:szCs w:val="18"/>
              </w:rPr>
            </w:pPr>
            <w:r w:rsidRPr="00FA49FE">
              <w:rPr>
                <w:rFonts w:ascii="ＭＳ ゴシック" w:eastAsia="ＭＳ ゴシック" w:hAnsi="ＭＳ ゴシック" w:hint="eastAsia"/>
                <w:b/>
                <w:sz w:val="16"/>
                <w:szCs w:val="18"/>
              </w:rPr>
              <w:t>１　短期借入金の限度額</w:t>
            </w:r>
          </w:p>
          <w:p w14:paraId="4C05CE7F"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５億円</w:t>
            </w:r>
          </w:p>
          <w:p w14:paraId="15CFABFD" w14:textId="77777777" w:rsidR="002925F0" w:rsidRPr="00FA49FE" w:rsidRDefault="002925F0" w:rsidP="00C161FE">
            <w:pPr>
              <w:autoSpaceDE w:val="0"/>
              <w:autoSpaceDN w:val="0"/>
              <w:spacing w:line="0" w:lineRule="atLeast"/>
              <w:jc w:val="lef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２　想定される理由</w:t>
            </w:r>
          </w:p>
          <w:p w14:paraId="5B05D82F"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運営費交付金の受入遅滞及び予見できなかった不測の事態の発生等により、緊急に支出をする必要が生じた際に借入することが想定される。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0A4363A9" w14:textId="77777777" w:rsidR="002925F0" w:rsidRPr="00FA49FE" w:rsidRDefault="002925F0" w:rsidP="00C161FE">
            <w:pPr>
              <w:autoSpaceDE w:val="0"/>
              <w:autoSpaceDN w:val="0"/>
              <w:spacing w:line="0" w:lineRule="atLeas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１　短期借入金の限度額</w:t>
            </w:r>
          </w:p>
          <w:p w14:paraId="5653030A"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FA49FE">
              <w:rPr>
                <w:rFonts w:ascii="ＭＳ ゴシック" w:eastAsia="ＭＳ ゴシック" w:hAnsi="ＭＳ ゴシック" w:hint="eastAsia"/>
                <w:sz w:val="16"/>
                <w:szCs w:val="18"/>
              </w:rPr>
              <w:t>５億円</w:t>
            </w:r>
          </w:p>
          <w:p w14:paraId="49A87CC3" w14:textId="77777777" w:rsidR="002925F0" w:rsidRPr="00FA49FE" w:rsidRDefault="002925F0" w:rsidP="00C161FE">
            <w:pPr>
              <w:autoSpaceDE w:val="0"/>
              <w:autoSpaceDN w:val="0"/>
              <w:spacing w:line="0" w:lineRule="atLeas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２　想定される理由</w:t>
            </w:r>
          </w:p>
          <w:p w14:paraId="5FC70E6B"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28106F2" w14:textId="77777777" w:rsidR="002925F0" w:rsidRPr="00FA49FE" w:rsidRDefault="002925F0" w:rsidP="00C161FE">
            <w:pPr>
              <w:jc w:val="center"/>
              <w:rPr>
                <w:rFonts w:ascii="ＭＳ ゴシック" w:eastAsia="ＭＳ ゴシック" w:hAnsi="ＭＳ ゴシック"/>
              </w:rPr>
            </w:pPr>
            <w:r w:rsidRPr="00FA49FE">
              <w:rPr>
                <w:rFonts w:ascii="ＭＳ ゴシック" w:eastAsia="ＭＳ ゴシック" w:hAnsi="ＭＳ ゴシック" w:hint="eastAsia"/>
                <w:sz w:val="18"/>
                <w:szCs w:val="18"/>
              </w:rPr>
              <w:t>なし</w:t>
            </w:r>
          </w:p>
        </w:tc>
      </w:tr>
    </w:tbl>
    <w:p w14:paraId="6AC2C8FF" w14:textId="77777777" w:rsidR="002925F0" w:rsidRPr="00FA49FE" w:rsidRDefault="002925F0" w:rsidP="002925F0">
      <w:pPr>
        <w:spacing w:line="340" w:lineRule="exact"/>
        <w:rPr>
          <w:rFonts w:ascii="ＭＳ ゴシック" w:eastAsia="ＭＳ ゴシック" w:hAnsi="ＭＳ ゴシック"/>
        </w:rPr>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2925F0" w:rsidRPr="00FA49FE" w14:paraId="6CD06D64" w14:textId="77777777" w:rsidTr="00C161FE">
        <w:trPr>
          <w:trHeight w:hRule="exact" w:val="340"/>
        </w:trPr>
        <w:tc>
          <w:tcPr>
            <w:tcW w:w="15378" w:type="dxa"/>
            <w:vAlign w:val="center"/>
          </w:tcPr>
          <w:p w14:paraId="4DA5CDAE" w14:textId="77777777" w:rsidR="002925F0" w:rsidRPr="00FA49FE" w:rsidRDefault="002925F0" w:rsidP="00C161FE">
            <w:pPr>
              <w:spacing w:line="20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b/>
                <w:bCs/>
                <w:kern w:val="0"/>
                <w:sz w:val="18"/>
                <w:szCs w:val="18"/>
              </w:rPr>
              <w:t>第６　出資等に係る不要財産又は出資等に係る不要財産となることが見込まれる財産がある場合には、当該財産の処分に関する計画</w:t>
            </w:r>
          </w:p>
        </w:tc>
      </w:tr>
    </w:tbl>
    <w:p w14:paraId="130185B9" w14:textId="77777777" w:rsidR="002925F0" w:rsidRPr="00FA49FE" w:rsidRDefault="002925F0" w:rsidP="002925F0">
      <w:pPr>
        <w:spacing w:line="220" w:lineRule="exact"/>
        <w:rPr>
          <w:rFonts w:ascii="ＭＳ ゴシック" w:eastAsia="ＭＳ ゴシック" w:hAnsi="ＭＳ ゴシック"/>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2925F0" w:rsidRPr="00FA49FE" w14:paraId="063797E0" w14:textId="77777777" w:rsidTr="00C161FE">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C73CF5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1E715BA"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59394C7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17EB27B1" w14:textId="77777777" w:rsidTr="00C161FE">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DCA1EA8" w14:textId="77777777" w:rsidR="002925F0" w:rsidRPr="00FA49FE" w:rsidRDefault="002925F0" w:rsidP="00C161FE">
            <w:pPr>
              <w:autoSpaceDE w:val="0"/>
              <w:autoSpaceDN w:val="0"/>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E06C1EF" w14:textId="77777777" w:rsidR="002925F0" w:rsidRPr="00FA49FE" w:rsidRDefault="002925F0" w:rsidP="00C161FE">
            <w:pPr>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144AE2C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なし</w:t>
            </w:r>
          </w:p>
        </w:tc>
      </w:tr>
    </w:tbl>
    <w:p w14:paraId="335E6FA4" w14:textId="77777777" w:rsidR="002925F0" w:rsidRPr="00FA49FE" w:rsidRDefault="002925F0" w:rsidP="002925F0">
      <w:pPr>
        <w:spacing w:line="3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64B39244"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EDC536" w14:textId="77777777" w:rsidR="002925F0" w:rsidRPr="00FA49FE" w:rsidRDefault="002925F0" w:rsidP="00C161FE">
            <w:pPr>
              <w:spacing w:line="200" w:lineRule="exact"/>
              <w:jc w:val="lef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第７　重要な財産を譲渡し、又は担保に供しようとするときは、その計画</w:t>
            </w:r>
          </w:p>
        </w:tc>
      </w:tr>
    </w:tbl>
    <w:p w14:paraId="57FF18E3" w14:textId="07877BCF" w:rsidR="002925F0" w:rsidRDefault="002925F0" w:rsidP="002925F0">
      <w:pPr>
        <w:spacing w:line="240" w:lineRule="exact"/>
        <w:rPr>
          <w:rFonts w:ascii="ＭＳ ゴシック" w:eastAsia="ＭＳ ゴシック" w:hAnsi="ＭＳ ゴシック"/>
        </w:rPr>
      </w:pPr>
    </w:p>
    <w:p w14:paraId="73A56B7E" w14:textId="77777777" w:rsidR="008C404F" w:rsidRPr="00FA49FE" w:rsidRDefault="008C404F"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782BAC73" w14:textId="77777777" w:rsidTr="00C161FE">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06AA2AA"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lastRenderedPageBreak/>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EF4AAB"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0810662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33D7B4EA" w14:textId="77777777" w:rsidTr="00C161FE">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3E83A027" w14:textId="77777777" w:rsidR="002925F0" w:rsidRPr="00FA49FE" w:rsidRDefault="002925F0" w:rsidP="00C161FE">
            <w:pPr>
              <w:autoSpaceDE w:val="0"/>
              <w:autoSpaceDN w:val="0"/>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AA3D30E" w14:textId="77777777" w:rsidR="002925F0" w:rsidRPr="00FA49FE" w:rsidRDefault="002925F0" w:rsidP="00C161FE">
            <w:pPr>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59E4A69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なし</w:t>
            </w:r>
          </w:p>
        </w:tc>
      </w:tr>
    </w:tbl>
    <w:p w14:paraId="7544487A" w14:textId="77777777" w:rsidR="002925F0" w:rsidRPr="00FA49FE" w:rsidRDefault="002925F0" w:rsidP="002925F0">
      <w:pPr>
        <w:spacing w:line="3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4A32819F"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579D577F" w14:textId="77777777" w:rsidR="002925F0" w:rsidRPr="00FA49FE" w:rsidRDefault="002925F0" w:rsidP="00C161FE">
            <w:pPr>
              <w:spacing w:line="20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第８　剰余金の使途</w:t>
            </w:r>
          </w:p>
        </w:tc>
      </w:tr>
    </w:tbl>
    <w:p w14:paraId="0EA38C7A" w14:textId="77777777" w:rsidR="002925F0" w:rsidRPr="00FA49FE" w:rsidRDefault="002925F0"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169174A7" w14:textId="77777777" w:rsidTr="00C161FE">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350E463"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156690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2B0915A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実績</w:t>
            </w:r>
          </w:p>
        </w:tc>
      </w:tr>
      <w:tr w:rsidR="002925F0" w:rsidRPr="00FA49FE" w14:paraId="56735038" w14:textId="77777777" w:rsidTr="00C161FE">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6534E63C" w14:textId="77777777" w:rsidR="002925F0" w:rsidRPr="00FA49FE" w:rsidRDefault="002925F0" w:rsidP="00C161FE">
            <w:pPr>
              <w:autoSpaceDE w:val="0"/>
              <w:autoSpaceDN w:val="0"/>
              <w:spacing w:line="0" w:lineRule="atLeas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w:t>
            </w:r>
            <w:r>
              <w:rPr>
                <w:rFonts w:ascii="ＭＳ ゴシック" w:eastAsia="ＭＳ ゴシック" w:hAnsi="ＭＳ ゴシック" w:hint="eastAsia"/>
                <w:sz w:val="16"/>
                <w:szCs w:val="18"/>
              </w:rPr>
              <w:t>など</w:t>
            </w:r>
            <w:r w:rsidRPr="00FA49FE">
              <w:rPr>
                <w:rFonts w:ascii="ＭＳ ゴシック" w:eastAsia="ＭＳ ゴシック" w:hAnsi="ＭＳ ゴシック" w:hint="eastAsia"/>
                <w:sz w:val="16"/>
                <w:szCs w:val="18"/>
              </w:rPr>
              <w:t>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39717526"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0A7F51E"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実体顕微鏡、凍結乾燥機、船外機船（なぎさⅡ）、農大教室カメラシステムの導入等に活用した。</w:t>
            </w:r>
          </w:p>
        </w:tc>
      </w:tr>
    </w:tbl>
    <w:p w14:paraId="2CC7A3DC" w14:textId="2C19C2ED" w:rsidR="002925F0" w:rsidRDefault="002925F0" w:rsidP="002925F0">
      <w:pPr>
        <w:widowControl/>
        <w:jc w:val="left"/>
        <w:rPr>
          <w:rFonts w:ascii="ＭＳ ゴシック" w:eastAsia="ＭＳ ゴシック" w:hAnsi="ＭＳ ゴシック"/>
        </w:rPr>
      </w:pPr>
    </w:p>
    <w:p w14:paraId="7357C534" w14:textId="09354432" w:rsidR="008C404F" w:rsidRDefault="008C404F" w:rsidP="002925F0">
      <w:pPr>
        <w:widowControl/>
        <w:jc w:val="left"/>
        <w:rPr>
          <w:rFonts w:ascii="ＭＳ ゴシック" w:eastAsia="ＭＳ ゴシック" w:hAnsi="ＭＳ ゴシック"/>
        </w:rPr>
      </w:pPr>
    </w:p>
    <w:p w14:paraId="5B85DFA5" w14:textId="39E1A099" w:rsidR="008C404F" w:rsidRDefault="008C404F" w:rsidP="002925F0">
      <w:pPr>
        <w:widowControl/>
        <w:jc w:val="left"/>
        <w:rPr>
          <w:rFonts w:ascii="ＭＳ ゴシック" w:eastAsia="ＭＳ ゴシック" w:hAnsi="ＭＳ ゴシック"/>
        </w:rPr>
      </w:pPr>
    </w:p>
    <w:p w14:paraId="1FDAD764" w14:textId="2985C795" w:rsidR="008C404F" w:rsidRDefault="008C404F" w:rsidP="002925F0">
      <w:pPr>
        <w:widowControl/>
        <w:jc w:val="left"/>
        <w:rPr>
          <w:rFonts w:ascii="ＭＳ ゴシック" w:eastAsia="ＭＳ ゴシック" w:hAnsi="ＭＳ ゴシック"/>
        </w:rPr>
      </w:pPr>
    </w:p>
    <w:p w14:paraId="0C467813" w14:textId="06791552" w:rsidR="008C404F" w:rsidRDefault="008C404F" w:rsidP="002925F0">
      <w:pPr>
        <w:widowControl/>
        <w:jc w:val="left"/>
        <w:rPr>
          <w:rFonts w:ascii="ＭＳ ゴシック" w:eastAsia="ＭＳ ゴシック" w:hAnsi="ＭＳ ゴシック"/>
        </w:rPr>
      </w:pPr>
    </w:p>
    <w:p w14:paraId="6E33A8E7" w14:textId="4EE39603" w:rsidR="008C404F" w:rsidRDefault="008C404F" w:rsidP="002925F0">
      <w:pPr>
        <w:widowControl/>
        <w:jc w:val="left"/>
        <w:rPr>
          <w:rFonts w:ascii="ＭＳ ゴシック" w:eastAsia="ＭＳ ゴシック" w:hAnsi="ＭＳ ゴシック"/>
        </w:rPr>
      </w:pPr>
    </w:p>
    <w:p w14:paraId="0BFEC0BE" w14:textId="4734EFB9" w:rsidR="008C404F" w:rsidRDefault="008C404F" w:rsidP="002925F0">
      <w:pPr>
        <w:widowControl/>
        <w:jc w:val="left"/>
        <w:rPr>
          <w:rFonts w:ascii="ＭＳ ゴシック" w:eastAsia="ＭＳ ゴシック" w:hAnsi="ＭＳ ゴシック"/>
        </w:rPr>
      </w:pPr>
    </w:p>
    <w:p w14:paraId="54DD569C" w14:textId="4A5086AC" w:rsidR="008C404F" w:rsidRDefault="008C404F" w:rsidP="002925F0">
      <w:pPr>
        <w:widowControl/>
        <w:jc w:val="left"/>
        <w:rPr>
          <w:rFonts w:ascii="ＭＳ ゴシック" w:eastAsia="ＭＳ ゴシック" w:hAnsi="ＭＳ ゴシック"/>
        </w:rPr>
      </w:pPr>
    </w:p>
    <w:p w14:paraId="0E4B52D3" w14:textId="7AB51010" w:rsidR="008C404F" w:rsidRDefault="008C404F" w:rsidP="002925F0">
      <w:pPr>
        <w:widowControl/>
        <w:jc w:val="left"/>
        <w:rPr>
          <w:rFonts w:ascii="ＭＳ ゴシック" w:eastAsia="ＭＳ ゴシック" w:hAnsi="ＭＳ ゴシック"/>
        </w:rPr>
      </w:pPr>
    </w:p>
    <w:p w14:paraId="0F36247C" w14:textId="2B226777" w:rsidR="008C404F" w:rsidRDefault="008C404F" w:rsidP="002925F0">
      <w:pPr>
        <w:widowControl/>
        <w:jc w:val="left"/>
        <w:rPr>
          <w:rFonts w:ascii="ＭＳ ゴシック" w:eastAsia="ＭＳ ゴシック" w:hAnsi="ＭＳ ゴシック"/>
        </w:rPr>
      </w:pPr>
    </w:p>
    <w:p w14:paraId="61E7FF78" w14:textId="1C408420" w:rsidR="008C404F" w:rsidRDefault="008C404F" w:rsidP="002925F0">
      <w:pPr>
        <w:widowControl/>
        <w:jc w:val="left"/>
        <w:rPr>
          <w:rFonts w:ascii="ＭＳ ゴシック" w:eastAsia="ＭＳ ゴシック" w:hAnsi="ＭＳ ゴシック"/>
        </w:rPr>
      </w:pPr>
    </w:p>
    <w:p w14:paraId="721977D2" w14:textId="561695F8" w:rsidR="008C404F" w:rsidRDefault="008C404F" w:rsidP="002925F0">
      <w:pPr>
        <w:widowControl/>
        <w:jc w:val="left"/>
        <w:rPr>
          <w:rFonts w:ascii="ＭＳ ゴシック" w:eastAsia="ＭＳ ゴシック" w:hAnsi="ＭＳ ゴシック"/>
        </w:rPr>
      </w:pPr>
    </w:p>
    <w:p w14:paraId="3B842D7A" w14:textId="58D167C0" w:rsidR="008C404F" w:rsidRDefault="008C404F" w:rsidP="002925F0">
      <w:pPr>
        <w:widowControl/>
        <w:jc w:val="left"/>
        <w:rPr>
          <w:rFonts w:ascii="ＭＳ ゴシック" w:eastAsia="ＭＳ ゴシック" w:hAnsi="ＭＳ ゴシック"/>
        </w:rPr>
      </w:pPr>
    </w:p>
    <w:p w14:paraId="7486270F" w14:textId="59956362" w:rsidR="008C404F" w:rsidRDefault="008C404F" w:rsidP="002925F0">
      <w:pPr>
        <w:widowControl/>
        <w:jc w:val="left"/>
        <w:rPr>
          <w:rFonts w:ascii="ＭＳ ゴシック" w:eastAsia="ＭＳ ゴシック" w:hAnsi="ＭＳ ゴシック"/>
        </w:rPr>
      </w:pPr>
    </w:p>
    <w:p w14:paraId="53128709" w14:textId="08D33558" w:rsidR="008C404F" w:rsidRDefault="008C404F" w:rsidP="002925F0">
      <w:pPr>
        <w:widowControl/>
        <w:jc w:val="left"/>
        <w:rPr>
          <w:rFonts w:ascii="ＭＳ ゴシック" w:eastAsia="ＭＳ ゴシック" w:hAnsi="ＭＳ ゴシック"/>
        </w:rPr>
      </w:pPr>
    </w:p>
    <w:p w14:paraId="29B238FA" w14:textId="354097A7" w:rsidR="008C404F" w:rsidRDefault="008C404F" w:rsidP="002925F0">
      <w:pPr>
        <w:widowControl/>
        <w:jc w:val="left"/>
        <w:rPr>
          <w:rFonts w:ascii="ＭＳ ゴシック" w:eastAsia="ＭＳ ゴシック" w:hAnsi="ＭＳ ゴシック"/>
        </w:rPr>
      </w:pPr>
    </w:p>
    <w:p w14:paraId="0A06AA6D" w14:textId="3CC4D963" w:rsidR="008C404F" w:rsidRDefault="008C404F" w:rsidP="002925F0">
      <w:pPr>
        <w:widowControl/>
        <w:jc w:val="left"/>
        <w:rPr>
          <w:rFonts w:ascii="ＭＳ ゴシック" w:eastAsia="ＭＳ ゴシック" w:hAnsi="ＭＳ ゴシック"/>
        </w:rPr>
      </w:pPr>
    </w:p>
    <w:p w14:paraId="66D470DF" w14:textId="7EFB06E8" w:rsidR="008C404F" w:rsidRDefault="008C404F" w:rsidP="002925F0">
      <w:pPr>
        <w:widowControl/>
        <w:jc w:val="left"/>
        <w:rPr>
          <w:rFonts w:ascii="ＭＳ ゴシック" w:eastAsia="ＭＳ ゴシック" w:hAnsi="ＭＳ ゴシック"/>
        </w:rPr>
      </w:pPr>
    </w:p>
    <w:p w14:paraId="7F44E1B2" w14:textId="10936DC4" w:rsidR="008C404F" w:rsidRDefault="008C404F" w:rsidP="002925F0">
      <w:pPr>
        <w:widowControl/>
        <w:jc w:val="left"/>
        <w:rPr>
          <w:rFonts w:ascii="ＭＳ ゴシック" w:eastAsia="ＭＳ ゴシック" w:hAnsi="ＭＳ ゴシック"/>
        </w:rPr>
      </w:pPr>
    </w:p>
    <w:p w14:paraId="02E6B4AD" w14:textId="67ADF45D" w:rsidR="008C404F" w:rsidRDefault="008C404F" w:rsidP="002925F0">
      <w:pPr>
        <w:widowControl/>
        <w:jc w:val="left"/>
        <w:rPr>
          <w:rFonts w:ascii="ＭＳ ゴシック" w:eastAsia="ＭＳ ゴシック" w:hAnsi="ＭＳ ゴシック"/>
        </w:rPr>
      </w:pPr>
    </w:p>
    <w:p w14:paraId="17847160" w14:textId="77777777" w:rsidR="008C404F" w:rsidRPr="00FA49FE" w:rsidRDefault="008C404F" w:rsidP="002925F0">
      <w:pPr>
        <w:widowControl/>
        <w:jc w:val="lef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70D113AC"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01E60817" w14:textId="77777777" w:rsidR="002925F0" w:rsidRPr="00FA49FE" w:rsidRDefault="002925F0" w:rsidP="00C161FE">
            <w:pPr>
              <w:spacing w:line="20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lastRenderedPageBreak/>
              <w:t>第９　その他業務運営に関する事項</w:t>
            </w:r>
          </w:p>
        </w:tc>
      </w:tr>
    </w:tbl>
    <w:p w14:paraId="1FECABF8" w14:textId="77777777" w:rsidR="002925F0" w:rsidRPr="00FA49FE" w:rsidRDefault="002925F0" w:rsidP="002925F0">
      <w:pPr>
        <w:spacing w:line="240" w:lineRule="exact"/>
        <w:rPr>
          <w:rFonts w:ascii="ＭＳ ゴシック" w:eastAsia="ＭＳ ゴシック" w:hAnsi="ＭＳ ゴシック"/>
        </w:rPr>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2925F0" w:rsidRPr="00FA49FE" w14:paraId="29F19231" w14:textId="77777777" w:rsidTr="00C161FE">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558E04A9" w14:textId="77777777" w:rsidR="002925F0" w:rsidRPr="00FA49FE" w:rsidRDefault="002925F0" w:rsidP="00C161FE">
            <w:pPr>
              <w:spacing w:line="20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4455B0BE"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266A51B3"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　法令の遵守</w:t>
            </w:r>
          </w:p>
          <w:p w14:paraId="57CD105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70F91BBE"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　労働安全衛生管理</w:t>
            </w:r>
          </w:p>
          <w:p w14:paraId="1FAA3A1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60826355"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　環境に配慮した業務運営</w:t>
            </w:r>
          </w:p>
          <w:p w14:paraId="0529A6D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業務の運営に当たっては、自ら策定した環境方針に沿って、環境への配慮に努めること。</w:t>
            </w:r>
          </w:p>
        </w:tc>
      </w:tr>
    </w:tbl>
    <w:p w14:paraId="33823BB7" w14:textId="77777777" w:rsidR="002925F0" w:rsidRPr="00FA49FE" w:rsidRDefault="002925F0" w:rsidP="002925F0">
      <w:pPr>
        <w:widowControl/>
        <w:jc w:val="left"/>
        <w:rPr>
          <w:rFonts w:ascii="ＭＳ ゴシック" w:eastAsia="ＭＳ ゴシック" w:hAnsi="ＭＳ ゴシック"/>
        </w:rPr>
      </w:pPr>
    </w:p>
    <w:p w14:paraId="2639B41F" w14:textId="393BCCD6" w:rsidR="002925F0" w:rsidRPr="00FA49FE" w:rsidRDefault="002925F0" w:rsidP="002925F0">
      <w:pPr>
        <w:pStyle w:val="1"/>
      </w:pPr>
      <w:r w:rsidRPr="00FA49FE">
        <w:rPr>
          <w:rFonts w:hint="eastAsia"/>
        </w:rPr>
        <w:t>≪小項目1</w:t>
      </w:r>
      <w:r w:rsidRPr="00FA49FE">
        <w:t>7</w:t>
      </w:r>
      <w:r w:rsidRPr="00FA49FE">
        <w:rPr>
          <w:rFonts w:hint="eastAsia"/>
        </w:rPr>
        <w:t>≫ コンプライアンスの徹底・労働安全衛生管理・環境に配慮した業務運営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B48DB6B"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0EBFDE8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71C8D60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40C6D2F5"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2697DEBE" w14:textId="009CF18A"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683DC61B" w14:textId="77777777" w:rsidTr="00C161FE">
        <w:trPr>
          <w:trHeight w:val="148"/>
        </w:trPr>
        <w:tc>
          <w:tcPr>
            <w:tcW w:w="8359" w:type="dxa"/>
            <w:gridSpan w:val="3"/>
            <w:shd w:val="clear" w:color="auto" w:fill="D9D9D9" w:themeFill="background1" w:themeFillShade="D9"/>
            <w:vAlign w:val="center"/>
          </w:tcPr>
          <w:p w14:paraId="25165AC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65A58C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B06A03B"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45529C0"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4E5EF6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41CE92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42853C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1A21F8D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4972E86"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22F811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3774C9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2C2B1A6"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7225F0E3"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123622D9" w14:textId="77777777" w:rsidTr="00C161FE">
        <w:trPr>
          <w:trHeight w:val="165"/>
        </w:trPr>
        <w:tc>
          <w:tcPr>
            <w:tcW w:w="8359" w:type="dxa"/>
            <w:gridSpan w:val="3"/>
            <w:tcBorders>
              <w:bottom w:val="dashSmallGap" w:sz="4" w:space="0" w:color="auto"/>
            </w:tcBorders>
            <w:shd w:val="clear" w:color="auto" w:fill="auto"/>
            <w:vAlign w:val="center"/>
          </w:tcPr>
          <w:p w14:paraId="26E0A079" w14:textId="77777777" w:rsidR="002925F0" w:rsidRPr="00EA4F5F" w:rsidRDefault="002925F0" w:rsidP="00C161FE">
            <w:pPr>
              <w:spacing w:line="220" w:lineRule="exact"/>
              <w:rPr>
                <w:rFonts w:ascii="ＭＳ ゴシック" w:eastAsia="ＭＳ ゴシック" w:hAnsi="ＭＳ ゴシック"/>
                <w:b/>
                <w:bCs/>
                <w:kern w:val="0"/>
                <w:sz w:val="16"/>
                <w:szCs w:val="16"/>
                <w:highlight w:val="yellow"/>
                <w:u w:val="single"/>
              </w:rPr>
            </w:pPr>
            <w:r w:rsidRPr="008532CE">
              <w:rPr>
                <w:rFonts w:ascii="ＭＳ ゴシック" w:eastAsia="ＭＳ ゴシック" w:hAnsi="ＭＳ ゴシック" w:hint="eastAsia"/>
                <w:b/>
                <w:bCs/>
                <w:kern w:val="0"/>
                <w:sz w:val="16"/>
                <w:szCs w:val="16"/>
                <w:highlight w:val="yellow"/>
                <w:u w:val="single"/>
              </w:rPr>
              <w:t>細目</w:t>
            </w:r>
            <w:r w:rsidRPr="008532CE">
              <w:rPr>
                <w:rFonts w:ascii="ＭＳ ゴシック" w:eastAsia="ＭＳ ゴシック" w:hAnsi="ＭＳ ゴシック"/>
                <w:b/>
                <w:bCs/>
                <w:kern w:val="0"/>
                <w:sz w:val="16"/>
                <w:szCs w:val="16"/>
                <w:highlight w:val="yellow"/>
                <w:u w:val="single"/>
              </w:rPr>
              <w:t xml:space="preserve">65　１ </w:t>
            </w:r>
            <w:r w:rsidRPr="008532CE">
              <w:rPr>
                <w:rStyle w:val="af5"/>
                <w:rFonts w:ascii="ＭＳ ゴシック" w:eastAsia="ＭＳ ゴシック" w:hAnsi="ＭＳ ゴシック" w:hint="eastAsia"/>
                <w:b/>
                <w:bCs/>
                <w:color w:val="auto"/>
                <w:kern w:val="0"/>
                <w:sz w:val="16"/>
                <w:szCs w:val="16"/>
                <w:highlight w:val="yellow"/>
              </w:rPr>
              <w:t>コンプライアンスの徹底</w:t>
            </w:r>
          </w:p>
        </w:tc>
        <w:tc>
          <w:tcPr>
            <w:tcW w:w="3685" w:type="dxa"/>
            <w:gridSpan w:val="2"/>
            <w:vMerge w:val="restart"/>
          </w:tcPr>
          <w:p w14:paraId="700434C6" w14:textId="77777777" w:rsidR="00C7513E" w:rsidRDefault="00C7513E" w:rsidP="00C7513E">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（細目65）</w:t>
            </w:r>
          </w:p>
          <w:p w14:paraId="6C6979CD" w14:textId="35B14F29" w:rsidR="00C7513E" w:rsidRDefault="00C7513E" w:rsidP="00C7513E">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・各種監査により、会計及び業務が適切に執行されていることを確認したほか、情報セキュリティ研修等</w:t>
            </w:r>
            <w:r w:rsidR="00941BA9">
              <w:rPr>
                <w:rFonts w:ascii="ＭＳ ゴシック" w:eastAsia="ＭＳ ゴシック" w:hAnsi="ＭＳ ゴシック" w:hint="eastAsia"/>
                <w:color w:val="000000" w:themeColor="text1"/>
              </w:rPr>
              <w:t>を</w:t>
            </w:r>
            <w:r>
              <w:rPr>
                <w:rFonts w:ascii="ＭＳ ゴシック" w:eastAsia="ＭＳ ゴシック" w:hAnsi="ＭＳ ゴシック" w:hint="eastAsia"/>
                <w:color w:val="000000" w:themeColor="text1"/>
              </w:rPr>
              <w:t>実施し、昨年度に続き、コンプライアンス意識の醸成に努めた。</w:t>
            </w:r>
          </w:p>
          <w:p w14:paraId="2572A0A4" w14:textId="77777777" w:rsidR="00C7513E" w:rsidRDefault="00C7513E" w:rsidP="00C7513E">
            <w:pPr>
              <w:ind w:left="105" w:hangingChars="50" w:hanging="105"/>
              <w:rPr>
                <w:rFonts w:ascii="ＭＳ ゴシック" w:eastAsia="ＭＳ ゴシック" w:hAnsi="ＭＳ ゴシック"/>
                <w:color w:val="000000" w:themeColor="text1"/>
              </w:rPr>
            </w:pPr>
          </w:p>
          <w:p w14:paraId="39896E19" w14:textId="77777777" w:rsidR="00C7513E" w:rsidRDefault="00C7513E" w:rsidP="00C7513E">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（細目66）</w:t>
            </w:r>
          </w:p>
          <w:p w14:paraId="68518999" w14:textId="109CBED1" w:rsidR="00C7513E" w:rsidRDefault="00C7513E" w:rsidP="00FA271D">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・安全衛生管理計画に沿って、安全衛生委員会の開催や職場巡視を実施したほか、</w:t>
            </w:r>
            <w:r w:rsidR="00FA271D">
              <w:rPr>
                <w:rFonts w:ascii="ＭＳ ゴシック" w:eastAsia="ＭＳ ゴシック" w:hAnsi="ＭＳ ゴシック" w:hint="eastAsia"/>
                <w:color w:val="000000" w:themeColor="text1"/>
              </w:rPr>
              <w:t>熱中症対策として</w:t>
            </w:r>
            <w:r>
              <w:rPr>
                <w:rFonts w:ascii="ＭＳ ゴシック" w:eastAsia="ＭＳ ゴシック" w:hAnsi="ＭＳ ゴシック" w:hint="eastAsia"/>
                <w:color w:val="000000" w:themeColor="text1"/>
              </w:rPr>
              <w:t>屋外作業を行う職員</w:t>
            </w:r>
            <w:r w:rsidR="00FA271D">
              <w:rPr>
                <w:rFonts w:ascii="ＭＳ ゴシック" w:eastAsia="ＭＳ ゴシック" w:hAnsi="ＭＳ ゴシック" w:hint="eastAsia"/>
                <w:color w:val="000000" w:themeColor="text1"/>
              </w:rPr>
              <w:t>へ</w:t>
            </w:r>
            <w:r>
              <w:rPr>
                <w:rFonts w:ascii="ＭＳ ゴシック" w:eastAsia="ＭＳ ゴシック" w:hAnsi="ＭＳ ゴシック" w:hint="eastAsia"/>
                <w:color w:val="000000" w:themeColor="text1"/>
              </w:rPr>
              <w:t>の飲料水の配布など、安全かつ快適な労働環境づくりを継続的に推進した。</w:t>
            </w:r>
          </w:p>
          <w:p w14:paraId="1B18AE97" w14:textId="54AE0A10" w:rsidR="00C7513E" w:rsidRDefault="00C7513E" w:rsidP="00C7513E">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・災害時の初動連絡体制を確認するとともに、安否確認システムの見直し等</w:t>
            </w:r>
            <w:r w:rsidR="00941BA9">
              <w:rPr>
                <w:rFonts w:ascii="ＭＳ ゴシック" w:eastAsia="ＭＳ ゴシック" w:hAnsi="ＭＳ ゴシック" w:hint="eastAsia"/>
                <w:color w:val="000000" w:themeColor="text1"/>
              </w:rPr>
              <w:t>を</w:t>
            </w:r>
            <w:r>
              <w:rPr>
                <w:rFonts w:ascii="ＭＳ ゴシック" w:eastAsia="ＭＳ ゴシック" w:hAnsi="ＭＳ ゴシック" w:hint="eastAsia"/>
                <w:color w:val="000000" w:themeColor="text1"/>
              </w:rPr>
              <w:t>実施した。</w:t>
            </w:r>
          </w:p>
          <w:p w14:paraId="17543D79" w14:textId="4A03C1B5" w:rsidR="002925F0" w:rsidRPr="00E5616A" w:rsidRDefault="00C7513E" w:rsidP="00C7513E">
            <w:pPr>
              <w:ind w:left="199" w:hangingChars="95" w:hanging="199"/>
              <w:rPr>
                <w:rFonts w:ascii="ＭＳ ゴシック" w:eastAsia="ＭＳ ゴシック" w:hAnsi="ＭＳ ゴシック"/>
                <w:kern w:val="0"/>
                <w:szCs w:val="21"/>
              </w:rPr>
            </w:pPr>
            <w:r>
              <w:rPr>
                <w:rFonts w:ascii="ＭＳ ゴシック" w:eastAsia="ＭＳ ゴシック" w:hAnsi="ＭＳ ゴシック" w:hint="eastAsia"/>
                <w:kern w:val="0"/>
                <w:szCs w:val="21"/>
              </w:rPr>
              <w:t>・環境マネジメントシステム（EMS）を</w:t>
            </w:r>
            <w:r>
              <w:rPr>
                <w:rFonts w:ascii="ＭＳ ゴシック" w:eastAsia="ＭＳ ゴシック" w:hAnsi="ＭＳ ゴシック" w:hint="eastAsia"/>
                <w:kern w:val="0"/>
                <w:szCs w:val="21"/>
              </w:rPr>
              <w:lastRenderedPageBreak/>
              <w:t>運用し、省エネルギーの推進等、環境に配慮した業務運営を行った。</w:t>
            </w:r>
          </w:p>
        </w:tc>
        <w:tc>
          <w:tcPr>
            <w:tcW w:w="3399" w:type="dxa"/>
            <w:vMerge w:val="restart"/>
          </w:tcPr>
          <w:p w14:paraId="657F7D86" w14:textId="675AD8DC" w:rsidR="00C7513E" w:rsidRDefault="00C7513E" w:rsidP="00C7513E">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・監査法人による監査</w:t>
            </w:r>
            <w:r w:rsidR="00941BA9">
              <w:rPr>
                <w:rFonts w:ascii="ＭＳ ゴシック" w:eastAsia="ＭＳ ゴシック" w:hAnsi="ＭＳ ゴシック" w:hint="eastAsia"/>
                <w:color w:val="000000" w:themeColor="text1"/>
              </w:rPr>
              <w:t>や</w:t>
            </w:r>
            <w:r>
              <w:rPr>
                <w:rFonts w:ascii="ＭＳ ゴシック" w:eastAsia="ＭＳ ゴシック" w:hAnsi="ＭＳ ゴシック" w:hint="eastAsia"/>
                <w:color w:val="000000" w:themeColor="text1"/>
              </w:rPr>
              <w:t>、法人監事による監事監査等により業務の適正な執行を確認したこと、また、職員の労働安全衛生に配慮した取組を進めたこと、安否確認システム連絡訓練の実施や同システムの見直しをしたこと、環境マネジメントシステム（ＥＭＳ）を運用し、</w:t>
            </w:r>
            <w:r w:rsidR="00941BA9">
              <w:rPr>
                <w:rFonts w:ascii="ＭＳ ゴシック" w:eastAsia="ＭＳ ゴシック" w:hAnsi="ＭＳ ゴシック" w:hint="eastAsia"/>
                <w:color w:val="000000" w:themeColor="text1"/>
              </w:rPr>
              <w:t>環境に配慮した業務運営を行った</w:t>
            </w:r>
            <w:r>
              <w:rPr>
                <w:rFonts w:ascii="ＭＳ ゴシック" w:eastAsia="ＭＳ ゴシック" w:hAnsi="ＭＳ ゴシック" w:hint="eastAsia"/>
                <w:color w:val="000000" w:themeColor="text1"/>
              </w:rPr>
              <w:t>ことを評価した。</w:t>
            </w:r>
          </w:p>
          <w:p w14:paraId="66FF6E5F" w14:textId="77777777" w:rsidR="00C7513E" w:rsidRDefault="00C7513E" w:rsidP="00C7513E">
            <w:pPr>
              <w:ind w:left="105" w:hangingChars="50" w:hanging="105"/>
              <w:rPr>
                <w:rFonts w:ascii="ＭＳ ゴシック" w:eastAsia="ＭＳ ゴシック" w:hAnsi="ＭＳ ゴシック"/>
                <w:color w:val="000000" w:themeColor="text1"/>
              </w:rPr>
            </w:pPr>
          </w:p>
          <w:p w14:paraId="3D21E302" w14:textId="77777777" w:rsidR="00941BA9" w:rsidRDefault="00C7513E" w:rsidP="00941BA9">
            <w:pPr>
              <w:snapToGrid w:val="0"/>
              <w:spacing w:line="276" w:lineRule="auto"/>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・上記より、年度計画を順調に実施</w:t>
            </w:r>
          </w:p>
          <w:p w14:paraId="44E7A807" w14:textId="77777777" w:rsidR="00941BA9" w:rsidRDefault="00C7513E" w:rsidP="00941BA9">
            <w:pPr>
              <w:snapToGrid w:val="0"/>
              <w:spacing w:line="276" w:lineRule="auto"/>
              <w:ind w:leftChars="100" w:left="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していることから、自己評価の</w:t>
            </w:r>
          </w:p>
          <w:p w14:paraId="64A111D6" w14:textId="0625EB77" w:rsidR="002925F0" w:rsidRPr="00FA49FE" w:rsidRDefault="00C7513E" w:rsidP="00941BA9">
            <w:pPr>
              <w:snapToGrid w:val="0"/>
              <w:spacing w:line="276" w:lineRule="auto"/>
              <w:ind w:firstLineChars="50" w:firstLine="105"/>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rPr>
              <w:t>「Ⅲ」は妥当であると判断した。</w:t>
            </w:r>
          </w:p>
        </w:tc>
      </w:tr>
      <w:tr w:rsidR="002925F0" w:rsidRPr="00FA49FE" w14:paraId="3C7DF121" w14:textId="77777777" w:rsidTr="00C161FE">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41E3AC15"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564D85E2" w14:textId="5AB9449A"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EA4F5F">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法令遵守の取組として各種監査等を実施したほか、特に研究不正防止に関して職員研修や</w:t>
            </w:r>
            <w:r w:rsidR="00D82C19">
              <w:rPr>
                <w:rFonts w:ascii="ＭＳ ゴシック" w:eastAsia="ＭＳ ゴシック" w:hAnsi="ＭＳ ゴシック" w:hint="eastAsia"/>
                <w:b/>
                <w:kern w:val="0"/>
                <w:sz w:val="16"/>
                <w:szCs w:val="16"/>
                <w:highlight w:val="yellow"/>
                <w:u w:val="single"/>
              </w:rPr>
              <w:t>内部</w:t>
            </w:r>
            <w:r w:rsidRPr="00FA49FE">
              <w:rPr>
                <w:rFonts w:ascii="ＭＳ ゴシック" w:eastAsia="ＭＳ ゴシック" w:hAnsi="ＭＳ ゴシック" w:hint="eastAsia"/>
                <w:b/>
                <w:kern w:val="0"/>
                <w:sz w:val="16"/>
                <w:szCs w:val="16"/>
                <w:highlight w:val="yellow"/>
                <w:u w:val="single"/>
              </w:rPr>
              <w:t>監査</w:t>
            </w:r>
            <w:r>
              <w:rPr>
                <w:rFonts w:ascii="ＭＳ ゴシック" w:eastAsia="ＭＳ ゴシック" w:hAnsi="ＭＳ ゴシック" w:hint="eastAsia"/>
                <w:b/>
                <w:kern w:val="0"/>
                <w:sz w:val="16"/>
                <w:szCs w:val="16"/>
                <w:highlight w:val="yellow"/>
                <w:u w:val="single"/>
              </w:rPr>
              <w:t>等</w:t>
            </w:r>
            <w:r w:rsidRPr="00FA49FE">
              <w:rPr>
                <w:rFonts w:ascii="ＭＳ ゴシック" w:eastAsia="ＭＳ ゴシック" w:hAnsi="ＭＳ ゴシック" w:hint="eastAsia"/>
                <w:b/>
                <w:kern w:val="0"/>
                <w:sz w:val="16"/>
                <w:szCs w:val="16"/>
                <w:highlight w:val="yellow"/>
                <w:u w:val="single"/>
              </w:rPr>
              <w:t>を実施し、内部統制に関する研修や情報セキュリティ研修、標的型攻撃メール訓練も実施した。</w:t>
            </w:r>
            <w:r w:rsidRPr="00EA4F5F">
              <w:rPr>
                <w:rFonts w:ascii="ＭＳ ゴシック" w:eastAsia="ＭＳ ゴシック" w:hAnsi="ＭＳ ゴシック" w:hint="eastAsia"/>
                <w:bCs/>
                <w:kern w:val="0"/>
                <w:sz w:val="16"/>
                <w:szCs w:val="16"/>
              </w:rPr>
              <w:t>また、</w:t>
            </w:r>
            <w:r w:rsidRPr="00EA4F5F">
              <w:rPr>
                <w:rFonts w:ascii="ＭＳ ゴシック" w:eastAsia="ＭＳ ゴシック" w:hAnsi="ＭＳ ゴシック" w:hint="eastAsia"/>
                <w:kern w:val="0"/>
                <w:sz w:val="16"/>
                <w:szCs w:val="16"/>
              </w:rPr>
              <w:t>セ</w:t>
            </w:r>
            <w:r w:rsidRPr="00FA49FE">
              <w:rPr>
                <w:rFonts w:ascii="ＭＳ ゴシック" w:eastAsia="ＭＳ ゴシック" w:hAnsi="ＭＳ ゴシック" w:hint="eastAsia"/>
                <w:kern w:val="0"/>
                <w:sz w:val="16"/>
                <w:szCs w:val="16"/>
              </w:rPr>
              <w:t>キュリティポリシーに基づき、個人情報保護・管理等を徹底した。</w:t>
            </w:r>
          </w:p>
        </w:tc>
        <w:tc>
          <w:tcPr>
            <w:tcW w:w="3685" w:type="dxa"/>
            <w:gridSpan w:val="2"/>
            <w:vMerge/>
          </w:tcPr>
          <w:p w14:paraId="77160A49"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239594E6"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41B70CB" w14:textId="77777777" w:rsidTr="00C161FE">
        <w:trPr>
          <w:trHeight w:val="70"/>
        </w:trPr>
        <w:tc>
          <w:tcPr>
            <w:tcW w:w="562" w:type="dxa"/>
            <w:tcBorders>
              <w:top w:val="dashSmallGap" w:sz="4" w:space="0" w:color="auto"/>
              <w:bottom w:val="single" w:sz="4" w:space="0" w:color="auto"/>
            </w:tcBorders>
            <w:shd w:val="clear" w:color="auto" w:fill="auto"/>
            <w:vAlign w:val="center"/>
          </w:tcPr>
          <w:p w14:paraId="469853F5"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5CD9B718"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B77A5">
              <w:rPr>
                <w:rFonts w:ascii="ＭＳ ゴシック" w:eastAsia="ＭＳ ゴシック" w:hAnsi="ＭＳ ゴシック" w:hint="eastAsia"/>
                <w:kern w:val="0"/>
                <w:sz w:val="16"/>
                <w:szCs w:val="16"/>
              </w:rPr>
              <w:t>監査を実施して法令が遵守されていることを確認したほか、研修を実施して職員への啓発を行い、不正が発生しない職場環境作りを進めた。</w:t>
            </w:r>
            <w:r>
              <w:rPr>
                <w:rFonts w:ascii="ＭＳ ゴシック" w:eastAsia="ＭＳ ゴシック" w:hAnsi="ＭＳ ゴシック" w:hint="eastAsia"/>
                <w:kern w:val="0"/>
                <w:sz w:val="16"/>
                <w:szCs w:val="16"/>
              </w:rPr>
              <w:t>また、</w:t>
            </w:r>
            <w:r w:rsidRPr="001B77A5">
              <w:rPr>
                <w:rFonts w:ascii="ＭＳ ゴシック" w:eastAsia="ＭＳ ゴシック" w:hAnsi="ＭＳ ゴシック" w:hint="eastAsia"/>
                <w:kern w:val="0"/>
                <w:sz w:val="16"/>
                <w:szCs w:val="16"/>
              </w:rPr>
              <w:t>内部統制に関する研修により、内部統制が有効に機能するために職員へ認識を促した。</w:t>
            </w:r>
            <w:r>
              <w:rPr>
                <w:rFonts w:ascii="ＭＳ ゴシック" w:eastAsia="ＭＳ ゴシック" w:hAnsi="ＭＳ ゴシック" w:hint="eastAsia"/>
                <w:kern w:val="0"/>
                <w:sz w:val="16"/>
                <w:szCs w:val="16"/>
              </w:rPr>
              <w:t>さらには、</w:t>
            </w:r>
            <w:r w:rsidRPr="001B77A5">
              <w:rPr>
                <w:rFonts w:ascii="ＭＳ ゴシック" w:eastAsia="ＭＳ ゴシック" w:hAnsi="ＭＳ ゴシック" w:hint="eastAsia"/>
                <w:kern w:val="0"/>
                <w:sz w:val="16"/>
                <w:szCs w:val="16"/>
              </w:rPr>
              <w:t>個人情報の管理を徹底したほか、研修を実施して職員への啓発を行</w:t>
            </w:r>
            <w:r>
              <w:rPr>
                <w:rFonts w:ascii="ＭＳ ゴシック" w:eastAsia="ＭＳ ゴシック" w:hAnsi="ＭＳ ゴシック" w:hint="eastAsia"/>
                <w:kern w:val="0"/>
                <w:sz w:val="16"/>
                <w:szCs w:val="16"/>
              </w:rPr>
              <w:t>う等、着実に実施した</w:t>
            </w:r>
            <w:r w:rsidRPr="001B77A5">
              <w:rPr>
                <w:rFonts w:ascii="ＭＳ ゴシック" w:eastAsia="ＭＳ ゴシック" w:hAnsi="ＭＳ ゴシック" w:hint="eastAsia"/>
                <w:kern w:val="0"/>
                <w:sz w:val="16"/>
                <w:szCs w:val="16"/>
              </w:rPr>
              <w:t>。</w:t>
            </w:r>
          </w:p>
        </w:tc>
        <w:tc>
          <w:tcPr>
            <w:tcW w:w="3685" w:type="dxa"/>
            <w:gridSpan w:val="2"/>
            <w:vMerge/>
          </w:tcPr>
          <w:p w14:paraId="2751EC7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0CE83A90"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3CEB28E5" w14:textId="77777777" w:rsidTr="00C161FE">
        <w:trPr>
          <w:trHeight w:val="209"/>
        </w:trPr>
        <w:tc>
          <w:tcPr>
            <w:tcW w:w="8359" w:type="dxa"/>
            <w:gridSpan w:val="3"/>
            <w:tcBorders>
              <w:bottom w:val="dashSmallGap" w:sz="4" w:space="0" w:color="auto"/>
            </w:tcBorders>
            <w:shd w:val="clear" w:color="auto" w:fill="auto"/>
            <w:vAlign w:val="center"/>
          </w:tcPr>
          <w:p w14:paraId="6BC2E459" w14:textId="77777777" w:rsidR="002925F0" w:rsidRPr="00EA4F5F" w:rsidRDefault="00930D26" w:rsidP="00C161FE">
            <w:pPr>
              <w:widowControl/>
              <w:spacing w:line="220" w:lineRule="exact"/>
              <w:rPr>
                <w:rFonts w:ascii="ＭＳ ゴシック" w:eastAsia="ＭＳ ゴシック" w:hAnsi="ＭＳ ゴシック"/>
                <w:b/>
                <w:bCs/>
                <w:kern w:val="0"/>
                <w:sz w:val="16"/>
                <w:szCs w:val="16"/>
                <w:highlight w:val="green"/>
                <w:u w:val="single"/>
              </w:rPr>
            </w:pPr>
            <w:hyperlink w:anchor="細目66" w:history="1">
              <w:r w:rsidR="002925F0" w:rsidRPr="008532CE">
                <w:rPr>
                  <w:rStyle w:val="af5"/>
                  <w:rFonts w:ascii="ＭＳ ゴシック" w:eastAsia="ＭＳ ゴシック" w:hAnsi="ＭＳ ゴシック" w:hint="eastAsia"/>
                  <w:b/>
                  <w:bCs/>
                  <w:color w:val="auto"/>
                  <w:kern w:val="0"/>
                  <w:sz w:val="16"/>
                  <w:szCs w:val="16"/>
                  <w:highlight w:val="yellow"/>
                </w:rPr>
                <w:t>細目</w:t>
              </w:r>
              <w:r w:rsidR="002925F0" w:rsidRPr="008532CE">
                <w:rPr>
                  <w:rStyle w:val="af5"/>
                  <w:rFonts w:ascii="ＭＳ ゴシック" w:eastAsia="ＭＳ ゴシック" w:hAnsi="ＭＳ ゴシック"/>
                  <w:b/>
                  <w:bCs/>
                  <w:color w:val="auto"/>
                  <w:kern w:val="0"/>
                  <w:sz w:val="16"/>
                  <w:szCs w:val="16"/>
                  <w:highlight w:val="yellow"/>
                </w:rPr>
                <w:t>66　２ 労働安全衛生管理</w:t>
              </w:r>
            </w:hyperlink>
          </w:p>
        </w:tc>
        <w:tc>
          <w:tcPr>
            <w:tcW w:w="3685" w:type="dxa"/>
            <w:gridSpan w:val="2"/>
            <w:vMerge/>
          </w:tcPr>
          <w:p w14:paraId="2EBF2AE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6DDFAC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9F6D76C"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8CA971"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434D1C22"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安全衛生管理計画に基づき、安全衛生委員会</w:t>
            </w:r>
            <w:r>
              <w:rPr>
                <w:rFonts w:ascii="ＭＳ ゴシック" w:eastAsia="ＭＳ ゴシック" w:hAnsi="ＭＳ ゴシック" w:hint="eastAsia"/>
                <w:kern w:val="0"/>
                <w:sz w:val="16"/>
                <w:szCs w:val="16"/>
              </w:rPr>
              <w:t>（構成員16名）</w:t>
            </w:r>
            <w:r w:rsidRPr="008532CE">
              <w:rPr>
                <w:rFonts w:ascii="ＭＳ ゴシック" w:eastAsia="ＭＳ ゴシック" w:hAnsi="ＭＳ ゴシック" w:hint="eastAsia"/>
                <w:b/>
                <w:bCs/>
                <w:kern w:val="0"/>
                <w:sz w:val="16"/>
                <w:szCs w:val="16"/>
                <w:highlight w:val="yellow"/>
                <w:u w:val="single"/>
              </w:rPr>
              <w:t>を開催</w:t>
            </w:r>
            <w:r w:rsidRPr="00EA4F5F">
              <w:rPr>
                <w:rFonts w:ascii="ＭＳ ゴシック" w:eastAsia="ＭＳ ゴシック" w:hAnsi="ＭＳ ゴシック" w:hint="eastAsia"/>
                <w:kern w:val="0"/>
                <w:sz w:val="16"/>
                <w:szCs w:val="16"/>
              </w:rPr>
              <w:t>し</w:t>
            </w:r>
            <w:r>
              <w:rPr>
                <w:rFonts w:ascii="ＭＳ ゴシック" w:eastAsia="ＭＳ ゴシック" w:hAnsi="ＭＳ ゴシック" w:hint="eastAsia"/>
                <w:kern w:val="0"/>
                <w:sz w:val="16"/>
                <w:szCs w:val="16"/>
              </w:rPr>
              <w:t>（12回）</w:t>
            </w:r>
            <w:r w:rsidRPr="00FA49FE">
              <w:rPr>
                <w:rFonts w:ascii="ＭＳ ゴシック" w:eastAsia="ＭＳ ゴシック" w:hAnsi="ＭＳ ゴシック" w:hint="eastAsia"/>
                <w:kern w:val="0"/>
                <w:sz w:val="16"/>
                <w:szCs w:val="16"/>
              </w:rPr>
              <w:t>、健康診断及び作業環境測定</w:t>
            </w:r>
            <w:r>
              <w:rPr>
                <w:rFonts w:ascii="ＭＳ ゴシック" w:eastAsia="ＭＳ ゴシック" w:hAnsi="ＭＳ ゴシック" w:hint="eastAsia"/>
                <w:kern w:val="0"/>
                <w:sz w:val="16"/>
                <w:szCs w:val="16"/>
              </w:rPr>
              <w:t>を</w:t>
            </w:r>
            <w:r w:rsidRPr="00FA49FE">
              <w:rPr>
                <w:rFonts w:ascii="ＭＳ ゴシック" w:eastAsia="ＭＳ ゴシック" w:hAnsi="ＭＳ ゴシック" w:hint="eastAsia"/>
                <w:kern w:val="0"/>
                <w:sz w:val="16"/>
                <w:szCs w:val="16"/>
              </w:rPr>
              <w:t>実施</w:t>
            </w:r>
            <w:r>
              <w:rPr>
                <w:rFonts w:ascii="ＭＳ ゴシック" w:eastAsia="ＭＳ ゴシック" w:hAnsi="ＭＳ ゴシック" w:hint="eastAsia"/>
                <w:kern w:val="0"/>
                <w:sz w:val="16"/>
                <w:szCs w:val="16"/>
              </w:rPr>
              <w:t>した。</w:t>
            </w:r>
            <w:r w:rsidRPr="008532CE">
              <w:rPr>
                <w:rFonts w:ascii="ＭＳ ゴシック" w:eastAsia="ＭＳ ゴシック" w:hAnsi="ＭＳ ゴシック" w:hint="eastAsia"/>
                <w:b/>
                <w:bCs/>
                <w:kern w:val="0"/>
                <w:sz w:val="16"/>
                <w:szCs w:val="16"/>
                <w:highlight w:val="yellow"/>
                <w:u w:val="single"/>
              </w:rPr>
              <w:t>安全衛生委員による職場巡視及び役員による巡視を計画通り実施</w:t>
            </w:r>
            <w:r>
              <w:rPr>
                <w:rFonts w:ascii="ＭＳ ゴシック" w:eastAsia="ＭＳ ゴシック" w:hAnsi="ＭＳ ゴシック" w:hint="eastAsia"/>
                <w:kern w:val="0"/>
                <w:sz w:val="16"/>
                <w:szCs w:val="16"/>
              </w:rPr>
              <w:t>し、</w:t>
            </w:r>
            <w:r w:rsidRPr="00FA49FE">
              <w:rPr>
                <w:rFonts w:ascii="ＭＳ ゴシック" w:eastAsia="ＭＳ ゴシック" w:hAnsi="ＭＳ ゴシック" w:hint="eastAsia"/>
                <w:kern w:val="0"/>
                <w:sz w:val="16"/>
                <w:szCs w:val="16"/>
              </w:rPr>
              <w:t>不適切管理や施設の異常等の事例に速やかに対応した。</w:t>
            </w:r>
          </w:p>
          <w:p w14:paraId="003D1428"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A579D3">
              <w:rPr>
                <w:rFonts w:ascii="ＭＳ ゴシック" w:eastAsia="ＭＳ ゴシック" w:hAnsi="ＭＳ ゴシック" w:hint="eastAsia"/>
                <w:kern w:val="0"/>
                <w:sz w:val="16"/>
                <w:szCs w:val="16"/>
              </w:rPr>
              <w:t>熱中症予防対策の一環として、熱中症警戒アラート</w:t>
            </w:r>
            <w:r>
              <w:rPr>
                <w:rFonts w:ascii="ＭＳ ゴシック" w:eastAsia="ＭＳ ゴシック" w:hAnsi="ＭＳ ゴシック" w:hint="eastAsia"/>
                <w:kern w:val="0"/>
                <w:sz w:val="16"/>
                <w:szCs w:val="16"/>
              </w:rPr>
              <w:t>発表</w:t>
            </w:r>
            <w:r w:rsidRPr="00A579D3">
              <w:rPr>
                <w:rFonts w:ascii="ＭＳ ゴシック" w:eastAsia="ＭＳ ゴシック" w:hAnsi="ＭＳ ゴシック" w:hint="eastAsia"/>
                <w:kern w:val="0"/>
                <w:sz w:val="16"/>
                <w:szCs w:val="16"/>
              </w:rPr>
              <w:t>時を中心に</w:t>
            </w:r>
            <w:r w:rsidRPr="008532CE">
              <w:rPr>
                <w:rFonts w:ascii="ＭＳ ゴシック" w:eastAsia="ＭＳ ゴシック" w:hAnsi="ＭＳ ゴシック" w:hint="eastAsia"/>
                <w:b/>
                <w:bCs/>
                <w:kern w:val="0"/>
                <w:sz w:val="16"/>
                <w:szCs w:val="16"/>
                <w:highlight w:val="yellow"/>
                <w:u w:val="single"/>
              </w:rPr>
              <w:t>職員に対して熱中症の注意喚起を引き続き行った</w:t>
            </w:r>
            <w:r w:rsidRPr="00997723">
              <w:rPr>
                <w:rFonts w:ascii="ＭＳ ゴシック" w:eastAsia="ＭＳ ゴシック" w:hAnsi="ＭＳ ゴシック" w:hint="eastAsia"/>
                <w:b/>
                <w:bCs/>
                <w:kern w:val="0"/>
                <w:sz w:val="16"/>
                <w:szCs w:val="16"/>
                <w:highlight w:val="yellow"/>
                <w:u w:val="single"/>
              </w:rPr>
              <w:t>ほか、</w:t>
            </w:r>
            <w:r w:rsidRPr="008532CE">
              <w:rPr>
                <w:rFonts w:ascii="ＭＳ ゴシック" w:eastAsia="ＭＳ ゴシック" w:hAnsi="ＭＳ ゴシック" w:hint="eastAsia"/>
                <w:b/>
                <w:bCs/>
                <w:kern w:val="0"/>
                <w:sz w:val="16"/>
                <w:szCs w:val="16"/>
                <w:highlight w:val="yellow"/>
                <w:u w:val="single"/>
              </w:rPr>
              <w:t>夏季期間に猛暑下で作業を行う職員等を対象に飲料水等の配布を継続し、水分補給の重要性など職員の熱中症予防に関する意識向上を図った。</w:t>
            </w:r>
          </w:p>
          <w:p w14:paraId="423AE0CD"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D806E9">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災害時の初動連絡体制を確認し、安否確認システム連絡訓練を実施する</w:t>
            </w:r>
            <w:r w:rsidRPr="00D806E9">
              <w:rPr>
                <w:rFonts w:ascii="ＭＳ ゴシック" w:eastAsia="ＭＳ ゴシック" w:hAnsi="ＭＳ ゴシック" w:hint="eastAsia"/>
                <w:kern w:val="0"/>
                <w:sz w:val="16"/>
                <w:szCs w:val="16"/>
              </w:rPr>
              <w:t>とともに、</w:t>
            </w:r>
            <w:r w:rsidRPr="008532CE">
              <w:rPr>
                <w:rFonts w:ascii="ＭＳ ゴシック" w:eastAsia="ＭＳ ゴシック" w:hAnsi="ＭＳ ゴシック" w:hint="eastAsia"/>
                <w:b/>
                <w:bCs/>
                <w:kern w:val="0"/>
                <w:sz w:val="16"/>
                <w:szCs w:val="16"/>
                <w:highlight w:val="yellow"/>
                <w:u w:val="single"/>
              </w:rPr>
              <w:t>これまで使用していた安否確認システムのサービスが終了し、継続利用することが出来なくなる見込みであったため、新たな代替システムを検討</w:t>
            </w:r>
            <w:r w:rsidRPr="00D806E9">
              <w:rPr>
                <w:rFonts w:ascii="ＭＳ ゴシック" w:eastAsia="ＭＳ ゴシック" w:hAnsi="ＭＳ ゴシック" w:hint="eastAsia"/>
                <w:kern w:val="0"/>
                <w:sz w:val="16"/>
                <w:szCs w:val="16"/>
              </w:rPr>
              <w:t>し、</w:t>
            </w:r>
            <w:r w:rsidRPr="003E1443">
              <w:rPr>
                <w:rFonts w:ascii="ＭＳ ゴシック" w:eastAsia="ＭＳ ゴシック" w:hAnsi="ＭＳ ゴシック" w:hint="eastAsia"/>
                <w:sz w:val="16"/>
                <w:szCs w:val="16"/>
              </w:rPr>
              <w:t>操作性の向上や安否状況の確認が容易になったこと、また、外部からも所内の危機管理対応指針やBCP計画等の規程類を閲覧可能にするなどの工夫を図り、</w:t>
            </w:r>
            <w:r w:rsidRPr="00D806E9">
              <w:rPr>
                <w:rFonts w:ascii="ＭＳ ゴシック" w:eastAsia="ＭＳ ゴシック" w:hAnsi="ＭＳ ゴシック" w:hint="eastAsia"/>
                <w:kern w:val="0"/>
                <w:sz w:val="16"/>
                <w:szCs w:val="16"/>
              </w:rPr>
              <w:t>令和７年４月から利用できるよう導入を図った。</w:t>
            </w:r>
          </w:p>
        </w:tc>
        <w:tc>
          <w:tcPr>
            <w:tcW w:w="3685" w:type="dxa"/>
            <w:gridSpan w:val="2"/>
            <w:vMerge/>
          </w:tcPr>
          <w:p w14:paraId="67CF00F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B662DC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41408D" w14:textId="77777777" w:rsidTr="00C161FE">
        <w:trPr>
          <w:trHeight w:val="356"/>
        </w:trPr>
        <w:tc>
          <w:tcPr>
            <w:tcW w:w="562" w:type="dxa"/>
            <w:tcBorders>
              <w:top w:val="dashSmallGap" w:sz="4" w:space="0" w:color="auto"/>
              <w:bottom w:val="single" w:sz="4" w:space="0" w:color="auto"/>
            </w:tcBorders>
            <w:shd w:val="clear" w:color="auto" w:fill="auto"/>
            <w:vAlign w:val="center"/>
          </w:tcPr>
          <w:p w14:paraId="3DB349EA"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22275D44" w14:textId="77777777" w:rsidR="002925F0" w:rsidRPr="00941BA9" w:rsidRDefault="002925F0" w:rsidP="00941BA9">
            <w:pPr>
              <w:spacing w:line="220" w:lineRule="exact"/>
              <w:ind w:left="160" w:hangingChars="100" w:hanging="160"/>
              <w:rPr>
                <w:rFonts w:ascii="ＭＳ ゴシック" w:eastAsia="ＭＳ ゴシック" w:hAnsi="ＭＳ ゴシック"/>
                <w:bCs/>
                <w:kern w:val="0"/>
                <w:sz w:val="16"/>
                <w:szCs w:val="16"/>
                <w:highlight w:val="yellow"/>
              </w:rPr>
            </w:pPr>
            <w:r w:rsidRPr="00941BA9">
              <w:rPr>
                <w:rFonts w:ascii="ＭＳ ゴシック" w:eastAsia="ＭＳ ゴシック" w:hAnsi="ＭＳ ゴシック" w:hint="eastAsia"/>
                <w:bCs/>
                <w:kern w:val="0"/>
                <w:sz w:val="16"/>
                <w:szCs w:val="16"/>
              </w:rPr>
              <w:t>・安全で快適な労働環境の確保や、熱中症予防のための注意喚起や意識向上施策等の実施、また、災害時における安否確認システムの見直し等により、災害発生の未然防止を計画的に進めた。</w:t>
            </w:r>
          </w:p>
        </w:tc>
        <w:tc>
          <w:tcPr>
            <w:tcW w:w="3685" w:type="dxa"/>
            <w:gridSpan w:val="2"/>
            <w:vMerge/>
          </w:tcPr>
          <w:p w14:paraId="5B31C99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00EFE5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7473652"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4564A59" w14:textId="77777777" w:rsidR="002925F0" w:rsidRPr="00941BA9" w:rsidRDefault="00930D26" w:rsidP="00C161FE">
            <w:pPr>
              <w:spacing w:line="220" w:lineRule="exact"/>
              <w:jc w:val="left"/>
              <w:rPr>
                <w:rFonts w:ascii="ＭＳ ゴシック" w:eastAsia="ＭＳ ゴシック" w:hAnsi="ＭＳ ゴシック"/>
                <w:b/>
                <w:bCs/>
                <w:kern w:val="0"/>
                <w:sz w:val="16"/>
                <w:szCs w:val="16"/>
                <w:highlight w:val="green"/>
                <w:u w:val="single"/>
              </w:rPr>
            </w:pPr>
            <w:hyperlink w:anchor="細目67" w:history="1">
              <w:r w:rsidR="002925F0" w:rsidRPr="008532CE">
                <w:rPr>
                  <w:rStyle w:val="af5"/>
                  <w:rFonts w:ascii="ＭＳ ゴシック" w:eastAsia="ＭＳ ゴシック" w:hAnsi="ＭＳ ゴシック" w:hint="eastAsia"/>
                  <w:b/>
                  <w:bCs/>
                  <w:color w:val="auto"/>
                  <w:kern w:val="0"/>
                  <w:sz w:val="16"/>
                  <w:szCs w:val="16"/>
                  <w:highlight w:val="yellow"/>
                </w:rPr>
                <w:t>細目</w:t>
              </w:r>
              <w:r w:rsidR="002925F0" w:rsidRPr="008532CE">
                <w:rPr>
                  <w:rStyle w:val="af5"/>
                  <w:rFonts w:ascii="ＭＳ ゴシック" w:eastAsia="ＭＳ ゴシック" w:hAnsi="ＭＳ ゴシック"/>
                  <w:b/>
                  <w:bCs/>
                  <w:color w:val="auto"/>
                  <w:kern w:val="0"/>
                  <w:sz w:val="16"/>
                  <w:szCs w:val="16"/>
                  <w:highlight w:val="yellow"/>
                </w:rPr>
                <w:t>6</w:t>
              </w:r>
              <w:r w:rsidR="002925F0" w:rsidRPr="008532CE">
                <w:rPr>
                  <w:rStyle w:val="af5"/>
                  <w:rFonts w:ascii="ＭＳ ゴシック" w:eastAsia="ＭＳ ゴシック" w:hAnsi="ＭＳ ゴシック" w:hint="eastAsia"/>
                  <w:b/>
                  <w:bCs/>
                  <w:color w:val="auto"/>
                  <w:kern w:val="0"/>
                  <w:sz w:val="16"/>
                  <w:szCs w:val="16"/>
                  <w:highlight w:val="yellow"/>
                </w:rPr>
                <w:t>7　３</w:t>
              </w:r>
              <w:r w:rsidR="002925F0" w:rsidRPr="008532CE">
                <w:rPr>
                  <w:rStyle w:val="af5"/>
                  <w:rFonts w:ascii="ＭＳ ゴシック" w:eastAsia="ＭＳ ゴシック" w:hAnsi="ＭＳ ゴシック"/>
                  <w:b/>
                  <w:bCs/>
                  <w:color w:val="auto"/>
                  <w:kern w:val="0"/>
                  <w:sz w:val="16"/>
                  <w:szCs w:val="16"/>
                  <w:highlight w:val="yellow"/>
                </w:rPr>
                <w:t xml:space="preserve"> 環境に配慮した業務運営</w:t>
              </w:r>
            </w:hyperlink>
          </w:p>
        </w:tc>
        <w:tc>
          <w:tcPr>
            <w:tcW w:w="3685" w:type="dxa"/>
            <w:gridSpan w:val="2"/>
            <w:vMerge/>
          </w:tcPr>
          <w:p w14:paraId="6D6F0C2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832FE0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88EBAFB"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1FBA5FB"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6E1B5EE1"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2B13CFA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21130E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3463D9A" w14:textId="77777777" w:rsidTr="00C161FE">
        <w:trPr>
          <w:trHeight w:val="211"/>
        </w:trPr>
        <w:tc>
          <w:tcPr>
            <w:tcW w:w="562" w:type="dxa"/>
            <w:tcBorders>
              <w:top w:val="single" w:sz="4" w:space="0" w:color="auto"/>
              <w:bottom w:val="single" w:sz="4" w:space="0" w:color="auto"/>
            </w:tcBorders>
            <w:shd w:val="clear" w:color="auto" w:fill="auto"/>
            <w:vAlign w:val="center"/>
          </w:tcPr>
          <w:p w14:paraId="76A8029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single" w:sz="4" w:space="0" w:color="auto"/>
              <w:bottom w:val="single" w:sz="4" w:space="0" w:color="auto"/>
            </w:tcBorders>
            <w:shd w:val="clear" w:color="auto" w:fill="auto"/>
          </w:tcPr>
          <w:p w14:paraId="2677C7FA"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・環境マネジメントシステム（EMS）を運用し、環境に配慮した業務運営を計画通り実施した。</w:t>
            </w:r>
          </w:p>
          <w:p w14:paraId="5C3F7DFD"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3685" w:type="dxa"/>
            <w:gridSpan w:val="2"/>
            <w:vMerge/>
          </w:tcPr>
          <w:p w14:paraId="0AD1274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4DCBCD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68B63C8C"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830"/>
        <w:gridCol w:w="3686"/>
        <w:gridCol w:w="8930"/>
      </w:tblGrid>
      <w:tr w:rsidR="002925F0" w:rsidRPr="00FA49FE" w14:paraId="05BC19FA" w14:textId="77777777" w:rsidTr="00C161FE">
        <w:tc>
          <w:tcPr>
            <w:tcW w:w="2830" w:type="dxa"/>
            <w:tcBorders>
              <w:bottom w:val="single" w:sz="4" w:space="0" w:color="auto"/>
            </w:tcBorders>
            <w:shd w:val="clear" w:color="auto" w:fill="D9D9D9" w:themeFill="background1" w:themeFillShade="D9"/>
            <w:vAlign w:val="center"/>
          </w:tcPr>
          <w:p w14:paraId="323DAD9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03392E7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43B8059C"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521F61C" w14:textId="77777777" w:rsidTr="00C161FE">
        <w:trPr>
          <w:trHeight w:val="203"/>
        </w:trPr>
        <w:tc>
          <w:tcPr>
            <w:tcW w:w="2830" w:type="dxa"/>
            <w:tcBorders>
              <w:bottom w:val="dotted" w:sz="4" w:space="0" w:color="auto"/>
            </w:tcBorders>
          </w:tcPr>
          <w:p w14:paraId="1C3D504F"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bCs/>
                <w:kern w:val="0"/>
                <w:sz w:val="16"/>
                <w:szCs w:val="20"/>
              </w:rPr>
              <w:t>コンプライアンスの徹底</w:t>
            </w:r>
          </w:p>
        </w:tc>
        <w:tc>
          <w:tcPr>
            <w:tcW w:w="3686" w:type="dxa"/>
            <w:tcBorders>
              <w:bottom w:val="dotted" w:sz="4" w:space="0" w:color="auto"/>
            </w:tcBorders>
          </w:tcPr>
          <w:p w14:paraId="773E9AEC"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kern w:val="0"/>
                <w:sz w:val="16"/>
                <w:szCs w:val="20"/>
              </w:rPr>
              <w:t>コンプライアンスの徹底</w:t>
            </w:r>
          </w:p>
        </w:tc>
        <w:tc>
          <w:tcPr>
            <w:tcW w:w="8930" w:type="dxa"/>
            <w:tcBorders>
              <w:bottom w:val="dotted" w:sz="4" w:space="0" w:color="auto"/>
            </w:tcBorders>
          </w:tcPr>
          <w:p w14:paraId="37CA40BA" w14:textId="77777777" w:rsidR="002925F0" w:rsidRPr="00FA49FE" w:rsidRDefault="00930D26" w:rsidP="00C161FE">
            <w:pPr>
              <w:spacing w:line="220" w:lineRule="exact"/>
              <w:rPr>
                <w:rFonts w:ascii="ＭＳ ゴシック" w:eastAsia="ＭＳ ゴシック" w:hAnsi="ＭＳ ゴシック"/>
                <w:b/>
                <w:kern w:val="0"/>
                <w:sz w:val="18"/>
                <w:szCs w:val="18"/>
              </w:rPr>
            </w:pPr>
            <w:hyperlink w:anchor="細目65h" w:history="1">
              <w:r w:rsidR="002925F0" w:rsidRPr="00FA49FE">
                <w:rPr>
                  <w:rStyle w:val="af5"/>
                  <w:rFonts w:ascii="ＭＳ ゴシック" w:eastAsia="ＭＳ ゴシック" w:hAnsi="ＭＳ ゴシック" w:hint="eastAsia"/>
                  <w:color w:val="auto"/>
                  <w:kern w:val="0"/>
                  <w:sz w:val="18"/>
                  <w:szCs w:val="20"/>
                </w:rPr>
                <w:t>１　コンプライアンスの徹底</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6</w:t>
            </w:r>
            <w:r w:rsidR="002925F0" w:rsidRPr="00FA49FE">
              <w:rPr>
                <w:rFonts w:ascii="ＭＳ ゴシック" w:eastAsia="ＭＳ ゴシック" w:hAnsi="ＭＳ ゴシック" w:hint="eastAsia"/>
                <w:kern w:val="0"/>
                <w:sz w:val="18"/>
                <w:szCs w:val="20"/>
                <w:u w:val="single"/>
              </w:rPr>
              <w:t>5</w:t>
            </w:r>
            <w:r w:rsidR="002925F0" w:rsidRPr="00FA49FE">
              <w:rPr>
                <w:rFonts w:ascii="ＭＳ ゴシック" w:eastAsia="ＭＳ ゴシック" w:hAnsi="ＭＳ ゴシック"/>
                <w:kern w:val="0"/>
                <w:sz w:val="18"/>
                <w:szCs w:val="20"/>
                <w:u w:val="single"/>
              </w:rPr>
              <w:t>）</w:t>
            </w:r>
          </w:p>
        </w:tc>
      </w:tr>
      <w:tr w:rsidR="002925F0" w:rsidRPr="00FA49FE" w14:paraId="06A98373" w14:textId="77777777" w:rsidTr="00C161FE">
        <w:trPr>
          <w:trHeight w:val="4101"/>
        </w:trPr>
        <w:tc>
          <w:tcPr>
            <w:tcW w:w="2830" w:type="dxa"/>
            <w:tcBorders>
              <w:top w:val="dotted" w:sz="4" w:space="0" w:color="auto"/>
              <w:bottom w:val="dotted" w:sz="4" w:space="0" w:color="auto"/>
            </w:tcBorders>
          </w:tcPr>
          <w:p w14:paraId="62EB888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業務執行における中立性と公平性を確保するため、職員研修等を通じて、コンプライアンスの意識を徹底する。</w:t>
            </w:r>
          </w:p>
          <w:p w14:paraId="00E0B22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個人情報や企業情報等の漏えい防止については、個人情報の取扱及び管理に関する規程及び情報セキュリティポリシーにより、適切な情報管理を行う。</w:t>
            </w:r>
          </w:p>
          <w:p w14:paraId="471E59B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調査研究の遂行については、研究不正行為防止のため、管理責任体制を構築し、内部監査や不正防止に関する研修を実施する。</w:t>
            </w:r>
          </w:p>
          <w:p w14:paraId="7265282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2DC382C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業務執行における中立性と公平性を確保するため、職員研修等を通じて、コンプライアンスの意識を徹底する。</w:t>
            </w:r>
          </w:p>
          <w:p w14:paraId="407D78F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個人情報や事業者情報等の漏えい防止については、個人情報の取扱及び管理に関する規程及び情報セキュリティポリシーにより、適切な情報管理を行う。</w:t>
            </w:r>
          </w:p>
          <w:p w14:paraId="28977A8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の遂行については、研究不正行為防止のため内部監査や不正防止に関する研修等を行うとともに、事業者・大学等との研究交流時には秘密保持契約や研究成果有体物提供契約を必要に応じて締結する等、知的財産権の保全及び紛争防止に努める。</w:t>
            </w:r>
          </w:p>
          <w:p w14:paraId="564511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32B457B0"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●所属長（部・校長）マネジメントのもと、グループリーダーを中心に、調査研究費執行について常時点検を実施した。</w:t>
            </w:r>
          </w:p>
          <w:p w14:paraId="4B94C9B0"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●監査法人に対して監査を委託するとともに、10月（上期）と３月（下期）には法人の「内部監査規程」に基づく職員による内部監査（会計監査・業務監査）、６月</w:t>
            </w:r>
            <w:r w:rsidRPr="00FA49FE">
              <w:rPr>
                <w:rFonts w:ascii="ＭＳ ゴシック" w:eastAsia="ＭＳ ゴシック" w:hAnsi="ＭＳ ゴシック"/>
                <w:kern w:val="0"/>
                <w:sz w:val="18"/>
                <w:szCs w:val="18"/>
              </w:rPr>
              <w:t>と11月には法人の「監事監査規程」に基づく</w:t>
            </w:r>
            <w:r w:rsidRPr="00FA49FE">
              <w:rPr>
                <w:rFonts w:ascii="ＭＳ ゴシック" w:eastAsia="ＭＳ ゴシック" w:hAnsi="ＭＳ ゴシック" w:hint="eastAsia"/>
                <w:kern w:val="0"/>
                <w:sz w:val="18"/>
                <w:szCs w:val="18"/>
              </w:rPr>
              <w:t>監事による業務及び会計の監査を実施し、適正に執行していることを確認した。</w:t>
            </w:r>
          </w:p>
          <w:p w14:paraId="260A3B1B"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1E2C60">
              <w:rPr>
                <w:rFonts w:ascii="ＭＳ ゴシック" w:eastAsia="ＭＳ ゴシック" w:hAnsi="ＭＳ ゴシック" w:hint="eastAsia"/>
                <w:kern w:val="0"/>
                <w:sz w:val="18"/>
                <w:szCs w:val="18"/>
              </w:rPr>
              <w:t>●</w:t>
            </w:r>
            <w:r w:rsidRPr="00136573">
              <w:rPr>
                <w:rFonts w:ascii="ＭＳ ゴシック" w:eastAsia="ＭＳ ゴシック" w:hAnsi="ＭＳ ゴシック" w:hint="eastAsia"/>
                <w:kern w:val="0"/>
                <w:sz w:val="18"/>
                <w:szCs w:val="18"/>
              </w:rPr>
              <w:t>研究不正防止研修、</w:t>
            </w:r>
            <w:r>
              <w:rPr>
                <w:rFonts w:ascii="ＭＳ ゴシック" w:eastAsia="ＭＳ ゴシック" w:hAnsi="ＭＳ ゴシック" w:hint="eastAsia"/>
                <w:kern w:val="0"/>
                <w:sz w:val="18"/>
                <w:szCs w:val="18"/>
              </w:rPr>
              <w:t>３研究機関合同管理職研修、</w:t>
            </w:r>
            <w:r w:rsidRPr="00136573">
              <w:rPr>
                <w:rFonts w:ascii="ＭＳ ゴシック" w:eastAsia="ＭＳ ゴシック" w:hAnsi="ＭＳ ゴシック" w:hint="eastAsia"/>
                <w:kern w:val="0"/>
                <w:sz w:val="18"/>
                <w:szCs w:val="18"/>
              </w:rPr>
              <w:t>新規採用職員研修を実施した</w:t>
            </w:r>
          </w:p>
          <w:p w14:paraId="718A504D" w14:textId="77777777" w:rsidR="002925F0" w:rsidRPr="00FA49FE" w:rsidRDefault="002925F0" w:rsidP="00C161FE">
            <w:pPr>
              <w:spacing w:line="220" w:lineRule="exact"/>
              <w:ind w:left="180" w:hangingChars="100" w:hanging="180"/>
              <w:jc w:val="lef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●セキュリティポリシーに基づき、個人情報保護・管理等を徹底</w:t>
            </w:r>
            <w:r>
              <w:rPr>
                <w:rFonts w:ascii="ＭＳ ゴシック" w:eastAsia="ＭＳ ゴシック" w:hAnsi="ＭＳ ゴシック" w:hint="eastAsia"/>
                <w:kern w:val="0"/>
                <w:sz w:val="18"/>
                <w:szCs w:val="18"/>
              </w:rPr>
              <w:t>するとともに、</w:t>
            </w:r>
            <w:r w:rsidRPr="00FA49FE">
              <w:rPr>
                <w:rFonts w:ascii="ＭＳ ゴシック" w:eastAsia="ＭＳ ゴシック" w:hAnsi="ＭＳ ゴシック" w:hint="eastAsia"/>
                <w:kern w:val="0"/>
                <w:sz w:val="18"/>
                <w:szCs w:val="18"/>
              </w:rPr>
              <w:t>業務執行のため収集・管理している個人情報は内容・保管状況等を</w:t>
            </w:r>
            <w:r>
              <w:rPr>
                <w:rFonts w:ascii="ＭＳ ゴシック" w:eastAsia="ＭＳ ゴシック" w:hAnsi="ＭＳ ゴシック" w:hint="eastAsia"/>
                <w:kern w:val="0"/>
                <w:sz w:val="18"/>
                <w:szCs w:val="18"/>
              </w:rPr>
              <w:t>大阪</w:t>
            </w:r>
            <w:r w:rsidRPr="00FA49FE">
              <w:rPr>
                <w:rFonts w:ascii="ＭＳ ゴシック" w:eastAsia="ＭＳ ゴシック" w:hAnsi="ＭＳ ゴシック" w:hint="eastAsia"/>
                <w:kern w:val="0"/>
                <w:sz w:val="18"/>
                <w:szCs w:val="18"/>
              </w:rPr>
              <w:t>府に報告した。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情報セキュリティ研修や標的型攻撃メール訓練を実施した。</w:t>
            </w:r>
          </w:p>
          <w:p w14:paraId="62377D7A" w14:textId="77777777" w:rsidR="002925F0"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●研究所が代表機関である大型課題（環境研究総合推進費等）や科研費等について、研究経費の執行管理や研究の進捗管理を実施した。</w:t>
            </w:r>
          </w:p>
          <w:p w14:paraId="05D5938E" w14:textId="0FCA9740"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●調査研究に係る不正防止のため、法人の「競争的資金に係る研究費の管理・監査規程」及び「公的研究費不正使用防止計画」に基づき、以下の取組を実施した。</w:t>
            </w:r>
          </w:p>
          <w:p w14:paraId="6D8A6714" w14:textId="66CCAFE1"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2C1685">
              <w:rPr>
                <w:rFonts w:ascii="ＭＳ ゴシック" w:eastAsia="ＭＳ ゴシック" w:hAnsi="ＭＳ ゴシック" w:hint="eastAsia"/>
                <w:kern w:val="0"/>
                <w:sz w:val="18"/>
                <w:szCs w:val="18"/>
              </w:rPr>
              <w:t>当該年度に実施</w:t>
            </w:r>
            <w:r w:rsidRPr="00F22107">
              <w:rPr>
                <w:rFonts w:ascii="ＭＳ ゴシック" w:eastAsia="ＭＳ ゴシック" w:hAnsi="ＭＳ ゴシック" w:hint="eastAsia"/>
                <w:color w:val="000000" w:themeColor="text1"/>
                <w:kern w:val="0"/>
                <w:sz w:val="18"/>
                <w:szCs w:val="18"/>
              </w:rPr>
              <w:t>中の競争的</w:t>
            </w:r>
            <w:r w:rsidR="00C02B45" w:rsidRPr="00F22107">
              <w:rPr>
                <w:rFonts w:ascii="ＭＳ ゴシック" w:eastAsia="ＭＳ ゴシック" w:hAnsi="ＭＳ ゴシック" w:hint="eastAsia"/>
                <w:color w:val="000000" w:themeColor="text1"/>
                <w:kern w:val="0"/>
                <w:sz w:val="18"/>
                <w:szCs w:val="18"/>
              </w:rPr>
              <w:t>外部研究</w:t>
            </w:r>
            <w:r w:rsidRPr="002C1685">
              <w:rPr>
                <w:rFonts w:ascii="ＭＳ ゴシック" w:eastAsia="ＭＳ ゴシック" w:hAnsi="ＭＳ ゴシック" w:hint="eastAsia"/>
                <w:kern w:val="0"/>
                <w:sz w:val="18"/>
                <w:szCs w:val="18"/>
              </w:rPr>
              <w:t>資金</w:t>
            </w:r>
            <w:r w:rsidRPr="002C1685">
              <w:rPr>
                <w:rFonts w:ascii="ＭＳ ゴシック" w:eastAsia="ＭＳ ゴシック" w:hAnsi="ＭＳ ゴシック"/>
                <w:kern w:val="0"/>
                <w:sz w:val="18"/>
                <w:szCs w:val="18"/>
              </w:rPr>
              <w:t>16課題について内部監査を実施し、研究費の執行は適正であることを確認した。</w:t>
            </w:r>
          </w:p>
          <w:p w14:paraId="71A168D1" w14:textId="70D15897"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・研究支援グループによる全職員向けの研究不正防止研修や、研究倫理研修、新規採用職員等の</w:t>
            </w:r>
            <w:r w:rsidRPr="00FA49FE">
              <w:rPr>
                <w:rFonts w:ascii="ＭＳ ゴシック" w:eastAsia="ＭＳ ゴシック" w:hAnsi="ＭＳ ゴシック"/>
                <w:kern w:val="0"/>
                <w:sz w:val="18"/>
                <w:szCs w:val="18"/>
              </w:rPr>
              <w:t>eラーニング</w:t>
            </w:r>
            <w:r w:rsidRPr="00FA49FE">
              <w:rPr>
                <w:rFonts w:ascii="ＭＳ ゴシック" w:eastAsia="ＭＳ ゴシック" w:hAnsi="ＭＳ ゴシック" w:hint="eastAsia"/>
                <w:kern w:val="0"/>
                <w:sz w:val="18"/>
                <w:szCs w:val="18"/>
              </w:rPr>
              <w:t>を実施した。</w:t>
            </w:r>
          </w:p>
          <w:p w14:paraId="583F122F" w14:textId="46C1A2CD" w:rsidR="002925F0" w:rsidRPr="00412C1E" w:rsidRDefault="002925F0" w:rsidP="00C161FE">
            <w:pPr>
              <w:autoSpaceDE w:val="0"/>
              <w:autoSpaceDN w:val="0"/>
              <w:spacing w:line="22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・新規採用</w:t>
            </w:r>
            <w:r w:rsidRPr="00F22107">
              <w:rPr>
                <w:rFonts w:ascii="ＭＳ ゴシック" w:eastAsia="ＭＳ ゴシック" w:hAnsi="ＭＳ ゴシック" w:hint="eastAsia"/>
                <w:color w:val="000000" w:themeColor="text1"/>
                <w:kern w:val="0"/>
                <w:sz w:val="18"/>
                <w:szCs w:val="18"/>
              </w:rPr>
              <w:t>職員（</w:t>
            </w:r>
            <w:r w:rsidR="00C02B45" w:rsidRPr="00F22107">
              <w:rPr>
                <w:rFonts w:ascii="ＭＳ ゴシック" w:eastAsia="ＭＳ ゴシック" w:hAnsi="ＭＳ ゴシック" w:hint="eastAsia"/>
                <w:color w:val="000000" w:themeColor="text1"/>
                <w:kern w:val="0"/>
                <w:sz w:val="18"/>
                <w:szCs w:val="18"/>
              </w:rPr>
              <w:t>大阪</w:t>
            </w:r>
            <w:r w:rsidRPr="00F22107">
              <w:rPr>
                <w:rFonts w:ascii="ＭＳ ゴシック" w:eastAsia="ＭＳ ゴシック" w:hAnsi="ＭＳ ゴシック" w:hint="eastAsia"/>
                <w:color w:val="000000" w:themeColor="text1"/>
                <w:kern w:val="0"/>
                <w:sz w:val="18"/>
                <w:szCs w:val="18"/>
              </w:rPr>
              <w:t>府からの転</w:t>
            </w:r>
            <w:r w:rsidRPr="00FA49FE">
              <w:rPr>
                <w:rFonts w:ascii="ＭＳ ゴシック" w:eastAsia="ＭＳ ゴシック" w:hAnsi="ＭＳ ゴシック" w:hint="eastAsia"/>
                <w:kern w:val="0"/>
                <w:sz w:val="18"/>
                <w:szCs w:val="18"/>
              </w:rPr>
              <w:t>入者を含む）を対象に研究不正防止に係る研修を行うとともに４月に誓約書を徴収した。</w:t>
            </w:r>
          </w:p>
        </w:tc>
      </w:tr>
      <w:tr w:rsidR="002925F0" w:rsidRPr="00FA49FE" w14:paraId="16AE84D9" w14:textId="77777777" w:rsidTr="00C161FE">
        <w:trPr>
          <w:trHeight w:val="126"/>
        </w:trPr>
        <w:tc>
          <w:tcPr>
            <w:tcW w:w="2830" w:type="dxa"/>
            <w:tcBorders>
              <w:top w:val="dotted" w:sz="4" w:space="0" w:color="auto"/>
              <w:bottom w:val="dotted" w:sz="4" w:space="0" w:color="auto"/>
            </w:tcBorders>
          </w:tcPr>
          <w:p w14:paraId="3024753F"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 労働安全衛生管理</w:t>
            </w:r>
          </w:p>
        </w:tc>
        <w:tc>
          <w:tcPr>
            <w:tcW w:w="3686" w:type="dxa"/>
            <w:tcBorders>
              <w:top w:val="dotted" w:sz="4" w:space="0" w:color="auto"/>
              <w:bottom w:val="dotted" w:sz="4" w:space="0" w:color="auto"/>
            </w:tcBorders>
          </w:tcPr>
          <w:p w14:paraId="01B2BAA5"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 労働安全衛生管理</w:t>
            </w:r>
          </w:p>
        </w:tc>
        <w:tc>
          <w:tcPr>
            <w:tcW w:w="8930" w:type="dxa"/>
            <w:tcBorders>
              <w:top w:val="dotted" w:sz="4" w:space="0" w:color="auto"/>
              <w:bottom w:val="dotted" w:sz="4" w:space="0" w:color="auto"/>
            </w:tcBorders>
          </w:tcPr>
          <w:p w14:paraId="40AF0DBB" w14:textId="77777777" w:rsidR="002925F0" w:rsidRPr="00FA49FE" w:rsidRDefault="00930D26" w:rsidP="00C161FE">
            <w:pPr>
              <w:spacing w:line="220" w:lineRule="exact"/>
              <w:rPr>
                <w:rFonts w:ascii="ＭＳ ゴシック" w:eastAsia="ＭＳ ゴシック" w:hAnsi="ＭＳ ゴシック"/>
                <w:kern w:val="0"/>
                <w:sz w:val="20"/>
                <w:szCs w:val="20"/>
              </w:rPr>
            </w:pPr>
            <w:hyperlink w:anchor="細目66h" w:history="1">
              <w:r w:rsidR="002925F0" w:rsidRPr="00FA49FE">
                <w:rPr>
                  <w:rStyle w:val="af5"/>
                  <w:rFonts w:ascii="ＭＳ ゴシック" w:eastAsia="ＭＳ ゴシック" w:hAnsi="ＭＳ ゴシック"/>
                  <w:color w:val="auto"/>
                  <w:kern w:val="0"/>
                  <w:sz w:val="18"/>
                  <w:szCs w:val="16"/>
                </w:rPr>
                <w:t>２ 労働安全衛生管理</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細目66</w:t>
            </w:r>
            <w:r w:rsidR="002925F0" w:rsidRPr="00FA49FE">
              <w:rPr>
                <w:rFonts w:ascii="ＭＳ ゴシック" w:eastAsia="ＭＳ ゴシック" w:hAnsi="ＭＳ ゴシック"/>
                <w:kern w:val="0"/>
                <w:sz w:val="18"/>
                <w:szCs w:val="20"/>
                <w:u w:val="single"/>
              </w:rPr>
              <w:t>）</w:t>
            </w:r>
          </w:p>
        </w:tc>
      </w:tr>
      <w:tr w:rsidR="002925F0" w:rsidRPr="00FA49FE" w14:paraId="0430E41B" w14:textId="77777777" w:rsidTr="00FA271D">
        <w:trPr>
          <w:trHeight w:val="274"/>
        </w:trPr>
        <w:tc>
          <w:tcPr>
            <w:tcW w:w="2830" w:type="dxa"/>
            <w:tcBorders>
              <w:top w:val="dotted" w:sz="4" w:space="0" w:color="auto"/>
            </w:tcBorders>
          </w:tcPr>
          <w:p w14:paraId="402B2F0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職員安全衛生管理規程に基づき職員が安全で快適に業務に従事できる労働環境を確保する。安全衛生委員会を定期的に開催し、安全管理に係る研修を活用する等、災害等の発生を未然に防止するよう取組む。</w:t>
            </w:r>
          </w:p>
        </w:tc>
        <w:tc>
          <w:tcPr>
            <w:tcW w:w="3686" w:type="dxa"/>
            <w:tcBorders>
              <w:top w:val="dotted" w:sz="4" w:space="0" w:color="auto"/>
            </w:tcBorders>
          </w:tcPr>
          <w:p w14:paraId="53B71FB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安全衛生委員会を定期的に開催し、職員が安全で快適な労働環境で業務に従事できるよう配慮する。また、安全管理に係る研修の活用等により災害等の発生を未然に防止するよう取組む。</w:t>
            </w:r>
          </w:p>
        </w:tc>
        <w:tc>
          <w:tcPr>
            <w:tcW w:w="8930" w:type="dxa"/>
            <w:tcBorders>
              <w:top w:val="dotted" w:sz="4" w:space="0" w:color="auto"/>
            </w:tcBorders>
          </w:tcPr>
          <w:p w14:paraId="33488DF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●安全衛生管理計画に基づき、安全衛生委員会（構成者16名）を開催し（1</w:t>
            </w:r>
            <w:r w:rsidRPr="00FA49FE">
              <w:rPr>
                <w:rFonts w:ascii="ＭＳ ゴシック" w:eastAsia="ＭＳ ゴシック" w:hAnsi="ＭＳ ゴシック"/>
                <w:kern w:val="0"/>
                <w:sz w:val="18"/>
                <w:szCs w:val="18"/>
              </w:rPr>
              <w:t>2</w:t>
            </w:r>
            <w:r w:rsidRPr="00FA49FE">
              <w:rPr>
                <w:rFonts w:ascii="ＭＳ ゴシック" w:eastAsia="ＭＳ ゴシック" w:hAnsi="ＭＳ ゴシック" w:hint="eastAsia"/>
                <w:kern w:val="0"/>
                <w:sz w:val="18"/>
                <w:szCs w:val="18"/>
              </w:rPr>
              <w:t>回）、健康診断及び作業環境測定を実施した。</w:t>
            </w:r>
          </w:p>
          <w:p w14:paraId="017B1872"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安全衛生委員による職場巡視及び役員による巡視を計画</w:t>
            </w:r>
            <w:r>
              <w:rPr>
                <w:rFonts w:ascii="ＭＳ ゴシック" w:eastAsia="ＭＳ ゴシック" w:hAnsi="ＭＳ ゴシック" w:hint="eastAsia"/>
                <w:sz w:val="18"/>
                <w:szCs w:val="18"/>
              </w:rPr>
              <w:t>どおり</w:t>
            </w:r>
            <w:r w:rsidRPr="00FA49FE">
              <w:rPr>
                <w:rFonts w:ascii="ＭＳ ゴシック" w:eastAsia="ＭＳ ゴシック" w:hAnsi="ＭＳ ゴシック" w:hint="eastAsia"/>
                <w:sz w:val="18"/>
                <w:szCs w:val="18"/>
              </w:rPr>
              <w:t>実施し、不適切な設備の設置事例等に対して速やかに対応した。また、労働安全衛生に係る情報について、所内メールを活用して全職員向けに周知した。</w:t>
            </w:r>
          </w:p>
          <w:p w14:paraId="6A658D7A" w14:textId="7BA24CD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●熱中症予防対策の一環として</w:t>
            </w:r>
            <w:r>
              <w:rPr>
                <w:rFonts w:ascii="ＭＳ ゴシック" w:eastAsia="ＭＳ ゴシック" w:hAnsi="ＭＳ ゴシック" w:hint="eastAsia"/>
                <w:sz w:val="18"/>
                <w:szCs w:val="18"/>
              </w:rPr>
              <w:t>、熱中症警戒アラート発表時を中心に職員に対して熱中症の注意喚起を引き続き行ったほか</w:t>
            </w:r>
            <w:r w:rsidRPr="00412C1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夏季期間に猛暑下で作業を行う職員等を対象に飲料水等の</w:t>
            </w:r>
            <w:r>
              <w:rPr>
                <w:rFonts w:ascii="ＭＳ ゴシック" w:eastAsia="ＭＳ ゴシック" w:hAnsi="ＭＳ ゴシック" w:hint="eastAsia"/>
                <w:sz w:val="18"/>
                <w:szCs w:val="18"/>
              </w:rPr>
              <w:t>配布</w:t>
            </w:r>
            <w:r w:rsidRPr="00FA49FE">
              <w:rPr>
                <w:rFonts w:ascii="ＭＳ ゴシック" w:eastAsia="ＭＳ ゴシック" w:hAnsi="ＭＳ ゴシック" w:hint="eastAsia"/>
                <w:sz w:val="18"/>
                <w:szCs w:val="18"/>
              </w:rPr>
              <w:t>、水分補給の重要性など職員の熱中症を予防するための意識向上を図った。</w:t>
            </w:r>
          </w:p>
          <w:p w14:paraId="54F166C6" w14:textId="77777777" w:rsidR="002925F0" w:rsidRPr="00FA49FE" w:rsidRDefault="002925F0" w:rsidP="00C161FE">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●危機管理対応指針、</w:t>
            </w:r>
            <w:r w:rsidRPr="00FA49FE">
              <w:rPr>
                <w:rFonts w:ascii="ＭＳ ゴシック" w:eastAsia="ＭＳ ゴシック" w:hAnsi="ＭＳ ゴシック"/>
                <w:sz w:val="18"/>
                <w:szCs w:val="18"/>
              </w:rPr>
              <w:t>BCPに基づき、実践的な防災訓練を実施した。</w:t>
            </w:r>
          </w:p>
          <w:p w14:paraId="4C009CFC"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●災害時の初動連絡体制を確認し、安否確認システム連絡訓練を実施</w:t>
            </w:r>
            <w:r>
              <w:rPr>
                <w:rFonts w:ascii="ＭＳ ゴシック" w:eastAsia="ＭＳ ゴシック" w:hAnsi="ＭＳ ゴシック" w:hint="eastAsia"/>
                <w:sz w:val="18"/>
                <w:szCs w:val="18"/>
              </w:rPr>
              <w:t>した。</w:t>
            </w:r>
          </w:p>
          <w:p w14:paraId="491FD61D" w14:textId="77777777" w:rsidR="002925F0" w:rsidRDefault="002925F0" w:rsidP="00C161FE">
            <w:pPr>
              <w:spacing w:line="24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なお、</w:t>
            </w:r>
            <w:r w:rsidRPr="00FA49FE">
              <w:rPr>
                <w:rFonts w:ascii="ＭＳ ゴシック" w:eastAsia="ＭＳ ゴシック" w:hAnsi="ＭＳ ゴシック" w:hint="eastAsia"/>
                <w:sz w:val="18"/>
                <w:szCs w:val="18"/>
              </w:rPr>
              <w:t>これまで使用していた安否確認システム</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サービス</w:t>
            </w:r>
            <w:r>
              <w:rPr>
                <w:rFonts w:ascii="ＭＳ ゴシック" w:eastAsia="ＭＳ ゴシック" w:hAnsi="ＭＳ ゴシック" w:hint="eastAsia"/>
                <w:sz w:val="18"/>
                <w:szCs w:val="18"/>
              </w:rPr>
              <w:t>が</w:t>
            </w:r>
            <w:r w:rsidRPr="00FA49FE">
              <w:rPr>
                <w:rFonts w:ascii="ＭＳ ゴシック" w:eastAsia="ＭＳ ゴシック" w:hAnsi="ＭＳ ゴシック" w:hint="eastAsia"/>
                <w:sz w:val="18"/>
                <w:szCs w:val="18"/>
              </w:rPr>
              <w:t>終了し、継続利用が出来なくなる見込みであったため、新たな代替システムを検討し、</w:t>
            </w:r>
            <w:r>
              <w:rPr>
                <w:rFonts w:ascii="ＭＳ ゴシック" w:eastAsia="ＭＳ ゴシック" w:hAnsi="ＭＳ ゴシック" w:hint="eastAsia"/>
                <w:sz w:val="18"/>
                <w:szCs w:val="18"/>
              </w:rPr>
              <w:t>操作性の向上や安否状況の確認が容易になったこと、また、外部からも所内の危機管理対応指針やBCP計画等の規程類を閲覧可能にするなどの工夫を図り、</w:t>
            </w:r>
            <w:r w:rsidRPr="00FA49FE">
              <w:rPr>
                <w:rFonts w:ascii="ＭＳ ゴシック" w:eastAsia="ＭＳ ゴシック" w:hAnsi="ＭＳ ゴシック" w:hint="eastAsia"/>
                <w:sz w:val="18"/>
                <w:szCs w:val="18"/>
              </w:rPr>
              <w:t>令和７年４月から利用できるよう導入を図った。</w:t>
            </w:r>
          </w:p>
          <w:p w14:paraId="4E934E55" w14:textId="0D2B170C" w:rsidR="0041286B" w:rsidRPr="00FA49FE" w:rsidRDefault="0041286B" w:rsidP="00C161FE">
            <w:pPr>
              <w:spacing w:line="240" w:lineRule="exact"/>
              <w:ind w:leftChars="100" w:left="210"/>
              <w:rPr>
                <w:rFonts w:ascii="ＭＳ ゴシック" w:eastAsia="ＭＳ ゴシック" w:hAnsi="ＭＳ ゴシック"/>
                <w:sz w:val="18"/>
                <w:szCs w:val="18"/>
              </w:rPr>
            </w:pPr>
          </w:p>
        </w:tc>
      </w:tr>
      <w:tr w:rsidR="002925F0" w:rsidRPr="00FA49FE" w14:paraId="7442D97B" w14:textId="77777777" w:rsidTr="00C161FE">
        <w:trPr>
          <w:trHeight w:val="85"/>
        </w:trPr>
        <w:tc>
          <w:tcPr>
            <w:tcW w:w="2830" w:type="dxa"/>
            <w:tcBorders>
              <w:top w:val="dotted" w:sz="4" w:space="0" w:color="auto"/>
              <w:bottom w:val="dotted" w:sz="4" w:space="0" w:color="auto"/>
            </w:tcBorders>
          </w:tcPr>
          <w:p w14:paraId="62AB8F63"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３ 環境に配慮した業務運営</w:t>
            </w:r>
          </w:p>
        </w:tc>
        <w:tc>
          <w:tcPr>
            <w:tcW w:w="3686" w:type="dxa"/>
            <w:tcBorders>
              <w:top w:val="dotted" w:sz="4" w:space="0" w:color="auto"/>
              <w:bottom w:val="dotted" w:sz="4" w:space="0" w:color="auto"/>
            </w:tcBorders>
          </w:tcPr>
          <w:p w14:paraId="6AA8AFEA"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３ 環境に配慮した業務運営</w:t>
            </w:r>
          </w:p>
        </w:tc>
        <w:tc>
          <w:tcPr>
            <w:tcW w:w="8930" w:type="dxa"/>
            <w:tcBorders>
              <w:top w:val="dotted" w:sz="4" w:space="0" w:color="auto"/>
              <w:bottom w:val="dotted" w:sz="4" w:space="0" w:color="auto"/>
            </w:tcBorders>
          </w:tcPr>
          <w:p w14:paraId="647193E0" w14:textId="77777777" w:rsidR="002925F0" w:rsidRPr="00FA49FE" w:rsidRDefault="00930D26" w:rsidP="00C161FE">
            <w:pPr>
              <w:spacing w:line="220" w:lineRule="exact"/>
              <w:rPr>
                <w:rFonts w:ascii="ＭＳ ゴシック" w:eastAsia="ＭＳ ゴシック" w:hAnsi="ＭＳ ゴシック"/>
                <w:kern w:val="0"/>
                <w:sz w:val="20"/>
                <w:szCs w:val="20"/>
              </w:rPr>
            </w:pPr>
            <w:hyperlink w:anchor="細目67h" w:history="1">
              <w:r w:rsidR="002925F0" w:rsidRPr="00FA49FE">
                <w:rPr>
                  <w:rStyle w:val="af5"/>
                  <w:rFonts w:ascii="ＭＳ ゴシック" w:eastAsia="ＭＳ ゴシック" w:hAnsi="ＭＳ ゴシック" w:hint="eastAsia"/>
                  <w:color w:val="auto"/>
                  <w:kern w:val="0"/>
                  <w:sz w:val="18"/>
                  <w:szCs w:val="16"/>
                </w:rPr>
                <w:t>３ 環境に配慮した業務運営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6</w:t>
            </w:r>
            <w:r w:rsidR="002925F0" w:rsidRPr="00FA49FE">
              <w:rPr>
                <w:rFonts w:ascii="ＭＳ ゴシック" w:eastAsia="ＭＳ ゴシック" w:hAnsi="ＭＳ ゴシック" w:hint="eastAsia"/>
                <w:kern w:val="0"/>
                <w:sz w:val="18"/>
                <w:szCs w:val="20"/>
                <w:u w:val="single"/>
              </w:rPr>
              <w:t>7</w:t>
            </w:r>
            <w:r w:rsidR="002925F0" w:rsidRPr="00FA49FE">
              <w:rPr>
                <w:rFonts w:ascii="ＭＳ ゴシック" w:eastAsia="ＭＳ ゴシック" w:hAnsi="ＭＳ ゴシック"/>
                <w:kern w:val="0"/>
                <w:sz w:val="18"/>
                <w:szCs w:val="20"/>
                <w:u w:val="single"/>
              </w:rPr>
              <w:t>）</w:t>
            </w:r>
          </w:p>
        </w:tc>
      </w:tr>
      <w:tr w:rsidR="002925F0" w:rsidRPr="00FA49FE" w14:paraId="7184C891" w14:textId="77777777" w:rsidTr="00C161FE">
        <w:trPr>
          <w:trHeight w:val="274"/>
        </w:trPr>
        <w:tc>
          <w:tcPr>
            <w:tcW w:w="2830" w:type="dxa"/>
            <w:tcBorders>
              <w:top w:val="dotted" w:sz="4" w:space="0" w:color="auto"/>
              <w:bottom w:val="single" w:sz="4" w:space="0" w:color="auto"/>
            </w:tcBorders>
          </w:tcPr>
          <w:p w14:paraId="439E2D1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環境問題に取組む研究所として、環境マネジメントシステムを運用</w:t>
            </w:r>
            <w:r w:rsidRPr="00FA49FE">
              <w:rPr>
                <w:rFonts w:ascii="ＭＳ ゴシック" w:eastAsia="ＭＳ ゴシック" w:hAnsi="ＭＳ ゴシック" w:hint="eastAsia"/>
                <w:kern w:val="0"/>
                <w:sz w:val="16"/>
                <w:szCs w:val="14"/>
              </w:rPr>
              <w:lastRenderedPageBreak/>
              <w:t>し、省エネルギー、３Ｒ（リデュース、リユース、リサイクル）の推進、化学物質の適正管理など環境に配慮した運営に取組む。</w:t>
            </w:r>
          </w:p>
        </w:tc>
        <w:tc>
          <w:tcPr>
            <w:tcW w:w="3686" w:type="dxa"/>
            <w:tcBorders>
              <w:top w:val="dotted" w:sz="4" w:space="0" w:color="auto"/>
              <w:bottom w:val="single" w:sz="4" w:space="0" w:color="auto"/>
            </w:tcBorders>
          </w:tcPr>
          <w:p w14:paraId="2635548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lastRenderedPageBreak/>
              <w:t>環境保全に取組むとともに脱炭素社会の実現をめざすことを基本理念として、環境マネジメン</w:t>
            </w:r>
            <w:r w:rsidRPr="00FA49FE">
              <w:rPr>
                <w:rFonts w:ascii="ＭＳ ゴシック" w:eastAsia="ＭＳ ゴシック" w:hAnsi="ＭＳ ゴシック" w:hint="eastAsia"/>
                <w:kern w:val="0"/>
                <w:sz w:val="16"/>
                <w:szCs w:val="14"/>
              </w:rPr>
              <w:lastRenderedPageBreak/>
              <w:t>トシステムを運用し、省エネルギー、３Ｒ（リデュース、リユース、リサイクル）の推進、化学物質の適正管理等、環境に配慮した運営を図る。</w:t>
            </w:r>
          </w:p>
        </w:tc>
        <w:tc>
          <w:tcPr>
            <w:tcW w:w="8930" w:type="dxa"/>
            <w:tcBorders>
              <w:top w:val="dotted" w:sz="4" w:space="0" w:color="auto"/>
              <w:bottom w:val="single" w:sz="4" w:space="0" w:color="auto"/>
            </w:tcBorders>
          </w:tcPr>
          <w:p w14:paraId="66F89236"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lastRenderedPageBreak/>
              <w:t>●環境方針及び環境マニュアルに基づいて、地球温暖化の防止、廃棄物の排出抑制、化学物質の適正管理、環境物品の調達、環境保全対策及び生物多様性の保全等の取組を実施した。</w:t>
            </w:r>
          </w:p>
          <w:p w14:paraId="690E1348" w14:textId="77777777" w:rsidR="002925F0"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sz w:val="18"/>
                <w:szCs w:val="18"/>
              </w:rPr>
              <w:lastRenderedPageBreak/>
              <w:t>●</w:t>
            </w:r>
            <w:r w:rsidRPr="00FA49FE">
              <w:rPr>
                <w:rFonts w:ascii="ＭＳ ゴシック" w:eastAsia="ＭＳ ゴシック" w:hAnsi="ＭＳ ゴシック" w:hint="eastAsia"/>
                <w:sz w:val="18"/>
                <w:szCs w:val="18"/>
              </w:rPr>
              <w:t>研究所内のC</w:t>
            </w:r>
            <w:r w:rsidRPr="00FA49FE">
              <w:rPr>
                <w:rFonts w:ascii="ＭＳ ゴシック" w:eastAsia="ＭＳ ゴシック" w:hAnsi="ＭＳ ゴシック"/>
                <w:sz w:val="18"/>
                <w:szCs w:val="18"/>
              </w:rPr>
              <w:t>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sz w:val="18"/>
                <w:szCs w:val="18"/>
              </w:rPr>
              <w:t>排出量・電気水道使用量・コピー用紙の削減、薬品・農薬の適正使用、排水管理等の取組を推進した。</w:t>
            </w:r>
            <w:r>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重点目標の電気使用量や紙の使用量において、削減目標を達成した。</w:t>
            </w:r>
          </w:p>
          <w:p w14:paraId="5C06A00C" w14:textId="77777777" w:rsidR="002925F0" w:rsidRDefault="002925F0" w:rsidP="00C161FE">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サイトごとに法令順守や薬品管理等について、環境監査を実施した（１回）。</w:t>
            </w:r>
          </w:p>
          <w:p w14:paraId="0536E5F9" w14:textId="77777777" w:rsidR="002925F0"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●廃棄物の分別を推進し、リサイクル業者へ持ち込むことで最終処分量を減少させるなど、環境に配慮した業務運営に努めた。</w:t>
            </w:r>
          </w:p>
          <w:p w14:paraId="26212D5E" w14:textId="77777777" w:rsidR="002925F0" w:rsidRPr="00FA49FE"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●令和６年度における環境マネジメントシステムの取組状況をまとめた「環境報告書（令和７年度）」を作成して研究所ホームページに掲載予定である（令和７年９月頃）。</w:t>
            </w:r>
          </w:p>
          <w:p w14:paraId="61D6338E" w14:textId="77777777" w:rsidR="002925F0" w:rsidRPr="005B1FC4"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●職員に対し、環境への配慮と環境保全意識の向上のため、環境マネジメントシステム研修を実施した（対面３回、ウェブ１回</w:t>
            </w:r>
            <w:r w:rsidRPr="00FA49FE">
              <w:rPr>
                <w:rFonts w:ascii="ＭＳ ゴシック" w:eastAsia="ＭＳ ゴシック" w:hAnsi="ＭＳ ゴシック"/>
                <w:sz w:val="18"/>
                <w:szCs w:val="18"/>
              </w:rPr>
              <w:t>）。</w:t>
            </w:r>
          </w:p>
        </w:tc>
      </w:tr>
    </w:tbl>
    <w:p w14:paraId="0E0F57CB" w14:textId="77777777" w:rsidR="002925F0" w:rsidRPr="00FA49FE" w:rsidRDefault="002925F0" w:rsidP="002925F0">
      <w:pPr>
        <w:spacing w:line="220" w:lineRule="exact"/>
        <w:rPr>
          <w:rFonts w:ascii="ＭＳ ゴシック" w:eastAsia="ＭＳ ゴシック" w:hAnsi="ＭＳ ゴシック"/>
        </w:rPr>
      </w:pPr>
    </w:p>
    <w:p w14:paraId="7DA7B69F" w14:textId="77777777" w:rsidR="002925F0" w:rsidRPr="00FA49FE" w:rsidRDefault="002925F0" w:rsidP="002925F0">
      <w:pPr>
        <w:spacing w:line="220" w:lineRule="exact"/>
        <w:rPr>
          <w:rFonts w:ascii="ＭＳ ゴシック" w:eastAsia="ＭＳ ゴシック" w:hAnsi="ＭＳ ゴシック"/>
        </w:rPr>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2925F0" w:rsidRPr="00FA49FE" w14:paraId="3354FE07" w14:textId="77777777" w:rsidTr="00C161FE">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2615F497" w14:textId="77777777" w:rsidR="002925F0" w:rsidRPr="00FA49FE" w:rsidRDefault="002925F0" w:rsidP="00C161FE">
            <w:pPr>
              <w:spacing w:line="220" w:lineRule="exact"/>
              <w:ind w:left="181" w:hangingChars="100" w:hanging="181"/>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１　施設及び設備に関する計画（令和６～９年度）</w:t>
            </w:r>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2925F0" w:rsidRPr="00FA49FE" w14:paraId="5D7D2F22" w14:textId="77777777" w:rsidTr="00C161FE">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5EA21CB8" w14:textId="77777777" w:rsidR="002925F0" w:rsidRPr="00FA49FE" w:rsidRDefault="002925F0" w:rsidP="00C161FE">
            <w:pPr>
              <w:spacing w:line="220" w:lineRule="exact"/>
              <w:jc w:val="center"/>
              <w:rPr>
                <w:rFonts w:ascii="ＭＳ ゴシック" w:eastAsia="ＭＳ ゴシック" w:hAnsi="ＭＳ ゴシック"/>
                <w:b/>
                <w:sz w:val="18"/>
                <w:szCs w:val="16"/>
              </w:rPr>
            </w:pPr>
            <w:r w:rsidRPr="00FA49FE">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C34B84E" w14:textId="77777777" w:rsidR="002925F0" w:rsidRPr="00FA49FE" w:rsidRDefault="002925F0" w:rsidP="00C161FE">
            <w:pPr>
              <w:spacing w:line="220" w:lineRule="exact"/>
              <w:jc w:val="center"/>
              <w:rPr>
                <w:rFonts w:ascii="ＭＳ ゴシック" w:eastAsia="ＭＳ ゴシック" w:hAnsi="ＭＳ ゴシック"/>
                <w:b/>
                <w:sz w:val="18"/>
                <w:szCs w:val="16"/>
              </w:rPr>
            </w:pPr>
            <w:r w:rsidRPr="00FA49FE">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5D8F4CAB"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実績</w:t>
            </w:r>
          </w:p>
        </w:tc>
      </w:tr>
      <w:tr w:rsidR="002925F0" w:rsidRPr="00FA49FE" w14:paraId="4423E285" w14:textId="77777777" w:rsidTr="00C161FE">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26862496" w14:textId="77777777" w:rsidR="002925F0" w:rsidRPr="00FA49FE" w:rsidRDefault="002925F0" w:rsidP="00C161FE">
            <w:pPr>
              <w:spacing w:line="220" w:lineRule="exact"/>
              <w:ind w:firstLineChars="100" w:firstLine="160"/>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施設については、ファシリティマネジメント基本方針に基づく個別施設計画を踏まえて、計画的な補修・整備に取組む。設備については、中長期的な視点に立ち計画的な整備・更新に取組む。</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0336644A"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58B21D88"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r>
    </w:tbl>
    <w:p w14:paraId="2FB5D951" w14:textId="77777777" w:rsidR="002925F0" w:rsidRPr="00FA49FE" w:rsidRDefault="002925F0" w:rsidP="002925F0">
      <w:pPr>
        <w:rPr>
          <w:rFonts w:ascii="ＭＳ ゴシック" w:eastAsia="ＭＳ ゴシック" w:hAnsi="ＭＳ ゴシック"/>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2925F0" w:rsidRPr="00FA49FE" w14:paraId="42FDD72F" w14:textId="77777777" w:rsidTr="00C161FE">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5EB976" w14:textId="77777777" w:rsidR="002925F0" w:rsidRPr="00FA49FE" w:rsidRDefault="002925F0" w:rsidP="00C161FE">
            <w:pPr>
              <w:spacing w:line="220" w:lineRule="exact"/>
              <w:ind w:left="181" w:hangingChars="100" w:hanging="181"/>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２　人事に関する計画</w:t>
            </w:r>
          </w:p>
        </w:tc>
      </w:tr>
    </w:tbl>
    <w:p w14:paraId="1F34EE88" w14:textId="77777777" w:rsidR="002925F0" w:rsidRPr="00FA49FE" w:rsidRDefault="002925F0" w:rsidP="002925F0">
      <w:pPr>
        <w:spacing w:line="220" w:lineRule="exact"/>
        <w:rPr>
          <w:rFonts w:ascii="ＭＳ ゴシック" w:eastAsia="ＭＳ ゴシック" w:hAnsi="ＭＳ ゴシック"/>
        </w:rPr>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2925F0" w:rsidRPr="00FA49FE" w14:paraId="4E0D3521" w14:textId="77777777" w:rsidTr="00C161FE">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CAFA3AF"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092746F8"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42DA5C21" w14:textId="77777777" w:rsidR="002925F0" w:rsidRPr="00FA49FE" w:rsidRDefault="002925F0" w:rsidP="00C161FE">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0079C55E" w14:textId="77777777" w:rsidTr="00C161FE">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BBC1657" w14:textId="77777777" w:rsidR="002925F0" w:rsidRPr="00FA49FE" w:rsidRDefault="002925F0" w:rsidP="00C161FE">
            <w:pPr>
              <w:autoSpaceDE w:val="0"/>
              <w:autoSpaceDN w:val="0"/>
              <w:spacing w:line="22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29B20244" w14:textId="77777777" w:rsidR="002925F0" w:rsidRPr="00FA49FE" w:rsidRDefault="002925F0" w:rsidP="00C161FE">
            <w:pPr>
              <w:autoSpaceDE w:val="0"/>
              <w:autoSpaceDN w:val="0"/>
              <w:spacing w:line="22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2D0DAB85" w14:textId="77777777" w:rsidR="002925F0" w:rsidRPr="00FA49FE" w:rsidRDefault="002925F0" w:rsidP="00C161FE">
            <w:pPr>
              <w:spacing w:line="22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第２－１「組織運営の改善」に記載のとおり。</w:t>
            </w:r>
          </w:p>
        </w:tc>
      </w:tr>
    </w:tbl>
    <w:p w14:paraId="5A955587" w14:textId="77777777" w:rsidR="002925F0" w:rsidRPr="00FA49FE" w:rsidRDefault="002925F0" w:rsidP="002925F0">
      <w:pPr>
        <w:spacing w:line="320" w:lineRule="exact"/>
        <w:rPr>
          <w:rFonts w:ascii="ＭＳ ゴシック" w:eastAsia="ＭＳ ゴシック" w:hAnsi="ＭＳ ゴシック"/>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2925F0" w:rsidRPr="00FA49FE" w14:paraId="2BACBF66" w14:textId="77777777" w:rsidTr="00C161FE">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2DFF0698" w14:textId="77777777" w:rsidR="002925F0" w:rsidRPr="00FA49FE" w:rsidRDefault="002925F0" w:rsidP="00C161FE">
            <w:pPr>
              <w:spacing w:line="220" w:lineRule="exact"/>
              <w:ind w:left="181" w:hangingChars="100" w:hanging="181"/>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３　中期目標の期間を超える債務負担</w:t>
            </w:r>
          </w:p>
        </w:tc>
      </w:tr>
    </w:tbl>
    <w:p w14:paraId="1D377F27" w14:textId="77777777" w:rsidR="002925F0" w:rsidRPr="00FA49FE" w:rsidRDefault="002925F0" w:rsidP="002925F0">
      <w:pPr>
        <w:spacing w:line="220" w:lineRule="exact"/>
        <w:rPr>
          <w:rFonts w:ascii="ＭＳ ゴシック" w:eastAsia="ＭＳ ゴシック" w:hAnsi="ＭＳ ゴシック"/>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2925F0" w:rsidRPr="00FA49FE" w14:paraId="241EEA51" w14:textId="77777777" w:rsidTr="00C161FE">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5BF80"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5E608483"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37C88EE6"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実績</w:t>
            </w:r>
          </w:p>
        </w:tc>
      </w:tr>
      <w:tr w:rsidR="002925F0" w:rsidRPr="00FA49FE" w14:paraId="2649AA9F" w14:textId="77777777" w:rsidTr="00C161FE">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510FFA52"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6D02EDE8"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246DE07C"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r>
    </w:tbl>
    <w:p w14:paraId="73236ABA" w14:textId="77777777" w:rsidR="002925F0" w:rsidRPr="00FA49FE" w:rsidRDefault="002925F0" w:rsidP="002925F0">
      <w:pPr>
        <w:widowControl/>
        <w:jc w:val="left"/>
        <w:rPr>
          <w:rFonts w:ascii="ＭＳ ゴシック" w:eastAsia="ＭＳ ゴシック" w:hAnsi="ＭＳ ゴシック"/>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2925F0" w:rsidRPr="00FA49FE" w14:paraId="2C10FBF9" w14:textId="77777777" w:rsidTr="00C161FE">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0C26106" w14:textId="77777777" w:rsidR="002925F0" w:rsidRPr="00FA49FE" w:rsidRDefault="002925F0" w:rsidP="00C161FE">
            <w:pPr>
              <w:spacing w:line="220" w:lineRule="exact"/>
              <w:ind w:left="210" w:hangingChars="100" w:hanging="210"/>
              <w:rPr>
                <w:rFonts w:ascii="ＭＳ ゴシック" w:eastAsia="ＭＳ ゴシック" w:hAnsi="ＭＳ ゴシック"/>
                <w:sz w:val="18"/>
                <w:szCs w:val="18"/>
              </w:rPr>
            </w:pPr>
            <w:r w:rsidRPr="00FA49FE">
              <w:rPr>
                <w:rFonts w:ascii="ＭＳ ゴシック" w:eastAsia="ＭＳ ゴシック" w:hAnsi="ＭＳ ゴシック"/>
              </w:rPr>
              <w:br w:type="page"/>
            </w: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４　積立金の処分に関する計画</w:t>
            </w:r>
          </w:p>
        </w:tc>
      </w:tr>
    </w:tbl>
    <w:p w14:paraId="229F3C4D" w14:textId="77777777" w:rsidR="002925F0" w:rsidRPr="00FA49FE" w:rsidRDefault="002925F0" w:rsidP="002925F0">
      <w:pPr>
        <w:spacing w:line="220" w:lineRule="exact"/>
        <w:rPr>
          <w:rFonts w:ascii="ＭＳ ゴシック" w:eastAsia="ＭＳ ゴシック" w:hAnsi="ＭＳ ゴシック"/>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2925F0" w:rsidRPr="00FA49FE" w14:paraId="6BB435F1" w14:textId="77777777" w:rsidTr="00C161FE">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1D91C54"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120B1DD"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2E541B9E" w14:textId="77777777" w:rsidR="002925F0" w:rsidRPr="00FA49FE" w:rsidRDefault="002925F0" w:rsidP="00C161FE">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00DFF33A" w14:textId="77777777" w:rsidTr="00C161FE">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B864B91" w14:textId="77777777" w:rsidR="002925F0" w:rsidRPr="00FA49FE" w:rsidRDefault="002925F0" w:rsidP="00C161FE">
            <w:pPr>
              <w:spacing w:line="22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３期中期目標の期間の最後の事業年度において地方独立行政法人法第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A0E04F7" w14:textId="77777777" w:rsidR="002925F0" w:rsidRPr="00FA49FE" w:rsidRDefault="002925F0" w:rsidP="00C161FE">
            <w:pPr>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36E16B58" w14:textId="77777777" w:rsidR="002925F0" w:rsidRPr="00FA49FE" w:rsidRDefault="002925F0" w:rsidP="00C161FE">
            <w:pPr>
              <w:spacing w:line="220" w:lineRule="exact"/>
              <w:jc w:val="center"/>
              <w:rPr>
                <w:rFonts w:ascii="ＭＳ ゴシック" w:eastAsia="ＭＳ ゴシック" w:hAnsi="ＭＳ ゴシック"/>
                <w:sz w:val="18"/>
                <w:szCs w:val="18"/>
                <w:shd w:val="pct10" w:color="auto" w:fill="FFFFFF"/>
              </w:rPr>
            </w:pPr>
            <w:r w:rsidRPr="00FA49FE">
              <w:rPr>
                <w:rFonts w:ascii="ＭＳ ゴシック" w:eastAsia="ＭＳ ゴシック" w:hAnsi="ＭＳ ゴシック" w:hint="eastAsia"/>
                <w:sz w:val="18"/>
                <w:szCs w:val="18"/>
              </w:rPr>
              <w:t>なし</w:t>
            </w:r>
          </w:p>
        </w:tc>
      </w:tr>
    </w:tbl>
    <w:p w14:paraId="009F3F20" w14:textId="77777777" w:rsidR="002925F0" w:rsidRPr="002925F0" w:rsidRDefault="002925F0" w:rsidP="002925F0">
      <w:pPr>
        <w:widowControl/>
        <w:jc w:val="left"/>
        <w:rPr>
          <w:rFonts w:ascii="ＭＳ ゴシック" w:eastAsia="ＭＳ ゴシック" w:hAnsi="ＭＳ ゴシック"/>
        </w:rPr>
      </w:pPr>
    </w:p>
    <w:sectPr w:rsidR="002925F0" w:rsidRPr="002925F0" w:rsidSect="008D1F1A">
      <w:footerReference w:type="default" r:id="rId9"/>
      <w:footerReference w:type="first" r:id="rId10"/>
      <w:pgSz w:w="16838" w:h="11906" w:orient="landscape" w:code="9"/>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7774" w14:textId="77777777" w:rsidR="007A42D5" w:rsidRDefault="007A42D5">
      <w:r>
        <w:separator/>
      </w:r>
    </w:p>
  </w:endnote>
  <w:endnote w:type="continuationSeparator" w:id="0">
    <w:p w14:paraId="3BA62FF6" w14:textId="77777777" w:rsidR="007A42D5" w:rsidRDefault="007A42D5">
      <w:r>
        <w:continuationSeparator/>
      </w:r>
    </w:p>
  </w:endnote>
  <w:endnote w:type="continuationNotice" w:id="1">
    <w:p w14:paraId="751A3DCF" w14:textId="77777777" w:rsidR="007A42D5" w:rsidRDefault="007A4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04686"/>
      <w:docPartObj>
        <w:docPartGallery w:val="Page Numbers (Bottom of Page)"/>
        <w:docPartUnique/>
      </w:docPartObj>
    </w:sdtPr>
    <w:sdtEndPr/>
    <w:sdtContent>
      <w:p w14:paraId="0919CB02" w14:textId="09019474" w:rsidR="007A42D5" w:rsidRDefault="007A42D5">
        <w:pPr>
          <w:pStyle w:val="a7"/>
          <w:jc w:val="center"/>
        </w:pPr>
        <w:r>
          <w:fldChar w:fldCharType="begin"/>
        </w:r>
        <w:r>
          <w:instrText>PAGE   \* MERGEFORMAT</w:instrText>
        </w:r>
        <w:r>
          <w:fldChar w:fldCharType="separate"/>
        </w:r>
        <w:r w:rsidR="007E4231" w:rsidRPr="007E4231">
          <w:rPr>
            <w:noProof/>
            <w:lang w:val="ja-JP"/>
          </w:rPr>
          <w:t>35</w:t>
        </w:r>
        <w:r>
          <w:fldChar w:fldCharType="end"/>
        </w:r>
      </w:p>
    </w:sdtContent>
  </w:sdt>
  <w:p w14:paraId="592A180E" w14:textId="77777777" w:rsidR="007A42D5" w:rsidRDefault="007A42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333924"/>
      <w:docPartObj>
        <w:docPartGallery w:val="Page Numbers (Bottom of Page)"/>
        <w:docPartUnique/>
      </w:docPartObj>
    </w:sdtPr>
    <w:sdtEndPr>
      <w:rPr>
        <w:color w:val="FFFFFF" w:themeColor="background1"/>
      </w:rPr>
    </w:sdtEndPr>
    <w:sdtContent>
      <w:p w14:paraId="5BE48243" w14:textId="42AA1C63" w:rsidR="007A42D5" w:rsidRPr="008D1F1A" w:rsidRDefault="007A42D5">
        <w:pPr>
          <w:pStyle w:val="a7"/>
          <w:jc w:val="center"/>
          <w:rPr>
            <w:color w:val="FFFFFF" w:themeColor="background1"/>
          </w:rPr>
        </w:pPr>
        <w:r w:rsidRPr="008D1F1A">
          <w:rPr>
            <w:color w:val="FFFFFF" w:themeColor="background1"/>
          </w:rPr>
          <w:fldChar w:fldCharType="begin"/>
        </w:r>
        <w:r w:rsidRPr="008D1F1A">
          <w:rPr>
            <w:color w:val="FFFFFF" w:themeColor="background1"/>
          </w:rPr>
          <w:instrText>PAGE   \* MERGEFORMAT</w:instrText>
        </w:r>
        <w:r w:rsidRPr="008D1F1A">
          <w:rPr>
            <w:color w:val="FFFFFF" w:themeColor="background1"/>
          </w:rPr>
          <w:fldChar w:fldCharType="separate"/>
        </w:r>
        <w:r w:rsidR="00E828C9" w:rsidRPr="00E828C9">
          <w:rPr>
            <w:noProof/>
            <w:color w:val="FFFFFF" w:themeColor="background1"/>
            <w:lang w:val="ja-JP"/>
          </w:rPr>
          <w:t>0</w:t>
        </w:r>
        <w:r w:rsidRPr="008D1F1A">
          <w:rPr>
            <w:color w:val="FFFFFF" w:themeColor="background1"/>
          </w:rPr>
          <w:fldChar w:fldCharType="end"/>
        </w:r>
      </w:p>
    </w:sdtContent>
  </w:sdt>
  <w:p w14:paraId="6B7E0075" w14:textId="77777777" w:rsidR="007A42D5" w:rsidRDefault="007A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3A3F" w14:textId="77777777" w:rsidR="007A42D5" w:rsidRDefault="007A42D5">
      <w:r>
        <w:separator/>
      </w:r>
    </w:p>
  </w:footnote>
  <w:footnote w:type="continuationSeparator" w:id="0">
    <w:p w14:paraId="2A75044D" w14:textId="77777777" w:rsidR="007A42D5" w:rsidRDefault="007A42D5">
      <w:r>
        <w:continuationSeparator/>
      </w:r>
    </w:p>
  </w:footnote>
  <w:footnote w:type="continuationNotice" w:id="1">
    <w:p w14:paraId="4446BDFF" w14:textId="77777777" w:rsidR="007A42D5" w:rsidRDefault="007A42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945700D"/>
    <w:multiLevelType w:val="hybridMultilevel"/>
    <w:tmpl w:val="D7289496"/>
    <w:lvl w:ilvl="0" w:tplc="EACC2F6E">
      <w:start w:val="1"/>
      <w:numFmt w:val="decimal"/>
      <w:lvlText w:val="%1)"/>
      <w:lvlJc w:val="left"/>
      <w:pPr>
        <w:ind w:left="720" w:hanging="360"/>
      </w:pPr>
    </w:lvl>
    <w:lvl w:ilvl="1" w:tplc="ED768AAE">
      <w:start w:val="1"/>
      <w:numFmt w:val="decimal"/>
      <w:lvlText w:val="%2)"/>
      <w:lvlJc w:val="left"/>
      <w:pPr>
        <w:ind w:left="720" w:hanging="360"/>
      </w:pPr>
    </w:lvl>
    <w:lvl w:ilvl="2" w:tplc="D102C04E">
      <w:start w:val="1"/>
      <w:numFmt w:val="decimal"/>
      <w:lvlText w:val="%3)"/>
      <w:lvlJc w:val="left"/>
      <w:pPr>
        <w:ind w:left="720" w:hanging="360"/>
      </w:pPr>
    </w:lvl>
    <w:lvl w:ilvl="3" w:tplc="F4CA925C">
      <w:start w:val="1"/>
      <w:numFmt w:val="decimal"/>
      <w:lvlText w:val="%4)"/>
      <w:lvlJc w:val="left"/>
      <w:pPr>
        <w:ind w:left="720" w:hanging="360"/>
      </w:pPr>
    </w:lvl>
    <w:lvl w:ilvl="4" w:tplc="6B12282C">
      <w:start w:val="1"/>
      <w:numFmt w:val="decimal"/>
      <w:lvlText w:val="%5)"/>
      <w:lvlJc w:val="left"/>
      <w:pPr>
        <w:ind w:left="720" w:hanging="360"/>
      </w:pPr>
    </w:lvl>
    <w:lvl w:ilvl="5" w:tplc="89027D14">
      <w:start w:val="1"/>
      <w:numFmt w:val="decimal"/>
      <w:lvlText w:val="%6)"/>
      <w:lvlJc w:val="left"/>
      <w:pPr>
        <w:ind w:left="720" w:hanging="360"/>
      </w:pPr>
    </w:lvl>
    <w:lvl w:ilvl="6" w:tplc="F4DA0482">
      <w:start w:val="1"/>
      <w:numFmt w:val="decimal"/>
      <w:lvlText w:val="%7)"/>
      <w:lvlJc w:val="left"/>
      <w:pPr>
        <w:ind w:left="720" w:hanging="360"/>
      </w:pPr>
    </w:lvl>
    <w:lvl w:ilvl="7" w:tplc="4A62EFD4">
      <w:start w:val="1"/>
      <w:numFmt w:val="decimal"/>
      <w:lvlText w:val="%8)"/>
      <w:lvlJc w:val="left"/>
      <w:pPr>
        <w:ind w:left="720" w:hanging="360"/>
      </w:pPr>
    </w:lvl>
    <w:lvl w:ilvl="8" w:tplc="32F40B64">
      <w:start w:val="1"/>
      <w:numFmt w:val="decimal"/>
      <w:lvlText w:val="%9)"/>
      <w:lvlJc w:val="left"/>
      <w:pPr>
        <w:ind w:left="720" w:hanging="360"/>
      </w:pPr>
    </w:lvl>
  </w:abstractNum>
  <w:abstractNum w:abstractNumId="3" w15:restartNumberingAfterBreak="0">
    <w:nsid w:val="2A2764CB"/>
    <w:multiLevelType w:val="hybridMultilevel"/>
    <w:tmpl w:val="22E4CEA8"/>
    <w:lvl w:ilvl="0" w:tplc="8F0425B8">
      <w:start w:val="1"/>
      <w:numFmt w:val="decimal"/>
      <w:lvlText w:val="%1)"/>
      <w:lvlJc w:val="left"/>
      <w:pPr>
        <w:ind w:left="720" w:hanging="360"/>
      </w:pPr>
    </w:lvl>
    <w:lvl w:ilvl="1" w:tplc="7E44547E">
      <w:start w:val="1"/>
      <w:numFmt w:val="decimal"/>
      <w:lvlText w:val="%2)"/>
      <w:lvlJc w:val="left"/>
      <w:pPr>
        <w:ind w:left="720" w:hanging="360"/>
      </w:pPr>
    </w:lvl>
    <w:lvl w:ilvl="2" w:tplc="E9D05778">
      <w:start w:val="1"/>
      <w:numFmt w:val="decimal"/>
      <w:lvlText w:val="%3)"/>
      <w:lvlJc w:val="left"/>
      <w:pPr>
        <w:ind w:left="720" w:hanging="360"/>
      </w:pPr>
    </w:lvl>
    <w:lvl w:ilvl="3" w:tplc="2436957C">
      <w:start w:val="1"/>
      <w:numFmt w:val="decimal"/>
      <w:lvlText w:val="%4)"/>
      <w:lvlJc w:val="left"/>
      <w:pPr>
        <w:ind w:left="720" w:hanging="360"/>
      </w:pPr>
    </w:lvl>
    <w:lvl w:ilvl="4" w:tplc="539E548C">
      <w:start w:val="1"/>
      <w:numFmt w:val="decimal"/>
      <w:lvlText w:val="%5)"/>
      <w:lvlJc w:val="left"/>
      <w:pPr>
        <w:ind w:left="720" w:hanging="360"/>
      </w:pPr>
    </w:lvl>
    <w:lvl w:ilvl="5" w:tplc="0A827FCE">
      <w:start w:val="1"/>
      <w:numFmt w:val="decimal"/>
      <w:lvlText w:val="%6)"/>
      <w:lvlJc w:val="left"/>
      <w:pPr>
        <w:ind w:left="720" w:hanging="360"/>
      </w:pPr>
    </w:lvl>
    <w:lvl w:ilvl="6" w:tplc="81DA301E">
      <w:start w:val="1"/>
      <w:numFmt w:val="decimal"/>
      <w:lvlText w:val="%7)"/>
      <w:lvlJc w:val="left"/>
      <w:pPr>
        <w:ind w:left="720" w:hanging="360"/>
      </w:pPr>
    </w:lvl>
    <w:lvl w:ilvl="7" w:tplc="7E0AC54E">
      <w:start w:val="1"/>
      <w:numFmt w:val="decimal"/>
      <w:lvlText w:val="%8)"/>
      <w:lvlJc w:val="left"/>
      <w:pPr>
        <w:ind w:left="720" w:hanging="360"/>
      </w:pPr>
    </w:lvl>
    <w:lvl w:ilvl="8" w:tplc="DA5489E0">
      <w:start w:val="1"/>
      <w:numFmt w:val="decimal"/>
      <w:lvlText w:val="%9)"/>
      <w:lvlJc w:val="left"/>
      <w:pPr>
        <w:ind w:left="720" w:hanging="360"/>
      </w:pPr>
    </w:lvl>
  </w:abstractNum>
  <w:abstractNum w:abstractNumId="4" w15:restartNumberingAfterBreak="0">
    <w:nsid w:val="38C056DF"/>
    <w:multiLevelType w:val="hybridMultilevel"/>
    <w:tmpl w:val="BCE29FB8"/>
    <w:lvl w:ilvl="0" w:tplc="7756A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A4938"/>
    <w:multiLevelType w:val="hybridMultilevel"/>
    <w:tmpl w:val="A7D28DC6"/>
    <w:lvl w:ilvl="0" w:tplc="5D54C54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63090BA8"/>
    <w:multiLevelType w:val="hybridMultilevel"/>
    <w:tmpl w:val="BFAA7A26"/>
    <w:lvl w:ilvl="0" w:tplc="3500A84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1200C0"/>
    <w:multiLevelType w:val="hybridMultilevel"/>
    <w:tmpl w:val="13AC0850"/>
    <w:lvl w:ilvl="0" w:tplc="8F4A822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7D1F26"/>
    <w:multiLevelType w:val="hybridMultilevel"/>
    <w:tmpl w:val="B2C6CD74"/>
    <w:lvl w:ilvl="0" w:tplc="97A41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7"/>
  </w:num>
  <w:num w:numId="5">
    <w:abstractNumId w:val="8"/>
  </w:num>
  <w:num w:numId="6">
    <w:abstractNumId w:val="5"/>
  </w:num>
  <w:num w:numId="7">
    <w:abstractNumId w:val="9"/>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05"/>
    <w:rsid w:val="000002B1"/>
    <w:rsid w:val="00000906"/>
    <w:rsid w:val="00000947"/>
    <w:rsid w:val="00000E32"/>
    <w:rsid w:val="00000FCD"/>
    <w:rsid w:val="00001C1A"/>
    <w:rsid w:val="00001EF3"/>
    <w:rsid w:val="000024A0"/>
    <w:rsid w:val="000038EF"/>
    <w:rsid w:val="00003A2B"/>
    <w:rsid w:val="00003B97"/>
    <w:rsid w:val="00003E99"/>
    <w:rsid w:val="00003EA3"/>
    <w:rsid w:val="00005C5B"/>
    <w:rsid w:val="000066E2"/>
    <w:rsid w:val="00006ACF"/>
    <w:rsid w:val="00006B2E"/>
    <w:rsid w:val="00006BBA"/>
    <w:rsid w:val="000070A1"/>
    <w:rsid w:val="00007A02"/>
    <w:rsid w:val="0001003A"/>
    <w:rsid w:val="00010839"/>
    <w:rsid w:val="00010ACF"/>
    <w:rsid w:val="000124D2"/>
    <w:rsid w:val="00012558"/>
    <w:rsid w:val="000128C5"/>
    <w:rsid w:val="00012DB3"/>
    <w:rsid w:val="00013B2E"/>
    <w:rsid w:val="00013C0F"/>
    <w:rsid w:val="00014657"/>
    <w:rsid w:val="000148ED"/>
    <w:rsid w:val="00014992"/>
    <w:rsid w:val="000153AB"/>
    <w:rsid w:val="00015457"/>
    <w:rsid w:val="000157A1"/>
    <w:rsid w:val="000157A4"/>
    <w:rsid w:val="00015AD9"/>
    <w:rsid w:val="00015EA0"/>
    <w:rsid w:val="000167FC"/>
    <w:rsid w:val="000169A3"/>
    <w:rsid w:val="00017BA1"/>
    <w:rsid w:val="00020222"/>
    <w:rsid w:val="000208C6"/>
    <w:rsid w:val="00020BD7"/>
    <w:rsid w:val="00020D85"/>
    <w:rsid w:val="00021507"/>
    <w:rsid w:val="00021A0B"/>
    <w:rsid w:val="00022733"/>
    <w:rsid w:val="00023A31"/>
    <w:rsid w:val="000258B8"/>
    <w:rsid w:val="000267A3"/>
    <w:rsid w:val="000267C5"/>
    <w:rsid w:val="00026FF8"/>
    <w:rsid w:val="000270BE"/>
    <w:rsid w:val="000270C8"/>
    <w:rsid w:val="000270D9"/>
    <w:rsid w:val="0002759E"/>
    <w:rsid w:val="000275A8"/>
    <w:rsid w:val="00027A77"/>
    <w:rsid w:val="00027B87"/>
    <w:rsid w:val="00027C55"/>
    <w:rsid w:val="0003036D"/>
    <w:rsid w:val="00030B9E"/>
    <w:rsid w:val="00030CF3"/>
    <w:rsid w:val="00030F22"/>
    <w:rsid w:val="000311E7"/>
    <w:rsid w:val="0003184B"/>
    <w:rsid w:val="000318F9"/>
    <w:rsid w:val="00031E7E"/>
    <w:rsid w:val="00032C50"/>
    <w:rsid w:val="00032DEB"/>
    <w:rsid w:val="000333D6"/>
    <w:rsid w:val="00033630"/>
    <w:rsid w:val="00033AA5"/>
    <w:rsid w:val="00033C8F"/>
    <w:rsid w:val="00034445"/>
    <w:rsid w:val="000351C4"/>
    <w:rsid w:val="00035466"/>
    <w:rsid w:val="0003571B"/>
    <w:rsid w:val="00035873"/>
    <w:rsid w:val="00035BC7"/>
    <w:rsid w:val="0003654B"/>
    <w:rsid w:val="00036A8B"/>
    <w:rsid w:val="00036FBB"/>
    <w:rsid w:val="00037685"/>
    <w:rsid w:val="000376C5"/>
    <w:rsid w:val="00040D37"/>
    <w:rsid w:val="00041304"/>
    <w:rsid w:val="0004179E"/>
    <w:rsid w:val="000417D8"/>
    <w:rsid w:val="00041A08"/>
    <w:rsid w:val="00041FFA"/>
    <w:rsid w:val="00042598"/>
    <w:rsid w:val="00043ECB"/>
    <w:rsid w:val="000447D0"/>
    <w:rsid w:val="00045060"/>
    <w:rsid w:val="00045912"/>
    <w:rsid w:val="00045F07"/>
    <w:rsid w:val="000460A2"/>
    <w:rsid w:val="0004628A"/>
    <w:rsid w:val="00046405"/>
    <w:rsid w:val="00046803"/>
    <w:rsid w:val="00046856"/>
    <w:rsid w:val="00047135"/>
    <w:rsid w:val="00050C8E"/>
    <w:rsid w:val="00050ED7"/>
    <w:rsid w:val="00050F0D"/>
    <w:rsid w:val="000512C5"/>
    <w:rsid w:val="000538C1"/>
    <w:rsid w:val="00053CC1"/>
    <w:rsid w:val="0005458F"/>
    <w:rsid w:val="000555DD"/>
    <w:rsid w:val="00055C59"/>
    <w:rsid w:val="00055F39"/>
    <w:rsid w:val="000561F6"/>
    <w:rsid w:val="00056E24"/>
    <w:rsid w:val="00057219"/>
    <w:rsid w:val="0005734D"/>
    <w:rsid w:val="0005759D"/>
    <w:rsid w:val="0006001C"/>
    <w:rsid w:val="000612A4"/>
    <w:rsid w:val="00061B1F"/>
    <w:rsid w:val="000627EA"/>
    <w:rsid w:val="00062FDD"/>
    <w:rsid w:val="0006362C"/>
    <w:rsid w:val="000643EC"/>
    <w:rsid w:val="00064BA5"/>
    <w:rsid w:val="00065132"/>
    <w:rsid w:val="00065369"/>
    <w:rsid w:val="00065D24"/>
    <w:rsid w:val="00065DAD"/>
    <w:rsid w:val="00065FBF"/>
    <w:rsid w:val="0006602F"/>
    <w:rsid w:val="00066847"/>
    <w:rsid w:val="00066A76"/>
    <w:rsid w:val="00067683"/>
    <w:rsid w:val="00067849"/>
    <w:rsid w:val="000701F0"/>
    <w:rsid w:val="00070906"/>
    <w:rsid w:val="00070942"/>
    <w:rsid w:val="00070AEB"/>
    <w:rsid w:val="000711CF"/>
    <w:rsid w:val="0007207F"/>
    <w:rsid w:val="000721A6"/>
    <w:rsid w:val="00072398"/>
    <w:rsid w:val="00072D61"/>
    <w:rsid w:val="000730EF"/>
    <w:rsid w:val="00073B4E"/>
    <w:rsid w:val="00075129"/>
    <w:rsid w:val="000751B1"/>
    <w:rsid w:val="000751E4"/>
    <w:rsid w:val="0007583B"/>
    <w:rsid w:val="00075D3D"/>
    <w:rsid w:val="00075D40"/>
    <w:rsid w:val="00075F4D"/>
    <w:rsid w:val="00076019"/>
    <w:rsid w:val="000768A0"/>
    <w:rsid w:val="000775C7"/>
    <w:rsid w:val="00077922"/>
    <w:rsid w:val="00080564"/>
    <w:rsid w:val="00080790"/>
    <w:rsid w:val="00080B7A"/>
    <w:rsid w:val="000810E0"/>
    <w:rsid w:val="000817EA"/>
    <w:rsid w:val="00082486"/>
    <w:rsid w:val="00082786"/>
    <w:rsid w:val="000827E8"/>
    <w:rsid w:val="00082AD3"/>
    <w:rsid w:val="00082CCB"/>
    <w:rsid w:val="000834FF"/>
    <w:rsid w:val="00083561"/>
    <w:rsid w:val="00083ACA"/>
    <w:rsid w:val="00083BDA"/>
    <w:rsid w:val="00084291"/>
    <w:rsid w:val="000844EC"/>
    <w:rsid w:val="00084DA3"/>
    <w:rsid w:val="000860F1"/>
    <w:rsid w:val="00086547"/>
    <w:rsid w:val="00086599"/>
    <w:rsid w:val="00087560"/>
    <w:rsid w:val="0008787B"/>
    <w:rsid w:val="00087D34"/>
    <w:rsid w:val="00087D88"/>
    <w:rsid w:val="000902FA"/>
    <w:rsid w:val="00090388"/>
    <w:rsid w:val="00090644"/>
    <w:rsid w:val="00090870"/>
    <w:rsid w:val="0009089A"/>
    <w:rsid w:val="000910D9"/>
    <w:rsid w:val="000918B9"/>
    <w:rsid w:val="00092142"/>
    <w:rsid w:val="00092239"/>
    <w:rsid w:val="0009279A"/>
    <w:rsid w:val="000927B8"/>
    <w:rsid w:val="00092C33"/>
    <w:rsid w:val="00093082"/>
    <w:rsid w:val="00093599"/>
    <w:rsid w:val="000939B0"/>
    <w:rsid w:val="00093D58"/>
    <w:rsid w:val="00093FD9"/>
    <w:rsid w:val="000944FA"/>
    <w:rsid w:val="00094985"/>
    <w:rsid w:val="000956C3"/>
    <w:rsid w:val="000957E0"/>
    <w:rsid w:val="00096688"/>
    <w:rsid w:val="0009670F"/>
    <w:rsid w:val="00096DDC"/>
    <w:rsid w:val="0009701F"/>
    <w:rsid w:val="0009734F"/>
    <w:rsid w:val="00097BFB"/>
    <w:rsid w:val="00097F2A"/>
    <w:rsid w:val="000A1427"/>
    <w:rsid w:val="000A1597"/>
    <w:rsid w:val="000A1B56"/>
    <w:rsid w:val="000A217A"/>
    <w:rsid w:val="000A2566"/>
    <w:rsid w:val="000A2A35"/>
    <w:rsid w:val="000A3A51"/>
    <w:rsid w:val="000A42A3"/>
    <w:rsid w:val="000A42F4"/>
    <w:rsid w:val="000A4540"/>
    <w:rsid w:val="000A495A"/>
    <w:rsid w:val="000A4AAB"/>
    <w:rsid w:val="000A4AE6"/>
    <w:rsid w:val="000A4D8A"/>
    <w:rsid w:val="000A54A1"/>
    <w:rsid w:val="000A6080"/>
    <w:rsid w:val="000A63CC"/>
    <w:rsid w:val="000A647F"/>
    <w:rsid w:val="000A6D77"/>
    <w:rsid w:val="000A6E30"/>
    <w:rsid w:val="000A7D72"/>
    <w:rsid w:val="000B04A0"/>
    <w:rsid w:val="000B06B8"/>
    <w:rsid w:val="000B134F"/>
    <w:rsid w:val="000B1E76"/>
    <w:rsid w:val="000B3F9D"/>
    <w:rsid w:val="000B4943"/>
    <w:rsid w:val="000B497D"/>
    <w:rsid w:val="000B4B0C"/>
    <w:rsid w:val="000B4D4C"/>
    <w:rsid w:val="000B504B"/>
    <w:rsid w:val="000B5392"/>
    <w:rsid w:val="000B54F7"/>
    <w:rsid w:val="000B5C7B"/>
    <w:rsid w:val="000B7401"/>
    <w:rsid w:val="000C0542"/>
    <w:rsid w:val="000C0C2F"/>
    <w:rsid w:val="000C0C8E"/>
    <w:rsid w:val="000C0CD8"/>
    <w:rsid w:val="000C0D62"/>
    <w:rsid w:val="000C14CE"/>
    <w:rsid w:val="000C152F"/>
    <w:rsid w:val="000C1570"/>
    <w:rsid w:val="000C1789"/>
    <w:rsid w:val="000C1BFD"/>
    <w:rsid w:val="000C220E"/>
    <w:rsid w:val="000C2435"/>
    <w:rsid w:val="000C24A1"/>
    <w:rsid w:val="000C30AB"/>
    <w:rsid w:val="000C33EC"/>
    <w:rsid w:val="000C3653"/>
    <w:rsid w:val="000C3C28"/>
    <w:rsid w:val="000C3CF9"/>
    <w:rsid w:val="000C422B"/>
    <w:rsid w:val="000C4389"/>
    <w:rsid w:val="000C4938"/>
    <w:rsid w:val="000C548A"/>
    <w:rsid w:val="000C5B14"/>
    <w:rsid w:val="000C61B3"/>
    <w:rsid w:val="000C65D6"/>
    <w:rsid w:val="000C65F2"/>
    <w:rsid w:val="000C6699"/>
    <w:rsid w:val="000C6891"/>
    <w:rsid w:val="000C6B37"/>
    <w:rsid w:val="000C6D8F"/>
    <w:rsid w:val="000C6FBA"/>
    <w:rsid w:val="000C7243"/>
    <w:rsid w:val="000C7539"/>
    <w:rsid w:val="000C758D"/>
    <w:rsid w:val="000D0530"/>
    <w:rsid w:val="000D0806"/>
    <w:rsid w:val="000D0BE1"/>
    <w:rsid w:val="000D0FC1"/>
    <w:rsid w:val="000D0FE9"/>
    <w:rsid w:val="000D12F7"/>
    <w:rsid w:val="000D1C02"/>
    <w:rsid w:val="000D1EA1"/>
    <w:rsid w:val="000D2AFC"/>
    <w:rsid w:val="000D2C0D"/>
    <w:rsid w:val="000D3363"/>
    <w:rsid w:val="000D343D"/>
    <w:rsid w:val="000D3A92"/>
    <w:rsid w:val="000D3EF2"/>
    <w:rsid w:val="000D4A76"/>
    <w:rsid w:val="000D4B66"/>
    <w:rsid w:val="000D4E63"/>
    <w:rsid w:val="000D4F2B"/>
    <w:rsid w:val="000D53A8"/>
    <w:rsid w:val="000D54F2"/>
    <w:rsid w:val="000D6295"/>
    <w:rsid w:val="000D67D7"/>
    <w:rsid w:val="000D71D1"/>
    <w:rsid w:val="000D73A5"/>
    <w:rsid w:val="000D7A59"/>
    <w:rsid w:val="000E07D9"/>
    <w:rsid w:val="000E0D8C"/>
    <w:rsid w:val="000E2E80"/>
    <w:rsid w:val="000E355A"/>
    <w:rsid w:val="000E3DE6"/>
    <w:rsid w:val="000E4649"/>
    <w:rsid w:val="000E4E8B"/>
    <w:rsid w:val="000E5262"/>
    <w:rsid w:val="000E582E"/>
    <w:rsid w:val="000E5C02"/>
    <w:rsid w:val="000E61D1"/>
    <w:rsid w:val="000E650F"/>
    <w:rsid w:val="000E68B1"/>
    <w:rsid w:val="000E6B2B"/>
    <w:rsid w:val="000E71ED"/>
    <w:rsid w:val="000E783B"/>
    <w:rsid w:val="000F0C1A"/>
    <w:rsid w:val="000F0E0D"/>
    <w:rsid w:val="000F1378"/>
    <w:rsid w:val="000F15B3"/>
    <w:rsid w:val="000F1861"/>
    <w:rsid w:val="000F2082"/>
    <w:rsid w:val="000F22A5"/>
    <w:rsid w:val="000F2F60"/>
    <w:rsid w:val="000F3415"/>
    <w:rsid w:val="000F3C46"/>
    <w:rsid w:val="000F3D2E"/>
    <w:rsid w:val="000F3F8F"/>
    <w:rsid w:val="000F4A31"/>
    <w:rsid w:val="000F4ED9"/>
    <w:rsid w:val="000F4F9F"/>
    <w:rsid w:val="000F5744"/>
    <w:rsid w:val="000F6709"/>
    <w:rsid w:val="000F6717"/>
    <w:rsid w:val="000F7F76"/>
    <w:rsid w:val="00100637"/>
    <w:rsid w:val="00100A72"/>
    <w:rsid w:val="00100AD4"/>
    <w:rsid w:val="00101D27"/>
    <w:rsid w:val="00101FB8"/>
    <w:rsid w:val="00102450"/>
    <w:rsid w:val="001024AD"/>
    <w:rsid w:val="001027DB"/>
    <w:rsid w:val="001039AD"/>
    <w:rsid w:val="00103B17"/>
    <w:rsid w:val="001041AA"/>
    <w:rsid w:val="00104473"/>
    <w:rsid w:val="001046FA"/>
    <w:rsid w:val="001049E9"/>
    <w:rsid w:val="0010569C"/>
    <w:rsid w:val="001056DD"/>
    <w:rsid w:val="001058CD"/>
    <w:rsid w:val="001062B8"/>
    <w:rsid w:val="001070CC"/>
    <w:rsid w:val="0010721F"/>
    <w:rsid w:val="00110089"/>
    <w:rsid w:val="00110AD7"/>
    <w:rsid w:val="00111A22"/>
    <w:rsid w:val="00112645"/>
    <w:rsid w:val="0011376D"/>
    <w:rsid w:val="00113CA7"/>
    <w:rsid w:val="0011429C"/>
    <w:rsid w:val="001146AC"/>
    <w:rsid w:val="00114839"/>
    <w:rsid w:val="00114EB6"/>
    <w:rsid w:val="00115050"/>
    <w:rsid w:val="0011510E"/>
    <w:rsid w:val="00115721"/>
    <w:rsid w:val="00115DDE"/>
    <w:rsid w:val="00115E91"/>
    <w:rsid w:val="00116194"/>
    <w:rsid w:val="00116539"/>
    <w:rsid w:val="00116790"/>
    <w:rsid w:val="00117F2B"/>
    <w:rsid w:val="001200F7"/>
    <w:rsid w:val="00120A69"/>
    <w:rsid w:val="001215C7"/>
    <w:rsid w:val="00122480"/>
    <w:rsid w:val="0012283D"/>
    <w:rsid w:val="0012339C"/>
    <w:rsid w:val="001237D1"/>
    <w:rsid w:val="0012405E"/>
    <w:rsid w:val="001240B5"/>
    <w:rsid w:val="001240EB"/>
    <w:rsid w:val="001242C3"/>
    <w:rsid w:val="00124832"/>
    <w:rsid w:val="00124AD1"/>
    <w:rsid w:val="00124C84"/>
    <w:rsid w:val="00124C9D"/>
    <w:rsid w:val="00125A8B"/>
    <w:rsid w:val="00125DB6"/>
    <w:rsid w:val="00126555"/>
    <w:rsid w:val="001265AE"/>
    <w:rsid w:val="00126BE2"/>
    <w:rsid w:val="00127324"/>
    <w:rsid w:val="00127A5B"/>
    <w:rsid w:val="001303C4"/>
    <w:rsid w:val="001304E2"/>
    <w:rsid w:val="001307C9"/>
    <w:rsid w:val="00130ECC"/>
    <w:rsid w:val="001314CF"/>
    <w:rsid w:val="001318A3"/>
    <w:rsid w:val="00132535"/>
    <w:rsid w:val="00132C11"/>
    <w:rsid w:val="0013367A"/>
    <w:rsid w:val="001340FE"/>
    <w:rsid w:val="0013463A"/>
    <w:rsid w:val="0013484E"/>
    <w:rsid w:val="00134941"/>
    <w:rsid w:val="00134A74"/>
    <w:rsid w:val="00134CA0"/>
    <w:rsid w:val="001351EF"/>
    <w:rsid w:val="00135A4D"/>
    <w:rsid w:val="00135A82"/>
    <w:rsid w:val="00135BBB"/>
    <w:rsid w:val="00135CAF"/>
    <w:rsid w:val="00136F73"/>
    <w:rsid w:val="001375CF"/>
    <w:rsid w:val="00137744"/>
    <w:rsid w:val="00137F38"/>
    <w:rsid w:val="0014016C"/>
    <w:rsid w:val="00140B2F"/>
    <w:rsid w:val="00141150"/>
    <w:rsid w:val="0014208E"/>
    <w:rsid w:val="001424BB"/>
    <w:rsid w:val="00142E04"/>
    <w:rsid w:val="00143190"/>
    <w:rsid w:val="001432E6"/>
    <w:rsid w:val="001433ED"/>
    <w:rsid w:val="0014349A"/>
    <w:rsid w:val="00143CD8"/>
    <w:rsid w:val="00144772"/>
    <w:rsid w:val="001447E0"/>
    <w:rsid w:val="00144A4B"/>
    <w:rsid w:val="00144A4E"/>
    <w:rsid w:val="00144FE3"/>
    <w:rsid w:val="00145E04"/>
    <w:rsid w:val="00145ED9"/>
    <w:rsid w:val="00146235"/>
    <w:rsid w:val="001462C9"/>
    <w:rsid w:val="0014667B"/>
    <w:rsid w:val="00146925"/>
    <w:rsid w:val="00146F90"/>
    <w:rsid w:val="0014713E"/>
    <w:rsid w:val="001472B2"/>
    <w:rsid w:val="001474F1"/>
    <w:rsid w:val="00150403"/>
    <w:rsid w:val="0015051F"/>
    <w:rsid w:val="00150EA3"/>
    <w:rsid w:val="001515A5"/>
    <w:rsid w:val="001515AB"/>
    <w:rsid w:val="00151BFF"/>
    <w:rsid w:val="00152248"/>
    <w:rsid w:val="001532F2"/>
    <w:rsid w:val="0015377F"/>
    <w:rsid w:val="00153D28"/>
    <w:rsid w:val="001545A9"/>
    <w:rsid w:val="001546FE"/>
    <w:rsid w:val="0015587A"/>
    <w:rsid w:val="00155DA0"/>
    <w:rsid w:val="00155E69"/>
    <w:rsid w:val="00157409"/>
    <w:rsid w:val="0015773F"/>
    <w:rsid w:val="00160979"/>
    <w:rsid w:val="0016217F"/>
    <w:rsid w:val="00162EE5"/>
    <w:rsid w:val="00163DDE"/>
    <w:rsid w:val="00163F23"/>
    <w:rsid w:val="0016405E"/>
    <w:rsid w:val="0016477F"/>
    <w:rsid w:val="00165454"/>
    <w:rsid w:val="00165AD4"/>
    <w:rsid w:val="00166685"/>
    <w:rsid w:val="00166B49"/>
    <w:rsid w:val="00166F82"/>
    <w:rsid w:val="00167134"/>
    <w:rsid w:val="001678C3"/>
    <w:rsid w:val="001679C6"/>
    <w:rsid w:val="00170E02"/>
    <w:rsid w:val="00170EF4"/>
    <w:rsid w:val="00171058"/>
    <w:rsid w:val="0017120D"/>
    <w:rsid w:val="00171F41"/>
    <w:rsid w:val="001725DE"/>
    <w:rsid w:val="0017270F"/>
    <w:rsid w:val="00172A17"/>
    <w:rsid w:val="001736C8"/>
    <w:rsid w:val="00173E69"/>
    <w:rsid w:val="00174740"/>
    <w:rsid w:val="0017583C"/>
    <w:rsid w:val="00176109"/>
    <w:rsid w:val="00176BCE"/>
    <w:rsid w:val="001808BF"/>
    <w:rsid w:val="0018096D"/>
    <w:rsid w:val="001810C0"/>
    <w:rsid w:val="00181B5E"/>
    <w:rsid w:val="00181DFF"/>
    <w:rsid w:val="001827A1"/>
    <w:rsid w:val="00182D4D"/>
    <w:rsid w:val="001831CD"/>
    <w:rsid w:val="00183307"/>
    <w:rsid w:val="0018357E"/>
    <w:rsid w:val="001836BF"/>
    <w:rsid w:val="0018501A"/>
    <w:rsid w:val="00185862"/>
    <w:rsid w:val="00185BCB"/>
    <w:rsid w:val="001865FC"/>
    <w:rsid w:val="00187913"/>
    <w:rsid w:val="00187C39"/>
    <w:rsid w:val="00187D4A"/>
    <w:rsid w:val="00190529"/>
    <w:rsid w:val="00190A4B"/>
    <w:rsid w:val="00190ACE"/>
    <w:rsid w:val="0019184C"/>
    <w:rsid w:val="001923C8"/>
    <w:rsid w:val="001925C6"/>
    <w:rsid w:val="00192668"/>
    <w:rsid w:val="0019298D"/>
    <w:rsid w:val="00192FC4"/>
    <w:rsid w:val="00193FEB"/>
    <w:rsid w:val="0019423B"/>
    <w:rsid w:val="001945F7"/>
    <w:rsid w:val="001949E8"/>
    <w:rsid w:val="00194CDE"/>
    <w:rsid w:val="00195728"/>
    <w:rsid w:val="00195774"/>
    <w:rsid w:val="001958C2"/>
    <w:rsid w:val="00195B22"/>
    <w:rsid w:val="00196488"/>
    <w:rsid w:val="001A0059"/>
    <w:rsid w:val="001A0784"/>
    <w:rsid w:val="001A15FF"/>
    <w:rsid w:val="001A191E"/>
    <w:rsid w:val="001A22A5"/>
    <w:rsid w:val="001A2453"/>
    <w:rsid w:val="001A2722"/>
    <w:rsid w:val="001A29FC"/>
    <w:rsid w:val="001A2A4B"/>
    <w:rsid w:val="001A2EBF"/>
    <w:rsid w:val="001A2F94"/>
    <w:rsid w:val="001A3701"/>
    <w:rsid w:val="001A37F3"/>
    <w:rsid w:val="001A3D08"/>
    <w:rsid w:val="001A492B"/>
    <w:rsid w:val="001A5344"/>
    <w:rsid w:val="001A609B"/>
    <w:rsid w:val="001A643A"/>
    <w:rsid w:val="001A6C69"/>
    <w:rsid w:val="001A6E6B"/>
    <w:rsid w:val="001A74D1"/>
    <w:rsid w:val="001A7F3A"/>
    <w:rsid w:val="001B0622"/>
    <w:rsid w:val="001B0E3C"/>
    <w:rsid w:val="001B11B9"/>
    <w:rsid w:val="001B1599"/>
    <w:rsid w:val="001B2093"/>
    <w:rsid w:val="001B2250"/>
    <w:rsid w:val="001B28A6"/>
    <w:rsid w:val="001B3BB1"/>
    <w:rsid w:val="001B3C65"/>
    <w:rsid w:val="001B51A8"/>
    <w:rsid w:val="001B5A4A"/>
    <w:rsid w:val="001B5C2E"/>
    <w:rsid w:val="001B625D"/>
    <w:rsid w:val="001B63D4"/>
    <w:rsid w:val="001B6541"/>
    <w:rsid w:val="001B7471"/>
    <w:rsid w:val="001B7793"/>
    <w:rsid w:val="001B77A5"/>
    <w:rsid w:val="001B7B00"/>
    <w:rsid w:val="001C00A3"/>
    <w:rsid w:val="001C03B8"/>
    <w:rsid w:val="001C097D"/>
    <w:rsid w:val="001C1576"/>
    <w:rsid w:val="001C17A2"/>
    <w:rsid w:val="001C2342"/>
    <w:rsid w:val="001C2BEA"/>
    <w:rsid w:val="001C33AF"/>
    <w:rsid w:val="001C3AD6"/>
    <w:rsid w:val="001C3C7E"/>
    <w:rsid w:val="001C3D8A"/>
    <w:rsid w:val="001C4478"/>
    <w:rsid w:val="001C48F5"/>
    <w:rsid w:val="001C4932"/>
    <w:rsid w:val="001C4B43"/>
    <w:rsid w:val="001C4C04"/>
    <w:rsid w:val="001C5542"/>
    <w:rsid w:val="001C685C"/>
    <w:rsid w:val="001C70A9"/>
    <w:rsid w:val="001C75CC"/>
    <w:rsid w:val="001C78B4"/>
    <w:rsid w:val="001D00F7"/>
    <w:rsid w:val="001D02EB"/>
    <w:rsid w:val="001D0CE0"/>
    <w:rsid w:val="001D0E90"/>
    <w:rsid w:val="001D26F1"/>
    <w:rsid w:val="001D2A2B"/>
    <w:rsid w:val="001D2B44"/>
    <w:rsid w:val="001D3540"/>
    <w:rsid w:val="001D366F"/>
    <w:rsid w:val="001D3AA0"/>
    <w:rsid w:val="001D3B80"/>
    <w:rsid w:val="001D3D72"/>
    <w:rsid w:val="001D4002"/>
    <w:rsid w:val="001D459D"/>
    <w:rsid w:val="001D4653"/>
    <w:rsid w:val="001D55CB"/>
    <w:rsid w:val="001D56FC"/>
    <w:rsid w:val="001D57BB"/>
    <w:rsid w:val="001D5ED0"/>
    <w:rsid w:val="001D60FB"/>
    <w:rsid w:val="001D6389"/>
    <w:rsid w:val="001D6634"/>
    <w:rsid w:val="001D6757"/>
    <w:rsid w:val="001D6902"/>
    <w:rsid w:val="001D6E0A"/>
    <w:rsid w:val="001D6F8A"/>
    <w:rsid w:val="001E0035"/>
    <w:rsid w:val="001E01DC"/>
    <w:rsid w:val="001E092E"/>
    <w:rsid w:val="001E096E"/>
    <w:rsid w:val="001E0A4A"/>
    <w:rsid w:val="001E0BC4"/>
    <w:rsid w:val="001E0E26"/>
    <w:rsid w:val="001E112A"/>
    <w:rsid w:val="001E1AD4"/>
    <w:rsid w:val="001E23B8"/>
    <w:rsid w:val="001E2B8E"/>
    <w:rsid w:val="001E2C60"/>
    <w:rsid w:val="001E460D"/>
    <w:rsid w:val="001E4965"/>
    <w:rsid w:val="001E499F"/>
    <w:rsid w:val="001E4C8E"/>
    <w:rsid w:val="001E5A06"/>
    <w:rsid w:val="001E5CD8"/>
    <w:rsid w:val="001E644B"/>
    <w:rsid w:val="001E6819"/>
    <w:rsid w:val="001E6F0F"/>
    <w:rsid w:val="001E759B"/>
    <w:rsid w:val="001F0BE6"/>
    <w:rsid w:val="001F0C91"/>
    <w:rsid w:val="001F1430"/>
    <w:rsid w:val="001F1D33"/>
    <w:rsid w:val="001F1EF0"/>
    <w:rsid w:val="001F2157"/>
    <w:rsid w:val="001F2403"/>
    <w:rsid w:val="001F2E14"/>
    <w:rsid w:val="001F3B4A"/>
    <w:rsid w:val="001F424A"/>
    <w:rsid w:val="001F4597"/>
    <w:rsid w:val="001F4686"/>
    <w:rsid w:val="001F52EB"/>
    <w:rsid w:val="001F5AD9"/>
    <w:rsid w:val="001F5B5B"/>
    <w:rsid w:val="001F6985"/>
    <w:rsid w:val="001F717A"/>
    <w:rsid w:val="001F71F6"/>
    <w:rsid w:val="001F71FF"/>
    <w:rsid w:val="0020011F"/>
    <w:rsid w:val="00200EBB"/>
    <w:rsid w:val="00201892"/>
    <w:rsid w:val="00201BB5"/>
    <w:rsid w:val="00201E97"/>
    <w:rsid w:val="002022A9"/>
    <w:rsid w:val="00202723"/>
    <w:rsid w:val="00202EF4"/>
    <w:rsid w:val="00203064"/>
    <w:rsid w:val="0020312F"/>
    <w:rsid w:val="002040F8"/>
    <w:rsid w:val="00204351"/>
    <w:rsid w:val="002050A3"/>
    <w:rsid w:val="00205821"/>
    <w:rsid w:val="0020598D"/>
    <w:rsid w:val="00206146"/>
    <w:rsid w:val="002066EA"/>
    <w:rsid w:val="00206837"/>
    <w:rsid w:val="00206B9D"/>
    <w:rsid w:val="00207046"/>
    <w:rsid w:val="0020717E"/>
    <w:rsid w:val="002075DB"/>
    <w:rsid w:val="00210011"/>
    <w:rsid w:val="002100DF"/>
    <w:rsid w:val="00210188"/>
    <w:rsid w:val="00210193"/>
    <w:rsid w:val="00210768"/>
    <w:rsid w:val="00210AAB"/>
    <w:rsid w:val="00210AEE"/>
    <w:rsid w:val="00211D3F"/>
    <w:rsid w:val="0021292E"/>
    <w:rsid w:val="00212D8A"/>
    <w:rsid w:val="00212F93"/>
    <w:rsid w:val="00213349"/>
    <w:rsid w:val="00214566"/>
    <w:rsid w:val="002148EB"/>
    <w:rsid w:val="00214FA6"/>
    <w:rsid w:val="00215625"/>
    <w:rsid w:val="002165BA"/>
    <w:rsid w:val="00216AE1"/>
    <w:rsid w:val="00216E2A"/>
    <w:rsid w:val="0021708E"/>
    <w:rsid w:val="0021727E"/>
    <w:rsid w:val="002175E3"/>
    <w:rsid w:val="00220774"/>
    <w:rsid w:val="00220C25"/>
    <w:rsid w:val="00220F1F"/>
    <w:rsid w:val="00221066"/>
    <w:rsid w:val="00221359"/>
    <w:rsid w:val="0022157B"/>
    <w:rsid w:val="0022221A"/>
    <w:rsid w:val="002227FF"/>
    <w:rsid w:val="002228A0"/>
    <w:rsid w:val="00222BEA"/>
    <w:rsid w:val="002231E9"/>
    <w:rsid w:val="002233CC"/>
    <w:rsid w:val="0022351E"/>
    <w:rsid w:val="002236E0"/>
    <w:rsid w:val="002237C2"/>
    <w:rsid w:val="002238B5"/>
    <w:rsid w:val="00223FEA"/>
    <w:rsid w:val="0022409E"/>
    <w:rsid w:val="00224362"/>
    <w:rsid w:val="00224AB7"/>
    <w:rsid w:val="00224AE5"/>
    <w:rsid w:val="00224D36"/>
    <w:rsid w:val="00225D60"/>
    <w:rsid w:val="00225DD3"/>
    <w:rsid w:val="002262A6"/>
    <w:rsid w:val="002262C7"/>
    <w:rsid w:val="00227299"/>
    <w:rsid w:val="002276FA"/>
    <w:rsid w:val="00230037"/>
    <w:rsid w:val="00230EA4"/>
    <w:rsid w:val="00231DEA"/>
    <w:rsid w:val="00232E1A"/>
    <w:rsid w:val="00232E8E"/>
    <w:rsid w:val="002335BB"/>
    <w:rsid w:val="00233D46"/>
    <w:rsid w:val="00233E32"/>
    <w:rsid w:val="00234158"/>
    <w:rsid w:val="00236735"/>
    <w:rsid w:val="00237236"/>
    <w:rsid w:val="0023729D"/>
    <w:rsid w:val="00237497"/>
    <w:rsid w:val="00237863"/>
    <w:rsid w:val="00240F32"/>
    <w:rsid w:val="002412BB"/>
    <w:rsid w:val="002412F5"/>
    <w:rsid w:val="00241483"/>
    <w:rsid w:val="00242529"/>
    <w:rsid w:val="00242A98"/>
    <w:rsid w:val="00243126"/>
    <w:rsid w:val="002431EC"/>
    <w:rsid w:val="00244005"/>
    <w:rsid w:val="00244447"/>
    <w:rsid w:val="00244A74"/>
    <w:rsid w:val="00244C24"/>
    <w:rsid w:val="00245301"/>
    <w:rsid w:val="00245B2A"/>
    <w:rsid w:val="0024632C"/>
    <w:rsid w:val="002463B1"/>
    <w:rsid w:val="00246FE2"/>
    <w:rsid w:val="002474E0"/>
    <w:rsid w:val="00247EA6"/>
    <w:rsid w:val="00250B36"/>
    <w:rsid w:val="00251185"/>
    <w:rsid w:val="0025238C"/>
    <w:rsid w:val="002529C5"/>
    <w:rsid w:val="002537D2"/>
    <w:rsid w:val="00253987"/>
    <w:rsid w:val="002543C6"/>
    <w:rsid w:val="00254787"/>
    <w:rsid w:val="00254911"/>
    <w:rsid w:val="00254E32"/>
    <w:rsid w:val="00255346"/>
    <w:rsid w:val="00255561"/>
    <w:rsid w:val="002563EA"/>
    <w:rsid w:val="00256540"/>
    <w:rsid w:val="002571C5"/>
    <w:rsid w:val="00257541"/>
    <w:rsid w:val="002578EC"/>
    <w:rsid w:val="00260D6D"/>
    <w:rsid w:val="00260E4F"/>
    <w:rsid w:val="00261E4A"/>
    <w:rsid w:val="00261F56"/>
    <w:rsid w:val="002623FB"/>
    <w:rsid w:val="002629A2"/>
    <w:rsid w:val="00262AEE"/>
    <w:rsid w:val="0026325E"/>
    <w:rsid w:val="0026369D"/>
    <w:rsid w:val="002636BA"/>
    <w:rsid w:val="002637D6"/>
    <w:rsid w:val="00263FA6"/>
    <w:rsid w:val="00264317"/>
    <w:rsid w:val="00264567"/>
    <w:rsid w:val="00264C86"/>
    <w:rsid w:val="00264E0F"/>
    <w:rsid w:val="002655C4"/>
    <w:rsid w:val="002656D6"/>
    <w:rsid w:val="00265CE4"/>
    <w:rsid w:val="00265EAE"/>
    <w:rsid w:val="002661A2"/>
    <w:rsid w:val="002664CF"/>
    <w:rsid w:val="00266E00"/>
    <w:rsid w:val="00267484"/>
    <w:rsid w:val="00267AF7"/>
    <w:rsid w:val="00270721"/>
    <w:rsid w:val="00270D30"/>
    <w:rsid w:val="00270D86"/>
    <w:rsid w:val="00271587"/>
    <w:rsid w:val="0027365A"/>
    <w:rsid w:val="002746E3"/>
    <w:rsid w:val="002748D4"/>
    <w:rsid w:val="00274E2B"/>
    <w:rsid w:val="002753A7"/>
    <w:rsid w:val="002755A4"/>
    <w:rsid w:val="00275E5D"/>
    <w:rsid w:val="002761ED"/>
    <w:rsid w:val="002767FE"/>
    <w:rsid w:val="00276D3F"/>
    <w:rsid w:val="00276F02"/>
    <w:rsid w:val="002802C3"/>
    <w:rsid w:val="002807F2"/>
    <w:rsid w:val="00280B2C"/>
    <w:rsid w:val="00280EA6"/>
    <w:rsid w:val="002817C2"/>
    <w:rsid w:val="00281BB1"/>
    <w:rsid w:val="002820C2"/>
    <w:rsid w:val="0028226B"/>
    <w:rsid w:val="00282902"/>
    <w:rsid w:val="0028310A"/>
    <w:rsid w:val="002832EC"/>
    <w:rsid w:val="002840F9"/>
    <w:rsid w:val="00285599"/>
    <w:rsid w:val="00286236"/>
    <w:rsid w:val="0028627F"/>
    <w:rsid w:val="002865A1"/>
    <w:rsid w:val="0028753B"/>
    <w:rsid w:val="00287EA0"/>
    <w:rsid w:val="00290106"/>
    <w:rsid w:val="0029084D"/>
    <w:rsid w:val="0029085E"/>
    <w:rsid w:val="002912DB"/>
    <w:rsid w:val="0029152F"/>
    <w:rsid w:val="0029176C"/>
    <w:rsid w:val="002919D9"/>
    <w:rsid w:val="00291BAB"/>
    <w:rsid w:val="0029212C"/>
    <w:rsid w:val="00292151"/>
    <w:rsid w:val="002925F0"/>
    <w:rsid w:val="00293196"/>
    <w:rsid w:val="0029329E"/>
    <w:rsid w:val="002942B2"/>
    <w:rsid w:val="0029443E"/>
    <w:rsid w:val="00294D74"/>
    <w:rsid w:val="00294D93"/>
    <w:rsid w:val="002956F4"/>
    <w:rsid w:val="002958CA"/>
    <w:rsid w:val="00295DF9"/>
    <w:rsid w:val="00297742"/>
    <w:rsid w:val="002A0EA3"/>
    <w:rsid w:val="002A0EFE"/>
    <w:rsid w:val="002A1A1A"/>
    <w:rsid w:val="002A238D"/>
    <w:rsid w:val="002A23FE"/>
    <w:rsid w:val="002A347F"/>
    <w:rsid w:val="002A43BD"/>
    <w:rsid w:val="002A4F94"/>
    <w:rsid w:val="002A5B4C"/>
    <w:rsid w:val="002A607C"/>
    <w:rsid w:val="002A6821"/>
    <w:rsid w:val="002A6BD0"/>
    <w:rsid w:val="002A6F72"/>
    <w:rsid w:val="002A6F8C"/>
    <w:rsid w:val="002A7048"/>
    <w:rsid w:val="002A71AD"/>
    <w:rsid w:val="002A71B2"/>
    <w:rsid w:val="002A734C"/>
    <w:rsid w:val="002A7A4A"/>
    <w:rsid w:val="002A7BBD"/>
    <w:rsid w:val="002A7BC4"/>
    <w:rsid w:val="002B0356"/>
    <w:rsid w:val="002B0E90"/>
    <w:rsid w:val="002B0EFD"/>
    <w:rsid w:val="002B2318"/>
    <w:rsid w:val="002B3161"/>
    <w:rsid w:val="002B3562"/>
    <w:rsid w:val="002B36F1"/>
    <w:rsid w:val="002B3721"/>
    <w:rsid w:val="002B3A16"/>
    <w:rsid w:val="002B3EF9"/>
    <w:rsid w:val="002B3F61"/>
    <w:rsid w:val="002B4ED2"/>
    <w:rsid w:val="002B56A4"/>
    <w:rsid w:val="002B590D"/>
    <w:rsid w:val="002B6454"/>
    <w:rsid w:val="002B6BFF"/>
    <w:rsid w:val="002B6C61"/>
    <w:rsid w:val="002B75A3"/>
    <w:rsid w:val="002B7A5D"/>
    <w:rsid w:val="002C00E3"/>
    <w:rsid w:val="002C02C7"/>
    <w:rsid w:val="002C05EC"/>
    <w:rsid w:val="002C0B62"/>
    <w:rsid w:val="002C0FCA"/>
    <w:rsid w:val="002C1092"/>
    <w:rsid w:val="002C1EEA"/>
    <w:rsid w:val="002C228C"/>
    <w:rsid w:val="002C23B1"/>
    <w:rsid w:val="002C2BB5"/>
    <w:rsid w:val="002C36D6"/>
    <w:rsid w:val="002C491B"/>
    <w:rsid w:val="002C4F1A"/>
    <w:rsid w:val="002C4F1D"/>
    <w:rsid w:val="002C565F"/>
    <w:rsid w:val="002C5BBC"/>
    <w:rsid w:val="002C5D66"/>
    <w:rsid w:val="002C6086"/>
    <w:rsid w:val="002C712D"/>
    <w:rsid w:val="002C72BC"/>
    <w:rsid w:val="002C7410"/>
    <w:rsid w:val="002C74D0"/>
    <w:rsid w:val="002C785E"/>
    <w:rsid w:val="002C7BAB"/>
    <w:rsid w:val="002D0199"/>
    <w:rsid w:val="002D0979"/>
    <w:rsid w:val="002D1B18"/>
    <w:rsid w:val="002D1D16"/>
    <w:rsid w:val="002D2298"/>
    <w:rsid w:val="002D22D4"/>
    <w:rsid w:val="002D2550"/>
    <w:rsid w:val="002D2771"/>
    <w:rsid w:val="002D305F"/>
    <w:rsid w:val="002D31EA"/>
    <w:rsid w:val="002D3332"/>
    <w:rsid w:val="002D33C8"/>
    <w:rsid w:val="002D3929"/>
    <w:rsid w:val="002D3B76"/>
    <w:rsid w:val="002D3D26"/>
    <w:rsid w:val="002D3DC4"/>
    <w:rsid w:val="002D3E4B"/>
    <w:rsid w:val="002D417E"/>
    <w:rsid w:val="002D4B35"/>
    <w:rsid w:val="002D4E8A"/>
    <w:rsid w:val="002D534F"/>
    <w:rsid w:val="002D570C"/>
    <w:rsid w:val="002D5A58"/>
    <w:rsid w:val="002D5F27"/>
    <w:rsid w:val="002D6126"/>
    <w:rsid w:val="002D6479"/>
    <w:rsid w:val="002D6E01"/>
    <w:rsid w:val="002D6FE0"/>
    <w:rsid w:val="002D7BEB"/>
    <w:rsid w:val="002E0699"/>
    <w:rsid w:val="002E09D0"/>
    <w:rsid w:val="002E0D2B"/>
    <w:rsid w:val="002E163F"/>
    <w:rsid w:val="002E16B0"/>
    <w:rsid w:val="002E18BA"/>
    <w:rsid w:val="002E1BE7"/>
    <w:rsid w:val="002E2049"/>
    <w:rsid w:val="002E24E4"/>
    <w:rsid w:val="002E2CAF"/>
    <w:rsid w:val="002E312D"/>
    <w:rsid w:val="002E382B"/>
    <w:rsid w:val="002E3E67"/>
    <w:rsid w:val="002E40B9"/>
    <w:rsid w:val="002E426F"/>
    <w:rsid w:val="002E457A"/>
    <w:rsid w:val="002E4733"/>
    <w:rsid w:val="002E4830"/>
    <w:rsid w:val="002E48BB"/>
    <w:rsid w:val="002E4E03"/>
    <w:rsid w:val="002E4EDF"/>
    <w:rsid w:val="002E541A"/>
    <w:rsid w:val="002E5F5E"/>
    <w:rsid w:val="002E6A49"/>
    <w:rsid w:val="002E6CC6"/>
    <w:rsid w:val="002E6CDF"/>
    <w:rsid w:val="002E6D2D"/>
    <w:rsid w:val="002E6FF6"/>
    <w:rsid w:val="002E700E"/>
    <w:rsid w:val="002E733A"/>
    <w:rsid w:val="002E76D1"/>
    <w:rsid w:val="002E7752"/>
    <w:rsid w:val="002E7F4D"/>
    <w:rsid w:val="002F0319"/>
    <w:rsid w:val="002F0767"/>
    <w:rsid w:val="002F0BD2"/>
    <w:rsid w:val="002F16DA"/>
    <w:rsid w:val="002F1EED"/>
    <w:rsid w:val="002F1F2D"/>
    <w:rsid w:val="002F26C4"/>
    <w:rsid w:val="002F302B"/>
    <w:rsid w:val="002F4896"/>
    <w:rsid w:val="002F491C"/>
    <w:rsid w:val="002F4C84"/>
    <w:rsid w:val="002F5856"/>
    <w:rsid w:val="002F58BC"/>
    <w:rsid w:val="002F623A"/>
    <w:rsid w:val="002F62F9"/>
    <w:rsid w:val="002F648D"/>
    <w:rsid w:val="002F6A86"/>
    <w:rsid w:val="002F7246"/>
    <w:rsid w:val="002F76F3"/>
    <w:rsid w:val="002F7D84"/>
    <w:rsid w:val="002F7EE7"/>
    <w:rsid w:val="002F7EEA"/>
    <w:rsid w:val="003001A2"/>
    <w:rsid w:val="00300E42"/>
    <w:rsid w:val="003022B3"/>
    <w:rsid w:val="003026C1"/>
    <w:rsid w:val="00302E78"/>
    <w:rsid w:val="003037C5"/>
    <w:rsid w:val="003046C9"/>
    <w:rsid w:val="003051D6"/>
    <w:rsid w:val="0030586A"/>
    <w:rsid w:val="003059E5"/>
    <w:rsid w:val="003061A5"/>
    <w:rsid w:val="003069C0"/>
    <w:rsid w:val="003078C4"/>
    <w:rsid w:val="00307FB1"/>
    <w:rsid w:val="003101BB"/>
    <w:rsid w:val="00310A31"/>
    <w:rsid w:val="00310C7E"/>
    <w:rsid w:val="00311880"/>
    <w:rsid w:val="003120A8"/>
    <w:rsid w:val="00312299"/>
    <w:rsid w:val="00312D54"/>
    <w:rsid w:val="0031319B"/>
    <w:rsid w:val="003136E0"/>
    <w:rsid w:val="00314012"/>
    <w:rsid w:val="00314054"/>
    <w:rsid w:val="0031415B"/>
    <w:rsid w:val="00314452"/>
    <w:rsid w:val="00314C2C"/>
    <w:rsid w:val="00314D18"/>
    <w:rsid w:val="00314E0F"/>
    <w:rsid w:val="00315514"/>
    <w:rsid w:val="00315D1F"/>
    <w:rsid w:val="00315FC4"/>
    <w:rsid w:val="00316001"/>
    <w:rsid w:val="00316440"/>
    <w:rsid w:val="00316551"/>
    <w:rsid w:val="0031678E"/>
    <w:rsid w:val="003169C9"/>
    <w:rsid w:val="0031720E"/>
    <w:rsid w:val="003178B7"/>
    <w:rsid w:val="00317D9F"/>
    <w:rsid w:val="00317FC8"/>
    <w:rsid w:val="00320A85"/>
    <w:rsid w:val="00320E35"/>
    <w:rsid w:val="00321B4D"/>
    <w:rsid w:val="0032207F"/>
    <w:rsid w:val="0032262B"/>
    <w:rsid w:val="0032286A"/>
    <w:rsid w:val="003230BE"/>
    <w:rsid w:val="00323540"/>
    <w:rsid w:val="00323576"/>
    <w:rsid w:val="0032379C"/>
    <w:rsid w:val="00323A79"/>
    <w:rsid w:val="00323BB2"/>
    <w:rsid w:val="00324446"/>
    <w:rsid w:val="0032594A"/>
    <w:rsid w:val="00325975"/>
    <w:rsid w:val="003260D5"/>
    <w:rsid w:val="0032618A"/>
    <w:rsid w:val="00326D2D"/>
    <w:rsid w:val="003275C7"/>
    <w:rsid w:val="0032782D"/>
    <w:rsid w:val="003300A4"/>
    <w:rsid w:val="00330711"/>
    <w:rsid w:val="00330A51"/>
    <w:rsid w:val="00331106"/>
    <w:rsid w:val="00331846"/>
    <w:rsid w:val="00331C8A"/>
    <w:rsid w:val="003322CF"/>
    <w:rsid w:val="0033277B"/>
    <w:rsid w:val="0033292A"/>
    <w:rsid w:val="003329B0"/>
    <w:rsid w:val="00332A92"/>
    <w:rsid w:val="00332D06"/>
    <w:rsid w:val="00332E75"/>
    <w:rsid w:val="0033353D"/>
    <w:rsid w:val="00333766"/>
    <w:rsid w:val="00333E95"/>
    <w:rsid w:val="0033408E"/>
    <w:rsid w:val="00334126"/>
    <w:rsid w:val="00334E33"/>
    <w:rsid w:val="00336228"/>
    <w:rsid w:val="003369BE"/>
    <w:rsid w:val="00336A81"/>
    <w:rsid w:val="00337143"/>
    <w:rsid w:val="00337AC0"/>
    <w:rsid w:val="00337F9C"/>
    <w:rsid w:val="00340156"/>
    <w:rsid w:val="003407F8"/>
    <w:rsid w:val="003411C9"/>
    <w:rsid w:val="003412EF"/>
    <w:rsid w:val="003413FF"/>
    <w:rsid w:val="00342059"/>
    <w:rsid w:val="00342359"/>
    <w:rsid w:val="00342A68"/>
    <w:rsid w:val="00342D99"/>
    <w:rsid w:val="00342D9F"/>
    <w:rsid w:val="003437CC"/>
    <w:rsid w:val="0034382F"/>
    <w:rsid w:val="00343BCA"/>
    <w:rsid w:val="00343DCD"/>
    <w:rsid w:val="00343F02"/>
    <w:rsid w:val="00343F50"/>
    <w:rsid w:val="00344084"/>
    <w:rsid w:val="003443C6"/>
    <w:rsid w:val="00344472"/>
    <w:rsid w:val="003470BE"/>
    <w:rsid w:val="00347878"/>
    <w:rsid w:val="00347D04"/>
    <w:rsid w:val="00347E3F"/>
    <w:rsid w:val="00347F60"/>
    <w:rsid w:val="003507BC"/>
    <w:rsid w:val="003507C0"/>
    <w:rsid w:val="003509F4"/>
    <w:rsid w:val="00350D30"/>
    <w:rsid w:val="00350E02"/>
    <w:rsid w:val="003516D2"/>
    <w:rsid w:val="0035196D"/>
    <w:rsid w:val="00351CB2"/>
    <w:rsid w:val="00351CCB"/>
    <w:rsid w:val="00351F50"/>
    <w:rsid w:val="00352255"/>
    <w:rsid w:val="0035449A"/>
    <w:rsid w:val="003546A7"/>
    <w:rsid w:val="003547B4"/>
    <w:rsid w:val="0035671E"/>
    <w:rsid w:val="00356A7F"/>
    <w:rsid w:val="00357170"/>
    <w:rsid w:val="00357775"/>
    <w:rsid w:val="00357B0A"/>
    <w:rsid w:val="00357BBE"/>
    <w:rsid w:val="00357D65"/>
    <w:rsid w:val="00357DAA"/>
    <w:rsid w:val="00357E80"/>
    <w:rsid w:val="00357EE9"/>
    <w:rsid w:val="00360675"/>
    <w:rsid w:val="0036113D"/>
    <w:rsid w:val="00361809"/>
    <w:rsid w:val="00362093"/>
    <w:rsid w:val="00363191"/>
    <w:rsid w:val="003637DB"/>
    <w:rsid w:val="00363913"/>
    <w:rsid w:val="00364BFF"/>
    <w:rsid w:val="00365A94"/>
    <w:rsid w:val="00365B47"/>
    <w:rsid w:val="00365E38"/>
    <w:rsid w:val="00366E0F"/>
    <w:rsid w:val="00366F87"/>
    <w:rsid w:val="0036705A"/>
    <w:rsid w:val="003672AE"/>
    <w:rsid w:val="00367AE4"/>
    <w:rsid w:val="00370265"/>
    <w:rsid w:val="003706CE"/>
    <w:rsid w:val="00371F58"/>
    <w:rsid w:val="003734E4"/>
    <w:rsid w:val="0037372B"/>
    <w:rsid w:val="00373863"/>
    <w:rsid w:val="00373913"/>
    <w:rsid w:val="00373947"/>
    <w:rsid w:val="00373EFC"/>
    <w:rsid w:val="00374145"/>
    <w:rsid w:val="003741D2"/>
    <w:rsid w:val="00374C9B"/>
    <w:rsid w:val="00374ED1"/>
    <w:rsid w:val="0037556A"/>
    <w:rsid w:val="00375668"/>
    <w:rsid w:val="003756A3"/>
    <w:rsid w:val="003758E4"/>
    <w:rsid w:val="00375998"/>
    <w:rsid w:val="003764A0"/>
    <w:rsid w:val="00376C05"/>
    <w:rsid w:val="00376F37"/>
    <w:rsid w:val="0037707B"/>
    <w:rsid w:val="00380005"/>
    <w:rsid w:val="003810A1"/>
    <w:rsid w:val="003818C6"/>
    <w:rsid w:val="003821AB"/>
    <w:rsid w:val="00382310"/>
    <w:rsid w:val="00382544"/>
    <w:rsid w:val="00382A37"/>
    <w:rsid w:val="003830A0"/>
    <w:rsid w:val="003833AF"/>
    <w:rsid w:val="003835BB"/>
    <w:rsid w:val="0038376C"/>
    <w:rsid w:val="003837DD"/>
    <w:rsid w:val="003843D9"/>
    <w:rsid w:val="00384A28"/>
    <w:rsid w:val="003851C2"/>
    <w:rsid w:val="003855A8"/>
    <w:rsid w:val="003866F0"/>
    <w:rsid w:val="00386DA5"/>
    <w:rsid w:val="00386DFF"/>
    <w:rsid w:val="00387519"/>
    <w:rsid w:val="003878D7"/>
    <w:rsid w:val="00387BA8"/>
    <w:rsid w:val="003901E6"/>
    <w:rsid w:val="003904AB"/>
    <w:rsid w:val="003914E8"/>
    <w:rsid w:val="003916F8"/>
    <w:rsid w:val="00391AA4"/>
    <w:rsid w:val="00391B7A"/>
    <w:rsid w:val="00391C21"/>
    <w:rsid w:val="003928B4"/>
    <w:rsid w:val="00393208"/>
    <w:rsid w:val="00393218"/>
    <w:rsid w:val="003932C4"/>
    <w:rsid w:val="00393465"/>
    <w:rsid w:val="00393A0D"/>
    <w:rsid w:val="00393B97"/>
    <w:rsid w:val="00394010"/>
    <w:rsid w:val="00394F7C"/>
    <w:rsid w:val="003951A4"/>
    <w:rsid w:val="003955EA"/>
    <w:rsid w:val="00395904"/>
    <w:rsid w:val="00395913"/>
    <w:rsid w:val="00396904"/>
    <w:rsid w:val="00396955"/>
    <w:rsid w:val="00397A95"/>
    <w:rsid w:val="003A0E84"/>
    <w:rsid w:val="003A1475"/>
    <w:rsid w:val="003A15DE"/>
    <w:rsid w:val="003A1CC9"/>
    <w:rsid w:val="003A1D5C"/>
    <w:rsid w:val="003A20B6"/>
    <w:rsid w:val="003A2407"/>
    <w:rsid w:val="003A2584"/>
    <w:rsid w:val="003A26DC"/>
    <w:rsid w:val="003A276E"/>
    <w:rsid w:val="003A27B4"/>
    <w:rsid w:val="003A2A20"/>
    <w:rsid w:val="003A2AE8"/>
    <w:rsid w:val="003A2DD6"/>
    <w:rsid w:val="003A3147"/>
    <w:rsid w:val="003A316C"/>
    <w:rsid w:val="003A35F4"/>
    <w:rsid w:val="003A3AE3"/>
    <w:rsid w:val="003A45B9"/>
    <w:rsid w:val="003A4CD5"/>
    <w:rsid w:val="003A4D0B"/>
    <w:rsid w:val="003A4DC4"/>
    <w:rsid w:val="003A695D"/>
    <w:rsid w:val="003A6B4D"/>
    <w:rsid w:val="003A7221"/>
    <w:rsid w:val="003A722C"/>
    <w:rsid w:val="003A7AAF"/>
    <w:rsid w:val="003A7E81"/>
    <w:rsid w:val="003B034B"/>
    <w:rsid w:val="003B1F9A"/>
    <w:rsid w:val="003B2F5A"/>
    <w:rsid w:val="003B45DC"/>
    <w:rsid w:val="003B46DD"/>
    <w:rsid w:val="003B4787"/>
    <w:rsid w:val="003B4B3B"/>
    <w:rsid w:val="003B578D"/>
    <w:rsid w:val="003B69E7"/>
    <w:rsid w:val="003B7887"/>
    <w:rsid w:val="003B7915"/>
    <w:rsid w:val="003C025D"/>
    <w:rsid w:val="003C0B56"/>
    <w:rsid w:val="003C0C97"/>
    <w:rsid w:val="003C14DD"/>
    <w:rsid w:val="003C1827"/>
    <w:rsid w:val="003C1D1E"/>
    <w:rsid w:val="003C1E4F"/>
    <w:rsid w:val="003C232B"/>
    <w:rsid w:val="003C26B5"/>
    <w:rsid w:val="003C3F1E"/>
    <w:rsid w:val="003C447C"/>
    <w:rsid w:val="003C48A3"/>
    <w:rsid w:val="003C4997"/>
    <w:rsid w:val="003C4B65"/>
    <w:rsid w:val="003C5436"/>
    <w:rsid w:val="003C574F"/>
    <w:rsid w:val="003C70CC"/>
    <w:rsid w:val="003C7579"/>
    <w:rsid w:val="003C7900"/>
    <w:rsid w:val="003C7984"/>
    <w:rsid w:val="003D0D34"/>
    <w:rsid w:val="003D0E77"/>
    <w:rsid w:val="003D1ED8"/>
    <w:rsid w:val="003D2054"/>
    <w:rsid w:val="003D2F5C"/>
    <w:rsid w:val="003D45AA"/>
    <w:rsid w:val="003D4937"/>
    <w:rsid w:val="003D4BA6"/>
    <w:rsid w:val="003D57F7"/>
    <w:rsid w:val="003D58A2"/>
    <w:rsid w:val="003D5984"/>
    <w:rsid w:val="003D60F6"/>
    <w:rsid w:val="003D70CF"/>
    <w:rsid w:val="003D7686"/>
    <w:rsid w:val="003D78D7"/>
    <w:rsid w:val="003D7B84"/>
    <w:rsid w:val="003E0482"/>
    <w:rsid w:val="003E0BE0"/>
    <w:rsid w:val="003E1B6C"/>
    <w:rsid w:val="003E2893"/>
    <w:rsid w:val="003E367B"/>
    <w:rsid w:val="003E3BD4"/>
    <w:rsid w:val="003E491E"/>
    <w:rsid w:val="003E4E8D"/>
    <w:rsid w:val="003E5F0B"/>
    <w:rsid w:val="003E5F30"/>
    <w:rsid w:val="003E5FA3"/>
    <w:rsid w:val="003E6C8D"/>
    <w:rsid w:val="003E6E5B"/>
    <w:rsid w:val="003E77E3"/>
    <w:rsid w:val="003E784F"/>
    <w:rsid w:val="003E7CAE"/>
    <w:rsid w:val="003F018B"/>
    <w:rsid w:val="003F08F2"/>
    <w:rsid w:val="003F1120"/>
    <w:rsid w:val="003F1E00"/>
    <w:rsid w:val="003F1EA7"/>
    <w:rsid w:val="003F1F65"/>
    <w:rsid w:val="003F20B2"/>
    <w:rsid w:val="003F25F5"/>
    <w:rsid w:val="003F3033"/>
    <w:rsid w:val="003F4D68"/>
    <w:rsid w:val="003F596B"/>
    <w:rsid w:val="003F63EC"/>
    <w:rsid w:val="003F696B"/>
    <w:rsid w:val="003F6F84"/>
    <w:rsid w:val="003F767A"/>
    <w:rsid w:val="003F7D1E"/>
    <w:rsid w:val="004001F2"/>
    <w:rsid w:val="004004B7"/>
    <w:rsid w:val="00400742"/>
    <w:rsid w:val="00400BBC"/>
    <w:rsid w:val="00400CF0"/>
    <w:rsid w:val="004011C0"/>
    <w:rsid w:val="0040176D"/>
    <w:rsid w:val="004030D0"/>
    <w:rsid w:val="0040317D"/>
    <w:rsid w:val="0040326C"/>
    <w:rsid w:val="00403666"/>
    <w:rsid w:val="00403820"/>
    <w:rsid w:val="00403CD9"/>
    <w:rsid w:val="00403F5C"/>
    <w:rsid w:val="004041FD"/>
    <w:rsid w:val="0040423B"/>
    <w:rsid w:val="00404C09"/>
    <w:rsid w:val="0040554B"/>
    <w:rsid w:val="00405652"/>
    <w:rsid w:val="00405A99"/>
    <w:rsid w:val="00405B31"/>
    <w:rsid w:val="00405E42"/>
    <w:rsid w:val="00405E8D"/>
    <w:rsid w:val="00405FDB"/>
    <w:rsid w:val="0040628F"/>
    <w:rsid w:val="0040682A"/>
    <w:rsid w:val="004100F2"/>
    <w:rsid w:val="00410D2D"/>
    <w:rsid w:val="004114D7"/>
    <w:rsid w:val="00411F96"/>
    <w:rsid w:val="004125B1"/>
    <w:rsid w:val="0041286B"/>
    <w:rsid w:val="00412C1E"/>
    <w:rsid w:val="00412C99"/>
    <w:rsid w:val="00413861"/>
    <w:rsid w:val="0041388E"/>
    <w:rsid w:val="00414F73"/>
    <w:rsid w:val="00415265"/>
    <w:rsid w:val="00415657"/>
    <w:rsid w:val="00415891"/>
    <w:rsid w:val="0041600F"/>
    <w:rsid w:val="00416383"/>
    <w:rsid w:val="00416ACE"/>
    <w:rsid w:val="00416D3B"/>
    <w:rsid w:val="00416F3C"/>
    <w:rsid w:val="004175C9"/>
    <w:rsid w:val="004175EB"/>
    <w:rsid w:val="00417740"/>
    <w:rsid w:val="00417871"/>
    <w:rsid w:val="004208BC"/>
    <w:rsid w:val="00420B5D"/>
    <w:rsid w:val="00420BB9"/>
    <w:rsid w:val="0042124F"/>
    <w:rsid w:val="00421465"/>
    <w:rsid w:val="00421B3A"/>
    <w:rsid w:val="004223D6"/>
    <w:rsid w:val="0042246A"/>
    <w:rsid w:val="00422536"/>
    <w:rsid w:val="0042269B"/>
    <w:rsid w:val="00422A80"/>
    <w:rsid w:val="00422EB5"/>
    <w:rsid w:val="00423271"/>
    <w:rsid w:val="00423D7D"/>
    <w:rsid w:val="00423F19"/>
    <w:rsid w:val="004245A1"/>
    <w:rsid w:val="00424A43"/>
    <w:rsid w:val="00425324"/>
    <w:rsid w:val="004258C6"/>
    <w:rsid w:val="00426834"/>
    <w:rsid w:val="00426991"/>
    <w:rsid w:val="00426AE7"/>
    <w:rsid w:val="00426C02"/>
    <w:rsid w:val="004270BD"/>
    <w:rsid w:val="00427322"/>
    <w:rsid w:val="00427AA8"/>
    <w:rsid w:val="004300F6"/>
    <w:rsid w:val="00430125"/>
    <w:rsid w:val="00430781"/>
    <w:rsid w:val="00431049"/>
    <w:rsid w:val="00431ADD"/>
    <w:rsid w:val="00431C06"/>
    <w:rsid w:val="00431DFB"/>
    <w:rsid w:val="00432541"/>
    <w:rsid w:val="00432611"/>
    <w:rsid w:val="00432DC7"/>
    <w:rsid w:val="00432E6A"/>
    <w:rsid w:val="004334ED"/>
    <w:rsid w:val="004338A4"/>
    <w:rsid w:val="00434B9E"/>
    <w:rsid w:val="00434F2F"/>
    <w:rsid w:val="0043550A"/>
    <w:rsid w:val="00435786"/>
    <w:rsid w:val="004359A4"/>
    <w:rsid w:val="00435C5B"/>
    <w:rsid w:val="00435DC4"/>
    <w:rsid w:val="00435E96"/>
    <w:rsid w:val="00436147"/>
    <w:rsid w:val="00436294"/>
    <w:rsid w:val="0043740A"/>
    <w:rsid w:val="004376AB"/>
    <w:rsid w:val="00441424"/>
    <w:rsid w:val="004420D5"/>
    <w:rsid w:val="004427D1"/>
    <w:rsid w:val="00442854"/>
    <w:rsid w:val="00442F2A"/>
    <w:rsid w:val="0044397E"/>
    <w:rsid w:val="004439CD"/>
    <w:rsid w:val="004447F8"/>
    <w:rsid w:val="00445ED3"/>
    <w:rsid w:val="00446614"/>
    <w:rsid w:val="0044674E"/>
    <w:rsid w:val="00446854"/>
    <w:rsid w:val="004472F7"/>
    <w:rsid w:val="00450062"/>
    <w:rsid w:val="004500AB"/>
    <w:rsid w:val="00450454"/>
    <w:rsid w:val="00450544"/>
    <w:rsid w:val="00451134"/>
    <w:rsid w:val="00451569"/>
    <w:rsid w:val="00451DDF"/>
    <w:rsid w:val="004528AC"/>
    <w:rsid w:val="00452A92"/>
    <w:rsid w:val="004531D9"/>
    <w:rsid w:val="00453EB2"/>
    <w:rsid w:val="004542C4"/>
    <w:rsid w:val="00454598"/>
    <w:rsid w:val="004546BE"/>
    <w:rsid w:val="004546DF"/>
    <w:rsid w:val="004547EB"/>
    <w:rsid w:val="00454FD4"/>
    <w:rsid w:val="004554D7"/>
    <w:rsid w:val="00455F98"/>
    <w:rsid w:val="004562B1"/>
    <w:rsid w:val="0045696D"/>
    <w:rsid w:val="004569DB"/>
    <w:rsid w:val="004575FE"/>
    <w:rsid w:val="00457FBA"/>
    <w:rsid w:val="00460493"/>
    <w:rsid w:val="004607B5"/>
    <w:rsid w:val="004609DC"/>
    <w:rsid w:val="004610A2"/>
    <w:rsid w:val="00461387"/>
    <w:rsid w:val="0046164A"/>
    <w:rsid w:val="00462C01"/>
    <w:rsid w:val="00462D46"/>
    <w:rsid w:val="0046313D"/>
    <w:rsid w:val="004631B7"/>
    <w:rsid w:val="0046337A"/>
    <w:rsid w:val="00463A7F"/>
    <w:rsid w:val="004643F9"/>
    <w:rsid w:val="004645EE"/>
    <w:rsid w:val="00464C0C"/>
    <w:rsid w:val="00464FE6"/>
    <w:rsid w:val="0046645A"/>
    <w:rsid w:val="004664E9"/>
    <w:rsid w:val="00466557"/>
    <w:rsid w:val="004666DB"/>
    <w:rsid w:val="00466B07"/>
    <w:rsid w:val="00466F8F"/>
    <w:rsid w:val="00467171"/>
    <w:rsid w:val="0046777D"/>
    <w:rsid w:val="004678E9"/>
    <w:rsid w:val="00467A01"/>
    <w:rsid w:val="004703FD"/>
    <w:rsid w:val="00470F39"/>
    <w:rsid w:val="004718AD"/>
    <w:rsid w:val="00471D57"/>
    <w:rsid w:val="0047249A"/>
    <w:rsid w:val="00472888"/>
    <w:rsid w:val="0047299E"/>
    <w:rsid w:val="00472A1F"/>
    <w:rsid w:val="004744AC"/>
    <w:rsid w:val="004752BC"/>
    <w:rsid w:val="0047547A"/>
    <w:rsid w:val="00475882"/>
    <w:rsid w:val="00476094"/>
    <w:rsid w:val="004762C4"/>
    <w:rsid w:val="004762FF"/>
    <w:rsid w:val="00476808"/>
    <w:rsid w:val="00476B44"/>
    <w:rsid w:val="00476D33"/>
    <w:rsid w:val="00477065"/>
    <w:rsid w:val="0047751D"/>
    <w:rsid w:val="004779F3"/>
    <w:rsid w:val="00480073"/>
    <w:rsid w:val="004808B5"/>
    <w:rsid w:val="0048099E"/>
    <w:rsid w:val="00480BF5"/>
    <w:rsid w:val="00481DF6"/>
    <w:rsid w:val="004820C6"/>
    <w:rsid w:val="00482C17"/>
    <w:rsid w:val="0048384B"/>
    <w:rsid w:val="004840EE"/>
    <w:rsid w:val="00485056"/>
    <w:rsid w:val="00485408"/>
    <w:rsid w:val="004857BC"/>
    <w:rsid w:val="00485BFC"/>
    <w:rsid w:val="00486435"/>
    <w:rsid w:val="00487017"/>
    <w:rsid w:val="00487388"/>
    <w:rsid w:val="004877BF"/>
    <w:rsid w:val="00487A0E"/>
    <w:rsid w:val="0049009B"/>
    <w:rsid w:val="0049070E"/>
    <w:rsid w:val="00490866"/>
    <w:rsid w:val="00490952"/>
    <w:rsid w:val="00490A9C"/>
    <w:rsid w:val="004910D5"/>
    <w:rsid w:val="004934A6"/>
    <w:rsid w:val="0049394E"/>
    <w:rsid w:val="00493B31"/>
    <w:rsid w:val="00493EDF"/>
    <w:rsid w:val="00493EF9"/>
    <w:rsid w:val="004945F6"/>
    <w:rsid w:val="00494D70"/>
    <w:rsid w:val="00494E66"/>
    <w:rsid w:val="004957B8"/>
    <w:rsid w:val="0049617E"/>
    <w:rsid w:val="00496A46"/>
    <w:rsid w:val="00497111"/>
    <w:rsid w:val="004975B6"/>
    <w:rsid w:val="004976E8"/>
    <w:rsid w:val="0049777D"/>
    <w:rsid w:val="00497832"/>
    <w:rsid w:val="004A0110"/>
    <w:rsid w:val="004A0302"/>
    <w:rsid w:val="004A0B3F"/>
    <w:rsid w:val="004A0B7B"/>
    <w:rsid w:val="004A0CF1"/>
    <w:rsid w:val="004A1046"/>
    <w:rsid w:val="004A1380"/>
    <w:rsid w:val="004A1FE1"/>
    <w:rsid w:val="004A22EF"/>
    <w:rsid w:val="004A2DBE"/>
    <w:rsid w:val="004A34F3"/>
    <w:rsid w:val="004A388F"/>
    <w:rsid w:val="004A3A8D"/>
    <w:rsid w:val="004A3C4B"/>
    <w:rsid w:val="004A51E8"/>
    <w:rsid w:val="004A522A"/>
    <w:rsid w:val="004A5555"/>
    <w:rsid w:val="004A57E1"/>
    <w:rsid w:val="004A57E7"/>
    <w:rsid w:val="004A5914"/>
    <w:rsid w:val="004A5CA9"/>
    <w:rsid w:val="004A6076"/>
    <w:rsid w:val="004A62AB"/>
    <w:rsid w:val="004A6FB4"/>
    <w:rsid w:val="004A731D"/>
    <w:rsid w:val="004A7379"/>
    <w:rsid w:val="004A766C"/>
    <w:rsid w:val="004B0921"/>
    <w:rsid w:val="004B0CA0"/>
    <w:rsid w:val="004B1D32"/>
    <w:rsid w:val="004B2E29"/>
    <w:rsid w:val="004B2F7B"/>
    <w:rsid w:val="004B38E9"/>
    <w:rsid w:val="004B41B7"/>
    <w:rsid w:val="004B446A"/>
    <w:rsid w:val="004B4860"/>
    <w:rsid w:val="004B4FF4"/>
    <w:rsid w:val="004B556C"/>
    <w:rsid w:val="004B5867"/>
    <w:rsid w:val="004B5A46"/>
    <w:rsid w:val="004B6268"/>
    <w:rsid w:val="004B7160"/>
    <w:rsid w:val="004B763B"/>
    <w:rsid w:val="004C0612"/>
    <w:rsid w:val="004C0642"/>
    <w:rsid w:val="004C0748"/>
    <w:rsid w:val="004C0C6E"/>
    <w:rsid w:val="004C1923"/>
    <w:rsid w:val="004C1AF0"/>
    <w:rsid w:val="004C1C74"/>
    <w:rsid w:val="004C2356"/>
    <w:rsid w:val="004C2A68"/>
    <w:rsid w:val="004C2B64"/>
    <w:rsid w:val="004C2FCE"/>
    <w:rsid w:val="004C3192"/>
    <w:rsid w:val="004C32BE"/>
    <w:rsid w:val="004C33F8"/>
    <w:rsid w:val="004C34C8"/>
    <w:rsid w:val="004C3519"/>
    <w:rsid w:val="004C3DB9"/>
    <w:rsid w:val="004C47F1"/>
    <w:rsid w:val="004C50A0"/>
    <w:rsid w:val="004C68A6"/>
    <w:rsid w:val="004D01FF"/>
    <w:rsid w:val="004D0832"/>
    <w:rsid w:val="004D0857"/>
    <w:rsid w:val="004D1427"/>
    <w:rsid w:val="004D2256"/>
    <w:rsid w:val="004D245B"/>
    <w:rsid w:val="004D2BB3"/>
    <w:rsid w:val="004D3494"/>
    <w:rsid w:val="004D36A6"/>
    <w:rsid w:val="004D3B97"/>
    <w:rsid w:val="004D3BF5"/>
    <w:rsid w:val="004D3E39"/>
    <w:rsid w:val="004D4784"/>
    <w:rsid w:val="004D4969"/>
    <w:rsid w:val="004D49AA"/>
    <w:rsid w:val="004D4CEB"/>
    <w:rsid w:val="004D4E55"/>
    <w:rsid w:val="004D50DB"/>
    <w:rsid w:val="004D5619"/>
    <w:rsid w:val="004D57F6"/>
    <w:rsid w:val="004D5A19"/>
    <w:rsid w:val="004D5D37"/>
    <w:rsid w:val="004D638E"/>
    <w:rsid w:val="004D660E"/>
    <w:rsid w:val="004D7197"/>
    <w:rsid w:val="004D7631"/>
    <w:rsid w:val="004D793A"/>
    <w:rsid w:val="004D7C5A"/>
    <w:rsid w:val="004D7E10"/>
    <w:rsid w:val="004E0046"/>
    <w:rsid w:val="004E02E1"/>
    <w:rsid w:val="004E0B90"/>
    <w:rsid w:val="004E0F99"/>
    <w:rsid w:val="004E0FDE"/>
    <w:rsid w:val="004E1627"/>
    <w:rsid w:val="004E173A"/>
    <w:rsid w:val="004E209B"/>
    <w:rsid w:val="004E21AE"/>
    <w:rsid w:val="004E2999"/>
    <w:rsid w:val="004E299B"/>
    <w:rsid w:val="004E2B5E"/>
    <w:rsid w:val="004E2CCB"/>
    <w:rsid w:val="004E37D0"/>
    <w:rsid w:val="004E3B9E"/>
    <w:rsid w:val="004E3FC5"/>
    <w:rsid w:val="004E4333"/>
    <w:rsid w:val="004E49CC"/>
    <w:rsid w:val="004E500D"/>
    <w:rsid w:val="004E5432"/>
    <w:rsid w:val="004E5BCD"/>
    <w:rsid w:val="004E61C4"/>
    <w:rsid w:val="004E689A"/>
    <w:rsid w:val="004E704D"/>
    <w:rsid w:val="004E7A5C"/>
    <w:rsid w:val="004F026F"/>
    <w:rsid w:val="004F09C6"/>
    <w:rsid w:val="004F0C49"/>
    <w:rsid w:val="004F111F"/>
    <w:rsid w:val="004F14C3"/>
    <w:rsid w:val="004F1A77"/>
    <w:rsid w:val="004F1A7B"/>
    <w:rsid w:val="004F1C0E"/>
    <w:rsid w:val="004F1CA8"/>
    <w:rsid w:val="004F1D0B"/>
    <w:rsid w:val="004F1F4C"/>
    <w:rsid w:val="004F35AC"/>
    <w:rsid w:val="004F3626"/>
    <w:rsid w:val="004F36C0"/>
    <w:rsid w:val="004F3E03"/>
    <w:rsid w:val="004F490C"/>
    <w:rsid w:val="004F4FD5"/>
    <w:rsid w:val="004F53A4"/>
    <w:rsid w:val="004F68A5"/>
    <w:rsid w:val="004F6C8B"/>
    <w:rsid w:val="004F6D17"/>
    <w:rsid w:val="004F7C29"/>
    <w:rsid w:val="004F7DA4"/>
    <w:rsid w:val="004F7EC8"/>
    <w:rsid w:val="004F7F7D"/>
    <w:rsid w:val="00500E26"/>
    <w:rsid w:val="005013D7"/>
    <w:rsid w:val="00501C6C"/>
    <w:rsid w:val="00501DDF"/>
    <w:rsid w:val="00501EE9"/>
    <w:rsid w:val="0050209A"/>
    <w:rsid w:val="005023D5"/>
    <w:rsid w:val="00502497"/>
    <w:rsid w:val="00502FC8"/>
    <w:rsid w:val="00503107"/>
    <w:rsid w:val="00503142"/>
    <w:rsid w:val="00503873"/>
    <w:rsid w:val="00503CC3"/>
    <w:rsid w:val="00503F49"/>
    <w:rsid w:val="00504512"/>
    <w:rsid w:val="00504D15"/>
    <w:rsid w:val="005057DF"/>
    <w:rsid w:val="005059E1"/>
    <w:rsid w:val="00506802"/>
    <w:rsid w:val="005079C0"/>
    <w:rsid w:val="00507F9B"/>
    <w:rsid w:val="00507FDF"/>
    <w:rsid w:val="0051014A"/>
    <w:rsid w:val="00510A43"/>
    <w:rsid w:val="00510D47"/>
    <w:rsid w:val="00511A79"/>
    <w:rsid w:val="00512315"/>
    <w:rsid w:val="00512557"/>
    <w:rsid w:val="0051264C"/>
    <w:rsid w:val="00512A9D"/>
    <w:rsid w:val="00512CBD"/>
    <w:rsid w:val="00512DF5"/>
    <w:rsid w:val="00512DFD"/>
    <w:rsid w:val="00513852"/>
    <w:rsid w:val="00513FA0"/>
    <w:rsid w:val="00514311"/>
    <w:rsid w:val="0051479F"/>
    <w:rsid w:val="0051532E"/>
    <w:rsid w:val="00515A88"/>
    <w:rsid w:val="00515F5A"/>
    <w:rsid w:val="00516630"/>
    <w:rsid w:val="0051676E"/>
    <w:rsid w:val="00516C94"/>
    <w:rsid w:val="00516DC5"/>
    <w:rsid w:val="00516DEE"/>
    <w:rsid w:val="0051797F"/>
    <w:rsid w:val="00517EB9"/>
    <w:rsid w:val="00517FD4"/>
    <w:rsid w:val="0052006C"/>
    <w:rsid w:val="0052078A"/>
    <w:rsid w:val="00520949"/>
    <w:rsid w:val="00521CE1"/>
    <w:rsid w:val="0052239F"/>
    <w:rsid w:val="005228C8"/>
    <w:rsid w:val="005228F0"/>
    <w:rsid w:val="00522F9E"/>
    <w:rsid w:val="0052368B"/>
    <w:rsid w:val="00523D4F"/>
    <w:rsid w:val="00524492"/>
    <w:rsid w:val="00524B50"/>
    <w:rsid w:val="00524C34"/>
    <w:rsid w:val="00524DFA"/>
    <w:rsid w:val="005250F2"/>
    <w:rsid w:val="0052552A"/>
    <w:rsid w:val="00525970"/>
    <w:rsid w:val="00526432"/>
    <w:rsid w:val="00526991"/>
    <w:rsid w:val="00526E30"/>
    <w:rsid w:val="00526FB8"/>
    <w:rsid w:val="0052724B"/>
    <w:rsid w:val="0052789B"/>
    <w:rsid w:val="00530438"/>
    <w:rsid w:val="00530989"/>
    <w:rsid w:val="005317EA"/>
    <w:rsid w:val="00531887"/>
    <w:rsid w:val="00531F9C"/>
    <w:rsid w:val="005320B8"/>
    <w:rsid w:val="0053228C"/>
    <w:rsid w:val="00532686"/>
    <w:rsid w:val="00533274"/>
    <w:rsid w:val="0053342B"/>
    <w:rsid w:val="00533789"/>
    <w:rsid w:val="00533E57"/>
    <w:rsid w:val="00533F53"/>
    <w:rsid w:val="0053418E"/>
    <w:rsid w:val="00535443"/>
    <w:rsid w:val="00535545"/>
    <w:rsid w:val="005357C3"/>
    <w:rsid w:val="00536013"/>
    <w:rsid w:val="00536529"/>
    <w:rsid w:val="00536ABC"/>
    <w:rsid w:val="00536AE1"/>
    <w:rsid w:val="00536BE7"/>
    <w:rsid w:val="00537DB9"/>
    <w:rsid w:val="00537E25"/>
    <w:rsid w:val="00540276"/>
    <w:rsid w:val="00540415"/>
    <w:rsid w:val="00540C86"/>
    <w:rsid w:val="00541983"/>
    <w:rsid w:val="00541BF7"/>
    <w:rsid w:val="00541FCB"/>
    <w:rsid w:val="00542F7E"/>
    <w:rsid w:val="00542F84"/>
    <w:rsid w:val="005433BC"/>
    <w:rsid w:val="00543886"/>
    <w:rsid w:val="0054395E"/>
    <w:rsid w:val="005439B8"/>
    <w:rsid w:val="00543B26"/>
    <w:rsid w:val="00543B6A"/>
    <w:rsid w:val="00544386"/>
    <w:rsid w:val="00544880"/>
    <w:rsid w:val="00544CBE"/>
    <w:rsid w:val="00545581"/>
    <w:rsid w:val="005458E0"/>
    <w:rsid w:val="00546C4B"/>
    <w:rsid w:val="00546F93"/>
    <w:rsid w:val="0054753A"/>
    <w:rsid w:val="00547689"/>
    <w:rsid w:val="00547CB8"/>
    <w:rsid w:val="00550233"/>
    <w:rsid w:val="005511B0"/>
    <w:rsid w:val="00551245"/>
    <w:rsid w:val="00551298"/>
    <w:rsid w:val="00551FE7"/>
    <w:rsid w:val="00552ADD"/>
    <w:rsid w:val="0055327D"/>
    <w:rsid w:val="00553597"/>
    <w:rsid w:val="005540D0"/>
    <w:rsid w:val="0055470D"/>
    <w:rsid w:val="00554733"/>
    <w:rsid w:val="00554822"/>
    <w:rsid w:val="005548E6"/>
    <w:rsid w:val="005549BA"/>
    <w:rsid w:val="00554A8A"/>
    <w:rsid w:val="00554B46"/>
    <w:rsid w:val="005550D2"/>
    <w:rsid w:val="00556507"/>
    <w:rsid w:val="00556D5A"/>
    <w:rsid w:val="005573CE"/>
    <w:rsid w:val="00557531"/>
    <w:rsid w:val="0055785A"/>
    <w:rsid w:val="00557DE5"/>
    <w:rsid w:val="00560D09"/>
    <w:rsid w:val="0056100F"/>
    <w:rsid w:val="0056108F"/>
    <w:rsid w:val="005612BE"/>
    <w:rsid w:val="00561A4F"/>
    <w:rsid w:val="00561B9C"/>
    <w:rsid w:val="00561DC8"/>
    <w:rsid w:val="00561EA8"/>
    <w:rsid w:val="005621C1"/>
    <w:rsid w:val="005622EB"/>
    <w:rsid w:val="00562BBA"/>
    <w:rsid w:val="00562CE2"/>
    <w:rsid w:val="00563376"/>
    <w:rsid w:val="00563CC4"/>
    <w:rsid w:val="0056491C"/>
    <w:rsid w:val="0056495B"/>
    <w:rsid w:val="005661A2"/>
    <w:rsid w:val="005668F4"/>
    <w:rsid w:val="00566BC2"/>
    <w:rsid w:val="00566BE4"/>
    <w:rsid w:val="005673E3"/>
    <w:rsid w:val="005674A6"/>
    <w:rsid w:val="005674F3"/>
    <w:rsid w:val="00567675"/>
    <w:rsid w:val="005678C9"/>
    <w:rsid w:val="00567CB2"/>
    <w:rsid w:val="00567E6D"/>
    <w:rsid w:val="00570249"/>
    <w:rsid w:val="00570A70"/>
    <w:rsid w:val="00570E1E"/>
    <w:rsid w:val="00571951"/>
    <w:rsid w:val="005719AD"/>
    <w:rsid w:val="00571D38"/>
    <w:rsid w:val="00572012"/>
    <w:rsid w:val="00572270"/>
    <w:rsid w:val="00572597"/>
    <w:rsid w:val="005725AF"/>
    <w:rsid w:val="00572897"/>
    <w:rsid w:val="005735B7"/>
    <w:rsid w:val="00573746"/>
    <w:rsid w:val="00573B01"/>
    <w:rsid w:val="00573C18"/>
    <w:rsid w:val="00573E75"/>
    <w:rsid w:val="00574F00"/>
    <w:rsid w:val="00575298"/>
    <w:rsid w:val="0057541E"/>
    <w:rsid w:val="0057565E"/>
    <w:rsid w:val="00575BDA"/>
    <w:rsid w:val="00575CDA"/>
    <w:rsid w:val="0057725E"/>
    <w:rsid w:val="00577AC0"/>
    <w:rsid w:val="00577BD6"/>
    <w:rsid w:val="00577DCE"/>
    <w:rsid w:val="005805E1"/>
    <w:rsid w:val="00580D5F"/>
    <w:rsid w:val="00581361"/>
    <w:rsid w:val="005813A8"/>
    <w:rsid w:val="00581A00"/>
    <w:rsid w:val="00581CA7"/>
    <w:rsid w:val="00581F2D"/>
    <w:rsid w:val="00582531"/>
    <w:rsid w:val="00583724"/>
    <w:rsid w:val="005837F9"/>
    <w:rsid w:val="00584287"/>
    <w:rsid w:val="00584B16"/>
    <w:rsid w:val="0058566F"/>
    <w:rsid w:val="00585700"/>
    <w:rsid w:val="00585B64"/>
    <w:rsid w:val="00585D88"/>
    <w:rsid w:val="00587453"/>
    <w:rsid w:val="00587672"/>
    <w:rsid w:val="00587CAB"/>
    <w:rsid w:val="00587F7E"/>
    <w:rsid w:val="00590283"/>
    <w:rsid w:val="00590896"/>
    <w:rsid w:val="0059159E"/>
    <w:rsid w:val="00592747"/>
    <w:rsid w:val="005927B2"/>
    <w:rsid w:val="00592848"/>
    <w:rsid w:val="005930FC"/>
    <w:rsid w:val="00593105"/>
    <w:rsid w:val="00593249"/>
    <w:rsid w:val="00593385"/>
    <w:rsid w:val="00593E93"/>
    <w:rsid w:val="0059406D"/>
    <w:rsid w:val="00594F00"/>
    <w:rsid w:val="00595088"/>
    <w:rsid w:val="005956CC"/>
    <w:rsid w:val="0059574E"/>
    <w:rsid w:val="00596489"/>
    <w:rsid w:val="00596C50"/>
    <w:rsid w:val="005A049C"/>
    <w:rsid w:val="005A04F0"/>
    <w:rsid w:val="005A0859"/>
    <w:rsid w:val="005A0889"/>
    <w:rsid w:val="005A1682"/>
    <w:rsid w:val="005A1B14"/>
    <w:rsid w:val="005A272D"/>
    <w:rsid w:val="005A29BA"/>
    <w:rsid w:val="005A2BC1"/>
    <w:rsid w:val="005A404C"/>
    <w:rsid w:val="005A44CF"/>
    <w:rsid w:val="005A4700"/>
    <w:rsid w:val="005A4888"/>
    <w:rsid w:val="005A4F74"/>
    <w:rsid w:val="005A507F"/>
    <w:rsid w:val="005A5375"/>
    <w:rsid w:val="005A5415"/>
    <w:rsid w:val="005A66CA"/>
    <w:rsid w:val="005A7B6C"/>
    <w:rsid w:val="005A7B99"/>
    <w:rsid w:val="005B0433"/>
    <w:rsid w:val="005B059B"/>
    <w:rsid w:val="005B061C"/>
    <w:rsid w:val="005B1108"/>
    <w:rsid w:val="005B1298"/>
    <w:rsid w:val="005B1FC4"/>
    <w:rsid w:val="005B274F"/>
    <w:rsid w:val="005B2B33"/>
    <w:rsid w:val="005B2C91"/>
    <w:rsid w:val="005B30BC"/>
    <w:rsid w:val="005B321A"/>
    <w:rsid w:val="005B323E"/>
    <w:rsid w:val="005B3615"/>
    <w:rsid w:val="005B3B58"/>
    <w:rsid w:val="005B3C78"/>
    <w:rsid w:val="005B4246"/>
    <w:rsid w:val="005B4327"/>
    <w:rsid w:val="005B652E"/>
    <w:rsid w:val="005B6695"/>
    <w:rsid w:val="005B6750"/>
    <w:rsid w:val="005B6B43"/>
    <w:rsid w:val="005B6F76"/>
    <w:rsid w:val="005B7243"/>
    <w:rsid w:val="005B789D"/>
    <w:rsid w:val="005B7BF8"/>
    <w:rsid w:val="005B7D2A"/>
    <w:rsid w:val="005B7F9F"/>
    <w:rsid w:val="005C0513"/>
    <w:rsid w:val="005C0A38"/>
    <w:rsid w:val="005C13F0"/>
    <w:rsid w:val="005C147B"/>
    <w:rsid w:val="005C2304"/>
    <w:rsid w:val="005C278C"/>
    <w:rsid w:val="005C2C44"/>
    <w:rsid w:val="005C2FF2"/>
    <w:rsid w:val="005C3011"/>
    <w:rsid w:val="005C39E2"/>
    <w:rsid w:val="005C41CD"/>
    <w:rsid w:val="005C4826"/>
    <w:rsid w:val="005C4B4F"/>
    <w:rsid w:val="005C523C"/>
    <w:rsid w:val="005C5F30"/>
    <w:rsid w:val="005C641D"/>
    <w:rsid w:val="005C6ACB"/>
    <w:rsid w:val="005C7E00"/>
    <w:rsid w:val="005D0196"/>
    <w:rsid w:val="005D071A"/>
    <w:rsid w:val="005D0957"/>
    <w:rsid w:val="005D0B6A"/>
    <w:rsid w:val="005D16CB"/>
    <w:rsid w:val="005D1935"/>
    <w:rsid w:val="005D1AA2"/>
    <w:rsid w:val="005D1BA5"/>
    <w:rsid w:val="005D1CD6"/>
    <w:rsid w:val="005D1D02"/>
    <w:rsid w:val="005D2149"/>
    <w:rsid w:val="005D2186"/>
    <w:rsid w:val="005D2286"/>
    <w:rsid w:val="005D2E10"/>
    <w:rsid w:val="005D3010"/>
    <w:rsid w:val="005D313B"/>
    <w:rsid w:val="005D360E"/>
    <w:rsid w:val="005D39AD"/>
    <w:rsid w:val="005D3A5A"/>
    <w:rsid w:val="005D41A8"/>
    <w:rsid w:val="005D4A29"/>
    <w:rsid w:val="005D5486"/>
    <w:rsid w:val="005D5573"/>
    <w:rsid w:val="005D62EA"/>
    <w:rsid w:val="005D6386"/>
    <w:rsid w:val="005D63B3"/>
    <w:rsid w:val="005D68E2"/>
    <w:rsid w:val="005D69A8"/>
    <w:rsid w:val="005D6FE4"/>
    <w:rsid w:val="005D70F7"/>
    <w:rsid w:val="005D76DA"/>
    <w:rsid w:val="005D7761"/>
    <w:rsid w:val="005D782D"/>
    <w:rsid w:val="005D7A6B"/>
    <w:rsid w:val="005E0982"/>
    <w:rsid w:val="005E09F2"/>
    <w:rsid w:val="005E1238"/>
    <w:rsid w:val="005E1427"/>
    <w:rsid w:val="005E152E"/>
    <w:rsid w:val="005E2A53"/>
    <w:rsid w:val="005E2BAA"/>
    <w:rsid w:val="005E2DB2"/>
    <w:rsid w:val="005E2DB3"/>
    <w:rsid w:val="005E2F85"/>
    <w:rsid w:val="005E412A"/>
    <w:rsid w:val="005E44BC"/>
    <w:rsid w:val="005E4533"/>
    <w:rsid w:val="005E45B4"/>
    <w:rsid w:val="005E4643"/>
    <w:rsid w:val="005E4857"/>
    <w:rsid w:val="005E4B23"/>
    <w:rsid w:val="005E4E19"/>
    <w:rsid w:val="005E55B9"/>
    <w:rsid w:val="005E5958"/>
    <w:rsid w:val="005E6177"/>
    <w:rsid w:val="005E64F0"/>
    <w:rsid w:val="005E681B"/>
    <w:rsid w:val="005E6C55"/>
    <w:rsid w:val="005E7373"/>
    <w:rsid w:val="005E792E"/>
    <w:rsid w:val="005E7C5C"/>
    <w:rsid w:val="005F0222"/>
    <w:rsid w:val="005F0318"/>
    <w:rsid w:val="005F04BE"/>
    <w:rsid w:val="005F1EB4"/>
    <w:rsid w:val="005F24E0"/>
    <w:rsid w:val="005F29D3"/>
    <w:rsid w:val="005F3042"/>
    <w:rsid w:val="005F391C"/>
    <w:rsid w:val="005F3F22"/>
    <w:rsid w:val="005F464F"/>
    <w:rsid w:val="005F5AD3"/>
    <w:rsid w:val="005F5FF5"/>
    <w:rsid w:val="005F66D3"/>
    <w:rsid w:val="005F671F"/>
    <w:rsid w:val="005F6DBA"/>
    <w:rsid w:val="005F6E72"/>
    <w:rsid w:val="005F7596"/>
    <w:rsid w:val="005F75F2"/>
    <w:rsid w:val="005F7A2E"/>
    <w:rsid w:val="005F7BC1"/>
    <w:rsid w:val="005F7F15"/>
    <w:rsid w:val="006003D3"/>
    <w:rsid w:val="0060078C"/>
    <w:rsid w:val="006008C7"/>
    <w:rsid w:val="0060219F"/>
    <w:rsid w:val="00603D1A"/>
    <w:rsid w:val="00603E8E"/>
    <w:rsid w:val="006042D8"/>
    <w:rsid w:val="0060436F"/>
    <w:rsid w:val="00604F8A"/>
    <w:rsid w:val="006057D7"/>
    <w:rsid w:val="006057E4"/>
    <w:rsid w:val="00605E76"/>
    <w:rsid w:val="00605FDE"/>
    <w:rsid w:val="00606129"/>
    <w:rsid w:val="0060612D"/>
    <w:rsid w:val="00606203"/>
    <w:rsid w:val="00606D75"/>
    <w:rsid w:val="006077EA"/>
    <w:rsid w:val="00607A66"/>
    <w:rsid w:val="00610CFF"/>
    <w:rsid w:val="00610EC3"/>
    <w:rsid w:val="0061199A"/>
    <w:rsid w:val="00611F01"/>
    <w:rsid w:val="00612AC4"/>
    <w:rsid w:val="00612DEB"/>
    <w:rsid w:val="00612E04"/>
    <w:rsid w:val="00613435"/>
    <w:rsid w:val="00614104"/>
    <w:rsid w:val="006141FE"/>
    <w:rsid w:val="006146B8"/>
    <w:rsid w:val="006146D7"/>
    <w:rsid w:val="00614DA8"/>
    <w:rsid w:val="006150D0"/>
    <w:rsid w:val="006151D6"/>
    <w:rsid w:val="00615665"/>
    <w:rsid w:val="0061662A"/>
    <w:rsid w:val="00616807"/>
    <w:rsid w:val="0061764E"/>
    <w:rsid w:val="00617808"/>
    <w:rsid w:val="006179C9"/>
    <w:rsid w:val="00617C0F"/>
    <w:rsid w:val="00617DC5"/>
    <w:rsid w:val="00620203"/>
    <w:rsid w:val="0062033C"/>
    <w:rsid w:val="006211D4"/>
    <w:rsid w:val="0062276B"/>
    <w:rsid w:val="00622E92"/>
    <w:rsid w:val="00622F5E"/>
    <w:rsid w:val="0062328C"/>
    <w:rsid w:val="006234D0"/>
    <w:rsid w:val="00623C84"/>
    <w:rsid w:val="006240AA"/>
    <w:rsid w:val="006241D7"/>
    <w:rsid w:val="006259EE"/>
    <w:rsid w:val="0062675E"/>
    <w:rsid w:val="00626D67"/>
    <w:rsid w:val="00627BCC"/>
    <w:rsid w:val="00627FAF"/>
    <w:rsid w:val="006308AC"/>
    <w:rsid w:val="00630DAB"/>
    <w:rsid w:val="006321E9"/>
    <w:rsid w:val="006324DE"/>
    <w:rsid w:val="006334AC"/>
    <w:rsid w:val="0063386F"/>
    <w:rsid w:val="00633AF5"/>
    <w:rsid w:val="006342A9"/>
    <w:rsid w:val="0063481E"/>
    <w:rsid w:val="00635566"/>
    <w:rsid w:val="006357EC"/>
    <w:rsid w:val="00635A21"/>
    <w:rsid w:val="00635C52"/>
    <w:rsid w:val="0063702A"/>
    <w:rsid w:val="0063739B"/>
    <w:rsid w:val="00640667"/>
    <w:rsid w:val="006406AA"/>
    <w:rsid w:val="006415C5"/>
    <w:rsid w:val="00641737"/>
    <w:rsid w:val="00641C29"/>
    <w:rsid w:val="00641F11"/>
    <w:rsid w:val="0064236D"/>
    <w:rsid w:val="006424D0"/>
    <w:rsid w:val="0064253D"/>
    <w:rsid w:val="00642744"/>
    <w:rsid w:val="006427BB"/>
    <w:rsid w:val="00642862"/>
    <w:rsid w:val="006429C0"/>
    <w:rsid w:val="006430A5"/>
    <w:rsid w:val="00643775"/>
    <w:rsid w:val="006439D6"/>
    <w:rsid w:val="00644265"/>
    <w:rsid w:val="00644551"/>
    <w:rsid w:val="00644B95"/>
    <w:rsid w:val="00644E9E"/>
    <w:rsid w:val="006454A1"/>
    <w:rsid w:val="00645703"/>
    <w:rsid w:val="00645836"/>
    <w:rsid w:val="00645AB6"/>
    <w:rsid w:val="00645B41"/>
    <w:rsid w:val="00646103"/>
    <w:rsid w:val="00646269"/>
    <w:rsid w:val="006462C5"/>
    <w:rsid w:val="00646837"/>
    <w:rsid w:val="00646C1B"/>
    <w:rsid w:val="006477F2"/>
    <w:rsid w:val="00647A70"/>
    <w:rsid w:val="00647ED2"/>
    <w:rsid w:val="006503B6"/>
    <w:rsid w:val="00650D8D"/>
    <w:rsid w:val="00650DA7"/>
    <w:rsid w:val="00651275"/>
    <w:rsid w:val="00651A98"/>
    <w:rsid w:val="0065216F"/>
    <w:rsid w:val="0065225B"/>
    <w:rsid w:val="00652D6B"/>
    <w:rsid w:val="00653270"/>
    <w:rsid w:val="0065330D"/>
    <w:rsid w:val="00653479"/>
    <w:rsid w:val="006543AE"/>
    <w:rsid w:val="006547B6"/>
    <w:rsid w:val="00654B95"/>
    <w:rsid w:val="006550C8"/>
    <w:rsid w:val="006558EF"/>
    <w:rsid w:val="00655D64"/>
    <w:rsid w:val="00655E4C"/>
    <w:rsid w:val="00655F3F"/>
    <w:rsid w:val="00656071"/>
    <w:rsid w:val="00656788"/>
    <w:rsid w:val="0065698C"/>
    <w:rsid w:val="00656A35"/>
    <w:rsid w:val="00656D62"/>
    <w:rsid w:val="0065719F"/>
    <w:rsid w:val="0065720A"/>
    <w:rsid w:val="006576FA"/>
    <w:rsid w:val="00657AAD"/>
    <w:rsid w:val="00657AE6"/>
    <w:rsid w:val="006601C0"/>
    <w:rsid w:val="0066025A"/>
    <w:rsid w:val="00660B7E"/>
    <w:rsid w:val="00662071"/>
    <w:rsid w:val="00662B14"/>
    <w:rsid w:val="00662C18"/>
    <w:rsid w:val="00662CE5"/>
    <w:rsid w:val="006638D7"/>
    <w:rsid w:val="0066484D"/>
    <w:rsid w:val="00664881"/>
    <w:rsid w:val="00664DA3"/>
    <w:rsid w:val="0066539D"/>
    <w:rsid w:val="00665B85"/>
    <w:rsid w:val="00665DB0"/>
    <w:rsid w:val="00666E91"/>
    <w:rsid w:val="00667C69"/>
    <w:rsid w:val="0067006A"/>
    <w:rsid w:val="0067017F"/>
    <w:rsid w:val="006704A8"/>
    <w:rsid w:val="00670570"/>
    <w:rsid w:val="00670B0F"/>
    <w:rsid w:val="00670BE7"/>
    <w:rsid w:val="00670C41"/>
    <w:rsid w:val="00670F27"/>
    <w:rsid w:val="0067107F"/>
    <w:rsid w:val="0067146A"/>
    <w:rsid w:val="006719FE"/>
    <w:rsid w:val="00672182"/>
    <w:rsid w:val="00672195"/>
    <w:rsid w:val="006721DC"/>
    <w:rsid w:val="00672E77"/>
    <w:rsid w:val="00673031"/>
    <w:rsid w:val="0067311C"/>
    <w:rsid w:val="0067382C"/>
    <w:rsid w:val="00673880"/>
    <w:rsid w:val="00673EDC"/>
    <w:rsid w:val="006741E6"/>
    <w:rsid w:val="00674A14"/>
    <w:rsid w:val="00674B8C"/>
    <w:rsid w:val="006750D7"/>
    <w:rsid w:val="00675162"/>
    <w:rsid w:val="00675333"/>
    <w:rsid w:val="0067558C"/>
    <w:rsid w:val="0067582B"/>
    <w:rsid w:val="006759D3"/>
    <w:rsid w:val="00675DED"/>
    <w:rsid w:val="00675E6D"/>
    <w:rsid w:val="00675E9C"/>
    <w:rsid w:val="00676048"/>
    <w:rsid w:val="006761F6"/>
    <w:rsid w:val="00676388"/>
    <w:rsid w:val="006763CC"/>
    <w:rsid w:val="006766EB"/>
    <w:rsid w:val="0067694E"/>
    <w:rsid w:val="00676AEA"/>
    <w:rsid w:val="00676C54"/>
    <w:rsid w:val="00677EC5"/>
    <w:rsid w:val="006800DE"/>
    <w:rsid w:val="00681C15"/>
    <w:rsid w:val="00681C80"/>
    <w:rsid w:val="00681D54"/>
    <w:rsid w:val="00681D82"/>
    <w:rsid w:val="00681EBB"/>
    <w:rsid w:val="00681F9A"/>
    <w:rsid w:val="0068252B"/>
    <w:rsid w:val="00682919"/>
    <w:rsid w:val="00682C04"/>
    <w:rsid w:val="00683475"/>
    <w:rsid w:val="00683835"/>
    <w:rsid w:val="006849B1"/>
    <w:rsid w:val="00684E08"/>
    <w:rsid w:val="00685108"/>
    <w:rsid w:val="0068519D"/>
    <w:rsid w:val="00685364"/>
    <w:rsid w:val="00685650"/>
    <w:rsid w:val="006856B9"/>
    <w:rsid w:val="006859EB"/>
    <w:rsid w:val="00686412"/>
    <w:rsid w:val="00686950"/>
    <w:rsid w:val="00686DC1"/>
    <w:rsid w:val="006870FF"/>
    <w:rsid w:val="0068769B"/>
    <w:rsid w:val="00687D9F"/>
    <w:rsid w:val="00690282"/>
    <w:rsid w:val="00691AAC"/>
    <w:rsid w:val="00691DE0"/>
    <w:rsid w:val="00692B1A"/>
    <w:rsid w:val="00692C3E"/>
    <w:rsid w:val="00692D00"/>
    <w:rsid w:val="00693EF8"/>
    <w:rsid w:val="00694595"/>
    <w:rsid w:val="00694C16"/>
    <w:rsid w:val="00694E3C"/>
    <w:rsid w:val="00695040"/>
    <w:rsid w:val="0069505D"/>
    <w:rsid w:val="0069601C"/>
    <w:rsid w:val="00696399"/>
    <w:rsid w:val="00696620"/>
    <w:rsid w:val="006968B3"/>
    <w:rsid w:val="00697467"/>
    <w:rsid w:val="0069748B"/>
    <w:rsid w:val="00697D59"/>
    <w:rsid w:val="006A0A60"/>
    <w:rsid w:val="006A0BE6"/>
    <w:rsid w:val="006A0EC4"/>
    <w:rsid w:val="006A1207"/>
    <w:rsid w:val="006A192B"/>
    <w:rsid w:val="006A1A0A"/>
    <w:rsid w:val="006A1C92"/>
    <w:rsid w:val="006A2094"/>
    <w:rsid w:val="006A2D3F"/>
    <w:rsid w:val="006A2F10"/>
    <w:rsid w:val="006A3167"/>
    <w:rsid w:val="006A390A"/>
    <w:rsid w:val="006A3A86"/>
    <w:rsid w:val="006A3CB1"/>
    <w:rsid w:val="006A4280"/>
    <w:rsid w:val="006A4629"/>
    <w:rsid w:val="006A4B66"/>
    <w:rsid w:val="006A4CFF"/>
    <w:rsid w:val="006A4ECE"/>
    <w:rsid w:val="006A5235"/>
    <w:rsid w:val="006A523A"/>
    <w:rsid w:val="006A5921"/>
    <w:rsid w:val="006A65D0"/>
    <w:rsid w:val="006A6A11"/>
    <w:rsid w:val="006A6A44"/>
    <w:rsid w:val="006A6D40"/>
    <w:rsid w:val="006A7092"/>
    <w:rsid w:val="006A7529"/>
    <w:rsid w:val="006A7791"/>
    <w:rsid w:val="006B0730"/>
    <w:rsid w:val="006B07EB"/>
    <w:rsid w:val="006B09B4"/>
    <w:rsid w:val="006B1229"/>
    <w:rsid w:val="006B1527"/>
    <w:rsid w:val="006B1954"/>
    <w:rsid w:val="006B23F4"/>
    <w:rsid w:val="006B3264"/>
    <w:rsid w:val="006B47B6"/>
    <w:rsid w:val="006B4C88"/>
    <w:rsid w:val="006B51A7"/>
    <w:rsid w:val="006B53C9"/>
    <w:rsid w:val="006B5440"/>
    <w:rsid w:val="006B55DC"/>
    <w:rsid w:val="006B5801"/>
    <w:rsid w:val="006B5B51"/>
    <w:rsid w:val="006B61CD"/>
    <w:rsid w:val="006B6944"/>
    <w:rsid w:val="006B6AC3"/>
    <w:rsid w:val="006B6C70"/>
    <w:rsid w:val="006B7253"/>
    <w:rsid w:val="006B72BB"/>
    <w:rsid w:val="006B7FD7"/>
    <w:rsid w:val="006C03C3"/>
    <w:rsid w:val="006C0406"/>
    <w:rsid w:val="006C050B"/>
    <w:rsid w:val="006C0D12"/>
    <w:rsid w:val="006C1238"/>
    <w:rsid w:val="006C180B"/>
    <w:rsid w:val="006C2174"/>
    <w:rsid w:val="006C23D1"/>
    <w:rsid w:val="006C26A0"/>
    <w:rsid w:val="006C370C"/>
    <w:rsid w:val="006C4150"/>
    <w:rsid w:val="006C4BAA"/>
    <w:rsid w:val="006C5671"/>
    <w:rsid w:val="006C5722"/>
    <w:rsid w:val="006C5863"/>
    <w:rsid w:val="006C6012"/>
    <w:rsid w:val="006C61FC"/>
    <w:rsid w:val="006C6A77"/>
    <w:rsid w:val="006C6AED"/>
    <w:rsid w:val="006C6CBD"/>
    <w:rsid w:val="006C7111"/>
    <w:rsid w:val="006C7444"/>
    <w:rsid w:val="006C746F"/>
    <w:rsid w:val="006C77C6"/>
    <w:rsid w:val="006D0737"/>
    <w:rsid w:val="006D0DE3"/>
    <w:rsid w:val="006D12E6"/>
    <w:rsid w:val="006D1E5A"/>
    <w:rsid w:val="006D1FE2"/>
    <w:rsid w:val="006D3EE7"/>
    <w:rsid w:val="006D401A"/>
    <w:rsid w:val="006D4220"/>
    <w:rsid w:val="006D43A3"/>
    <w:rsid w:val="006D5C86"/>
    <w:rsid w:val="006D61C9"/>
    <w:rsid w:val="006D6367"/>
    <w:rsid w:val="006D6B4C"/>
    <w:rsid w:val="006D7540"/>
    <w:rsid w:val="006D7BD3"/>
    <w:rsid w:val="006E040A"/>
    <w:rsid w:val="006E059B"/>
    <w:rsid w:val="006E09C6"/>
    <w:rsid w:val="006E0C4F"/>
    <w:rsid w:val="006E11DE"/>
    <w:rsid w:val="006E2AF0"/>
    <w:rsid w:val="006E37B3"/>
    <w:rsid w:val="006E3F3B"/>
    <w:rsid w:val="006E3F76"/>
    <w:rsid w:val="006E524D"/>
    <w:rsid w:val="006E528A"/>
    <w:rsid w:val="006E5E4C"/>
    <w:rsid w:val="006E630D"/>
    <w:rsid w:val="006E6507"/>
    <w:rsid w:val="006E6DBC"/>
    <w:rsid w:val="006F0067"/>
    <w:rsid w:val="006F0ABE"/>
    <w:rsid w:val="006F13DD"/>
    <w:rsid w:val="006F14A3"/>
    <w:rsid w:val="006F1781"/>
    <w:rsid w:val="006F2224"/>
    <w:rsid w:val="006F26D7"/>
    <w:rsid w:val="006F276E"/>
    <w:rsid w:val="006F30BC"/>
    <w:rsid w:val="006F3A08"/>
    <w:rsid w:val="006F3A98"/>
    <w:rsid w:val="006F3DB4"/>
    <w:rsid w:val="006F4AE1"/>
    <w:rsid w:val="006F4CA0"/>
    <w:rsid w:val="006F5361"/>
    <w:rsid w:val="006F54D9"/>
    <w:rsid w:val="006F5F73"/>
    <w:rsid w:val="006F6398"/>
    <w:rsid w:val="006F719A"/>
    <w:rsid w:val="006F7385"/>
    <w:rsid w:val="006F77B8"/>
    <w:rsid w:val="006F78B1"/>
    <w:rsid w:val="006F7B61"/>
    <w:rsid w:val="00700A08"/>
    <w:rsid w:val="007011AF"/>
    <w:rsid w:val="007017E6"/>
    <w:rsid w:val="00702033"/>
    <w:rsid w:val="0070248B"/>
    <w:rsid w:val="007026B0"/>
    <w:rsid w:val="00703252"/>
    <w:rsid w:val="007038EC"/>
    <w:rsid w:val="00703986"/>
    <w:rsid w:val="007045C8"/>
    <w:rsid w:val="007047B8"/>
    <w:rsid w:val="0070497D"/>
    <w:rsid w:val="00705073"/>
    <w:rsid w:val="00705946"/>
    <w:rsid w:val="00706035"/>
    <w:rsid w:val="007060E1"/>
    <w:rsid w:val="00706359"/>
    <w:rsid w:val="007065DA"/>
    <w:rsid w:val="00706C00"/>
    <w:rsid w:val="007075D9"/>
    <w:rsid w:val="0070769B"/>
    <w:rsid w:val="00707D79"/>
    <w:rsid w:val="0071088E"/>
    <w:rsid w:val="0071131B"/>
    <w:rsid w:val="00711EA5"/>
    <w:rsid w:val="00711F6C"/>
    <w:rsid w:val="00712198"/>
    <w:rsid w:val="00713204"/>
    <w:rsid w:val="00713822"/>
    <w:rsid w:val="00713D86"/>
    <w:rsid w:val="00713EDC"/>
    <w:rsid w:val="00714979"/>
    <w:rsid w:val="007149A2"/>
    <w:rsid w:val="00715359"/>
    <w:rsid w:val="00716254"/>
    <w:rsid w:val="0071630B"/>
    <w:rsid w:val="007163C1"/>
    <w:rsid w:val="00716400"/>
    <w:rsid w:val="00716B44"/>
    <w:rsid w:val="00716D54"/>
    <w:rsid w:val="0071717A"/>
    <w:rsid w:val="0072068B"/>
    <w:rsid w:val="007208D4"/>
    <w:rsid w:val="00721ABF"/>
    <w:rsid w:val="007221C6"/>
    <w:rsid w:val="00722258"/>
    <w:rsid w:val="007222C1"/>
    <w:rsid w:val="00722766"/>
    <w:rsid w:val="007227B2"/>
    <w:rsid w:val="00722A6E"/>
    <w:rsid w:val="0072338B"/>
    <w:rsid w:val="00723EA1"/>
    <w:rsid w:val="00723F68"/>
    <w:rsid w:val="00724106"/>
    <w:rsid w:val="00725430"/>
    <w:rsid w:val="007258F2"/>
    <w:rsid w:val="00725A2E"/>
    <w:rsid w:val="00725AE7"/>
    <w:rsid w:val="00725B09"/>
    <w:rsid w:val="00725EC5"/>
    <w:rsid w:val="00726EEC"/>
    <w:rsid w:val="007301F5"/>
    <w:rsid w:val="00730F74"/>
    <w:rsid w:val="007312F4"/>
    <w:rsid w:val="00731796"/>
    <w:rsid w:val="00731ABD"/>
    <w:rsid w:val="0073206B"/>
    <w:rsid w:val="00732ABF"/>
    <w:rsid w:val="00732EDB"/>
    <w:rsid w:val="00732FBA"/>
    <w:rsid w:val="00733924"/>
    <w:rsid w:val="007339E6"/>
    <w:rsid w:val="00733C6B"/>
    <w:rsid w:val="00733D33"/>
    <w:rsid w:val="00734BC5"/>
    <w:rsid w:val="00734EE9"/>
    <w:rsid w:val="00734F09"/>
    <w:rsid w:val="007356C2"/>
    <w:rsid w:val="00735742"/>
    <w:rsid w:val="00736232"/>
    <w:rsid w:val="00736F58"/>
    <w:rsid w:val="00737946"/>
    <w:rsid w:val="0074032B"/>
    <w:rsid w:val="00740C32"/>
    <w:rsid w:val="007412CC"/>
    <w:rsid w:val="007416C4"/>
    <w:rsid w:val="007418FB"/>
    <w:rsid w:val="00741A12"/>
    <w:rsid w:val="007423A3"/>
    <w:rsid w:val="00742538"/>
    <w:rsid w:val="00742C77"/>
    <w:rsid w:val="0074310B"/>
    <w:rsid w:val="00743284"/>
    <w:rsid w:val="007434C6"/>
    <w:rsid w:val="00745495"/>
    <w:rsid w:val="007455CE"/>
    <w:rsid w:val="00745C03"/>
    <w:rsid w:val="00745DD2"/>
    <w:rsid w:val="00746ED9"/>
    <w:rsid w:val="007474D8"/>
    <w:rsid w:val="00747D01"/>
    <w:rsid w:val="0075004F"/>
    <w:rsid w:val="00750424"/>
    <w:rsid w:val="00750A8E"/>
    <w:rsid w:val="00750F55"/>
    <w:rsid w:val="007518D8"/>
    <w:rsid w:val="007522BA"/>
    <w:rsid w:val="007527A7"/>
    <w:rsid w:val="00753708"/>
    <w:rsid w:val="00753B4D"/>
    <w:rsid w:val="00753BCC"/>
    <w:rsid w:val="00753F87"/>
    <w:rsid w:val="00754277"/>
    <w:rsid w:val="007549AF"/>
    <w:rsid w:val="00754EE2"/>
    <w:rsid w:val="007550A8"/>
    <w:rsid w:val="0075561F"/>
    <w:rsid w:val="00755A16"/>
    <w:rsid w:val="00756AF5"/>
    <w:rsid w:val="00756B5A"/>
    <w:rsid w:val="00756CD6"/>
    <w:rsid w:val="007571ED"/>
    <w:rsid w:val="00760B51"/>
    <w:rsid w:val="00760E0D"/>
    <w:rsid w:val="0076137C"/>
    <w:rsid w:val="00761726"/>
    <w:rsid w:val="007617BD"/>
    <w:rsid w:val="007619C8"/>
    <w:rsid w:val="0076214A"/>
    <w:rsid w:val="00762346"/>
    <w:rsid w:val="007626DF"/>
    <w:rsid w:val="00762948"/>
    <w:rsid w:val="00762F9B"/>
    <w:rsid w:val="00763205"/>
    <w:rsid w:val="0076364F"/>
    <w:rsid w:val="007636E3"/>
    <w:rsid w:val="0076397B"/>
    <w:rsid w:val="00763A5B"/>
    <w:rsid w:val="00763FA6"/>
    <w:rsid w:val="0076476B"/>
    <w:rsid w:val="00764AAD"/>
    <w:rsid w:val="00765488"/>
    <w:rsid w:val="00765ACE"/>
    <w:rsid w:val="00765D13"/>
    <w:rsid w:val="007660EC"/>
    <w:rsid w:val="0076683C"/>
    <w:rsid w:val="00766ACB"/>
    <w:rsid w:val="00766BB4"/>
    <w:rsid w:val="00766E81"/>
    <w:rsid w:val="00767569"/>
    <w:rsid w:val="007676E2"/>
    <w:rsid w:val="00767AC9"/>
    <w:rsid w:val="00767E14"/>
    <w:rsid w:val="0077031C"/>
    <w:rsid w:val="00770B98"/>
    <w:rsid w:val="00770BA4"/>
    <w:rsid w:val="00770C4F"/>
    <w:rsid w:val="00770C6C"/>
    <w:rsid w:val="0077165F"/>
    <w:rsid w:val="00771D1C"/>
    <w:rsid w:val="00771D1E"/>
    <w:rsid w:val="00771D2B"/>
    <w:rsid w:val="007724EA"/>
    <w:rsid w:val="007729E7"/>
    <w:rsid w:val="00773E3F"/>
    <w:rsid w:val="0077412C"/>
    <w:rsid w:val="00774192"/>
    <w:rsid w:val="0077444E"/>
    <w:rsid w:val="00774497"/>
    <w:rsid w:val="00774D05"/>
    <w:rsid w:val="00774F3F"/>
    <w:rsid w:val="007759D9"/>
    <w:rsid w:val="00775D2D"/>
    <w:rsid w:val="007771AC"/>
    <w:rsid w:val="0077797E"/>
    <w:rsid w:val="00777A0D"/>
    <w:rsid w:val="00777D37"/>
    <w:rsid w:val="00777FEC"/>
    <w:rsid w:val="00780389"/>
    <w:rsid w:val="007803D4"/>
    <w:rsid w:val="0078193A"/>
    <w:rsid w:val="0078413D"/>
    <w:rsid w:val="00784728"/>
    <w:rsid w:val="00784A15"/>
    <w:rsid w:val="00784B88"/>
    <w:rsid w:val="00785134"/>
    <w:rsid w:val="00785828"/>
    <w:rsid w:val="00785D4E"/>
    <w:rsid w:val="00786A73"/>
    <w:rsid w:val="00786B55"/>
    <w:rsid w:val="00786DBE"/>
    <w:rsid w:val="00786E64"/>
    <w:rsid w:val="007872CF"/>
    <w:rsid w:val="007872FE"/>
    <w:rsid w:val="00787A5E"/>
    <w:rsid w:val="00787B08"/>
    <w:rsid w:val="007903CF"/>
    <w:rsid w:val="007906C2"/>
    <w:rsid w:val="00790CB3"/>
    <w:rsid w:val="00790E46"/>
    <w:rsid w:val="00790FD0"/>
    <w:rsid w:val="00791010"/>
    <w:rsid w:val="00791286"/>
    <w:rsid w:val="00791504"/>
    <w:rsid w:val="00791A98"/>
    <w:rsid w:val="00791AB2"/>
    <w:rsid w:val="00791CE8"/>
    <w:rsid w:val="007922EF"/>
    <w:rsid w:val="00792ABC"/>
    <w:rsid w:val="00792C18"/>
    <w:rsid w:val="00792E22"/>
    <w:rsid w:val="00793990"/>
    <w:rsid w:val="00794414"/>
    <w:rsid w:val="00795278"/>
    <w:rsid w:val="007952F0"/>
    <w:rsid w:val="00795699"/>
    <w:rsid w:val="00795A61"/>
    <w:rsid w:val="00797615"/>
    <w:rsid w:val="007A0003"/>
    <w:rsid w:val="007A0476"/>
    <w:rsid w:val="007A04A3"/>
    <w:rsid w:val="007A1B5B"/>
    <w:rsid w:val="007A1F8C"/>
    <w:rsid w:val="007A266E"/>
    <w:rsid w:val="007A3207"/>
    <w:rsid w:val="007A393C"/>
    <w:rsid w:val="007A3B30"/>
    <w:rsid w:val="007A3DDA"/>
    <w:rsid w:val="007A42D5"/>
    <w:rsid w:val="007A42DB"/>
    <w:rsid w:val="007A475F"/>
    <w:rsid w:val="007A4B4B"/>
    <w:rsid w:val="007A4C0E"/>
    <w:rsid w:val="007A5A8D"/>
    <w:rsid w:val="007A5E37"/>
    <w:rsid w:val="007A638D"/>
    <w:rsid w:val="007A656A"/>
    <w:rsid w:val="007A6E27"/>
    <w:rsid w:val="007A7105"/>
    <w:rsid w:val="007A71B8"/>
    <w:rsid w:val="007B01BE"/>
    <w:rsid w:val="007B07BA"/>
    <w:rsid w:val="007B0960"/>
    <w:rsid w:val="007B0C90"/>
    <w:rsid w:val="007B11EB"/>
    <w:rsid w:val="007B142E"/>
    <w:rsid w:val="007B1868"/>
    <w:rsid w:val="007B1CD6"/>
    <w:rsid w:val="007B20B0"/>
    <w:rsid w:val="007B245A"/>
    <w:rsid w:val="007B317B"/>
    <w:rsid w:val="007B408E"/>
    <w:rsid w:val="007B4767"/>
    <w:rsid w:val="007B479A"/>
    <w:rsid w:val="007B4BD4"/>
    <w:rsid w:val="007B5077"/>
    <w:rsid w:val="007B5369"/>
    <w:rsid w:val="007B580F"/>
    <w:rsid w:val="007B5E4A"/>
    <w:rsid w:val="007B5E62"/>
    <w:rsid w:val="007B69C5"/>
    <w:rsid w:val="007B6A77"/>
    <w:rsid w:val="007B6E40"/>
    <w:rsid w:val="007B7D01"/>
    <w:rsid w:val="007C0105"/>
    <w:rsid w:val="007C0747"/>
    <w:rsid w:val="007C13ED"/>
    <w:rsid w:val="007C1C2C"/>
    <w:rsid w:val="007C26AA"/>
    <w:rsid w:val="007C2BB7"/>
    <w:rsid w:val="007C49A4"/>
    <w:rsid w:val="007C4E6B"/>
    <w:rsid w:val="007C501D"/>
    <w:rsid w:val="007C6345"/>
    <w:rsid w:val="007C6A46"/>
    <w:rsid w:val="007C77AB"/>
    <w:rsid w:val="007C7C9A"/>
    <w:rsid w:val="007C7F07"/>
    <w:rsid w:val="007D023A"/>
    <w:rsid w:val="007D0498"/>
    <w:rsid w:val="007D0665"/>
    <w:rsid w:val="007D0BF3"/>
    <w:rsid w:val="007D1366"/>
    <w:rsid w:val="007D13FD"/>
    <w:rsid w:val="007D1443"/>
    <w:rsid w:val="007D19F0"/>
    <w:rsid w:val="007D1C5E"/>
    <w:rsid w:val="007D2BB1"/>
    <w:rsid w:val="007D30C0"/>
    <w:rsid w:val="007D3357"/>
    <w:rsid w:val="007D34FD"/>
    <w:rsid w:val="007D3BDC"/>
    <w:rsid w:val="007D427E"/>
    <w:rsid w:val="007D47D4"/>
    <w:rsid w:val="007D4CBF"/>
    <w:rsid w:val="007D50C4"/>
    <w:rsid w:val="007D528B"/>
    <w:rsid w:val="007D55E1"/>
    <w:rsid w:val="007D7332"/>
    <w:rsid w:val="007D777C"/>
    <w:rsid w:val="007E00A6"/>
    <w:rsid w:val="007E0254"/>
    <w:rsid w:val="007E03B3"/>
    <w:rsid w:val="007E0EC5"/>
    <w:rsid w:val="007E0F97"/>
    <w:rsid w:val="007E1DE6"/>
    <w:rsid w:val="007E1EF4"/>
    <w:rsid w:val="007E1F77"/>
    <w:rsid w:val="007E21FC"/>
    <w:rsid w:val="007E34C3"/>
    <w:rsid w:val="007E36C8"/>
    <w:rsid w:val="007E3762"/>
    <w:rsid w:val="007E3AA2"/>
    <w:rsid w:val="007E41C9"/>
    <w:rsid w:val="007E4231"/>
    <w:rsid w:val="007E453F"/>
    <w:rsid w:val="007E47F8"/>
    <w:rsid w:val="007E4878"/>
    <w:rsid w:val="007E4A7E"/>
    <w:rsid w:val="007E4E35"/>
    <w:rsid w:val="007E52E4"/>
    <w:rsid w:val="007E6012"/>
    <w:rsid w:val="007E61EF"/>
    <w:rsid w:val="007E692C"/>
    <w:rsid w:val="007E6985"/>
    <w:rsid w:val="007E7037"/>
    <w:rsid w:val="007E704C"/>
    <w:rsid w:val="007E7568"/>
    <w:rsid w:val="007E76EE"/>
    <w:rsid w:val="007E7706"/>
    <w:rsid w:val="007E7C95"/>
    <w:rsid w:val="007F08A7"/>
    <w:rsid w:val="007F0F01"/>
    <w:rsid w:val="007F18DE"/>
    <w:rsid w:val="007F27AD"/>
    <w:rsid w:val="007F3F6A"/>
    <w:rsid w:val="007F4E57"/>
    <w:rsid w:val="007F512E"/>
    <w:rsid w:val="007F525F"/>
    <w:rsid w:val="007F52E9"/>
    <w:rsid w:val="007F59F5"/>
    <w:rsid w:val="007F61D9"/>
    <w:rsid w:val="007F6243"/>
    <w:rsid w:val="007F69AA"/>
    <w:rsid w:val="007F6C89"/>
    <w:rsid w:val="007F6F11"/>
    <w:rsid w:val="007F7090"/>
    <w:rsid w:val="007F719B"/>
    <w:rsid w:val="007F7676"/>
    <w:rsid w:val="007F770E"/>
    <w:rsid w:val="007F7B42"/>
    <w:rsid w:val="007F7EF7"/>
    <w:rsid w:val="007F7FCE"/>
    <w:rsid w:val="008005B5"/>
    <w:rsid w:val="00800714"/>
    <w:rsid w:val="008012F9"/>
    <w:rsid w:val="008026C4"/>
    <w:rsid w:val="008028A2"/>
    <w:rsid w:val="00802AB6"/>
    <w:rsid w:val="00802D67"/>
    <w:rsid w:val="0080329C"/>
    <w:rsid w:val="008032ED"/>
    <w:rsid w:val="008038B3"/>
    <w:rsid w:val="008040E3"/>
    <w:rsid w:val="00804316"/>
    <w:rsid w:val="008045C6"/>
    <w:rsid w:val="008058F2"/>
    <w:rsid w:val="0080596F"/>
    <w:rsid w:val="00805D2D"/>
    <w:rsid w:val="00805DE5"/>
    <w:rsid w:val="00806055"/>
    <w:rsid w:val="00806E87"/>
    <w:rsid w:val="008077DC"/>
    <w:rsid w:val="00807BB5"/>
    <w:rsid w:val="00810EC5"/>
    <w:rsid w:val="008119D5"/>
    <w:rsid w:val="00811DF2"/>
    <w:rsid w:val="00812932"/>
    <w:rsid w:val="008130F1"/>
    <w:rsid w:val="00813A1D"/>
    <w:rsid w:val="00813DFA"/>
    <w:rsid w:val="00814587"/>
    <w:rsid w:val="00815374"/>
    <w:rsid w:val="008153E9"/>
    <w:rsid w:val="0081581C"/>
    <w:rsid w:val="00815AFF"/>
    <w:rsid w:val="00815F59"/>
    <w:rsid w:val="008168D9"/>
    <w:rsid w:val="00816F78"/>
    <w:rsid w:val="00816FC7"/>
    <w:rsid w:val="0081717A"/>
    <w:rsid w:val="00817192"/>
    <w:rsid w:val="00817BC5"/>
    <w:rsid w:val="00817C51"/>
    <w:rsid w:val="00817E58"/>
    <w:rsid w:val="00817EFF"/>
    <w:rsid w:val="00820775"/>
    <w:rsid w:val="00820A03"/>
    <w:rsid w:val="008215BE"/>
    <w:rsid w:val="0082175C"/>
    <w:rsid w:val="00821CAA"/>
    <w:rsid w:val="00822124"/>
    <w:rsid w:val="0082243C"/>
    <w:rsid w:val="0082255A"/>
    <w:rsid w:val="00822650"/>
    <w:rsid w:val="0082267E"/>
    <w:rsid w:val="008227DD"/>
    <w:rsid w:val="00822DCE"/>
    <w:rsid w:val="00823238"/>
    <w:rsid w:val="008237FC"/>
    <w:rsid w:val="00823861"/>
    <w:rsid w:val="00823893"/>
    <w:rsid w:val="00824084"/>
    <w:rsid w:val="008241F3"/>
    <w:rsid w:val="008249CB"/>
    <w:rsid w:val="00824C33"/>
    <w:rsid w:val="008250F9"/>
    <w:rsid w:val="008253BF"/>
    <w:rsid w:val="00825503"/>
    <w:rsid w:val="0082560B"/>
    <w:rsid w:val="00825CF5"/>
    <w:rsid w:val="00825F1D"/>
    <w:rsid w:val="00825FC4"/>
    <w:rsid w:val="00825FCE"/>
    <w:rsid w:val="00825FFE"/>
    <w:rsid w:val="008260A2"/>
    <w:rsid w:val="008277F0"/>
    <w:rsid w:val="00827EA9"/>
    <w:rsid w:val="00827F42"/>
    <w:rsid w:val="00830168"/>
    <w:rsid w:val="0083048F"/>
    <w:rsid w:val="00830832"/>
    <w:rsid w:val="00830B2E"/>
    <w:rsid w:val="00831100"/>
    <w:rsid w:val="00831C79"/>
    <w:rsid w:val="008326DC"/>
    <w:rsid w:val="00832DFA"/>
    <w:rsid w:val="00832E46"/>
    <w:rsid w:val="00833148"/>
    <w:rsid w:val="00833560"/>
    <w:rsid w:val="00833B1E"/>
    <w:rsid w:val="00833F56"/>
    <w:rsid w:val="008344E1"/>
    <w:rsid w:val="008346AB"/>
    <w:rsid w:val="00834EDF"/>
    <w:rsid w:val="00835575"/>
    <w:rsid w:val="008359FB"/>
    <w:rsid w:val="00835D1D"/>
    <w:rsid w:val="00836726"/>
    <w:rsid w:val="00836FFB"/>
    <w:rsid w:val="0083729A"/>
    <w:rsid w:val="00837542"/>
    <w:rsid w:val="008376FC"/>
    <w:rsid w:val="0084057E"/>
    <w:rsid w:val="0084137E"/>
    <w:rsid w:val="008416E3"/>
    <w:rsid w:val="00841909"/>
    <w:rsid w:val="00841C05"/>
    <w:rsid w:val="0084248F"/>
    <w:rsid w:val="0084250E"/>
    <w:rsid w:val="0084269B"/>
    <w:rsid w:val="00842BBD"/>
    <w:rsid w:val="00842E53"/>
    <w:rsid w:val="0084345F"/>
    <w:rsid w:val="0084367D"/>
    <w:rsid w:val="00843B9D"/>
    <w:rsid w:val="00844146"/>
    <w:rsid w:val="00844782"/>
    <w:rsid w:val="00845216"/>
    <w:rsid w:val="008453DE"/>
    <w:rsid w:val="00845699"/>
    <w:rsid w:val="008467C4"/>
    <w:rsid w:val="00847C02"/>
    <w:rsid w:val="008508CC"/>
    <w:rsid w:val="008509C4"/>
    <w:rsid w:val="00850D11"/>
    <w:rsid w:val="00850DA4"/>
    <w:rsid w:val="008514A7"/>
    <w:rsid w:val="00851F64"/>
    <w:rsid w:val="00852CCE"/>
    <w:rsid w:val="00852D7A"/>
    <w:rsid w:val="008532CE"/>
    <w:rsid w:val="008533DB"/>
    <w:rsid w:val="0085394A"/>
    <w:rsid w:val="0085445E"/>
    <w:rsid w:val="00854AC0"/>
    <w:rsid w:val="00854B77"/>
    <w:rsid w:val="00854C6C"/>
    <w:rsid w:val="00855124"/>
    <w:rsid w:val="00856188"/>
    <w:rsid w:val="008561AE"/>
    <w:rsid w:val="00856781"/>
    <w:rsid w:val="008567DB"/>
    <w:rsid w:val="0085721C"/>
    <w:rsid w:val="00857380"/>
    <w:rsid w:val="008601B3"/>
    <w:rsid w:val="00860D26"/>
    <w:rsid w:val="00860D50"/>
    <w:rsid w:val="00861300"/>
    <w:rsid w:val="0086197A"/>
    <w:rsid w:val="00861ADF"/>
    <w:rsid w:val="008630B5"/>
    <w:rsid w:val="008635C1"/>
    <w:rsid w:val="00863FC7"/>
    <w:rsid w:val="00864812"/>
    <w:rsid w:val="00865AA6"/>
    <w:rsid w:val="00865BF8"/>
    <w:rsid w:val="008661C3"/>
    <w:rsid w:val="00866624"/>
    <w:rsid w:val="008668A4"/>
    <w:rsid w:val="00866B24"/>
    <w:rsid w:val="00866BF3"/>
    <w:rsid w:val="00866DD7"/>
    <w:rsid w:val="00867392"/>
    <w:rsid w:val="00867A02"/>
    <w:rsid w:val="00867E70"/>
    <w:rsid w:val="008717D5"/>
    <w:rsid w:val="00871FCF"/>
    <w:rsid w:val="008722BF"/>
    <w:rsid w:val="0087298D"/>
    <w:rsid w:val="008736F9"/>
    <w:rsid w:val="00873EC2"/>
    <w:rsid w:val="00873EF3"/>
    <w:rsid w:val="0087455A"/>
    <w:rsid w:val="00874A24"/>
    <w:rsid w:val="00874C1A"/>
    <w:rsid w:val="00875CA2"/>
    <w:rsid w:val="00877385"/>
    <w:rsid w:val="00880418"/>
    <w:rsid w:val="0088088E"/>
    <w:rsid w:val="008817F9"/>
    <w:rsid w:val="008818FD"/>
    <w:rsid w:val="00881A69"/>
    <w:rsid w:val="00881BCE"/>
    <w:rsid w:val="00881BF3"/>
    <w:rsid w:val="00881F66"/>
    <w:rsid w:val="00881FCE"/>
    <w:rsid w:val="00882DD0"/>
    <w:rsid w:val="00882EDD"/>
    <w:rsid w:val="008830E1"/>
    <w:rsid w:val="00883105"/>
    <w:rsid w:val="00883682"/>
    <w:rsid w:val="00883A7E"/>
    <w:rsid w:val="00883AA1"/>
    <w:rsid w:val="008843DE"/>
    <w:rsid w:val="0088520D"/>
    <w:rsid w:val="00885ACD"/>
    <w:rsid w:val="00885F7A"/>
    <w:rsid w:val="00885FC8"/>
    <w:rsid w:val="008868C4"/>
    <w:rsid w:val="008869AC"/>
    <w:rsid w:val="00886CA6"/>
    <w:rsid w:val="00886D66"/>
    <w:rsid w:val="008872A0"/>
    <w:rsid w:val="0088798D"/>
    <w:rsid w:val="00887A5E"/>
    <w:rsid w:val="008903C5"/>
    <w:rsid w:val="00890A23"/>
    <w:rsid w:val="00890A5C"/>
    <w:rsid w:val="00890C6A"/>
    <w:rsid w:val="00890CD7"/>
    <w:rsid w:val="00891062"/>
    <w:rsid w:val="008911D5"/>
    <w:rsid w:val="00891D36"/>
    <w:rsid w:val="00891E95"/>
    <w:rsid w:val="008928F8"/>
    <w:rsid w:val="00893729"/>
    <w:rsid w:val="00893778"/>
    <w:rsid w:val="008941BB"/>
    <w:rsid w:val="00894C4E"/>
    <w:rsid w:val="0089528F"/>
    <w:rsid w:val="00895410"/>
    <w:rsid w:val="008958B2"/>
    <w:rsid w:val="0089591D"/>
    <w:rsid w:val="00895A9D"/>
    <w:rsid w:val="00896C4A"/>
    <w:rsid w:val="00896F15"/>
    <w:rsid w:val="00897142"/>
    <w:rsid w:val="008976DB"/>
    <w:rsid w:val="008977AB"/>
    <w:rsid w:val="00897EE2"/>
    <w:rsid w:val="008A0B62"/>
    <w:rsid w:val="008A123B"/>
    <w:rsid w:val="008A1519"/>
    <w:rsid w:val="008A1DD6"/>
    <w:rsid w:val="008A226C"/>
    <w:rsid w:val="008A2653"/>
    <w:rsid w:val="008A295C"/>
    <w:rsid w:val="008A2F64"/>
    <w:rsid w:val="008A3030"/>
    <w:rsid w:val="008A3211"/>
    <w:rsid w:val="008A3421"/>
    <w:rsid w:val="008A4724"/>
    <w:rsid w:val="008A5CB6"/>
    <w:rsid w:val="008A68F7"/>
    <w:rsid w:val="008A6A93"/>
    <w:rsid w:val="008A7094"/>
    <w:rsid w:val="008A774C"/>
    <w:rsid w:val="008A7A73"/>
    <w:rsid w:val="008A7D5D"/>
    <w:rsid w:val="008A7DC2"/>
    <w:rsid w:val="008B0338"/>
    <w:rsid w:val="008B19D8"/>
    <w:rsid w:val="008B1C7A"/>
    <w:rsid w:val="008B200C"/>
    <w:rsid w:val="008B219F"/>
    <w:rsid w:val="008B2C76"/>
    <w:rsid w:val="008B3FDF"/>
    <w:rsid w:val="008B4574"/>
    <w:rsid w:val="008B49DE"/>
    <w:rsid w:val="008B4FF3"/>
    <w:rsid w:val="008B5500"/>
    <w:rsid w:val="008B5F2A"/>
    <w:rsid w:val="008B6699"/>
    <w:rsid w:val="008B6ED7"/>
    <w:rsid w:val="008B7437"/>
    <w:rsid w:val="008B7452"/>
    <w:rsid w:val="008B7838"/>
    <w:rsid w:val="008B7F9E"/>
    <w:rsid w:val="008B7FAB"/>
    <w:rsid w:val="008C041A"/>
    <w:rsid w:val="008C0615"/>
    <w:rsid w:val="008C064F"/>
    <w:rsid w:val="008C0F9C"/>
    <w:rsid w:val="008C108A"/>
    <w:rsid w:val="008C117C"/>
    <w:rsid w:val="008C1BB8"/>
    <w:rsid w:val="008C2465"/>
    <w:rsid w:val="008C2557"/>
    <w:rsid w:val="008C30EB"/>
    <w:rsid w:val="008C3C72"/>
    <w:rsid w:val="008C404F"/>
    <w:rsid w:val="008C4BAD"/>
    <w:rsid w:val="008C5100"/>
    <w:rsid w:val="008C5527"/>
    <w:rsid w:val="008C5938"/>
    <w:rsid w:val="008C5BC2"/>
    <w:rsid w:val="008C64D9"/>
    <w:rsid w:val="008C65BC"/>
    <w:rsid w:val="008C6686"/>
    <w:rsid w:val="008C6775"/>
    <w:rsid w:val="008C6B78"/>
    <w:rsid w:val="008C6C43"/>
    <w:rsid w:val="008C6E94"/>
    <w:rsid w:val="008C707B"/>
    <w:rsid w:val="008C7338"/>
    <w:rsid w:val="008C7347"/>
    <w:rsid w:val="008C7CBA"/>
    <w:rsid w:val="008C7DD5"/>
    <w:rsid w:val="008D009D"/>
    <w:rsid w:val="008D0BDE"/>
    <w:rsid w:val="008D0CE0"/>
    <w:rsid w:val="008D115F"/>
    <w:rsid w:val="008D1B77"/>
    <w:rsid w:val="008D1F1A"/>
    <w:rsid w:val="008D278B"/>
    <w:rsid w:val="008D2A4B"/>
    <w:rsid w:val="008D356C"/>
    <w:rsid w:val="008D3D63"/>
    <w:rsid w:val="008D4C88"/>
    <w:rsid w:val="008D4F92"/>
    <w:rsid w:val="008D515E"/>
    <w:rsid w:val="008D53C9"/>
    <w:rsid w:val="008D5A88"/>
    <w:rsid w:val="008D5EB5"/>
    <w:rsid w:val="008D6186"/>
    <w:rsid w:val="008D6210"/>
    <w:rsid w:val="008D6664"/>
    <w:rsid w:val="008D67F9"/>
    <w:rsid w:val="008D6B1C"/>
    <w:rsid w:val="008D761D"/>
    <w:rsid w:val="008D783C"/>
    <w:rsid w:val="008D7885"/>
    <w:rsid w:val="008E00F9"/>
    <w:rsid w:val="008E07F3"/>
    <w:rsid w:val="008E0BEA"/>
    <w:rsid w:val="008E117F"/>
    <w:rsid w:val="008E11D9"/>
    <w:rsid w:val="008E161B"/>
    <w:rsid w:val="008E1E5D"/>
    <w:rsid w:val="008E231F"/>
    <w:rsid w:val="008E26DB"/>
    <w:rsid w:val="008E2796"/>
    <w:rsid w:val="008E3FAA"/>
    <w:rsid w:val="008E5408"/>
    <w:rsid w:val="008E5646"/>
    <w:rsid w:val="008E5715"/>
    <w:rsid w:val="008E5AEC"/>
    <w:rsid w:val="008E60F8"/>
    <w:rsid w:val="008E654F"/>
    <w:rsid w:val="008E66F5"/>
    <w:rsid w:val="008E6B25"/>
    <w:rsid w:val="008E6F1F"/>
    <w:rsid w:val="008E718E"/>
    <w:rsid w:val="008E7238"/>
    <w:rsid w:val="008E7F26"/>
    <w:rsid w:val="008F00BD"/>
    <w:rsid w:val="008F0462"/>
    <w:rsid w:val="008F087D"/>
    <w:rsid w:val="008F0BB2"/>
    <w:rsid w:val="008F0CB4"/>
    <w:rsid w:val="008F112C"/>
    <w:rsid w:val="008F16F1"/>
    <w:rsid w:val="008F1853"/>
    <w:rsid w:val="008F260A"/>
    <w:rsid w:val="008F2EDC"/>
    <w:rsid w:val="008F3411"/>
    <w:rsid w:val="008F366C"/>
    <w:rsid w:val="008F386B"/>
    <w:rsid w:val="008F42E4"/>
    <w:rsid w:val="008F47C7"/>
    <w:rsid w:val="008F4CB7"/>
    <w:rsid w:val="008F500D"/>
    <w:rsid w:val="008F508D"/>
    <w:rsid w:val="008F59FC"/>
    <w:rsid w:val="008F5CB8"/>
    <w:rsid w:val="008F5DDD"/>
    <w:rsid w:val="008F6756"/>
    <w:rsid w:val="008F6822"/>
    <w:rsid w:val="008F6918"/>
    <w:rsid w:val="008F6958"/>
    <w:rsid w:val="008F6E13"/>
    <w:rsid w:val="008F6F57"/>
    <w:rsid w:val="008F6FE5"/>
    <w:rsid w:val="00901B6E"/>
    <w:rsid w:val="009027F1"/>
    <w:rsid w:val="00903CB8"/>
    <w:rsid w:val="00904091"/>
    <w:rsid w:val="00904141"/>
    <w:rsid w:val="009043FF"/>
    <w:rsid w:val="00904BC2"/>
    <w:rsid w:val="00904CBE"/>
    <w:rsid w:val="00905EB9"/>
    <w:rsid w:val="009062FD"/>
    <w:rsid w:val="0090731B"/>
    <w:rsid w:val="009078CA"/>
    <w:rsid w:val="00907A27"/>
    <w:rsid w:val="00907C50"/>
    <w:rsid w:val="00907E93"/>
    <w:rsid w:val="00907FDD"/>
    <w:rsid w:val="00910003"/>
    <w:rsid w:val="0091072D"/>
    <w:rsid w:val="00910DFC"/>
    <w:rsid w:val="00911838"/>
    <w:rsid w:val="00911C16"/>
    <w:rsid w:val="00911F5A"/>
    <w:rsid w:val="00912252"/>
    <w:rsid w:val="00912820"/>
    <w:rsid w:val="009129EB"/>
    <w:rsid w:val="00912BA3"/>
    <w:rsid w:val="009133AD"/>
    <w:rsid w:val="009135BB"/>
    <w:rsid w:val="0091403B"/>
    <w:rsid w:val="00914415"/>
    <w:rsid w:val="009145FE"/>
    <w:rsid w:val="009149FC"/>
    <w:rsid w:val="00914DE6"/>
    <w:rsid w:val="00914F29"/>
    <w:rsid w:val="009156AF"/>
    <w:rsid w:val="009161C6"/>
    <w:rsid w:val="00916E32"/>
    <w:rsid w:val="00917824"/>
    <w:rsid w:val="00917939"/>
    <w:rsid w:val="00917AD4"/>
    <w:rsid w:val="00920650"/>
    <w:rsid w:val="009208D8"/>
    <w:rsid w:val="0092091B"/>
    <w:rsid w:val="00920AAB"/>
    <w:rsid w:val="00921460"/>
    <w:rsid w:val="009217B5"/>
    <w:rsid w:val="0092282F"/>
    <w:rsid w:val="0092339B"/>
    <w:rsid w:val="00923603"/>
    <w:rsid w:val="00923D75"/>
    <w:rsid w:val="00923DD4"/>
    <w:rsid w:val="009242E6"/>
    <w:rsid w:val="00924BB8"/>
    <w:rsid w:val="00924C88"/>
    <w:rsid w:val="0092550C"/>
    <w:rsid w:val="00925B08"/>
    <w:rsid w:val="00925E04"/>
    <w:rsid w:val="009268B5"/>
    <w:rsid w:val="009269CF"/>
    <w:rsid w:val="00926B5B"/>
    <w:rsid w:val="0092721F"/>
    <w:rsid w:val="00927DA0"/>
    <w:rsid w:val="00930935"/>
    <w:rsid w:val="0093096E"/>
    <w:rsid w:val="00930D26"/>
    <w:rsid w:val="009312D5"/>
    <w:rsid w:val="00931508"/>
    <w:rsid w:val="009321A0"/>
    <w:rsid w:val="00932698"/>
    <w:rsid w:val="00932D18"/>
    <w:rsid w:val="00932F58"/>
    <w:rsid w:val="009330BA"/>
    <w:rsid w:val="009341B9"/>
    <w:rsid w:val="009346D7"/>
    <w:rsid w:val="00934BED"/>
    <w:rsid w:val="0093512B"/>
    <w:rsid w:val="00935309"/>
    <w:rsid w:val="00935D36"/>
    <w:rsid w:val="009362C8"/>
    <w:rsid w:val="00936C72"/>
    <w:rsid w:val="0093707B"/>
    <w:rsid w:val="00937230"/>
    <w:rsid w:val="00940242"/>
    <w:rsid w:val="00940C72"/>
    <w:rsid w:val="00941291"/>
    <w:rsid w:val="009417F4"/>
    <w:rsid w:val="00941BA9"/>
    <w:rsid w:val="00942BB2"/>
    <w:rsid w:val="00943A3F"/>
    <w:rsid w:val="00943D97"/>
    <w:rsid w:val="00944183"/>
    <w:rsid w:val="009441EA"/>
    <w:rsid w:val="00944523"/>
    <w:rsid w:val="00944A46"/>
    <w:rsid w:val="009450F2"/>
    <w:rsid w:val="00945645"/>
    <w:rsid w:val="0094571F"/>
    <w:rsid w:val="00945DFF"/>
    <w:rsid w:val="00946C77"/>
    <w:rsid w:val="0094764D"/>
    <w:rsid w:val="009476C8"/>
    <w:rsid w:val="00950BC2"/>
    <w:rsid w:val="00951676"/>
    <w:rsid w:val="009517F0"/>
    <w:rsid w:val="00951990"/>
    <w:rsid w:val="00952296"/>
    <w:rsid w:val="00952897"/>
    <w:rsid w:val="00952B7D"/>
    <w:rsid w:val="009539D0"/>
    <w:rsid w:val="009545A3"/>
    <w:rsid w:val="0095530A"/>
    <w:rsid w:val="00955443"/>
    <w:rsid w:val="0095553E"/>
    <w:rsid w:val="0095578C"/>
    <w:rsid w:val="00956009"/>
    <w:rsid w:val="00957426"/>
    <w:rsid w:val="00957AE7"/>
    <w:rsid w:val="00957B11"/>
    <w:rsid w:val="00957C7D"/>
    <w:rsid w:val="00957CEA"/>
    <w:rsid w:val="00960276"/>
    <w:rsid w:val="00960901"/>
    <w:rsid w:val="009611D1"/>
    <w:rsid w:val="0096162E"/>
    <w:rsid w:val="009618CC"/>
    <w:rsid w:val="00961BF8"/>
    <w:rsid w:val="00962527"/>
    <w:rsid w:val="00962A17"/>
    <w:rsid w:val="0096364A"/>
    <w:rsid w:val="00963665"/>
    <w:rsid w:val="00963814"/>
    <w:rsid w:val="00963AFB"/>
    <w:rsid w:val="00963C9C"/>
    <w:rsid w:val="00964522"/>
    <w:rsid w:val="009650B1"/>
    <w:rsid w:val="00965670"/>
    <w:rsid w:val="00965812"/>
    <w:rsid w:val="00965BE7"/>
    <w:rsid w:val="009661D2"/>
    <w:rsid w:val="009666D0"/>
    <w:rsid w:val="00966901"/>
    <w:rsid w:val="00966BCD"/>
    <w:rsid w:val="009670D9"/>
    <w:rsid w:val="00967915"/>
    <w:rsid w:val="00967928"/>
    <w:rsid w:val="00967B04"/>
    <w:rsid w:val="009701E3"/>
    <w:rsid w:val="009707BD"/>
    <w:rsid w:val="009714C3"/>
    <w:rsid w:val="0097174F"/>
    <w:rsid w:val="009718F2"/>
    <w:rsid w:val="009718F9"/>
    <w:rsid w:val="00971C03"/>
    <w:rsid w:val="00972320"/>
    <w:rsid w:val="009724D9"/>
    <w:rsid w:val="00972954"/>
    <w:rsid w:val="009738FF"/>
    <w:rsid w:val="0097449E"/>
    <w:rsid w:val="009747CD"/>
    <w:rsid w:val="009747DA"/>
    <w:rsid w:val="009753CE"/>
    <w:rsid w:val="00976F89"/>
    <w:rsid w:val="00977494"/>
    <w:rsid w:val="009801DB"/>
    <w:rsid w:val="00981460"/>
    <w:rsid w:val="00981736"/>
    <w:rsid w:val="00981CF8"/>
    <w:rsid w:val="0098285B"/>
    <w:rsid w:val="00983088"/>
    <w:rsid w:val="00983601"/>
    <w:rsid w:val="00983CC9"/>
    <w:rsid w:val="009843F4"/>
    <w:rsid w:val="00984F56"/>
    <w:rsid w:val="00985163"/>
    <w:rsid w:val="00985846"/>
    <w:rsid w:val="00985A8A"/>
    <w:rsid w:val="00985DDA"/>
    <w:rsid w:val="009867DB"/>
    <w:rsid w:val="00986BFE"/>
    <w:rsid w:val="00986DA4"/>
    <w:rsid w:val="00986F0A"/>
    <w:rsid w:val="009872E8"/>
    <w:rsid w:val="00987420"/>
    <w:rsid w:val="00987D35"/>
    <w:rsid w:val="009900B8"/>
    <w:rsid w:val="009909AC"/>
    <w:rsid w:val="00991629"/>
    <w:rsid w:val="00991BA1"/>
    <w:rsid w:val="00992FFE"/>
    <w:rsid w:val="009930AD"/>
    <w:rsid w:val="00993276"/>
    <w:rsid w:val="00993C48"/>
    <w:rsid w:val="00993D8C"/>
    <w:rsid w:val="00993FF3"/>
    <w:rsid w:val="00995042"/>
    <w:rsid w:val="0099505A"/>
    <w:rsid w:val="0099510D"/>
    <w:rsid w:val="0099570D"/>
    <w:rsid w:val="00995E03"/>
    <w:rsid w:val="009964E9"/>
    <w:rsid w:val="009969F3"/>
    <w:rsid w:val="009973F6"/>
    <w:rsid w:val="00997723"/>
    <w:rsid w:val="00997821"/>
    <w:rsid w:val="00997D3F"/>
    <w:rsid w:val="009A0264"/>
    <w:rsid w:val="009A095C"/>
    <w:rsid w:val="009A128E"/>
    <w:rsid w:val="009A1542"/>
    <w:rsid w:val="009A1549"/>
    <w:rsid w:val="009A2CF9"/>
    <w:rsid w:val="009A3E4D"/>
    <w:rsid w:val="009A40A0"/>
    <w:rsid w:val="009A4605"/>
    <w:rsid w:val="009A49BF"/>
    <w:rsid w:val="009A4EB2"/>
    <w:rsid w:val="009A5127"/>
    <w:rsid w:val="009A51D8"/>
    <w:rsid w:val="009A61E1"/>
    <w:rsid w:val="009A6286"/>
    <w:rsid w:val="009A6513"/>
    <w:rsid w:val="009A68D1"/>
    <w:rsid w:val="009A6C96"/>
    <w:rsid w:val="009A7468"/>
    <w:rsid w:val="009A7515"/>
    <w:rsid w:val="009A7D0E"/>
    <w:rsid w:val="009A7F20"/>
    <w:rsid w:val="009B1319"/>
    <w:rsid w:val="009B2037"/>
    <w:rsid w:val="009B20F1"/>
    <w:rsid w:val="009B2AEF"/>
    <w:rsid w:val="009B2B71"/>
    <w:rsid w:val="009B2FBE"/>
    <w:rsid w:val="009B4175"/>
    <w:rsid w:val="009B454C"/>
    <w:rsid w:val="009B4646"/>
    <w:rsid w:val="009B489F"/>
    <w:rsid w:val="009B5170"/>
    <w:rsid w:val="009B51D1"/>
    <w:rsid w:val="009B5EB2"/>
    <w:rsid w:val="009B5F85"/>
    <w:rsid w:val="009B5FD3"/>
    <w:rsid w:val="009B61D0"/>
    <w:rsid w:val="009B63AC"/>
    <w:rsid w:val="009B65C5"/>
    <w:rsid w:val="009B68FD"/>
    <w:rsid w:val="009B727A"/>
    <w:rsid w:val="009B78E0"/>
    <w:rsid w:val="009B7D12"/>
    <w:rsid w:val="009C00D1"/>
    <w:rsid w:val="009C01D1"/>
    <w:rsid w:val="009C09FC"/>
    <w:rsid w:val="009C0DE9"/>
    <w:rsid w:val="009C1758"/>
    <w:rsid w:val="009C1871"/>
    <w:rsid w:val="009C20DE"/>
    <w:rsid w:val="009C222C"/>
    <w:rsid w:val="009C24F4"/>
    <w:rsid w:val="009C2D9A"/>
    <w:rsid w:val="009C3129"/>
    <w:rsid w:val="009C3282"/>
    <w:rsid w:val="009C3C3F"/>
    <w:rsid w:val="009C41E8"/>
    <w:rsid w:val="009C4CCF"/>
    <w:rsid w:val="009C4D72"/>
    <w:rsid w:val="009C6672"/>
    <w:rsid w:val="009C68F8"/>
    <w:rsid w:val="009C7B21"/>
    <w:rsid w:val="009C7B9F"/>
    <w:rsid w:val="009D03CC"/>
    <w:rsid w:val="009D0736"/>
    <w:rsid w:val="009D14DE"/>
    <w:rsid w:val="009D1887"/>
    <w:rsid w:val="009D262A"/>
    <w:rsid w:val="009D26CB"/>
    <w:rsid w:val="009D28A3"/>
    <w:rsid w:val="009D3105"/>
    <w:rsid w:val="009D3523"/>
    <w:rsid w:val="009D3539"/>
    <w:rsid w:val="009D366D"/>
    <w:rsid w:val="009D373E"/>
    <w:rsid w:val="009D3A96"/>
    <w:rsid w:val="009D3F9E"/>
    <w:rsid w:val="009D4640"/>
    <w:rsid w:val="009D48A0"/>
    <w:rsid w:val="009D493D"/>
    <w:rsid w:val="009D49E8"/>
    <w:rsid w:val="009D4B5A"/>
    <w:rsid w:val="009D522A"/>
    <w:rsid w:val="009D5845"/>
    <w:rsid w:val="009D5CEA"/>
    <w:rsid w:val="009D6890"/>
    <w:rsid w:val="009D79C7"/>
    <w:rsid w:val="009D7ADA"/>
    <w:rsid w:val="009E017D"/>
    <w:rsid w:val="009E05C2"/>
    <w:rsid w:val="009E098B"/>
    <w:rsid w:val="009E0BE2"/>
    <w:rsid w:val="009E0E0D"/>
    <w:rsid w:val="009E1210"/>
    <w:rsid w:val="009E149B"/>
    <w:rsid w:val="009E1CD8"/>
    <w:rsid w:val="009E1E61"/>
    <w:rsid w:val="009E21E7"/>
    <w:rsid w:val="009E27AF"/>
    <w:rsid w:val="009E3258"/>
    <w:rsid w:val="009E5159"/>
    <w:rsid w:val="009E5199"/>
    <w:rsid w:val="009E5FDE"/>
    <w:rsid w:val="009E6E67"/>
    <w:rsid w:val="009E776D"/>
    <w:rsid w:val="009E7D6B"/>
    <w:rsid w:val="009E7E64"/>
    <w:rsid w:val="009E7EDF"/>
    <w:rsid w:val="009F0719"/>
    <w:rsid w:val="009F108C"/>
    <w:rsid w:val="009F1736"/>
    <w:rsid w:val="009F18FA"/>
    <w:rsid w:val="009F28AA"/>
    <w:rsid w:val="009F28B6"/>
    <w:rsid w:val="009F2A16"/>
    <w:rsid w:val="009F2C28"/>
    <w:rsid w:val="009F343B"/>
    <w:rsid w:val="009F38E0"/>
    <w:rsid w:val="009F4B56"/>
    <w:rsid w:val="009F5118"/>
    <w:rsid w:val="009F5346"/>
    <w:rsid w:val="009F5958"/>
    <w:rsid w:val="009F5C6D"/>
    <w:rsid w:val="009F5CB7"/>
    <w:rsid w:val="009F62A2"/>
    <w:rsid w:val="009F62BE"/>
    <w:rsid w:val="009F686D"/>
    <w:rsid w:val="009F705C"/>
    <w:rsid w:val="009F7233"/>
    <w:rsid w:val="009F76F5"/>
    <w:rsid w:val="009F7AA0"/>
    <w:rsid w:val="009F7E4D"/>
    <w:rsid w:val="009F7F01"/>
    <w:rsid w:val="009F7F8D"/>
    <w:rsid w:val="00A0000E"/>
    <w:rsid w:val="00A00040"/>
    <w:rsid w:val="00A0067F"/>
    <w:rsid w:val="00A012F0"/>
    <w:rsid w:val="00A01364"/>
    <w:rsid w:val="00A015A4"/>
    <w:rsid w:val="00A019E1"/>
    <w:rsid w:val="00A01CAA"/>
    <w:rsid w:val="00A01EA5"/>
    <w:rsid w:val="00A02241"/>
    <w:rsid w:val="00A022B8"/>
    <w:rsid w:val="00A02845"/>
    <w:rsid w:val="00A02B03"/>
    <w:rsid w:val="00A036A6"/>
    <w:rsid w:val="00A0472E"/>
    <w:rsid w:val="00A047A2"/>
    <w:rsid w:val="00A04A70"/>
    <w:rsid w:val="00A05115"/>
    <w:rsid w:val="00A05BAE"/>
    <w:rsid w:val="00A05D8B"/>
    <w:rsid w:val="00A06686"/>
    <w:rsid w:val="00A06BB2"/>
    <w:rsid w:val="00A06C8C"/>
    <w:rsid w:val="00A06EF7"/>
    <w:rsid w:val="00A07003"/>
    <w:rsid w:val="00A07716"/>
    <w:rsid w:val="00A0783C"/>
    <w:rsid w:val="00A07B3A"/>
    <w:rsid w:val="00A07C1A"/>
    <w:rsid w:val="00A07D81"/>
    <w:rsid w:val="00A11072"/>
    <w:rsid w:val="00A11A4A"/>
    <w:rsid w:val="00A11A91"/>
    <w:rsid w:val="00A12145"/>
    <w:rsid w:val="00A123B3"/>
    <w:rsid w:val="00A131B0"/>
    <w:rsid w:val="00A1335E"/>
    <w:rsid w:val="00A13701"/>
    <w:rsid w:val="00A14BBD"/>
    <w:rsid w:val="00A15069"/>
    <w:rsid w:val="00A15250"/>
    <w:rsid w:val="00A1597A"/>
    <w:rsid w:val="00A15A05"/>
    <w:rsid w:val="00A16922"/>
    <w:rsid w:val="00A17705"/>
    <w:rsid w:val="00A177F6"/>
    <w:rsid w:val="00A17F94"/>
    <w:rsid w:val="00A2066B"/>
    <w:rsid w:val="00A20AD8"/>
    <w:rsid w:val="00A20E76"/>
    <w:rsid w:val="00A20EFE"/>
    <w:rsid w:val="00A20F99"/>
    <w:rsid w:val="00A21857"/>
    <w:rsid w:val="00A2227D"/>
    <w:rsid w:val="00A22A0B"/>
    <w:rsid w:val="00A231DF"/>
    <w:rsid w:val="00A23D70"/>
    <w:rsid w:val="00A23EEC"/>
    <w:rsid w:val="00A23FEB"/>
    <w:rsid w:val="00A24949"/>
    <w:rsid w:val="00A24C2C"/>
    <w:rsid w:val="00A24C3F"/>
    <w:rsid w:val="00A25214"/>
    <w:rsid w:val="00A25B8F"/>
    <w:rsid w:val="00A26510"/>
    <w:rsid w:val="00A26773"/>
    <w:rsid w:val="00A26AB4"/>
    <w:rsid w:val="00A279C0"/>
    <w:rsid w:val="00A27C80"/>
    <w:rsid w:val="00A27CCD"/>
    <w:rsid w:val="00A30195"/>
    <w:rsid w:val="00A317B4"/>
    <w:rsid w:val="00A33070"/>
    <w:rsid w:val="00A333DA"/>
    <w:rsid w:val="00A334C2"/>
    <w:rsid w:val="00A33622"/>
    <w:rsid w:val="00A33B69"/>
    <w:rsid w:val="00A35040"/>
    <w:rsid w:val="00A35D5A"/>
    <w:rsid w:val="00A36157"/>
    <w:rsid w:val="00A3623E"/>
    <w:rsid w:val="00A36AC0"/>
    <w:rsid w:val="00A36B4C"/>
    <w:rsid w:val="00A371A9"/>
    <w:rsid w:val="00A372A0"/>
    <w:rsid w:val="00A374B3"/>
    <w:rsid w:val="00A374FD"/>
    <w:rsid w:val="00A37755"/>
    <w:rsid w:val="00A37F1D"/>
    <w:rsid w:val="00A40444"/>
    <w:rsid w:val="00A4091C"/>
    <w:rsid w:val="00A4095F"/>
    <w:rsid w:val="00A40D55"/>
    <w:rsid w:val="00A412E5"/>
    <w:rsid w:val="00A412F0"/>
    <w:rsid w:val="00A415E2"/>
    <w:rsid w:val="00A41AC1"/>
    <w:rsid w:val="00A421C5"/>
    <w:rsid w:val="00A425CA"/>
    <w:rsid w:val="00A42618"/>
    <w:rsid w:val="00A430ED"/>
    <w:rsid w:val="00A433E4"/>
    <w:rsid w:val="00A439C5"/>
    <w:rsid w:val="00A446BC"/>
    <w:rsid w:val="00A4565A"/>
    <w:rsid w:val="00A45973"/>
    <w:rsid w:val="00A45DC2"/>
    <w:rsid w:val="00A4673B"/>
    <w:rsid w:val="00A46780"/>
    <w:rsid w:val="00A46DCC"/>
    <w:rsid w:val="00A46E39"/>
    <w:rsid w:val="00A4706B"/>
    <w:rsid w:val="00A47168"/>
    <w:rsid w:val="00A47470"/>
    <w:rsid w:val="00A477BD"/>
    <w:rsid w:val="00A47C4D"/>
    <w:rsid w:val="00A50449"/>
    <w:rsid w:val="00A5096D"/>
    <w:rsid w:val="00A51AAE"/>
    <w:rsid w:val="00A51B9C"/>
    <w:rsid w:val="00A523E6"/>
    <w:rsid w:val="00A52786"/>
    <w:rsid w:val="00A52D0E"/>
    <w:rsid w:val="00A52DCF"/>
    <w:rsid w:val="00A5316C"/>
    <w:rsid w:val="00A53B68"/>
    <w:rsid w:val="00A53C2A"/>
    <w:rsid w:val="00A53D2D"/>
    <w:rsid w:val="00A541C4"/>
    <w:rsid w:val="00A5432F"/>
    <w:rsid w:val="00A54C49"/>
    <w:rsid w:val="00A54E71"/>
    <w:rsid w:val="00A55394"/>
    <w:rsid w:val="00A55A8B"/>
    <w:rsid w:val="00A55C50"/>
    <w:rsid w:val="00A56EF7"/>
    <w:rsid w:val="00A575A7"/>
    <w:rsid w:val="00A5793D"/>
    <w:rsid w:val="00A57E34"/>
    <w:rsid w:val="00A60501"/>
    <w:rsid w:val="00A60C58"/>
    <w:rsid w:val="00A61006"/>
    <w:rsid w:val="00A6105A"/>
    <w:rsid w:val="00A61184"/>
    <w:rsid w:val="00A61466"/>
    <w:rsid w:val="00A61695"/>
    <w:rsid w:val="00A6227C"/>
    <w:rsid w:val="00A63158"/>
    <w:rsid w:val="00A6321B"/>
    <w:rsid w:val="00A634A9"/>
    <w:rsid w:val="00A63A15"/>
    <w:rsid w:val="00A63D45"/>
    <w:rsid w:val="00A63E86"/>
    <w:rsid w:val="00A645FA"/>
    <w:rsid w:val="00A64B22"/>
    <w:rsid w:val="00A65030"/>
    <w:rsid w:val="00A65823"/>
    <w:rsid w:val="00A65D50"/>
    <w:rsid w:val="00A65D8A"/>
    <w:rsid w:val="00A65EA7"/>
    <w:rsid w:val="00A66450"/>
    <w:rsid w:val="00A66A6E"/>
    <w:rsid w:val="00A66BDE"/>
    <w:rsid w:val="00A672AF"/>
    <w:rsid w:val="00A6736E"/>
    <w:rsid w:val="00A6762E"/>
    <w:rsid w:val="00A704BE"/>
    <w:rsid w:val="00A7052D"/>
    <w:rsid w:val="00A70A54"/>
    <w:rsid w:val="00A71683"/>
    <w:rsid w:val="00A719F5"/>
    <w:rsid w:val="00A71E2F"/>
    <w:rsid w:val="00A722CA"/>
    <w:rsid w:val="00A727C0"/>
    <w:rsid w:val="00A73037"/>
    <w:rsid w:val="00A733D4"/>
    <w:rsid w:val="00A73D84"/>
    <w:rsid w:val="00A746CB"/>
    <w:rsid w:val="00A74BD5"/>
    <w:rsid w:val="00A74CE8"/>
    <w:rsid w:val="00A74ED3"/>
    <w:rsid w:val="00A752A1"/>
    <w:rsid w:val="00A75486"/>
    <w:rsid w:val="00A75ECD"/>
    <w:rsid w:val="00A7604A"/>
    <w:rsid w:val="00A76158"/>
    <w:rsid w:val="00A76197"/>
    <w:rsid w:val="00A763A1"/>
    <w:rsid w:val="00A778CE"/>
    <w:rsid w:val="00A77E8F"/>
    <w:rsid w:val="00A80393"/>
    <w:rsid w:val="00A809BB"/>
    <w:rsid w:val="00A812A9"/>
    <w:rsid w:val="00A8197C"/>
    <w:rsid w:val="00A81CA8"/>
    <w:rsid w:val="00A81DB0"/>
    <w:rsid w:val="00A827BE"/>
    <w:rsid w:val="00A82821"/>
    <w:rsid w:val="00A8282A"/>
    <w:rsid w:val="00A82937"/>
    <w:rsid w:val="00A83459"/>
    <w:rsid w:val="00A84489"/>
    <w:rsid w:val="00A84A93"/>
    <w:rsid w:val="00A85AEE"/>
    <w:rsid w:val="00A85B4C"/>
    <w:rsid w:val="00A860DC"/>
    <w:rsid w:val="00A86799"/>
    <w:rsid w:val="00A86866"/>
    <w:rsid w:val="00A86A7F"/>
    <w:rsid w:val="00A86B96"/>
    <w:rsid w:val="00A8749C"/>
    <w:rsid w:val="00A87BD2"/>
    <w:rsid w:val="00A902A4"/>
    <w:rsid w:val="00A90308"/>
    <w:rsid w:val="00A91105"/>
    <w:rsid w:val="00A918E1"/>
    <w:rsid w:val="00A91C07"/>
    <w:rsid w:val="00A91FC4"/>
    <w:rsid w:val="00A924C8"/>
    <w:rsid w:val="00A92724"/>
    <w:rsid w:val="00A92933"/>
    <w:rsid w:val="00A93566"/>
    <w:rsid w:val="00A94E74"/>
    <w:rsid w:val="00A950BD"/>
    <w:rsid w:val="00A9573E"/>
    <w:rsid w:val="00A965B4"/>
    <w:rsid w:val="00A96805"/>
    <w:rsid w:val="00A96B51"/>
    <w:rsid w:val="00A96E77"/>
    <w:rsid w:val="00A97580"/>
    <w:rsid w:val="00A97CA7"/>
    <w:rsid w:val="00AA047E"/>
    <w:rsid w:val="00AA06DC"/>
    <w:rsid w:val="00AA07B0"/>
    <w:rsid w:val="00AA0C03"/>
    <w:rsid w:val="00AA3152"/>
    <w:rsid w:val="00AA347B"/>
    <w:rsid w:val="00AA358F"/>
    <w:rsid w:val="00AA487A"/>
    <w:rsid w:val="00AA49D6"/>
    <w:rsid w:val="00AA5471"/>
    <w:rsid w:val="00AA5AB0"/>
    <w:rsid w:val="00AA61D2"/>
    <w:rsid w:val="00AA6A50"/>
    <w:rsid w:val="00AA6CD5"/>
    <w:rsid w:val="00AA6F88"/>
    <w:rsid w:val="00AA7514"/>
    <w:rsid w:val="00AA7F3A"/>
    <w:rsid w:val="00AB0B9C"/>
    <w:rsid w:val="00AB1464"/>
    <w:rsid w:val="00AB15F7"/>
    <w:rsid w:val="00AB1826"/>
    <w:rsid w:val="00AB184B"/>
    <w:rsid w:val="00AB1A56"/>
    <w:rsid w:val="00AB1A5A"/>
    <w:rsid w:val="00AB1FB5"/>
    <w:rsid w:val="00AB25B5"/>
    <w:rsid w:val="00AB29CE"/>
    <w:rsid w:val="00AB2ADD"/>
    <w:rsid w:val="00AB2E35"/>
    <w:rsid w:val="00AB31CA"/>
    <w:rsid w:val="00AB351E"/>
    <w:rsid w:val="00AB382C"/>
    <w:rsid w:val="00AB38A4"/>
    <w:rsid w:val="00AB3BDE"/>
    <w:rsid w:val="00AB4CC9"/>
    <w:rsid w:val="00AB4D3A"/>
    <w:rsid w:val="00AB4E4F"/>
    <w:rsid w:val="00AB5057"/>
    <w:rsid w:val="00AB6B45"/>
    <w:rsid w:val="00AB78BA"/>
    <w:rsid w:val="00AC041A"/>
    <w:rsid w:val="00AC065A"/>
    <w:rsid w:val="00AC06B4"/>
    <w:rsid w:val="00AC0875"/>
    <w:rsid w:val="00AC0A8C"/>
    <w:rsid w:val="00AC15FA"/>
    <w:rsid w:val="00AC198D"/>
    <w:rsid w:val="00AC1C6B"/>
    <w:rsid w:val="00AC1F3E"/>
    <w:rsid w:val="00AC2279"/>
    <w:rsid w:val="00AC26CA"/>
    <w:rsid w:val="00AC2B55"/>
    <w:rsid w:val="00AC31B2"/>
    <w:rsid w:val="00AC3716"/>
    <w:rsid w:val="00AC3994"/>
    <w:rsid w:val="00AC4CBA"/>
    <w:rsid w:val="00AC542D"/>
    <w:rsid w:val="00AC5F84"/>
    <w:rsid w:val="00AC6048"/>
    <w:rsid w:val="00AC6101"/>
    <w:rsid w:val="00AC614B"/>
    <w:rsid w:val="00AC65CE"/>
    <w:rsid w:val="00AC770A"/>
    <w:rsid w:val="00AC7998"/>
    <w:rsid w:val="00AC7ADA"/>
    <w:rsid w:val="00AD0819"/>
    <w:rsid w:val="00AD13BF"/>
    <w:rsid w:val="00AD14EE"/>
    <w:rsid w:val="00AD1550"/>
    <w:rsid w:val="00AD1842"/>
    <w:rsid w:val="00AD1F96"/>
    <w:rsid w:val="00AD3C92"/>
    <w:rsid w:val="00AD3F6D"/>
    <w:rsid w:val="00AD40DE"/>
    <w:rsid w:val="00AD426F"/>
    <w:rsid w:val="00AD4B3A"/>
    <w:rsid w:val="00AD4D8E"/>
    <w:rsid w:val="00AD5ECB"/>
    <w:rsid w:val="00AD6FCC"/>
    <w:rsid w:val="00AD6FD5"/>
    <w:rsid w:val="00AD7259"/>
    <w:rsid w:val="00AD7996"/>
    <w:rsid w:val="00AD7B09"/>
    <w:rsid w:val="00AE0200"/>
    <w:rsid w:val="00AE07AD"/>
    <w:rsid w:val="00AE0ED0"/>
    <w:rsid w:val="00AE198E"/>
    <w:rsid w:val="00AE2133"/>
    <w:rsid w:val="00AE2C9A"/>
    <w:rsid w:val="00AE3688"/>
    <w:rsid w:val="00AE388F"/>
    <w:rsid w:val="00AE423E"/>
    <w:rsid w:val="00AE4694"/>
    <w:rsid w:val="00AE5B5C"/>
    <w:rsid w:val="00AE65F0"/>
    <w:rsid w:val="00AE6DB2"/>
    <w:rsid w:val="00AE6DBF"/>
    <w:rsid w:val="00AE6F8F"/>
    <w:rsid w:val="00AE779B"/>
    <w:rsid w:val="00AE78BF"/>
    <w:rsid w:val="00AF027D"/>
    <w:rsid w:val="00AF1080"/>
    <w:rsid w:val="00AF149F"/>
    <w:rsid w:val="00AF181E"/>
    <w:rsid w:val="00AF1F00"/>
    <w:rsid w:val="00AF208C"/>
    <w:rsid w:val="00AF21FE"/>
    <w:rsid w:val="00AF30DD"/>
    <w:rsid w:val="00AF3457"/>
    <w:rsid w:val="00AF34A4"/>
    <w:rsid w:val="00AF3CF9"/>
    <w:rsid w:val="00AF4417"/>
    <w:rsid w:val="00AF47D0"/>
    <w:rsid w:val="00AF490D"/>
    <w:rsid w:val="00AF4FD2"/>
    <w:rsid w:val="00AF50D3"/>
    <w:rsid w:val="00AF58D5"/>
    <w:rsid w:val="00AF5F4A"/>
    <w:rsid w:val="00AF6515"/>
    <w:rsid w:val="00AF6804"/>
    <w:rsid w:val="00AF6863"/>
    <w:rsid w:val="00AF6A8B"/>
    <w:rsid w:val="00AF7240"/>
    <w:rsid w:val="00AF7CBB"/>
    <w:rsid w:val="00B00053"/>
    <w:rsid w:val="00B00099"/>
    <w:rsid w:val="00B00657"/>
    <w:rsid w:val="00B0097C"/>
    <w:rsid w:val="00B00C59"/>
    <w:rsid w:val="00B00DF5"/>
    <w:rsid w:val="00B00E16"/>
    <w:rsid w:val="00B01888"/>
    <w:rsid w:val="00B018F0"/>
    <w:rsid w:val="00B01A62"/>
    <w:rsid w:val="00B01C2C"/>
    <w:rsid w:val="00B02070"/>
    <w:rsid w:val="00B02FC7"/>
    <w:rsid w:val="00B032CF"/>
    <w:rsid w:val="00B03DBB"/>
    <w:rsid w:val="00B040FD"/>
    <w:rsid w:val="00B041C5"/>
    <w:rsid w:val="00B04A3B"/>
    <w:rsid w:val="00B04E70"/>
    <w:rsid w:val="00B0559D"/>
    <w:rsid w:val="00B05711"/>
    <w:rsid w:val="00B0599C"/>
    <w:rsid w:val="00B059C6"/>
    <w:rsid w:val="00B061BF"/>
    <w:rsid w:val="00B06311"/>
    <w:rsid w:val="00B065E1"/>
    <w:rsid w:val="00B07178"/>
    <w:rsid w:val="00B07784"/>
    <w:rsid w:val="00B07BA2"/>
    <w:rsid w:val="00B10520"/>
    <w:rsid w:val="00B1077A"/>
    <w:rsid w:val="00B10E55"/>
    <w:rsid w:val="00B10F0A"/>
    <w:rsid w:val="00B110AA"/>
    <w:rsid w:val="00B111EB"/>
    <w:rsid w:val="00B11797"/>
    <w:rsid w:val="00B11816"/>
    <w:rsid w:val="00B12539"/>
    <w:rsid w:val="00B1265D"/>
    <w:rsid w:val="00B12C39"/>
    <w:rsid w:val="00B12C3F"/>
    <w:rsid w:val="00B12C5B"/>
    <w:rsid w:val="00B12D81"/>
    <w:rsid w:val="00B1364B"/>
    <w:rsid w:val="00B13655"/>
    <w:rsid w:val="00B142E5"/>
    <w:rsid w:val="00B155AE"/>
    <w:rsid w:val="00B15700"/>
    <w:rsid w:val="00B15A4C"/>
    <w:rsid w:val="00B15B42"/>
    <w:rsid w:val="00B15DEF"/>
    <w:rsid w:val="00B17565"/>
    <w:rsid w:val="00B17B57"/>
    <w:rsid w:val="00B208AA"/>
    <w:rsid w:val="00B2175B"/>
    <w:rsid w:val="00B21828"/>
    <w:rsid w:val="00B21966"/>
    <w:rsid w:val="00B21BDF"/>
    <w:rsid w:val="00B21C65"/>
    <w:rsid w:val="00B21F1D"/>
    <w:rsid w:val="00B224C2"/>
    <w:rsid w:val="00B2251C"/>
    <w:rsid w:val="00B225B7"/>
    <w:rsid w:val="00B22655"/>
    <w:rsid w:val="00B22710"/>
    <w:rsid w:val="00B22CEE"/>
    <w:rsid w:val="00B23028"/>
    <w:rsid w:val="00B23A35"/>
    <w:rsid w:val="00B241B3"/>
    <w:rsid w:val="00B242C2"/>
    <w:rsid w:val="00B24929"/>
    <w:rsid w:val="00B249B2"/>
    <w:rsid w:val="00B25174"/>
    <w:rsid w:val="00B2530D"/>
    <w:rsid w:val="00B25361"/>
    <w:rsid w:val="00B25647"/>
    <w:rsid w:val="00B2692C"/>
    <w:rsid w:val="00B26CA8"/>
    <w:rsid w:val="00B2787E"/>
    <w:rsid w:val="00B306AA"/>
    <w:rsid w:val="00B30996"/>
    <w:rsid w:val="00B31720"/>
    <w:rsid w:val="00B319FD"/>
    <w:rsid w:val="00B31D08"/>
    <w:rsid w:val="00B31E81"/>
    <w:rsid w:val="00B322B7"/>
    <w:rsid w:val="00B322F1"/>
    <w:rsid w:val="00B32358"/>
    <w:rsid w:val="00B32A0E"/>
    <w:rsid w:val="00B33ABC"/>
    <w:rsid w:val="00B33C42"/>
    <w:rsid w:val="00B33E7B"/>
    <w:rsid w:val="00B348BC"/>
    <w:rsid w:val="00B34970"/>
    <w:rsid w:val="00B34AC6"/>
    <w:rsid w:val="00B34E06"/>
    <w:rsid w:val="00B361AE"/>
    <w:rsid w:val="00B367A1"/>
    <w:rsid w:val="00B368B4"/>
    <w:rsid w:val="00B36AF1"/>
    <w:rsid w:val="00B36BB6"/>
    <w:rsid w:val="00B36CD1"/>
    <w:rsid w:val="00B37074"/>
    <w:rsid w:val="00B371BC"/>
    <w:rsid w:val="00B3783F"/>
    <w:rsid w:val="00B37E25"/>
    <w:rsid w:val="00B4053B"/>
    <w:rsid w:val="00B406E6"/>
    <w:rsid w:val="00B417EC"/>
    <w:rsid w:val="00B41A9F"/>
    <w:rsid w:val="00B41D20"/>
    <w:rsid w:val="00B42185"/>
    <w:rsid w:val="00B422C2"/>
    <w:rsid w:val="00B4255D"/>
    <w:rsid w:val="00B42A2B"/>
    <w:rsid w:val="00B42C7E"/>
    <w:rsid w:val="00B42E0A"/>
    <w:rsid w:val="00B42E79"/>
    <w:rsid w:val="00B42F6E"/>
    <w:rsid w:val="00B43F66"/>
    <w:rsid w:val="00B44404"/>
    <w:rsid w:val="00B4507A"/>
    <w:rsid w:val="00B45A74"/>
    <w:rsid w:val="00B45EB3"/>
    <w:rsid w:val="00B45F84"/>
    <w:rsid w:val="00B45FBF"/>
    <w:rsid w:val="00B4628D"/>
    <w:rsid w:val="00B464CF"/>
    <w:rsid w:val="00B46713"/>
    <w:rsid w:val="00B46B26"/>
    <w:rsid w:val="00B46C32"/>
    <w:rsid w:val="00B472DC"/>
    <w:rsid w:val="00B472F3"/>
    <w:rsid w:val="00B5068E"/>
    <w:rsid w:val="00B509D4"/>
    <w:rsid w:val="00B5106E"/>
    <w:rsid w:val="00B518A3"/>
    <w:rsid w:val="00B519C2"/>
    <w:rsid w:val="00B51AAA"/>
    <w:rsid w:val="00B51CBF"/>
    <w:rsid w:val="00B5298D"/>
    <w:rsid w:val="00B529A5"/>
    <w:rsid w:val="00B53135"/>
    <w:rsid w:val="00B53CE1"/>
    <w:rsid w:val="00B54058"/>
    <w:rsid w:val="00B545C8"/>
    <w:rsid w:val="00B5471A"/>
    <w:rsid w:val="00B54722"/>
    <w:rsid w:val="00B549D1"/>
    <w:rsid w:val="00B54AAD"/>
    <w:rsid w:val="00B54D05"/>
    <w:rsid w:val="00B55012"/>
    <w:rsid w:val="00B55068"/>
    <w:rsid w:val="00B55FCC"/>
    <w:rsid w:val="00B56C26"/>
    <w:rsid w:val="00B56CBE"/>
    <w:rsid w:val="00B56F14"/>
    <w:rsid w:val="00B57238"/>
    <w:rsid w:val="00B572A4"/>
    <w:rsid w:val="00B57328"/>
    <w:rsid w:val="00B57AF6"/>
    <w:rsid w:val="00B57B04"/>
    <w:rsid w:val="00B603E0"/>
    <w:rsid w:val="00B606D1"/>
    <w:rsid w:val="00B6077D"/>
    <w:rsid w:val="00B6081E"/>
    <w:rsid w:val="00B60958"/>
    <w:rsid w:val="00B6099C"/>
    <w:rsid w:val="00B6199E"/>
    <w:rsid w:val="00B62096"/>
    <w:rsid w:val="00B63B5A"/>
    <w:rsid w:val="00B63C16"/>
    <w:rsid w:val="00B642DB"/>
    <w:rsid w:val="00B645DD"/>
    <w:rsid w:val="00B64BDC"/>
    <w:rsid w:val="00B64C41"/>
    <w:rsid w:val="00B65433"/>
    <w:rsid w:val="00B65539"/>
    <w:rsid w:val="00B65A20"/>
    <w:rsid w:val="00B65A48"/>
    <w:rsid w:val="00B66E63"/>
    <w:rsid w:val="00B678ED"/>
    <w:rsid w:val="00B679A3"/>
    <w:rsid w:val="00B67BE8"/>
    <w:rsid w:val="00B70500"/>
    <w:rsid w:val="00B7050B"/>
    <w:rsid w:val="00B70A57"/>
    <w:rsid w:val="00B71BFF"/>
    <w:rsid w:val="00B71C85"/>
    <w:rsid w:val="00B71D5B"/>
    <w:rsid w:val="00B721C2"/>
    <w:rsid w:val="00B72458"/>
    <w:rsid w:val="00B7254F"/>
    <w:rsid w:val="00B72839"/>
    <w:rsid w:val="00B734AB"/>
    <w:rsid w:val="00B7476B"/>
    <w:rsid w:val="00B75022"/>
    <w:rsid w:val="00B7527D"/>
    <w:rsid w:val="00B75E20"/>
    <w:rsid w:val="00B75FAD"/>
    <w:rsid w:val="00B761EC"/>
    <w:rsid w:val="00B76708"/>
    <w:rsid w:val="00B76968"/>
    <w:rsid w:val="00B774E9"/>
    <w:rsid w:val="00B777A8"/>
    <w:rsid w:val="00B77F2A"/>
    <w:rsid w:val="00B804FB"/>
    <w:rsid w:val="00B80891"/>
    <w:rsid w:val="00B80C0B"/>
    <w:rsid w:val="00B8106E"/>
    <w:rsid w:val="00B8120B"/>
    <w:rsid w:val="00B82B18"/>
    <w:rsid w:val="00B82FB4"/>
    <w:rsid w:val="00B83134"/>
    <w:rsid w:val="00B832DF"/>
    <w:rsid w:val="00B83358"/>
    <w:rsid w:val="00B83431"/>
    <w:rsid w:val="00B839F4"/>
    <w:rsid w:val="00B841A2"/>
    <w:rsid w:val="00B8499B"/>
    <w:rsid w:val="00B84A65"/>
    <w:rsid w:val="00B84AFF"/>
    <w:rsid w:val="00B84E36"/>
    <w:rsid w:val="00B85060"/>
    <w:rsid w:val="00B857E1"/>
    <w:rsid w:val="00B86878"/>
    <w:rsid w:val="00B86E75"/>
    <w:rsid w:val="00B87E8B"/>
    <w:rsid w:val="00B90201"/>
    <w:rsid w:val="00B90672"/>
    <w:rsid w:val="00B90896"/>
    <w:rsid w:val="00B90A5E"/>
    <w:rsid w:val="00B91E64"/>
    <w:rsid w:val="00B924B3"/>
    <w:rsid w:val="00B929F4"/>
    <w:rsid w:val="00B92C87"/>
    <w:rsid w:val="00B93088"/>
    <w:rsid w:val="00B930A6"/>
    <w:rsid w:val="00B93A1F"/>
    <w:rsid w:val="00B93DA0"/>
    <w:rsid w:val="00B9437E"/>
    <w:rsid w:val="00B94C9B"/>
    <w:rsid w:val="00B94D7A"/>
    <w:rsid w:val="00B94FBF"/>
    <w:rsid w:val="00B9516D"/>
    <w:rsid w:val="00B95257"/>
    <w:rsid w:val="00B95524"/>
    <w:rsid w:val="00B95ACD"/>
    <w:rsid w:val="00B961A1"/>
    <w:rsid w:val="00B96490"/>
    <w:rsid w:val="00B964CA"/>
    <w:rsid w:val="00B97155"/>
    <w:rsid w:val="00B97DB1"/>
    <w:rsid w:val="00B97EC6"/>
    <w:rsid w:val="00BA0624"/>
    <w:rsid w:val="00BA108A"/>
    <w:rsid w:val="00BA1CA0"/>
    <w:rsid w:val="00BA2DA6"/>
    <w:rsid w:val="00BA321A"/>
    <w:rsid w:val="00BA5007"/>
    <w:rsid w:val="00BA5175"/>
    <w:rsid w:val="00BA5304"/>
    <w:rsid w:val="00BA53E6"/>
    <w:rsid w:val="00BA5F09"/>
    <w:rsid w:val="00BA6A21"/>
    <w:rsid w:val="00BA6AE2"/>
    <w:rsid w:val="00BA768F"/>
    <w:rsid w:val="00BA77E6"/>
    <w:rsid w:val="00BA7AF4"/>
    <w:rsid w:val="00BA7ECD"/>
    <w:rsid w:val="00BB00EA"/>
    <w:rsid w:val="00BB03A4"/>
    <w:rsid w:val="00BB085C"/>
    <w:rsid w:val="00BB0905"/>
    <w:rsid w:val="00BB0E2D"/>
    <w:rsid w:val="00BB142E"/>
    <w:rsid w:val="00BB196E"/>
    <w:rsid w:val="00BB1BAD"/>
    <w:rsid w:val="00BB2A6D"/>
    <w:rsid w:val="00BB2D90"/>
    <w:rsid w:val="00BB3248"/>
    <w:rsid w:val="00BB3F90"/>
    <w:rsid w:val="00BB44C2"/>
    <w:rsid w:val="00BB4937"/>
    <w:rsid w:val="00BB535F"/>
    <w:rsid w:val="00BB5659"/>
    <w:rsid w:val="00BB5BBB"/>
    <w:rsid w:val="00BB6214"/>
    <w:rsid w:val="00BB7902"/>
    <w:rsid w:val="00BB7ACD"/>
    <w:rsid w:val="00BC0080"/>
    <w:rsid w:val="00BC010C"/>
    <w:rsid w:val="00BC019F"/>
    <w:rsid w:val="00BC1019"/>
    <w:rsid w:val="00BC1777"/>
    <w:rsid w:val="00BC1ACF"/>
    <w:rsid w:val="00BC1B75"/>
    <w:rsid w:val="00BC1D85"/>
    <w:rsid w:val="00BC28D8"/>
    <w:rsid w:val="00BC2C2A"/>
    <w:rsid w:val="00BC396D"/>
    <w:rsid w:val="00BC3C39"/>
    <w:rsid w:val="00BC52A6"/>
    <w:rsid w:val="00BC5967"/>
    <w:rsid w:val="00BC5EBD"/>
    <w:rsid w:val="00BC682D"/>
    <w:rsid w:val="00BC6878"/>
    <w:rsid w:val="00BC6900"/>
    <w:rsid w:val="00BC6FD1"/>
    <w:rsid w:val="00BC71FB"/>
    <w:rsid w:val="00BC72EE"/>
    <w:rsid w:val="00BC7374"/>
    <w:rsid w:val="00BC7395"/>
    <w:rsid w:val="00BC7C0D"/>
    <w:rsid w:val="00BC7DEC"/>
    <w:rsid w:val="00BD02F7"/>
    <w:rsid w:val="00BD1893"/>
    <w:rsid w:val="00BD23F0"/>
    <w:rsid w:val="00BD294B"/>
    <w:rsid w:val="00BD2B7D"/>
    <w:rsid w:val="00BD2EE0"/>
    <w:rsid w:val="00BD3532"/>
    <w:rsid w:val="00BD3567"/>
    <w:rsid w:val="00BD41C6"/>
    <w:rsid w:val="00BD41F6"/>
    <w:rsid w:val="00BD4351"/>
    <w:rsid w:val="00BD4365"/>
    <w:rsid w:val="00BD4DFA"/>
    <w:rsid w:val="00BD4EC5"/>
    <w:rsid w:val="00BD5D01"/>
    <w:rsid w:val="00BD5D91"/>
    <w:rsid w:val="00BD6089"/>
    <w:rsid w:val="00BD6109"/>
    <w:rsid w:val="00BD71E1"/>
    <w:rsid w:val="00BD7D0F"/>
    <w:rsid w:val="00BE0015"/>
    <w:rsid w:val="00BE0369"/>
    <w:rsid w:val="00BE1189"/>
    <w:rsid w:val="00BE11AB"/>
    <w:rsid w:val="00BE26A8"/>
    <w:rsid w:val="00BE2786"/>
    <w:rsid w:val="00BE285E"/>
    <w:rsid w:val="00BE2B65"/>
    <w:rsid w:val="00BE2F04"/>
    <w:rsid w:val="00BE3FFE"/>
    <w:rsid w:val="00BE4434"/>
    <w:rsid w:val="00BE4548"/>
    <w:rsid w:val="00BE4893"/>
    <w:rsid w:val="00BE4B34"/>
    <w:rsid w:val="00BE5A2A"/>
    <w:rsid w:val="00BE6032"/>
    <w:rsid w:val="00BE7123"/>
    <w:rsid w:val="00BE74DD"/>
    <w:rsid w:val="00BF08FE"/>
    <w:rsid w:val="00BF0AAD"/>
    <w:rsid w:val="00BF0BE2"/>
    <w:rsid w:val="00BF1102"/>
    <w:rsid w:val="00BF114B"/>
    <w:rsid w:val="00BF19C5"/>
    <w:rsid w:val="00BF1D9B"/>
    <w:rsid w:val="00BF1E72"/>
    <w:rsid w:val="00BF2610"/>
    <w:rsid w:val="00BF27C3"/>
    <w:rsid w:val="00BF2B38"/>
    <w:rsid w:val="00BF2DCE"/>
    <w:rsid w:val="00BF2E58"/>
    <w:rsid w:val="00BF35CF"/>
    <w:rsid w:val="00BF35FC"/>
    <w:rsid w:val="00BF374C"/>
    <w:rsid w:val="00BF3896"/>
    <w:rsid w:val="00BF39A7"/>
    <w:rsid w:val="00BF3C71"/>
    <w:rsid w:val="00BF3D0E"/>
    <w:rsid w:val="00BF45FC"/>
    <w:rsid w:val="00BF4728"/>
    <w:rsid w:val="00BF4DDB"/>
    <w:rsid w:val="00BF6365"/>
    <w:rsid w:val="00BF64E0"/>
    <w:rsid w:val="00BF674E"/>
    <w:rsid w:val="00BF6B4B"/>
    <w:rsid w:val="00BF6E2C"/>
    <w:rsid w:val="00BF7505"/>
    <w:rsid w:val="00C00787"/>
    <w:rsid w:val="00C00846"/>
    <w:rsid w:val="00C00CEF"/>
    <w:rsid w:val="00C00FC3"/>
    <w:rsid w:val="00C01073"/>
    <w:rsid w:val="00C0157C"/>
    <w:rsid w:val="00C01B55"/>
    <w:rsid w:val="00C01B76"/>
    <w:rsid w:val="00C01E2A"/>
    <w:rsid w:val="00C02633"/>
    <w:rsid w:val="00C026B4"/>
    <w:rsid w:val="00C02B45"/>
    <w:rsid w:val="00C03314"/>
    <w:rsid w:val="00C03963"/>
    <w:rsid w:val="00C03D0F"/>
    <w:rsid w:val="00C0456E"/>
    <w:rsid w:val="00C0480E"/>
    <w:rsid w:val="00C04AAE"/>
    <w:rsid w:val="00C04FFF"/>
    <w:rsid w:val="00C0520E"/>
    <w:rsid w:val="00C05502"/>
    <w:rsid w:val="00C05860"/>
    <w:rsid w:val="00C059E3"/>
    <w:rsid w:val="00C06EDA"/>
    <w:rsid w:val="00C0705C"/>
    <w:rsid w:val="00C07AB9"/>
    <w:rsid w:val="00C07B3B"/>
    <w:rsid w:val="00C07BA8"/>
    <w:rsid w:val="00C101BD"/>
    <w:rsid w:val="00C10EDF"/>
    <w:rsid w:val="00C1127D"/>
    <w:rsid w:val="00C11872"/>
    <w:rsid w:val="00C11BAB"/>
    <w:rsid w:val="00C12660"/>
    <w:rsid w:val="00C126BA"/>
    <w:rsid w:val="00C12D62"/>
    <w:rsid w:val="00C12DFB"/>
    <w:rsid w:val="00C12EE5"/>
    <w:rsid w:val="00C13418"/>
    <w:rsid w:val="00C134DF"/>
    <w:rsid w:val="00C1368A"/>
    <w:rsid w:val="00C13769"/>
    <w:rsid w:val="00C13BB7"/>
    <w:rsid w:val="00C13DFC"/>
    <w:rsid w:val="00C15677"/>
    <w:rsid w:val="00C158A1"/>
    <w:rsid w:val="00C15BAE"/>
    <w:rsid w:val="00C15DB1"/>
    <w:rsid w:val="00C15F04"/>
    <w:rsid w:val="00C161FE"/>
    <w:rsid w:val="00C16456"/>
    <w:rsid w:val="00C16717"/>
    <w:rsid w:val="00C16FB9"/>
    <w:rsid w:val="00C17893"/>
    <w:rsid w:val="00C17F92"/>
    <w:rsid w:val="00C20B58"/>
    <w:rsid w:val="00C20BA3"/>
    <w:rsid w:val="00C2151E"/>
    <w:rsid w:val="00C218B5"/>
    <w:rsid w:val="00C21A2D"/>
    <w:rsid w:val="00C21A96"/>
    <w:rsid w:val="00C21D8E"/>
    <w:rsid w:val="00C21FC0"/>
    <w:rsid w:val="00C2265B"/>
    <w:rsid w:val="00C227D1"/>
    <w:rsid w:val="00C22E18"/>
    <w:rsid w:val="00C2322A"/>
    <w:rsid w:val="00C23285"/>
    <w:rsid w:val="00C23323"/>
    <w:rsid w:val="00C23FDC"/>
    <w:rsid w:val="00C241FD"/>
    <w:rsid w:val="00C24EC3"/>
    <w:rsid w:val="00C2502B"/>
    <w:rsid w:val="00C2547C"/>
    <w:rsid w:val="00C26294"/>
    <w:rsid w:val="00C269DA"/>
    <w:rsid w:val="00C26AFA"/>
    <w:rsid w:val="00C26D19"/>
    <w:rsid w:val="00C26E68"/>
    <w:rsid w:val="00C27209"/>
    <w:rsid w:val="00C302C8"/>
    <w:rsid w:val="00C317F4"/>
    <w:rsid w:val="00C31BA3"/>
    <w:rsid w:val="00C31D79"/>
    <w:rsid w:val="00C3232A"/>
    <w:rsid w:val="00C3243D"/>
    <w:rsid w:val="00C32646"/>
    <w:rsid w:val="00C3351B"/>
    <w:rsid w:val="00C3591B"/>
    <w:rsid w:val="00C3675D"/>
    <w:rsid w:val="00C369C5"/>
    <w:rsid w:val="00C36B5C"/>
    <w:rsid w:val="00C37464"/>
    <w:rsid w:val="00C376EC"/>
    <w:rsid w:val="00C3780E"/>
    <w:rsid w:val="00C37821"/>
    <w:rsid w:val="00C3784E"/>
    <w:rsid w:val="00C37892"/>
    <w:rsid w:val="00C4043C"/>
    <w:rsid w:val="00C40610"/>
    <w:rsid w:val="00C40996"/>
    <w:rsid w:val="00C412C3"/>
    <w:rsid w:val="00C41C83"/>
    <w:rsid w:val="00C42027"/>
    <w:rsid w:val="00C42272"/>
    <w:rsid w:val="00C422DA"/>
    <w:rsid w:val="00C42429"/>
    <w:rsid w:val="00C42749"/>
    <w:rsid w:val="00C42AC1"/>
    <w:rsid w:val="00C42BB3"/>
    <w:rsid w:val="00C43095"/>
    <w:rsid w:val="00C43206"/>
    <w:rsid w:val="00C43336"/>
    <w:rsid w:val="00C434A8"/>
    <w:rsid w:val="00C43B09"/>
    <w:rsid w:val="00C43E9C"/>
    <w:rsid w:val="00C4400E"/>
    <w:rsid w:val="00C448CF"/>
    <w:rsid w:val="00C456BB"/>
    <w:rsid w:val="00C4623C"/>
    <w:rsid w:val="00C46657"/>
    <w:rsid w:val="00C46725"/>
    <w:rsid w:val="00C467C9"/>
    <w:rsid w:val="00C47ADA"/>
    <w:rsid w:val="00C47E57"/>
    <w:rsid w:val="00C5014C"/>
    <w:rsid w:val="00C50D38"/>
    <w:rsid w:val="00C51015"/>
    <w:rsid w:val="00C510C4"/>
    <w:rsid w:val="00C51393"/>
    <w:rsid w:val="00C514B0"/>
    <w:rsid w:val="00C516B1"/>
    <w:rsid w:val="00C51788"/>
    <w:rsid w:val="00C52051"/>
    <w:rsid w:val="00C522C2"/>
    <w:rsid w:val="00C5245E"/>
    <w:rsid w:val="00C52483"/>
    <w:rsid w:val="00C529B4"/>
    <w:rsid w:val="00C52BED"/>
    <w:rsid w:val="00C53361"/>
    <w:rsid w:val="00C539AA"/>
    <w:rsid w:val="00C541C5"/>
    <w:rsid w:val="00C54C38"/>
    <w:rsid w:val="00C5503B"/>
    <w:rsid w:val="00C5521C"/>
    <w:rsid w:val="00C55EF2"/>
    <w:rsid w:val="00C566B7"/>
    <w:rsid w:val="00C568E5"/>
    <w:rsid w:val="00C56A9C"/>
    <w:rsid w:val="00C56E3B"/>
    <w:rsid w:val="00C5727F"/>
    <w:rsid w:val="00C574B7"/>
    <w:rsid w:val="00C574E5"/>
    <w:rsid w:val="00C57712"/>
    <w:rsid w:val="00C57D25"/>
    <w:rsid w:val="00C57FA4"/>
    <w:rsid w:val="00C6002B"/>
    <w:rsid w:val="00C60A38"/>
    <w:rsid w:val="00C60C2B"/>
    <w:rsid w:val="00C6147E"/>
    <w:rsid w:val="00C61F34"/>
    <w:rsid w:val="00C6256A"/>
    <w:rsid w:val="00C626FA"/>
    <w:rsid w:val="00C63016"/>
    <w:rsid w:val="00C6393F"/>
    <w:rsid w:val="00C63B1D"/>
    <w:rsid w:val="00C63CFD"/>
    <w:rsid w:val="00C64190"/>
    <w:rsid w:val="00C67333"/>
    <w:rsid w:val="00C67D1D"/>
    <w:rsid w:val="00C702B9"/>
    <w:rsid w:val="00C709BA"/>
    <w:rsid w:val="00C70C39"/>
    <w:rsid w:val="00C70C8D"/>
    <w:rsid w:val="00C71AD7"/>
    <w:rsid w:val="00C71FC8"/>
    <w:rsid w:val="00C720A2"/>
    <w:rsid w:val="00C72279"/>
    <w:rsid w:val="00C73150"/>
    <w:rsid w:val="00C73389"/>
    <w:rsid w:val="00C73425"/>
    <w:rsid w:val="00C73656"/>
    <w:rsid w:val="00C7370A"/>
    <w:rsid w:val="00C73AE7"/>
    <w:rsid w:val="00C73BD5"/>
    <w:rsid w:val="00C73FA7"/>
    <w:rsid w:val="00C7495F"/>
    <w:rsid w:val="00C7513E"/>
    <w:rsid w:val="00C7545C"/>
    <w:rsid w:val="00C75A42"/>
    <w:rsid w:val="00C76139"/>
    <w:rsid w:val="00C7660F"/>
    <w:rsid w:val="00C76B9D"/>
    <w:rsid w:val="00C7750F"/>
    <w:rsid w:val="00C77694"/>
    <w:rsid w:val="00C77825"/>
    <w:rsid w:val="00C77B43"/>
    <w:rsid w:val="00C77C62"/>
    <w:rsid w:val="00C77F2A"/>
    <w:rsid w:val="00C803BC"/>
    <w:rsid w:val="00C8063A"/>
    <w:rsid w:val="00C81442"/>
    <w:rsid w:val="00C81448"/>
    <w:rsid w:val="00C8159E"/>
    <w:rsid w:val="00C81A27"/>
    <w:rsid w:val="00C81E8B"/>
    <w:rsid w:val="00C829DE"/>
    <w:rsid w:val="00C82BD2"/>
    <w:rsid w:val="00C8316C"/>
    <w:rsid w:val="00C8355C"/>
    <w:rsid w:val="00C8363F"/>
    <w:rsid w:val="00C83A60"/>
    <w:rsid w:val="00C83B21"/>
    <w:rsid w:val="00C844CA"/>
    <w:rsid w:val="00C85006"/>
    <w:rsid w:val="00C852C2"/>
    <w:rsid w:val="00C8538D"/>
    <w:rsid w:val="00C8548F"/>
    <w:rsid w:val="00C86D0C"/>
    <w:rsid w:val="00C86FBE"/>
    <w:rsid w:val="00C87216"/>
    <w:rsid w:val="00C87412"/>
    <w:rsid w:val="00C90AB4"/>
    <w:rsid w:val="00C90F23"/>
    <w:rsid w:val="00C90FCB"/>
    <w:rsid w:val="00C91007"/>
    <w:rsid w:val="00C91CEF"/>
    <w:rsid w:val="00C91D1B"/>
    <w:rsid w:val="00C926A2"/>
    <w:rsid w:val="00C92750"/>
    <w:rsid w:val="00C9281F"/>
    <w:rsid w:val="00C92E04"/>
    <w:rsid w:val="00C936E7"/>
    <w:rsid w:val="00C950B2"/>
    <w:rsid w:val="00C95D2A"/>
    <w:rsid w:val="00C973CF"/>
    <w:rsid w:val="00C97930"/>
    <w:rsid w:val="00CA00CC"/>
    <w:rsid w:val="00CA0559"/>
    <w:rsid w:val="00CA1417"/>
    <w:rsid w:val="00CA14B7"/>
    <w:rsid w:val="00CA1837"/>
    <w:rsid w:val="00CA1992"/>
    <w:rsid w:val="00CA201C"/>
    <w:rsid w:val="00CA22BB"/>
    <w:rsid w:val="00CA242F"/>
    <w:rsid w:val="00CA256B"/>
    <w:rsid w:val="00CA25B8"/>
    <w:rsid w:val="00CA318D"/>
    <w:rsid w:val="00CA3AD1"/>
    <w:rsid w:val="00CA3C54"/>
    <w:rsid w:val="00CA3D7B"/>
    <w:rsid w:val="00CA401F"/>
    <w:rsid w:val="00CA4660"/>
    <w:rsid w:val="00CA4819"/>
    <w:rsid w:val="00CA48EF"/>
    <w:rsid w:val="00CA517C"/>
    <w:rsid w:val="00CA52D0"/>
    <w:rsid w:val="00CA55CD"/>
    <w:rsid w:val="00CA6695"/>
    <w:rsid w:val="00CA6780"/>
    <w:rsid w:val="00CA69F7"/>
    <w:rsid w:val="00CA6AA2"/>
    <w:rsid w:val="00CA6AE5"/>
    <w:rsid w:val="00CA7161"/>
    <w:rsid w:val="00CA74D2"/>
    <w:rsid w:val="00CA7B46"/>
    <w:rsid w:val="00CA7C62"/>
    <w:rsid w:val="00CB0A60"/>
    <w:rsid w:val="00CB0DF3"/>
    <w:rsid w:val="00CB1A86"/>
    <w:rsid w:val="00CB25F5"/>
    <w:rsid w:val="00CB27C8"/>
    <w:rsid w:val="00CB29B7"/>
    <w:rsid w:val="00CB2C58"/>
    <w:rsid w:val="00CB322E"/>
    <w:rsid w:val="00CB38C5"/>
    <w:rsid w:val="00CB446B"/>
    <w:rsid w:val="00CB49CF"/>
    <w:rsid w:val="00CB501B"/>
    <w:rsid w:val="00CB5083"/>
    <w:rsid w:val="00CB5F2A"/>
    <w:rsid w:val="00CB71AC"/>
    <w:rsid w:val="00CB782B"/>
    <w:rsid w:val="00CB7EBF"/>
    <w:rsid w:val="00CC0259"/>
    <w:rsid w:val="00CC044C"/>
    <w:rsid w:val="00CC0B79"/>
    <w:rsid w:val="00CC0BBA"/>
    <w:rsid w:val="00CC0BF9"/>
    <w:rsid w:val="00CC19CB"/>
    <w:rsid w:val="00CC2870"/>
    <w:rsid w:val="00CC2C67"/>
    <w:rsid w:val="00CC2EC1"/>
    <w:rsid w:val="00CC3578"/>
    <w:rsid w:val="00CC3C82"/>
    <w:rsid w:val="00CC4134"/>
    <w:rsid w:val="00CC46EC"/>
    <w:rsid w:val="00CC58EF"/>
    <w:rsid w:val="00CC5A80"/>
    <w:rsid w:val="00CC687D"/>
    <w:rsid w:val="00CC68CB"/>
    <w:rsid w:val="00CC6A00"/>
    <w:rsid w:val="00CC6E2D"/>
    <w:rsid w:val="00CC7049"/>
    <w:rsid w:val="00CC72D4"/>
    <w:rsid w:val="00CC72EA"/>
    <w:rsid w:val="00CC7A6C"/>
    <w:rsid w:val="00CD0C78"/>
    <w:rsid w:val="00CD14DE"/>
    <w:rsid w:val="00CD1526"/>
    <w:rsid w:val="00CD1A94"/>
    <w:rsid w:val="00CD2407"/>
    <w:rsid w:val="00CD2F18"/>
    <w:rsid w:val="00CD2F4F"/>
    <w:rsid w:val="00CD3581"/>
    <w:rsid w:val="00CD3E88"/>
    <w:rsid w:val="00CD4467"/>
    <w:rsid w:val="00CD4683"/>
    <w:rsid w:val="00CD4B45"/>
    <w:rsid w:val="00CD4DCE"/>
    <w:rsid w:val="00CD514C"/>
    <w:rsid w:val="00CD5A06"/>
    <w:rsid w:val="00CD7784"/>
    <w:rsid w:val="00CE0144"/>
    <w:rsid w:val="00CE14EC"/>
    <w:rsid w:val="00CE17D0"/>
    <w:rsid w:val="00CE1B5E"/>
    <w:rsid w:val="00CE2037"/>
    <w:rsid w:val="00CE20A2"/>
    <w:rsid w:val="00CE2B2D"/>
    <w:rsid w:val="00CE2C6D"/>
    <w:rsid w:val="00CE2DB8"/>
    <w:rsid w:val="00CE3932"/>
    <w:rsid w:val="00CE3A81"/>
    <w:rsid w:val="00CE5098"/>
    <w:rsid w:val="00CE66A4"/>
    <w:rsid w:val="00CE6F42"/>
    <w:rsid w:val="00CF04B5"/>
    <w:rsid w:val="00CF0B20"/>
    <w:rsid w:val="00CF115E"/>
    <w:rsid w:val="00CF13DA"/>
    <w:rsid w:val="00CF150B"/>
    <w:rsid w:val="00CF18C6"/>
    <w:rsid w:val="00CF19A6"/>
    <w:rsid w:val="00CF2060"/>
    <w:rsid w:val="00CF2894"/>
    <w:rsid w:val="00CF2CF1"/>
    <w:rsid w:val="00CF31E1"/>
    <w:rsid w:val="00CF465E"/>
    <w:rsid w:val="00CF48E4"/>
    <w:rsid w:val="00CF4D51"/>
    <w:rsid w:val="00CF5080"/>
    <w:rsid w:val="00CF53DA"/>
    <w:rsid w:val="00CF57DE"/>
    <w:rsid w:val="00CF61FA"/>
    <w:rsid w:val="00CF675B"/>
    <w:rsid w:val="00CF6CDB"/>
    <w:rsid w:val="00CF7045"/>
    <w:rsid w:val="00D0018C"/>
    <w:rsid w:val="00D006D0"/>
    <w:rsid w:val="00D00960"/>
    <w:rsid w:val="00D00AF5"/>
    <w:rsid w:val="00D00EAA"/>
    <w:rsid w:val="00D012D2"/>
    <w:rsid w:val="00D0180D"/>
    <w:rsid w:val="00D0196D"/>
    <w:rsid w:val="00D01B25"/>
    <w:rsid w:val="00D01B96"/>
    <w:rsid w:val="00D04399"/>
    <w:rsid w:val="00D043A6"/>
    <w:rsid w:val="00D046A7"/>
    <w:rsid w:val="00D04A50"/>
    <w:rsid w:val="00D04BB8"/>
    <w:rsid w:val="00D04CDE"/>
    <w:rsid w:val="00D0512A"/>
    <w:rsid w:val="00D052B3"/>
    <w:rsid w:val="00D053D1"/>
    <w:rsid w:val="00D057F1"/>
    <w:rsid w:val="00D05A8D"/>
    <w:rsid w:val="00D05D65"/>
    <w:rsid w:val="00D05FA2"/>
    <w:rsid w:val="00D06C63"/>
    <w:rsid w:val="00D06C66"/>
    <w:rsid w:val="00D0719C"/>
    <w:rsid w:val="00D07985"/>
    <w:rsid w:val="00D07AF1"/>
    <w:rsid w:val="00D07F90"/>
    <w:rsid w:val="00D11210"/>
    <w:rsid w:val="00D117F6"/>
    <w:rsid w:val="00D120C3"/>
    <w:rsid w:val="00D1217F"/>
    <w:rsid w:val="00D12EAE"/>
    <w:rsid w:val="00D131A3"/>
    <w:rsid w:val="00D145D4"/>
    <w:rsid w:val="00D14938"/>
    <w:rsid w:val="00D14AC2"/>
    <w:rsid w:val="00D14B44"/>
    <w:rsid w:val="00D15BDC"/>
    <w:rsid w:val="00D15DAF"/>
    <w:rsid w:val="00D163AC"/>
    <w:rsid w:val="00D1648A"/>
    <w:rsid w:val="00D1692D"/>
    <w:rsid w:val="00D16B4E"/>
    <w:rsid w:val="00D16D33"/>
    <w:rsid w:val="00D17336"/>
    <w:rsid w:val="00D1765D"/>
    <w:rsid w:val="00D1775B"/>
    <w:rsid w:val="00D17A7B"/>
    <w:rsid w:val="00D2006E"/>
    <w:rsid w:val="00D20296"/>
    <w:rsid w:val="00D20591"/>
    <w:rsid w:val="00D2091B"/>
    <w:rsid w:val="00D20AAA"/>
    <w:rsid w:val="00D20B8E"/>
    <w:rsid w:val="00D2126C"/>
    <w:rsid w:val="00D218BF"/>
    <w:rsid w:val="00D21C9F"/>
    <w:rsid w:val="00D2204C"/>
    <w:rsid w:val="00D22424"/>
    <w:rsid w:val="00D22AC8"/>
    <w:rsid w:val="00D2371A"/>
    <w:rsid w:val="00D23953"/>
    <w:rsid w:val="00D23BF4"/>
    <w:rsid w:val="00D23EC0"/>
    <w:rsid w:val="00D23F80"/>
    <w:rsid w:val="00D2427C"/>
    <w:rsid w:val="00D253A1"/>
    <w:rsid w:val="00D25E77"/>
    <w:rsid w:val="00D25ECF"/>
    <w:rsid w:val="00D266F8"/>
    <w:rsid w:val="00D26798"/>
    <w:rsid w:val="00D27690"/>
    <w:rsid w:val="00D30088"/>
    <w:rsid w:val="00D301BD"/>
    <w:rsid w:val="00D30434"/>
    <w:rsid w:val="00D30898"/>
    <w:rsid w:val="00D30C5C"/>
    <w:rsid w:val="00D30DCC"/>
    <w:rsid w:val="00D31082"/>
    <w:rsid w:val="00D31465"/>
    <w:rsid w:val="00D31801"/>
    <w:rsid w:val="00D31C40"/>
    <w:rsid w:val="00D31E7B"/>
    <w:rsid w:val="00D3262A"/>
    <w:rsid w:val="00D32BE7"/>
    <w:rsid w:val="00D330E2"/>
    <w:rsid w:val="00D331D5"/>
    <w:rsid w:val="00D335F7"/>
    <w:rsid w:val="00D33639"/>
    <w:rsid w:val="00D33C02"/>
    <w:rsid w:val="00D34219"/>
    <w:rsid w:val="00D3511F"/>
    <w:rsid w:val="00D3565C"/>
    <w:rsid w:val="00D356C2"/>
    <w:rsid w:val="00D3595D"/>
    <w:rsid w:val="00D35C1B"/>
    <w:rsid w:val="00D35F7D"/>
    <w:rsid w:val="00D368AA"/>
    <w:rsid w:val="00D37AF7"/>
    <w:rsid w:val="00D37C94"/>
    <w:rsid w:val="00D403C2"/>
    <w:rsid w:val="00D41A43"/>
    <w:rsid w:val="00D4209E"/>
    <w:rsid w:val="00D424A6"/>
    <w:rsid w:val="00D42F1C"/>
    <w:rsid w:val="00D42FED"/>
    <w:rsid w:val="00D4321E"/>
    <w:rsid w:val="00D432CA"/>
    <w:rsid w:val="00D434E6"/>
    <w:rsid w:val="00D43690"/>
    <w:rsid w:val="00D43A8B"/>
    <w:rsid w:val="00D4422E"/>
    <w:rsid w:val="00D445FF"/>
    <w:rsid w:val="00D44C4D"/>
    <w:rsid w:val="00D45B65"/>
    <w:rsid w:val="00D45CCC"/>
    <w:rsid w:val="00D46A11"/>
    <w:rsid w:val="00D47058"/>
    <w:rsid w:val="00D478D6"/>
    <w:rsid w:val="00D47904"/>
    <w:rsid w:val="00D50315"/>
    <w:rsid w:val="00D50366"/>
    <w:rsid w:val="00D504AA"/>
    <w:rsid w:val="00D50A42"/>
    <w:rsid w:val="00D51FBC"/>
    <w:rsid w:val="00D5227C"/>
    <w:rsid w:val="00D5255F"/>
    <w:rsid w:val="00D5313D"/>
    <w:rsid w:val="00D53633"/>
    <w:rsid w:val="00D53D0F"/>
    <w:rsid w:val="00D54082"/>
    <w:rsid w:val="00D5422D"/>
    <w:rsid w:val="00D54BED"/>
    <w:rsid w:val="00D558F9"/>
    <w:rsid w:val="00D55920"/>
    <w:rsid w:val="00D559EC"/>
    <w:rsid w:val="00D55D3A"/>
    <w:rsid w:val="00D55DA2"/>
    <w:rsid w:val="00D55E94"/>
    <w:rsid w:val="00D55EAC"/>
    <w:rsid w:val="00D55F8C"/>
    <w:rsid w:val="00D55FC2"/>
    <w:rsid w:val="00D5618D"/>
    <w:rsid w:val="00D57181"/>
    <w:rsid w:val="00D57468"/>
    <w:rsid w:val="00D57AA0"/>
    <w:rsid w:val="00D57AD7"/>
    <w:rsid w:val="00D57BA9"/>
    <w:rsid w:val="00D600C4"/>
    <w:rsid w:val="00D601FE"/>
    <w:rsid w:val="00D6021A"/>
    <w:rsid w:val="00D603EE"/>
    <w:rsid w:val="00D60454"/>
    <w:rsid w:val="00D60CA0"/>
    <w:rsid w:val="00D61035"/>
    <w:rsid w:val="00D61749"/>
    <w:rsid w:val="00D61F94"/>
    <w:rsid w:val="00D62038"/>
    <w:rsid w:val="00D62A40"/>
    <w:rsid w:val="00D63155"/>
    <w:rsid w:val="00D64720"/>
    <w:rsid w:val="00D64871"/>
    <w:rsid w:val="00D656CF"/>
    <w:rsid w:val="00D6601A"/>
    <w:rsid w:val="00D660BA"/>
    <w:rsid w:val="00D66150"/>
    <w:rsid w:val="00D6623B"/>
    <w:rsid w:val="00D6626D"/>
    <w:rsid w:val="00D664E4"/>
    <w:rsid w:val="00D66836"/>
    <w:rsid w:val="00D66AC4"/>
    <w:rsid w:val="00D66D44"/>
    <w:rsid w:val="00D672D8"/>
    <w:rsid w:val="00D67FD0"/>
    <w:rsid w:val="00D7001C"/>
    <w:rsid w:val="00D7006D"/>
    <w:rsid w:val="00D7048F"/>
    <w:rsid w:val="00D70F02"/>
    <w:rsid w:val="00D71A35"/>
    <w:rsid w:val="00D72CF1"/>
    <w:rsid w:val="00D7375F"/>
    <w:rsid w:val="00D737D7"/>
    <w:rsid w:val="00D744DD"/>
    <w:rsid w:val="00D75410"/>
    <w:rsid w:val="00D75A1F"/>
    <w:rsid w:val="00D760F0"/>
    <w:rsid w:val="00D7610E"/>
    <w:rsid w:val="00D7644E"/>
    <w:rsid w:val="00D7696A"/>
    <w:rsid w:val="00D76AB6"/>
    <w:rsid w:val="00D775E9"/>
    <w:rsid w:val="00D777F9"/>
    <w:rsid w:val="00D802DB"/>
    <w:rsid w:val="00D8058A"/>
    <w:rsid w:val="00D80F2D"/>
    <w:rsid w:val="00D81106"/>
    <w:rsid w:val="00D81841"/>
    <w:rsid w:val="00D819D3"/>
    <w:rsid w:val="00D82191"/>
    <w:rsid w:val="00D824C5"/>
    <w:rsid w:val="00D8265F"/>
    <w:rsid w:val="00D82C19"/>
    <w:rsid w:val="00D82EC9"/>
    <w:rsid w:val="00D833E1"/>
    <w:rsid w:val="00D8375F"/>
    <w:rsid w:val="00D8423A"/>
    <w:rsid w:val="00D84474"/>
    <w:rsid w:val="00D8502C"/>
    <w:rsid w:val="00D85F05"/>
    <w:rsid w:val="00D8655D"/>
    <w:rsid w:val="00D86A69"/>
    <w:rsid w:val="00D87949"/>
    <w:rsid w:val="00D9012D"/>
    <w:rsid w:val="00D90CF4"/>
    <w:rsid w:val="00D9150E"/>
    <w:rsid w:val="00D91CDA"/>
    <w:rsid w:val="00D922A0"/>
    <w:rsid w:val="00D926EE"/>
    <w:rsid w:val="00D927BC"/>
    <w:rsid w:val="00D92B94"/>
    <w:rsid w:val="00D92F85"/>
    <w:rsid w:val="00D934F4"/>
    <w:rsid w:val="00D93B4C"/>
    <w:rsid w:val="00D94051"/>
    <w:rsid w:val="00D94325"/>
    <w:rsid w:val="00D94361"/>
    <w:rsid w:val="00D94843"/>
    <w:rsid w:val="00D94B0F"/>
    <w:rsid w:val="00D9563F"/>
    <w:rsid w:val="00D956E7"/>
    <w:rsid w:val="00D95F3D"/>
    <w:rsid w:val="00D95FDF"/>
    <w:rsid w:val="00D965BA"/>
    <w:rsid w:val="00D968CB"/>
    <w:rsid w:val="00D96F2D"/>
    <w:rsid w:val="00D9724B"/>
    <w:rsid w:val="00D97744"/>
    <w:rsid w:val="00D9793A"/>
    <w:rsid w:val="00D9797D"/>
    <w:rsid w:val="00DA01CC"/>
    <w:rsid w:val="00DA03D4"/>
    <w:rsid w:val="00DA046F"/>
    <w:rsid w:val="00DA05C2"/>
    <w:rsid w:val="00DA07F8"/>
    <w:rsid w:val="00DA08ED"/>
    <w:rsid w:val="00DA0DAB"/>
    <w:rsid w:val="00DA0EC6"/>
    <w:rsid w:val="00DA15D5"/>
    <w:rsid w:val="00DA1FBA"/>
    <w:rsid w:val="00DA2781"/>
    <w:rsid w:val="00DA2836"/>
    <w:rsid w:val="00DA30D3"/>
    <w:rsid w:val="00DA3A13"/>
    <w:rsid w:val="00DA3A1E"/>
    <w:rsid w:val="00DA3B93"/>
    <w:rsid w:val="00DA3EC7"/>
    <w:rsid w:val="00DA449B"/>
    <w:rsid w:val="00DA4FB8"/>
    <w:rsid w:val="00DA5845"/>
    <w:rsid w:val="00DA5A71"/>
    <w:rsid w:val="00DA5EC0"/>
    <w:rsid w:val="00DA6A73"/>
    <w:rsid w:val="00DA6C9F"/>
    <w:rsid w:val="00DA6F0E"/>
    <w:rsid w:val="00DA7465"/>
    <w:rsid w:val="00DA74E1"/>
    <w:rsid w:val="00DA76D6"/>
    <w:rsid w:val="00DA77CC"/>
    <w:rsid w:val="00DA78E3"/>
    <w:rsid w:val="00DB05F8"/>
    <w:rsid w:val="00DB11D6"/>
    <w:rsid w:val="00DB139C"/>
    <w:rsid w:val="00DB1D51"/>
    <w:rsid w:val="00DB22B3"/>
    <w:rsid w:val="00DB242D"/>
    <w:rsid w:val="00DB2EC3"/>
    <w:rsid w:val="00DB37A9"/>
    <w:rsid w:val="00DB3BC9"/>
    <w:rsid w:val="00DB3F43"/>
    <w:rsid w:val="00DB4191"/>
    <w:rsid w:val="00DB4349"/>
    <w:rsid w:val="00DB43EC"/>
    <w:rsid w:val="00DB4476"/>
    <w:rsid w:val="00DB4647"/>
    <w:rsid w:val="00DB4937"/>
    <w:rsid w:val="00DB562A"/>
    <w:rsid w:val="00DB5734"/>
    <w:rsid w:val="00DB5873"/>
    <w:rsid w:val="00DB5C9B"/>
    <w:rsid w:val="00DB64A9"/>
    <w:rsid w:val="00DB69E9"/>
    <w:rsid w:val="00DB75E0"/>
    <w:rsid w:val="00DB7A49"/>
    <w:rsid w:val="00DB7C4A"/>
    <w:rsid w:val="00DC047C"/>
    <w:rsid w:val="00DC04BF"/>
    <w:rsid w:val="00DC1EDE"/>
    <w:rsid w:val="00DC25F9"/>
    <w:rsid w:val="00DC284C"/>
    <w:rsid w:val="00DC28AA"/>
    <w:rsid w:val="00DC2987"/>
    <w:rsid w:val="00DC29F3"/>
    <w:rsid w:val="00DC2BB3"/>
    <w:rsid w:val="00DC30A3"/>
    <w:rsid w:val="00DC4B54"/>
    <w:rsid w:val="00DC4E38"/>
    <w:rsid w:val="00DC4F5A"/>
    <w:rsid w:val="00DC5DA4"/>
    <w:rsid w:val="00DC5E4F"/>
    <w:rsid w:val="00DD008D"/>
    <w:rsid w:val="00DD0304"/>
    <w:rsid w:val="00DD0BAD"/>
    <w:rsid w:val="00DD0D5A"/>
    <w:rsid w:val="00DD10A8"/>
    <w:rsid w:val="00DD15D7"/>
    <w:rsid w:val="00DD2039"/>
    <w:rsid w:val="00DD249E"/>
    <w:rsid w:val="00DD28A1"/>
    <w:rsid w:val="00DD28BC"/>
    <w:rsid w:val="00DD2A03"/>
    <w:rsid w:val="00DD2B5D"/>
    <w:rsid w:val="00DD3033"/>
    <w:rsid w:val="00DD3171"/>
    <w:rsid w:val="00DD366F"/>
    <w:rsid w:val="00DD379A"/>
    <w:rsid w:val="00DD6421"/>
    <w:rsid w:val="00DD645C"/>
    <w:rsid w:val="00DD64DF"/>
    <w:rsid w:val="00DD68A5"/>
    <w:rsid w:val="00DD7514"/>
    <w:rsid w:val="00DE0758"/>
    <w:rsid w:val="00DE13DE"/>
    <w:rsid w:val="00DE1674"/>
    <w:rsid w:val="00DE24B4"/>
    <w:rsid w:val="00DE30C5"/>
    <w:rsid w:val="00DE3607"/>
    <w:rsid w:val="00DE4013"/>
    <w:rsid w:val="00DE43B5"/>
    <w:rsid w:val="00DE466E"/>
    <w:rsid w:val="00DE47C6"/>
    <w:rsid w:val="00DE4B2A"/>
    <w:rsid w:val="00DE5BCB"/>
    <w:rsid w:val="00DE5F59"/>
    <w:rsid w:val="00DE65EC"/>
    <w:rsid w:val="00DE68E0"/>
    <w:rsid w:val="00DE6F56"/>
    <w:rsid w:val="00DE77C3"/>
    <w:rsid w:val="00DF0A56"/>
    <w:rsid w:val="00DF1427"/>
    <w:rsid w:val="00DF16BF"/>
    <w:rsid w:val="00DF1D33"/>
    <w:rsid w:val="00DF1FD5"/>
    <w:rsid w:val="00DF2047"/>
    <w:rsid w:val="00DF2296"/>
    <w:rsid w:val="00DF231E"/>
    <w:rsid w:val="00DF23A1"/>
    <w:rsid w:val="00DF247D"/>
    <w:rsid w:val="00DF2ABB"/>
    <w:rsid w:val="00DF310B"/>
    <w:rsid w:val="00DF3A06"/>
    <w:rsid w:val="00DF3B5A"/>
    <w:rsid w:val="00DF3FCE"/>
    <w:rsid w:val="00DF44E9"/>
    <w:rsid w:val="00DF460F"/>
    <w:rsid w:val="00DF4E3B"/>
    <w:rsid w:val="00DF5588"/>
    <w:rsid w:val="00DF5B8E"/>
    <w:rsid w:val="00DF5E86"/>
    <w:rsid w:val="00DF6855"/>
    <w:rsid w:val="00DF6A33"/>
    <w:rsid w:val="00DF6DAE"/>
    <w:rsid w:val="00DF72CE"/>
    <w:rsid w:val="00DF734A"/>
    <w:rsid w:val="00E00590"/>
    <w:rsid w:val="00E01A32"/>
    <w:rsid w:val="00E02B45"/>
    <w:rsid w:val="00E03A12"/>
    <w:rsid w:val="00E04504"/>
    <w:rsid w:val="00E04646"/>
    <w:rsid w:val="00E049AE"/>
    <w:rsid w:val="00E04C2E"/>
    <w:rsid w:val="00E04E6D"/>
    <w:rsid w:val="00E050A2"/>
    <w:rsid w:val="00E05531"/>
    <w:rsid w:val="00E05A28"/>
    <w:rsid w:val="00E05EA5"/>
    <w:rsid w:val="00E060CD"/>
    <w:rsid w:val="00E060F9"/>
    <w:rsid w:val="00E068F1"/>
    <w:rsid w:val="00E07ECC"/>
    <w:rsid w:val="00E10010"/>
    <w:rsid w:val="00E10AE6"/>
    <w:rsid w:val="00E1104C"/>
    <w:rsid w:val="00E11109"/>
    <w:rsid w:val="00E116C3"/>
    <w:rsid w:val="00E1217A"/>
    <w:rsid w:val="00E12511"/>
    <w:rsid w:val="00E133C2"/>
    <w:rsid w:val="00E13745"/>
    <w:rsid w:val="00E13CC3"/>
    <w:rsid w:val="00E14819"/>
    <w:rsid w:val="00E14965"/>
    <w:rsid w:val="00E15082"/>
    <w:rsid w:val="00E150EF"/>
    <w:rsid w:val="00E15ADD"/>
    <w:rsid w:val="00E1612D"/>
    <w:rsid w:val="00E16426"/>
    <w:rsid w:val="00E16737"/>
    <w:rsid w:val="00E16843"/>
    <w:rsid w:val="00E16BB2"/>
    <w:rsid w:val="00E17585"/>
    <w:rsid w:val="00E177D2"/>
    <w:rsid w:val="00E17BD8"/>
    <w:rsid w:val="00E2025D"/>
    <w:rsid w:val="00E20BB5"/>
    <w:rsid w:val="00E21096"/>
    <w:rsid w:val="00E212EC"/>
    <w:rsid w:val="00E21445"/>
    <w:rsid w:val="00E2171B"/>
    <w:rsid w:val="00E21D1C"/>
    <w:rsid w:val="00E22591"/>
    <w:rsid w:val="00E23223"/>
    <w:rsid w:val="00E23769"/>
    <w:rsid w:val="00E23BF2"/>
    <w:rsid w:val="00E23D7F"/>
    <w:rsid w:val="00E2491C"/>
    <w:rsid w:val="00E25322"/>
    <w:rsid w:val="00E25B49"/>
    <w:rsid w:val="00E25BFE"/>
    <w:rsid w:val="00E25C9F"/>
    <w:rsid w:val="00E25DE3"/>
    <w:rsid w:val="00E261E2"/>
    <w:rsid w:val="00E269B1"/>
    <w:rsid w:val="00E274AA"/>
    <w:rsid w:val="00E27961"/>
    <w:rsid w:val="00E30EF9"/>
    <w:rsid w:val="00E31103"/>
    <w:rsid w:val="00E316F6"/>
    <w:rsid w:val="00E319E4"/>
    <w:rsid w:val="00E32094"/>
    <w:rsid w:val="00E32415"/>
    <w:rsid w:val="00E324CE"/>
    <w:rsid w:val="00E33070"/>
    <w:rsid w:val="00E3373B"/>
    <w:rsid w:val="00E3375E"/>
    <w:rsid w:val="00E337BC"/>
    <w:rsid w:val="00E33D8B"/>
    <w:rsid w:val="00E340CD"/>
    <w:rsid w:val="00E34591"/>
    <w:rsid w:val="00E346FB"/>
    <w:rsid w:val="00E35171"/>
    <w:rsid w:val="00E35A49"/>
    <w:rsid w:val="00E35A90"/>
    <w:rsid w:val="00E360D6"/>
    <w:rsid w:val="00E36186"/>
    <w:rsid w:val="00E362C2"/>
    <w:rsid w:val="00E36785"/>
    <w:rsid w:val="00E36F9B"/>
    <w:rsid w:val="00E40148"/>
    <w:rsid w:val="00E4064E"/>
    <w:rsid w:val="00E40D4E"/>
    <w:rsid w:val="00E41355"/>
    <w:rsid w:val="00E415D0"/>
    <w:rsid w:val="00E41635"/>
    <w:rsid w:val="00E4197B"/>
    <w:rsid w:val="00E41B96"/>
    <w:rsid w:val="00E41C08"/>
    <w:rsid w:val="00E41CC1"/>
    <w:rsid w:val="00E41FC8"/>
    <w:rsid w:val="00E42104"/>
    <w:rsid w:val="00E43773"/>
    <w:rsid w:val="00E43D50"/>
    <w:rsid w:val="00E4407D"/>
    <w:rsid w:val="00E44176"/>
    <w:rsid w:val="00E444F2"/>
    <w:rsid w:val="00E4485C"/>
    <w:rsid w:val="00E44D9F"/>
    <w:rsid w:val="00E44DF8"/>
    <w:rsid w:val="00E45474"/>
    <w:rsid w:val="00E4565A"/>
    <w:rsid w:val="00E45831"/>
    <w:rsid w:val="00E45EE3"/>
    <w:rsid w:val="00E468C1"/>
    <w:rsid w:val="00E475EB"/>
    <w:rsid w:val="00E47E88"/>
    <w:rsid w:val="00E50EA7"/>
    <w:rsid w:val="00E52467"/>
    <w:rsid w:val="00E5365F"/>
    <w:rsid w:val="00E53A4D"/>
    <w:rsid w:val="00E53CBC"/>
    <w:rsid w:val="00E5616A"/>
    <w:rsid w:val="00E56522"/>
    <w:rsid w:val="00E56CC6"/>
    <w:rsid w:val="00E574AF"/>
    <w:rsid w:val="00E574B4"/>
    <w:rsid w:val="00E57B7C"/>
    <w:rsid w:val="00E602D9"/>
    <w:rsid w:val="00E6075E"/>
    <w:rsid w:val="00E608E7"/>
    <w:rsid w:val="00E61305"/>
    <w:rsid w:val="00E61A7D"/>
    <w:rsid w:val="00E61AED"/>
    <w:rsid w:val="00E6250B"/>
    <w:rsid w:val="00E625CA"/>
    <w:rsid w:val="00E62608"/>
    <w:rsid w:val="00E62BD1"/>
    <w:rsid w:val="00E62CC8"/>
    <w:rsid w:val="00E62E03"/>
    <w:rsid w:val="00E62E63"/>
    <w:rsid w:val="00E63043"/>
    <w:rsid w:val="00E63753"/>
    <w:rsid w:val="00E63A15"/>
    <w:rsid w:val="00E63DB8"/>
    <w:rsid w:val="00E63DFF"/>
    <w:rsid w:val="00E64257"/>
    <w:rsid w:val="00E644E2"/>
    <w:rsid w:val="00E64631"/>
    <w:rsid w:val="00E64C3A"/>
    <w:rsid w:val="00E64F53"/>
    <w:rsid w:val="00E652B7"/>
    <w:rsid w:val="00E653A6"/>
    <w:rsid w:val="00E66372"/>
    <w:rsid w:val="00E667B4"/>
    <w:rsid w:val="00E669A4"/>
    <w:rsid w:val="00E677D7"/>
    <w:rsid w:val="00E67989"/>
    <w:rsid w:val="00E67C2C"/>
    <w:rsid w:val="00E67C3F"/>
    <w:rsid w:val="00E70415"/>
    <w:rsid w:val="00E705AD"/>
    <w:rsid w:val="00E706B8"/>
    <w:rsid w:val="00E70A4A"/>
    <w:rsid w:val="00E70B34"/>
    <w:rsid w:val="00E70FC8"/>
    <w:rsid w:val="00E71AD6"/>
    <w:rsid w:val="00E71D1A"/>
    <w:rsid w:val="00E72279"/>
    <w:rsid w:val="00E72483"/>
    <w:rsid w:val="00E72D2C"/>
    <w:rsid w:val="00E73332"/>
    <w:rsid w:val="00E73BD1"/>
    <w:rsid w:val="00E73C07"/>
    <w:rsid w:val="00E73C80"/>
    <w:rsid w:val="00E73DE9"/>
    <w:rsid w:val="00E74A7B"/>
    <w:rsid w:val="00E754D3"/>
    <w:rsid w:val="00E75D74"/>
    <w:rsid w:val="00E7601C"/>
    <w:rsid w:val="00E77198"/>
    <w:rsid w:val="00E7765A"/>
    <w:rsid w:val="00E77A2B"/>
    <w:rsid w:val="00E77DD7"/>
    <w:rsid w:val="00E77F5E"/>
    <w:rsid w:val="00E8004C"/>
    <w:rsid w:val="00E802A4"/>
    <w:rsid w:val="00E806E0"/>
    <w:rsid w:val="00E812EE"/>
    <w:rsid w:val="00E8182F"/>
    <w:rsid w:val="00E81FF3"/>
    <w:rsid w:val="00E8256D"/>
    <w:rsid w:val="00E82672"/>
    <w:rsid w:val="00E828C9"/>
    <w:rsid w:val="00E82CD5"/>
    <w:rsid w:val="00E82DA0"/>
    <w:rsid w:val="00E82FDC"/>
    <w:rsid w:val="00E8303F"/>
    <w:rsid w:val="00E833B8"/>
    <w:rsid w:val="00E833E6"/>
    <w:rsid w:val="00E839F3"/>
    <w:rsid w:val="00E841DE"/>
    <w:rsid w:val="00E84B3A"/>
    <w:rsid w:val="00E856A4"/>
    <w:rsid w:val="00E85D3B"/>
    <w:rsid w:val="00E8685B"/>
    <w:rsid w:val="00E86A65"/>
    <w:rsid w:val="00E8761A"/>
    <w:rsid w:val="00E87C05"/>
    <w:rsid w:val="00E904D0"/>
    <w:rsid w:val="00E905A8"/>
    <w:rsid w:val="00E905F9"/>
    <w:rsid w:val="00E909F6"/>
    <w:rsid w:val="00E90E31"/>
    <w:rsid w:val="00E915ED"/>
    <w:rsid w:val="00E91C7D"/>
    <w:rsid w:val="00E91E31"/>
    <w:rsid w:val="00E92982"/>
    <w:rsid w:val="00E92CE7"/>
    <w:rsid w:val="00E93195"/>
    <w:rsid w:val="00E93BEB"/>
    <w:rsid w:val="00E945EF"/>
    <w:rsid w:val="00E9546F"/>
    <w:rsid w:val="00E955A2"/>
    <w:rsid w:val="00E96006"/>
    <w:rsid w:val="00E96364"/>
    <w:rsid w:val="00E969E7"/>
    <w:rsid w:val="00E974AC"/>
    <w:rsid w:val="00E97A9D"/>
    <w:rsid w:val="00E97BA9"/>
    <w:rsid w:val="00E97D12"/>
    <w:rsid w:val="00EA00AD"/>
    <w:rsid w:val="00EA106A"/>
    <w:rsid w:val="00EA10C4"/>
    <w:rsid w:val="00EA1843"/>
    <w:rsid w:val="00EA1AC6"/>
    <w:rsid w:val="00EA1D90"/>
    <w:rsid w:val="00EA1D92"/>
    <w:rsid w:val="00EA1EAF"/>
    <w:rsid w:val="00EA2304"/>
    <w:rsid w:val="00EA2442"/>
    <w:rsid w:val="00EA2689"/>
    <w:rsid w:val="00EA325F"/>
    <w:rsid w:val="00EA35AD"/>
    <w:rsid w:val="00EA3B5D"/>
    <w:rsid w:val="00EA3F01"/>
    <w:rsid w:val="00EA4211"/>
    <w:rsid w:val="00EA451C"/>
    <w:rsid w:val="00EA4AF5"/>
    <w:rsid w:val="00EA4C1D"/>
    <w:rsid w:val="00EA4DA8"/>
    <w:rsid w:val="00EA4F5F"/>
    <w:rsid w:val="00EA51B2"/>
    <w:rsid w:val="00EA55C9"/>
    <w:rsid w:val="00EA5BBF"/>
    <w:rsid w:val="00EA684E"/>
    <w:rsid w:val="00EA6EB0"/>
    <w:rsid w:val="00EA7552"/>
    <w:rsid w:val="00EB02AD"/>
    <w:rsid w:val="00EB05A7"/>
    <w:rsid w:val="00EB0904"/>
    <w:rsid w:val="00EB11E3"/>
    <w:rsid w:val="00EB13E5"/>
    <w:rsid w:val="00EB1E6B"/>
    <w:rsid w:val="00EB2054"/>
    <w:rsid w:val="00EB20BA"/>
    <w:rsid w:val="00EB2210"/>
    <w:rsid w:val="00EB27A0"/>
    <w:rsid w:val="00EB41FE"/>
    <w:rsid w:val="00EB4382"/>
    <w:rsid w:val="00EB4443"/>
    <w:rsid w:val="00EB4816"/>
    <w:rsid w:val="00EB4862"/>
    <w:rsid w:val="00EB4A83"/>
    <w:rsid w:val="00EB506E"/>
    <w:rsid w:val="00EB61A8"/>
    <w:rsid w:val="00EB6E64"/>
    <w:rsid w:val="00EB71EC"/>
    <w:rsid w:val="00EB7C86"/>
    <w:rsid w:val="00EB7D6C"/>
    <w:rsid w:val="00EB7DFE"/>
    <w:rsid w:val="00EB7EE9"/>
    <w:rsid w:val="00EC0CEB"/>
    <w:rsid w:val="00EC0DF8"/>
    <w:rsid w:val="00EC1A03"/>
    <w:rsid w:val="00EC1AEE"/>
    <w:rsid w:val="00EC1B0A"/>
    <w:rsid w:val="00EC1E1C"/>
    <w:rsid w:val="00EC26FE"/>
    <w:rsid w:val="00EC2874"/>
    <w:rsid w:val="00EC35BC"/>
    <w:rsid w:val="00EC3619"/>
    <w:rsid w:val="00EC4081"/>
    <w:rsid w:val="00EC51DC"/>
    <w:rsid w:val="00EC5521"/>
    <w:rsid w:val="00EC5DFF"/>
    <w:rsid w:val="00EC6774"/>
    <w:rsid w:val="00EC6798"/>
    <w:rsid w:val="00EC6C50"/>
    <w:rsid w:val="00EC7001"/>
    <w:rsid w:val="00EC7B21"/>
    <w:rsid w:val="00ED0537"/>
    <w:rsid w:val="00ED0C46"/>
    <w:rsid w:val="00ED16D3"/>
    <w:rsid w:val="00ED19E7"/>
    <w:rsid w:val="00ED1C8B"/>
    <w:rsid w:val="00ED1C9A"/>
    <w:rsid w:val="00ED1F07"/>
    <w:rsid w:val="00ED22E5"/>
    <w:rsid w:val="00ED249B"/>
    <w:rsid w:val="00ED24B1"/>
    <w:rsid w:val="00ED2AF9"/>
    <w:rsid w:val="00ED2C43"/>
    <w:rsid w:val="00ED2D61"/>
    <w:rsid w:val="00ED44F7"/>
    <w:rsid w:val="00ED494D"/>
    <w:rsid w:val="00ED4FF6"/>
    <w:rsid w:val="00ED5BB7"/>
    <w:rsid w:val="00ED5D45"/>
    <w:rsid w:val="00ED629D"/>
    <w:rsid w:val="00ED636D"/>
    <w:rsid w:val="00ED6C2A"/>
    <w:rsid w:val="00ED730F"/>
    <w:rsid w:val="00ED7360"/>
    <w:rsid w:val="00ED767B"/>
    <w:rsid w:val="00ED7878"/>
    <w:rsid w:val="00EE001E"/>
    <w:rsid w:val="00EE0C5E"/>
    <w:rsid w:val="00EE1536"/>
    <w:rsid w:val="00EE1658"/>
    <w:rsid w:val="00EE1966"/>
    <w:rsid w:val="00EE1F25"/>
    <w:rsid w:val="00EE21B2"/>
    <w:rsid w:val="00EE38B3"/>
    <w:rsid w:val="00EE399F"/>
    <w:rsid w:val="00EE3C76"/>
    <w:rsid w:val="00EE43C1"/>
    <w:rsid w:val="00EE43DC"/>
    <w:rsid w:val="00EE4598"/>
    <w:rsid w:val="00EE4602"/>
    <w:rsid w:val="00EE4603"/>
    <w:rsid w:val="00EE4D45"/>
    <w:rsid w:val="00EE5413"/>
    <w:rsid w:val="00EE5452"/>
    <w:rsid w:val="00EE5C39"/>
    <w:rsid w:val="00EE6301"/>
    <w:rsid w:val="00EE6FC4"/>
    <w:rsid w:val="00EE7020"/>
    <w:rsid w:val="00EE716F"/>
    <w:rsid w:val="00EE7682"/>
    <w:rsid w:val="00EE79C3"/>
    <w:rsid w:val="00EF0143"/>
    <w:rsid w:val="00EF03DA"/>
    <w:rsid w:val="00EF0A8B"/>
    <w:rsid w:val="00EF0D6B"/>
    <w:rsid w:val="00EF0FBC"/>
    <w:rsid w:val="00EF1CB0"/>
    <w:rsid w:val="00EF1FFD"/>
    <w:rsid w:val="00EF309E"/>
    <w:rsid w:val="00EF3441"/>
    <w:rsid w:val="00EF374E"/>
    <w:rsid w:val="00EF39C2"/>
    <w:rsid w:val="00EF4341"/>
    <w:rsid w:val="00EF49FC"/>
    <w:rsid w:val="00EF5456"/>
    <w:rsid w:val="00EF6055"/>
    <w:rsid w:val="00EF652B"/>
    <w:rsid w:val="00EF6BD3"/>
    <w:rsid w:val="00EF6E11"/>
    <w:rsid w:val="00EF790B"/>
    <w:rsid w:val="00F0035B"/>
    <w:rsid w:val="00F003C1"/>
    <w:rsid w:val="00F00986"/>
    <w:rsid w:val="00F019DA"/>
    <w:rsid w:val="00F01CD6"/>
    <w:rsid w:val="00F023CC"/>
    <w:rsid w:val="00F024FC"/>
    <w:rsid w:val="00F02854"/>
    <w:rsid w:val="00F029AF"/>
    <w:rsid w:val="00F02F15"/>
    <w:rsid w:val="00F03C1B"/>
    <w:rsid w:val="00F03C3F"/>
    <w:rsid w:val="00F03C76"/>
    <w:rsid w:val="00F04582"/>
    <w:rsid w:val="00F0524B"/>
    <w:rsid w:val="00F0573F"/>
    <w:rsid w:val="00F05C41"/>
    <w:rsid w:val="00F05C6D"/>
    <w:rsid w:val="00F05C84"/>
    <w:rsid w:val="00F05DCA"/>
    <w:rsid w:val="00F05E3E"/>
    <w:rsid w:val="00F067E5"/>
    <w:rsid w:val="00F075CE"/>
    <w:rsid w:val="00F0791F"/>
    <w:rsid w:val="00F07C9D"/>
    <w:rsid w:val="00F1055B"/>
    <w:rsid w:val="00F10959"/>
    <w:rsid w:val="00F10E28"/>
    <w:rsid w:val="00F11475"/>
    <w:rsid w:val="00F11955"/>
    <w:rsid w:val="00F11F84"/>
    <w:rsid w:val="00F12B2A"/>
    <w:rsid w:val="00F12CB8"/>
    <w:rsid w:val="00F12EE9"/>
    <w:rsid w:val="00F1306A"/>
    <w:rsid w:val="00F13393"/>
    <w:rsid w:val="00F13428"/>
    <w:rsid w:val="00F13754"/>
    <w:rsid w:val="00F13F78"/>
    <w:rsid w:val="00F1408D"/>
    <w:rsid w:val="00F142FB"/>
    <w:rsid w:val="00F1498C"/>
    <w:rsid w:val="00F15F7E"/>
    <w:rsid w:val="00F16793"/>
    <w:rsid w:val="00F17B01"/>
    <w:rsid w:val="00F17D28"/>
    <w:rsid w:val="00F17E61"/>
    <w:rsid w:val="00F204B2"/>
    <w:rsid w:val="00F20E59"/>
    <w:rsid w:val="00F21606"/>
    <w:rsid w:val="00F21BFA"/>
    <w:rsid w:val="00F22107"/>
    <w:rsid w:val="00F22266"/>
    <w:rsid w:val="00F22335"/>
    <w:rsid w:val="00F2324A"/>
    <w:rsid w:val="00F23844"/>
    <w:rsid w:val="00F2445D"/>
    <w:rsid w:val="00F24627"/>
    <w:rsid w:val="00F248D3"/>
    <w:rsid w:val="00F24CEE"/>
    <w:rsid w:val="00F25EDB"/>
    <w:rsid w:val="00F264D5"/>
    <w:rsid w:val="00F26680"/>
    <w:rsid w:val="00F26B78"/>
    <w:rsid w:val="00F26CD0"/>
    <w:rsid w:val="00F2710B"/>
    <w:rsid w:val="00F27C30"/>
    <w:rsid w:val="00F27F4F"/>
    <w:rsid w:val="00F3000A"/>
    <w:rsid w:val="00F300E1"/>
    <w:rsid w:val="00F3045E"/>
    <w:rsid w:val="00F3057A"/>
    <w:rsid w:val="00F305C6"/>
    <w:rsid w:val="00F31E75"/>
    <w:rsid w:val="00F320ED"/>
    <w:rsid w:val="00F32CFC"/>
    <w:rsid w:val="00F33944"/>
    <w:rsid w:val="00F33E10"/>
    <w:rsid w:val="00F340AF"/>
    <w:rsid w:val="00F34564"/>
    <w:rsid w:val="00F345AA"/>
    <w:rsid w:val="00F345B5"/>
    <w:rsid w:val="00F34B57"/>
    <w:rsid w:val="00F35071"/>
    <w:rsid w:val="00F35155"/>
    <w:rsid w:val="00F354A1"/>
    <w:rsid w:val="00F35E1E"/>
    <w:rsid w:val="00F362A8"/>
    <w:rsid w:val="00F3678E"/>
    <w:rsid w:val="00F3750F"/>
    <w:rsid w:val="00F376C9"/>
    <w:rsid w:val="00F37B11"/>
    <w:rsid w:val="00F404FA"/>
    <w:rsid w:val="00F40D65"/>
    <w:rsid w:val="00F41391"/>
    <w:rsid w:val="00F41CE2"/>
    <w:rsid w:val="00F41E55"/>
    <w:rsid w:val="00F4239E"/>
    <w:rsid w:val="00F4269D"/>
    <w:rsid w:val="00F42755"/>
    <w:rsid w:val="00F4292F"/>
    <w:rsid w:val="00F449AA"/>
    <w:rsid w:val="00F449C0"/>
    <w:rsid w:val="00F449DE"/>
    <w:rsid w:val="00F44C32"/>
    <w:rsid w:val="00F45007"/>
    <w:rsid w:val="00F45654"/>
    <w:rsid w:val="00F46B07"/>
    <w:rsid w:val="00F500FC"/>
    <w:rsid w:val="00F50607"/>
    <w:rsid w:val="00F510EC"/>
    <w:rsid w:val="00F5118A"/>
    <w:rsid w:val="00F51B2F"/>
    <w:rsid w:val="00F51F3D"/>
    <w:rsid w:val="00F5253F"/>
    <w:rsid w:val="00F52588"/>
    <w:rsid w:val="00F52B5A"/>
    <w:rsid w:val="00F52FA9"/>
    <w:rsid w:val="00F5345C"/>
    <w:rsid w:val="00F542E4"/>
    <w:rsid w:val="00F543A0"/>
    <w:rsid w:val="00F54AA2"/>
    <w:rsid w:val="00F55109"/>
    <w:rsid w:val="00F5549F"/>
    <w:rsid w:val="00F55BB6"/>
    <w:rsid w:val="00F56652"/>
    <w:rsid w:val="00F568CC"/>
    <w:rsid w:val="00F569B8"/>
    <w:rsid w:val="00F56C0A"/>
    <w:rsid w:val="00F57306"/>
    <w:rsid w:val="00F5750A"/>
    <w:rsid w:val="00F5766A"/>
    <w:rsid w:val="00F57B24"/>
    <w:rsid w:val="00F57E90"/>
    <w:rsid w:val="00F57F8D"/>
    <w:rsid w:val="00F60F92"/>
    <w:rsid w:val="00F62E33"/>
    <w:rsid w:val="00F63790"/>
    <w:rsid w:val="00F637F4"/>
    <w:rsid w:val="00F6435E"/>
    <w:rsid w:val="00F64424"/>
    <w:rsid w:val="00F6472C"/>
    <w:rsid w:val="00F6498C"/>
    <w:rsid w:val="00F64A30"/>
    <w:rsid w:val="00F64C34"/>
    <w:rsid w:val="00F6503D"/>
    <w:rsid w:val="00F656BC"/>
    <w:rsid w:val="00F65930"/>
    <w:rsid w:val="00F65DDB"/>
    <w:rsid w:val="00F6628A"/>
    <w:rsid w:val="00F670F2"/>
    <w:rsid w:val="00F67F44"/>
    <w:rsid w:val="00F70199"/>
    <w:rsid w:val="00F703F8"/>
    <w:rsid w:val="00F70BB3"/>
    <w:rsid w:val="00F713FA"/>
    <w:rsid w:val="00F7431B"/>
    <w:rsid w:val="00F74495"/>
    <w:rsid w:val="00F752A9"/>
    <w:rsid w:val="00F76179"/>
    <w:rsid w:val="00F76C12"/>
    <w:rsid w:val="00F76F93"/>
    <w:rsid w:val="00F77CBD"/>
    <w:rsid w:val="00F80CE4"/>
    <w:rsid w:val="00F80FD4"/>
    <w:rsid w:val="00F812E8"/>
    <w:rsid w:val="00F81DD5"/>
    <w:rsid w:val="00F81E0F"/>
    <w:rsid w:val="00F8276C"/>
    <w:rsid w:val="00F82F74"/>
    <w:rsid w:val="00F82F97"/>
    <w:rsid w:val="00F834E9"/>
    <w:rsid w:val="00F83ABF"/>
    <w:rsid w:val="00F83DDC"/>
    <w:rsid w:val="00F83F9F"/>
    <w:rsid w:val="00F84D0C"/>
    <w:rsid w:val="00F85101"/>
    <w:rsid w:val="00F8575C"/>
    <w:rsid w:val="00F85D9B"/>
    <w:rsid w:val="00F90227"/>
    <w:rsid w:val="00F90A4A"/>
    <w:rsid w:val="00F91281"/>
    <w:rsid w:val="00F914D6"/>
    <w:rsid w:val="00F915F8"/>
    <w:rsid w:val="00F91AF2"/>
    <w:rsid w:val="00F91B53"/>
    <w:rsid w:val="00F91C0B"/>
    <w:rsid w:val="00F92418"/>
    <w:rsid w:val="00F93A75"/>
    <w:rsid w:val="00F93AC0"/>
    <w:rsid w:val="00F945F4"/>
    <w:rsid w:val="00F95265"/>
    <w:rsid w:val="00F95F0E"/>
    <w:rsid w:val="00F975F0"/>
    <w:rsid w:val="00FA01BB"/>
    <w:rsid w:val="00FA11A4"/>
    <w:rsid w:val="00FA137E"/>
    <w:rsid w:val="00FA1867"/>
    <w:rsid w:val="00FA271D"/>
    <w:rsid w:val="00FA2D81"/>
    <w:rsid w:val="00FA3218"/>
    <w:rsid w:val="00FA35FB"/>
    <w:rsid w:val="00FA3910"/>
    <w:rsid w:val="00FA405F"/>
    <w:rsid w:val="00FA4418"/>
    <w:rsid w:val="00FA49FE"/>
    <w:rsid w:val="00FA4A00"/>
    <w:rsid w:val="00FA5241"/>
    <w:rsid w:val="00FA5276"/>
    <w:rsid w:val="00FA59A6"/>
    <w:rsid w:val="00FA5DC8"/>
    <w:rsid w:val="00FA6178"/>
    <w:rsid w:val="00FA69E3"/>
    <w:rsid w:val="00FA70CB"/>
    <w:rsid w:val="00FA7B7D"/>
    <w:rsid w:val="00FB0003"/>
    <w:rsid w:val="00FB0308"/>
    <w:rsid w:val="00FB0693"/>
    <w:rsid w:val="00FB07B7"/>
    <w:rsid w:val="00FB104B"/>
    <w:rsid w:val="00FB12B4"/>
    <w:rsid w:val="00FB16D3"/>
    <w:rsid w:val="00FB17DB"/>
    <w:rsid w:val="00FB1CA9"/>
    <w:rsid w:val="00FB1DDA"/>
    <w:rsid w:val="00FB1E16"/>
    <w:rsid w:val="00FB26CE"/>
    <w:rsid w:val="00FB2AC2"/>
    <w:rsid w:val="00FB2AF7"/>
    <w:rsid w:val="00FB2DA1"/>
    <w:rsid w:val="00FB3483"/>
    <w:rsid w:val="00FB3DDB"/>
    <w:rsid w:val="00FB3ED6"/>
    <w:rsid w:val="00FB494D"/>
    <w:rsid w:val="00FB4AE0"/>
    <w:rsid w:val="00FB4CF6"/>
    <w:rsid w:val="00FB4D58"/>
    <w:rsid w:val="00FB5931"/>
    <w:rsid w:val="00FB6920"/>
    <w:rsid w:val="00FB6B01"/>
    <w:rsid w:val="00FB6EEB"/>
    <w:rsid w:val="00FB7A3A"/>
    <w:rsid w:val="00FB7C0A"/>
    <w:rsid w:val="00FC01FB"/>
    <w:rsid w:val="00FC0D7F"/>
    <w:rsid w:val="00FC0F7E"/>
    <w:rsid w:val="00FC1427"/>
    <w:rsid w:val="00FC1EB1"/>
    <w:rsid w:val="00FC2FB0"/>
    <w:rsid w:val="00FC433F"/>
    <w:rsid w:val="00FC4E48"/>
    <w:rsid w:val="00FC55A0"/>
    <w:rsid w:val="00FC5AB2"/>
    <w:rsid w:val="00FC6DB5"/>
    <w:rsid w:val="00FC75C0"/>
    <w:rsid w:val="00FC77F9"/>
    <w:rsid w:val="00FC7CBB"/>
    <w:rsid w:val="00FC7ECF"/>
    <w:rsid w:val="00FD0928"/>
    <w:rsid w:val="00FD0BE3"/>
    <w:rsid w:val="00FD237E"/>
    <w:rsid w:val="00FD23F4"/>
    <w:rsid w:val="00FD34D7"/>
    <w:rsid w:val="00FD3F83"/>
    <w:rsid w:val="00FD4076"/>
    <w:rsid w:val="00FD46D9"/>
    <w:rsid w:val="00FD4988"/>
    <w:rsid w:val="00FD4AB8"/>
    <w:rsid w:val="00FD4AC9"/>
    <w:rsid w:val="00FD54BC"/>
    <w:rsid w:val="00FD5A50"/>
    <w:rsid w:val="00FD5D9B"/>
    <w:rsid w:val="00FD606C"/>
    <w:rsid w:val="00FD6242"/>
    <w:rsid w:val="00FD65E2"/>
    <w:rsid w:val="00FD664C"/>
    <w:rsid w:val="00FD67B5"/>
    <w:rsid w:val="00FD6BAF"/>
    <w:rsid w:val="00FD6C9C"/>
    <w:rsid w:val="00FD74E8"/>
    <w:rsid w:val="00FD77E6"/>
    <w:rsid w:val="00FD7E84"/>
    <w:rsid w:val="00FE00A8"/>
    <w:rsid w:val="00FE01D1"/>
    <w:rsid w:val="00FE081C"/>
    <w:rsid w:val="00FE08C8"/>
    <w:rsid w:val="00FE1105"/>
    <w:rsid w:val="00FE160E"/>
    <w:rsid w:val="00FE1954"/>
    <w:rsid w:val="00FE23AA"/>
    <w:rsid w:val="00FE373E"/>
    <w:rsid w:val="00FE3A64"/>
    <w:rsid w:val="00FE3FF2"/>
    <w:rsid w:val="00FE60F1"/>
    <w:rsid w:val="00FE62DD"/>
    <w:rsid w:val="00FE6C01"/>
    <w:rsid w:val="00FE6C3B"/>
    <w:rsid w:val="00FE70CA"/>
    <w:rsid w:val="00FE7670"/>
    <w:rsid w:val="00FE789A"/>
    <w:rsid w:val="00FE79A6"/>
    <w:rsid w:val="00FF0053"/>
    <w:rsid w:val="00FF019F"/>
    <w:rsid w:val="00FF03F0"/>
    <w:rsid w:val="00FF05D5"/>
    <w:rsid w:val="00FF07DF"/>
    <w:rsid w:val="00FF1093"/>
    <w:rsid w:val="00FF13A7"/>
    <w:rsid w:val="00FF1893"/>
    <w:rsid w:val="00FF18A8"/>
    <w:rsid w:val="00FF215A"/>
    <w:rsid w:val="00FF2997"/>
    <w:rsid w:val="00FF2A69"/>
    <w:rsid w:val="00FF3513"/>
    <w:rsid w:val="00FF426B"/>
    <w:rsid w:val="00FF42BF"/>
    <w:rsid w:val="00FF4B58"/>
    <w:rsid w:val="00FF4EC4"/>
    <w:rsid w:val="00FF5452"/>
    <w:rsid w:val="00FF546E"/>
    <w:rsid w:val="00FF614C"/>
    <w:rsid w:val="00FF6435"/>
    <w:rsid w:val="00FF64A5"/>
    <w:rsid w:val="00FF6B57"/>
    <w:rsid w:val="00FF720D"/>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fillcolor="white">
      <v:fill color="white"/>
      <v:textbox inset="5.85pt,.7pt,5.85pt,.7pt"/>
    </o:shapedefaults>
    <o:shapelayout v:ext="edit">
      <o:idmap v:ext="edit" data="1"/>
    </o:shapelayout>
  </w:shapeDefaults>
  <w:decimalSymbol w:val="."/>
  <w:listSeparator w:val=","/>
  <w14:docId w14:val="5025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6B"/>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paragraph" w:styleId="2">
    <w:name w:val="heading 2"/>
    <w:basedOn w:val="a"/>
    <w:next w:val="a"/>
    <w:link w:val="20"/>
    <w:uiPriority w:val="9"/>
    <w:semiHidden/>
    <w:unhideWhenUsed/>
    <w:qFormat/>
    <w:rsid w:val="005E4B2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35D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936E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 w:type="character" w:customStyle="1" w:styleId="30">
    <w:name w:val="見出し 3 (文字)"/>
    <w:basedOn w:val="a0"/>
    <w:link w:val="3"/>
    <w:uiPriority w:val="9"/>
    <w:semiHidden/>
    <w:rsid w:val="00835D1D"/>
    <w:rPr>
      <w:rFonts w:asciiTheme="majorHAnsi" w:eastAsiaTheme="majorEastAsia" w:hAnsiTheme="majorHAnsi" w:cstheme="majorBidi"/>
      <w:kern w:val="2"/>
      <w:sz w:val="21"/>
      <w:szCs w:val="22"/>
    </w:rPr>
  </w:style>
  <w:style w:type="paragraph" w:styleId="af7">
    <w:name w:val="Revision"/>
    <w:hidden/>
    <w:uiPriority w:val="99"/>
    <w:semiHidden/>
    <w:rsid w:val="002E6A49"/>
    <w:rPr>
      <w:kern w:val="2"/>
      <w:sz w:val="21"/>
      <w:szCs w:val="22"/>
    </w:rPr>
  </w:style>
  <w:style w:type="character" w:customStyle="1" w:styleId="40">
    <w:name w:val="見出し 4 (文字)"/>
    <w:basedOn w:val="a0"/>
    <w:link w:val="4"/>
    <w:uiPriority w:val="9"/>
    <w:semiHidden/>
    <w:rsid w:val="00C936E7"/>
    <w:rPr>
      <w:b/>
      <w:bCs/>
      <w:kern w:val="2"/>
      <w:sz w:val="21"/>
      <w:szCs w:val="22"/>
    </w:rPr>
  </w:style>
  <w:style w:type="character" w:customStyle="1" w:styleId="20">
    <w:name w:val="見出し 2 (文字)"/>
    <w:basedOn w:val="a0"/>
    <w:link w:val="2"/>
    <w:uiPriority w:val="9"/>
    <w:semiHidden/>
    <w:rsid w:val="005E4B23"/>
    <w:rPr>
      <w:rFonts w:asciiTheme="majorHAnsi" w:eastAsiaTheme="majorEastAsia" w:hAnsiTheme="majorHAnsi" w:cstheme="majorBidi"/>
      <w:kern w:val="2"/>
      <w:sz w:val="21"/>
      <w:szCs w:val="22"/>
    </w:rPr>
  </w:style>
  <w:style w:type="paragraph" w:styleId="Web">
    <w:name w:val="Normal (Web)"/>
    <w:basedOn w:val="a"/>
    <w:uiPriority w:val="99"/>
    <w:semiHidden/>
    <w:unhideWhenUsed/>
    <w:rsid w:val="002925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Date"/>
    <w:basedOn w:val="a"/>
    <w:next w:val="a"/>
    <w:link w:val="af9"/>
    <w:uiPriority w:val="99"/>
    <w:semiHidden/>
    <w:unhideWhenUsed/>
    <w:rsid w:val="009161C6"/>
  </w:style>
  <w:style w:type="character" w:customStyle="1" w:styleId="af9">
    <w:name w:val="日付 (文字)"/>
    <w:basedOn w:val="a0"/>
    <w:link w:val="af8"/>
    <w:uiPriority w:val="99"/>
    <w:semiHidden/>
    <w:rsid w:val="009161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668">
      <w:bodyDiv w:val="1"/>
      <w:marLeft w:val="0"/>
      <w:marRight w:val="0"/>
      <w:marTop w:val="0"/>
      <w:marBottom w:val="0"/>
      <w:divBdr>
        <w:top w:val="none" w:sz="0" w:space="0" w:color="auto"/>
        <w:left w:val="none" w:sz="0" w:space="0" w:color="auto"/>
        <w:bottom w:val="none" w:sz="0" w:space="0" w:color="auto"/>
        <w:right w:val="none" w:sz="0" w:space="0" w:color="auto"/>
      </w:divBdr>
    </w:div>
    <w:div w:id="105467386">
      <w:bodyDiv w:val="1"/>
      <w:marLeft w:val="0"/>
      <w:marRight w:val="0"/>
      <w:marTop w:val="0"/>
      <w:marBottom w:val="0"/>
      <w:divBdr>
        <w:top w:val="none" w:sz="0" w:space="0" w:color="auto"/>
        <w:left w:val="none" w:sz="0" w:space="0" w:color="auto"/>
        <w:bottom w:val="none" w:sz="0" w:space="0" w:color="auto"/>
        <w:right w:val="none" w:sz="0" w:space="0" w:color="auto"/>
      </w:divBdr>
    </w:div>
    <w:div w:id="116527719">
      <w:bodyDiv w:val="1"/>
      <w:marLeft w:val="0"/>
      <w:marRight w:val="0"/>
      <w:marTop w:val="0"/>
      <w:marBottom w:val="0"/>
      <w:divBdr>
        <w:top w:val="none" w:sz="0" w:space="0" w:color="auto"/>
        <w:left w:val="none" w:sz="0" w:space="0" w:color="auto"/>
        <w:bottom w:val="none" w:sz="0" w:space="0" w:color="auto"/>
        <w:right w:val="none" w:sz="0" w:space="0" w:color="auto"/>
      </w:divBdr>
    </w:div>
    <w:div w:id="130442768">
      <w:bodyDiv w:val="1"/>
      <w:marLeft w:val="0"/>
      <w:marRight w:val="0"/>
      <w:marTop w:val="0"/>
      <w:marBottom w:val="0"/>
      <w:divBdr>
        <w:top w:val="none" w:sz="0" w:space="0" w:color="auto"/>
        <w:left w:val="none" w:sz="0" w:space="0" w:color="auto"/>
        <w:bottom w:val="none" w:sz="0" w:space="0" w:color="auto"/>
        <w:right w:val="none" w:sz="0" w:space="0" w:color="auto"/>
      </w:divBdr>
    </w:div>
    <w:div w:id="156847742">
      <w:bodyDiv w:val="1"/>
      <w:marLeft w:val="0"/>
      <w:marRight w:val="0"/>
      <w:marTop w:val="0"/>
      <w:marBottom w:val="0"/>
      <w:divBdr>
        <w:top w:val="none" w:sz="0" w:space="0" w:color="auto"/>
        <w:left w:val="none" w:sz="0" w:space="0" w:color="auto"/>
        <w:bottom w:val="none" w:sz="0" w:space="0" w:color="auto"/>
        <w:right w:val="none" w:sz="0" w:space="0" w:color="auto"/>
      </w:divBdr>
    </w:div>
    <w:div w:id="227228115">
      <w:bodyDiv w:val="1"/>
      <w:marLeft w:val="0"/>
      <w:marRight w:val="0"/>
      <w:marTop w:val="0"/>
      <w:marBottom w:val="0"/>
      <w:divBdr>
        <w:top w:val="none" w:sz="0" w:space="0" w:color="auto"/>
        <w:left w:val="none" w:sz="0" w:space="0" w:color="auto"/>
        <w:bottom w:val="none" w:sz="0" w:space="0" w:color="auto"/>
        <w:right w:val="none" w:sz="0" w:space="0" w:color="auto"/>
      </w:divBdr>
    </w:div>
    <w:div w:id="255480268">
      <w:bodyDiv w:val="1"/>
      <w:marLeft w:val="0"/>
      <w:marRight w:val="0"/>
      <w:marTop w:val="0"/>
      <w:marBottom w:val="0"/>
      <w:divBdr>
        <w:top w:val="none" w:sz="0" w:space="0" w:color="auto"/>
        <w:left w:val="none" w:sz="0" w:space="0" w:color="auto"/>
        <w:bottom w:val="none" w:sz="0" w:space="0" w:color="auto"/>
        <w:right w:val="none" w:sz="0" w:space="0" w:color="auto"/>
      </w:divBdr>
    </w:div>
    <w:div w:id="331446113">
      <w:bodyDiv w:val="1"/>
      <w:marLeft w:val="0"/>
      <w:marRight w:val="0"/>
      <w:marTop w:val="0"/>
      <w:marBottom w:val="0"/>
      <w:divBdr>
        <w:top w:val="none" w:sz="0" w:space="0" w:color="auto"/>
        <w:left w:val="none" w:sz="0" w:space="0" w:color="auto"/>
        <w:bottom w:val="none" w:sz="0" w:space="0" w:color="auto"/>
        <w:right w:val="none" w:sz="0" w:space="0" w:color="auto"/>
      </w:divBdr>
    </w:div>
    <w:div w:id="387849371">
      <w:bodyDiv w:val="1"/>
      <w:marLeft w:val="0"/>
      <w:marRight w:val="0"/>
      <w:marTop w:val="0"/>
      <w:marBottom w:val="0"/>
      <w:divBdr>
        <w:top w:val="none" w:sz="0" w:space="0" w:color="auto"/>
        <w:left w:val="none" w:sz="0" w:space="0" w:color="auto"/>
        <w:bottom w:val="none" w:sz="0" w:space="0" w:color="auto"/>
        <w:right w:val="none" w:sz="0" w:space="0" w:color="auto"/>
      </w:divBdr>
    </w:div>
    <w:div w:id="508563465">
      <w:bodyDiv w:val="1"/>
      <w:marLeft w:val="0"/>
      <w:marRight w:val="0"/>
      <w:marTop w:val="0"/>
      <w:marBottom w:val="0"/>
      <w:divBdr>
        <w:top w:val="none" w:sz="0" w:space="0" w:color="auto"/>
        <w:left w:val="none" w:sz="0" w:space="0" w:color="auto"/>
        <w:bottom w:val="none" w:sz="0" w:space="0" w:color="auto"/>
        <w:right w:val="none" w:sz="0" w:space="0" w:color="auto"/>
      </w:divBdr>
    </w:div>
    <w:div w:id="522018127">
      <w:bodyDiv w:val="1"/>
      <w:marLeft w:val="0"/>
      <w:marRight w:val="0"/>
      <w:marTop w:val="0"/>
      <w:marBottom w:val="0"/>
      <w:divBdr>
        <w:top w:val="none" w:sz="0" w:space="0" w:color="auto"/>
        <w:left w:val="none" w:sz="0" w:space="0" w:color="auto"/>
        <w:bottom w:val="none" w:sz="0" w:space="0" w:color="auto"/>
        <w:right w:val="none" w:sz="0" w:space="0" w:color="auto"/>
      </w:divBdr>
    </w:div>
    <w:div w:id="563032537">
      <w:bodyDiv w:val="1"/>
      <w:marLeft w:val="0"/>
      <w:marRight w:val="0"/>
      <w:marTop w:val="0"/>
      <w:marBottom w:val="0"/>
      <w:divBdr>
        <w:top w:val="none" w:sz="0" w:space="0" w:color="auto"/>
        <w:left w:val="none" w:sz="0" w:space="0" w:color="auto"/>
        <w:bottom w:val="none" w:sz="0" w:space="0" w:color="auto"/>
        <w:right w:val="none" w:sz="0" w:space="0" w:color="auto"/>
      </w:divBdr>
    </w:div>
    <w:div w:id="590966247">
      <w:bodyDiv w:val="1"/>
      <w:marLeft w:val="0"/>
      <w:marRight w:val="0"/>
      <w:marTop w:val="0"/>
      <w:marBottom w:val="0"/>
      <w:divBdr>
        <w:top w:val="none" w:sz="0" w:space="0" w:color="auto"/>
        <w:left w:val="none" w:sz="0" w:space="0" w:color="auto"/>
        <w:bottom w:val="none" w:sz="0" w:space="0" w:color="auto"/>
        <w:right w:val="none" w:sz="0" w:space="0" w:color="auto"/>
      </w:divBdr>
    </w:div>
    <w:div w:id="696858178">
      <w:bodyDiv w:val="1"/>
      <w:marLeft w:val="0"/>
      <w:marRight w:val="0"/>
      <w:marTop w:val="0"/>
      <w:marBottom w:val="0"/>
      <w:divBdr>
        <w:top w:val="none" w:sz="0" w:space="0" w:color="auto"/>
        <w:left w:val="none" w:sz="0" w:space="0" w:color="auto"/>
        <w:bottom w:val="none" w:sz="0" w:space="0" w:color="auto"/>
        <w:right w:val="none" w:sz="0" w:space="0" w:color="auto"/>
      </w:divBdr>
    </w:div>
    <w:div w:id="707024209">
      <w:bodyDiv w:val="1"/>
      <w:marLeft w:val="0"/>
      <w:marRight w:val="0"/>
      <w:marTop w:val="0"/>
      <w:marBottom w:val="0"/>
      <w:divBdr>
        <w:top w:val="none" w:sz="0" w:space="0" w:color="auto"/>
        <w:left w:val="none" w:sz="0" w:space="0" w:color="auto"/>
        <w:bottom w:val="none" w:sz="0" w:space="0" w:color="auto"/>
        <w:right w:val="none" w:sz="0" w:space="0" w:color="auto"/>
      </w:divBdr>
    </w:div>
    <w:div w:id="709303966">
      <w:bodyDiv w:val="1"/>
      <w:marLeft w:val="0"/>
      <w:marRight w:val="0"/>
      <w:marTop w:val="0"/>
      <w:marBottom w:val="0"/>
      <w:divBdr>
        <w:top w:val="none" w:sz="0" w:space="0" w:color="auto"/>
        <w:left w:val="none" w:sz="0" w:space="0" w:color="auto"/>
        <w:bottom w:val="none" w:sz="0" w:space="0" w:color="auto"/>
        <w:right w:val="none" w:sz="0" w:space="0" w:color="auto"/>
      </w:divBdr>
    </w:div>
    <w:div w:id="738097384">
      <w:bodyDiv w:val="1"/>
      <w:marLeft w:val="0"/>
      <w:marRight w:val="0"/>
      <w:marTop w:val="0"/>
      <w:marBottom w:val="0"/>
      <w:divBdr>
        <w:top w:val="none" w:sz="0" w:space="0" w:color="auto"/>
        <w:left w:val="none" w:sz="0" w:space="0" w:color="auto"/>
        <w:bottom w:val="none" w:sz="0" w:space="0" w:color="auto"/>
        <w:right w:val="none" w:sz="0" w:space="0" w:color="auto"/>
      </w:divBdr>
    </w:div>
    <w:div w:id="796876382">
      <w:bodyDiv w:val="1"/>
      <w:marLeft w:val="0"/>
      <w:marRight w:val="0"/>
      <w:marTop w:val="0"/>
      <w:marBottom w:val="0"/>
      <w:divBdr>
        <w:top w:val="none" w:sz="0" w:space="0" w:color="auto"/>
        <w:left w:val="none" w:sz="0" w:space="0" w:color="auto"/>
        <w:bottom w:val="none" w:sz="0" w:space="0" w:color="auto"/>
        <w:right w:val="none" w:sz="0" w:space="0" w:color="auto"/>
      </w:divBdr>
    </w:div>
    <w:div w:id="871499771">
      <w:bodyDiv w:val="1"/>
      <w:marLeft w:val="0"/>
      <w:marRight w:val="0"/>
      <w:marTop w:val="0"/>
      <w:marBottom w:val="0"/>
      <w:divBdr>
        <w:top w:val="none" w:sz="0" w:space="0" w:color="auto"/>
        <w:left w:val="none" w:sz="0" w:space="0" w:color="auto"/>
        <w:bottom w:val="none" w:sz="0" w:space="0" w:color="auto"/>
        <w:right w:val="none" w:sz="0" w:space="0" w:color="auto"/>
      </w:divBdr>
    </w:div>
    <w:div w:id="885340051">
      <w:bodyDiv w:val="1"/>
      <w:marLeft w:val="0"/>
      <w:marRight w:val="0"/>
      <w:marTop w:val="0"/>
      <w:marBottom w:val="0"/>
      <w:divBdr>
        <w:top w:val="none" w:sz="0" w:space="0" w:color="auto"/>
        <w:left w:val="none" w:sz="0" w:space="0" w:color="auto"/>
        <w:bottom w:val="none" w:sz="0" w:space="0" w:color="auto"/>
        <w:right w:val="none" w:sz="0" w:space="0" w:color="auto"/>
      </w:divBdr>
    </w:div>
    <w:div w:id="902259628">
      <w:bodyDiv w:val="1"/>
      <w:marLeft w:val="0"/>
      <w:marRight w:val="0"/>
      <w:marTop w:val="0"/>
      <w:marBottom w:val="0"/>
      <w:divBdr>
        <w:top w:val="none" w:sz="0" w:space="0" w:color="auto"/>
        <w:left w:val="none" w:sz="0" w:space="0" w:color="auto"/>
        <w:bottom w:val="none" w:sz="0" w:space="0" w:color="auto"/>
        <w:right w:val="none" w:sz="0" w:space="0" w:color="auto"/>
      </w:divBdr>
    </w:div>
    <w:div w:id="1024135129">
      <w:bodyDiv w:val="1"/>
      <w:marLeft w:val="0"/>
      <w:marRight w:val="0"/>
      <w:marTop w:val="0"/>
      <w:marBottom w:val="0"/>
      <w:divBdr>
        <w:top w:val="none" w:sz="0" w:space="0" w:color="auto"/>
        <w:left w:val="none" w:sz="0" w:space="0" w:color="auto"/>
        <w:bottom w:val="none" w:sz="0" w:space="0" w:color="auto"/>
        <w:right w:val="none" w:sz="0" w:space="0" w:color="auto"/>
      </w:divBdr>
    </w:div>
    <w:div w:id="1025640059">
      <w:bodyDiv w:val="1"/>
      <w:marLeft w:val="0"/>
      <w:marRight w:val="0"/>
      <w:marTop w:val="0"/>
      <w:marBottom w:val="0"/>
      <w:divBdr>
        <w:top w:val="none" w:sz="0" w:space="0" w:color="auto"/>
        <w:left w:val="none" w:sz="0" w:space="0" w:color="auto"/>
        <w:bottom w:val="none" w:sz="0" w:space="0" w:color="auto"/>
        <w:right w:val="none" w:sz="0" w:space="0" w:color="auto"/>
      </w:divBdr>
    </w:div>
    <w:div w:id="1051224992">
      <w:bodyDiv w:val="1"/>
      <w:marLeft w:val="0"/>
      <w:marRight w:val="0"/>
      <w:marTop w:val="0"/>
      <w:marBottom w:val="0"/>
      <w:divBdr>
        <w:top w:val="none" w:sz="0" w:space="0" w:color="auto"/>
        <w:left w:val="none" w:sz="0" w:space="0" w:color="auto"/>
        <w:bottom w:val="none" w:sz="0" w:space="0" w:color="auto"/>
        <w:right w:val="none" w:sz="0" w:space="0" w:color="auto"/>
      </w:divBdr>
    </w:div>
    <w:div w:id="1125582540">
      <w:bodyDiv w:val="1"/>
      <w:marLeft w:val="0"/>
      <w:marRight w:val="0"/>
      <w:marTop w:val="0"/>
      <w:marBottom w:val="0"/>
      <w:divBdr>
        <w:top w:val="none" w:sz="0" w:space="0" w:color="auto"/>
        <w:left w:val="none" w:sz="0" w:space="0" w:color="auto"/>
        <w:bottom w:val="none" w:sz="0" w:space="0" w:color="auto"/>
        <w:right w:val="none" w:sz="0" w:space="0" w:color="auto"/>
      </w:divBdr>
    </w:div>
    <w:div w:id="1161891725">
      <w:bodyDiv w:val="1"/>
      <w:marLeft w:val="0"/>
      <w:marRight w:val="0"/>
      <w:marTop w:val="0"/>
      <w:marBottom w:val="0"/>
      <w:divBdr>
        <w:top w:val="none" w:sz="0" w:space="0" w:color="auto"/>
        <w:left w:val="none" w:sz="0" w:space="0" w:color="auto"/>
        <w:bottom w:val="none" w:sz="0" w:space="0" w:color="auto"/>
        <w:right w:val="none" w:sz="0" w:space="0" w:color="auto"/>
      </w:divBdr>
    </w:div>
    <w:div w:id="1185286041">
      <w:bodyDiv w:val="1"/>
      <w:marLeft w:val="0"/>
      <w:marRight w:val="0"/>
      <w:marTop w:val="0"/>
      <w:marBottom w:val="0"/>
      <w:divBdr>
        <w:top w:val="none" w:sz="0" w:space="0" w:color="auto"/>
        <w:left w:val="none" w:sz="0" w:space="0" w:color="auto"/>
        <w:bottom w:val="none" w:sz="0" w:space="0" w:color="auto"/>
        <w:right w:val="none" w:sz="0" w:space="0" w:color="auto"/>
      </w:divBdr>
    </w:div>
    <w:div w:id="1207446546">
      <w:bodyDiv w:val="1"/>
      <w:marLeft w:val="0"/>
      <w:marRight w:val="0"/>
      <w:marTop w:val="0"/>
      <w:marBottom w:val="0"/>
      <w:divBdr>
        <w:top w:val="none" w:sz="0" w:space="0" w:color="auto"/>
        <w:left w:val="none" w:sz="0" w:space="0" w:color="auto"/>
        <w:bottom w:val="none" w:sz="0" w:space="0" w:color="auto"/>
        <w:right w:val="none" w:sz="0" w:space="0" w:color="auto"/>
      </w:divBdr>
    </w:div>
    <w:div w:id="1213613214">
      <w:bodyDiv w:val="1"/>
      <w:marLeft w:val="0"/>
      <w:marRight w:val="0"/>
      <w:marTop w:val="0"/>
      <w:marBottom w:val="0"/>
      <w:divBdr>
        <w:top w:val="none" w:sz="0" w:space="0" w:color="auto"/>
        <w:left w:val="none" w:sz="0" w:space="0" w:color="auto"/>
        <w:bottom w:val="none" w:sz="0" w:space="0" w:color="auto"/>
        <w:right w:val="none" w:sz="0" w:space="0" w:color="auto"/>
      </w:divBdr>
    </w:div>
    <w:div w:id="1223172360">
      <w:bodyDiv w:val="1"/>
      <w:marLeft w:val="0"/>
      <w:marRight w:val="0"/>
      <w:marTop w:val="0"/>
      <w:marBottom w:val="0"/>
      <w:divBdr>
        <w:top w:val="none" w:sz="0" w:space="0" w:color="auto"/>
        <w:left w:val="none" w:sz="0" w:space="0" w:color="auto"/>
        <w:bottom w:val="none" w:sz="0" w:space="0" w:color="auto"/>
        <w:right w:val="none" w:sz="0" w:space="0" w:color="auto"/>
      </w:divBdr>
    </w:div>
    <w:div w:id="1309364305">
      <w:bodyDiv w:val="1"/>
      <w:marLeft w:val="0"/>
      <w:marRight w:val="0"/>
      <w:marTop w:val="0"/>
      <w:marBottom w:val="0"/>
      <w:divBdr>
        <w:top w:val="none" w:sz="0" w:space="0" w:color="auto"/>
        <w:left w:val="none" w:sz="0" w:space="0" w:color="auto"/>
        <w:bottom w:val="none" w:sz="0" w:space="0" w:color="auto"/>
        <w:right w:val="none" w:sz="0" w:space="0" w:color="auto"/>
      </w:divBdr>
    </w:div>
    <w:div w:id="1416436649">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533490863">
      <w:bodyDiv w:val="1"/>
      <w:marLeft w:val="0"/>
      <w:marRight w:val="0"/>
      <w:marTop w:val="0"/>
      <w:marBottom w:val="0"/>
      <w:divBdr>
        <w:top w:val="none" w:sz="0" w:space="0" w:color="auto"/>
        <w:left w:val="none" w:sz="0" w:space="0" w:color="auto"/>
        <w:bottom w:val="none" w:sz="0" w:space="0" w:color="auto"/>
        <w:right w:val="none" w:sz="0" w:space="0" w:color="auto"/>
      </w:divBdr>
    </w:div>
    <w:div w:id="1535119988">
      <w:bodyDiv w:val="1"/>
      <w:marLeft w:val="0"/>
      <w:marRight w:val="0"/>
      <w:marTop w:val="0"/>
      <w:marBottom w:val="0"/>
      <w:divBdr>
        <w:top w:val="none" w:sz="0" w:space="0" w:color="auto"/>
        <w:left w:val="none" w:sz="0" w:space="0" w:color="auto"/>
        <w:bottom w:val="none" w:sz="0" w:space="0" w:color="auto"/>
        <w:right w:val="none" w:sz="0" w:space="0" w:color="auto"/>
      </w:divBdr>
    </w:div>
    <w:div w:id="1579711441">
      <w:bodyDiv w:val="1"/>
      <w:marLeft w:val="0"/>
      <w:marRight w:val="0"/>
      <w:marTop w:val="0"/>
      <w:marBottom w:val="0"/>
      <w:divBdr>
        <w:top w:val="none" w:sz="0" w:space="0" w:color="auto"/>
        <w:left w:val="none" w:sz="0" w:space="0" w:color="auto"/>
        <w:bottom w:val="none" w:sz="0" w:space="0" w:color="auto"/>
        <w:right w:val="none" w:sz="0" w:space="0" w:color="auto"/>
      </w:divBdr>
    </w:div>
    <w:div w:id="1615089634">
      <w:bodyDiv w:val="1"/>
      <w:marLeft w:val="0"/>
      <w:marRight w:val="0"/>
      <w:marTop w:val="0"/>
      <w:marBottom w:val="0"/>
      <w:divBdr>
        <w:top w:val="none" w:sz="0" w:space="0" w:color="auto"/>
        <w:left w:val="none" w:sz="0" w:space="0" w:color="auto"/>
        <w:bottom w:val="none" w:sz="0" w:space="0" w:color="auto"/>
        <w:right w:val="none" w:sz="0" w:space="0" w:color="auto"/>
      </w:divBdr>
    </w:div>
    <w:div w:id="1622805438">
      <w:bodyDiv w:val="1"/>
      <w:marLeft w:val="0"/>
      <w:marRight w:val="0"/>
      <w:marTop w:val="0"/>
      <w:marBottom w:val="0"/>
      <w:divBdr>
        <w:top w:val="none" w:sz="0" w:space="0" w:color="auto"/>
        <w:left w:val="none" w:sz="0" w:space="0" w:color="auto"/>
        <w:bottom w:val="none" w:sz="0" w:space="0" w:color="auto"/>
        <w:right w:val="none" w:sz="0" w:space="0" w:color="auto"/>
      </w:divBdr>
    </w:div>
    <w:div w:id="1661157721">
      <w:bodyDiv w:val="1"/>
      <w:marLeft w:val="0"/>
      <w:marRight w:val="0"/>
      <w:marTop w:val="0"/>
      <w:marBottom w:val="0"/>
      <w:divBdr>
        <w:top w:val="none" w:sz="0" w:space="0" w:color="auto"/>
        <w:left w:val="none" w:sz="0" w:space="0" w:color="auto"/>
        <w:bottom w:val="none" w:sz="0" w:space="0" w:color="auto"/>
        <w:right w:val="none" w:sz="0" w:space="0" w:color="auto"/>
      </w:divBdr>
    </w:div>
    <w:div w:id="1690914173">
      <w:bodyDiv w:val="1"/>
      <w:marLeft w:val="0"/>
      <w:marRight w:val="0"/>
      <w:marTop w:val="0"/>
      <w:marBottom w:val="0"/>
      <w:divBdr>
        <w:top w:val="none" w:sz="0" w:space="0" w:color="auto"/>
        <w:left w:val="none" w:sz="0" w:space="0" w:color="auto"/>
        <w:bottom w:val="none" w:sz="0" w:space="0" w:color="auto"/>
        <w:right w:val="none" w:sz="0" w:space="0" w:color="auto"/>
      </w:divBdr>
    </w:div>
    <w:div w:id="1698584889">
      <w:bodyDiv w:val="1"/>
      <w:marLeft w:val="0"/>
      <w:marRight w:val="0"/>
      <w:marTop w:val="0"/>
      <w:marBottom w:val="0"/>
      <w:divBdr>
        <w:top w:val="none" w:sz="0" w:space="0" w:color="auto"/>
        <w:left w:val="none" w:sz="0" w:space="0" w:color="auto"/>
        <w:bottom w:val="none" w:sz="0" w:space="0" w:color="auto"/>
        <w:right w:val="none" w:sz="0" w:space="0" w:color="auto"/>
      </w:divBdr>
    </w:div>
    <w:div w:id="1742023843">
      <w:bodyDiv w:val="1"/>
      <w:marLeft w:val="0"/>
      <w:marRight w:val="0"/>
      <w:marTop w:val="0"/>
      <w:marBottom w:val="0"/>
      <w:divBdr>
        <w:top w:val="none" w:sz="0" w:space="0" w:color="auto"/>
        <w:left w:val="none" w:sz="0" w:space="0" w:color="auto"/>
        <w:bottom w:val="none" w:sz="0" w:space="0" w:color="auto"/>
        <w:right w:val="none" w:sz="0" w:space="0" w:color="auto"/>
      </w:divBdr>
    </w:div>
    <w:div w:id="1814517525">
      <w:bodyDiv w:val="1"/>
      <w:marLeft w:val="0"/>
      <w:marRight w:val="0"/>
      <w:marTop w:val="0"/>
      <w:marBottom w:val="0"/>
      <w:divBdr>
        <w:top w:val="none" w:sz="0" w:space="0" w:color="auto"/>
        <w:left w:val="none" w:sz="0" w:space="0" w:color="auto"/>
        <w:bottom w:val="none" w:sz="0" w:space="0" w:color="auto"/>
        <w:right w:val="none" w:sz="0" w:space="0" w:color="auto"/>
      </w:divBdr>
    </w:div>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 w:id="1934778826">
      <w:bodyDiv w:val="1"/>
      <w:marLeft w:val="0"/>
      <w:marRight w:val="0"/>
      <w:marTop w:val="0"/>
      <w:marBottom w:val="0"/>
      <w:divBdr>
        <w:top w:val="none" w:sz="0" w:space="0" w:color="auto"/>
        <w:left w:val="none" w:sz="0" w:space="0" w:color="auto"/>
        <w:bottom w:val="none" w:sz="0" w:space="0" w:color="auto"/>
        <w:right w:val="none" w:sz="0" w:space="0" w:color="auto"/>
      </w:divBdr>
    </w:div>
    <w:div w:id="1942374233">
      <w:bodyDiv w:val="1"/>
      <w:marLeft w:val="0"/>
      <w:marRight w:val="0"/>
      <w:marTop w:val="0"/>
      <w:marBottom w:val="0"/>
      <w:divBdr>
        <w:top w:val="none" w:sz="0" w:space="0" w:color="auto"/>
        <w:left w:val="none" w:sz="0" w:space="0" w:color="auto"/>
        <w:bottom w:val="none" w:sz="0" w:space="0" w:color="auto"/>
        <w:right w:val="none" w:sz="0" w:space="0" w:color="auto"/>
      </w:divBdr>
    </w:div>
    <w:div w:id="1946116362">
      <w:bodyDiv w:val="1"/>
      <w:marLeft w:val="0"/>
      <w:marRight w:val="0"/>
      <w:marTop w:val="0"/>
      <w:marBottom w:val="0"/>
      <w:divBdr>
        <w:top w:val="none" w:sz="0" w:space="0" w:color="auto"/>
        <w:left w:val="none" w:sz="0" w:space="0" w:color="auto"/>
        <w:bottom w:val="none" w:sz="0" w:space="0" w:color="auto"/>
        <w:right w:val="none" w:sz="0" w:space="0" w:color="auto"/>
      </w:divBdr>
    </w:div>
    <w:div w:id="1958487057">
      <w:bodyDiv w:val="1"/>
      <w:marLeft w:val="0"/>
      <w:marRight w:val="0"/>
      <w:marTop w:val="0"/>
      <w:marBottom w:val="0"/>
      <w:divBdr>
        <w:top w:val="none" w:sz="0" w:space="0" w:color="auto"/>
        <w:left w:val="none" w:sz="0" w:space="0" w:color="auto"/>
        <w:bottom w:val="none" w:sz="0" w:space="0" w:color="auto"/>
        <w:right w:val="none" w:sz="0" w:space="0" w:color="auto"/>
      </w:divBdr>
    </w:div>
    <w:div w:id="2012022773">
      <w:bodyDiv w:val="1"/>
      <w:marLeft w:val="0"/>
      <w:marRight w:val="0"/>
      <w:marTop w:val="0"/>
      <w:marBottom w:val="0"/>
      <w:divBdr>
        <w:top w:val="none" w:sz="0" w:space="0" w:color="auto"/>
        <w:left w:val="none" w:sz="0" w:space="0" w:color="auto"/>
        <w:bottom w:val="none" w:sz="0" w:space="0" w:color="auto"/>
        <w:right w:val="none" w:sz="0" w:space="0" w:color="auto"/>
      </w:divBdr>
    </w:div>
    <w:div w:id="2066835027">
      <w:bodyDiv w:val="1"/>
      <w:marLeft w:val="0"/>
      <w:marRight w:val="0"/>
      <w:marTop w:val="0"/>
      <w:marBottom w:val="0"/>
      <w:divBdr>
        <w:top w:val="none" w:sz="0" w:space="0" w:color="auto"/>
        <w:left w:val="none" w:sz="0" w:space="0" w:color="auto"/>
        <w:bottom w:val="none" w:sz="0" w:space="0" w:color="auto"/>
        <w:right w:val="none" w:sz="0" w:space="0" w:color="auto"/>
      </w:divBdr>
    </w:div>
    <w:div w:id="2073498896">
      <w:bodyDiv w:val="1"/>
      <w:marLeft w:val="0"/>
      <w:marRight w:val="0"/>
      <w:marTop w:val="0"/>
      <w:marBottom w:val="0"/>
      <w:divBdr>
        <w:top w:val="none" w:sz="0" w:space="0" w:color="auto"/>
        <w:left w:val="none" w:sz="0" w:space="0" w:color="auto"/>
        <w:bottom w:val="none" w:sz="0" w:space="0" w:color="auto"/>
        <w:right w:val="none" w:sz="0" w:space="0" w:color="auto"/>
      </w:divBdr>
    </w:div>
    <w:div w:id="2077967510">
      <w:bodyDiv w:val="1"/>
      <w:marLeft w:val="0"/>
      <w:marRight w:val="0"/>
      <w:marTop w:val="0"/>
      <w:marBottom w:val="0"/>
      <w:divBdr>
        <w:top w:val="none" w:sz="0" w:space="0" w:color="auto"/>
        <w:left w:val="none" w:sz="0" w:space="0" w:color="auto"/>
        <w:bottom w:val="none" w:sz="0" w:space="0" w:color="auto"/>
        <w:right w:val="none" w:sz="0" w:space="0" w:color="auto"/>
      </w:divBdr>
    </w:div>
    <w:div w:id="2092466090">
      <w:bodyDiv w:val="1"/>
      <w:marLeft w:val="0"/>
      <w:marRight w:val="0"/>
      <w:marTop w:val="0"/>
      <w:marBottom w:val="0"/>
      <w:divBdr>
        <w:top w:val="none" w:sz="0" w:space="0" w:color="auto"/>
        <w:left w:val="none" w:sz="0" w:space="0" w:color="auto"/>
        <w:bottom w:val="none" w:sz="0" w:space="0" w:color="auto"/>
        <w:right w:val="none" w:sz="0" w:space="0" w:color="auto"/>
      </w:divBdr>
    </w:div>
    <w:div w:id="2103915845">
      <w:bodyDiv w:val="1"/>
      <w:marLeft w:val="0"/>
      <w:marRight w:val="0"/>
      <w:marTop w:val="0"/>
      <w:marBottom w:val="0"/>
      <w:divBdr>
        <w:top w:val="none" w:sz="0" w:space="0" w:color="auto"/>
        <w:left w:val="none" w:sz="0" w:space="0" w:color="auto"/>
        <w:bottom w:val="none" w:sz="0" w:space="0" w:color="auto"/>
        <w:right w:val="none" w:sz="0" w:space="0" w:color="auto"/>
      </w:divBdr>
    </w:div>
    <w:div w:id="2128624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016A6-0DD6-483F-9676-804CBAD1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17745</Words>
  <Characters>101148</Characters>
  <Application>Microsoft Office Word</Application>
  <DocSecurity>0</DocSecurity>
  <Lines>842</Lines>
  <Paragraphs>237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2025-09-11T00:14:00Z</dcterms:created>
  <dcterms:modified xsi:type="dcterms:W3CDTF">2025-09-16T01:42:00Z</dcterms:modified>
</cp:coreProperties>
</file>