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AA5" w:rsidRPr="002F5D01" w:rsidRDefault="00B84AA5" w:rsidP="0038027E">
      <w:pPr>
        <w:wordWrap w:val="0"/>
        <w:autoSpaceDE w:val="0"/>
        <w:autoSpaceDN w:val="0"/>
        <w:adjustRightInd w:val="0"/>
        <w:spacing w:before="480" w:line="320" w:lineRule="atLeast"/>
        <w:ind w:left="200" w:hanging="342"/>
        <w:jc w:val="left"/>
        <w:rPr>
          <w:rFonts w:asciiTheme="minorEastAsia" w:hAnsiTheme="minorEastAsia" w:cs="Times New Roman"/>
          <w:kern w:val="0"/>
          <w:sz w:val="20"/>
          <w:szCs w:val="20"/>
        </w:rPr>
      </w:pPr>
      <w:r w:rsidRPr="002F5D01">
        <w:rPr>
          <w:rFonts w:asciiTheme="minorEastAsia" w:hAnsiTheme="minorEastAsia" w:cs="Times New Roman" w:hint="eastAsia"/>
          <w:b/>
          <w:kern w:val="0"/>
          <w:sz w:val="20"/>
          <w:szCs w:val="20"/>
        </w:rPr>
        <w:t>別表第二</w:t>
      </w:r>
    </w:p>
    <w:p w:rsidR="00B84AA5" w:rsidRPr="002F5D01" w:rsidRDefault="00B84AA5" w:rsidP="00B84AA5">
      <w:pPr>
        <w:wordWrap w:val="0"/>
        <w:autoSpaceDE w:val="0"/>
        <w:autoSpaceDN w:val="0"/>
        <w:adjustRightInd w:val="0"/>
        <w:jc w:val="left"/>
        <w:rPr>
          <w:rFonts w:asciiTheme="minorEastAsia" w:hAnsiTheme="minorEastAsia" w:cs="Times New Roman"/>
          <w:kern w:val="0"/>
          <w:sz w:val="20"/>
          <w:szCs w:val="20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1"/>
        <w:gridCol w:w="2110"/>
        <w:gridCol w:w="4747"/>
        <w:gridCol w:w="2110"/>
      </w:tblGrid>
      <w:tr w:rsidR="00B84AA5" w:rsidRPr="002F5D01" w:rsidTr="00B84AA5">
        <w:tc>
          <w:tcPr>
            <w:tcW w:w="2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6" w:space="0" w:color="auto"/>
            </w:tcBorders>
          </w:tcPr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spacing w:before="32" w:after="32" w:line="240" w:lineRule="atLeast"/>
              <w:jc w:val="right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施設</w:t>
            </w:r>
          </w:p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spacing w:before="32" w:after="32" w:line="240" w:lineRule="atLeast"/>
              <w:ind w:left="40"/>
              <w:jc w:val="left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区分</w:t>
            </w:r>
          </w:p>
        </w:tc>
        <w:tc>
          <w:tcPr>
            <w:tcW w:w="4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spacing w:before="32" w:after="32" w:line="240" w:lineRule="atLeast"/>
              <w:jc w:val="center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構造</w:t>
            </w:r>
          </w:p>
        </w:tc>
        <w:tc>
          <w:tcPr>
            <w:tcW w:w="21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spacing w:before="32" w:after="32" w:line="240" w:lineRule="atLeast"/>
              <w:jc w:val="center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その他</w:t>
            </w:r>
          </w:p>
        </w:tc>
      </w:tr>
      <w:tr w:rsidR="00B84AA5" w:rsidRPr="002F5D01" w:rsidTr="00B84AA5">
        <w:tc>
          <w:tcPr>
            <w:tcW w:w="278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5" w:rsidRPr="002F5D01" w:rsidRDefault="00356CF8" w:rsidP="00B84AA5">
            <w:pPr>
              <w:wordWrap w:val="0"/>
              <w:autoSpaceDE w:val="0"/>
              <w:autoSpaceDN w:val="0"/>
              <w:adjustRightInd w:val="0"/>
              <w:spacing w:before="32" w:after="32" w:line="240" w:lineRule="atLeast"/>
              <w:ind w:left="40"/>
              <w:jc w:val="left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  <w:r w:rsidRPr="00EB0DD0">
              <w:rPr>
                <w:rFonts w:asciiTheme="minorEastAsia" w:hAnsiTheme="minorEastAsia" w:cs="Times New Roman"/>
                <w:kern w:val="0"/>
                <w:sz w:val="20"/>
                <w:szCs w:val="20"/>
              </w:rPr>
              <w:t>哺</w:t>
            </w:r>
            <w:r w:rsidR="00B84AA5" w:rsidRPr="00EB0DD0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乳鋼及び鳥</w:t>
            </w:r>
            <w:r w:rsidR="00B84AA5"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鋼</w:t>
            </w:r>
          </w:p>
        </w:tc>
        <w:tc>
          <w:tcPr>
            <w:tcW w:w="4747" w:type="dxa"/>
            <w:tcBorders>
              <w:bottom w:val="single" w:sz="4" w:space="0" w:color="auto"/>
              <w:right w:val="single" w:sz="4" w:space="0" w:color="auto"/>
            </w:tcBorders>
          </w:tcPr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spacing w:before="32" w:after="32" w:line="240" w:lineRule="atLeast"/>
              <w:ind w:left="240" w:hanging="200"/>
              <w:jc w:val="left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一　施設は、おり型、網室型ヌは箱型とすること。</w:t>
            </w:r>
          </w:p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spacing w:before="32" w:after="32" w:line="240" w:lineRule="atLeast"/>
              <w:ind w:left="240" w:hanging="200"/>
              <w:jc w:val="left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二　規模は、動物の体の大きさの一・二倍以上とすること。</w:t>
            </w:r>
          </w:p>
        </w:tc>
        <w:tc>
          <w:tcPr>
            <w:tcW w:w="2110" w:type="dxa"/>
            <w:tcBorders>
              <w:bottom w:val="single" w:sz="4" w:space="0" w:color="auto"/>
              <w:right w:val="single" w:sz="4" w:space="0" w:color="auto"/>
            </w:tcBorders>
          </w:tcPr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</w:p>
        </w:tc>
      </w:tr>
      <w:tr w:rsidR="00B84AA5" w:rsidRPr="002F5D01" w:rsidTr="00B84AA5">
        <w:trPr>
          <w:cantSplit/>
        </w:trPr>
        <w:tc>
          <w:tcPr>
            <w:tcW w:w="67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spacing w:before="32" w:after="32" w:line="240" w:lineRule="atLeast"/>
              <w:ind w:left="40"/>
              <w:jc w:val="left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  <w:r w:rsidRPr="002F5D01">
              <w:rPr>
                <w:rFonts w:asciiTheme="minorEastAsia" w:hAnsiTheme="minorEastAsia" w:cs="Times New Roman"/>
                <w:kern w:val="0"/>
                <w:sz w:val="20"/>
                <w:szCs w:val="20"/>
              </w:rPr>
              <w:fldChar w:fldCharType="begin"/>
            </w:r>
            <w:r w:rsidRPr="002F5D01">
              <w:rPr>
                <w:rFonts w:asciiTheme="minorEastAsia" w:hAnsiTheme="minorEastAsia" w:cs="Times New Roman"/>
                <w:kern w:val="0"/>
                <w:sz w:val="20"/>
                <w:szCs w:val="20"/>
              </w:rPr>
              <w:instrText xml:space="preserve"> eq \o    (\s\up 9  (</w:instrText>
            </w: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instrText>は</w:instrText>
            </w:r>
            <w:r w:rsidRPr="002F5D01">
              <w:rPr>
                <w:rFonts w:asciiTheme="minorEastAsia" w:hAnsiTheme="minorEastAsia" w:cs="Times New Roman"/>
                <w:kern w:val="0"/>
                <w:sz w:val="20"/>
                <w:szCs w:val="20"/>
              </w:rPr>
              <w:instrText>),</w:instrText>
            </w: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instrText>爬</w:instrText>
            </w:r>
            <w:r w:rsidRPr="002F5D01">
              <w:rPr>
                <w:rFonts w:asciiTheme="minorEastAsia" w:hAnsiTheme="minorEastAsia" w:cs="Times New Roman"/>
                <w:kern w:val="0"/>
                <w:sz w:val="20"/>
                <w:szCs w:val="20"/>
              </w:rPr>
              <w:instrText>)</w:instrText>
            </w:r>
            <w:r w:rsidRPr="002F5D01">
              <w:rPr>
                <w:rFonts w:asciiTheme="minorEastAsia" w:hAnsiTheme="minorEastAsia" w:cs="Times New Roman"/>
                <w:kern w:val="0"/>
                <w:sz w:val="20"/>
                <w:szCs w:val="20"/>
              </w:rPr>
              <w:fldChar w:fldCharType="end"/>
            </w: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虫鋼</w:t>
            </w:r>
          </w:p>
        </w:tc>
        <w:tc>
          <w:tcPr>
            <w:tcW w:w="2110" w:type="dxa"/>
            <w:tcBorders>
              <w:bottom w:val="single" w:sz="4" w:space="0" w:color="auto"/>
              <w:right w:val="single" w:sz="4" w:space="0" w:color="auto"/>
            </w:tcBorders>
          </w:tcPr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spacing w:before="32" w:after="32" w:line="240" w:lineRule="atLeast"/>
              <w:ind w:left="40"/>
              <w:jc w:val="left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かめ目かみつきがめ科及びとかげ目</w:t>
            </w:r>
            <w:r w:rsidR="00EB0DD0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にしきへび科、ボア科、</w:t>
            </w: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なみへび科、コブラ科、くさりへび科及びどくとかげ科</w:t>
            </w:r>
          </w:p>
        </w:tc>
        <w:tc>
          <w:tcPr>
            <w:tcW w:w="4747" w:type="dxa"/>
            <w:tcBorders>
              <w:bottom w:val="single" w:sz="4" w:space="0" w:color="auto"/>
              <w:right w:val="single" w:sz="4" w:space="0" w:color="auto"/>
            </w:tcBorders>
          </w:tcPr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spacing w:before="32" w:after="32" w:line="240" w:lineRule="atLeast"/>
              <w:ind w:left="240" w:hanging="200"/>
              <w:jc w:val="left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一　施設は、箱型とすること。</w:t>
            </w:r>
          </w:p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spacing w:before="32" w:after="32" w:line="240" w:lineRule="atLeast"/>
              <w:ind w:left="240" w:hanging="200"/>
              <w:jc w:val="left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二　規模は、動蜘の体の大きさの一・二倍以上とすること。</w:t>
            </w:r>
          </w:p>
        </w:tc>
        <w:tc>
          <w:tcPr>
            <w:tcW w:w="2110" w:type="dxa"/>
            <w:tcBorders>
              <w:bottom w:val="single" w:sz="4" w:space="0" w:color="auto"/>
              <w:right w:val="single" w:sz="4" w:space="0" w:color="auto"/>
            </w:tcBorders>
          </w:tcPr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spacing w:before="32" w:after="32" w:line="240" w:lineRule="atLeast"/>
              <w:ind w:left="240" w:hanging="200"/>
              <w:jc w:val="left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一　とかげ目の特定動物にあっては、当該特定動物を布袋に入れてから用いること。</w:t>
            </w:r>
          </w:p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spacing w:before="32" w:after="32" w:line="240" w:lineRule="atLeast"/>
              <w:ind w:left="240" w:hanging="200"/>
              <w:jc w:val="left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二　毒を有する動物の場合は、その旨を表示すること。</w:t>
            </w:r>
          </w:p>
        </w:tc>
      </w:tr>
      <w:tr w:rsidR="00B84AA5" w:rsidRPr="002F5D01" w:rsidTr="00B84AA5">
        <w:trPr>
          <w:cantSplit/>
        </w:trPr>
        <w:tc>
          <w:tcPr>
            <w:tcW w:w="6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jc w:val="left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</w:p>
        </w:tc>
        <w:tc>
          <w:tcPr>
            <w:tcW w:w="2110" w:type="dxa"/>
            <w:tcBorders>
              <w:bottom w:val="single" w:sz="4" w:space="0" w:color="auto"/>
              <w:right w:val="single" w:sz="4" w:space="0" w:color="auto"/>
            </w:tcBorders>
          </w:tcPr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spacing w:before="32" w:after="32" w:line="240" w:lineRule="atLeast"/>
              <w:ind w:left="40"/>
              <w:jc w:val="left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とかげ目おおとかげ科及びわに目アリゲータ科、クロコダイル科及びガビアル科</w:t>
            </w:r>
          </w:p>
        </w:tc>
        <w:tc>
          <w:tcPr>
            <w:tcW w:w="4747" w:type="dxa"/>
            <w:tcBorders>
              <w:bottom w:val="single" w:sz="4" w:space="0" w:color="auto"/>
              <w:right w:val="single" w:sz="4" w:space="0" w:color="auto"/>
            </w:tcBorders>
          </w:tcPr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spacing w:before="32" w:after="32" w:line="240" w:lineRule="atLeast"/>
              <w:ind w:left="240" w:hanging="200"/>
              <w:jc w:val="left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一　施設は、おり型、網室型又は箱型とすること。</w:t>
            </w:r>
          </w:p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spacing w:before="32" w:after="32" w:line="240" w:lineRule="atLeast"/>
              <w:ind w:left="240" w:hanging="200"/>
              <w:jc w:val="left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二　規模は、動物の体の大きさの一・二倍以上とすること。</w:t>
            </w:r>
          </w:p>
        </w:tc>
        <w:tc>
          <w:tcPr>
            <w:tcW w:w="2110" w:type="dxa"/>
            <w:tcBorders>
              <w:bottom w:val="single" w:sz="4" w:space="0" w:color="auto"/>
              <w:right w:val="single" w:sz="4" w:space="0" w:color="auto"/>
            </w:tcBorders>
          </w:tcPr>
          <w:p w:rsidR="00B84AA5" w:rsidRPr="002F5D01" w:rsidRDefault="00B84AA5" w:rsidP="00B84AA5">
            <w:pPr>
              <w:wordWrap w:val="0"/>
              <w:autoSpaceDE w:val="0"/>
              <w:autoSpaceDN w:val="0"/>
              <w:adjustRightInd w:val="0"/>
              <w:spacing w:before="32" w:after="32" w:line="240" w:lineRule="atLeast"/>
              <w:ind w:left="40"/>
              <w:jc w:val="left"/>
              <w:rPr>
                <w:rFonts w:asciiTheme="minorEastAsia" w:hAnsiTheme="minorEastAsia" w:cs="Times New Roman"/>
                <w:kern w:val="0"/>
                <w:sz w:val="20"/>
                <w:szCs w:val="20"/>
              </w:rPr>
            </w:pPr>
            <w:r w:rsidRPr="002F5D01">
              <w:rPr>
                <w:rFonts w:asciiTheme="minorEastAsia" w:hAnsiTheme="minorEastAsia" w:cs="Times New Roman" w:hint="eastAsia"/>
                <w:kern w:val="0"/>
                <w:sz w:val="20"/>
                <w:szCs w:val="20"/>
              </w:rPr>
              <w:t>とかげ目の特定動物にあっては、当該特定動物を布袋に入れてから用いること。</w:t>
            </w:r>
          </w:p>
        </w:tc>
      </w:tr>
    </w:tbl>
    <w:p w:rsidR="00B84AA5" w:rsidRPr="00B84AA5" w:rsidRDefault="00B84AA5" w:rsidP="00B84AA5">
      <w:pPr>
        <w:wordWrap w:val="0"/>
        <w:autoSpaceDE w:val="0"/>
        <w:autoSpaceDN w:val="0"/>
        <w:adjustRightInd w:val="0"/>
        <w:jc w:val="left"/>
        <w:rPr>
          <w:rFonts w:ascii="Times New Roman" w:eastAsia="ＭＳ 明朝" w:hAnsi="Times New Roman" w:cs="Times New Roman"/>
          <w:kern w:val="0"/>
          <w:sz w:val="24"/>
          <w:szCs w:val="20"/>
        </w:rPr>
      </w:pPr>
    </w:p>
    <w:p w:rsidR="00B84AA5" w:rsidRPr="00B84AA5" w:rsidRDefault="00B84AA5" w:rsidP="00B84AA5">
      <w:pPr>
        <w:wordWrap w:val="0"/>
        <w:autoSpaceDE w:val="0"/>
        <w:autoSpaceDN w:val="0"/>
        <w:adjustRightInd w:val="0"/>
        <w:spacing w:line="320" w:lineRule="atLeast"/>
        <w:ind w:left="400" w:hanging="200"/>
        <w:jc w:val="left"/>
        <w:rPr>
          <w:rFonts w:ascii="Times New Roman" w:eastAsia="ＭＳ 明朝" w:hAnsi="Times New Roman" w:cs="Times New Roman"/>
          <w:kern w:val="0"/>
          <w:sz w:val="24"/>
          <w:szCs w:val="20"/>
        </w:rPr>
      </w:pPr>
      <w:r w:rsidRPr="00B84AA5">
        <w:rPr>
          <w:rFonts w:ascii="ＭＳ 明朝" w:eastAsia="ＭＳ 明朝" w:hAnsi="Times New Roman" w:cs="Times New Roman" w:hint="eastAsia"/>
          <w:kern w:val="0"/>
          <w:sz w:val="20"/>
          <w:szCs w:val="20"/>
        </w:rPr>
        <w:t>備考　特定飼養施設の基準は、この表に掲げる基準に適合し、又はこれと同等以上の安全</w:t>
      </w:r>
      <w:r w:rsidR="00EB0DD0">
        <w:rPr>
          <w:rFonts w:ascii="ＭＳ 明朝" w:eastAsia="ＭＳ 明朝" w:hAnsi="Times New Roman" w:cs="Times New Roman" w:hint="eastAsia"/>
          <w:kern w:val="0"/>
          <w:sz w:val="20"/>
          <w:szCs w:val="20"/>
        </w:rPr>
        <w:t>を</w:t>
      </w:r>
      <w:r w:rsidRPr="00B84AA5">
        <w:rPr>
          <w:rFonts w:ascii="ＭＳ 明朝" w:eastAsia="ＭＳ 明朝" w:hAnsi="Times New Roman" w:cs="Times New Roman" w:hint="eastAsia"/>
          <w:kern w:val="0"/>
          <w:sz w:val="20"/>
          <w:szCs w:val="20"/>
        </w:rPr>
        <w:t>確保</w:t>
      </w:r>
      <w:r w:rsidR="00EB0DD0">
        <w:rPr>
          <w:rFonts w:ascii="ＭＳ 明朝" w:eastAsia="ＭＳ 明朝" w:hAnsi="Times New Roman" w:cs="Times New Roman" w:hint="eastAsia"/>
          <w:kern w:val="0"/>
          <w:sz w:val="20"/>
          <w:szCs w:val="20"/>
        </w:rPr>
        <w:t>することが</w:t>
      </w:r>
      <w:bookmarkStart w:id="0" w:name="_GoBack"/>
      <w:bookmarkEnd w:id="0"/>
      <w:r w:rsidRPr="00B84AA5">
        <w:rPr>
          <w:rFonts w:ascii="ＭＳ 明朝" w:eastAsia="ＭＳ 明朝" w:hAnsi="Times New Roman" w:cs="Times New Roman" w:hint="eastAsia"/>
          <w:kern w:val="0"/>
          <w:sz w:val="20"/>
          <w:szCs w:val="20"/>
        </w:rPr>
        <w:t>できると認められることとする。</w:t>
      </w:r>
    </w:p>
    <w:p w:rsidR="00B84AA5" w:rsidRDefault="00B84AA5" w:rsidP="00B84AA5">
      <w:pPr>
        <w:wordWrap w:val="0"/>
        <w:overflowPunct w:val="0"/>
        <w:autoSpaceDE w:val="0"/>
        <w:autoSpaceDN w:val="0"/>
        <w:rPr>
          <w:rFonts w:ascii="ＭＳ 明朝" w:eastAsia="ＭＳ 明朝" w:hAnsi="Century" w:cs="Times New Roman"/>
          <w:szCs w:val="24"/>
        </w:rPr>
      </w:pPr>
    </w:p>
    <w:p w:rsidR="00FE136A" w:rsidRDefault="00FE136A" w:rsidP="00B84AA5">
      <w:pPr>
        <w:wordWrap w:val="0"/>
        <w:overflowPunct w:val="0"/>
        <w:autoSpaceDE w:val="0"/>
        <w:autoSpaceDN w:val="0"/>
        <w:rPr>
          <w:rFonts w:ascii="ＭＳ 明朝" w:eastAsia="ＭＳ 明朝" w:hAnsi="Century" w:cs="Times New Roman"/>
          <w:szCs w:val="24"/>
        </w:rPr>
      </w:pPr>
    </w:p>
    <w:p w:rsidR="00FE136A" w:rsidRDefault="00FE136A" w:rsidP="00B84AA5">
      <w:pPr>
        <w:wordWrap w:val="0"/>
        <w:overflowPunct w:val="0"/>
        <w:autoSpaceDE w:val="0"/>
        <w:autoSpaceDN w:val="0"/>
        <w:rPr>
          <w:rFonts w:ascii="ＭＳ 明朝" w:eastAsia="ＭＳ 明朝" w:hAnsi="Century" w:cs="Times New Roman"/>
          <w:szCs w:val="24"/>
        </w:rPr>
      </w:pPr>
    </w:p>
    <w:p w:rsidR="00FE136A" w:rsidRDefault="00FE136A" w:rsidP="00B84AA5">
      <w:pPr>
        <w:wordWrap w:val="0"/>
        <w:overflowPunct w:val="0"/>
        <w:autoSpaceDE w:val="0"/>
        <w:autoSpaceDN w:val="0"/>
        <w:rPr>
          <w:rFonts w:ascii="ＭＳ 明朝" w:eastAsia="ＭＳ 明朝" w:hAnsi="Century" w:cs="Times New Roman"/>
          <w:szCs w:val="24"/>
        </w:rPr>
      </w:pPr>
    </w:p>
    <w:p w:rsidR="00FE136A" w:rsidRDefault="00FE136A" w:rsidP="00B84AA5">
      <w:pPr>
        <w:wordWrap w:val="0"/>
        <w:overflowPunct w:val="0"/>
        <w:autoSpaceDE w:val="0"/>
        <w:autoSpaceDN w:val="0"/>
        <w:rPr>
          <w:rFonts w:ascii="ＭＳ 明朝" w:eastAsia="ＭＳ 明朝" w:hAnsi="Century" w:cs="Times New Roman"/>
          <w:szCs w:val="24"/>
        </w:rPr>
      </w:pPr>
    </w:p>
    <w:sectPr w:rsidR="00FE136A" w:rsidSect="0038027E">
      <w:pgSz w:w="11906" w:h="16838" w:code="9"/>
      <w:pgMar w:top="1701" w:right="1701" w:bottom="1701" w:left="1701" w:header="284" w:footer="284" w:gutter="0"/>
      <w:cols w:space="425"/>
      <w:docGrid w:type="linesAndChars" w:linePitch="286" w:charSpace="-34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8EA" w:rsidRDefault="003648EA" w:rsidP="00B84AA5">
      <w:r>
        <w:separator/>
      </w:r>
    </w:p>
  </w:endnote>
  <w:endnote w:type="continuationSeparator" w:id="0">
    <w:p w:rsidR="003648EA" w:rsidRDefault="003648EA" w:rsidP="00B84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8EA" w:rsidRDefault="003648EA" w:rsidP="00B84AA5">
      <w:r>
        <w:separator/>
      </w:r>
    </w:p>
  </w:footnote>
  <w:footnote w:type="continuationSeparator" w:id="0">
    <w:p w:rsidR="003648EA" w:rsidRDefault="003648EA" w:rsidP="00B84A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840"/>
  <w:drawingGridHorizontalSpacing w:val="193"/>
  <w:drawingGridVerticalSpacing w:val="143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AA5"/>
    <w:rsid w:val="0007660C"/>
    <w:rsid w:val="000918C3"/>
    <w:rsid w:val="00126DE1"/>
    <w:rsid w:val="00140188"/>
    <w:rsid w:val="00231435"/>
    <w:rsid w:val="002F5D01"/>
    <w:rsid w:val="00356CF8"/>
    <w:rsid w:val="003648EA"/>
    <w:rsid w:val="0038027E"/>
    <w:rsid w:val="00395ED1"/>
    <w:rsid w:val="003E5ED8"/>
    <w:rsid w:val="003F0193"/>
    <w:rsid w:val="004524EF"/>
    <w:rsid w:val="00513169"/>
    <w:rsid w:val="0055204B"/>
    <w:rsid w:val="006C43B1"/>
    <w:rsid w:val="007F2AA7"/>
    <w:rsid w:val="00827687"/>
    <w:rsid w:val="00871122"/>
    <w:rsid w:val="008D2970"/>
    <w:rsid w:val="00902506"/>
    <w:rsid w:val="00B84AA5"/>
    <w:rsid w:val="00B86A8B"/>
    <w:rsid w:val="00C74142"/>
    <w:rsid w:val="00EA2258"/>
    <w:rsid w:val="00EB0DD0"/>
    <w:rsid w:val="00EB67F1"/>
    <w:rsid w:val="00F57B69"/>
    <w:rsid w:val="00F656F5"/>
    <w:rsid w:val="00F71CC3"/>
    <w:rsid w:val="00FE136A"/>
    <w:rsid w:val="00FE7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4AA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84AA5"/>
  </w:style>
  <w:style w:type="paragraph" w:styleId="a5">
    <w:name w:val="footer"/>
    <w:basedOn w:val="a"/>
    <w:link w:val="a6"/>
    <w:uiPriority w:val="99"/>
    <w:unhideWhenUsed/>
    <w:rsid w:val="00B84AA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84AA5"/>
  </w:style>
  <w:style w:type="table" w:styleId="a7">
    <w:name w:val="Table Grid"/>
    <w:basedOn w:val="a1"/>
    <w:uiPriority w:val="59"/>
    <w:rsid w:val="00FE13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5520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5204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4AA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84AA5"/>
  </w:style>
  <w:style w:type="paragraph" w:styleId="a5">
    <w:name w:val="footer"/>
    <w:basedOn w:val="a"/>
    <w:link w:val="a6"/>
    <w:uiPriority w:val="99"/>
    <w:unhideWhenUsed/>
    <w:rsid w:val="00B84AA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84AA5"/>
  </w:style>
  <w:style w:type="table" w:styleId="a7">
    <w:name w:val="Table Grid"/>
    <w:basedOn w:val="a1"/>
    <w:uiPriority w:val="59"/>
    <w:rsid w:val="00FE13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5520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5204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37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4906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7790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6313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106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082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192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9905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2092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46875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292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0826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40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305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860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52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448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251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081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260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65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159335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2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0710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117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84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107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933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376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3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08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301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044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8282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4037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468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71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2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23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1739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525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26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067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328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601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8644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6628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83153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2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73653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965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954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2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733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31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3032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81051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0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60916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1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5870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5899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0864">
          <w:marLeft w:val="1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59112">
          <w:marLeft w:val="1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3569">
          <w:marLeft w:val="1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0709">
          <w:marLeft w:val="1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3577">
          <w:marLeft w:val="1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9927">
          <w:marLeft w:val="1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8504">
          <w:marLeft w:val="1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351">
          <w:marLeft w:val="16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356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0890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546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1319">
          <w:marLeft w:val="16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477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6895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1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480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5293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6402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0375">
          <w:marLeft w:val="16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21585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23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643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780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50463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0277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73386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1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940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57057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1819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3130">
          <w:marLeft w:val="16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3983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7470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5090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027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47462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275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2349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1793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402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740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0271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5634">
          <w:marLeft w:val="16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7813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870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931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805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8221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8442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629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174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5799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3944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5612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941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423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5234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6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7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3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75194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6007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131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45895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11987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389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9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882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687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5442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90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155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77698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48538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13366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7241">
          <w:marLeft w:val="16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31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1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75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41992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801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3559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2890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7898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9946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0413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4969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5121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7279">
          <w:marLeft w:val="6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1026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12110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2952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667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162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017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5829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7156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925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5555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0825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D4CA15-8FBD-4D2A-9EBE-BF2FF6134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大阪府庁</Company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野口　強志</dc:creator>
  <cp:lastModifiedBy>野口　強志</cp:lastModifiedBy>
  <cp:revision>20</cp:revision>
  <cp:lastPrinted>2013-07-25T06:21:00Z</cp:lastPrinted>
  <dcterms:created xsi:type="dcterms:W3CDTF">2012-12-13T06:41:00Z</dcterms:created>
  <dcterms:modified xsi:type="dcterms:W3CDTF">2014-03-25T07:15:00Z</dcterms:modified>
</cp:coreProperties>
</file>