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3F342" w14:textId="77777777" w:rsidR="00875193" w:rsidRDefault="00875193" w:rsidP="004929D1">
      <w:pPr>
        <w:spacing w:line="180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1A625D0F" w14:textId="1DD81B26" w:rsidR="004929D1" w:rsidRDefault="0034388C" w:rsidP="004929D1">
      <w:pPr>
        <w:spacing w:line="180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320DB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3D3029"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="004929D1" w:rsidRPr="004320DB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 </w:t>
      </w:r>
      <w:r w:rsidR="0069569C" w:rsidRPr="004320DB">
        <w:rPr>
          <w:rFonts w:ascii="ＭＳ ゴシック" w:eastAsia="ＭＳ ゴシック" w:hAnsi="ＭＳ ゴシック" w:hint="eastAsia"/>
          <w:b/>
          <w:sz w:val="32"/>
          <w:szCs w:val="32"/>
        </w:rPr>
        <w:t>大阪府企業立地促進条例に基づく</w:t>
      </w:r>
      <w:r w:rsidR="004929D1" w:rsidRPr="004320DB">
        <w:rPr>
          <w:rFonts w:ascii="ＭＳ ゴシック" w:eastAsia="ＭＳ ゴシック" w:hAnsi="ＭＳ ゴシック" w:hint="eastAsia"/>
          <w:b/>
          <w:sz w:val="32"/>
          <w:szCs w:val="32"/>
        </w:rPr>
        <w:t>企業立地の状況（</w:t>
      </w:r>
      <w:r w:rsidR="00FF2023" w:rsidRPr="004320DB">
        <w:rPr>
          <w:rFonts w:ascii="ＭＳ ゴシック" w:eastAsia="ＭＳ ゴシック" w:hAnsi="ＭＳ ゴシック" w:hint="eastAsia"/>
          <w:b/>
          <w:sz w:val="32"/>
          <w:szCs w:val="32"/>
        </w:rPr>
        <w:t>要旨</w:t>
      </w:r>
      <w:r w:rsidR="004929D1" w:rsidRPr="004320DB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p w14:paraId="4EC2A3C5" w14:textId="77777777" w:rsidR="00875193" w:rsidRDefault="00875193" w:rsidP="00875193">
      <w:pPr>
        <w:tabs>
          <w:tab w:val="left" w:pos="13483"/>
        </w:tabs>
        <w:spacing w:line="120" w:lineRule="auto"/>
        <w:ind w:rightChars="-6" w:right="-13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A40F81B" w14:textId="0944CB16" w:rsidR="00875193" w:rsidRDefault="007A6443" w:rsidP="00875193">
      <w:pPr>
        <w:tabs>
          <w:tab w:val="left" w:pos="13483"/>
        </w:tabs>
        <w:wordWrap w:val="0"/>
        <w:spacing w:line="120" w:lineRule="auto"/>
        <w:ind w:rightChars="-6" w:right="-13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10EDC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　　　　　　　　　　　　　　　　　　　　</w:t>
      </w:r>
      <w:r w:rsidR="0066137D" w:rsidRPr="00510EDC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</w:t>
      </w:r>
      <w:r w:rsidRPr="00510EDC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66137D" w:rsidRPr="00510EDC"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r w:rsidR="003D3029">
        <w:rPr>
          <w:rFonts w:ascii="ＭＳ ゴシック" w:eastAsia="ＭＳ ゴシック" w:hAnsi="ＭＳ ゴシック" w:hint="eastAsia"/>
          <w:kern w:val="0"/>
          <w:sz w:val="22"/>
          <w:szCs w:val="22"/>
        </w:rPr>
        <w:t>３</w:t>
      </w:r>
      <w:r w:rsidR="0066137D" w:rsidRPr="00510EDC">
        <w:rPr>
          <w:rFonts w:ascii="ＭＳ ゴシック" w:eastAsia="ＭＳ ゴシック" w:hAnsi="ＭＳ ゴシック" w:hint="eastAsia"/>
          <w:kern w:val="0"/>
          <w:sz w:val="22"/>
          <w:szCs w:val="22"/>
        </w:rPr>
        <w:t>年</w:t>
      </w:r>
      <w:r w:rsidR="00D971C5">
        <w:rPr>
          <w:rFonts w:ascii="ＭＳ ゴシック" w:eastAsia="ＭＳ ゴシック" w:hAnsi="ＭＳ ゴシック" w:hint="eastAsia"/>
          <w:kern w:val="0"/>
          <w:sz w:val="22"/>
          <w:szCs w:val="22"/>
        </w:rPr>
        <w:t>９</w:t>
      </w:r>
      <w:r w:rsidR="0066137D" w:rsidRPr="00510EDC">
        <w:rPr>
          <w:rFonts w:ascii="ＭＳ ゴシック" w:eastAsia="ＭＳ ゴシック" w:hAnsi="ＭＳ ゴシック" w:hint="eastAsia"/>
          <w:kern w:val="0"/>
          <w:sz w:val="22"/>
          <w:szCs w:val="22"/>
        </w:rPr>
        <w:t>月</w:t>
      </w:r>
      <w:r w:rsidR="00875193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</w:p>
    <w:p w14:paraId="4A98C07F" w14:textId="61AD0DCE" w:rsidR="009C7FCC" w:rsidRPr="00510EDC" w:rsidRDefault="003568E9" w:rsidP="00875193">
      <w:pPr>
        <w:tabs>
          <w:tab w:val="left" w:pos="13483"/>
        </w:tabs>
        <w:wordWrap w:val="0"/>
        <w:spacing w:line="120" w:lineRule="auto"/>
        <w:ind w:rightChars="-6" w:right="-1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10EDC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</w:t>
      </w:r>
      <w:r w:rsidR="009C7FCC" w:rsidRPr="00510EDC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510ED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56F77" w:rsidRPr="00510ED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929D1" w:rsidRPr="00510EDC">
        <w:rPr>
          <w:rFonts w:ascii="ＭＳ ゴシック" w:eastAsia="ＭＳ ゴシック" w:hAnsi="ＭＳ ゴシック" w:hint="eastAsia"/>
          <w:sz w:val="22"/>
          <w:szCs w:val="22"/>
        </w:rPr>
        <w:t>大阪府</w:t>
      </w:r>
      <w:r w:rsidR="0087519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C7FCC" w:rsidRPr="00510EDC">
        <w:rPr>
          <w:rFonts w:ascii="ＭＳ ゴシック" w:eastAsia="ＭＳ ゴシック" w:hAnsi="ＭＳ ゴシック" w:hint="eastAsia"/>
          <w:sz w:val="22"/>
          <w:szCs w:val="22"/>
        </w:rPr>
        <w:t>商工労働部</w:t>
      </w:r>
      <w:r w:rsidR="0087519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5320B00D" w14:textId="46F776B2" w:rsidR="00875193" w:rsidRDefault="00AD2771" w:rsidP="00875193">
      <w:pPr>
        <w:tabs>
          <w:tab w:val="left" w:pos="13483"/>
        </w:tabs>
        <w:wordWrap w:val="0"/>
        <w:spacing w:line="120" w:lineRule="auto"/>
        <w:ind w:rightChars="-6" w:right="-1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10EDC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9C7FCC" w:rsidRPr="00510EDC">
        <w:rPr>
          <w:rFonts w:ascii="ＭＳ ゴシック" w:eastAsia="ＭＳ ゴシック" w:hAnsi="ＭＳ ゴシック" w:hint="eastAsia"/>
          <w:sz w:val="22"/>
          <w:szCs w:val="22"/>
        </w:rPr>
        <w:t>成長産業振興室</w:t>
      </w:r>
      <w:r w:rsidR="00711C07" w:rsidRPr="00510ED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10EDC">
        <w:rPr>
          <w:rFonts w:ascii="ＭＳ ゴシック" w:eastAsia="ＭＳ ゴシック" w:hAnsi="ＭＳ ゴシック" w:hint="eastAsia"/>
          <w:sz w:val="22"/>
          <w:szCs w:val="22"/>
        </w:rPr>
        <w:t>国際ビジネス・企業誘致</w:t>
      </w:r>
      <w:r w:rsidR="003568E9" w:rsidRPr="00510EDC">
        <w:rPr>
          <w:rFonts w:ascii="ＭＳ ゴシック" w:eastAsia="ＭＳ ゴシック" w:hAnsi="ＭＳ ゴシック" w:hint="eastAsia"/>
          <w:sz w:val="22"/>
          <w:szCs w:val="22"/>
        </w:rPr>
        <w:t>課</w:t>
      </w:r>
      <w:r w:rsidR="0087519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611D9CE1" w14:textId="11B1E529" w:rsidR="007D2474" w:rsidRDefault="00715A59" w:rsidP="00C07ADF">
      <w:pPr>
        <w:tabs>
          <w:tab w:val="left" w:pos="13483"/>
        </w:tabs>
        <w:spacing w:line="120" w:lineRule="auto"/>
        <w:ind w:rightChars="-6" w:right="-13"/>
        <w:jc w:val="center"/>
      </w:pPr>
      <w:r w:rsidRPr="00510EDC">
        <w:rPr>
          <w:noProof/>
        </w:rPr>
        <mc:AlternateContent>
          <mc:Choice Requires="wps">
            <w:drawing>
              <wp:inline distT="0" distB="0" distL="0" distR="0" wp14:anchorId="469E8B6B" wp14:editId="3C9F8734">
                <wp:extent cx="5873750" cy="887730"/>
                <wp:effectExtent l="19050" t="19050" r="0" b="7620"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887730"/>
                        </a:xfrm>
                        <a:prstGeom prst="rect">
                          <a:avLst/>
                        </a:prstGeom>
                        <a:noFill/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B05DC5" w14:textId="77777777" w:rsidR="00FF2023" w:rsidRPr="0034388C" w:rsidRDefault="0034388C" w:rsidP="00FF2023">
                            <w:pPr>
                              <w:spacing w:line="400" w:lineRule="exact"/>
                              <w:ind w:rightChars="-26" w:right="-55" w:firstLineChars="100" w:firstLine="240"/>
                              <w:rPr>
                                <w:rFonts w:ascii="HG丸ｺﾞｼｯｸM-PRO" w:eastAsia="HG丸ｺﾞｼｯｸM-PRO" w:hAnsi="ＭＳ ゴシック"/>
                                <w:kern w:val="0"/>
                                <w:sz w:val="24"/>
                              </w:rPr>
                            </w:pPr>
                            <w:r w:rsidRPr="00510EDC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</w:rPr>
                              <w:t>令和</w:t>
                            </w:r>
                            <w:r w:rsidR="003D3029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</w:rPr>
                              <w:t>２</w:t>
                            </w:r>
                            <w:r w:rsidR="00FF2023" w:rsidRPr="00510EDC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</w:rPr>
                              <w:t>年度の企業立地の状況及び府が講じた企</w:t>
                            </w:r>
                            <w:r w:rsidR="00FF2023" w:rsidRPr="0034388C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</w:rPr>
                              <w:t>業立地の促進に関する施策の概要をお知らせします。</w:t>
                            </w:r>
                          </w:p>
                          <w:p w14:paraId="740A4A92" w14:textId="77777777" w:rsidR="00DA2918" w:rsidRPr="00FB14F2" w:rsidRDefault="00FF2023" w:rsidP="004929D1">
                            <w:pPr>
                              <w:spacing w:line="400" w:lineRule="exact"/>
                              <w:ind w:rightChars="20" w:right="42"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4388C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</w:rPr>
                              <w:t>これは「大阪府企業立地促進条例」に基づき</w:t>
                            </w:r>
                            <w:r w:rsidR="003B1E4B" w:rsidRPr="0034388C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</w:rPr>
                              <w:t>、</w:t>
                            </w:r>
                            <w:r w:rsidR="005011F5" w:rsidRPr="0034388C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</w:rPr>
                              <w:t>毎年度</w:t>
                            </w:r>
                            <w:r w:rsidRPr="0034388C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</w:rPr>
                              <w:t>公表するものです。</w:t>
                            </w:r>
                            <w:r w:rsidR="00DA2918" w:rsidRPr="00F15312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DA2918" w:rsidRPr="00A039A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 xml:space="preserve">　　　</w:t>
                            </w:r>
                            <w:r w:rsidR="00DA2918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9320" rIns="91440" bIns="385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9E8B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62.5pt;height:6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" filled="f" strokeweight="3pt">
                <v:stroke linestyle="thinThin"/>
                <v:textbox inset=",1.37mm,,1.07mm">
                  <w:txbxContent>
                    <w:p w14:paraId="67B05DC5" w14:textId="77777777" w:rsidR="00FF2023" w:rsidRPr="0034388C" w:rsidRDefault="0034388C" w:rsidP="00FF2023">
                      <w:pPr>
                        <w:spacing w:line="400" w:lineRule="exact"/>
                        <w:ind w:rightChars="-26" w:right="-55" w:firstLineChars="100" w:firstLine="240"/>
                        <w:rPr>
                          <w:rFonts w:ascii="HG丸ｺﾞｼｯｸM-PRO" w:eastAsia="HG丸ｺﾞｼｯｸM-PRO" w:hAnsi="ＭＳ ゴシック"/>
                          <w:kern w:val="0"/>
                          <w:sz w:val="24"/>
                        </w:rPr>
                      </w:pPr>
                      <w:r w:rsidRPr="00510EDC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</w:rPr>
                        <w:t>令和</w:t>
                      </w:r>
                      <w:r w:rsidR="003D3029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</w:rPr>
                        <w:t>２</w:t>
                      </w:r>
                      <w:r w:rsidR="00FF2023" w:rsidRPr="00510EDC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</w:rPr>
                        <w:t>年度の企業立地の状況及び府が講じた企</w:t>
                      </w:r>
                      <w:r w:rsidR="00FF2023" w:rsidRPr="0034388C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</w:rPr>
                        <w:t>業立地の促進に関する施策の概要をお知らせします。</w:t>
                      </w:r>
                    </w:p>
                    <w:p w14:paraId="740A4A92" w14:textId="77777777" w:rsidR="00DA2918" w:rsidRPr="00FB14F2" w:rsidRDefault="00FF2023" w:rsidP="004929D1">
                      <w:pPr>
                        <w:spacing w:line="400" w:lineRule="exact"/>
                        <w:ind w:rightChars="20" w:right="42"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34388C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</w:rPr>
                        <w:t>これは「大阪府企業立地促進条例」に基づき</w:t>
                      </w:r>
                      <w:r w:rsidR="003B1E4B" w:rsidRPr="0034388C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</w:rPr>
                        <w:t>、</w:t>
                      </w:r>
                      <w:r w:rsidR="005011F5" w:rsidRPr="0034388C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</w:rPr>
                        <w:t>毎年度</w:t>
                      </w:r>
                      <w:r w:rsidRPr="0034388C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</w:rPr>
                        <w:t>公表するものです。</w:t>
                      </w:r>
                      <w:r w:rsidR="00DA2918" w:rsidRPr="00F15312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</w:rPr>
                        <w:t xml:space="preserve">　</w:t>
                      </w:r>
                      <w:r w:rsidR="00DA2918" w:rsidRPr="00A039A0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 xml:space="preserve">　　　</w:t>
                      </w:r>
                      <w:r w:rsidR="00DA2918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2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0EDC">
        <w:rPr>
          <w:noProof/>
          <w:sz w:val="20"/>
        </w:rPr>
        <mc:AlternateContent>
          <mc:Choice Requires="wps">
            <w:drawing>
              <wp:inline distT="0" distB="0" distL="0" distR="0" wp14:anchorId="72A290E8" wp14:editId="6C5AE36E">
                <wp:extent cx="5869305" cy="6038850"/>
                <wp:effectExtent l="0" t="0" r="17145" b="19050"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9305" cy="6038850"/>
                        </a:xfrm>
                        <a:prstGeom prst="roundRect">
                          <a:avLst>
                            <a:gd name="adj" fmla="val 3731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784B8A" w14:textId="77777777" w:rsidR="00E50AA9" w:rsidRDefault="00E50AA9" w:rsidP="00E50AA9">
                            <w:pPr>
                              <w:spacing w:line="1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14:paraId="0CA7ACD3" w14:textId="3170BFBC" w:rsidR="007D2474" w:rsidRPr="00513338" w:rsidRDefault="00DA2918" w:rsidP="00FD6745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u w:val="single"/>
                              </w:rPr>
                            </w:pPr>
                            <w:r w:rsidRPr="005133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◇</w:t>
                            </w:r>
                            <w:r w:rsidR="00F862D0" w:rsidRPr="005133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企業立地の状況</w:t>
                            </w:r>
                            <w:r w:rsidR="00E266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F862D0" w:rsidRPr="003818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～</w:t>
                            </w:r>
                            <w:r w:rsidR="00B4011B" w:rsidRPr="003818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工場立地件数は</w:t>
                            </w:r>
                            <w:r w:rsidR="00DA6790" w:rsidRPr="003818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減少</w:t>
                            </w:r>
                            <w:r w:rsidR="00F862D0" w:rsidRPr="003818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、工場</w:t>
                            </w:r>
                            <w:r w:rsidR="00030435" w:rsidRPr="003818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立地</w:t>
                            </w:r>
                            <w:r w:rsidR="00F862D0" w:rsidRPr="003818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敷地面積は</w:t>
                            </w:r>
                            <w:r w:rsidR="00DA6790" w:rsidRPr="003818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増加</w:t>
                            </w:r>
                            <w:r w:rsidR="00E266C3" w:rsidRPr="003818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～</w:t>
                            </w:r>
                          </w:p>
                          <w:p w14:paraId="179DE1D6" w14:textId="77777777" w:rsidR="00F862D0" w:rsidRPr="00574D02" w:rsidRDefault="00F903AE" w:rsidP="0061319B">
                            <w:pPr>
                              <w:spacing w:line="320" w:lineRule="exact"/>
                              <w:ind w:leftChars="135" w:left="283" w:rightChars="31" w:right="65" w:firstLineChars="58" w:firstLine="139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</w:pPr>
                            <w:r w:rsidRPr="00574D0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「</w:t>
                            </w:r>
                            <w:r w:rsidR="00D73392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令和</w:t>
                            </w:r>
                            <w:r w:rsidR="003D3029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２</w:t>
                            </w:r>
                            <w:r w:rsidR="00F862D0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年</w:t>
                            </w:r>
                            <w:r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工場立地動向調査</w:t>
                            </w:r>
                            <w:r w:rsidR="00F862D0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（</w:t>
                            </w:r>
                            <w:r w:rsidR="00D73392" w:rsidRPr="00574D02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R</w:t>
                            </w:r>
                            <w:r w:rsidR="003D3029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３</w:t>
                            </w:r>
                            <w:r w:rsidR="0066137D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.3.</w:t>
                            </w:r>
                            <w:r w:rsidR="003D3029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31</w:t>
                            </w:r>
                            <w:r w:rsidR="00F862D0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）</w:t>
                            </w:r>
                            <w:r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」</w:t>
                            </w:r>
                            <w:r w:rsidR="00F862D0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（経済産業省）</w:t>
                            </w:r>
                            <w:r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による</w:t>
                            </w:r>
                            <w:r w:rsidR="00F862D0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と、</w:t>
                            </w:r>
                            <w:r w:rsidR="00596540" w:rsidRPr="00574D02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令和２年</w:t>
                            </w:r>
                            <w:r w:rsidR="00596540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の</w:t>
                            </w:r>
                            <w:r w:rsidR="00F862D0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府内</w:t>
                            </w:r>
                            <w:r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工場立地件数</w:t>
                            </w:r>
                            <w:r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vertAlign w:val="superscript"/>
                              </w:rPr>
                              <w:t>※</w:t>
                            </w:r>
                            <w:r w:rsidR="00E2399C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は</w:t>
                            </w:r>
                            <w:r w:rsidR="00596540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15</w:t>
                            </w:r>
                            <w:r w:rsidR="00596540" w:rsidRPr="00574D02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件</w:t>
                            </w:r>
                            <w:r w:rsidR="0061319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（</w:t>
                            </w:r>
                            <w:r w:rsidR="00596540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前年</w:t>
                            </w:r>
                            <w:r w:rsidR="00B0213E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2</w:t>
                            </w:r>
                            <w:r w:rsidR="003D3029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3</w:t>
                            </w:r>
                            <w:r w:rsidR="00B0213E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件</w:t>
                            </w:r>
                            <w:r w:rsidR="0061319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）</w:t>
                            </w:r>
                            <w:r w:rsidR="0061319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、</w:t>
                            </w:r>
                            <w:r w:rsidR="00395812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工場</w:t>
                            </w:r>
                            <w:r w:rsidR="00395812" w:rsidRPr="00574D02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立地敷地面積</w:t>
                            </w:r>
                            <w:r w:rsidR="00395812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は1</w:t>
                            </w:r>
                            <w:r w:rsidR="003D3029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7.</w:t>
                            </w:r>
                            <w:r w:rsidR="003D3029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4</w:t>
                            </w:r>
                            <w:r w:rsidR="00395812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 xml:space="preserve"> ha</w:t>
                            </w:r>
                            <w:r w:rsidR="0061319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（</w:t>
                            </w:r>
                            <w:r w:rsidR="00395812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前年1</w:t>
                            </w:r>
                            <w:r w:rsidR="003D3029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6.</w:t>
                            </w:r>
                            <w:r w:rsidR="003D3029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8</w:t>
                            </w:r>
                            <w:r w:rsidR="00395812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 xml:space="preserve"> ha</w:t>
                            </w:r>
                            <w:r w:rsidR="0061319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）</w:t>
                            </w:r>
                            <w:r w:rsidR="0061319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であった。</w:t>
                            </w:r>
                            <w:r w:rsidR="0061319B" w:rsidRPr="0061319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15件のうち4件が3haを超える比較的大きな用地取引であったことなどにより、</w:t>
                            </w:r>
                            <w:r w:rsidR="003077FF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１件あたりの平均</w:t>
                            </w:r>
                            <w:r w:rsidR="0043528F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工場</w:t>
                            </w:r>
                            <w:r w:rsidR="003077FF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立地</w:t>
                            </w:r>
                            <w:r w:rsidR="0043528F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敷地</w:t>
                            </w:r>
                            <w:r w:rsidR="003077FF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面積</w:t>
                            </w:r>
                            <w:r w:rsidR="0061319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も</w:t>
                            </w:r>
                            <w:r w:rsidR="003D3029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1</w:t>
                            </w:r>
                            <w:r w:rsidR="003077FF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.</w:t>
                            </w:r>
                            <w:r w:rsidR="003D3029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16</w:t>
                            </w:r>
                            <w:r w:rsidR="003D3029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="003077FF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ha</w:t>
                            </w:r>
                            <w:r w:rsidR="0061319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（</w:t>
                            </w:r>
                            <w:r w:rsidR="003077FF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前年0.</w:t>
                            </w:r>
                            <w:r w:rsidR="003D3029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73</w:t>
                            </w:r>
                            <w:r w:rsidR="003077FF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ha</w:t>
                            </w:r>
                            <w:r w:rsidR="00F862D0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）</w:t>
                            </w:r>
                            <w:r w:rsidR="0061319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に</w:t>
                            </w:r>
                            <w:r w:rsidR="00395812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増加</w:t>
                            </w:r>
                            <w:r w:rsidR="00F862D0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した。</w:t>
                            </w:r>
                          </w:p>
                          <w:p w14:paraId="1EED97A6" w14:textId="77777777" w:rsidR="005C68CC" w:rsidRPr="00510EDC" w:rsidRDefault="0061319B" w:rsidP="00596540">
                            <w:pPr>
                              <w:spacing w:line="320" w:lineRule="exact"/>
                              <w:ind w:leftChars="135" w:left="283" w:rightChars="31" w:right="65" w:firstLineChars="58" w:firstLine="139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また、</w:t>
                            </w:r>
                            <w:r w:rsidR="00596540" w:rsidRPr="00574D0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15件のうち8件は本社と工場建設地が同一市内であるなど、</w:t>
                            </w:r>
                            <w:r w:rsidR="000076C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本社から比較的近い場所に立地</w:t>
                            </w:r>
                            <w:r w:rsidR="001E143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する事例が多く、近隣に</w:t>
                            </w:r>
                            <w:r w:rsidR="000076C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適した</w:t>
                            </w:r>
                            <w:r w:rsidR="001E143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用地が</w:t>
                            </w:r>
                            <w:r w:rsidR="000076C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あると</w:t>
                            </w:r>
                            <w:r w:rsidR="00891508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、活発な投資活動に結びつく</w:t>
                            </w:r>
                            <w:r w:rsidR="00891508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傾向</w:t>
                            </w:r>
                            <w:r w:rsidR="001E143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が見受けられる</w:t>
                            </w:r>
                            <w:r w:rsidR="00EE5C83" w:rsidRPr="00510ED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  <w:p w14:paraId="1BDF8B08" w14:textId="03F22BC0" w:rsidR="00F30986" w:rsidRPr="00510EDC" w:rsidRDefault="0066137D" w:rsidP="0066137D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="584" w:rightChars="31" w:right="65" w:hanging="357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510ED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製造業、電気・ガス・熱供給業のための</w:t>
                            </w:r>
                            <w:r w:rsidR="00F30986" w:rsidRPr="00510ED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工場を建設する目的をもって、1,000m</w:t>
                            </w:r>
                            <w:r w:rsidR="00F30986" w:rsidRPr="00510ED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="00F30986" w:rsidRPr="00510ED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以上の用地を取得した件数</w:t>
                            </w:r>
                          </w:p>
                          <w:p w14:paraId="69E56F92" w14:textId="77777777" w:rsidR="00DA2918" w:rsidRPr="00510EDC" w:rsidRDefault="00DA2918" w:rsidP="00FD6745">
                            <w:pPr>
                              <w:spacing w:line="320" w:lineRule="exact"/>
                              <w:ind w:rightChars="77" w:right="162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21F620B0" w14:textId="5C393943" w:rsidR="00B27792" w:rsidRPr="00510EDC" w:rsidRDefault="00B27792" w:rsidP="00FD6745">
                            <w:pPr>
                              <w:spacing w:line="320" w:lineRule="exact"/>
                              <w:ind w:rightChars="77" w:right="16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</w:pPr>
                            <w:r w:rsidRPr="00510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◇</w:t>
                            </w:r>
                            <w:r w:rsidR="00D55B7D" w:rsidRPr="00510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企業立地促進に関する施策の概要</w:t>
                            </w:r>
                            <w:bookmarkStart w:id="0" w:name="_GoBack"/>
                            <w:bookmarkEnd w:id="0"/>
                          </w:p>
                          <w:p w14:paraId="7A50C1F2" w14:textId="77777777" w:rsidR="00E266C3" w:rsidRDefault="00E266C3" w:rsidP="00E266C3">
                            <w:pPr>
                              <w:spacing w:line="160" w:lineRule="exact"/>
                              <w:ind w:rightChars="77" w:right="162"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14:paraId="072D6218" w14:textId="77777777" w:rsidR="001B1E74" w:rsidRPr="00510EDC" w:rsidRDefault="001B1E74" w:rsidP="001B1E74">
                            <w:pPr>
                              <w:spacing w:line="320" w:lineRule="exact"/>
                              <w:ind w:rightChars="77" w:right="162"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510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○府内市町村における企業立地促進</w:t>
                            </w:r>
                          </w:p>
                          <w:p w14:paraId="7318EBE3" w14:textId="5C859532" w:rsidR="001B1E74" w:rsidRPr="00510EDC" w:rsidRDefault="004F22D2" w:rsidP="000F3B81">
                            <w:pPr>
                              <w:spacing w:line="320" w:lineRule="exact"/>
                              <w:ind w:left="240" w:rightChars="77" w:right="162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産業集積促進税制に</w:t>
                            </w:r>
                            <w:r w:rsidR="00003C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産業集積促進地域に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ついて、</w:t>
                            </w:r>
                            <w:r w:rsidR="000F3B81" w:rsidRPr="000F01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  <w:r w:rsidR="000F01CC" w:rsidRPr="000F01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="000F3B81" w:rsidRPr="000F01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12</w:t>
                            </w:r>
                            <w:r w:rsidR="000F3B81" w:rsidRPr="000F01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月に</w:t>
                            </w:r>
                            <w:r w:rsidR="000F01CC" w:rsidRPr="000F01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交野市</w:t>
                            </w:r>
                            <w:r w:rsidR="000F3B81" w:rsidRPr="000F01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 w:rsidR="000F01CC" w:rsidRPr="000F01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="006131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地区を</w:t>
                            </w:r>
                            <w:r w:rsidR="001B7E4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追加</w:t>
                            </w:r>
                            <w:r w:rsidR="006131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</w:t>
                            </w:r>
                            <w:r w:rsidR="000F01CC" w:rsidRPr="000F01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、岬町</w:t>
                            </w:r>
                            <w:r w:rsidR="000F3B81" w:rsidRPr="000F01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 w:rsidR="001B7E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="0061319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地区</w:t>
                            </w:r>
                            <w:r w:rsidR="006131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1B7E4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拡大</w:t>
                            </w:r>
                            <w:r w:rsidR="006131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</w:t>
                            </w:r>
                            <w:r w:rsidR="001B1E74" w:rsidRPr="000F01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た。</w:t>
                            </w:r>
                          </w:p>
                          <w:p w14:paraId="1E1E5402" w14:textId="762FC7DF" w:rsidR="00E4057A" w:rsidRPr="00E4057A" w:rsidRDefault="00BC12E6" w:rsidP="001B07B4">
                            <w:pPr>
                              <w:spacing w:line="320" w:lineRule="exact"/>
                              <w:ind w:leftChars="100" w:left="210" w:rightChars="77" w:right="162"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成長特区税制</w:t>
                            </w:r>
                            <w:r w:rsidR="003216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003C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係る</w:t>
                            </w:r>
                            <w:r w:rsidR="001B7E4E" w:rsidRPr="001B7E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成長産業事業計画について、令和３年３月に</w:t>
                            </w:r>
                            <w:r w:rsidR="00B25A89" w:rsidRPr="00B25A8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北大阪健康医療都市（健都）区域で</w:t>
                            </w:r>
                            <w:r w:rsidR="001B7E4E" w:rsidRPr="001B7E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３件</w:t>
                            </w:r>
                            <w:r w:rsidR="001B7E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1B7E4E" w:rsidRPr="001B7E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認定を行</w:t>
                            </w:r>
                            <w:r w:rsidR="001B7E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った</w:t>
                            </w:r>
                            <w:r w:rsidR="001B07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14:paraId="0C89A3FA" w14:textId="77777777" w:rsidR="00F862D0" w:rsidRDefault="003D1A61" w:rsidP="00FD6745">
                            <w:pPr>
                              <w:spacing w:line="320" w:lineRule="exact"/>
                              <w:ind w:left="240" w:rightChars="77" w:right="162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10E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="00321697" w:rsidRPr="003216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地域未来投資促進法に基づく支援について、</w:t>
                            </w:r>
                            <w:r w:rsidR="001B7E4E" w:rsidRPr="001B7E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基本計画に基づく</w:t>
                            </w:r>
                            <w:r w:rsidR="00321697" w:rsidRPr="003216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地域経済牽引事業計画</w:t>
                            </w:r>
                            <w:r w:rsidR="006131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321697" w:rsidRPr="003216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承認件数が15件にのぼり、前年度実績の8件に比べて大幅に増加した。</w:t>
                            </w:r>
                          </w:p>
                          <w:p w14:paraId="176459BB" w14:textId="77777777" w:rsidR="00243654" w:rsidRPr="00E266C3" w:rsidRDefault="00243654" w:rsidP="00E266C3">
                            <w:pPr>
                              <w:spacing w:line="160" w:lineRule="exact"/>
                              <w:ind w:rightChars="77" w:right="162"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14:paraId="7FD31F57" w14:textId="77777777" w:rsidR="001F6524" w:rsidRPr="00510EDC" w:rsidRDefault="00F862D0" w:rsidP="00000294">
                            <w:pPr>
                              <w:spacing w:line="320" w:lineRule="exact"/>
                              <w:ind w:rightChars="31" w:right="65" w:firstLineChars="100" w:firstLine="241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</w:pPr>
                            <w:r w:rsidRPr="00510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○外資系企業の誘致</w:t>
                            </w:r>
                          </w:p>
                          <w:p w14:paraId="61664696" w14:textId="77777777" w:rsidR="00B51500" w:rsidRPr="00510EDC" w:rsidRDefault="001F6524" w:rsidP="00DC28F9">
                            <w:pPr>
                              <w:spacing w:line="320" w:lineRule="exact"/>
                              <w:ind w:leftChars="100" w:left="210" w:rightChars="77" w:right="162" w:firstLineChars="100" w:firstLine="240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</w:pPr>
                            <w:r w:rsidRPr="00510ED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大阪外国企業誘致センター（O-BIC</w:t>
                            </w:r>
                            <w:r w:rsidR="00F40101" w:rsidRPr="00510ED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）による外資系企業誘致案件</w:t>
                            </w:r>
                            <w:r w:rsidR="00DC28F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に</w:t>
                            </w:r>
                            <w:r w:rsidR="00DC28F9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ついて</w:t>
                            </w:r>
                            <w:r w:rsidR="00E2399C" w:rsidRPr="00510ED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は</w:t>
                            </w:r>
                            <w:r w:rsidR="00DC28F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、余剰</w:t>
                            </w:r>
                            <w:r w:rsidR="00DC28F9" w:rsidRPr="00DC28F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食材</w:t>
                            </w:r>
                            <w:r w:rsidR="0011553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で</w:t>
                            </w:r>
                            <w:r w:rsidR="00DC28F9" w:rsidRPr="00DC28F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ビールや紅茶、サイダー</w:t>
                            </w:r>
                            <w:r w:rsidR="00DC28F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等</w:t>
                            </w:r>
                            <w:r w:rsidR="0011553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を生産</w:t>
                            </w:r>
                            <w:r w:rsidR="00DC28F9" w:rsidRPr="00DC28F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する技術を</w:t>
                            </w:r>
                            <w:r w:rsidR="0011553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持つ</w:t>
                            </w:r>
                            <w:r w:rsidR="00DC28F9" w:rsidRPr="00DC28F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フードテック</w:t>
                            </w:r>
                            <w:r w:rsidR="0011553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企業など</w:t>
                            </w:r>
                            <w:r w:rsidR="0032169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20</w:t>
                            </w:r>
                            <w:r w:rsidR="00CF702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件の誘致に</w:t>
                            </w:r>
                            <w:r w:rsidR="0061319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つながった</w:t>
                            </w:r>
                            <w:r w:rsidR="00CF702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  <w:p w14:paraId="2BAEDD9B" w14:textId="77777777" w:rsidR="00DA2918" w:rsidRDefault="00F4757F" w:rsidP="00321697">
                            <w:pPr>
                              <w:spacing w:line="320" w:lineRule="exact"/>
                              <w:ind w:leftChars="100" w:left="210" w:rightChars="77" w:right="162" w:firstLineChars="100" w:firstLine="240"/>
                            </w:pPr>
                            <w:r w:rsidRPr="00510ED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国・地域別件数では、</w:t>
                            </w:r>
                            <w:r w:rsidR="006D7C8C" w:rsidRPr="00510ED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アジアからの進出</w:t>
                            </w:r>
                            <w:r w:rsidR="00523C9E" w:rsidRPr="00510ED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が</w:t>
                            </w:r>
                            <w:r w:rsidR="0032169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15</w:t>
                            </w:r>
                            <w:r w:rsidR="006D7C8C" w:rsidRPr="00510ED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件</w:t>
                            </w:r>
                            <w:r w:rsidR="0032169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を</w:t>
                            </w:r>
                            <w:r w:rsidR="00321697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占め、</w:t>
                            </w:r>
                            <w:r w:rsidR="00321697" w:rsidRPr="0032169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その他、米国、ドイツ、スペイン、イタリア、オーストラリアなど、進出国の多様化が続いている。</w:t>
                            </w:r>
                            <w:r w:rsidR="0032169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なお、</w:t>
                            </w:r>
                            <w:r w:rsidR="00321697" w:rsidRPr="0032169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産業別では、サービス業が最も多かった。</w:t>
                            </w:r>
                          </w:p>
                        </w:txbxContent>
                      </wps:txbx>
                      <wps:bodyPr rot="0" vert="horz" wrap="square" lIns="91440" tIns="31320" rIns="91440" bIns="241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2A290E8" id="角丸四角形 2" o:spid="_x0000_s1027" style="width:462.15pt;height:47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" filled="f">
                <v:textbox inset=",.87mm,,.67mm">
                  <w:txbxContent>
                    <w:p w14:paraId="4D784B8A" w14:textId="77777777" w:rsidR="00E50AA9" w:rsidRDefault="00E50AA9" w:rsidP="00E50AA9">
                      <w:pPr>
                        <w:spacing w:line="14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14:paraId="0CA7ACD3" w14:textId="3170BFBC" w:rsidR="007D2474" w:rsidRPr="00513338" w:rsidRDefault="00DA2918" w:rsidP="00FD6745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u w:val="single"/>
                        </w:rPr>
                      </w:pPr>
                      <w:r w:rsidRPr="0051333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◇</w:t>
                      </w:r>
                      <w:r w:rsidR="00F862D0" w:rsidRPr="0051333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企業立地の状況</w:t>
                      </w:r>
                      <w:r w:rsidR="00E266C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="00F862D0" w:rsidRPr="0038184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～</w:t>
                      </w:r>
                      <w:r w:rsidR="00B4011B" w:rsidRPr="0038184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2"/>
                          <w:u w:val="single"/>
                        </w:rPr>
                        <w:t>工場立地件数は</w:t>
                      </w:r>
                      <w:r w:rsidR="00DA6790" w:rsidRPr="0038184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2"/>
                          <w:u w:val="single"/>
                        </w:rPr>
                        <w:t>減少</w:t>
                      </w:r>
                      <w:r w:rsidR="00F862D0" w:rsidRPr="0038184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2"/>
                          <w:u w:val="single"/>
                        </w:rPr>
                        <w:t>、工場</w:t>
                      </w:r>
                      <w:r w:rsidR="00030435" w:rsidRPr="0038184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2"/>
                          <w:u w:val="single"/>
                        </w:rPr>
                        <w:t>立地</w:t>
                      </w:r>
                      <w:r w:rsidR="00F862D0" w:rsidRPr="0038184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2"/>
                          <w:u w:val="single"/>
                        </w:rPr>
                        <w:t>敷地面積は</w:t>
                      </w:r>
                      <w:r w:rsidR="00DA6790" w:rsidRPr="0038184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2"/>
                          <w:u w:val="single"/>
                        </w:rPr>
                        <w:t>増加</w:t>
                      </w:r>
                      <w:r w:rsidR="00E266C3" w:rsidRPr="0038184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2"/>
                          <w:u w:val="single"/>
                        </w:rPr>
                        <w:t>～</w:t>
                      </w:r>
                    </w:p>
                    <w:p w14:paraId="179DE1D6" w14:textId="77777777" w:rsidR="00F862D0" w:rsidRPr="00574D02" w:rsidRDefault="00F903AE" w:rsidP="0061319B">
                      <w:pPr>
                        <w:spacing w:line="320" w:lineRule="exact"/>
                        <w:ind w:leftChars="135" w:left="283" w:rightChars="31" w:right="65" w:firstLineChars="58" w:firstLine="139"/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</w:pPr>
                      <w:r w:rsidRPr="00574D0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24"/>
                        </w:rPr>
                        <w:t>「</w:t>
                      </w:r>
                      <w:r w:rsidR="00D73392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令和</w:t>
                      </w:r>
                      <w:r w:rsidR="003D3029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２</w:t>
                      </w:r>
                      <w:r w:rsidR="00F862D0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年</w:t>
                      </w:r>
                      <w:r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工場立地動向調査</w:t>
                      </w:r>
                      <w:r w:rsidR="00F862D0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（</w:t>
                      </w:r>
                      <w:r w:rsidR="00D73392" w:rsidRPr="00574D02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R</w:t>
                      </w:r>
                      <w:r w:rsidR="003D3029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３</w:t>
                      </w:r>
                      <w:r w:rsidR="0066137D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.3.</w:t>
                      </w:r>
                      <w:r w:rsidR="003D3029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31</w:t>
                      </w:r>
                      <w:r w:rsidR="00F862D0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）</w:t>
                      </w:r>
                      <w:r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」</w:t>
                      </w:r>
                      <w:r w:rsidR="00F862D0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（経済産業省）</w:t>
                      </w:r>
                      <w:r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による</w:t>
                      </w:r>
                      <w:r w:rsidR="00F862D0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と、</w:t>
                      </w:r>
                      <w:r w:rsidR="00596540" w:rsidRPr="00574D02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令和２年</w:t>
                      </w:r>
                      <w:r w:rsidR="00596540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の</w:t>
                      </w:r>
                      <w:r w:rsidR="00F862D0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府内</w:t>
                      </w:r>
                      <w:r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工場立地件数</w:t>
                      </w:r>
                      <w:r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vertAlign w:val="superscript"/>
                        </w:rPr>
                        <w:t>※</w:t>
                      </w:r>
                      <w:r w:rsidR="00E2399C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は</w:t>
                      </w:r>
                      <w:r w:rsidR="00596540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15</w:t>
                      </w:r>
                      <w:r w:rsidR="00596540" w:rsidRPr="00574D02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件</w:t>
                      </w:r>
                      <w:r w:rsidR="0061319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（</w:t>
                      </w:r>
                      <w:r w:rsidR="00596540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前年</w:t>
                      </w:r>
                      <w:r w:rsidR="00B0213E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2</w:t>
                      </w:r>
                      <w:r w:rsidR="003D3029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3</w:t>
                      </w:r>
                      <w:r w:rsidR="00B0213E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件</w:t>
                      </w:r>
                      <w:r w:rsidR="0061319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）</w:t>
                      </w:r>
                      <w:r w:rsidR="0061319B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、</w:t>
                      </w:r>
                      <w:r w:rsidR="00395812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工場</w:t>
                      </w:r>
                      <w:r w:rsidR="00395812" w:rsidRPr="00574D02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立地敷地面積</w:t>
                      </w:r>
                      <w:r w:rsidR="00395812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は1</w:t>
                      </w:r>
                      <w:r w:rsidR="003D3029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7.</w:t>
                      </w:r>
                      <w:r w:rsidR="003D3029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4</w:t>
                      </w:r>
                      <w:r w:rsidR="00395812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 xml:space="preserve"> ha</w:t>
                      </w:r>
                      <w:r w:rsidR="0061319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（</w:t>
                      </w:r>
                      <w:r w:rsidR="00395812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前年1</w:t>
                      </w:r>
                      <w:r w:rsidR="003D3029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6.</w:t>
                      </w:r>
                      <w:r w:rsidR="003D3029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8</w:t>
                      </w:r>
                      <w:r w:rsidR="00395812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 xml:space="preserve"> ha</w:t>
                      </w:r>
                      <w:r w:rsidR="0061319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）</w:t>
                      </w:r>
                      <w:r w:rsidR="0061319B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であった。</w:t>
                      </w:r>
                      <w:r w:rsidR="0061319B" w:rsidRPr="0061319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15件のうち4件が3haを超える比較的大きな用地取引であったことなどにより、</w:t>
                      </w:r>
                      <w:r w:rsidR="003077FF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１件あたりの平均</w:t>
                      </w:r>
                      <w:r w:rsidR="0043528F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工場</w:t>
                      </w:r>
                      <w:r w:rsidR="003077FF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立地</w:t>
                      </w:r>
                      <w:r w:rsidR="0043528F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敷地</w:t>
                      </w:r>
                      <w:r w:rsidR="003077FF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面積</w:t>
                      </w:r>
                      <w:r w:rsidR="0061319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も</w:t>
                      </w:r>
                      <w:r w:rsidR="003D3029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1</w:t>
                      </w:r>
                      <w:r w:rsidR="003077FF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.</w:t>
                      </w:r>
                      <w:r w:rsidR="003D3029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16</w:t>
                      </w:r>
                      <w:r w:rsidR="003D3029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 xml:space="preserve"> </w:t>
                      </w:r>
                      <w:r w:rsidR="003077FF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ha</w:t>
                      </w:r>
                      <w:r w:rsidR="0061319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（</w:t>
                      </w:r>
                      <w:r w:rsidR="003077FF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前年0.</w:t>
                      </w:r>
                      <w:r w:rsidR="003D3029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73</w:t>
                      </w:r>
                      <w:r w:rsidR="003077FF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ha</w:t>
                      </w:r>
                      <w:r w:rsidR="00F862D0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）</w:t>
                      </w:r>
                      <w:r w:rsidR="0061319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に</w:t>
                      </w:r>
                      <w:r w:rsidR="00395812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増加</w:t>
                      </w:r>
                      <w:r w:rsidR="00F862D0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した。</w:t>
                      </w:r>
                    </w:p>
                    <w:p w14:paraId="1EED97A6" w14:textId="77777777" w:rsidR="005C68CC" w:rsidRPr="00510EDC" w:rsidRDefault="0061319B" w:rsidP="00596540">
                      <w:pPr>
                        <w:spacing w:line="320" w:lineRule="exact"/>
                        <w:ind w:leftChars="135" w:left="283" w:rightChars="31" w:right="65" w:firstLineChars="58" w:firstLine="139"/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また、</w:t>
                      </w:r>
                      <w:r w:rsidR="00596540" w:rsidRPr="00574D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15件のうち8件は本社と工場建設地が同一市内であるなど、</w:t>
                      </w:r>
                      <w:r w:rsidR="000076C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本社から比較的近い場所に立地</w:t>
                      </w:r>
                      <w:r w:rsidR="001E143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する事例が多く、近隣に</w:t>
                      </w:r>
                      <w:r w:rsidR="000076C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適した</w:t>
                      </w:r>
                      <w:r w:rsidR="001E143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用地が</w:t>
                      </w:r>
                      <w:r w:rsidR="000076C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あると</w:t>
                      </w:r>
                      <w:r w:rsidR="00891508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、活発な投資活動に結びつく</w:t>
                      </w:r>
                      <w:r w:rsidR="00891508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傾向</w:t>
                      </w:r>
                      <w:r w:rsidR="001E143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が見受けられる</w:t>
                      </w:r>
                      <w:r w:rsidR="00EE5C83" w:rsidRPr="00510ED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。</w:t>
                      </w:r>
                    </w:p>
                    <w:p w14:paraId="1BDF8B08" w14:textId="03F22BC0" w:rsidR="00F30986" w:rsidRPr="00510EDC" w:rsidRDefault="0066137D" w:rsidP="0066137D">
                      <w:pPr>
                        <w:numPr>
                          <w:ilvl w:val="0"/>
                          <w:numId w:val="2"/>
                        </w:numPr>
                        <w:spacing w:line="0" w:lineRule="atLeast"/>
                        <w:ind w:left="584" w:rightChars="31" w:right="65" w:hanging="357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510ED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製造業、電気・ガス・熱供給業のための</w:t>
                      </w:r>
                      <w:r w:rsidR="00F30986" w:rsidRPr="00510ED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工場を建設する目的をもって、1,000m</w:t>
                      </w:r>
                      <w:r w:rsidR="00F30986" w:rsidRPr="00510ED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="00F30986" w:rsidRPr="00510ED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以上の用地を取得した件数</w:t>
                      </w:r>
                    </w:p>
                    <w:p w14:paraId="69E56F92" w14:textId="77777777" w:rsidR="00DA2918" w:rsidRPr="00510EDC" w:rsidRDefault="00DA2918" w:rsidP="00FD6745">
                      <w:pPr>
                        <w:spacing w:line="320" w:lineRule="exact"/>
                        <w:ind w:rightChars="77" w:right="162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21F620B0" w14:textId="5C393943" w:rsidR="00B27792" w:rsidRPr="00510EDC" w:rsidRDefault="00B27792" w:rsidP="00FD6745">
                      <w:pPr>
                        <w:spacing w:line="320" w:lineRule="exact"/>
                        <w:ind w:rightChars="77" w:right="16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</w:pPr>
                      <w:r w:rsidRPr="00510E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◇</w:t>
                      </w:r>
                      <w:r w:rsidR="00D55B7D" w:rsidRPr="00510E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企業立地促進に関する施策の概要</w:t>
                      </w:r>
                      <w:bookmarkStart w:id="1" w:name="_GoBack"/>
                      <w:bookmarkEnd w:id="1"/>
                    </w:p>
                    <w:p w14:paraId="7A50C1F2" w14:textId="77777777" w:rsidR="00E266C3" w:rsidRDefault="00E266C3" w:rsidP="00E266C3">
                      <w:pPr>
                        <w:spacing w:line="160" w:lineRule="exact"/>
                        <w:ind w:rightChars="77" w:right="162"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14:paraId="072D6218" w14:textId="77777777" w:rsidR="001B1E74" w:rsidRPr="00510EDC" w:rsidRDefault="001B1E74" w:rsidP="001B1E74">
                      <w:pPr>
                        <w:spacing w:line="320" w:lineRule="exact"/>
                        <w:ind w:rightChars="77" w:right="162"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510E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○府内市町村における企業立地促進</w:t>
                      </w:r>
                    </w:p>
                    <w:p w14:paraId="7318EBE3" w14:textId="5C859532" w:rsidR="001B1E74" w:rsidRPr="00510EDC" w:rsidRDefault="004F22D2" w:rsidP="000F3B81">
                      <w:pPr>
                        <w:spacing w:line="320" w:lineRule="exact"/>
                        <w:ind w:left="240" w:rightChars="77" w:right="162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産業集積促進税制に</w:t>
                      </w:r>
                      <w:r w:rsidR="00003CC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産業集積促進地域に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ついて、</w:t>
                      </w:r>
                      <w:r w:rsidR="000F3B81" w:rsidRPr="000F01C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</w:t>
                      </w:r>
                      <w:r w:rsidR="000F01CC" w:rsidRPr="000F01C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="000F3B81" w:rsidRPr="000F01C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12</w:t>
                      </w:r>
                      <w:r w:rsidR="000F3B81" w:rsidRPr="000F01C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月に</w:t>
                      </w:r>
                      <w:r w:rsidR="000F01CC" w:rsidRPr="000F01C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交野市</w:t>
                      </w:r>
                      <w:r w:rsidR="000F3B81" w:rsidRPr="000F01C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 w:rsidR="000F01CC" w:rsidRPr="000F01C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="006131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地区を</w:t>
                      </w:r>
                      <w:r w:rsidR="001B7E4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追加</w:t>
                      </w:r>
                      <w:r w:rsidR="006131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</w:t>
                      </w:r>
                      <w:r w:rsidR="000F01CC" w:rsidRPr="000F01C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、岬町</w:t>
                      </w:r>
                      <w:r w:rsidR="000F3B81" w:rsidRPr="000F01C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 w:rsidR="001B7E4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="0061319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地区</w:t>
                      </w:r>
                      <w:r w:rsidR="006131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1B7E4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拡大</w:t>
                      </w:r>
                      <w:r w:rsidR="006131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</w:t>
                      </w:r>
                      <w:r w:rsidR="001B1E74" w:rsidRPr="000F01C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た。</w:t>
                      </w:r>
                    </w:p>
                    <w:p w14:paraId="1E1E5402" w14:textId="762FC7DF" w:rsidR="00E4057A" w:rsidRPr="00E4057A" w:rsidRDefault="00BC12E6" w:rsidP="001B07B4">
                      <w:pPr>
                        <w:spacing w:line="320" w:lineRule="exact"/>
                        <w:ind w:leftChars="100" w:left="210" w:rightChars="77" w:right="162"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成長特区税制</w:t>
                      </w:r>
                      <w:r w:rsidR="003216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003CC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係る</w:t>
                      </w:r>
                      <w:r w:rsidR="001B7E4E" w:rsidRPr="001B7E4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成長産業事業計画について、令和３年３月に</w:t>
                      </w:r>
                      <w:r w:rsidR="00B25A89" w:rsidRPr="00B25A8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北大阪健康医療都市（健都）区域で</w:t>
                      </w:r>
                      <w:r w:rsidR="001B7E4E" w:rsidRPr="001B7E4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３件</w:t>
                      </w:r>
                      <w:r w:rsidR="001B7E4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1B7E4E" w:rsidRPr="001B7E4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認定を行</w:t>
                      </w:r>
                      <w:r w:rsidR="001B7E4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った</w:t>
                      </w:r>
                      <w:r w:rsidR="001B07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  <w:p w14:paraId="0C89A3FA" w14:textId="77777777" w:rsidR="00F862D0" w:rsidRDefault="003D1A61" w:rsidP="00FD6745">
                      <w:pPr>
                        <w:spacing w:line="320" w:lineRule="exact"/>
                        <w:ind w:left="240" w:rightChars="77" w:right="162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10E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="00321697" w:rsidRPr="003216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地域未来投資促進法に基づく支援について、</w:t>
                      </w:r>
                      <w:r w:rsidR="001B7E4E" w:rsidRPr="001B7E4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基本計画に基づく</w:t>
                      </w:r>
                      <w:r w:rsidR="00321697" w:rsidRPr="003216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地域経済牽引事業計画</w:t>
                      </w:r>
                      <w:r w:rsidR="006131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321697" w:rsidRPr="003216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承認件数が15件にのぼり、前年度実績の8件に比べて大幅に増加した。</w:t>
                      </w:r>
                    </w:p>
                    <w:p w14:paraId="176459BB" w14:textId="77777777" w:rsidR="00243654" w:rsidRPr="00E266C3" w:rsidRDefault="00243654" w:rsidP="00E266C3">
                      <w:pPr>
                        <w:spacing w:line="160" w:lineRule="exact"/>
                        <w:ind w:rightChars="77" w:right="162"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14:paraId="7FD31F57" w14:textId="77777777" w:rsidR="001F6524" w:rsidRPr="00510EDC" w:rsidRDefault="00F862D0" w:rsidP="00000294">
                      <w:pPr>
                        <w:spacing w:line="320" w:lineRule="exact"/>
                        <w:ind w:rightChars="31" w:right="65" w:firstLineChars="100" w:firstLine="241"/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</w:pPr>
                      <w:r w:rsidRPr="00510E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○外資系企業の誘致</w:t>
                      </w:r>
                    </w:p>
                    <w:p w14:paraId="61664696" w14:textId="77777777" w:rsidR="00B51500" w:rsidRPr="00510EDC" w:rsidRDefault="001F6524" w:rsidP="00DC28F9">
                      <w:pPr>
                        <w:spacing w:line="320" w:lineRule="exact"/>
                        <w:ind w:leftChars="100" w:left="210" w:rightChars="77" w:right="162" w:firstLineChars="100" w:firstLine="240"/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</w:pPr>
                      <w:r w:rsidRPr="00510ED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大阪外国企業誘致センター（O-BIC</w:t>
                      </w:r>
                      <w:r w:rsidR="00F40101" w:rsidRPr="00510ED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）による外資系企業誘致案件</w:t>
                      </w:r>
                      <w:r w:rsidR="00DC28F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に</w:t>
                      </w:r>
                      <w:r w:rsidR="00DC28F9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ついて</w:t>
                      </w:r>
                      <w:r w:rsidR="00E2399C" w:rsidRPr="00510ED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は</w:t>
                      </w:r>
                      <w:r w:rsidR="00DC28F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、余剰</w:t>
                      </w:r>
                      <w:r w:rsidR="00DC28F9" w:rsidRPr="00DC28F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食材</w:t>
                      </w:r>
                      <w:r w:rsidR="0011553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で</w:t>
                      </w:r>
                      <w:r w:rsidR="00DC28F9" w:rsidRPr="00DC28F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ビールや紅茶、サイダー</w:t>
                      </w:r>
                      <w:r w:rsidR="00DC28F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等</w:t>
                      </w:r>
                      <w:r w:rsidR="0011553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を生産</w:t>
                      </w:r>
                      <w:r w:rsidR="00DC28F9" w:rsidRPr="00DC28F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する技術を</w:t>
                      </w:r>
                      <w:r w:rsidR="0011553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持つ</w:t>
                      </w:r>
                      <w:r w:rsidR="00DC28F9" w:rsidRPr="00DC28F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フードテック</w:t>
                      </w:r>
                      <w:r w:rsidR="0011553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企業など</w:t>
                      </w:r>
                      <w:r w:rsidR="0032169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20</w:t>
                      </w:r>
                      <w:r w:rsidR="00CF702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件の誘致に</w:t>
                      </w:r>
                      <w:r w:rsidR="0061319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つながった</w:t>
                      </w:r>
                      <w:r w:rsidR="00CF702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。</w:t>
                      </w:r>
                    </w:p>
                    <w:p w14:paraId="2BAEDD9B" w14:textId="77777777" w:rsidR="00DA2918" w:rsidRDefault="00F4757F" w:rsidP="00321697">
                      <w:pPr>
                        <w:spacing w:line="320" w:lineRule="exact"/>
                        <w:ind w:leftChars="100" w:left="210" w:rightChars="77" w:right="162" w:firstLineChars="100" w:firstLine="240"/>
                      </w:pPr>
                      <w:r w:rsidRPr="00510ED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国・地域別件数では、</w:t>
                      </w:r>
                      <w:r w:rsidR="006D7C8C" w:rsidRPr="00510ED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アジアからの進出</w:t>
                      </w:r>
                      <w:r w:rsidR="00523C9E" w:rsidRPr="00510ED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が</w:t>
                      </w:r>
                      <w:r w:rsidR="0032169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15</w:t>
                      </w:r>
                      <w:r w:rsidR="006D7C8C" w:rsidRPr="00510ED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件</w:t>
                      </w:r>
                      <w:r w:rsidR="0032169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を</w:t>
                      </w:r>
                      <w:r w:rsidR="00321697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占め、</w:t>
                      </w:r>
                      <w:r w:rsidR="00321697" w:rsidRPr="0032169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その他、米国、ドイツ、スペイン、イタリア、オーストラリアなど、進出国の多様化が続いている。</w:t>
                      </w:r>
                      <w:r w:rsidR="0032169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なお、</w:t>
                      </w:r>
                      <w:r w:rsidR="00321697" w:rsidRPr="0032169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産業別では、サービス業が最も多かった。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8184E49" w14:textId="70B10506" w:rsidR="00C5547E" w:rsidRDefault="00875193" w:rsidP="00C5547E">
      <w:pPr>
        <w:spacing w:line="280" w:lineRule="exact"/>
        <w:ind w:firstLineChars="2650" w:firstLine="5565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FB05C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2BBA51" wp14:editId="65C03EDB">
                <wp:simplePos x="0" y="0"/>
                <wp:positionH relativeFrom="margin">
                  <wp:posOffset>3378200</wp:posOffset>
                </wp:positionH>
                <wp:positionV relativeFrom="paragraph">
                  <wp:posOffset>166370</wp:posOffset>
                </wp:positionV>
                <wp:extent cx="2895600" cy="1171575"/>
                <wp:effectExtent l="0" t="0" r="19050" b="28575"/>
                <wp:wrapNone/>
                <wp:docPr id="1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1715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385D8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0D72D1" w14:textId="77777777" w:rsidR="00FD6745" w:rsidRPr="00242AA3" w:rsidRDefault="00FD6745" w:rsidP="00E70E2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2BBA51" id="正方形/長方形 9" o:spid="_x0000_s1028" style="position:absolute;left:0;text-align:left;margin-left:266pt;margin-top:13.1pt;width:228pt;height:92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" filled="f" fillcolor="#4f81bd" strokecolor="#385d8a" strokeweight="1.5pt">
                <v:fill opacity="0"/>
                <v:stroke dashstyle="1 1"/>
                <v:textbox>
                  <w:txbxContent>
                    <w:p w14:paraId="1A0D72D1" w14:textId="77777777" w:rsidR="00FD6745" w:rsidRPr="00242AA3" w:rsidRDefault="00FD6745" w:rsidP="00E70E2C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802B99" w14:textId="6E857AE2" w:rsidR="00891AD6" w:rsidRDefault="007A6443" w:rsidP="00875193">
      <w:pPr>
        <w:spacing w:line="280" w:lineRule="exact"/>
        <w:ind w:firstLineChars="3150" w:firstLine="567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（問合せ先）</w:t>
      </w:r>
    </w:p>
    <w:p w14:paraId="3B1567B2" w14:textId="4D71F5E3" w:rsidR="00E70E2C" w:rsidRDefault="007A6443" w:rsidP="00875193">
      <w:pPr>
        <w:spacing w:line="280" w:lineRule="exact"/>
        <w:ind w:firstLineChars="3150" w:firstLine="567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商工労働部 </w:t>
      </w:r>
      <w:r w:rsidR="003568E9"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成長産業振興室 </w:t>
      </w:r>
    </w:p>
    <w:p w14:paraId="3F37ECB5" w14:textId="23EB81EC" w:rsidR="007A6443" w:rsidRPr="00B91B57" w:rsidRDefault="00752212" w:rsidP="00875193">
      <w:pPr>
        <w:spacing w:line="280" w:lineRule="exact"/>
        <w:ind w:firstLineChars="3150" w:firstLine="567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国際ビジネス・企業誘致</w:t>
      </w:r>
      <w:r w:rsidR="007A6443"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課 </w:t>
      </w:r>
      <w:r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誘致</w:t>
      </w:r>
      <w:r w:rsidR="003568E9"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推進</w:t>
      </w:r>
      <w:r w:rsidR="007A6443"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グループ</w:t>
      </w:r>
    </w:p>
    <w:p w14:paraId="5F80BBCF" w14:textId="49FA2DDF" w:rsidR="00A973DD" w:rsidRPr="00B91B57" w:rsidRDefault="007A6443" w:rsidP="00875193">
      <w:pPr>
        <w:spacing w:line="280" w:lineRule="exact"/>
        <w:ind w:firstLineChars="3150" w:firstLine="567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　当：</w:t>
      </w:r>
      <w:r w:rsidR="00752212"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松原、</w:t>
      </w:r>
      <w:r w:rsidR="003D302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大山</w:t>
      </w:r>
      <w:r w:rsidR="00752212"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、</w:t>
      </w:r>
      <w:r w:rsidR="00F9741A">
        <w:rPr>
          <w:rFonts w:ascii="ＭＳ ゴシック" w:eastAsia="ＭＳ ゴシック" w:hAnsi="ＭＳ ゴシック" w:hint="eastAsia"/>
          <w:color w:val="000000"/>
          <w:sz w:val="18"/>
          <w:szCs w:val="18"/>
        </w:rPr>
        <w:t>大磯</w:t>
      </w:r>
    </w:p>
    <w:p w14:paraId="68B1EF28" w14:textId="20D90C0F" w:rsidR="00A973DD" w:rsidRPr="00B91B57" w:rsidRDefault="007A6443" w:rsidP="00875193">
      <w:pPr>
        <w:spacing w:line="280" w:lineRule="exact"/>
        <w:ind w:firstLineChars="3150" w:firstLine="567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電　話：</w:t>
      </w:r>
      <w:r w:rsidR="003568E9"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06-</w:t>
      </w:r>
      <w:r w:rsidR="00C2680A"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6210-9482</w:t>
      </w:r>
      <w:r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（ﾀﾞｲﾔﾙｲﾝ）</w:t>
      </w:r>
    </w:p>
    <w:p w14:paraId="0D30AE25" w14:textId="77777777" w:rsidR="0061319B" w:rsidRDefault="00A973DD" w:rsidP="00875193">
      <w:pPr>
        <w:spacing w:line="280" w:lineRule="exact"/>
        <w:ind w:firstLineChars="3150" w:firstLine="567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91B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E-mail：</w:t>
      </w:r>
      <w:hyperlink r:id="rId8" w:history="1">
        <w:r w:rsidR="0061319B" w:rsidRPr="00BC3B5C">
          <w:rPr>
            <w:rStyle w:val="a9"/>
            <w:rFonts w:ascii="ＭＳ ゴシック" w:eastAsia="ＭＳ ゴシック" w:hAnsi="ＭＳ ゴシック"/>
            <w:sz w:val="18"/>
            <w:szCs w:val="18"/>
          </w:rPr>
          <w:t>kokusai-yuchi@gbox.pref.osaka.lg.jp</w:t>
        </w:r>
      </w:hyperlink>
    </w:p>
    <w:p w14:paraId="1F958867" w14:textId="77777777" w:rsidR="00A973DD" w:rsidRPr="0061319B" w:rsidRDefault="00A973DD" w:rsidP="00DD22CB">
      <w:pPr>
        <w:widowControl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sectPr w:rsidR="00A973DD" w:rsidRPr="0061319B" w:rsidSect="001B1E74">
      <w:pgSz w:w="11906" w:h="16838" w:code="9"/>
      <w:pgMar w:top="567" w:right="720" w:bottom="567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5D0F7" w14:textId="77777777" w:rsidR="00B7207B" w:rsidRDefault="00B7207B" w:rsidP="00D94FD9">
      <w:r>
        <w:separator/>
      </w:r>
    </w:p>
  </w:endnote>
  <w:endnote w:type="continuationSeparator" w:id="0">
    <w:p w14:paraId="582101F8" w14:textId="77777777" w:rsidR="00B7207B" w:rsidRDefault="00B7207B" w:rsidP="00D9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95394" w14:textId="77777777" w:rsidR="00B7207B" w:rsidRDefault="00B7207B" w:rsidP="00D94FD9">
      <w:r>
        <w:separator/>
      </w:r>
    </w:p>
  </w:footnote>
  <w:footnote w:type="continuationSeparator" w:id="0">
    <w:p w14:paraId="52B97666" w14:textId="77777777" w:rsidR="00B7207B" w:rsidRDefault="00B7207B" w:rsidP="00D94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4542E"/>
    <w:multiLevelType w:val="hybridMultilevel"/>
    <w:tmpl w:val="EBAA9584"/>
    <w:lvl w:ilvl="0" w:tplc="8B9425C8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3917994"/>
    <w:multiLevelType w:val="hybridMultilevel"/>
    <w:tmpl w:val="FA506D98"/>
    <w:lvl w:ilvl="0" w:tplc="BE427CE6">
      <w:start w:val="4"/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1"/>
    <w:rsid w:val="00000294"/>
    <w:rsid w:val="00001533"/>
    <w:rsid w:val="00003CC7"/>
    <w:rsid w:val="000057AD"/>
    <w:rsid w:val="000076CC"/>
    <w:rsid w:val="000079EB"/>
    <w:rsid w:val="00010A78"/>
    <w:rsid w:val="00014DA9"/>
    <w:rsid w:val="000208E7"/>
    <w:rsid w:val="000244CC"/>
    <w:rsid w:val="00030435"/>
    <w:rsid w:val="00034928"/>
    <w:rsid w:val="000412F3"/>
    <w:rsid w:val="00042F2E"/>
    <w:rsid w:val="00050745"/>
    <w:rsid w:val="00052D13"/>
    <w:rsid w:val="00053D5C"/>
    <w:rsid w:val="00084D8C"/>
    <w:rsid w:val="00085D52"/>
    <w:rsid w:val="00094521"/>
    <w:rsid w:val="000C09F2"/>
    <w:rsid w:val="000C2BCC"/>
    <w:rsid w:val="000C3FA7"/>
    <w:rsid w:val="000C54E5"/>
    <w:rsid w:val="000D6323"/>
    <w:rsid w:val="000F01CC"/>
    <w:rsid w:val="000F3B81"/>
    <w:rsid w:val="00101CFC"/>
    <w:rsid w:val="0010260D"/>
    <w:rsid w:val="0011553F"/>
    <w:rsid w:val="0011794B"/>
    <w:rsid w:val="00121022"/>
    <w:rsid w:val="001252AC"/>
    <w:rsid w:val="00127863"/>
    <w:rsid w:val="00130568"/>
    <w:rsid w:val="001363CC"/>
    <w:rsid w:val="0013784B"/>
    <w:rsid w:val="00143C86"/>
    <w:rsid w:val="001477E8"/>
    <w:rsid w:val="001678BA"/>
    <w:rsid w:val="001776FC"/>
    <w:rsid w:val="00183AD7"/>
    <w:rsid w:val="00196905"/>
    <w:rsid w:val="001A2966"/>
    <w:rsid w:val="001A526D"/>
    <w:rsid w:val="001A5E73"/>
    <w:rsid w:val="001A6124"/>
    <w:rsid w:val="001A6817"/>
    <w:rsid w:val="001B07B4"/>
    <w:rsid w:val="001B1775"/>
    <w:rsid w:val="001B1E74"/>
    <w:rsid w:val="001B569C"/>
    <w:rsid w:val="001B7E4E"/>
    <w:rsid w:val="001C6978"/>
    <w:rsid w:val="001E143A"/>
    <w:rsid w:val="001E631B"/>
    <w:rsid w:val="001E725B"/>
    <w:rsid w:val="001E7F7E"/>
    <w:rsid w:val="001F56F9"/>
    <w:rsid w:val="001F6524"/>
    <w:rsid w:val="00200BF4"/>
    <w:rsid w:val="00205B7F"/>
    <w:rsid w:val="00206D72"/>
    <w:rsid w:val="002135BE"/>
    <w:rsid w:val="00220122"/>
    <w:rsid w:val="002328D0"/>
    <w:rsid w:val="00234E1F"/>
    <w:rsid w:val="002401CF"/>
    <w:rsid w:val="002415E5"/>
    <w:rsid w:val="00242AA3"/>
    <w:rsid w:val="00243654"/>
    <w:rsid w:val="00245717"/>
    <w:rsid w:val="00251329"/>
    <w:rsid w:val="00255242"/>
    <w:rsid w:val="00257EDD"/>
    <w:rsid w:val="00260E45"/>
    <w:rsid w:val="00261243"/>
    <w:rsid w:val="00266ED0"/>
    <w:rsid w:val="00277ECF"/>
    <w:rsid w:val="00281939"/>
    <w:rsid w:val="00284A50"/>
    <w:rsid w:val="00293D26"/>
    <w:rsid w:val="002B3C84"/>
    <w:rsid w:val="002B771E"/>
    <w:rsid w:val="002C4EAB"/>
    <w:rsid w:val="002C5CBB"/>
    <w:rsid w:val="002D1923"/>
    <w:rsid w:val="002D21F6"/>
    <w:rsid w:val="002D7EEA"/>
    <w:rsid w:val="002E658D"/>
    <w:rsid w:val="002E6D38"/>
    <w:rsid w:val="002F52A7"/>
    <w:rsid w:val="00302550"/>
    <w:rsid w:val="00303DFB"/>
    <w:rsid w:val="003077FF"/>
    <w:rsid w:val="0031068A"/>
    <w:rsid w:val="00315619"/>
    <w:rsid w:val="003213DB"/>
    <w:rsid w:val="003214DE"/>
    <w:rsid w:val="00321697"/>
    <w:rsid w:val="003232CB"/>
    <w:rsid w:val="00326B0F"/>
    <w:rsid w:val="0034388C"/>
    <w:rsid w:val="00346197"/>
    <w:rsid w:val="00350E64"/>
    <w:rsid w:val="003568E9"/>
    <w:rsid w:val="0036600D"/>
    <w:rsid w:val="003716EA"/>
    <w:rsid w:val="00372639"/>
    <w:rsid w:val="00374F83"/>
    <w:rsid w:val="00377688"/>
    <w:rsid w:val="00377A33"/>
    <w:rsid w:val="00381844"/>
    <w:rsid w:val="00386BA4"/>
    <w:rsid w:val="00392616"/>
    <w:rsid w:val="00393DB6"/>
    <w:rsid w:val="00395537"/>
    <w:rsid w:val="00395812"/>
    <w:rsid w:val="003A1247"/>
    <w:rsid w:val="003A384A"/>
    <w:rsid w:val="003A51B1"/>
    <w:rsid w:val="003A62E6"/>
    <w:rsid w:val="003B1E4B"/>
    <w:rsid w:val="003B42DE"/>
    <w:rsid w:val="003C0114"/>
    <w:rsid w:val="003C0522"/>
    <w:rsid w:val="003C1A49"/>
    <w:rsid w:val="003C342B"/>
    <w:rsid w:val="003D1A61"/>
    <w:rsid w:val="003D3029"/>
    <w:rsid w:val="003E00CB"/>
    <w:rsid w:val="003E3D46"/>
    <w:rsid w:val="003F0684"/>
    <w:rsid w:val="003F3242"/>
    <w:rsid w:val="003F38DE"/>
    <w:rsid w:val="004055ED"/>
    <w:rsid w:val="00405A8E"/>
    <w:rsid w:val="0041560B"/>
    <w:rsid w:val="00415AAE"/>
    <w:rsid w:val="00431CFD"/>
    <w:rsid w:val="004320DB"/>
    <w:rsid w:val="0043528F"/>
    <w:rsid w:val="00440D69"/>
    <w:rsid w:val="004451ED"/>
    <w:rsid w:val="00446122"/>
    <w:rsid w:val="0045069B"/>
    <w:rsid w:val="0045618B"/>
    <w:rsid w:val="0046374C"/>
    <w:rsid w:val="00472833"/>
    <w:rsid w:val="00477BDA"/>
    <w:rsid w:val="004853F0"/>
    <w:rsid w:val="004857AE"/>
    <w:rsid w:val="004929D1"/>
    <w:rsid w:val="004A15F8"/>
    <w:rsid w:val="004B6B6C"/>
    <w:rsid w:val="004C403B"/>
    <w:rsid w:val="004C5E5A"/>
    <w:rsid w:val="004D017B"/>
    <w:rsid w:val="004E1842"/>
    <w:rsid w:val="004F22D2"/>
    <w:rsid w:val="004F2334"/>
    <w:rsid w:val="0050119F"/>
    <w:rsid w:val="005011F5"/>
    <w:rsid w:val="00510AFD"/>
    <w:rsid w:val="00510EDC"/>
    <w:rsid w:val="00511375"/>
    <w:rsid w:val="00513338"/>
    <w:rsid w:val="00523C9E"/>
    <w:rsid w:val="00524646"/>
    <w:rsid w:val="005316A9"/>
    <w:rsid w:val="00550AC4"/>
    <w:rsid w:val="00551F97"/>
    <w:rsid w:val="005530CE"/>
    <w:rsid w:val="00563E87"/>
    <w:rsid w:val="00570B05"/>
    <w:rsid w:val="00573CD4"/>
    <w:rsid w:val="00574D02"/>
    <w:rsid w:val="00585558"/>
    <w:rsid w:val="0058744A"/>
    <w:rsid w:val="00594C87"/>
    <w:rsid w:val="00596540"/>
    <w:rsid w:val="005A6AC8"/>
    <w:rsid w:val="005B05F3"/>
    <w:rsid w:val="005B7CBE"/>
    <w:rsid w:val="005C4A77"/>
    <w:rsid w:val="005C681C"/>
    <w:rsid w:val="005C68CC"/>
    <w:rsid w:val="005D3F2E"/>
    <w:rsid w:val="005E449F"/>
    <w:rsid w:val="006027C7"/>
    <w:rsid w:val="00612A74"/>
    <w:rsid w:val="0061319B"/>
    <w:rsid w:val="00624DB5"/>
    <w:rsid w:val="006255D6"/>
    <w:rsid w:val="006275EB"/>
    <w:rsid w:val="00631F55"/>
    <w:rsid w:val="00633BF9"/>
    <w:rsid w:val="006346B6"/>
    <w:rsid w:val="00637A6F"/>
    <w:rsid w:val="00640029"/>
    <w:rsid w:val="00646364"/>
    <w:rsid w:val="006512F2"/>
    <w:rsid w:val="00653149"/>
    <w:rsid w:val="0066137D"/>
    <w:rsid w:val="00670099"/>
    <w:rsid w:val="00677F39"/>
    <w:rsid w:val="00680D73"/>
    <w:rsid w:val="00682B64"/>
    <w:rsid w:val="00683553"/>
    <w:rsid w:val="00695097"/>
    <w:rsid w:val="0069569C"/>
    <w:rsid w:val="006A1A06"/>
    <w:rsid w:val="006B0001"/>
    <w:rsid w:val="006B0A20"/>
    <w:rsid w:val="006B73DA"/>
    <w:rsid w:val="006C6AB4"/>
    <w:rsid w:val="006D1E0A"/>
    <w:rsid w:val="006D3704"/>
    <w:rsid w:val="006D7788"/>
    <w:rsid w:val="006D7C8C"/>
    <w:rsid w:val="006E0DF3"/>
    <w:rsid w:val="006F19DB"/>
    <w:rsid w:val="006F2584"/>
    <w:rsid w:val="00711C07"/>
    <w:rsid w:val="00711EDA"/>
    <w:rsid w:val="00712172"/>
    <w:rsid w:val="007136E9"/>
    <w:rsid w:val="00714D20"/>
    <w:rsid w:val="00715A08"/>
    <w:rsid w:val="00715A59"/>
    <w:rsid w:val="00715BC0"/>
    <w:rsid w:val="007178A5"/>
    <w:rsid w:val="00717FFB"/>
    <w:rsid w:val="00724F7D"/>
    <w:rsid w:val="00730160"/>
    <w:rsid w:val="0073369E"/>
    <w:rsid w:val="00737CAA"/>
    <w:rsid w:val="00746F95"/>
    <w:rsid w:val="007519B9"/>
    <w:rsid w:val="00752212"/>
    <w:rsid w:val="0075472F"/>
    <w:rsid w:val="007726B3"/>
    <w:rsid w:val="00775B68"/>
    <w:rsid w:val="0078084E"/>
    <w:rsid w:val="00781892"/>
    <w:rsid w:val="0078250E"/>
    <w:rsid w:val="007838CA"/>
    <w:rsid w:val="00784D20"/>
    <w:rsid w:val="00790061"/>
    <w:rsid w:val="0079011C"/>
    <w:rsid w:val="007A6443"/>
    <w:rsid w:val="007B0B34"/>
    <w:rsid w:val="007B4DA4"/>
    <w:rsid w:val="007C1A91"/>
    <w:rsid w:val="007C5AC7"/>
    <w:rsid w:val="007D2474"/>
    <w:rsid w:val="007D34FB"/>
    <w:rsid w:val="007E2BFC"/>
    <w:rsid w:val="007F6CB7"/>
    <w:rsid w:val="00804477"/>
    <w:rsid w:val="00804589"/>
    <w:rsid w:val="008124DD"/>
    <w:rsid w:val="008224E9"/>
    <w:rsid w:val="00830872"/>
    <w:rsid w:val="00842746"/>
    <w:rsid w:val="008468E4"/>
    <w:rsid w:val="00847429"/>
    <w:rsid w:val="0085219F"/>
    <w:rsid w:val="00860904"/>
    <w:rsid w:val="008632DF"/>
    <w:rsid w:val="00864DB9"/>
    <w:rsid w:val="00875193"/>
    <w:rsid w:val="00877854"/>
    <w:rsid w:val="0088151A"/>
    <w:rsid w:val="00890FFD"/>
    <w:rsid w:val="00891508"/>
    <w:rsid w:val="00891AD6"/>
    <w:rsid w:val="008921A3"/>
    <w:rsid w:val="008A433E"/>
    <w:rsid w:val="008B0D57"/>
    <w:rsid w:val="008C57A0"/>
    <w:rsid w:val="008E4FF1"/>
    <w:rsid w:val="008E66BD"/>
    <w:rsid w:val="008F4BC8"/>
    <w:rsid w:val="008F6FEE"/>
    <w:rsid w:val="00913AA0"/>
    <w:rsid w:val="00917999"/>
    <w:rsid w:val="009245E0"/>
    <w:rsid w:val="009426B1"/>
    <w:rsid w:val="00947990"/>
    <w:rsid w:val="00963138"/>
    <w:rsid w:val="009873D8"/>
    <w:rsid w:val="009919D5"/>
    <w:rsid w:val="00992479"/>
    <w:rsid w:val="009976E6"/>
    <w:rsid w:val="009A072D"/>
    <w:rsid w:val="009A36B3"/>
    <w:rsid w:val="009A751E"/>
    <w:rsid w:val="009B0A24"/>
    <w:rsid w:val="009B2A2C"/>
    <w:rsid w:val="009C7FCC"/>
    <w:rsid w:val="009D2FEA"/>
    <w:rsid w:val="009E47F9"/>
    <w:rsid w:val="009E5F9D"/>
    <w:rsid w:val="009F1FF2"/>
    <w:rsid w:val="00A339B4"/>
    <w:rsid w:val="00A37130"/>
    <w:rsid w:val="00A37BD6"/>
    <w:rsid w:val="00A516D3"/>
    <w:rsid w:val="00A65B4B"/>
    <w:rsid w:val="00A71DFA"/>
    <w:rsid w:val="00A87383"/>
    <w:rsid w:val="00A93D4E"/>
    <w:rsid w:val="00A973DD"/>
    <w:rsid w:val="00AA4B29"/>
    <w:rsid w:val="00AB238B"/>
    <w:rsid w:val="00AB7E2D"/>
    <w:rsid w:val="00AD2771"/>
    <w:rsid w:val="00AE5627"/>
    <w:rsid w:val="00AF55D4"/>
    <w:rsid w:val="00AF7DFA"/>
    <w:rsid w:val="00B01C0E"/>
    <w:rsid w:val="00B0213E"/>
    <w:rsid w:val="00B2191E"/>
    <w:rsid w:val="00B225FC"/>
    <w:rsid w:val="00B249CB"/>
    <w:rsid w:val="00B25A89"/>
    <w:rsid w:val="00B27792"/>
    <w:rsid w:val="00B300F3"/>
    <w:rsid w:val="00B334E2"/>
    <w:rsid w:val="00B4011B"/>
    <w:rsid w:val="00B51500"/>
    <w:rsid w:val="00B6559B"/>
    <w:rsid w:val="00B67F9E"/>
    <w:rsid w:val="00B70EBC"/>
    <w:rsid w:val="00B7207B"/>
    <w:rsid w:val="00B7381E"/>
    <w:rsid w:val="00B74D91"/>
    <w:rsid w:val="00B80E57"/>
    <w:rsid w:val="00B91B57"/>
    <w:rsid w:val="00B9230D"/>
    <w:rsid w:val="00BA0BC5"/>
    <w:rsid w:val="00BA274C"/>
    <w:rsid w:val="00BB0C6B"/>
    <w:rsid w:val="00BB179F"/>
    <w:rsid w:val="00BB37E1"/>
    <w:rsid w:val="00BB7B9F"/>
    <w:rsid w:val="00BC12E6"/>
    <w:rsid w:val="00BC2120"/>
    <w:rsid w:val="00BC21F9"/>
    <w:rsid w:val="00BC48FA"/>
    <w:rsid w:val="00BC7CC0"/>
    <w:rsid w:val="00BD734E"/>
    <w:rsid w:val="00BE06BE"/>
    <w:rsid w:val="00BF05E2"/>
    <w:rsid w:val="00BF429B"/>
    <w:rsid w:val="00BF43BB"/>
    <w:rsid w:val="00BF47EC"/>
    <w:rsid w:val="00C06E4E"/>
    <w:rsid w:val="00C07ADF"/>
    <w:rsid w:val="00C25204"/>
    <w:rsid w:val="00C2680A"/>
    <w:rsid w:val="00C26F80"/>
    <w:rsid w:val="00C461CB"/>
    <w:rsid w:val="00C509AF"/>
    <w:rsid w:val="00C5547E"/>
    <w:rsid w:val="00C56F77"/>
    <w:rsid w:val="00C7342B"/>
    <w:rsid w:val="00C767B9"/>
    <w:rsid w:val="00C80C5C"/>
    <w:rsid w:val="00C81A35"/>
    <w:rsid w:val="00C90BF4"/>
    <w:rsid w:val="00C962EA"/>
    <w:rsid w:val="00C9752D"/>
    <w:rsid w:val="00CA5CCB"/>
    <w:rsid w:val="00CB0044"/>
    <w:rsid w:val="00CB4553"/>
    <w:rsid w:val="00CB7843"/>
    <w:rsid w:val="00CB799F"/>
    <w:rsid w:val="00CB7B29"/>
    <w:rsid w:val="00CC0B0B"/>
    <w:rsid w:val="00CC1008"/>
    <w:rsid w:val="00CC3550"/>
    <w:rsid w:val="00CD3133"/>
    <w:rsid w:val="00CD6177"/>
    <w:rsid w:val="00CE43E2"/>
    <w:rsid w:val="00CF702B"/>
    <w:rsid w:val="00D02C42"/>
    <w:rsid w:val="00D07C9F"/>
    <w:rsid w:val="00D1672F"/>
    <w:rsid w:val="00D2378F"/>
    <w:rsid w:val="00D377FB"/>
    <w:rsid w:val="00D55B7D"/>
    <w:rsid w:val="00D57493"/>
    <w:rsid w:val="00D73392"/>
    <w:rsid w:val="00D8580E"/>
    <w:rsid w:val="00D909B9"/>
    <w:rsid w:val="00D93976"/>
    <w:rsid w:val="00D946E5"/>
    <w:rsid w:val="00D94FD9"/>
    <w:rsid w:val="00D971C5"/>
    <w:rsid w:val="00DA218F"/>
    <w:rsid w:val="00DA2918"/>
    <w:rsid w:val="00DA6790"/>
    <w:rsid w:val="00DA767C"/>
    <w:rsid w:val="00DB2BD9"/>
    <w:rsid w:val="00DB2C38"/>
    <w:rsid w:val="00DB33DE"/>
    <w:rsid w:val="00DB33FB"/>
    <w:rsid w:val="00DB4C09"/>
    <w:rsid w:val="00DC28F9"/>
    <w:rsid w:val="00DD22CB"/>
    <w:rsid w:val="00DD2E1F"/>
    <w:rsid w:val="00DD4275"/>
    <w:rsid w:val="00DD630C"/>
    <w:rsid w:val="00DE260D"/>
    <w:rsid w:val="00DF116C"/>
    <w:rsid w:val="00E07DF8"/>
    <w:rsid w:val="00E14A3F"/>
    <w:rsid w:val="00E16371"/>
    <w:rsid w:val="00E22F78"/>
    <w:rsid w:val="00E2399C"/>
    <w:rsid w:val="00E266C3"/>
    <w:rsid w:val="00E269EF"/>
    <w:rsid w:val="00E4057A"/>
    <w:rsid w:val="00E42294"/>
    <w:rsid w:val="00E469B6"/>
    <w:rsid w:val="00E50AA9"/>
    <w:rsid w:val="00E516D6"/>
    <w:rsid w:val="00E52E29"/>
    <w:rsid w:val="00E53A38"/>
    <w:rsid w:val="00E6668E"/>
    <w:rsid w:val="00E70542"/>
    <w:rsid w:val="00E70E2C"/>
    <w:rsid w:val="00E71313"/>
    <w:rsid w:val="00E8678A"/>
    <w:rsid w:val="00E9043D"/>
    <w:rsid w:val="00E92DB0"/>
    <w:rsid w:val="00E92F03"/>
    <w:rsid w:val="00E9488A"/>
    <w:rsid w:val="00EA06D6"/>
    <w:rsid w:val="00EA193F"/>
    <w:rsid w:val="00EA6797"/>
    <w:rsid w:val="00EB3F22"/>
    <w:rsid w:val="00EE0232"/>
    <w:rsid w:val="00EE080E"/>
    <w:rsid w:val="00EE4BAF"/>
    <w:rsid w:val="00EE5C83"/>
    <w:rsid w:val="00EF109F"/>
    <w:rsid w:val="00EF1F10"/>
    <w:rsid w:val="00EF22EE"/>
    <w:rsid w:val="00EF6C05"/>
    <w:rsid w:val="00EF7F2A"/>
    <w:rsid w:val="00F035B4"/>
    <w:rsid w:val="00F1795A"/>
    <w:rsid w:val="00F30986"/>
    <w:rsid w:val="00F37103"/>
    <w:rsid w:val="00F40101"/>
    <w:rsid w:val="00F40D9B"/>
    <w:rsid w:val="00F40DD1"/>
    <w:rsid w:val="00F4757F"/>
    <w:rsid w:val="00F501F8"/>
    <w:rsid w:val="00F56B0E"/>
    <w:rsid w:val="00F57B3F"/>
    <w:rsid w:val="00F64520"/>
    <w:rsid w:val="00F665DC"/>
    <w:rsid w:val="00F670E5"/>
    <w:rsid w:val="00F81178"/>
    <w:rsid w:val="00F823CC"/>
    <w:rsid w:val="00F845D8"/>
    <w:rsid w:val="00F862D0"/>
    <w:rsid w:val="00F903AE"/>
    <w:rsid w:val="00F90418"/>
    <w:rsid w:val="00F90560"/>
    <w:rsid w:val="00F939F2"/>
    <w:rsid w:val="00F9741A"/>
    <w:rsid w:val="00FB05C1"/>
    <w:rsid w:val="00FB7768"/>
    <w:rsid w:val="00FC1486"/>
    <w:rsid w:val="00FC3EE3"/>
    <w:rsid w:val="00FC457A"/>
    <w:rsid w:val="00FD3044"/>
    <w:rsid w:val="00FD3C3D"/>
    <w:rsid w:val="00FD6745"/>
    <w:rsid w:val="00FE3C39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BF9B0C"/>
  <w15:chartTrackingRefBased/>
  <w15:docId w15:val="{7D05D313-7A86-4EC6-98EA-ADFB4C33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9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5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8151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4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94FD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94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94FD9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61319B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875193"/>
  </w:style>
  <w:style w:type="character" w:customStyle="1" w:styleId="ab">
    <w:name w:val="日付 (文字)"/>
    <w:basedOn w:val="a0"/>
    <w:link w:val="aa"/>
    <w:uiPriority w:val="99"/>
    <w:semiHidden/>
    <w:rsid w:val="008751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sai-yuchi@g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102D-7DC3-4535-A561-D563D346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勝義</dc:creator>
  <cp:keywords/>
  <cp:lastModifiedBy>大山　勝</cp:lastModifiedBy>
  <cp:revision>37</cp:revision>
  <cp:lastPrinted>2021-09-14T02:38:00Z</cp:lastPrinted>
  <dcterms:created xsi:type="dcterms:W3CDTF">2020-08-21T00:54:00Z</dcterms:created>
  <dcterms:modified xsi:type="dcterms:W3CDTF">2021-09-14T02:39:00Z</dcterms:modified>
</cp:coreProperties>
</file>