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13" w:rsidRDefault="00124FBF">
      <w:pPr>
        <w:rPr>
          <w:rFonts w:ascii="HG丸ｺﾞｼｯｸM-PRO" w:eastAsia="HG丸ｺﾞｼｯｸM-PRO" w:hAnsi="HG丸ｺﾞｼｯｸM-PRO"/>
        </w:rPr>
      </w:pPr>
      <w:r w:rsidRPr="00090C1B">
        <w:rPr>
          <w:rFonts w:ascii="HG丸ｺﾞｼｯｸM-PRO" w:eastAsia="HG丸ｺﾞｼｯｸM-PRO" w:hAnsi="HG丸ｺﾞｼｯｸM-PRO" w:hint="eastAsia"/>
          <w:color w:val="000000" w:themeColor="text1"/>
        </w:rPr>
        <w:t>建設工事</w:t>
      </w:r>
      <w:r w:rsidR="00625E13" w:rsidRPr="00090C1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625E13" w:rsidRPr="00625E13">
        <w:rPr>
          <w:rFonts w:ascii="HG丸ｺﾞｼｯｸM-PRO" w:eastAsia="HG丸ｺﾞｼｯｸM-PRO" w:hAnsi="HG丸ｺﾞｼｯｸM-PRO" w:hint="eastAsia"/>
        </w:rPr>
        <w:t>入札参加資格登録をされている皆様へ</w:t>
      </w:r>
    </w:p>
    <w:p w:rsidR="00625E13" w:rsidRPr="00625E13" w:rsidRDefault="005354D1" w:rsidP="00625E1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4497F" w:rsidRPr="002C744E">
        <w:rPr>
          <w:rFonts w:ascii="HG丸ｺﾞｼｯｸM-PRO" w:eastAsia="HG丸ｺﾞｼｯｸM-PRO" w:hAnsi="HG丸ｺﾞｼｯｸM-PRO" w:hint="eastAsia"/>
        </w:rPr>
        <w:t>４</w:t>
      </w:r>
      <w:r w:rsidR="005716C0">
        <w:rPr>
          <w:rFonts w:ascii="HG丸ｺﾞｼｯｸM-PRO" w:eastAsia="HG丸ｺﾞｼｯｸM-PRO" w:hAnsi="HG丸ｺﾞｼｯｸM-PRO" w:hint="eastAsia"/>
        </w:rPr>
        <w:t>年</w:t>
      </w:r>
      <w:r w:rsidR="00753604">
        <w:rPr>
          <w:rFonts w:ascii="HG丸ｺﾞｼｯｸM-PRO" w:eastAsia="HG丸ｺﾞｼｯｸM-PRO" w:hAnsi="HG丸ｺﾞｼｯｸM-PRO" w:hint="eastAsia"/>
        </w:rPr>
        <w:t>１２</w:t>
      </w:r>
      <w:r w:rsidR="00625E13" w:rsidRPr="00625E13">
        <w:rPr>
          <w:rFonts w:ascii="HG丸ｺﾞｼｯｸM-PRO" w:eastAsia="HG丸ｺﾞｼｯｸM-PRO" w:hAnsi="HG丸ｺﾞｼｯｸM-PRO" w:hint="eastAsia"/>
        </w:rPr>
        <w:t>月</w:t>
      </w:r>
      <w:r w:rsidR="00EB5AA1">
        <w:rPr>
          <w:rFonts w:ascii="HG丸ｺﾞｼｯｸM-PRO" w:eastAsia="HG丸ｺﾞｼｯｸM-PRO" w:hAnsi="HG丸ｺﾞｼｯｸM-PRO" w:hint="eastAsia"/>
        </w:rPr>
        <w:t>２８</w:t>
      </w:r>
      <w:r w:rsidR="00625E13" w:rsidRPr="00625E13">
        <w:rPr>
          <w:rFonts w:ascii="HG丸ｺﾞｼｯｸM-PRO" w:eastAsia="HG丸ｺﾞｼｯｸM-PRO" w:hAnsi="HG丸ｺﾞｼｯｸM-PRO" w:hint="eastAsia"/>
        </w:rPr>
        <w:t>日</w:t>
      </w:r>
    </w:p>
    <w:p w:rsidR="00625E13" w:rsidRPr="00625E13" w:rsidRDefault="00625E13" w:rsidP="00625E13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25E13">
        <w:rPr>
          <w:rFonts w:ascii="HG丸ｺﾞｼｯｸM-PRO" w:eastAsia="HG丸ｺﾞｼｯｸM-PRO" w:hAnsi="HG丸ｺﾞｼｯｸM-PRO" w:hint="eastAsia"/>
        </w:rPr>
        <w:t>大</w:t>
      </w:r>
      <w:r w:rsidR="00176D5B">
        <w:rPr>
          <w:rFonts w:ascii="HG丸ｺﾞｼｯｸM-PRO" w:eastAsia="HG丸ｺﾞｼｯｸM-PRO" w:hAnsi="HG丸ｺﾞｼｯｸM-PRO" w:hint="eastAsia"/>
        </w:rPr>
        <w:t xml:space="preserve">　</w:t>
      </w:r>
      <w:r w:rsidRPr="00625E13">
        <w:rPr>
          <w:rFonts w:ascii="HG丸ｺﾞｼｯｸM-PRO" w:eastAsia="HG丸ｺﾞｼｯｸM-PRO" w:hAnsi="HG丸ｺﾞｼｯｸM-PRO" w:hint="eastAsia"/>
        </w:rPr>
        <w:t xml:space="preserve">　　阪</w:t>
      </w:r>
      <w:r w:rsidR="00176D5B">
        <w:rPr>
          <w:rFonts w:ascii="HG丸ｺﾞｼｯｸM-PRO" w:eastAsia="HG丸ｺﾞｼｯｸM-PRO" w:hAnsi="HG丸ｺﾞｼｯｸM-PRO" w:hint="eastAsia"/>
        </w:rPr>
        <w:t xml:space="preserve">　</w:t>
      </w:r>
      <w:r w:rsidRPr="00625E13">
        <w:rPr>
          <w:rFonts w:ascii="HG丸ｺﾞｼｯｸM-PRO" w:eastAsia="HG丸ｺﾞｼｯｸM-PRO" w:hAnsi="HG丸ｺﾞｼｯｸM-PRO" w:hint="eastAsia"/>
        </w:rPr>
        <w:t xml:space="preserve">　　府</w:t>
      </w:r>
    </w:p>
    <w:p w:rsidR="00625E13" w:rsidRPr="00E83DA0" w:rsidRDefault="00625E13">
      <w:pPr>
        <w:rPr>
          <w:rFonts w:ascii="HG丸ｺﾞｼｯｸM-PRO" w:eastAsia="HG丸ｺﾞｼｯｸM-PRO" w:hAnsi="HG丸ｺﾞｼｯｸM-PRO"/>
        </w:rPr>
      </w:pPr>
    </w:p>
    <w:p w:rsidR="00625E13" w:rsidRPr="00625E13" w:rsidRDefault="005716C0" w:rsidP="00625E1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府発注工事における電子マニフェスト</w:t>
      </w:r>
      <w:r w:rsidRPr="00090C1B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使用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の義務化</w:t>
      </w:r>
      <w:r w:rsidR="00E83DA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625E13" w:rsidRPr="00625E1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ついて</w:t>
      </w:r>
    </w:p>
    <w:p w:rsidR="00625E13" w:rsidRPr="00E83DA0" w:rsidRDefault="00625E13">
      <w:pPr>
        <w:rPr>
          <w:rFonts w:ascii="HG丸ｺﾞｼｯｸM-PRO" w:eastAsia="HG丸ｺﾞｼｯｸM-PRO" w:hAnsi="HG丸ｺﾞｼｯｸM-PRO"/>
        </w:rPr>
      </w:pPr>
    </w:p>
    <w:p w:rsidR="00697206" w:rsidRPr="00643CA3" w:rsidRDefault="001D10A1" w:rsidP="00697206">
      <w:pPr>
        <w:ind w:leftChars="100" w:left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716C0" w:rsidRPr="006C6D24">
        <w:rPr>
          <w:rFonts w:ascii="HG丸ｺﾞｼｯｸM-PRO" w:eastAsia="HG丸ｺﾞｼｯｸM-PRO" w:hAnsi="HG丸ｺﾞｼｯｸM-PRO" w:hint="eastAsia"/>
        </w:rPr>
        <w:t>国は、第四次循環型社会形成推進基本計画において、令和４年度までに</w:t>
      </w:r>
      <w:r w:rsidR="00090C1B" w:rsidRPr="006C6D24">
        <w:rPr>
          <w:rFonts w:ascii="HG丸ｺﾞｼｯｸM-PRO" w:eastAsia="HG丸ｺﾞｼｯｸM-PRO" w:hAnsi="HG丸ｺﾞｼｯｸM-PRO" w:hint="eastAsia"/>
        </w:rPr>
        <w:t>産業廃棄物管理票（マニフェスト）を電子化した</w:t>
      </w:r>
      <w:r w:rsidR="00C465DB" w:rsidRPr="006C6D24">
        <w:rPr>
          <w:rFonts w:ascii="HG丸ｺﾞｼｯｸM-PRO" w:eastAsia="HG丸ｺﾞｼｯｸM-PRO" w:hAnsi="HG丸ｺﾞｼｯｸM-PRO" w:hint="eastAsia"/>
        </w:rPr>
        <w:t>「</w:t>
      </w:r>
      <w:r w:rsidR="005716C0" w:rsidRPr="006C6D24">
        <w:rPr>
          <w:rFonts w:ascii="HG丸ｺﾞｼｯｸM-PRO" w:eastAsia="HG丸ｺﾞｼｯｸM-PRO" w:hAnsi="HG丸ｺﾞｼｯｸM-PRO" w:hint="eastAsia"/>
        </w:rPr>
        <w:t>電子マニフェスト</w:t>
      </w:r>
      <w:r w:rsidR="00D33628">
        <w:rPr>
          <w:rFonts w:ascii="HG丸ｺﾞｼｯｸM-PRO" w:eastAsia="HG丸ｺﾞｼｯｸM-PRO" w:hAnsi="HG丸ｺﾞｼｯｸM-PRO" w:hint="eastAsia"/>
        </w:rPr>
        <w:t>」</w:t>
      </w:r>
      <w:r w:rsidR="00842A27" w:rsidRPr="00643CA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</w:t>
      </w:r>
      <w:r w:rsidR="0031140F" w:rsidRPr="00643CA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１</w:t>
      </w:r>
      <w:r w:rsidR="005716C0" w:rsidRPr="00643CA3">
        <w:rPr>
          <w:rFonts w:ascii="HG丸ｺﾞｼｯｸM-PRO" w:eastAsia="HG丸ｺﾞｼｯｸM-PRO" w:hAnsi="HG丸ｺﾞｼｯｸM-PRO" w:hint="eastAsia"/>
        </w:rPr>
        <w:t>の普及率を７０パーセントに拡大する目標を掲げており、平成３０年１０月に環境省から示された電子マニフェスト普及拡大に向けたロードマップにおいても、公共工事での電子マニフェストの</w:t>
      </w:r>
      <w:r w:rsidR="00643CA3">
        <w:rPr>
          <w:rFonts w:ascii="HG丸ｺﾞｼｯｸM-PRO" w:eastAsia="HG丸ｺﾞｼｯｸM-PRO" w:hAnsi="HG丸ｺﾞｼｯｸM-PRO" w:hint="eastAsia"/>
        </w:rPr>
        <w:t>利用</w:t>
      </w:r>
      <w:r w:rsidR="00697206" w:rsidRPr="00643CA3">
        <w:rPr>
          <w:rFonts w:ascii="HG丸ｺﾞｼｯｸM-PRO" w:eastAsia="HG丸ｺﾞｼｯｸM-PRO" w:hAnsi="HG丸ｺﾞｼｯｸM-PRO" w:hint="eastAsia"/>
        </w:rPr>
        <w:t>を促進していくこととされています。</w:t>
      </w:r>
    </w:p>
    <w:p w:rsidR="00475765" w:rsidRDefault="00697206" w:rsidP="00475765">
      <w:pPr>
        <w:ind w:leftChars="100" w:left="220" w:firstLineChars="100" w:firstLine="220"/>
        <w:rPr>
          <w:rFonts w:ascii="HG丸ｺﾞｼｯｸM-PRO" w:eastAsia="HG丸ｺﾞｼｯｸM-PRO" w:hAnsi="HG丸ｺﾞｼｯｸM-PRO"/>
          <w:kern w:val="0"/>
        </w:rPr>
      </w:pPr>
      <w:r w:rsidRPr="00643CA3">
        <w:rPr>
          <w:rFonts w:ascii="HG丸ｺﾞｼｯｸM-PRO" w:eastAsia="HG丸ｺﾞｼｯｸM-PRO" w:hAnsi="HG丸ｺﾞｼｯｸM-PRO" w:hint="eastAsia"/>
        </w:rPr>
        <w:t>本府においても</w:t>
      </w:r>
      <w:r w:rsidR="008E7FCC" w:rsidRPr="00643CA3">
        <w:rPr>
          <w:rFonts w:ascii="HG丸ｺﾞｼｯｸM-PRO" w:eastAsia="HG丸ｺﾞｼｯｸM-PRO" w:hAnsi="HG丸ｺﾞｼｯｸM-PRO" w:hint="eastAsia"/>
        </w:rPr>
        <w:t>、</w:t>
      </w:r>
      <w:r w:rsidR="0071278D" w:rsidRPr="00643CA3">
        <w:rPr>
          <w:rFonts w:ascii="HG丸ｺﾞｼｯｸM-PRO" w:eastAsia="HG丸ｺﾞｼｯｸM-PRO" w:hAnsi="HG丸ｺﾞｼｯｸM-PRO" w:hint="eastAsia"/>
        </w:rPr>
        <w:t>より一層の</w:t>
      </w:r>
      <w:r w:rsidR="008E7FCC" w:rsidRPr="00643CA3">
        <w:rPr>
          <w:rFonts w:ascii="HG丸ｺﾞｼｯｸM-PRO" w:eastAsia="HG丸ｺﾞｼｯｸM-PRO" w:hAnsi="HG丸ｺﾞｼｯｸM-PRO" w:hint="eastAsia"/>
        </w:rPr>
        <w:t>電子マニフェストの</w:t>
      </w:r>
      <w:r w:rsidR="009A639D" w:rsidRPr="00643CA3">
        <w:rPr>
          <w:rFonts w:ascii="HG丸ｺﾞｼｯｸM-PRO" w:eastAsia="HG丸ｺﾞｼｯｸM-PRO" w:hAnsi="HG丸ｺﾞｼｯｸM-PRO" w:hint="eastAsia"/>
        </w:rPr>
        <w:t>利用</w:t>
      </w:r>
      <w:r w:rsidR="008E7FCC" w:rsidRPr="00643CA3">
        <w:rPr>
          <w:rFonts w:ascii="HG丸ｺﾞｼｯｸM-PRO" w:eastAsia="HG丸ｺﾞｼｯｸM-PRO" w:hAnsi="HG丸ｺﾞｼｯｸM-PRO" w:hint="eastAsia"/>
        </w:rPr>
        <w:t>促進に向けた取組みとして、</w:t>
      </w:r>
      <w:r w:rsidR="00EE702C">
        <w:rPr>
          <w:rFonts w:ascii="HG丸ｺﾞｼｯｸM-PRO" w:eastAsia="HG丸ｺﾞｼｯｸM-PRO" w:hAnsi="HG丸ｺﾞｼｯｸM-PRO" w:hint="eastAsia"/>
        </w:rPr>
        <w:t>令和５年４月１日以降、府が排出する産業廃棄物処理委託において、電子マニフェストの使用を義務化するにあたり、</w:t>
      </w:r>
      <w:r w:rsidR="002D5F66" w:rsidRPr="00643CA3">
        <w:rPr>
          <w:rFonts w:ascii="HG丸ｺﾞｼｯｸM-PRO" w:eastAsia="HG丸ｺﾞｼｯｸM-PRO" w:hAnsi="HG丸ｺﾞｼｯｸM-PRO" w:hint="eastAsia"/>
          <w:kern w:val="0"/>
        </w:rPr>
        <w:t>大阪府グリーン調達方針</w:t>
      </w:r>
      <w:r w:rsidR="002D5F66" w:rsidRPr="00643CA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※２</w:t>
      </w:r>
      <w:r w:rsidR="002D5F66" w:rsidRPr="00643CA3">
        <w:rPr>
          <w:rFonts w:ascii="HG丸ｺﾞｼｯｸM-PRO" w:eastAsia="HG丸ｺﾞｼｯｸM-PRO" w:hAnsi="HG丸ｺﾞｼｯｸM-PRO" w:hint="eastAsia"/>
          <w:kern w:val="0"/>
        </w:rPr>
        <w:t>の改定が行われ</w:t>
      </w:r>
      <w:r w:rsidR="00475765">
        <w:rPr>
          <w:rFonts w:ascii="HG丸ｺﾞｼｯｸM-PRO" w:eastAsia="HG丸ｺﾞｼｯｸM-PRO" w:hAnsi="HG丸ｺﾞｼｯｸM-PRO" w:hint="eastAsia"/>
          <w:kern w:val="0"/>
        </w:rPr>
        <w:t>ます。</w:t>
      </w:r>
    </w:p>
    <w:p w:rsidR="00697206" w:rsidRPr="00475765" w:rsidRDefault="002D5F66" w:rsidP="00475765">
      <w:pPr>
        <w:ind w:leftChars="100" w:left="220" w:firstLineChars="100" w:firstLine="220"/>
        <w:rPr>
          <w:rFonts w:ascii="HG丸ｺﾞｼｯｸM-PRO" w:eastAsia="HG丸ｺﾞｼｯｸM-PRO" w:hAnsi="HG丸ｺﾞｼｯｸM-PRO"/>
          <w:kern w:val="0"/>
        </w:rPr>
      </w:pPr>
      <w:r w:rsidRPr="00643CA3">
        <w:rPr>
          <w:rFonts w:ascii="HG丸ｺﾞｼｯｸM-PRO" w:eastAsia="HG丸ｺﾞｼｯｸM-PRO" w:hAnsi="HG丸ｺﾞｼｯｸM-PRO" w:hint="eastAsia"/>
          <w:kern w:val="0"/>
        </w:rPr>
        <w:t>これに</w:t>
      </w:r>
      <w:r w:rsidR="00EE702C">
        <w:rPr>
          <w:rFonts w:ascii="HG丸ｺﾞｼｯｸM-PRO" w:eastAsia="HG丸ｺﾞｼｯｸM-PRO" w:hAnsi="HG丸ｺﾞｼｯｸM-PRO" w:hint="eastAsia"/>
          <w:kern w:val="0"/>
        </w:rPr>
        <w:t>あわせて</w:t>
      </w:r>
      <w:r w:rsidRPr="00643CA3">
        <w:rPr>
          <w:rFonts w:ascii="HG丸ｺﾞｼｯｸM-PRO" w:eastAsia="HG丸ｺﾞｼｯｸM-PRO" w:hAnsi="HG丸ｺﾞｼｯｸM-PRO" w:hint="eastAsia"/>
          <w:kern w:val="0"/>
        </w:rPr>
        <w:t>、</w:t>
      </w:r>
      <w:r w:rsidR="00947468" w:rsidRPr="00643CA3">
        <w:rPr>
          <w:rFonts w:ascii="HG丸ｺﾞｼｯｸM-PRO" w:eastAsia="HG丸ｺﾞｼｯｸM-PRO" w:hAnsi="HG丸ｺﾞｼｯｸM-PRO" w:hint="eastAsia"/>
        </w:rPr>
        <w:t>令和５年４月１日以降に</w:t>
      </w:r>
      <w:r w:rsidR="00076044" w:rsidRPr="00643CA3">
        <w:rPr>
          <w:rFonts w:ascii="HG丸ｺﾞｼｯｸM-PRO" w:eastAsia="HG丸ｺﾞｼｯｸM-PRO" w:hAnsi="HG丸ｺﾞｼｯｸM-PRO" w:hint="eastAsia"/>
        </w:rPr>
        <w:t>契約</w:t>
      </w:r>
      <w:r w:rsidR="00947468" w:rsidRPr="00643CA3">
        <w:rPr>
          <w:rFonts w:ascii="HG丸ｺﾞｼｯｸM-PRO" w:eastAsia="HG丸ｺﾞｼｯｸM-PRO" w:hAnsi="HG丸ｺﾞｼｯｸM-PRO" w:hint="eastAsia"/>
        </w:rPr>
        <w:t>を行う全ての工事において</w:t>
      </w:r>
      <w:r w:rsidR="00EE702C">
        <w:rPr>
          <w:rFonts w:ascii="HG丸ｺﾞｼｯｸM-PRO" w:eastAsia="HG丸ｺﾞｼｯｸM-PRO" w:hAnsi="HG丸ｺﾞｼｯｸM-PRO" w:hint="eastAsia"/>
        </w:rPr>
        <w:t>、</w:t>
      </w:r>
      <w:r w:rsidR="00697206" w:rsidRPr="00643CA3">
        <w:rPr>
          <w:rFonts w:ascii="HG丸ｺﾞｼｯｸM-PRO" w:eastAsia="HG丸ｺﾞｼｯｸM-PRO" w:hAnsi="HG丸ｺﾞｼｯｸM-PRO" w:hint="eastAsia"/>
        </w:rPr>
        <w:t>電子マニフェストの使用を義務化</w:t>
      </w:r>
      <w:r w:rsidR="00072E91" w:rsidRPr="00643CA3">
        <w:rPr>
          <w:rFonts w:ascii="HG丸ｺﾞｼｯｸM-PRO" w:eastAsia="HG丸ｺﾞｼｯｸM-PRO" w:hAnsi="HG丸ｺﾞｼｯｸM-PRO" w:hint="eastAsia"/>
        </w:rPr>
        <w:t>することと</w:t>
      </w:r>
      <w:r w:rsidR="004D264F" w:rsidRPr="00643CA3">
        <w:rPr>
          <w:rFonts w:ascii="HG丸ｺﾞｼｯｸM-PRO" w:eastAsia="HG丸ｺﾞｼｯｸM-PRO" w:hAnsi="HG丸ｺﾞｼｯｸM-PRO" w:hint="eastAsia"/>
        </w:rPr>
        <w:t>しま</w:t>
      </w:r>
      <w:r w:rsidR="00072E91" w:rsidRPr="00643CA3">
        <w:rPr>
          <w:rFonts w:ascii="HG丸ｺﾞｼｯｸM-PRO" w:eastAsia="HG丸ｺﾞｼｯｸM-PRO" w:hAnsi="HG丸ｺﾞｼｯｸM-PRO" w:hint="eastAsia"/>
        </w:rPr>
        <w:t>したので、お知らせします。</w:t>
      </w:r>
    </w:p>
    <w:p w:rsidR="00697206" w:rsidRDefault="00113320" w:rsidP="00697206">
      <w:pPr>
        <w:ind w:leftChars="100" w:left="220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9465FB" w:rsidRPr="00643CA3">
        <w:rPr>
          <w:rFonts w:ascii="HG丸ｺﾞｼｯｸM-PRO" w:eastAsia="HG丸ｺﾞｼｯｸM-PRO" w:hAnsi="HG丸ｺﾞｼｯｸM-PRO" w:hint="eastAsia"/>
        </w:rPr>
        <w:t>産業廃棄物の処理に</w:t>
      </w:r>
      <w:bookmarkStart w:id="0" w:name="_GoBack"/>
      <w:bookmarkEnd w:id="0"/>
      <w:r w:rsidR="009465FB" w:rsidRPr="00643CA3">
        <w:rPr>
          <w:rFonts w:ascii="HG丸ｺﾞｼｯｸM-PRO" w:eastAsia="HG丸ｺﾞｼｯｸM-PRO" w:hAnsi="HG丸ｺﾞｼｯｸM-PRO" w:hint="eastAsia"/>
        </w:rPr>
        <w:t>あたって</w:t>
      </w:r>
      <w:r w:rsidR="00753604">
        <w:rPr>
          <w:rFonts w:ascii="HG丸ｺﾞｼｯｸM-PRO" w:eastAsia="HG丸ｺﾞｼｯｸM-PRO" w:hAnsi="HG丸ｺﾞｼｯｸM-PRO" w:hint="eastAsia"/>
        </w:rPr>
        <w:t>は</w:t>
      </w:r>
      <w:r w:rsidR="009465FB" w:rsidRPr="00643CA3">
        <w:rPr>
          <w:rFonts w:ascii="HG丸ｺﾞｼｯｸM-PRO" w:eastAsia="HG丸ｺﾞｼｯｸM-PRO" w:hAnsi="HG丸ｺﾞｼｯｸM-PRO" w:hint="eastAsia"/>
        </w:rPr>
        <w:t>、</w:t>
      </w:r>
      <w:r w:rsidR="00753604">
        <w:rPr>
          <w:rFonts w:ascii="HG丸ｺﾞｼｯｸM-PRO" w:eastAsia="HG丸ｺﾞｼｯｸM-PRO" w:hAnsi="HG丸ｺﾞｼｯｸM-PRO" w:hint="eastAsia"/>
        </w:rPr>
        <w:t>「産業廃棄物の処理に関する特記仕様書」</w:t>
      </w:r>
      <w:r>
        <w:rPr>
          <w:rFonts w:ascii="HG丸ｺﾞｼｯｸM-PRO" w:eastAsia="HG丸ｺﾞｼｯｸM-PRO" w:hAnsi="HG丸ｺﾞｼｯｸM-PRO" w:hint="eastAsia"/>
        </w:rPr>
        <w:t>（別紙）</w:t>
      </w:r>
      <w:r w:rsidR="00753604">
        <w:rPr>
          <w:rFonts w:ascii="HG丸ｺﾞｼｯｸM-PRO" w:eastAsia="HG丸ｺﾞｼｯｸM-PRO" w:hAnsi="HG丸ｺﾞｼｯｸM-PRO" w:hint="eastAsia"/>
        </w:rPr>
        <w:t>を設計図書等に添付し、</w:t>
      </w:r>
      <w:r w:rsidR="00290BCD" w:rsidRPr="00643CA3">
        <w:rPr>
          <w:rFonts w:ascii="HG丸ｺﾞｼｯｸM-PRO" w:eastAsia="HG丸ｺﾞｼｯｸM-PRO" w:hAnsi="HG丸ｺﾞｼｯｸM-PRO" w:hint="eastAsia"/>
        </w:rPr>
        <w:t>電子マニフェスト</w:t>
      </w:r>
      <w:r w:rsidR="00CA5243" w:rsidRPr="00643CA3">
        <w:rPr>
          <w:rFonts w:ascii="HG丸ｺﾞｼｯｸM-PRO" w:eastAsia="HG丸ｺﾞｼｯｸM-PRO" w:hAnsi="HG丸ｺﾞｼｯｸM-PRO" w:hint="eastAsia"/>
        </w:rPr>
        <w:t>の使用</w:t>
      </w:r>
      <w:r>
        <w:rPr>
          <w:rFonts w:ascii="HG丸ｺﾞｼｯｸM-PRO" w:eastAsia="HG丸ｺﾞｼｯｸM-PRO" w:hAnsi="HG丸ｺﾞｼｯｸM-PRO" w:hint="eastAsia"/>
        </w:rPr>
        <w:t>を行うこととし、電子マニフェスト</w:t>
      </w:r>
      <w:r w:rsidR="00C458B9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使用</w:t>
      </w:r>
      <w:r w:rsidR="00CA5243" w:rsidRPr="00643CA3">
        <w:rPr>
          <w:rFonts w:ascii="HG丸ｺﾞｼｯｸM-PRO" w:eastAsia="HG丸ｺﾞｼｯｸM-PRO" w:hAnsi="HG丸ｺﾞｼｯｸM-PRO" w:hint="eastAsia"/>
        </w:rPr>
        <w:t>が確認できなかった場合、受注者に対し、</w:t>
      </w:r>
      <w:r w:rsidR="00F150C4">
        <w:rPr>
          <w:rFonts w:ascii="HG丸ｺﾞｼｯｸM-PRO" w:eastAsia="HG丸ｺﾞｼｯｸM-PRO" w:hAnsi="HG丸ｺﾞｼｯｸM-PRO" w:hint="eastAsia"/>
        </w:rPr>
        <w:t>以下のとおり</w:t>
      </w:r>
      <w:r w:rsidR="00290BCD" w:rsidRPr="00643CA3">
        <w:rPr>
          <w:rFonts w:ascii="HG丸ｺﾞｼｯｸM-PRO" w:eastAsia="HG丸ｺﾞｼｯｸM-PRO" w:hAnsi="HG丸ｺﾞｼｯｸM-PRO" w:hint="eastAsia"/>
        </w:rPr>
        <w:t>入札参加停止</w:t>
      </w:r>
      <w:r w:rsidR="006246B2" w:rsidRPr="00643CA3">
        <w:rPr>
          <w:rFonts w:ascii="HG丸ｺﾞｼｯｸM-PRO" w:eastAsia="HG丸ｺﾞｼｯｸM-PRO" w:hAnsi="HG丸ｺﾞｼｯｸM-PRO" w:hint="eastAsia"/>
        </w:rPr>
        <w:t>措置</w:t>
      </w:r>
      <w:r w:rsidR="00CA5243" w:rsidRPr="00643CA3">
        <w:rPr>
          <w:rFonts w:ascii="HG丸ｺﾞｼｯｸM-PRO" w:eastAsia="HG丸ｺﾞｼｯｸM-PRO" w:hAnsi="HG丸ｺﾞｼｯｸM-PRO" w:hint="eastAsia"/>
        </w:rPr>
        <w:t>及び</w:t>
      </w:r>
      <w:r w:rsidR="00290BCD" w:rsidRPr="00643CA3">
        <w:rPr>
          <w:rFonts w:ascii="HG丸ｺﾞｼｯｸM-PRO" w:eastAsia="HG丸ｺﾞｼｯｸM-PRO" w:hAnsi="HG丸ｺﾞｼｯｸM-PRO" w:hint="eastAsia"/>
        </w:rPr>
        <w:t>工事成績評定の減点を実施します。</w:t>
      </w:r>
    </w:p>
    <w:p w:rsidR="00F150C4" w:rsidRPr="00EB5AA1" w:rsidRDefault="00F150C4" w:rsidP="00697206">
      <w:pPr>
        <w:ind w:leftChars="100" w:left="220" w:firstLineChars="100" w:firstLine="220"/>
        <w:rPr>
          <w:rFonts w:ascii="HG丸ｺﾞｼｯｸM-PRO" w:eastAsia="HG丸ｺﾞｼｯｸM-PRO" w:hAnsi="HG丸ｺﾞｼｯｸM-PRO"/>
          <w:color w:val="FF0000"/>
        </w:rPr>
      </w:pPr>
      <w:r w:rsidRPr="00EB5AA1">
        <w:rPr>
          <w:rFonts w:ascii="HG丸ｺﾞｼｯｸM-PRO" w:eastAsia="HG丸ｺﾞｼｯｸM-PRO" w:hAnsi="HG丸ｺﾞｼｯｸM-PRO" w:hint="eastAsia"/>
          <w:color w:val="FF0000"/>
        </w:rPr>
        <w:t>◇電子マニフェストの使用が確認できなかった場合</w:t>
      </w:r>
    </w:p>
    <w:p w:rsidR="00F150C4" w:rsidRPr="00EB5AA1" w:rsidRDefault="00F150C4" w:rsidP="00697206">
      <w:pPr>
        <w:ind w:leftChars="100" w:left="220" w:firstLineChars="100" w:firstLine="220"/>
        <w:rPr>
          <w:rFonts w:ascii="HG丸ｺﾞｼｯｸM-PRO" w:eastAsia="HG丸ｺﾞｼｯｸM-PRO" w:hAnsi="HG丸ｺﾞｼｯｸM-PRO"/>
          <w:color w:val="FF0000"/>
        </w:rPr>
      </w:pPr>
      <w:r w:rsidRPr="00EB5AA1">
        <w:rPr>
          <w:rFonts w:ascii="HG丸ｺﾞｼｯｸM-PRO" w:eastAsia="HG丸ｺﾞｼｯｸM-PRO" w:hAnsi="HG丸ｺﾞｼｯｸM-PRO" w:hint="eastAsia"/>
          <w:color w:val="FF0000"/>
        </w:rPr>
        <w:t xml:space="preserve">　(</w:t>
      </w:r>
      <w:r w:rsidRPr="00EB5AA1">
        <w:rPr>
          <w:rFonts w:ascii="HG丸ｺﾞｼｯｸM-PRO" w:eastAsia="HG丸ｺﾞｼｯｸM-PRO" w:hAnsi="HG丸ｺﾞｼｯｸM-PRO"/>
          <w:color w:val="FF0000"/>
        </w:rPr>
        <w:t xml:space="preserve">1) </w:t>
      </w:r>
      <w:r w:rsidRPr="00EB5AA1">
        <w:rPr>
          <w:rFonts w:ascii="HG丸ｺﾞｼｯｸM-PRO" w:eastAsia="HG丸ｺﾞｼｯｸM-PRO" w:hAnsi="HG丸ｺﾞｼｯｸM-PRO" w:hint="eastAsia"/>
          <w:color w:val="FF0000"/>
        </w:rPr>
        <w:t>大阪府入札参加停止要綱に基づく入札参加停止措置</w:t>
      </w:r>
    </w:p>
    <w:p w:rsidR="00F150C4" w:rsidRPr="00EB5AA1" w:rsidRDefault="00F150C4" w:rsidP="00697206">
      <w:pPr>
        <w:ind w:leftChars="100" w:left="220" w:firstLineChars="100" w:firstLine="220"/>
        <w:rPr>
          <w:rFonts w:ascii="HG丸ｺﾞｼｯｸM-PRO" w:eastAsia="HG丸ｺﾞｼｯｸM-PRO" w:hAnsi="HG丸ｺﾞｼｯｸM-PRO"/>
          <w:color w:val="FF0000"/>
        </w:rPr>
      </w:pPr>
      <w:r w:rsidRPr="00EB5AA1">
        <w:rPr>
          <w:rFonts w:ascii="HG丸ｺﾞｼｯｸM-PRO" w:eastAsia="HG丸ｺﾞｼｯｸM-PRO" w:hAnsi="HG丸ｺﾞｼｯｸM-PRO" w:hint="eastAsia"/>
          <w:color w:val="FF0000"/>
        </w:rPr>
        <w:t xml:space="preserve">　　「契約不履行等」として、１月の入札参加停止措置とする</w:t>
      </w:r>
    </w:p>
    <w:p w:rsidR="00F150C4" w:rsidRPr="00EB5AA1" w:rsidRDefault="00F150C4" w:rsidP="00697206">
      <w:pPr>
        <w:ind w:leftChars="100" w:left="220" w:firstLineChars="100" w:firstLine="220"/>
        <w:rPr>
          <w:rFonts w:ascii="HG丸ｺﾞｼｯｸM-PRO" w:eastAsia="HG丸ｺﾞｼｯｸM-PRO" w:hAnsi="HG丸ｺﾞｼｯｸM-PRO"/>
          <w:color w:val="FF0000"/>
        </w:rPr>
      </w:pPr>
      <w:r w:rsidRPr="00EB5AA1">
        <w:rPr>
          <w:rFonts w:ascii="HG丸ｺﾞｼｯｸM-PRO" w:eastAsia="HG丸ｺﾞｼｯｸM-PRO" w:hAnsi="HG丸ｺﾞｼｯｸM-PRO" w:hint="eastAsia"/>
          <w:color w:val="FF0000"/>
        </w:rPr>
        <w:t xml:space="preserve">　(</w:t>
      </w:r>
      <w:r w:rsidRPr="00EB5AA1">
        <w:rPr>
          <w:rFonts w:ascii="HG丸ｺﾞｼｯｸM-PRO" w:eastAsia="HG丸ｺﾞｼｯｸM-PRO" w:hAnsi="HG丸ｺﾞｼｯｸM-PRO"/>
          <w:color w:val="FF0000"/>
        </w:rPr>
        <w:t xml:space="preserve">2) </w:t>
      </w:r>
      <w:r w:rsidRPr="00EB5AA1">
        <w:rPr>
          <w:rFonts w:ascii="HG丸ｺﾞｼｯｸM-PRO" w:eastAsia="HG丸ｺﾞｼｯｸM-PRO" w:hAnsi="HG丸ｺﾞｼｯｸM-PRO" w:hint="eastAsia"/>
          <w:color w:val="FF0000"/>
        </w:rPr>
        <w:t>工事成績評定の減点</w:t>
      </w:r>
    </w:p>
    <w:p w:rsidR="00F150C4" w:rsidRPr="00EB5AA1" w:rsidRDefault="00F150C4" w:rsidP="00697206">
      <w:pPr>
        <w:ind w:leftChars="100" w:left="220" w:firstLineChars="100" w:firstLine="220"/>
        <w:rPr>
          <w:rFonts w:ascii="HG丸ｺﾞｼｯｸM-PRO" w:eastAsia="HG丸ｺﾞｼｯｸM-PRO" w:hAnsi="HG丸ｺﾞｼｯｸM-PRO"/>
          <w:color w:val="FF0000"/>
        </w:rPr>
      </w:pPr>
      <w:r w:rsidRPr="00EB5AA1">
        <w:rPr>
          <w:rFonts w:ascii="HG丸ｺﾞｼｯｸM-PRO" w:eastAsia="HG丸ｺﾞｼｯｸM-PRO" w:hAnsi="HG丸ｺﾞｼｯｸM-PRO" w:hint="eastAsia"/>
          <w:color w:val="FF0000"/>
        </w:rPr>
        <w:t xml:space="preserve">　　工事成績評定で４点減点とする</w:t>
      </w:r>
    </w:p>
    <w:p w:rsidR="008F1E5C" w:rsidRPr="00643CA3" w:rsidRDefault="008F1E5C" w:rsidP="008A0D9B">
      <w:pPr>
        <w:rPr>
          <w:rFonts w:ascii="HG丸ｺﾞｼｯｸM-PRO" w:eastAsia="HG丸ｺﾞｼｯｸM-PRO" w:hAnsi="HG丸ｺﾞｼｯｸM-PRO"/>
          <w:color w:val="FF0000"/>
        </w:rPr>
      </w:pPr>
    </w:p>
    <w:p w:rsidR="0031140F" w:rsidRDefault="0031140F" w:rsidP="0031140F">
      <w:pPr>
        <w:ind w:firstLineChars="100" w:firstLine="20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643CA3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※１　電子マニフェスト</w:t>
      </w:r>
      <w:r w:rsidR="004841E7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制度・操作方法</w:t>
      </w:r>
    </w:p>
    <w:p w:rsidR="00660BCD" w:rsidRPr="00643CA3" w:rsidRDefault="00660BCD" w:rsidP="0031140F">
      <w:pPr>
        <w:ind w:firstLineChars="100" w:firstLine="20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　　</w:t>
      </w:r>
      <w:hyperlink r:id="rId8" w:history="1">
        <w:r w:rsidRPr="00660BCD">
          <w:rPr>
            <w:rStyle w:val="ac"/>
            <w:rFonts w:ascii="HG丸ｺﾞｼｯｸM-PRO" w:eastAsia="HG丸ｺﾞｼｯｸM-PRO" w:hAnsi="HG丸ｺﾞｼｯｸM-PRO" w:hint="eastAsia"/>
            <w:sz w:val="20"/>
            <w:szCs w:val="20"/>
          </w:rPr>
          <w:t>https://www.pref.osaka.lg.jp/sangyohaiki/osaka_denmani/index.html</w:t>
        </w:r>
      </w:hyperlink>
    </w:p>
    <w:p w:rsidR="0047047D" w:rsidRPr="00643CA3" w:rsidRDefault="0047047D" w:rsidP="0047047D">
      <w:pPr>
        <w:ind w:firstLineChars="100" w:firstLine="20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643CA3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※２　大阪府グリーン調達方針のページ（役務編参照）</w:t>
      </w:r>
    </w:p>
    <w:p w:rsidR="00072E91" w:rsidRDefault="0047047D" w:rsidP="0047047D">
      <w:pPr>
        <w:rPr>
          <w:rFonts w:ascii="HG丸ｺﾞｼｯｸM-PRO" w:eastAsia="HG丸ｺﾞｼｯｸM-PRO" w:hAnsi="HG丸ｺﾞｼｯｸM-PRO"/>
          <w:color w:val="FF0000"/>
        </w:rPr>
      </w:pPr>
      <w:r w:rsidRPr="00643CA3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　　</w:t>
      </w:r>
      <w:hyperlink r:id="rId9" w:history="1">
        <w:r w:rsidRPr="00643CA3">
          <w:rPr>
            <w:rStyle w:val="ac"/>
            <w:rFonts w:ascii="HG丸ｺﾞｼｯｸM-PRO" w:eastAsia="HG丸ｺﾞｼｯｸM-PRO" w:hAnsi="HG丸ｺﾞｼｯｸM-PRO" w:hint="eastAsia"/>
            <w:sz w:val="20"/>
            <w:szCs w:val="20"/>
          </w:rPr>
          <w:t>https://www.pref.osaka.lg.jp/chikyukankyo/jigyotoppage/greenchotatsu.html</w:t>
        </w:r>
      </w:hyperlink>
    </w:p>
    <w:p w:rsidR="0047047D" w:rsidRDefault="0047047D" w:rsidP="00B835F9">
      <w:pPr>
        <w:rPr>
          <w:rFonts w:ascii="HG丸ｺﾞｼｯｸM-PRO" w:eastAsia="HG丸ｺﾞｼｯｸM-PRO" w:hAnsi="HG丸ｺﾞｼｯｸM-PRO"/>
        </w:rPr>
      </w:pPr>
    </w:p>
    <w:p w:rsidR="00290BCD" w:rsidRDefault="00176D5B" w:rsidP="00B835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924425" cy="16192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619250"/>
                        </a:xfrm>
                        <a:prstGeom prst="roundRect">
                          <a:avLst>
                            <a:gd name="adj" fmla="val 993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517" w:rsidRPr="00455517" w:rsidRDefault="00455517" w:rsidP="00FD07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5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【電子</w:t>
                            </w:r>
                            <w:r w:rsidRPr="004555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マニフェストのメリット</w:t>
                            </w:r>
                            <w:r w:rsidRPr="00455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FD07CA" w:rsidRPr="00150084" w:rsidRDefault="0047047D" w:rsidP="00FD07CA">
                            <w:pPr>
                              <w:spacing w:line="300" w:lineRule="exact"/>
                              <w:ind w:firstLineChars="100" w:firstLine="210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3C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FD07CA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事務処理</w:t>
                            </w:r>
                            <w:r w:rsidR="00FD07CA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の効率化</w:t>
                            </w:r>
                            <w:r w:rsidR="00FD07CA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、法令</w:t>
                            </w:r>
                            <w:r w:rsidR="00FD07CA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遵守</w:t>
                            </w:r>
                            <w:r w:rsidR="00FD07CA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、データ</w:t>
                            </w:r>
                            <w:r w:rsidR="00FD07CA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の透明性</w:t>
                            </w:r>
                          </w:p>
                          <w:p w:rsidR="00455517" w:rsidRPr="00150084" w:rsidRDefault="00455517" w:rsidP="00FD07C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・PC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やタブレット等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での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操作が簡単で手間がかからない</w:t>
                            </w:r>
                          </w:p>
                          <w:p w:rsidR="00455517" w:rsidRPr="00150084" w:rsidRDefault="00455517" w:rsidP="00FD07C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マニフェストの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保存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が不要（保管スペースも不要）</w:t>
                            </w:r>
                          </w:p>
                          <w:p w:rsidR="00455517" w:rsidRPr="00150084" w:rsidRDefault="00455517" w:rsidP="00FD07C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産業廃棄物管理票交付等状況報告が不要</w:t>
                            </w:r>
                          </w:p>
                          <w:p w:rsidR="00455517" w:rsidRPr="00150084" w:rsidRDefault="00455517" w:rsidP="00FD07C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マニフェストの紛失の心配がない</w:t>
                            </w:r>
                          </w:p>
                          <w:p w:rsidR="008A0D9B" w:rsidRPr="00176D5B" w:rsidRDefault="00455517" w:rsidP="00176D5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A265BD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マニフェスト情報</w:t>
                            </w:r>
                            <w:r w:rsidR="00A265BD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は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情報処理センター</w:t>
                            </w:r>
                            <w:r w:rsidR="00A265BD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A265BD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国が指定する法人）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が管理・保存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0;margin-top:.65pt;width:387.75pt;height:127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" fillcolor="white [3212]" strokecolor="black [3213]" strokeweight=".5pt">
                <v:stroke dashstyle="3 1"/>
                <v:textbox inset="1mm,,1mm">
                  <w:txbxContent>
                    <w:p w:rsidR="00455517" w:rsidRPr="00455517" w:rsidRDefault="00455517" w:rsidP="00FD07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55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【電子</w:t>
                      </w:r>
                      <w:r w:rsidRPr="0045551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マニフェストのメリット</w:t>
                      </w:r>
                      <w:r w:rsidRPr="00455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  <w:p w:rsidR="00FD07CA" w:rsidRPr="00150084" w:rsidRDefault="0047047D" w:rsidP="00FD07CA">
                      <w:pPr>
                        <w:spacing w:line="300" w:lineRule="exact"/>
                        <w:ind w:firstLineChars="100" w:firstLine="210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43C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FD07CA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事務処理</w:t>
                      </w:r>
                      <w:r w:rsidR="00FD07CA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の効率化</w:t>
                      </w:r>
                      <w:r w:rsidR="00FD07CA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、法令</w:t>
                      </w:r>
                      <w:r w:rsidR="00FD07CA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遵守</w:t>
                      </w:r>
                      <w:r w:rsidR="00FD07CA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、データ</w:t>
                      </w:r>
                      <w:r w:rsidR="00FD07CA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の透明性</w:t>
                      </w:r>
                    </w:p>
                    <w:p w:rsidR="00455517" w:rsidRPr="00150084" w:rsidRDefault="00455517" w:rsidP="00FD07CA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・PC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やタブレット等</w:t>
                      </w: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での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操作が簡単で手間がかからない</w:t>
                      </w:r>
                    </w:p>
                    <w:p w:rsidR="00455517" w:rsidRPr="00150084" w:rsidRDefault="00455517" w:rsidP="00FD07CA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マニフェストの</w:t>
                      </w: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保存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が不要（保管スペースも不要）</w:t>
                      </w:r>
                    </w:p>
                    <w:p w:rsidR="00455517" w:rsidRPr="00150084" w:rsidRDefault="00455517" w:rsidP="00FD07CA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産業廃棄物管理票交付等状況報告が不要</w:t>
                      </w:r>
                    </w:p>
                    <w:p w:rsidR="00455517" w:rsidRPr="00150084" w:rsidRDefault="00455517" w:rsidP="00FD07CA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マニフェストの紛失の心配がない</w:t>
                      </w:r>
                    </w:p>
                    <w:p w:rsidR="008A0D9B" w:rsidRPr="00176D5B" w:rsidRDefault="00455517" w:rsidP="00176D5B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A265BD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マニフェスト情報</w:t>
                      </w:r>
                      <w:r w:rsidR="00A265BD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は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情報処理センター</w:t>
                      </w:r>
                      <w:r w:rsidR="00A265BD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A265BD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国が指定する法人）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が管理・保存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35F9" w:rsidRDefault="00B835F9" w:rsidP="00B835F9">
      <w:pPr>
        <w:rPr>
          <w:rFonts w:ascii="HG丸ｺﾞｼｯｸM-PRO" w:eastAsia="HG丸ｺﾞｼｯｸM-PRO" w:hAnsi="HG丸ｺﾞｼｯｸM-PRO"/>
        </w:rPr>
      </w:pPr>
    </w:p>
    <w:p w:rsidR="00290BCD" w:rsidRDefault="00290BCD" w:rsidP="00176D5B">
      <w:pPr>
        <w:rPr>
          <w:rFonts w:ascii="HG丸ｺﾞｼｯｸM-PRO" w:eastAsia="HG丸ｺﾞｼｯｸM-PRO" w:hAnsi="HG丸ｺﾞｼｯｸM-PRO"/>
        </w:rPr>
      </w:pPr>
    </w:p>
    <w:p w:rsidR="00176D5B" w:rsidRDefault="00176D5B" w:rsidP="00176D5B">
      <w:pPr>
        <w:rPr>
          <w:rFonts w:ascii="HG丸ｺﾞｼｯｸM-PRO" w:eastAsia="HG丸ｺﾞｼｯｸM-PRO" w:hAnsi="HG丸ｺﾞｼｯｸM-PRO"/>
        </w:rPr>
      </w:pPr>
    </w:p>
    <w:p w:rsidR="00D231FD" w:rsidRDefault="00D231FD">
      <w:pPr>
        <w:rPr>
          <w:rFonts w:ascii="HG丸ｺﾞｼｯｸM-PRO" w:eastAsia="HG丸ｺﾞｼｯｸM-PRO" w:hAnsi="HG丸ｺﾞｼｯｸM-PRO"/>
        </w:rPr>
      </w:pPr>
    </w:p>
    <w:p w:rsidR="00DC368D" w:rsidRDefault="00DC368D">
      <w:pPr>
        <w:rPr>
          <w:rFonts w:ascii="HG丸ｺﾞｼｯｸM-PRO" w:eastAsia="HG丸ｺﾞｼｯｸM-PRO" w:hAnsi="HG丸ｺﾞｼｯｸM-PRO"/>
        </w:rPr>
      </w:pPr>
    </w:p>
    <w:p w:rsidR="00947468" w:rsidRDefault="00947468">
      <w:pPr>
        <w:rPr>
          <w:rFonts w:ascii="HG丸ｺﾞｼｯｸM-PRO" w:eastAsia="HG丸ｺﾞｼｯｸM-PRO" w:hAnsi="HG丸ｺﾞｼｯｸM-PRO"/>
        </w:rPr>
      </w:pPr>
    </w:p>
    <w:p w:rsidR="00455517" w:rsidRDefault="00455517">
      <w:pPr>
        <w:rPr>
          <w:rFonts w:ascii="HG丸ｺﾞｼｯｸM-PRO" w:eastAsia="HG丸ｺﾞｼｯｸM-PRO" w:hAnsi="HG丸ｺﾞｼｯｸM-PRO"/>
        </w:rPr>
      </w:pPr>
    </w:p>
    <w:p w:rsidR="00012724" w:rsidRPr="004F4618" w:rsidRDefault="00290B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F6950" wp14:editId="4038270F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2847975" cy="19526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952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724" w:rsidRDefault="00956FBD" w:rsidP="000127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072E91" w:rsidRPr="00455517" w:rsidRDefault="005E5C0F" w:rsidP="000127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072E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入</w:t>
                            </w:r>
                            <w:r w:rsidR="00072E91" w:rsidRPr="004555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札</w:t>
                            </w:r>
                            <w:r w:rsidR="00072E91"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契約</w:t>
                            </w:r>
                            <w:r w:rsidR="00072E91" w:rsidRPr="004555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手続きに</w:t>
                            </w:r>
                            <w:r w:rsidR="00072E91"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関すること</w:t>
                            </w:r>
                            <w:r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FA26FD" w:rsidRPr="00455517" w:rsidRDefault="00D43B8E" w:rsidP="008C652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総務部</w:t>
                            </w:r>
                            <w:r w:rsidR="00FA26FD"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契約局</w:t>
                            </w:r>
                            <w:r w:rsidR="00124FBF"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総務委託物品課</w:t>
                            </w:r>
                          </w:p>
                          <w:p w:rsidR="00314F17" w:rsidRPr="00150084" w:rsidRDefault="00314F17" w:rsidP="008C652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企画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システム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  <w:p w:rsidR="00D43B8E" w:rsidRPr="00150084" w:rsidRDefault="00FA26FD" w:rsidP="008C652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電話　</w:t>
                            </w:r>
                            <w:r w:rsidR="005E5C0F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０６－</w:t>
                            </w:r>
                            <w:r w:rsidR="005E5C0F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６９４４－</w:t>
                            </w:r>
                            <w:r w:rsidR="005E5C0F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９９０５</w:t>
                            </w:r>
                          </w:p>
                          <w:p w:rsidR="00290BCD" w:rsidRPr="00150084" w:rsidRDefault="005E5C0F" w:rsidP="00290BC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072E91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電子マニフェスト</w:t>
                            </w:r>
                            <w:r w:rsidR="00F607E7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制度</w:t>
                            </w:r>
                            <w:r w:rsidR="00072E91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="00072E91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関すること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E5C0F" w:rsidRPr="00150084" w:rsidRDefault="00290BCD" w:rsidP="00290BC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環境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農林水産部</w:t>
                            </w:r>
                            <w:r w:rsidR="005E5C0F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循環型社会</w:t>
                            </w:r>
                            <w:r w:rsidR="005E5C0F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推進室</w:t>
                            </w:r>
                          </w:p>
                          <w:p w:rsidR="00290BCD" w:rsidRPr="00150084" w:rsidRDefault="00072E91" w:rsidP="005E5C0F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産業</w:t>
                            </w:r>
                            <w:r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廃棄物指導課</w:t>
                            </w:r>
                            <w:r w:rsidR="00130052" w:rsidRPr="0015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排出者</w:t>
                            </w:r>
                            <w:r w:rsidR="00130052" w:rsidRPr="001500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指導グループ</w:t>
                            </w:r>
                          </w:p>
                          <w:p w:rsidR="00072E91" w:rsidRPr="00455517" w:rsidRDefault="00072E91" w:rsidP="00290BC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555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電話　０６－</w:t>
                            </w:r>
                            <w:r w:rsidR="005E5C0F"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６２１０</w:t>
                            </w:r>
                            <w:r w:rsidRPr="004555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－</w:t>
                            </w:r>
                            <w:r w:rsidR="005E5C0F" w:rsidRPr="00455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９５７０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F6950" id="正方形/長方形 14" o:spid="_x0000_s1027" style="position:absolute;left:0;text-align:left;margin-left:173.05pt;margin-top:26.3pt;width:224.25pt;height:153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" fillcolor="white [3212]" strokecolor="black [3213]">
                <v:textbox>
                  <w:txbxContent>
                    <w:p w:rsidR="00012724" w:rsidRDefault="00956FBD" w:rsidP="000127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【問い合わせ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  <w:p w:rsidR="00072E91" w:rsidRPr="00455517" w:rsidRDefault="005E5C0F" w:rsidP="000127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072E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入</w:t>
                      </w:r>
                      <w:r w:rsidR="00072E91" w:rsidRPr="004555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札</w:t>
                      </w:r>
                      <w:r w:rsidR="00072E91"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契約</w:t>
                      </w:r>
                      <w:r w:rsidR="00072E91" w:rsidRPr="004555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手続きに</w:t>
                      </w:r>
                      <w:r w:rsidR="00072E91"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関すること</w:t>
                      </w:r>
                      <w:r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FA26FD" w:rsidRPr="00455517" w:rsidRDefault="00D43B8E" w:rsidP="008C652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総務部</w:t>
                      </w:r>
                      <w:r w:rsidR="00FA26FD"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契約局</w:t>
                      </w:r>
                      <w:r w:rsidR="00124FBF"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総務委託物品課</w:t>
                      </w:r>
                    </w:p>
                    <w:p w:rsidR="00314F17" w:rsidRPr="00150084" w:rsidRDefault="00314F17" w:rsidP="008C652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企画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システム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グループ</w:t>
                      </w:r>
                    </w:p>
                    <w:p w:rsidR="00D43B8E" w:rsidRPr="00150084" w:rsidRDefault="00FA26FD" w:rsidP="008C652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電話　</w:t>
                      </w:r>
                      <w:r w:rsidR="005E5C0F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０６－</w:t>
                      </w:r>
                      <w:r w:rsidR="005E5C0F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６９４４－</w:t>
                      </w:r>
                      <w:r w:rsidR="005E5C0F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９９０５</w:t>
                      </w:r>
                    </w:p>
                    <w:p w:rsidR="00290BCD" w:rsidRPr="00150084" w:rsidRDefault="005E5C0F" w:rsidP="00290BC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072E91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電子マニフェスト</w:t>
                      </w:r>
                      <w:r w:rsidR="00F607E7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制度</w:t>
                      </w:r>
                      <w:r w:rsidR="00072E91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="00072E91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関すること</w:t>
                      </w: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5E5C0F" w:rsidRPr="00150084" w:rsidRDefault="00290BCD" w:rsidP="00290BC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環境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農林水産部</w:t>
                      </w:r>
                      <w:r w:rsidR="005E5C0F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循環型社会</w:t>
                      </w:r>
                      <w:r w:rsidR="005E5C0F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推進室</w:t>
                      </w:r>
                    </w:p>
                    <w:p w:rsidR="00290BCD" w:rsidRPr="00150084" w:rsidRDefault="00072E91" w:rsidP="005E5C0F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産業</w:t>
                      </w:r>
                      <w:r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廃棄物指導課</w:t>
                      </w:r>
                      <w:r w:rsidR="00130052" w:rsidRPr="0015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排出者</w:t>
                      </w:r>
                      <w:r w:rsidR="00130052" w:rsidRPr="001500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指導グループ</w:t>
                      </w:r>
                    </w:p>
                    <w:p w:rsidR="00072E91" w:rsidRPr="00455517" w:rsidRDefault="00072E91" w:rsidP="00290BC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4555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電話　０６－</w:t>
                      </w:r>
                      <w:r w:rsidR="005E5C0F"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６２１０</w:t>
                      </w:r>
                      <w:r w:rsidRPr="004555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－</w:t>
                      </w:r>
                      <w:r w:rsidR="005E5C0F" w:rsidRPr="00455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９５７０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12724" w:rsidRPr="004F4618" w:rsidSect="007C43FB">
      <w:pgSz w:w="11906" w:h="16838" w:code="9"/>
      <w:pgMar w:top="680" w:right="1701" w:bottom="1418" w:left="1701" w:header="851" w:footer="851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A0" w:rsidRDefault="004674A0" w:rsidP="008974E0">
      <w:r>
        <w:separator/>
      </w:r>
    </w:p>
  </w:endnote>
  <w:endnote w:type="continuationSeparator" w:id="0">
    <w:p w:rsidR="004674A0" w:rsidRDefault="004674A0" w:rsidP="008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A0" w:rsidRDefault="004674A0" w:rsidP="008974E0">
      <w:r>
        <w:separator/>
      </w:r>
    </w:p>
  </w:footnote>
  <w:footnote w:type="continuationSeparator" w:id="0">
    <w:p w:rsidR="004674A0" w:rsidRDefault="004674A0" w:rsidP="0089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ED1"/>
    <w:multiLevelType w:val="hybridMultilevel"/>
    <w:tmpl w:val="31667076"/>
    <w:lvl w:ilvl="0" w:tplc="A7E466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7544D6"/>
    <w:multiLevelType w:val="hybridMultilevel"/>
    <w:tmpl w:val="9A0EAD26"/>
    <w:lvl w:ilvl="0" w:tplc="35F2123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F09AD"/>
    <w:multiLevelType w:val="hybridMultilevel"/>
    <w:tmpl w:val="17D6AE32"/>
    <w:lvl w:ilvl="0" w:tplc="4F4444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FC95E84"/>
    <w:multiLevelType w:val="hybridMultilevel"/>
    <w:tmpl w:val="73BA368E"/>
    <w:lvl w:ilvl="0" w:tplc="9EAA849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3"/>
    <w:rsid w:val="00001CEA"/>
    <w:rsid w:val="00012724"/>
    <w:rsid w:val="000227EA"/>
    <w:rsid w:val="0004745F"/>
    <w:rsid w:val="00060764"/>
    <w:rsid w:val="00072E91"/>
    <w:rsid w:val="00076044"/>
    <w:rsid w:val="00090C1B"/>
    <w:rsid w:val="00093D7C"/>
    <w:rsid w:val="000C21B7"/>
    <w:rsid w:val="00113320"/>
    <w:rsid w:val="00120B4A"/>
    <w:rsid w:val="001227D2"/>
    <w:rsid w:val="00123377"/>
    <w:rsid w:val="00124FBF"/>
    <w:rsid w:val="00130052"/>
    <w:rsid w:val="0013168B"/>
    <w:rsid w:val="00145636"/>
    <w:rsid w:val="00150084"/>
    <w:rsid w:val="00167B88"/>
    <w:rsid w:val="00173C19"/>
    <w:rsid w:val="00176D5B"/>
    <w:rsid w:val="0019326C"/>
    <w:rsid w:val="001A4EED"/>
    <w:rsid w:val="001B0DA6"/>
    <w:rsid w:val="001B3359"/>
    <w:rsid w:val="001C566D"/>
    <w:rsid w:val="001D0051"/>
    <w:rsid w:val="001D10A1"/>
    <w:rsid w:val="001D7301"/>
    <w:rsid w:val="001E3ABD"/>
    <w:rsid w:val="00212FBC"/>
    <w:rsid w:val="002150B3"/>
    <w:rsid w:val="00223402"/>
    <w:rsid w:val="00231AE5"/>
    <w:rsid w:val="00290BCD"/>
    <w:rsid w:val="0029529A"/>
    <w:rsid w:val="002A1864"/>
    <w:rsid w:val="002B27B4"/>
    <w:rsid w:val="002B297E"/>
    <w:rsid w:val="002C744E"/>
    <w:rsid w:val="002C7F47"/>
    <w:rsid w:val="002D44D3"/>
    <w:rsid w:val="002D46F6"/>
    <w:rsid w:val="002D5F66"/>
    <w:rsid w:val="002F7E75"/>
    <w:rsid w:val="003028BA"/>
    <w:rsid w:val="00306A0A"/>
    <w:rsid w:val="0031140F"/>
    <w:rsid w:val="00314F17"/>
    <w:rsid w:val="003330F1"/>
    <w:rsid w:val="00333806"/>
    <w:rsid w:val="0034143C"/>
    <w:rsid w:val="003B50AF"/>
    <w:rsid w:val="003C343D"/>
    <w:rsid w:val="003C4266"/>
    <w:rsid w:val="003E0317"/>
    <w:rsid w:val="003E41A0"/>
    <w:rsid w:val="00412BEA"/>
    <w:rsid w:val="00415FCC"/>
    <w:rsid w:val="0042128C"/>
    <w:rsid w:val="00433F8E"/>
    <w:rsid w:val="004451EF"/>
    <w:rsid w:val="004528D6"/>
    <w:rsid w:val="00455517"/>
    <w:rsid w:val="0046488C"/>
    <w:rsid w:val="004674A0"/>
    <w:rsid w:val="0047047D"/>
    <w:rsid w:val="00475765"/>
    <w:rsid w:val="004841E7"/>
    <w:rsid w:val="004A32CB"/>
    <w:rsid w:val="004B7DCA"/>
    <w:rsid w:val="004C51F8"/>
    <w:rsid w:val="004D264F"/>
    <w:rsid w:val="004D6C74"/>
    <w:rsid w:val="004F4618"/>
    <w:rsid w:val="00523C21"/>
    <w:rsid w:val="005354D1"/>
    <w:rsid w:val="0054497F"/>
    <w:rsid w:val="00550D78"/>
    <w:rsid w:val="005716C0"/>
    <w:rsid w:val="00573D48"/>
    <w:rsid w:val="005A1E82"/>
    <w:rsid w:val="005E4046"/>
    <w:rsid w:val="005E5C0F"/>
    <w:rsid w:val="006038B5"/>
    <w:rsid w:val="006179F4"/>
    <w:rsid w:val="006246B2"/>
    <w:rsid w:val="00624D0A"/>
    <w:rsid w:val="00625E13"/>
    <w:rsid w:val="0063166C"/>
    <w:rsid w:val="00643CA3"/>
    <w:rsid w:val="00660BCD"/>
    <w:rsid w:val="00671B43"/>
    <w:rsid w:val="00684016"/>
    <w:rsid w:val="00697206"/>
    <w:rsid w:val="006A1379"/>
    <w:rsid w:val="006A363D"/>
    <w:rsid w:val="006B1220"/>
    <w:rsid w:val="006B188D"/>
    <w:rsid w:val="006B5FBD"/>
    <w:rsid w:val="006C6D24"/>
    <w:rsid w:val="006E0085"/>
    <w:rsid w:val="006F6B6B"/>
    <w:rsid w:val="0070407C"/>
    <w:rsid w:val="0071278D"/>
    <w:rsid w:val="00736E6F"/>
    <w:rsid w:val="0074554F"/>
    <w:rsid w:val="00746B4E"/>
    <w:rsid w:val="00753604"/>
    <w:rsid w:val="00754985"/>
    <w:rsid w:val="00772D63"/>
    <w:rsid w:val="0077704D"/>
    <w:rsid w:val="00780536"/>
    <w:rsid w:val="007A0EA0"/>
    <w:rsid w:val="007A2539"/>
    <w:rsid w:val="007A72C7"/>
    <w:rsid w:val="007B5423"/>
    <w:rsid w:val="007C43FB"/>
    <w:rsid w:val="007D6293"/>
    <w:rsid w:val="007F1B89"/>
    <w:rsid w:val="00803865"/>
    <w:rsid w:val="008129A1"/>
    <w:rsid w:val="00813A29"/>
    <w:rsid w:val="008203D7"/>
    <w:rsid w:val="008232DB"/>
    <w:rsid w:val="008301EE"/>
    <w:rsid w:val="00842A27"/>
    <w:rsid w:val="00884CB3"/>
    <w:rsid w:val="008974E0"/>
    <w:rsid w:val="008A0D9B"/>
    <w:rsid w:val="008C183F"/>
    <w:rsid w:val="008C652D"/>
    <w:rsid w:val="008D667B"/>
    <w:rsid w:val="008E2C10"/>
    <w:rsid w:val="008E7FCC"/>
    <w:rsid w:val="008F1E5C"/>
    <w:rsid w:val="008F273E"/>
    <w:rsid w:val="008F779E"/>
    <w:rsid w:val="009015CF"/>
    <w:rsid w:val="0091230C"/>
    <w:rsid w:val="00916D62"/>
    <w:rsid w:val="0092484F"/>
    <w:rsid w:val="009379A2"/>
    <w:rsid w:val="009465FB"/>
    <w:rsid w:val="00947468"/>
    <w:rsid w:val="009549DF"/>
    <w:rsid w:val="00956FBD"/>
    <w:rsid w:val="00976E5B"/>
    <w:rsid w:val="00991ED8"/>
    <w:rsid w:val="009A639D"/>
    <w:rsid w:val="009B6C02"/>
    <w:rsid w:val="009B71BE"/>
    <w:rsid w:val="009C30F9"/>
    <w:rsid w:val="009C4017"/>
    <w:rsid w:val="009C760D"/>
    <w:rsid w:val="009E4CF7"/>
    <w:rsid w:val="00A03016"/>
    <w:rsid w:val="00A22570"/>
    <w:rsid w:val="00A265BD"/>
    <w:rsid w:val="00A444D7"/>
    <w:rsid w:val="00A67150"/>
    <w:rsid w:val="00A77849"/>
    <w:rsid w:val="00AB6D9C"/>
    <w:rsid w:val="00AD1543"/>
    <w:rsid w:val="00B02367"/>
    <w:rsid w:val="00B060F3"/>
    <w:rsid w:val="00B06A20"/>
    <w:rsid w:val="00B121EC"/>
    <w:rsid w:val="00B3411F"/>
    <w:rsid w:val="00B36909"/>
    <w:rsid w:val="00B44ABB"/>
    <w:rsid w:val="00B835F9"/>
    <w:rsid w:val="00BA4375"/>
    <w:rsid w:val="00BA6777"/>
    <w:rsid w:val="00BB2594"/>
    <w:rsid w:val="00BC3A7F"/>
    <w:rsid w:val="00BF6519"/>
    <w:rsid w:val="00C163A4"/>
    <w:rsid w:val="00C16ABB"/>
    <w:rsid w:val="00C27B2D"/>
    <w:rsid w:val="00C43BDF"/>
    <w:rsid w:val="00C458B9"/>
    <w:rsid w:val="00C465DB"/>
    <w:rsid w:val="00C51C24"/>
    <w:rsid w:val="00C65D17"/>
    <w:rsid w:val="00C74014"/>
    <w:rsid w:val="00C917BE"/>
    <w:rsid w:val="00C92BF3"/>
    <w:rsid w:val="00C93C96"/>
    <w:rsid w:val="00C93DB5"/>
    <w:rsid w:val="00CA5243"/>
    <w:rsid w:val="00CA65BC"/>
    <w:rsid w:val="00CD1EB1"/>
    <w:rsid w:val="00CD3E27"/>
    <w:rsid w:val="00CF045B"/>
    <w:rsid w:val="00CF36B3"/>
    <w:rsid w:val="00CF6E45"/>
    <w:rsid w:val="00D03AE2"/>
    <w:rsid w:val="00D14E13"/>
    <w:rsid w:val="00D229FC"/>
    <w:rsid w:val="00D231FD"/>
    <w:rsid w:val="00D235EB"/>
    <w:rsid w:val="00D335B7"/>
    <w:rsid w:val="00D33628"/>
    <w:rsid w:val="00D43B8E"/>
    <w:rsid w:val="00D53A0D"/>
    <w:rsid w:val="00D81568"/>
    <w:rsid w:val="00D908BF"/>
    <w:rsid w:val="00DC3387"/>
    <w:rsid w:val="00DC368D"/>
    <w:rsid w:val="00DD472D"/>
    <w:rsid w:val="00DD735A"/>
    <w:rsid w:val="00DE393D"/>
    <w:rsid w:val="00DE79A1"/>
    <w:rsid w:val="00E37974"/>
    <w:rsid w:val="00E42F3D"/>
    <w:rsid w:val="00E43A60"/>
    <w:rsid w:val="00E46913"/>
    <w:rsid w:val="00E53EE2"/>
    <w:rsid w:val="00E53F8D"/>
    <w:rsid w:val="00E5512B"/>
    <w:rsid w:val="00E55FEA"/>
    <w:rsid w:val="00E70F03"/>
    <w:rsid w:val="00E72441"/>
    <w:rsid w:val="00E76C5A"/>
    <w:rsid w:val="00E83DA0"/>
    <w:rsid w:val="00E972A1"/>
    <w:rsid w:val="00EA0AA5"/>
    <w:rsid w:val="00EA6E60"/>
    <w:rsid w:val="00EB5AA1"/>
    <w:rsid w:val="00EB7E1E"/>
    <w:rsid w:val="00EE2AE1"/>
    <w:rsid w:val="00EE6EB1"/>
    <w:rsid w:val="00EE702C"/>
    <w:rsid w:val="00EE73B3"/>
    <w:rsid w:val="00EF1BE6"/>
    <w:rsid w:val="00F070E9"/>
    <w:rsid w:val="00F07B97"/>
    <w:rsid w:val="00F13DB2"/>
    <w:rsid w:val="00F150C4"/>
    <w:rsid w:val="00F164B2"/>
    <w:rsid w:val="00F27AB6"/>
    <w:rsid w:val="00F45010"/>
    <w:rsid w:val="00F52128"/>
    <w:rsid w:val="00F607E7"/>
    <w:rsid w:val="00F9302D"/>
    <w:rsid w:val="00F9373A"/>
    <w:rsid w:val="00FA26FD"/>
    <w:rsid w:val="00FD07CA"/>
    <w:rsid w:val="00FE0F41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DEED108-7BD5-4C98-B62C-1C81347E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5E13"/>
  </w:style>
  <w:style w:type="character" w:customStyle="1" w:styleId="a4">
    <w:name w:val="日付 (文字)"/>
    <w:basedOn w:val="a0"/>
    <w:link w:val="a3"/>
    <w:uiPriority w:val="99"/>
    <w:semiHidden/>
    <w:rsid w:val="00625E13"/>
  </w:style>
  <w:style w:type="paragraph" w:styleId="a5">
    <w:name w:val="Balloon Text"/>
    <w:basedOn w:val="a"/>
    <w:link w:val="a6"/>
    <w:uiPriority w:val="99"/>
    <w:semiHidden/>
    <w:unhideWhenUsed/>
    <w:rsid w:val="0082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03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E0"/>
  </w:style>
  <w:style w:type="paragraph" w:styleId="a9">
    <w:name w:val="footer"/>
    <w:basedOn w:val="a"/>
    <w:link w:val="aa"/>
    <w:uiPriority w:val="99"/>
    <w:unhideWhenUsed/>
    <w:rsid w:val="00897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4E0"/>
  </w:style>
  <w:style w:type="paragraph" w:styleId="ab">
    <w:name w:val="List Paragraph"/>
    <w:basedOn w:val="a"/>
    <w:uiPriority w:val="34"/>
    <w:qFormat/>
    <w:rsid w:val="00A03016"/>
    <w:pPr>
      <w:ind w:leftChars="400" w:left="840"/>
    </w:pPr>
  </w:style>
  <w:style w:type="character" w:styleId="ac">
    <w:name w:val="Hyperlink"/>
    <w:basedOn w:val="a0"/>
    <w:uiPriority w:val="99"/>
    <w:unhideWhenUsed/>
    <w:rsid w:val="00A0301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4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angyohaiki/osaka_denman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chikyukankyo/jigyotoppage/greenchotatsu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4B1-A286-463A-A365-07D40177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興梠　裕一</cp:lastModifiedBy>
  <cp:revision>7</cp:revision>
  <cp:lastPrinted>2022-12-16T08:07:00Z</cp:lastPrinted>
  <dcterms:created xsi:type="dcterms:W3CDTF">2022-12-13T04:07:00Z</dcterms:created>
  <dcterms:modified xsi:type="dcterms:W3CDTF">2022-12-28T06:17:00Z</dcterms:modified>
</cp:coreProperties>
</file>