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13D73" w14:textId="77777777" w:rsidR="00BE2720" w:rsidRPr="004F5E6B" w:rsidRDefault="00BE2720" w:rsidP="00BE2720">
      <w:pPr>
        <w:rPr>
          <w:rFonts w:ascii="ＭＳ 明朝" w:hAnsi="ＭＳ 明朝"/>
        </w:rPr>
      </w:pPr>
    </w:p>
    <w:p w14:paraId="59CF6534" w14:textId="77777777" w:rsidR="00BE2720" w:rsidRPr="004F5E6B" w:rsidRDefault="00BE2720" w:rsidP="00BE2720">
      <w:pPr>
        <w:rPr>
          <w:rFonts w:ascii="ＭＳ 明朝" w:hAnsi="ＭＳ 明朝"/>
        </w:rPr>
      </w:pPr>
    </w:p>
    <w:p w14:paraId="046A629F" w14:textId="77777777" w:rsidR="00BE2720" w:rsidRPr="004F5E6B" w:rsidRDefault="00BE2720" w:rsidP="00BE2720">
      <w:pPr>
        <w:rPr>
          <w:rFonts w:ascii="ＭＳ 明朝" w:hAnsi="ＭＳ 明朝"/>
          <w:b/>
        </w:rPr>
      </w:pPr>
    </w:p>
    <w:p w14:paraId="0056225E" w14:textId="77777777" w:rsidR="00BE2720" w:rsidRPr="004F5E6B" w:rsidRDefault="00BE2720" w:rsidP="00BE2720">
      <w:pPr>
        <w:rPr>
          <w:rFonts w:ascii="ＭＳ 明朝" w:hAnsi="ＭＳ 明朝"/>
          <w:b/>
        </w:rPr>
      </w:pPr>
    </w:p>
    <w:p w14:paraId="037110E5" w14:textId="77777777" w:rsidR="00BE2720" w:rsidRPr="004F5E6B" w:rsidRDefault="00BE2720" w:rsidP="00BE2720">
      <w:pPr>
        <w:rPr>
          <w:rFonts w:ascii="ＭＳ 明朝" w:hAnsi="ＭＳ 明朝"/>
          <w:b/>
        </w:rPr>
      </w:pPr>
    </w:p>
    <w:p w14:paraId="23A1E322" w14:textId="77777777" w:rsidR="00BE2720" w:rsidRPr="004F5E6B" w:rsidRDefault="00BE2720" w:rsidP="00BE2720">
      <w:pPr>
        <w:rPr>
          <w:rFonts w:ascii="ＭＳ 明朝" w:hAnsi="ＭＳ 明朝"/>
          <w:b/>
        </w:rPr>
      </w:pPr>
    </w:p>
    <w:p w14:paraId="14934B35" w14:textId="77777777" w:rsidR="00BE2720" w:rsidRPr="004F5E6B" w:rsidRDefault="00BE2720" w:rsidP="00BE2720">
      <w:pPr>
        <w:rPr>
          <w:rFonts w:ascii="ＭＳ 明朝" w:hAnsi="ＭＳ 明朝"/>
          <w:b/>
        </w:rPr>
      </w:pPr>
    </w:p>
    <w:p w14:paraId="71B8F838" w14:textId="77777777" w:rsidR="00BE2720" w:rsidRPr="004F5E6B" w:rsidRDefault="00BE2720" w:rsidP="00BE2720">
      <w:pPr>
        <w:rPr>
          <w:rFonts w:ascii="ＭＳ 明朝" w:hAnsi="ＭＳ 明朝"/>
          <w:b/>
        </w:rPr>
      </w:pPr>
    </w:p>
    <w:p w14:paraId="60177B3C" w14:textId="77777777" w:rsidR="00BE2720" w:rsidRPr="004F5E6B" w:rsidRDefault="00BE2720" w:rsidP="00BE2720">
      <w:pPr>
        <w:rPr>
          <w:rFonts w:ascii="ＭＳ 明朝" w:hAnsi="ＭＳ 明朝"/>
          <w:b/>
        </w:rPr>
      </w:pPr>
    </w:p>
    <w:p w14:paraId="7FDF8AD4" w14:textId="77777777" w:rsidR="00BE2720" w:rsidRPr="004F5E6B" w:rsidRDefault="00BE2720" w:rsidP="00BE2720">
      <w:pPr>
        <w:rPr>
          <w:rFonts w:ascii="ＭＳ 明朝" w:hAnsi="ＭＳ 明朝"/>
          <w:b/>
        </w:rPr>
      </w:pPr>
    </w:p>
    <w:p w14:paraId="3DDDE5A5" w14:textId="77777777" w:rsidR="00BE2720" w:rsidRPr="004F5E6B" w:rsidRDefault="00BE2720" w:rsidP="00BE2720">
      <w:pPr>
        <w:rPr>
          <w:rFonts w:ascii="ＭＳ 明朝" w:hAnsi="ＭＳ 明朝"/>
          <w:b/>
        </w:rPr>
      </w:pPr>
    </w:p>
    <w:p w14:paraId="04BFC3E3" w14:textId="77777777" w:rsidR="00BE2720" w:rsidRPr="004F5E6B" w:rsidRDefault="00BE2720" w:rsidP="00BE2720">
      <w:pPr>
        <w:rPr>
          <w:rFonts w:ascii="ＭＳ 明朝" w:hAnsi="ＭＳ 明朝"/>
          <w:b/>
        </w:rPr>
      </w:pPr>
    </w:p>
    <w:p w14:paraId="4BCA7FE1" w14:textId="77777777" w:rsidR="00BE2720" w:rsidRPr="004F5E6B" w:rsidRDefault="00BE2720" w:rsidP="00BE2720">
      <w:pPr>
        <w:rPr>
          <w:rFonts w:ascii="ＭＳ 明朝" w:hAnsi="ＭＳ 明朝"/>
          <w:b/>
        </w:rPr>
      </w:pPr>
    </w:p>
    <w:p w14:paraId="3298BF38" w14:textId="77777777" w:rsidR="00BE2720" w:rsidRPr="004F5E6B" w:rsidRDefault="00BE2720" w:rsidP="00BE2720">
      <w:pPr>
        <w:rPr>
          <w:rFonts w:ascii="ＭＳ 明朝" w:hAnsi="ＭＳ 明朝"/>
          <w:b/>
        </w:rPr>
      </w:pPr>
    </w:p>
    <w:p w14:paraId="28EC9113" w14:textId="77777777" w:rsidR="00BE2720" w:rsidRPr="004F5E6B" w:rsidRDefault="00BE2720" w:rsidP="00BE2720">
      <w:pPr>
        <w:rPr>
          <w:rFonts w:ascii="ＭＳ 明朝" w:hAnsi="ＭＳ 明朝"/>
          <w:b/>
        </w:rPr>
      </w:pPr>
    </w:p>
    <w:p w14:paraId="1686558E" w14:textId="77777777" w:rsidR="00BE2720" w:rsidRPr="004F5E6B" w:rsidRDefault="00BE2720" w:rsidP="00BE2720">
      <w:pPr>
        <w:rPr>
          <w:rFonts w:ascii="ＭＳ 明朝" w:hAnsi="ＭＳ 明朝"/>
          <w:b/>
        </w:rPr>
      </w:pPr>
    </w:p>
    <w:p w14:paraId="3A8CDF49" w14:textId="77777777" w:rsidR="00BE2720" w:rsidRPr="00CA0552" w:rsidRDefault="00BE2720" w:rsidP="00BE2720">
      <w:pPr>
        <w:pStyle w:val="1"/>
        <w:rPr>
          <w:rFonts w:ascii="ＭＳ 明朝" w:hAnsi="ＭＳ 明朝"/>
          <w:b/>
          <w:sz w:val="40"/>
          <w:szCs w:val="40"/>
        </w:rPr>
      </w:pPr>
      <w:bookmarkStart w:id="0" w:name="_Toc105142484"/>
      <w:r w:rsidRPr="00CA0552">
        <w:rPr>
          <w:rFonts w:ascii="ＭＳ 明朝" w:hAnsi="ＭＳ 明朝" w:hint="eastAsia"/>
          <w:b/>
          <w:sz w:val="40"/>
          <w:szCs w:val="40"/>
        </w:rPr>
        <w:t>第11章　ため池工事</w:t>
      </w:r>
      <w:bookmarkEnd w:id="0"/>
    </w:p>
    <w:p w14:paraId="495EBDEC" w14:textId="77777777" w:rsidR="00BE2720" w:rsidRPr="004F5E6B" w:rsidRDefault="00BE2720" w:rsidP="00BE2720">
      <w:pPr>
        <w:rPr>
          <w:rFonts w:ascii="ＭＳ 明朝" w:hAnsi="ＭＳ 明朝"/>
        </w:rPr>
      </w:pPr>
    </w:p>
    <w:p w14:paraId="52A8EEBC" w14:textId="77777777" w:rsidR="00BE2720" w:rsidRPr="004F5E6B" w:rsidRDefault="00BE2720" w:rsidP="00BE2720">
      <w:pPr>
        <w:pStyle w:val="2"/>
      </w:pPr>
      <w:r w:rsidRPr="004F5E6B">
        <w:br w:type="page"/>
      </w:r>
      <w:bookmarkStart w:id="1" w:name="_Toc105142485"/>
      <w:r w:rsidRPr="004F5E6B">
        <w:rPr>
          <w:rFonts w:hint="eastAsia"/>
        </w:rPr>
        <w:lastRenderedPageBreak/>
        <w:t>第１節　適用</w:t>
      </w:r>
      <w:bookmarkEnd w:id="1"/>
    </w:p>
    <w:p w14:paraId="35DB80A2" w14:textId="77777777" w:rsidR="00BE2720" w:rsidRPr="004F5E6B" w:rsidRDefault="00BE2720" w:rsidP="00BE2720">
      <w:pPr>
        <w:pStyle w:val="3"/>
      </w:pPr>
      <w:bookmarkStart w:id="2" w:name="_Toc105142486"/>
      <w:r w:rsidRPr="004F5E6B">
        <w:rPr>
          <w:rFonts w:hint="eastAsia"/>
        </w:rPr>
        <w:t>第11－１条　適用</w:t>
      </w:r>
      <w:bookmarkEnd w:id="2"/>
    </w:p>
    <w:p w14:paraId="40E294A1" w14:textId="77777777" w:rsidR="00BE2720" w:rsidRPr="004F5E6B" w:rsidRDefault="00BE2720" w:rsidP="00BE2720">
      <w:pPr>
        <w:ind w:firstLineChars="300" w:firstLine="630"/>
        <w:rPr>
          <w:rFonts w:ascii="ＭＳ 明朝" w:hAnsi="ＭＳ 明朝"/>
        </w:rPr>
      </w:pPr>
      <w:r w:rsidRPr="004F5E6B">
        <w:rPr>
          <w:rFonts w:ascii="ＭＳ 明朝" w:hAnsi="ＭＳ 明朝" w:hint="eastAsia"/>
        </w:rPr>
        <w:t>本章は、ため池改修工事に適用する。</w:t>
      </w:r>
    </w:p>
    <w:p w14:paraId="4F6CACCB" w14:textId="77777777" w:rsidR="00BE2720" w:rsidRPr="004F5E6B" w:rsidRDefault="00BE2720" w:rsidP="00BE2720">
      <w:pPr>
        <w:rPr>
          <w:rFonts w:ascii="ＭＳ 明朝" w:hAnsi="ＭＳ 明朝"/>
        </w:rPr>
      </w:pPr>
    </w:p>
    <w:p w14:paraId="172DCC74" w14:textId="77777777" w:rsidR="00BE2720" w:rsidRPr="004F5E6B" w:rsidRDefault="00BE2720" w:rsidP="00BE2720">
      <w:pPr>
        <w:pStyle w:val="2"/>
      </w:pPr>
      <w:bookmarkStart w:id="3" w:name="_Toc105142487"/>
      <w:r w:rsidRPr="004F5E6B">
        <w:rPr>
          <w:rFonts w:hint="eastAsia"/>
        </w:rPr>
        <w:t>第２節　一般事項</w:t>
      </w:r>
      <w:bookmarkEnd w:id="3"/>
    </w:p>
    <w:p w14:paraId="53093669" w14:textId="77777777" w:rsidR="00BE2720" w:rsidRPr="004F5E6B" w:rsidRDefault="00BE2720" w:rsidP="00BE2720">
      <w:pPr>
        <w:pStyle w:val="3"/>
      </w:pPr>
      <w:bookmarkStart w:id="4" w:name="_Toc105142488"/>
      <w:r w:rsidRPr="004F5E6B">
        <w:rPr>
          <w:rFonts w:hint="eastAsia"/>
        </w:rPr>
        <w:t>第11－2条　適用すべき諸基準</w:t>
      </w:r>
      <w:bookmarkEnd w:id="4"/>
    </w:p>
    <w:p w14:paraId="237943CC" w14:textId="77777777" w:rsidR="00BE2720" w:rsidRPr="004F5E6B" w:rsidRDefault="00BE2720" w:rsidP="00BE2720">
      <w:pPr>
        <w:ind w:left="420" w:hangingChars="200" w:hanging="420"/>
        <w:rPr>
          <w:rFonts w:ascii="ＭＳ 明朝" w:hAnsi="ＭＳ 明朝"/>
        </w:rPr>
      </w:pPr>
      <w:r w:rsidRPr="004F5E6B">
        <w:rPr>
          <w:rFonts w:ascii="ＭＳ 明朝" w:hAnsi="ＭＳ 明朝" w:hint="eastAsia"/>
        </w:rPr>
        <w:t xml:space="preserve">　　　受注者は、設計図書において特に定めのない事項について、次の基準類によらなければならない。なお、基準類と設計図書に相違がある場合は、原則として設計図書の規定に従うものとし、疑義がある場合は監督職員に確認を求めなければならない。</w:t>
      </w:r>
    </w:p>
    <w:p w14:paraId="7E2AA0ED" w14:textId="77777777" w:rsidR="00BE2720" w:rsidRPr="004F5E6B" w:rsidRDefault="00BE2720" w:rsidP="00BE2720">
      <w:pPr>
        <w:numPr>
          <w:ilvl w:val="0"/>
          <w:numId w:val="5"/>
        </w:numPr>
        <w:rPr>
          <w:rFonts w:ascii="ＭＳ 明朝" w:hAnsi="ＭＳ 明朝"/>
        </w:rPr>
      </w:pPr>
      <w:r w:rsidRPr="004F5E6B">
        <w:rPr>
          <w:rFonts w:ascii="ＭＳ 明朝" w:hAnsi="ＭＳ 明朝" w:hint="eastAsia"/>
        </w:rPr>
        <w:t>土地改良事業設計指針「ため池整備」　農林水産省農村振興局</w:t>
      </w:r>
    </w:p>
    <w:p w14:paraId="446CB0AA" w14:textId="77777777" w:rsidR="00BE2720" w:rsidRPr="004F5E6B" w:rsidRDefault="00BE2720" w:rsidP="00BE2720">
      <w:pPr>
        <w:numPr>
          <w:ilvl w:val="0"/>
          <w:numId w:val="5"/>
        </w:numPr>
        <w:rPr>
          <w:rFonts w:ascii="ＭＳ 明朝" w:hAnsi="ＭＳ 明朝"/>
        </w:rPr>
      </w:pPr>
      <w:r w:rsidRPr="004F5E6B">
        <w:rPr>
          <w:rFonts w:ascii="ＭＳ 明朝" w:hAnsi="ＭＳ 明朝" w:hint="eastAsia"/>
        </w:rPr>
        <w:t>土地改良事業設計指針「耐震設計」　　農林水産省農村振興局</w:t>
      </w:r>
    </w:p>
    <w:p w14:paraId="18C23A4F" w14:textId="77777777" w:rsidR="00BE2720" w:rsidRPr="004F5E6B" w:rsidRDefault="00BE2720" w:rsidP="00BE2720">
      <w:pPr>
        <w:rPr>
          <w:rFonts w:ascii="ＭＳ 明朝" w:hAnsi="ＭＳ 明朝"/>
        </w:rPr>
      </w:pPr>
    </w:p>
    <w:p w14:paraId="6E43A64A" w14:textId="77777777" w:rsidR="00BE2720" w:rsidRPr="004F5E6B" w:rsidRDefault="00BE2720" w:rsidP="00BE2720">
      <w:pPr>
        <w:pStyle w:val="2"/>
      </w:pPr>
      <w:bookmarkStart w:id="5" w:name="_Toc105142489"/>
      <w:r w:rsidRPr="004F5E6B">
        <w:rPr>
          <w:rFonts w:hint="eastAsia"/>
        </w:rPr>
        <w:t>第３節</w:t>
      </w:r>
      <w:r w:rsidRPr="004F5E6B">
        <w:t xml:space="preserve"> </w:t>
      </w:r>
      <w:r w:rsidRPr="004F5E6B">
        <w:rPr>
          <w:rFonts w:hint="eastAsia"/>
        </w:rPr>
        <w:t>堤体工</w:t>
      </w:r>
      <w:bookmarkEnd w:id="5"/>
      <w:r w:rsidRPr="004F5E6B">
        <w:t xml:space="preserve"> </w:t>
      </w:r>
    </w:p>
    <w:p w14:paraId="344F4A90" w14:textId="77777777" w:rsidR="00BE2720" w:rsidRPr="004F5E6B" w:rsidRDefault="00BE2720" w:rsidP="00BE2720">
      <w:pPr>
        <w:pStyle w:val="3"/>
      </w:pPr>
      <w:bookmarkStart w:id="6" w:name="_Toc105142490"/>
      <w:r w:rsidRPr="004F5E6B">
        <w:rPr>
          <w:rFonts w:hint="eastAsia"/>
        </w:rPr>
        <w:t xml:space="preserve">第11－３条　</w:t>
      </w:r>
      <w:r w:rsidRPr="004F5E6B">
        <w:t xml:space="preserve"> </w:t>
      </w:r>
      <w:r w:rsidRPr="004F5E6B">
        <w:rPr>
          <w:rFonts w:hint="eastAsia"/>
        </w:rPr>
        <w:t>雑物除去工</w:t>
      </w:r>
      <w:bookmarkEnd w:id="6"/>
      <w:r w:rsidRPr="004F5E6B">
        <w:t xml:space="preserve"> </w:t>
      </w:r>
    </w:p>
    <w:p w14:paraId="60EC3C85"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掘削に当たり、堤敷内の腐植土、草木根等の有機物及び基礎として不適当なもの並びに池水の浸透を誘導する雑物（風化土、転石、泥土等）は完全に除去しなければならない。なお、現地状況により完全に除去できない場合には、監督職員と協議しなければならない。</w:t>
      </w:r>
      <w:r w:rsidRPr="004F5E6B">
        <w:rPr>
          <w:rFonts w:ascii="ＭＳ 明朝" w:hAnsi="ＭＳ 明朝"/>
        </w:rPr>
        <w:t xml:space="preserve"> </w:t>
      </w:r>
    </w:p>
    <w:p w14:paraId="61DA9BB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２．受注者は、設計図書に基づき工事現場内にある地表物及び物件を処理しなければならない。また、設計図書に示されていない地表物等については、監督職員と協議しなければならない。</w:t>
      </w:r>
    </w:p>
    <w:p w14:paraId="1A94E725" w14:textId="77777777" w:rsidR="00BE2720" w:rsidRPr="004F5E6B" w:rsidRDefault="00BE2720" w:rsidP="00BE2720">
      <w:pPr>
        <w:rPr>
          <w:rFonts w:ascii="ＭＳ 明朝" w:hAnsi="ＭＳ 明朝"/>
        </w:rPr>
      </w:pPr>
    </w:p>
    <w:p w14:paraId="5D742F3C" w14:textId="77777777" w:rsidR="00BE2720" w:rsidRPr="004F5E6B" w:rsidRDefault="00BE2720" w:rsidP="00BE2720">
      <w:pPr>
        <w:pStyle w:val="3"/>
      </w:pPr>
      <w:bookmarkStart w:id="7" w:name="_Toc105142491"/>
      <w:r w:rsidRPr="004F5E6B">
        <w:rPr>
          <w:rFonts w:hint="eastAsia"/>
        </w:rPr>
        <w:t>第11－４条　表土剥ぎ工</w:t>
      </w:r>
      <w:bookmarkEnd w:id="7"/>
      <w:r w:rsidRPr="004F5E6B">
        <w:t xml:space="preserve"> </w:t>
      </w:r>
    </w:p>
    <w:p w14:paraId="4D4504DC"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１．受注者は、改修する堤体表土の剥ぎ取りに当たり、原則として全面にわたり同時に施工するものとする。</w:t>
      </w:r>
      <w:r w:rsidRPr="004F5E6B">
        <w:rPr>
          <w:rFonts w:ascii="ＭＳ 明朝" w:hAnsi="ＭＳ 明朝"/>
        </w:rPr>
        <w:t xml:space="preserve"> </w:t>
      </w:r>
    </w:p>
    <w:p w14:paraId="6BD8539F" w14:textId="77777777" w:rsidR="00BE2720" w:rsidRPr="004F5E6B" w:rsidRDefault="00BE2720" w:rsidP="00BE2720">
      <w:pPr>
        <w:ind w:leftChars="300" w:left="630" w:firstLineChars="100" w:firstLine="210"/>
        <w:rPr>
          <w:rFonts w:ascii="ＭＳ 明朝" w:hAnsi="ＭＳ 明朝"/>
        </w:rPr>
      </w:pPr>
      <w:r w:rsidRPr="004F5E6B">
        <w:rPr>
          <w:rFonts w:ascii="ＭＳ 明朝" w:hAnsi="ＭＳ 明朝" w:hint="eastAsia"/>
        </w:rPr>
        <w:t>なお、やむを得ず盛土の進捗に応じて表土をはぎ取る場合には、表土と盛土が混合しないよう注意しなければならない。</w:t>
      </w:r>
      <w:r w:rsidRPr="004F5E6B">
        <w:rPr>
          <w:rFonts w:ascii="ＭＳ 明朝" w:hAnsi="ＭＳ 明朝"/>
        </w:rPr>
        <w:t xml:space="preserve"> </w:t>
      </w:r>
    </w:p>
    <w:p w14:paraId="650CE396"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２．受注者は、表土の剥ぎ取りに当たり、設計図書に定めのない限り厚さ</w:t>
      </w:r>
      <w:r w:rsidRPr="004F5E6B">
        <w:rPr>
          <w:rFonts w:ascii="ＭＳ 明朝" w:hAnsi="ＭＳ 明朝"/>
        </w:rPr>
        <w:t>30</w:t>
      </w:r>
      <w:r w:rsidRPr="004F5E6B">
        <w:rPr>
          <w:rFonts w:ascii="ＭＳ 明朝" w:hAnsi="ＭＳ 明朝" w:hint="eastAsia"/>
        </w:rPr>
        <w:t>㎝以上とし、はぎ取り面に樹木の根等が残る場合、これを除去しなければならない。なお、現地状況により除去できない場合には、監督職員と協議しなければならない。</w:t>
      </w:r>
    </w:p>
    <w:p w14:paraId="3A83CFD4" w14:textId="77777777" w:rsidR="00BE2720" w:rsidRPr="004F5E6B" w:rsidRDefault="00BE2720" w:rsidP="00BE2720">
      <w:pPr>
        <w:rPr>
          <w:rFonts w:ascii="ＭＳ 明朝" w:hAnsi="ＭＳ 明朝"/>
        </w:rPr>
      </w:pPr>
    </w:p>
    <w:p w14:paraId="6DC8C5CA" w14:textId="77777777" w:rsidR="00BE2720" w:rsidRPr="004F5E6B" w:rsidRDefault="00BE2720" w:rsidP="00BE2720">
      <w:pPr>
        <w:pStyle w:val="3"/>
      </w:pPr>
      <w:bookmarkStart w:id="8" w:name="_Toc105142492"/>
      <w:r w:rsidRPr="004F5E6B">
        <w:rPr>
          <w:rFonts w:hint="eastAsia"/>
        </w:rPr>
        <w:t>第11－５条　掘削工</w:t>
      </w:r>
      <w:bookmarkEnd w:id="8"/>
    </w:p>
    <w:p w14:paraId="4A58C50D"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１．掘削工の施工については、第３章 第３節 土工の規定によるものとする。</w:t>
      </w:r>
    </w:p>
    <w:p w14:paraId="4A8C6880"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２．掘削に機械を使用する場合、掘削底面付近は過掘りとならぬよう十分に留意し、ゆるんだ地盤を完全に取り除き、所定の探さに仕上げなければならない。</w:t>
      </w:r>
    </w:p>
    <w:p w14:paraId="0791DC1B"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３．構造物施工部の基盤面は、基盤面仕上げを行わなければならない。</w:t>
      </w:r>
    </w:p>
    <w:p w14:paraId="01B5B6F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４．掘削にあたっては、旧堤体・基盤地盤等全体の力学的バランスをよく検討するとともに、荷重の長期開放・過乾燥にも注意しなければならない。</w:t>
      </w:r>
    </w:p>
    <w:p w14:paraId="33394D05" w14:textId="77777777" w:rsidR="00BE2720" w:rsidRPr="004F5E6B" w:rsidRDefault="00BE2720" w:rsidP="00BE2720">
      <w:pPr>
        <w:ind w:leftChars="200" w:left="420"/>
        <w:rPr>
          <w:rFonts w:ascii="ＭＳ 明朝" w:hAnsi="ＭＳ 明朝"/>
        </w:rPr>
      </w:pPr>
      <w:r w:rsidRPr="004F5E6B">
        <w:rPr>
          <w:rFonts w:ascii="ＭＳ 明朝" w:hAnsi="ＭＳ 明朝" w:hint="eastAsia"/>
        </w:rPr>
        <w:t>５．計画基礎地盤標高に達する前に地盤の支持力試験を行い、地盤改良の要否を検討するものとする。</w:t>
      </w:r>
    </w:p>
    <w:p w14:paraId="384C7523" w14:textId="77777777" w:rsidR="00BE2720" w:rsidRPr="004F5E6B" w:rsidRDefault="00BE2720" w:rsidP="00BE2720">
      <w:pPr>
        <w:ind w:firstLineChars="300" w:firstLine="630"/>
        <w:rPr>
          <w:rFonts w:ascii="ＭＳ 明朝" w:hAnsi="ＭＳ 明朝"/>
        </w:rPr>
      </w:pPr>
      <w:r w:rsidRPr="004F5E6B">
        <w:rPr>
          <w:rFonts w:ascii="ＭＳ 明朝" w:hAnsi="ＭＳ 明朝" w:hint="eastAsia"/>
        </w:rPr>
        <w:t>なお、試験結果により地盤改良が必要となった場合はには、監督職員と協議するものとする。</w:t>
      </w:r>
    </w:p>
    <w:p w14:paraId="683692A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６．刃金土基礎部の掘削時に旧堤体の安定を考え、床掘の施工量は1日毎に所要の標高まで盛土が出来る範囲までとし、堤軸方向の盛土の接続面については、十分に転圧又は確実に転圧されている箇所まで再掘削し、所要の品質を確保しなければならない。</w:t>
      </w:r>
    </w:p>
    <w:p w14:paraId="10A53A29" w14:textId="77777777" w:rsidR="00BE2720" w:rsidRPr="004F5E6B" w:rsidRDefault="00BE2720" w:rsidP="00BE2720">
      <w:pPr>
        <w:rPr>
          <w:rFonts w:ascii="ＭＳ 明朝" w:hAnsi="ＭＳ 明朝"/>
        </w:rPr>
      </w:pPr>
    </w:p>
    <w:p w14:paraId="2DB4E56D" w14:textId="77777777" w:rsidR="00BE2720" w:rsidRPr="004F5E6B" w:rsidRDefault="00BE2720" w:rsidP="00BE2720">
      <w:pPr>
        <w:pStyle w:val="3"/>
      </w:pPr>
      <w:bookmarkStart w:id="9" w:name="_Toc105142493"/>
      <w:r w:rsidRPr="004F5E6B">
        <w:rPr>
          <w:rFonts w:hint="eastAsia"/>
        </w:rPr>
        <w:t>第11－６条　盛土工</w:t>
      </w:r>
      <w:bookmarkEnd w:id="9"/>
    </w:p>
    <w:p w14:paraId="0FD258B9"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１．盛土工の施工については、第３章 第３節 土工の規定によるものとする。</w:t>
      </w:r>
    </w:p>
    <w:p w14:paraId="13A267AF" w14:textId="77777777" w:rsidR="00BE2720" w:rsidRPr="004F5E6B" w:rsidRDefault="00BE2720" w:rsidP="00BE2720">
      <w:pPr>
        <w:rPr>
          <w:rFonts w:ascii="ＭＳ 明朝" w:hAnsi="ＭＳ 明朝"/>
        </w:rPr>
      </w:pPr>
    </w:p>
    <w:p w14:paraId="58705A12" w14:textId="77777777" w:rsidR="00BE2720" w:rsidRPr="004F5E6B" w:rsidRDefault="00BE2720" w:rsidP="00BE2720">
      <w:pPr>
        <w:pStyle w:val="3"/>
      </w:pPr>
      <w:bookmarkStart w:id="10" w:name="_Toc105142494"/>
      <w:r w:rsidRPr="004F5E6B">
        <w:rPr>
          <w:rFonts w:hint="eastAsia"/>
        </w:rPr>
        <w:lastRenderedPageBreak/>
        <w:t>第11－７条　作業残土処理工</w:t>
      </w:r>
      <w:bookmarkEnd w:id="10"/>
    </w:p>
    <w:p w14:paraId="693C58E7" w14:textId="77777777" w:rsidR="00BE2720" w:rsidRPr="004F5E6B" w:rsidRDefault="00BE2720" w:rsidP="00BE2720">
      <w:pPr>
        <w:rPr>
          <w:rFonts w:ascii="ＭＳ 明朝" w:hAnsi="ＭＳ 明朝"/>
        </w:rPr>
      </w:pPr>
      <w:r w:rsidRPr="004F5E6B">
        <w:rPr>
          <w:rFonts w:ascii="ＭＳ 明朝" w:hAnsi="ＭＳ 明朝" w:hint="eastAsia"/>
          <w:b/>
        </w:rPr>
        <w:t xml:space="preserve">　　　</w:t>
      </w:r>
      <w:r w:rsidRPr="004F5E6B">
        <w:rPr>
          <w:rFonts w:ascii="ＭＳ 明朝" w:hAnsi="ＭＳ 明朝" w:hint="eastAsia"/>
        </w:rPr>
        <w:t>作業残土処理工の施工については、第３章 第３節 土工の規定によるものとする。</w:t>
      </w:r>
    </w:p>
    <w:p w14:paraId="4B2B7321" w14:textId="77777777" w:rsidR="00BE2720" w:rsidRPr="004F5E6B" w:rsidRDefault="00BE2720" w:rsidP="00BE2720">
      <w:pPr>
        <w:rPr>
          <w:rFonts w:ascii="ＭＳ 明朝" w:hAnsi="ＭＳ 明朝"/>
          <w:b/>
        </w:rPr>
      </w:pPr>
    </w:p>
    <w:p w14:paraId="5CEC9154" w14:textId="77777777" w:rsidR="00BE2720" w:rsidRPr="004F5E6B" w:rsidRDefault="00BE2720" w:rsidP="00BE2720">
      <w:pPr>
        <w:pStyle w:val="3"/>
      </w:pPr>
      <w:bookmarkStart w:id="11" w:name="_Toc105142495"/>
      <w:r w:rsidRPr="004F5E6B">
        <w:rPr>
          <w:rFonts w:hint="eastAsia"/>
        </w:rPr>
        <w:t>第11－８条　整形仕上げ工</w:t>
      </w:r>
      <w:bookmarkEnd w:id="11"/>
    </w:p>
    <w:p w14:paraId="7A902345" w14:textId="77777777" w:rsidR="00BE2720" w:rsidRPr="004F5E6B" w:rsidRDefault="00BE2720" w:rsidP="00BE2720">
      <w:pPr>
        <w:rPr>
          <w:rFonts w:ascii="ＭＳ 明朝" w:hAnsi="ＭＳ 明朝"/>
        </w:rPr>
      </w:pPr>
      <w:r w:rsidRPr="004F5E6B">
        <w:rPr>
          <w:rFonts w:ascii="ＭＳ 明朝" w:hAnsi="ＭＳ 明朝" w:hint="eastAsia"/>
          <w:b/>
        </w:rPr>
        <w:t xml:space="preserve">　　　</w:t>
      </w:r>
      <w:r w:rsidRPr="004F5E6B">
        <w:rPr>
          <w:rFonts w:ascii="ＭＳ 明朝" w:hAnsi="ＭＳ 明朝" w:hint="eastAsia"/>
        </w:rPr>
        <w:t>整形仕上げ工の施工については、第３章 第３節 土工の規定によるものとする。</w:t>
      </w:r>
    </w:p>
    <w:p w14:paraId="06A61384" w14:textId="77777777" w:rsidR="00BE2720" w:rsidRPr="004F5E6B" w:rsidRDefault="00BE2720" w:rsidP="00BE2720">
      <w:pPr>
        <w:rPr>
          <w:rFonts w:ascii="ＭＳ 明朝" w:hAnsi="ＭＳ 明朝"/>
          <w:b/>
        </w:rPr>
      </w:pPr>
    </w:p>
    <w:p w14:paraId="2C4775C3" w14:textId="77777777" w:rsidR="00BE2720" w:rsidRPr="004F5E6B" w:rsidRDefault="00BE2720" w:rsidP="00BE2720">
      <w:pPr>
        <w:pStyle w:val="3"/>
      </w:pPr>
      <w:bookmarkStart w:id="12" w:name="_Toc105142496"/>
      <w:r w:rsidRPr="004F5E6B">
        <w:rPr>
          <w:rFonts w:hint="eastAsia"/>
        </w:rPr>
        <w:t>第11－９条　掘削土の流用工</w:t>
      </w:r>
      <w:bookmarkEnd w:id="12"/>
    </w:p>
    <w:p w14:paraId="4C7D8644"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１．受注者は、掘削土を築堤材料へ流用する場合、設計図書によるものとする。</w:t>
      </w:r>
      <w:r w:rsidRPr="004F5E6B">
        <w:rPr>
          <w:rFonts w:ascii="ＭＳ 明朝" w:hAnsi="ＭＳ 明朝"/>
        </w:rPr>
        <w:t xml:space="preserve"> </w:t>
      </w:r>
    </w:p>
    <w:p w14:paraId="0694C30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掘削に先立ち掘削土の盛立材料への流用の適否を検討するために掘削箇所の試掘を行うとともに土質試験を実施し、その試験結果を監督職員に提出するものとする。なお、試験項目については監督職員の指示によらなければならない。</w:t>
      </w:r>
    </w:p>
    <w:p w14:paraId="140AEC11" w14:textId="77777777" w:rsidR="00BE2720" w:rsidRPr="004F5E6B" w:rsidRDefault="00BE2720" w:rsidP="00BE2720">
      <w:pPr>
        <w:rPr>
          <w:rFonts w:ascii="ＭＳ 明朝" w:hAnsi="ＭＳ 明朝"/>
          <w:b/>
        </w:rPr>
      </w:pPr>
    </w:p>
    <w:p w14:paraId="020EF9B5" w14:textId="77777777" w:rsidR="00BE2720" w:rsidRPr="004F5E6B" w:rsidRDefault="00BE2720" w:rsidP="00BE2720">
      <w:pPr>
        <w:pStyle w:val="3"/>
      </w:pPr>
      <w:bookmarkStart w:id="13" w:name="_Toc105142497"/>
      <w:r w:rsidRPr="004F5E6B">
        <w:rPr>
          <w:rFonts w:hint="eastAsia"/>
        </w:rPr>
        <w:t>第11－10条　掘削土の搬出工</w:t>
      </w:r>
      <w:bookmarkEnd w:id="13"/>
    </w:p>
    <w:p w14:paraId="138E4AB5"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１．受注者は、泥土等軟弱な土砂を現場外へ搬出する場合、建設汚泥再生利用技術基準</w:t>
      </w:r>
      <w:r w:rsidRPr="004F5E6B">
        <w:rPr>
          <w:rFonts w:ascii="ＭＳ 明朝" w:hAnsi="ＭＳ 明朝"/>
        </w:rPr>
        <w:t>(</w:t>
      </w:r>
      <w:r w:rsidRPr="004F5E6B">
        <w:rPr>
          <w:rFonts w:ascii="ＭＳ 明朝" w:hAnsi="ＭＳ 明朝" w:hint="eastAsia"/>
        </w:rPr>
        <w:t>案</w:t>
      </w:r>
      <w:r w:rsidRPr="004F5E6B">
        <w:rPr>
          <w:rFonts w:ascii="ＭＳ 明朝" w:hAnsi="ＭＳ 明朝"/>
        </w:rPr>
        <w:t>)</w:t>
      </w:r>
      <w:r w:rsidRPr="004F5E6B">
        <w:rPr>
          <w:rFonts w:ascii="ＭＳ 明朝" w:hAnsi="ＭＳ 明朝" w:hint="eastAsia"/>
        </w:rPr>
        <w:t>よりコーン指数（ｑ</w:t>
      </w:r>
      <w:r w:rsidRPr="004F5E6B">
        <w:rPr>
          <w:rFonts w:ascii="ＭＳ 明朝" w:hAnsi="ＭＳ 明朝"/>
        </w:rPr>
        <w:t>c</w:t>
      </w:r>
      <w:r w:rsidRPr="004F5E6B">
        <w:rPr>
          <w:rFonts w:ascii="ＭＳ 明朝" w:hAnsi="ＭＳ 明朝" w:hint="eastAsia"/>
        </w:rPr>
        <w:t>）が</w:t>
      </w:r>
      <w:r w:rsidRPr="004F5E6B">
        <w:rPr>
          <w:rFonts w:ascii="ＭＳ 明朝" w:hAnsi="ＭＳ 明朝"/>
        </w:rPr>
        <w:t>200kN/m</w:t>
      </w:r>
      <w:r w:rsidRPr="004F5E6B">
        <w:rPr>
          <w:rFonts w:ascii="ＭＳ 明朝" w:hAnsi="ＭＳ 明朝"/>
          <w:vertAlign w:val="superscript"/>
        </w:rPr>
        <w:t>2</w:t>
      </w:r>
      <w:r w:rsidRPr="004F5E6B">
        <w:rPr>
          <w:rFonts w:ascii="ＭＳ 明朝" w:hAnsi="ＭＳ 明朝" w:hint="eastAsia"/>
        </w:rPr>
        <w:t>以上若しくは一軸圧縮強度（ｑ</w:t>
      </w:r>
      <w:r w:rsidRPr="004F5E6B">
        <w:rPr>
          <w:rFonts w:ascii="ＭＳ 明朝" w:hAnsi="ＭＳ 明朝"/>
        </w:rPr>
        <w:t>u</w:t>
      </w:r>
      <w:r w:rsidRPr="004F5E6B">
        <w:rPr>
          <w:rFonts w:ascii="ＭＳ 明朝" w:hAnsi="ＭＳ 明朝" w:hint="eastAsia"/>
        </w:rPr>
        <w:t>）が</w:t>
      </w:r>
      <w:r w:rsidRPr="004F5E6B">
        <w:rPr>
          <w:rFonts w:ascii="ＭＳ 明朝" w:hAnsi="ＭＳ 明朝"/>
        </w:rPr>
        <w:t>50kN/m</w:t>
      </w:r>
      <w:r w:rsidRPr="004F5E6B">
        <w:rPr>
          <w:rFonts w:ascii="ＭＳ 明朝" w:hAnsi="ＭＳ 明朝"/>
          <w:vertAlign w:val="superscript"/>
        </w:rPr>
        <w:t>2</w:t>
      </w:r>
      <w:r w:rsidRPr="004F5E6B">
        <w:rPr>
          <w:rFonts w:ascii="ＭＳ 明朝" w:hAnsi="ＭＳ 明朝" w:hint="eastAsia"/>
        </w:rPr>
        <w:t>以上に改良しなければならない。</w:t>
      </w:r>
      <w:r w:rsidRPr="004F5E6B">
        <w:rPr>
          <w:rFonts w:ascii="ＭＳ 明朝" w:hAnsi="ＭＳ 明朝"/>
        </w:rPr>
        <w:t xml:space="preserve"> </w:t>
      </w:r>
    </w:p>
    <w:p w14:paraId="54D4ACD7" w14:textId="77777777" w:rsidR="00BE2720" w:rsidRPr="004F5E6B" w:rsidRDefault="00BE2720" w:rsidP="00BE2720">
      <w:pPr>
        <w:ind w:leftChars="300" w:left="630" w:firstLineChars="100" w:firstLine="210"/>
        <w:rPr>
          <w:rFonts w:ascii="ＭＳ 明朝" w:hAnsi="ＭＳ 明朝"/>
        </w:rPr>
      </w:pPr>
      <w:r w:rsidRPr="004F5E6B">
        <w:rPr>
          <w:rFonts w:ascii="ＭＳ 明朝" w:hAnsi="ＭＳ 明朝" w:hint="eastAsia"/>
        </w:rPr>
        <w:t>なお、上記コーン指数若しくは一軸圧縮強度の条件に満たない泥土等軟弱な土砂を現場外へ搬出する必要がある場合は、監督職員と協議するものとする。</w:t>
      </w:r>
      <w:r w:rsidRPr="004F5E6B">
        <w:rPr>
          <w:rFonts w:ascii="ＭＳ 明朝" w:hAnsi="ＭＳ 明朝"/>
        </w:rPr>
        <w:t xml:space="preserve"> </w:t>
      </w:r>
    </w:p>
    <w:p w14:paraId="7DF78F9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泥土を他事業、他工事で再利用する場合、事前に泥土に含まれる有害物質に関する試験を行い、「水質汚濁防止法に基づく排水基準（一律排水基準）」を満たしていることを確認するものとする。</w:t>
      </w:r>
      <w:r w:rsidRPr="004F5E6B">
        <w:rPr>
          <w:rFonts w:ascii="ＭＳ 明朝" w:hAnsi="ＭＳ 明朝"/>
        </w:rPr>
        <w:t xml:space="preserve"> </w:t>
      </w:r>
    </w:p>
    <w:p w14:paraId="1D4C8BBE" w14:textId="77777777" w:rsidR="00BE2720" w:rsidRPr="004F5E6B" w:rsidRDefault="00BE2720" w:rsidP="00BE2720">
      <w:pPr>
        <w:ind w:firstLineChars="400" w:firstLine="840"/>
        <w:rPr>
          <w:rFonts w:ascii="ＭＳ 明朝" w:hAnsi="ＭＳ 明朝"/>
        </w:rPr>
      </w:pPr>
      <w:r w:rsidRPr="004F5E6B">
        <w:rPr>
          <w:rFonts w:ascii="ＭＳ 明朝" w:hAnsi="ＭＳ 明朝" w:hint="eastAsia"/>
        </w:rPr>
        <w:t>なお、基準を満たしていない場合は監督職員と協議するものとする。</w:t>
      </w:r>
    </w:p>
    <w:p w14:paraId="1C99C37B" w14:textId="77777777" w:rsidR="00BE2720" w:rsidRPr="004F5E6B" w:rsidRDefault="00BE2720" w:rsidP="00BE2720">
      <w:pPr>
        <w:rPr>
          <w:rFonts w:ascii="ＭＳ 明朝" w:hAnsi="ＭＳ 明朝"/>
        </w:rPr>
      </w:pPr>
    </w:p>
    <w:p w14:paraId="51ECF5C9" w14:textId="77777777" w:rsidR="00BE2720" w:rsidRPr="004F5E6B" w:rsidRDefault="00BE2720" w:rsidP="00BE2720">
      <w:pPr>
        <w:pStyle w:val="3"/>
      </w:pPr>
      <w:bookmarkStart w:id="14" w:name="_Toc105142498"/>
      <w:r w:rsidRPr="004F5E6B">
        <w:rPr>
          <w:rFonts w:hint="eastAsia"/>
        </w:rPr>
        <w:t>第11－11条　盛土用土</w:t>
      </w:r>
      <w:bookmarkEnd w:id="14"/>
    </w:p>
    <w:p w14:paraId="0A9E1164"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１．盛土用土については、監督職員の指定する土取場から採土するものとする。</w:t>
      </w:r>
    </w:p>
    <w:p w14:paraId="6D0DD5FC"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２．土質については、施工に先立ち試験を実施し、監督職員の承諾を得なければならない。</w:t>
      </w:r>
    </w:p>
    <w:p w14:paraId="46D70847" w14:textId="77777777" w:rsidR="00BE2720" w:rsidRPr="004F5E6B" w:rsidRDefault="00BE2720" w:rsidP="00BE2720">
      <w:pPr>
        <w:ind w:leftChars="300" w:left="630"/>
        <w:rPr>
          <w:rFonts w:ascii="ＭＳ 明朝" w:hAnsi="ＭＳ 明朝"/>
        </w:rPr>
      </w:pPr>
      <w:r w:rsidRPr="004F5E6B">
        <w:rPr>
          <w:rFonts w:ascii="ＭＳ 明朝" w:hAnsi="ＭＳ 明朝" w:hint="eastAsia"/>
        </w:rPr>
        <w:t>なお、採土にあたっては、地層・使用区分等を考慮するとともに、土質に変化が生じた場合は速やかに監督職員と協議しなければならない。</w:t>
      </w:r>
    </w:p>
    <w:p w14:paraId="42655CA4"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３．土取場に砂質土が介在した場合、用土が均一に混合されるよう、地層を縦向きに掘削し均一化を図り、地層の差が著しい場合は監督職員と協議の上、ストックヤード工法等を検討しなければならない。</w:t>
      </w:r>
    </w:p>
    <w:p w14:paraId="459FD90B" w14:textId="77777777" w:rsidR="00BE2720" w:rsidRPr="004F5E6B" w:rsidRDefault="00BE2720" w:rsidP="00BE2720">
      <w:pPr>
        <w:rPr>
          <w:rFonts w:ascii="ＭＳ 明朝" w:hAnsi="ＭＳ 明朝"/>
        </w:rPr>
      </w:pPr>
    </w:p>
    <w:p w14:paraId="20565031" w14:textId="77777777" w:rsidR="00BE2720" w:rsidRPr="004F5E6B" w:rsidRDefault="00BE2720" w:rsidP="00BE2720">
      <w:pPr>
        <w:pStyle w:val="3"/>
      </w:pPr>
      <w:bookmarkStart w:id="15" w:name="_Toc105142499"/>
      <w:r w:rsidRPr="004F5E6B">
        <w:rPr>
          <w:rFonts w:hint="eastAsia"/>
        </w:rPr>
        <w:t>第11－12条　堤体盛立工</w:t>
      </w:r>
      <w:bookmarkEnd w:id="15"/>
    </w:p>
    <w:p w14:paraId="2A4F2F6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築堤用土の採取及び搬入について、１日計画盛土量程度とし、降雨、降雪その他の事由により盛土を中断し、搬入土が余る場合、覆いなどを施して過湿あるいは乾燥土とならないよう処置しなればならない。</w:t>
      </w:r>
      <w:r w:rsidRPr="004F5E6B">
        <w:rPr>
          <w:rFonts w:ascii="ＭＳ 明朝" w:hAnsi="ＭＳ 明朝"/>
        </w:rPr>
        <w:t xml:space="preserve"> </w:t>
      </w:r>
    </w:p>
    <w:p w14:paraId="3ADB81AD"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２．受注者は、築堤用土のまき出し及び転圧に当たり、原則として堤体の縦断方向に施工するものとし、横断方向に層状にならないよう注意しなければならない。</w:t>
      </w:r>
      <w:r w:rsidRPr="004F5E6B">
        <w:rPr>
          <w:rFonts w:ascii="ＭＳ 明朝" w:hAnsi="ＭＳ 明朝"/>
        </w:rPr>
        <w:t xml:space="preserve"> </w:t>
      </w:r>
    </w:p>
    <w:p w14:paraId="120AA736" w14:textId="77777777" w:rsidR="00BE2720" w:rsidRPr="004F5E6B" w:rsidRDefault="00BE2720" w:rsidP="00BE2720">
      <w:pPr>
        <w:ind w:firstLineChars="400" w:firstLine="840"/>
        <w:rPr>
          <w:rFonts w:ascii="ＭＳ 明朝" w:hAnsi="ＭＳ 明朝"/>
        </w:rPr>
      </w:pPr>
      <w:r w:rsidRPr="004F5E6B">
        <w:rPr>
          <w:rFonts w:ascii="ＭＳ 明朝" w:hAnsi="ＭＳ 明朝" w:hint="eastAsia"/>
        </w:rPr>
        <w:t>ただし、樋管設置のための開削部で作業が困難な場合はこの限りでない。</w:t>
      </w:r>
    </w:p>
    <w:p w14:paraId="3DBD8288"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３．受注者は、まき出した土を、その日のうちに締固めなければならない。</w:t>
      </w:r>
      <w:r w:rsidRPr="004F5E6B">
        <w:rPr>
          <w:rFonts w:ascii="ＭＳ 明朝" w:hAnsi="ＭＳ 明朝"/>
        </w:rPr>
        <w:t xml:space="preserve"> </w:t>
      </w:r>
    </w:p>
    <w:p w14:paraId="2A4572ED"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４．受注者は、用土の粒土分布が悪く、転圧密度の低下に伴う応力低下が著しい場合等、土質が変化した場合は速やかに監督職員と協議しなければならない。</w:t>
      </w:r>
    </w:p>
    <w:p w14:paraId="4556A791"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５．受注者は、床掘り部の盛立において、湧水のあるときはこれを排除して十分に締固めなければならない。なお、排除の方法等については、監督職員と協議しなければならない。</w:t>
      </w:r>
      <w:r w:rsidRPr="004F5E6B">
        <w:rPr>
          <w:rFonts w:ascii="ＭＳ 明朝" w:hAnsi="ＭＳ 明朝"/>
        </w:rPr>
        <w:t xml:space="preserve"> </w:t>
      </w:r>
    </w:p>
    <w:p w14:paraId="28674BBB"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６．受注者は、地山及び既成盛立との接触面について特に十分に締固めなければならない。</w:t>
      </w:r>
      <w:r w:rsidRPr="004F5E6B">
        <w:rPr>
          <w:rFonts w:ascii="ＭＳ 明朝" w:hAnsi="ＭＳ 明朝"/>
        </w:rPr>
        <w:t xml:space="preserve"> </w:t>
      </w:r>
    </w:p>
    <w:p w14:paraId="1DD1078C"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７．受注者は、タイヤローラ等で転圧作業を行うこととし、作業終了後、降雨が予想される場合のみ平滑ローラで盛立表面の転圧作業を行うものとする。</w:t>
      </w:r>
      <w:r w:rsidRPr="004F5E6B">
        <w:rPr>
          <w:rFonts w:ascii="ＭＳ 明朝" w:hAnsi="ＭＳ 明朝"/>
        </w:rPr>
        <w:t xml:space="preserve"> </w:t>
      </w:r>
    </w:p>
    <w:p w14:paraId="771B4BB1" w14:textId="77777777" w:rsidR="00BE2720" w:rsidRPr="004F5E6B" w:rsidRDefault="00BE2720" w:rsidP="00BE2720">
      <w:pPr>
        <w:ind w:leftChars="300" w:left="630" w:firstLineChars="100" w:firstLine="210"/>
        <w:rPr>
          <w:rFonts w:ascii="ＭＳ 明朝" w:hAnsi="ＭＳ 明朝"/>
        </w:rPr>
      </w:pPr>
      <w:r w:rsidRPr="004F5E6B">
        <w:rPr>
          <w:rFonts w:ascii="ＭＳ 明朝" w:hAnsi="ＭＳ 明朝" w:hint="eastAsia"/>
        </w:rPr>
        <w:t>なお、平滑面仕上げを行った後、再び盛立を施工する場合、表層をかき起した後、次層をまき出し、転圧作業を行うものとする。</w:t>
      </w:r>
      <w:r w:rsidRPr="004F5E6B">
        <w:rPr>
          <w:rFonts w:ascii="ＭＳ 明朝" w:hAnsi="ＭＳ 明朝"/>
        </w:rPr>
        <w:t xml:space="preserve"> </w:t>
      </w:r>
    </w:p>
    <w:p w14:paraId="6D33AA3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８．受注者は、地山又は既成盛立との接触面及び地形上ローラの使用が不可能な箇所の転圧に際し</w:t>
      </w:r>
      <w:r w:rsidRPr="004F5E6B">
        <w:rPr>
          <w:rFonts w:ascii="ＭＳ 明朝" w:hAnsi="ＭＳ 明朝" w:hint="eastAsia"/>
        </w:rPr>
        <w:lastRenderedPageBreak/>
        <w:t>ては、地山との密着及び既成盛立との均一化を図るよう特に留意し、タンパ、振動ローラ等を使用して十分に締固めなければならない。</w:t>
      </w:r>
      <w:r w:rsidRPr="004F5E6B">
        <w:rPr>
          <w:rFonts w:ascii="ＭＳ 明朝" w:hAnsi="ＭＳ 明朝"/>
        </w:rPr>
        <w:t xml:space="preserve"> </w:t>
      </w:r>
    </w:p>
    <w:p w14:paraId="721666AF"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９．受注者は、転圧作業に当たり、ローラの転圧幅は</w:t>
      </w:r>
      <w:r w:rsidRPr="004F5E6B">
        <w:rPr>
          <w:rFonts w:ascii="ＭＳ 明朝" w:hAnsi="ＭＳ 明朝"/>
        </w:rPr>
        <w:t>30cm</w:t>
      </w:r>
      <w:r w:rsidRPr="004F5E6B">
        <w:rPr>
          <w:rFonts w:ascii="ＭＳ 明朝" w:hAnsi="ＭＳ 明朝" w:hint="eastAsia"/>
        </w:rPr>
        <w:t>以上重複させなければならない。</w:t>
      </w:r>
      <w:r w:rsidRPr="004F5E6B">
        <w:rPr>
          <w:rFonts w:ascii="ＭＳ 明朝" w:hAnsi="ＭＳ 明朝"/>
        </w:rPr>
        <w:t xml:space="preserve"> </w:t>
      </w:r>
    </w:p>
    <w:p w14:paraId="606E2BE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10．受注者は、法面部の盛土について、規定以上の寸法の広さまでまき出し、十分締固めを行うものとする。</w:t>
      </w:r>
      <w:r>
        <w:rPr>
          <w:rFonts w:ascii="ＭＳ 明朝" w:hAnsi="ＭＳ 明朝" w:hint="eastAsia"/>
        </w:rPr>
        <w:t>又は</w:t>
      </w:r>
      <w:r w:rsidRPr="004F5E6B">
        <w:rPr>
          <w:rFonts w:ascii="ＭＳ 明朝" w:hAnsi="ＭＳ 明朝" w:hint="eastAsia"/>
        </w:rPr>
        <w:t>み出した部分は、盛立完了後に切り取り、丁寧に土羽打ちをして法面を仕上げるものとする。</w:t>
      </w:r>
      <w:r w:rsidRPr="004F5E6B">
        <w:rPr>
          <w:rFonts w:ascii="ＭＳ 明朝" w:hAnsi="ＭＳ 明朝"/>
        </w:rPr>
        <w:t xml:space="preserve"> </w:t>
      </w:r>
    </w:p>
    <w:p w14:paraId="7D971F25"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rPr>
        <w:t>1</w:t>
      </w:r>
      <w:r w:rsidRPr="004F5E6B">
        <w:rPr>
          <w:rFonts w:ascii="ＭＳ 明朝" w:hAnsi="ＭＳ 明朝" w:hint="eastAsia"/>
        </w:rPr>
        <w:t>1．受注者は、冬期の盛立において、盛立面の氷雪又は凍土、霜柱は必ず除去して転圧しなければならない。また、含水比あるいは締固め密度が所定の値を満足していない場合、その１層を廃棄あるいは再締固めしなければならない。</w:t>
      </w:r>
      <w:r w:rsidRPr="004F5E6B">
        <w:rPr>
          <w:rFonts w:ascii="ＭＳ 明朝" w:hAnsi="ＭＳ 明朝"/>
        </w:rPr>
        <w:t xml:space="preserve"> </w:t>
      </w:r>
    </w:p>
    <w:p w14:paraId="2992D3A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rPr>
        <w:t>1</w:t>
      </w:r>
      <w:r w:rsidRPr="004F5E6B">
        <w:rPr>
          <w:rFonts w:ascii="ＭＳ 明朝" w:hAnsi="ＭＳ 明朝" w:hint="eastAsia"/>
        </w:rPr>
        <w:t>2．受注者は、盛土の施工中において、用土の不適若しくは転圧の不十分、又は受注者の不注意によって湧水あるいは盛立法面の崩壊があった場合、その部分及びこれに関連する部分の盛立について再施工しなければならない。</w:t>
      </w:r>
      <w:r w:rsidRPr="004F5E6B">
        <w:rPr>
          <w:rFonts w:ascii="ＭＳ 明朝" w:hAnsi="ＭＳ 明朝"/>
        </w:rPr>
        <w:t xml:space="preserve"> </w:t>
      </w:r>
    </w:p>
    <w:p w14:paraId="00CEF91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rPr>
        <w:t>1</w:t>
      </w:r>
      <w:r w:rsidRPr="004F5E6B">
        <w:rPr>
          <w:rFonts w:ascii="ＭＳ 明朝" w:hAnsi="ＭＳ 明朝" w:hint="eastAsia"/>
        </w:rPr>
        <w:t>3．受注者は、盛立現場の排水を常に十分行い、雨水等が盛立部分に残留しないよう緩勾配を付けて仕上げるものとする。</w:t>
      </w:r>
    </w:p>
    <w:p w14:paraId="1F3713D8"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rPr>
        <w:t>1</w:t>
      </w:r>
      <w:r w:rsidRPr="004F5E6B">
        <w:rPr>
          <w:rFonts w:ascii="ＭＳ 明朝" w:hAnsi="ＭＳ 明朝" w:hint="eastAsia"/>
        </w:rPr>
        <w:t>4．受注者は、転圧後平滑面ができた場合、次層との密着を図るため、かき起しをしてから次のまき出しを行わなければならない。</w:t>
      </w:r>
      <w:r w:rsidRPr="004F5E6B">
        <w:rPr>
          <w:rFonts w:ascii="ＭＳ 明朝" w:hAnsi="ＭＳ 明朝"/>
        </w:rPr>
        <w:t xml:space="preserve"> </w:t>
      </w:r>
    </w:p>
    <w:p w14:paraId="1F00FE31"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rPr>
        <w:t>1</w:t>
      </w:r>
      <w:r w:rsidRPr="004F5E6B">
        <w:rPr>
          <w:rFonts w:ascii="ＭＳ 明朝" w:hAnsi="ＭＳ 明朝" w:hint="eastAsia"/>
        </w:rPr>
        <w:t>5．現場状況により、含水比が最適含水比と大きく異なる場合は、受注者は、監督職員の承諾を得て含水比の調整及び撒き出し厚さ・施工サイクルの調整・機種の変更等の方法により所定の締固めが得られるよう施工しなければならない。</w:t>
      </w:r>
    </w:p>
    <w:p w14:paraId="0424700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16．許容含水比の範囲内において乾燥側で施工した場合、透水係数が大きくなる恐れがあるので、過乾燥には特に注意しなければならない。</w:t>
      </w:r>
    </w:p>
    <w:p w14:paraId="04EADD61"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17．盛土工事の施工に先立ち、盛土と地山との接触面には段切工を設けなければならない。</w:t>
      </w:r>
    </w:p>
    <w:p w14:paraId="413B94BD"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rPr>
        <w:t>1</w:t>
      </w:r>
      <w:r w:rsidRPr="004F5E6B">
        <w:rPr>
          <w:rFonts w:ascii="ＭＳ 明朝" w:hAnsi="ＭＳ 明朝" w:hint="eastAsia"/>
        </w:rPr>
        <w:t>8．受注者は、まき出し土中に過大な粒径の岩石、不良土及びその他草木根等がある場合、これを除去しなければならない。</w:t>
      </w:r>
      <w:r w:rsidRPr="004F5E6B">
        <w:rPr>
          <w:rFonts w:ascii="ＭＳ 明朝" w:hAnsi="ＭＳ 明朝"/>
        </w:rPr>
        <w:t xml:space="preserve"> </w:t>
      </w:r>
    </w:p>
    <w:p w14:paraId="25C5E53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rPr>
        <w:t>1</w:t>
      </w:r>
      <w:r w:rsidRPr="004F5E6B">
        <w:rPr>
          <w:rFonts w:ascii="ＭＳ 明朝" w:hAnsi="ＭＳ 明朝" w:hint="eastAsia"/>
        </w:rPr>
        <w:t>9．受注者は、岩盤面に盛立する場合、浮石やオーバーハング部を取り除き、十分清掃のうえコンタクトクレイをはり付けた後施工しなければならない。また、コンタクトクレイを施工するときは、その厚さ及び施工方法について、監督職員と協議しなければならない。</w:t>
      </w:r>
      <w:r w:rsidRPr="004F5E6B">
        <w:rPr>
          <w:rFonts w:ascii="ＭＳ 明朝" w:hAnsi="ＭＳ 明朝"/>
        </w:rPr>
        <w:t xml:space="preserve"> </w:t>
      </w:r>
    </w:p>
    <w:p w14:paraId="33F793AD"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20．受注者は、締固めに当たり、過転圧による品質の低下に十分注意し、適正な盛立管理のもとに施工しなければならない。</w:t>
      </w:r>
      <w:r w:rsidRPr="004F5E6B">
        <w:rPr>
          <w:rFonts w:ascii="ＭＳ 明朝" w:hAnsi="ＭＳ 明朝"/>
        </w:rPr>
        <w:t xml:space="preserve"> </w:t>
      </w:r>
    </w:p>
    <w:p w14:paraId="3BE910C4"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21．受注者は、締固め後、乾燥によるクラックが発生した場合、その処理範囲について監督職員と協議し、健全な層まで取り除き再施工しなければならない。</w:t>
      </w:r>
      <w:r w:rsidRPr="004F5E6B">
        <w:rPr>
          <w:rFonts w:ascii="ＭＳ 明朝" w:hAnsi="ＭＳ 明朝"/>
        </w:rPr>
        <w:t xml:space="preserve"> </w:t>
      </w:r>
    </w:p>
    <w:p w14:paraId="7734FC8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22.盛土施工後、1日の盛土を代表する付近で現場透水試験を行わなけらばならない。ただし、大規模のため池で、1日の施工盛土量が200m3を超える場合は、100m3につき1回の頻度を目安に試験数を考慮しなければならない。</w:t>
      </w:r>
    </w:p>
    <w:p w14:paraId="46C8B244" w14:textId="77777777" w:rsidR="00BE2720" w:rsidRPr="004F5E6B" w:rsidRDefault="00BE2720" w:rsidP="00BE2720">
      <w:pPr>
        <w:ind w:leftChars="300" w:left="630" w:firstLineChars="100" w:firstLine="210"/>
        <w:rPr>
          <w:rFonts w:ascii="ＭＳ 明朝" w:hAnsi="ＭＳ 明朝"/>
        </w:rPr>
      </w:pPr>
      <w:r w:rsidRPr="004F5E6B">
        <w:rPr>
          <w:rFonts w:ascii="ＭＳ 明朝" w:hAnsi="ＭＳ 明朝" w:hint="eastAsia"/>
        </w:rPr>
        <w:t>なお、測定結果は3箇所の平均値で表すものとするが、鞘土の場合は現場透水度の測定を省略することが出来る。</w:t>
      </w:r>
    </w:p>
    <w:p w14:paraId="1C6BB1D9"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23．受注者は、盛立作業ヤード上で締固め機械を急旋回させてはならない。</w:t>
      </w:r>
      <w:r w:rsidRPr="004F5E6B">
        <w:rPr>
          <w:rFonts w:ascii="ＭＳ 明朝" w:hAnsi="ＭＳ 明朝"/>
        </w:rPr>
        <w:t xml:space="preserve"> </w:t>
      </w:r>
    </w:p>
    <w:p w14:paraId="6A928ED2"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24．受注者は、設計図書に基づき工事現場内にある地表物及び物件を処理しなければならない。また、設計図書に示されていない地表物等については、監督職員と協議しなければならない。</w:t>
      </w:r>
    </w:p>
    <w:p w14:paraId="137E08F3"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25．捲出し厚及び転圧回数の参考値は表</w:t>
      </w:r>
      <w:r w:rsidRPr="004F5E6B">
        <w:rPr>
          <w:rFonts w:ascii="ＭＳ 明朝" w:hAnsi="ＭＳ 明朝"/>
        </w:rPr>
        <w:t>1</w:t>
      </w:r>
      <w:r w:rsidRPr="004F5E6B">
        <w:rPr>
          <w:rFonts w:ascii="ＭＳ 明朝" w:hAnsi="ＭＳ 明朝" w:hint="eastAsia"/>
        </w:rPr>
        <w:t>1－1とする。</w:t>
      </w:r>
    </w:p>
    <w:p w14:paraId="652A1303" w14:textId="77777777" w:rsidR="00BE2720" w:rsidRPr="004F5E6B" w:rsidRDefault="00BE2720" w:rsidP="00BE2720">
      <w:pPr>
        <w:ind w:left="630" w:hangingChars="300" w:hanging="630"/>
        <w:rPr>
          <w:rFonts w:ascii="ＭＳ 明朝" w:hAnsi="ＭＳ 明朝"/>
        </w:rPr>
      </w:pPr>
      <w:r w:rsidRPr="004F5E6B">
        <w:rPr>
          <w:rFonts w:ascii="ＭＳ 明朝" w:hAnsi="ＭＳ 明朝" w:hint="eastAsia"/>
        </w:rPr>
        <w:t xml:space="preserve">　　　　なお、本表の値は参考値であり、施工に当たっては、第11-2条の基準類が規定する締固め範囲により施工管理をおこなうものとする。</w:t>
      </w:r>
    </w:p>
    <w:p w14:paraId="1A2857E6" w14:textId="77777777" w:rsidR="00BE2720" w:rsidRPr="004F5E6B" w:rsidRDefault="00BE2720" w:rsidP="00BE2720">
      <w:pPr>
        <w:rPr>
          <w:rFonts w:ascii="ＭＳ 明朝" w:hAnsi="ＭＳ 明朝"/>
        </w:rPr>
      </w:pPr>
    </w:p>
    <w:p w14:paraId="18C0C50F" w14:textId="77777777" w:rsidR="00BE2720" w:rsidRPr="004F5E6B" w:rsidRDefault="00BE2720" w:rsidP="00BE2720">
      <w:pPr>
        <w:jc w:val="center"/>
        <w:rPr>
          <w:rFonts w:ascii="ＭＳ 明朝" w:hAnsi="ＭＳ 明朝"/>
        </w:rPr>
      </w:pPr>
      <w:r w:rsidRPr="004F5E6B">
        <w:rPr>
          <w:rFonts w:ascii="ＭＳ 明朝" w:hAnsi="ＭＳ 明朝" w:hint="eastAsia"/>
        </w:rPr>
        <w:t>表</w:t>
      </w:r>
      <w:r w:rsidRPr="004F5E6B">
        <w:rPr>
          <w:rFonts w:ascii="ＭＳ 明朝" w:hAnsi="ＭＳ 明朝"/>
        </w:rPr>
        <w:t>1</w:t>
      </w:r>
      <w:r w:rsidRPr="004F5E6B">
        <w:rPr>
          <w:rFonts w:ascii="ＭＳ 明朝" w:hAnsi="ＭＳ 明朝" w:hint="eastAsia"/>
        </w:rPr>
        <w:t>1－1　用土別撒出し厚（参考値）</w:t>
      </w:r>
    </w:p>
    <w:tbl>
      <w:tblPr>
        <w:tblW w:w="0" w:type="auto"/>
        <w:jc w:val="center"/>
        <w:tblLayout w:type="fixed"/>
        <w:tblCellMar>
          <w:left w:w="0" w:type="dxa"/>
          <w:right w:w="0" w:type="dxa"/>
        </w:tblCellMar>
        <w:tblLook w:val="0000" w:firstRow="0" w:lastRow="0" w:firstColumn="0" w:lastColumn="0" w:noHBand="0" w:noVBand="0"/>
      </w:tblPr>
      <w:tblGrid>
        <w:gridCol w:w="2410"/>
        <w:gridCol w:w="1134"/>
        <w:gridCol w:w="1134"/>
        <w:gridCol w:w="1134"/>
        <w:gridCol w:w="2552"/>
      </w:tblGrid>
      <w:tr w:rsidR="00BE2720" w:rsidRPr="004F5E6B" w14:paraId="39A71D05" w14:textId="77777777" w:rsidTr="008B7562">
        <w:trPr>
          <w:cantSplit/>
          <w:trHeight w:val="556"/>
          <w:jc w:val="center"/>
        </w:trPr>
        <w:tc>
          <w:tcPr>
            <w:tcW w:w="2410" w:type="dxa"/>
            <w:tcBorders>
              <w:top w:val="single" w:sz="6" w:space="0" w:color="auto"/>
              <w:left w:val="single" w:sz="6" w:space="0" w:color="auto"/>
              <w:bottom w:val="single" w:sz="6" w:space="0" w:color="auto"/>
              <w:right w:val="single" w:sz="6" w:space="0" w:color="auto"/>
            </w:tcBorders>
            <w:vAlign w:val="center"/>
          </w:tcPr>
          <w:p w14:paraId="36549443" w14:textId="77777777" w:rsidR="00BE2720" w:rsidRPr="004F5E6B" w:rsidRDefault="00BE2720" w:rsidP="008B7562">
            <w:pPr>
              <w:jc w:val="center"/>
              <w:rPr>
                <w:rFonts w:ascii="ＭＳ 明朝" w:hAnsi="ＭＳ 明朝"/>
              </w:rPr>
            </w:pPr>
            <w:r w:rsidRPr="004F5E6B">
              <w:rPr>
                <w:rFonts w:ascii="ＭＳ 明朝" w:hAnsi="ＭＳ 明朝" w:hint="eastAsia"/>
              </w:rPr>
              <w:t>区分</w:t>
            </w:r>
          </w:p>
        </w:tc>
        <w:tc>
          <w:tcPr>
            <w:tcW w:w="1134" w:type="dxa"/>
            <w:tcBorders>
              <w:top w:val="single" w:sz="6" w:space="0" w:color="auto"/>
              <w:left w:val="single" w:sz="6" w:space="0" w:color="auto"/>
              <w:bottom w:val="single" w:sz="6" w:space="0" w:color="auto"/>
              <w:right w:val="single" w:sz="6" w:space="0" w:color="auto"/>
            </w:tcBorders>
            <w:vAlign w:val="center"/>
          </w:tcPr>
          <w:p w14:paraId="65C89093" w14:textId="77777777" w:rsidR="00BE2720" w:rsidRPr="004F5E6B" w:rsidRDefault="00BE2720" w:rsidP="008B7562">
            <w:pPr>
              <w:jc w:val="center"/>
              <w:rPr>
                <w:rFonts w:ascii="ＭＳ 明朝" w:hAnsi="ＭＳ 明朝"/>
              </w:rPr>
            </w:pPr>
            <w:r w:rsidRPr="004F5E6B">
              <w:rPr>
                <w:rFonts w:ascii="ＭＳ 明朝" w:hAnsi="ＭＳ 明朝" w:hint="eastAsia"/>
              </w:rPr>
              <w:t>撒出し厚</w:t>
            </w:r>
          </w:p>
        </w:tc>
        <w:tc>
          <w:tcPr>
            <w:tcW w:w="1134" w:type="dxa"/>
            <w:tcBorders>
              <w:top w:val="single" w:sz="6" w:space="0" w:color="auto"/>
              <w:left w:val="single" w:sz="6" w:space="0" w:color="auto"/>
              <w:bottom w:val="single" w:sz="6" w:space="0" w:color="auto"/>
              <w:right w:val="single" w:sz="6" w:space="0" w:color="auto"/>
            </w:tcBorders>
            <w:vAlign w:val="center"/>
          </w:tcPr>
          <w:p w14:paraId="5A5F471F" w14:textId="77777777" w:rsidR="00BE2720" w:rsidRPr="004F5E6B" w:rsidRDefault="00BE2720" w:rsidP="008B7562">
            <w:pPr>
              <w:jc w:val="center"/>
              <w:rPr>
                <w:rFonts w:ascii="ＭＳ 明朝" w:hAnsi="ＭＳ 明朝"/>
              </w:rPr>
            </w:pPr>
            <w:r w:rsidRPr="004F5E6B">
              <w:rPr>
                <w:rFonts w:ascii="ＭＳ 明朝" w:hAnsi="ＭＳ 明朝" w:hint="eastAsia"/>
              </w:rPr>
              <w:t>仕上り厚</w:t>
            </w:r>
          </w:p>
        </w:tc>
        <w:tc>
          <w:tcPr>
            <w:tcW w:w="1134" w:type="dxa"/>
            <w:tcBorders>
              <w:top w:val="single" w:sz="6" w:space="0" w:color="auto"/>
              <w:left w:val="single" w:sz="6" w:space="0" w:color="auto"/>
              <w:bottom w:val="single" w:sz="6" w:space="0" w:color="auto"/>
              <w:right w:val="single" w:sz="6" w:space="0" w:color="auto"/>
            </w:tcBorders>
            <w:vAlign w:val="center"/>
          </w:tcPr>
          <w:p w14:paraId="1438436F" w14:textId="77777777" w:rsidR="00BE2720" w:rsidRPr="004F5E6B" w:rsidRDefault="00BE2720" w:rsidP="008B7562">
            <w:pPr>
              <w:jc w:val="center"/>
              <w:rPr>
                <w:rFonts w:ascii="ＭＳ 明朝" w:hAnsi="ＭＳ 明朝"/>
              </w:rPr>
            </w:pPr>
            <w:r w:rsidRPr="004F5E6B">
              <w:rPr>
                <w:rFonts w:ascii="ＭＳ 明朝" w:hAnsi="ＭＳ 明朝" w:hint="eastAsia"/>
              </w:rPr>
              <w:t>転圧回数</w:t>
            </w:r>
          </w:p>
        </w:tc>
        <w:tc>
          <w:tcPr>
            <w:tcW w:w="2552" w:type="dxa"/>
            <w:tcBorders>
              <w:top w:val="single" w:sz="6" w:space="0" w:color="auto"/>
              <w:left w:val="single" w:sz="6" w:space="0" w:color="auto"/>
              <w:bottom w:val="single" w:sz="6" w:space="0" w:color="auto"/>
              <w:right w:val="single" w:sz="6" w:space="0" w:color="auto"/>
            </w:tcBorders>
            <w:vAlign w:val="center"/>
          </w:tcPr>
          <w:p w14:paraId="4D7FC4A0" w14:textId="77777777" w:rsidR="00BE2720" w:rsidRPr="004F5E6B" w:rsidRDefault="00BE2720" w:rsidP="008B7562">
            <w:pPr>
              <w:jc w:val="center"/>
              <w:rPr>
                <w:rFonts w:ascii="ＭＳ 明朝" w:hAnsi="ＭＳ 明朝"/>
              </w:rPr>
            </w:pPr>
            <w:r w:rsidRPr="004F5E6B">
              <w:rPr>
                <w:rFonts w:ascii="ＭＳ 明朝" w:hAnsi="ＭＳ 明朝" w:hint="eastAsia"/>
              </w:rPr>
              <w:t>摘要</w:t>
            </w:r>
          </w:p>
        </w:tc>
      </w:tr>
      <w:tr w:rsidR="00BE2720" w:rsidRPr="004F5E6B" w14:paraId="14B56AC6" w14:textId="77777777" w:rsidTr="008B7562">
        <w:trPr>
          <w:cantSplit/>
          <w:trHeight w:val="557"/>
          <w:jc w:val="center"/>
        </w:trPr>
        <w:tc>
          <w:tcPr>
            <w:tcW w:w="2410" w:type="dxa"/>
            <w:tcBorders>
              <w:top w:val="single" w:sz="6" w:space="0" w:color="auto"/>
              <w:left w:val="single" w:sz="6" w:space="0" w:color="auto"/>
              <w:bottom w:val="single" w:sz="6" w:space="0" w:color="auto"/>
              <w:right w:val="single" w:sz="6" w:space="0" w:color="auto"/>
            </w:tcBorders>
            <w:vAlign w:val="center"/>
          </w:tcPr>
          <w:p w14:paraId="5B111C0F" w14:textId="77777777" w:rsidR="00BE2720" w:rsidRPr="004F5E6B" w:rsidRDefault="00BE2720" w:rsidP="008B7562">
            <w:pPr>
              <w:jc w:val="center"/>
              <w:rPr>
                <w:rFonts w:ascii="ＭＳ 明朝" w:hAnsi="ＭＳ 明朝"/>
              </w:rPr>
            </w:pPr>
            <w:r w:rsidRPr="004F5E6B">
              <w:rPr>
                <w:rFonts w:ascii="ＭＳ 明朝" w:hAnsi="ＭＳ 明朝" w:hint="eastAsia"/>
              </w:rPr>
              <w:t>刃金土</w:t>
            </w:r>
            <w:r w:rsidRPr="004F5E6B">
              <w:rPr>
                <w:rFonts w:ascii="ＭＳ 明朝" w:hAnsi="ＭＳ 明朝"/>
              </w:rPr>
              <w:t>(</w:t>
            </w:r>
            <w:r w:rsidRPr="004F5E6B">
              <w:rPr>
                <w:rFonts w:ascii="ＭＳ 明朝" w:hAnsi="ＭＳ 明朝" w:hint="eastAsia"/>
              </w:rPr>
              <w:t>遮水性ゾーン</w:t>
            </w:r>
            <w:r w:rsidRPr="004F5E6B">
              <w:rPr>
                <w:rFonts w:ascii="ＭＳ 明朝" w:hAnsi="ＭＳ 明朝"/>
              </w:rPr>
              <w:t>)</w:t>
            </w:r>
          </w:p>
        </w:tc>
        <w:tc>
          <w:tcPr>
            <w:tcW w:w="1134" w:type="dxa"/>
            <w:tcBorders>
              <w:top w:val="single" w:sz="6" w:space="0" w:color="auto"/>
              <w:left w:val="single" w:sz="6" w:space="0" w:color="auto"/>
              <w:bottom w:val="single" w:sz="6" w:space="0" w:color="auto"/>
              <w:right w:val="single" w:sz="6" w:space="0" w:color="auto"/>
            </w:tcBorders>
            <w:vAlign w:val="center"/>
          </w:tcPr>
          <w:p w14:paraId="3A6E6416" w14:textId="77777777" w:rsidR="00BE2720" w:rsidRPr="004F5E6B" w:rsidRDefault="00BE2720" w:rsidP="008B7562">
            <w:pPr>
              <w:jc w:val="center"/>
              <w:rPr>
                <w:rFonts w:ascii="ＭＳ 明朝" w:hAnsi="ＭＳ 明朝"/>
              </w:rPr>
            </w:pPr>
            <w:r w:rsidRPr="004F5E6B">
              <w:rPr>
                <w:rFonts w:ascii="ＭＳ 明朝" w:hAnsi="ＭＳ 明朝"/>
              </w:rPr>
              <w:t>15cm</w:t>
            </w:r>
          </w:p>
        </w:tc>
        <w:tc>
          <w:tcPr>
            <w:tcW w:w="1134" w:type="dxa"/>
            <w:tcBorders>
              <w:top w:val="single" w:sz="6" w:space="0" w:color="auto"/>
              <w:left w:val="single" w:sz="6" w:space="0" w:color="auto"/>
              <w:bottom w:val="single" w:sz="6" w:space="0" w:color="auto"/>
              <w:right w:val="single" w:sz="6" w:space="0" w:color="auto"/>
            </w:tcBorders>
            <w:vAlign w:val="center"/>
          </w:tcPr>
          <w:p w14:paraId="38026467" w14:textId="77777777" w:rsidR="00BE2720" w:rsidRPr="004F5E6B" w:rsidRDefault="00BE2720" w:rsidP="008B7562">
            <w:pPr>
              <w:jc w:val="center"/>
              <w:rPr>
                <w:rFonts w:ascii="ＭＳ 明朝" w:hAnsi="ＭＳ 明朝"/>
              </w:rPr>
            </w:pPr>
            <w:r w:rsidRPr="004F5E6B">
              <w:rPr>
                <w:rFonts w:ascii="ＭＳ 明朝" w:hAnsi="ＭＳ 明朝" w:hint="eastAsia"/>
              </w:rPr>
              <w:t>10㎝</w:t>
            </w:r>
          </w:p>
        </w:tc>
        <w:tc>
          <w:tcPr>
            <w:tcW w:w="1134" w:type="dxa"/>
            <w:tcBorders>
              <w:top w:val="single" w:sz="6" w:space="0" w:color="auto"/>
              <w:left w:val="single" w:sz="6" w:space="0" w:color="auto"/>
              <w:bottom w:val="single" w:sz="6" w:space="0" w:color="auto"/>
              <w:right w:val="single" w:sz="6" w:space="0" w:color="auto"/>
            </w:tcBorders>
            <w:vAlign w:val="center"/>
          </w:tcPr>
          <w:p w14:paraId="4ED2970A" w14:textId="77777777" w:rsidR="00BE2720" w:rsidRPr="004F5E6B" w:rsidRDefault="00BE2720" w:rsidP="008B7562">
            <w:pPr>
              <w:jc w:val="center"/>
              <w:rPr>
                <w:rFonts w:ascii="ＭＳ 明朝" w:hAnsi="ＭＳ 明朝"/>
              </w:rPr>
            </w:pPr>
            <w:r w:rsidRPr="004F5E6B">
              <w:rPr>
                <w:rFonts w:ascii="ＭＳ 明朝" w:hAnsi="ＭＳ 明朝"/>
              </w:rPr>
              <w:t>10</w:t>
            </w:r>
            <w:r w:rsidRPr="004F5E6B">
              <w:rPr>
                <w:rFonts w:ascii="ＭＳ 明朝" w:hAnsi="ＭＳ 明朝" w:hint="eastAsia"/>
              </w:rPr>
              <w:t>回</w:t>
            </w:r>
          </w:p>
        </w:tc>
        <w:tc>
          <w:tcPr>
            <w:tcW w:w="2552" w:type="dxa"/>
            <w:tcBorders>
              <w:top w:val="single" w:sz="6" w:space="0" w:color="auto"/>
              <w:left w:val="single" w:sz="6" w:space="0" w:color="auto"/>
              <w:bottom w:val="single" w:sz="6" w:space="0" w:color="auto"/>
              <w:right w:val="single" w:sz="6" w:space="0" w:color="auto"/>
            </w:tcBorders>
            <w:vAlign w:val="center"/>
          </w:tcPr>
          <w:p w14:paraId="7FF92961" w14:textId="77777777" w:rsidR="00BE2720" w:rsidRPr="004F5E6B" w:rsidRDefault="00BE2720" w:rsidP="008B7562">
            <w:pPr>
              <w:rPr>
                <w:rFonts w:ascii="ＭＳ 明朝" w:hAnsi="ＭＳ 明朝"/>
              </w:rPr>
            </w:pPr>
          </w:p>
        </w:tc>
      </w:tr>
      <w:tr w:rsidR="00BE2720" w:rsidRPr="004F5E6B" w14:paraId="09CF5F87" w14:textId="77777777" w:rsidTr="008B7562">
        <w:trPr>
          <w:cantSplit/>
          <w:jc w:val="center"/>
        </w:trPr>
        <w:tc>
          <w:tcPr>
            <w:tcW w:w="2410" w:type="dxa"/>
            <w:tcBorders>
              <w:top w:val="single" w:sz="6" w:space="0" w:color="auto"/>
              <w:left w:val="single" w:sz="6" w:space="0" w:color="auto"/>
              <w:bottom w:val="single" w:sz="6" w:space="0" w:color="auto"/>
              <w:right w:val="single" w:sz="6" w:space="0" w:color="auto"/>
            </w:tcBorders>
            <w:vAlign w:val="center"/>
          </w:tcPr>
          <w:p w14:paraId="0ECDDD36" w14:textId="77777777" w:rsidR="00BE2720" w:rsidRPr="004F5E6B" w:rsidRDefault="00BE2720" w:rsidP="008B7562">
            <w:pPr>
              <w:jc w:val="center"/>
              <w:rPr>
                <w:rFonts w:ascii="ＭＳ 明朝" w:hAnsi="ＭＳ 明朝"/>
              </w:rPr>
            </w:pPr>
            <w:r w:rsidRPr="004F5E6B">
              <w:rPr>
                <w:rFonts w:ascii="ＭＳ 明朝" w:hAnsi="ＭＳ 明朝" w:hint="eastAsia"/>
              </w:rPr>
              <w:t>抱土</w:t>
            </w:r>
            <w:r w:rsidRPr="004F5E6B">
              <w:rPr>
                <w:rFonts w:ascii="ＭＳ 明朝" w:hAnsi="ＭＳ 明朝"/>
              </w:rPr>
              <w:t>(</w:t>
            </w:r>
            <w:r w:rsidRPr="004F5E6B">
              <w:rPr>
                <w:rFonts w:ascii="ＭＳ 明朝" w:hAnsi="ＭＳ 明朝" w:hint="eastAsia"/>
              </w:rPr>
              <w:t>ランダム</w:t>
            </w:r>
            <w:r w:rsidRPr="004F5E6B">
              <w:rPr>
                <w:rFonts w:ascii="ＭＳ 明朝" w:hAnsi="ＭＳ 明朝"/>
              </w:rPr>
              <w:t>)</w:t>
            </w:r>
          </w:p>
        </w:tc>
        <w:tc>
          <w:tcPr>
            <w:tcW w:w="1134" w:type="dxa"/>
            <w:tcBorders>
              <w:top w:val="single" w:sz="6" w:space="0" w:color="auto"/>
              <w:left w:val="single" w:sz="6" w:space="0" w:color="auto"/>
              <w:bottom w:val="single" w:sz="6" w:space="0" w:color="auto"/>
              <w:right w:val="single" w:sz="6" w:space="0" w:color="auto"/>
            </w:tcBorders>
            <w:vAlign w:val="center"/>
          </w:tcPr>
          <w:p w14:paraId="0AAC2BB3" w14:textId="77777777" w:rsidR="00BE2720" w:rsidRPr="004F5E6B" w:rsidRDefault="00BE2720" w:rsidP="008B7562">
            <w:pPr>
              <w:jc w:val="center"/>
              <w:rPr>
                <w:rFonts w:ascii="ＭＳ 明朝" w:hAnsi="ＭＳ 明朝"/>
              </w:rPr>
            </w:pPr>
            <w:r w:rsidRPr="004F5E6B">
              <w:rPr>
                <w:rFonts w:ascii="ＭＳ 明朝" w:hAnsi="ＭＳ 明朝" w:hint="eastAsia"/>
              </w:rPr>
              <w:t>20cm</w:t>
            </w:r>
          </w:p>
        </w:tc>
        <w:tc>
          <w:tcPr>
            <w:tcW w:w="1134" w:type="dxa"/>
            <w:tcBorders>
              <w:top w:val="single" w:sz="6" w:space="0" w:color="auto"/>
              <w:left w:val="single" w:sz="6" w:space="0" w:color="auto"/>
              <w:bottom w:val="single" w:sz="6" w:space="0" w:color="auto"/>
              <w:right w:val="single" w:sz="6" w:space="0" w:color="auto"/>
            </w:tcBorders>
            <w:vAlign w:val="center"/>
          </w:tcPr>
          <w:p w14:paraId="0A1525A8" w14:textId="77777777" w:rsidR="00BE2720" w:rsidRPr="004F5E6B" w:rsidRDefault="00BE2720" w:rsidP="008B7562">
            <w:pPr>
              <w:jc w:val="center"/>
              <w:rPr>
                <w:rFonts w:ascii="ＭＳ 明朝" w:hAnsi="ＭＳ 明朝"/>
              </w:rPr>
            </w:pPr>
            <w:r w:rsidRPr="004F5E6B">
              <w:rPr>
                <w:rFonts w:ascii="ＭＳ 明朝" w:hAnsi="ＭＳ 明朝" w:hint="eastAsia"/>
              </w:rPr>
              <w:t>14㎝</w:t>
            </w:r>
          </w:p>
        </w:tc>
        <w:tc>
          <w:tcPr>
            <w:tcW w:w="1134" w:type="dxa"/>
            <w:tcBorders>
              <w:top w:val="single" w:sz="6" w:space="0" w:color="auto"/>
              <w:left w:val="single" w:sz="6" w:space="0" w:color="auto"/>
              <w:bottom w:val="single" w:sz="6" w:space="0" w:color="auto"/>
              <w:right w:val="single" w:sz="6" w:space="0" w:color="auto"/>
            </w:tcBorders>
            <w:vAlign w:val="center"/>
          </w:tcPr>
          <w:p w14:paraId="68525746" w14:textId="77777777" w:rsidR="00BE2720" w:rsidRPr="004F5E6B" w:rsidRDefault="00BE2720" w:rsidP="008B7562">
            <w:pPr>
              <w:jc w:val="center"/>
              <w:rPr>
                <w:rFonts w:ascii="ＭＳ 明朝" w:hAnsi="ＭＳ 明朝"/>
              </w:rPr>
            </w:pPr>
            <w:r w:rsidRPr="004F5E6B">
              <w:rPr>
                <w:rFonts w:ascii="ＭＳ 明朝" w:hAnsi="ＭＳ 明朝" w:hint="eastAsia"/>
              </w:rPr>
              <w:t>8回</w:t>
            </w:r>
          </w:p>
        </w:tc>
        <w:tc>
          <w:tcPr>
            <w:tcW w:w="2552" w:type="dxa"/>
            <w:tcBorders>
              <w:top w:val="single" w:sz="6" w:space="0" w:color="auto"/>
              <w:left w:val="single" w:sz="6" w:space="0" w:color="auto"/>
              <w:bottom w:val="single" w:sz="6" w:space="0" w:color="auto"/>
              <w:right w:val="single" w:sz="6" w:space="0" w:color="auto"/>
            </w:tcBorders>
            <w:vAlign w:val="center"/>
          </w:tcPr>
          <w:p w14:paraId="39EB0FF1" w14:textId="77777777" w:rsidR="00BE2720" w:rsidRPr="004F5E6B" w:rsidRDefault="00BE2720" w:rsidP="008B7562">
            <w:pPr>
              <w:rPr>
                <w:rFonts w:ascii="ＭＳ 明朝" w:hAnsi="ＭＳ 明朝"/>
              </w:rPr>
            </w:pPr>
            <w:r w:rsidRPr="004F5E6B">
              <w:rPr>
                <w:rFonts w:ascii="ＭＳ 明朝" w:hAnsi="ＭＳ 明朝" w:hint="eastAsia"/>
              </w:rPr>
              <w:t>刃金土と仕上げ厚が等しくなるよう調整すること</w:t>
            </w:r>
          </w:p>
        </w:tc>
      </w:tr>
      <w:tr w:rsidR="00BE2720" w:rsidRPr="004F5E6B" w14:paraId="66B8D59D" w14:textId="77777777" w:rsidTr="008B7562">
        <w:trPr>
          <w:cantSplit/>
          <w:trHeight w:val="632"/>
          <w:jc w:val="center"/>
        </w:trPr>
        <w:tc>
          <w:tcPr>
            <w:tcW w:w="2410" w:type="dxa"/>
            <w:tcBorders>
              <w:top w:val="single" w:sz="6" w:space="0" w:color="auto"/>
              <w:left w:val="single" w:sz="6" w:space="0" w:color="auto"/>
              <w:bottom w:val="single" w:sz="6" w:space="0" w:color="auto"/>
              <w:right w:val="single" w:sz="6" w:space="0" w:color="auto"/>
            </w:tcBorders>
            <w:vAlign w:val="center"/>
          </w:tcPr>
          <w:p w14:paraId="739082C0" w14:textId="77777777" w:rsidR="00BE2720" w:rsidRPr="004F5E6B" w:rsidRDefault="00BE2720" w:rsidP="008B7562">
            <w:pPr>
              <w:jc w:val="center"/>
              <w:rPr>
                <w:rFonts w:ascii="ＭＳ 明朝" w:hAnsi="ＭＳ 明朝"/>
              </w:rPr>
            </w:pPr>
            <w:r w:rsidRPr="004F5E6B">
              <w:rPr>
                <w:rFonts w:ascii="ＭＳ 明朝" w:hAnsi="ＭＳ 明朝" w:hint="eastAsia"/>
              </w:rPr>
              <w:lastRenderedPageBreak/>
              <w:t>鞘土</w:t>
            </w:r>
            <w:r w:rsidRPr="004F5E6B">
              <w:rPr>
                <w:rFonts w:ascii="ＭＳ 明朝" w:hAnsi="ＭＳ 明朝"/>
              </w:rPr>
              <w:t>(</w:t>
            </w:r>
            <w:r w:rsidRPr="004F5E6B">
              <w:rPr>
                <w:rFonts w:ascii="ＭＳ 明朝" w:hAnsi="ＭＳ 明朝" w:hint="eastAsia"/>
              </w:rPr>
              <w:t>ランダム</w:t>
            </w:r>
            <w:r w:rsidRPr="004F5E6B">
              <w:rPr>
                <w:rFonts w:ascii="ＭＳ 明朝" w:hAnsi="ＭＳ 明朝"/>
              </w:rPr>
              <w:t>)</w:t>
            </w:r>
          </w:p>
        </w:tc>
        <w:tc>
          <w:tcPr>
            <w:tcW w:w="1134" w:type="dxa"/>
            <w:tcBorders>
              <w:top w:val="single" w:sz="6" w:space="0" w:color="auto"/>
              <w:left w:val="single" w:sz="6" w:space="0" w:color="auto"/>
              <w:bottom w:val="single" w:sz="6" w:space="0" w:color="auto"/>
              <w:right w:val="single" w:sz="6" w:space="0" w:color="auto"/>
            </w:tcBorders>
            <w:vAlign w:val="center"/>
          </w:tcPr>
          <w:p w14:paraId="09F4EF3F" w14:textId="77777777" w:rsidR="00BE2720" w:rsidRPr="004F5E6B" w:rsidRDefault="00BE2720" w:rsidP="008B7562">
            <w:pPr>
              <w:jc w:val="center"/>
              <w:rPr>
                <w:rFonts w:ascii="ＭＳ 明朝" w:hAnsi="ＭＳ 明朝"/>
              </w:rPr>
            </w:pPr>
            <w:r w:rsidRPr="004F5E6B">
              <w:rPr>
                <w:rFonts w:ascii="ＭＳ 明朝" w:hAnsi="ＭＳ 明朝"/>
              </w:rPr>
              <w:t>25c</w:t>
            </w:r>
            <w:r w:rsidRPr="004F5E6B">
              <w:rPr>
                <w:rFonts w:ascii="ＭＳ 明朝" w:hAnsi="ＭＳ 明朝" w:hint="eastAsia"/>
              </w:rPr>
              <w:t>m</w:t>
            </w:r>
          </w:p>
        </w:tc>
        <w:tc>
          <w:tcPr>
            <w:tcW w:w="1134" w:type="dxa"/>
            <w:tcBorders>
              <w:top w:val="single" w:sz="6" w:space="0" w:color="auto"/>
              <w:left w:val="single" w:sz="6" w:space="0" w:color="auto"/>
              <w:bottom w:val="single" w:sz="6" w:space="0" w:color="auto"/>
              <w:right w:val="single" w:sz="6" w:space="0" w:color="auto"/>
            </w:tcBorders>
            <w:vAlign w:val="center"/>
          </w:tcPr>
          <w:p w14:paraId="148B0228" w14:textId="77777777" w:rsidR="00BE2720" w:rsidRPr="004F5E6B" w:rsidRDefault="00BE2720" w:rsidP="008B7562">
            <w:pPr>
              <w:jc w:val="center"/>
              <w:rPr>
                <w:rFonts w:ascii="ＭＳ 明朝" w:hAnsi="ＭＳ 明朝"/>
              </w:rPr>
            </w:pPr>
            <w:r w:rsidRPr="004F5E6B">
              <w:rPr>
                <w:rFonts w:ascii="ＭＳ 明朝" w:hAnsi="ＭＳ 明朝" w:hint="eastAsia"/>
              </w:rPr>
              <w:t>20㎝</w:t>
            </w:r>
          </w:p>
        </w:tc>
        <w:tc>
          <w:tcPr>
            <w:tcW w:w="1134" w:type="dxa"/>
            <w:tcBorders>
              <w:top w:val="single" w:sz="6" w:space="0" w:color="auto"/>
              <w:left w:val="single" w:sz="6" w:space="0" w:color="auto"/>
              <w:bottom w:val="single" w:sz="6" w:space="0" w:color="auto"/>
              <w:right w:val="single" w:sz="6" w:space="0" w:color="auto"/>
            </w:tcBorders>
            <w:vAlign w:val="center"/>
          </w:tcPr>
          <w:p w14:paraId="33DE69D6" w14:textId="77777777" w:rsidR="00BE2720" w:rsidRPr="004F5E6B" w:rsidRDefault="00BE2720" w:rsidP="008B7562">
            <w:pPr>
              <w:jc w:val="center"/>
              <w:rPr>
                <w:rFonts w:ascii="ＭＳ 明朝" w:hAnsi="ＭＳ 明朝"/>
              </w:rPr>
            </w:pPr>
            <w:r w:rsidRPr="004F5E6B">
              <w:rPr>
                <w:rFonts w:ascii="ＭＳ 明朝" w:hAnsi="ＭＳ 明朝" w:hint="eastAsia"/>
              </w:rPr>
              <w:t>6回</w:t>
            </w:r>
          </w:p>
        </w:tc>
        <w:tc>
          <w:tcPr>
            <w:tcW w:w="2552" w:type="dxa"/>
            <w:tcBorders>
              <w:top w:val="single" w:sz="6" w:space="0" w:color="auto"/>
              <w:left w:val="single" w:sz="6" w:space="0" w:color="auto"/>
              <w:bottom w:val="single" w:sz="6" w:space="0" w:color="auto"/>
              <w:right w:val="single" w:sz="6" w:space="0" w:color="auto"/>
            </w:tcBorders>
            <w:vAlign w:val="center"/>
          </w:tcPr>
          <w:p w14:paraId="768EFE25" w14:textId="77777777" w:rsidR="00BE2720" w:rsidRPr="004F5E6B" w:rsidRDefault="00BE2720" w:rsidP="008B7562">
            <w:pPr>
              <w:rPr>
                <w:rFonts w:ascii="ＭＳ 明朝" w:hAnsi="ＭＳ 明朝"/>
              </w:rPr>
            </w:pPr>
          </w:p>
        </w:tc>
      </w:tr>
    </w:tbl>
    <w:p w14:paraId="5BE7D1C2" w14:textId="77777777" w:rsidR="00BE2720" w:rsidRPr="004F5E6B" w:rsidRDefault="00BE2720" w:rsidP="00BE2720">
      <w:pPr>
        <w:rPr>
          <w:rFonts w:ascii="ＭＳ 明朝" w:hAnsi="ＭＳ 明朝"/>
        </w:rPr>
      </w:pPr>
      <w:r w:rsidRPr="004F5E6B">
        <w:rPr>
          <w:rFonts w:ascii="ＭＳ 明朝" w:hAnsi="ＭＳ 明朝" w:hint="eastAsia"/>
          <w:vertAlign w:val="superscript"/>
        </w:rPr>
        <w:t>3</w:t>
      </w:r>
    </w:p>
    <w:p w14:paraId="6766E4A1" w14:textId="77777777" w:rsidR="00BE2720" w:rsidRPr="004F5E6B" w:rsidRDefault="00BE2720" w:rsidP="00BE2720">
      <w:pPr>
        <w:pStyle w:val="3"/>
      </w:pPr>
      <w:bookmarkStart w:id="16" w:name="_Toc105142500"/>
      <w:r w:rsidRPr="004F5E6B">
        <w:rPr>
          <w:rFonts w:hint="eastAsia"/>
        </w:rPr>
        <w:t>第11－13条　裏法フィルター工</w:t>
      </w:r>
      <w:bookmarkEnd w:id="16"/>
    </w:p>
    <w:p w14:paraId="715DD691" w14:textId="77777777" w:rsidR="00BE2720" w:rsidRPr="004F5E6B" w:rsidRDefault="00BE2720" w:rsidP="00BE2720">
      <w:pPr>
        <w:ind w:left="420" w:hangingChars="200" w:hanging="420"/>
        <w:rPr>
          <w:rFonts w:ascii="ＭＳ 明朝" w:hAnsi="ＭＳ 明朝"/>
        </w:rPr>
      </w:pPr>
      <w:r w:rsidRPr="004F5E6B">
        <w:rPr>
          <w:rFonts w:ascii="ＭＳ 明朝" w:hAnsi="ＭＳ 明朝" w:hint="eastAsia"/>
        </w:rPr>
        <w:t xml:space="preserve">　　　受注者は、後法（裏法）フィルターの施工に当たり、一層の仕上り厚さが</w:t>
      </w:r>
      <w:r w:rsidRPr="004F5E6B">
        <w:rPr>
          <w:rFonts w:ascii="ＭＳ 明朝" w:hAnsi="ＭＳ 明朝"/>
        </w:rPr>
        <w:t>30cm</w:t>
      </w:r>
      <w:r w:rsidRPr="004F5E6B">
        <w:rPr>
          <w:rFonts w:ascii="ＭＳ 明朝" w:hAnsi="ＭＳ 明朝" w:hint="eastAsia"/>
        </w:rPr>
        <w:t>以下となるようまき出し、タンパ等により締固めなければならない。</w:t>
      </w:r>
    </w:p>
    <w:p w14:paraId="37FD6FF6" w14:textId="77777777" w:rsidR="00BE2720" w:rsidRPr="004F5E6B" w:rsidRDefault="00BE2720" w:rsidP="00BE2720">
      <w:pPr>
        <w:rPr>
          <w:rFonts w:ascii="ＭＳ 明朝" w:hAnsi="ＭＳ 明朝"/>
        </w:rPr>
      </w:pPr>
    </w:p>
    <w:p w14:paraId="10BD10CE" w14:textId="77777777" w:rsidR="00BE2720" w:rsidRPr="004F5E6B" w:rsidRDefault="00BE2720" w:rsidP="00BE2720">
      <w:pPr>
        <w:pStyle w:val="3"/>
      </w:pPr>
      <w:bookmarkStart w:id="17" w:name="_Toc105142501"/>
      <w:r w:rsidRPr="004F5E6B">
        <w:rPr>
          <w:rFonts w:hint="eastAsia"/>
        </w:rPr>
        <w:t>第11－14条　腰ブロック工</w:t>
      </w:r>
      <w:bookmarkEnd w:id="17"/>
    </w:p>
    <w:p w14:paraId="403A598C" w14:textId="77777777" w:rsidR="00BE2720" w:rsidRPr="004F5E6B" w:rsidRDefault="00BE2720" w:rsidP="00BE2720">
      <w:pPr>
        <w:ind w:left="420" w:hangingChars="200" w:hanging="420"/>
        <w:rPr>
          <w:rFonts w:ascii="ＭＳ 明朝" w:hAnsi="ＭＳ 明朝"/>
        </w:rPr>
      </w:pPr>
      <w:r w:rsidRPr="004F5E6B">
        <w:rPr>
          <w:rFonts w:ascii="ＭＳ 明朝" w:hAnsi="ＭＳ 明朝" w:hint="eastAsia"/>
        </w:rPr>
        <w:t xml:space="preserve">　　　受注者は、腰ブロックの水抜孔の施工に当たり、硬質ポリ塩化ビニル管（</w:t>
      </w:r>
      <w:r w:rsidRPr="004F5E6B">
        <w:rPr>
          <w:rFonts w:ascii="ＭＳ 明朝" w:hAnsi="ＭＳ 明朝"/>
        </w:rPr>
        <w:t>VU</w:t>
      </w:r>
      <w:r w:rsidRPr="004F5E6B">
        <w:rPr>
          <w:rFonts w:ascii="ＭＳ 明朝" w:hAnsi="ＭＳ 明朝" w:hint="eastAsia"/>
        </w:rPr>
        <w:t>φ</w:t>
      </w:r>
      <w:r w:rsidRPr="004F5E6B">
        <w:rPr>
          <w:rFonts w:ascii="ＭＳ 明朝" w:hAnsi="ＭＳ 明朝"/>
        </w:rPr>
        <w:t>40mm</w:t>
      </w:r>
      <w:r w:rsidRPr="004F5E6B">
        <w:rPr>
          <w:rFonts w:ascii="ＭＳ 明朝" w:hAnsi="ＭＳ 明朝" w:hint="eastAsia"/>
        </w:rPr>
        <w:t>）を１ｍ</w:t>
      </w:r>
      <w:r w:rsidRPr="004F5E6B">
        <w:rPr>
          <w:rFonts w:ascii="ＭＳ 明朝" w:hAnsi="ＭＳ 明朝"/>
          <w:vertAlign w:val="superscript"/>
        </w:rPr>
        <w:t>2</w:t>
      </w:r>
      <w:r w:rsidRPr="004F5E6B">
        <w:rPr>
          <w:rFonts w:ascii="ＭＳ 明朝" w:hAnsi="ＭＳ 明朝" w:hint="eastAsia"/>
        </w:rPr>
        <w:t>に１箇所程度の割合で設置しなければならない。</w:t>
      </w:r>
    </w:p>
    <w:p w14:paraId="198A17DE" w14:textId="77777777" w:rsidR="00BE2720" w:rsidRPr="004F5E6B" w:rsidRDefault="00BE2720" w:rsidP="00BE2720">
      <w:pPr>
        <w:rPr>
          <w:rFonts w:ascii="ＭＳ 明朝" w:hAnsi="ＭＳ 明朝"/>
        </w:rPr>
      </w:pPr>
    </w:p>
    <w:p w14:paraId="61C2687A" w14:textId="77777777" w:rsidR="00BE2720" w:rsidRPr="004F5E6B" w:rsidRDefault="00BE2720" w:rsidP="00BE2720">
      <w:pPr>
        <w:pStyle w:val="3"/>
      </w:pPr>
      <w:bookmarkStart w:id="18" w:name="_Toc105142502"/>
      <w:r w:rsidRPr="004F5E6B">
        <w:rPr>
          <w:rFonts w:hint="eastAsia"/>
        </w:rPr>
        <w:t>第11－15条　ドレーン工</w:t>
      </w:r>
      <w:bookmarkEnd w:id="18"/>
    </w:p>
    <w:p w14:paraId="7A2EFF70" w14:textId="77777777" w:rsidR="00BE2720" w:rsidRPr="004F5E6B" w:rsidRDefault="00BE2720" w:rsidP="00BE2720">
      <w:pPr>
        <w:ind w:left="420" w:hangingChars="200" w:hanging="420"/>
        <w:rPr>
          <w:rFonts w:ascii="ＭＳ 明朝" w:hAnsi="ＭＳ 明朝"/>
        </w:rPr>
      </w:pPr>
      <w:r w:rsidRPr="004F5E6B">
        <w:rPr>
          <w:rFonts w:ascii="ＭＳ 明朝" w:hAnsi="ＭＳ 明朝" w:hint="eastAsia"/>
        </w:rPr>
        <w:t xml:space="preserve">　　　受注者は、砂によるドレーンについて、一層の仕上り厚さが</w:t>
      </w:r>
      <w:r w:rsidRPr="004F5E6B">
        <w:rPr>
          <w:rFonts w:ascii="ＭＳ 明朝" w:hAnsi="ＭＳ 明朝"/>
        </w:rPr>
        <w:t>30cm</w:t>
      </w:r>
      <w:r w:rsidRPr="004F5E6B">
        <w:rPr>
          <w:rFonts w:ascii="ＭＳ 明朝" w:hAnsi="ＭＳ 明朝" w:hint="eastAsia"/>
        </w:rPr>
        <w:t>以下となるようまき出し、振動ローラ等により転圧しなければならない。</w:t>
      </w:r>
    </w:p>
    <w:p w14:paraId="780A53D6" w14:textId="77777777" w:rsidR="00BE2720" w:rsidRPr="004F5E6B" w:rsidRDefault="00BE2720" w:rsidP="00BE2720">
      <w:pPr>
        <w:rPr>
          <w:rFonts w:ascii="ＭＳ 明朝" w:hAnsi="ＭＳ 明朝"/>
        </w:rPr>
      </w:pPr>
    </w:p>
    <w:p w14:paraId="3F3F252A" w14:textId="77777777" w:rsidR="00BE2720" w:rsidRPr="004F5E6B" w:rsidRDefault="00BE2720" w:rsidP="00BE2720">
      <w:pPr>
        <w:pStyle w:val="2"/>
      </w:pPr>
      <w:bookmarkStart w:id="19" w:name="_Toc105142503"/>
      <w:r w:rsidRPr="004F5E6B">
        <w:rPr>
          <w:rFonts w:hint="eastAsia"/>
        </w:rPr>
        <w:t>第４節　地盤改良工</w:t>
      </w:r>
      <w:bookmarkEnd w:id="19"/>
    </w:p>
    <w:p w14:paraId="74818FCD" w14:textId="77777777" w:rsidR="00BE2720" w:rsidRPr="004F5E6B" w:rsidRDefault="00BE2720" w:rsidP="00BE2720">
      <w:pPr>
        <w:pStyle w:val="3"/>
      </w:pPr>
      <w:bookmarkStart w:id="20" w:name="_Toc105142504"/>
      <w:r w:rsidRPr="004F5E6B">
        <w:rPr>
          <w:rFonts w:hint="eastAsia"/>
        </w:rPr>
        <w:t>第11－16条　浅層改良工</w:t>
      </w:r>
      <w:bookmarkEnd w:id="20"/>
    </w:p>
    <w:p w14:paraId="2976999E"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１．受注者は、固化材による地盤改良の施工方法等を施工計画書に記載し、監督職員に提出しなければならない。なお、これに以外の改良方法を行う場合には、監督職員と協議しなければならない。</w:t>
      </w:r>
    </w:p>
    <w:p w14:paraId="45F01CD6"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２．受注者は、所定の添加量となるようにヤードを決め、バックホウ等で固化材を散布するものとする。</w:t>
      </w:r>
    </w:p>
    <w:p w14:paraId="278F20CD"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３．受注者は、バックホウ等により所定の深さまで現地土と固化材を混合・攪拌するものとし、目視による色むらがなくなるまで行うものとする。</w:t>
      </w:r>
    </w:p>
    <w:p w14:paraId="38EA10E5"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４．受注者は、固化材を混合、攪拌し所定の養生期間を経た後、基盤面の仕上げを行うものとする。</w:t>
      </w:r>
    </w:p>
    <w:p w14:paraId="0696F26B"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５．受注者は、設計図書に示す種類の固化材を使用するものとする。</w:t>
      </w:r>
    </w:p>
    <w:p w14:paraId="67DEA273"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６．受注者は、浅層改良工の施工に先立ち室内配合試験を行い、使用する固化材の添加量について監督職員の承諾を得なければならない。</w:t>
      </w:r>
    </w:p>
    <w:p w14:paraId="630AFCB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７．受注者は、セメント系固化材を使用する場合、必要に応じて施工前、施工後で池内からの流出水のｐＨを測定するものとする。</w:t>
      </w:r>
    </w:p>
    <w:p w14:paraId="378E5B70" w14:textId="77777777" w:rsidR="00BE2720" w:rsidRPr="004F5E6B" w:rsidRDefault="00BE2720" w:rsidP="00BE2720">
      <w:pPr>
        <w:ind w:firstLineChars="400" w:firstLine="840"/>
        <w:rPr>
          <w:rFonts w:ascii="ＭＳ 明朝" w:hAnsi="ＭＳ 明朝"/>
        </w:rPr>
      </w:pPr>
      <w:r w:rsidRPr="004F5E6B">
        <w:rPr>
          <w:rFonts w:ascii="ＭＳ 明朝" w:hAnsi="ＭＳ 明朝" w:hint="eastAsia"/>
        </w:rPr>
        <w:t>なお、測定方法等については、監督職員の指示を受けるものとする。</w:t>
      </w:r>
    </w:p>
    <w:p w14:paraId="6B56B8CB" w14:textId="77777777" w:rsidR="00BE2720" w:rsidRPr="004F5E6B" w:rsidRDefault="00BE2720" w:rsidP="00BE2720">
      <w:pPr>
        <w:rPr>
          <w:rFonts w:ascii="ＭＳ 明朝" w:hAnsi="ＭＳ 明朝"/>
          <w:b/>
        </w:rPr>
      </w:pPr>
    </w:p>
    <w:p w14:paraId="78FC2D2B" w14:textId="77777777" w:rsidR="00BE2720" w:rsidRPr="004F5E6B" w:rsidRDefault="00BE2720" w:rsidP="00BE2720">
      <w:pPr>
        <w:pStyle w:val="3"/>
      </w:pPr>
      <w:bookmarkStart w:id="21" w:name="_Toc105142505"/>
      <w:r w:rsidRPr="004F5E6B">
        <w:rPr>
          <w:rFonts w:hint="eastAsia"/>
        </w:rPr>
        <w:t>第11－17条　深層改良工</w:t>
      </w:r>
      <w:bookmarkEnd w:id="21"/>
    </w:p>
    <w:p w14:paraId="7D5DBA56"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セメント系ミルクによる地盤改良の施工方法等を施工計画書に記載し、監督職員に提出しなければならない。なお、これに以外の改良方法を行う場合には、監督職員と協議しなければならない。</w:t>
      </w:r>
    </w:p>
    <w:p w14:paraId="0FC26EDB"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２．受注者は、セメント系ミルクを混合し柱状の固結体を形成し、基礎地盤に所要のせん断耐力を確保するものとする。</w:t>
      </w:r>
    </w:p>
    <w:p w14:paraId="3123738B"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３．受注者は、地盤改良にあたり、改良むらを無くし、十分な強度が得られるよう慎重に施工しなければならない。</w:t>
      </w:r>
    </w:p>
    <w:p w14:paraId="381466E0"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４．受注者は、セメント系ミルクを混合し所定の養生期間を経た後、改良による盤ぶくれをバックホウ等により計画の高さまで撤去しなければならない。</w:t>
      </w:r>
    </w:p>
    <w:p w14:paraId="01BB6EE1" w14:textId="77777777" w:rsidR="00BE2720" w:rsidRPr="004F5E6B" w:rsidRDefault="00BE2720" w:rsidP="00BE2720">
      <w:pPr>
        <w:ind w:firstLineChars="400" w:firstLine="840"/>
        <w:rPr>
          <w:rFonts w:ascii="ＭＳ 明朝" w:hAnsi="ＭＳ 明朝"/>
        </w:rPr>
      </w:pPr>
      <w:r w:rsidRPr="004F5E6B">
        <w:rPr>
          <w:rFonts w:ascii="ＭＳ 明朝" w:hAnsi="ＭＳ 明朝" w:hint="eastAsia"/>
        </w:rPr>
        <w:t>なお、撤去したものの処理方法については設計図書によるものとする。</w:t>
      </w:r>
    </w:p>
    <w:p w14:paraId="0E995681"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５．受注者は、設計図書に示す種類の固化材を使用するものとする。</w:t>
      </w:r>
    </w:p>
    <w:p w14:paraId="2B983F26"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６．受注者は、深層改良工の施工に先立ち室内配合試験を行い、使用するセメント系ミルクの添加量について監督職員の承諾を得なければならない。</w:t>
      </w:r>
    </w:p>
    <w:p w14:paraId="0ABB6CB3"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７．受注者は、配合試験に用いる土質試料について、現況池底堆積泥土より下方から採取するものとする。</w:t>
      </w:r>
    </w:p>
    <w:p w14:paraId="5345C4FA"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lastRenderedPageBreak/>
        <w:t>８．受注者は、改良深さについて、設計図書に定める深度まで行わなければならない。</w:t>
      </w:r>
    </w:p>
    <w:p w14:paraId="36A27C45"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９．受注者は、施工に先立ってサウンディング試験等により現況地盤の確認を行い、その結果を監督職員に報告するものとする。</w:t>
      </w:r>
    </w:p>
    <w:p w14:paraId="1286278E"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10．受注者は、施工に際して、ミルク注入量、運転時間等を自記記録計により管理しなければならない。</w:t>
      </w:r>
    </w:p>
    <w:p w14:paraId="3FA826D0"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11．受注者は、セメント系固化材を使用する場合、必要に応じて施工前、施工後で池内からの流出水のｐＨを測定するものとする。</w:t>
      </w:r>
    </w:p>
    <w:p w14:paraId="30E5C431" w14:textId="77777777" w:rsidR="00BE2720" w:rsidRPr="004F5E6B" w:rsidRDefault="00BE2720" w:rsidP="00BE2720">
      <w:pPr>
        <w:ind w:firstLineChars="400" w:firstLine="840"/>
        <w:rPr>
          <w:rFonts w:ascii="ＭＳ 明朝" w:hAnsi="ＭＳ 明朝"/>
        </w:rPr>
      </w:pPr>
      <w:r w:rsidRPr="004F5E6B">
        <w:rPr>
          <w:rFonts w:ascii="ＭＳ 明朝" w:hAnsi="ＭＳ 明朝" w:hint="eastAsia"/>
        </w:rPr>
        <w:t>なお、測定方法等については、監督職員の指示を受けるものとする。</w:t>
      </w:r>
    </w:p>
    <w:p w14:paraId="79A46257" w14:textId="77777777" w:rsidR="00BE2720" w:rsidRPr="004F5E6B" w:rsidRDefault="00BE2720" w:rsidP="00BE2720">
      <w:pPr>
        <w:rPr>
          <w:rFonts w:ascii="ＭＳ 明朝" w:hAnsi="ＭＳ 明朝"/>
        </w:rPr>
      </w:pPr>
    </w:p>
    <w:p w14:paraId="325D9BF1" w14:textId="77777777" w:rsidR="00BE2720" w:rsidRPr="004F5E6B" w:rsidRDefault="00BE2720" w:rsidP="00BE2720">
      <w:pPr>
        <w:pStyle w:val="2"/>
      </w:pPr>
      <w:bookmarkStart w:id="22" w:name="_Toc105142506"/>
      <w:r w:rsidRPr="004F5E6B">
        <w:rPr>
          <w:rFonts w:hint="eastAsia"/>
        </w:rPr>
        <w:t>第５節　余水吐工</w:t>
      </w:r>
      <w:bookmarkEnd w:id="22"/>
    </w:p>
    <w:p w14:paraId="4C343B9A" w14:textId="77777777" w:rsidR="00BE2720" w:rsidRPr="004F5E6B" w:rsidRDefault="00BE2720" w:rsidP="00BE2720">
      <w:pPr>
        <w:pStyle w:val="3"/>
      </w:pPr>
      <w:bookmarkStart w:id="23" w:name="_Toc105142507"/>
      <w:r w:rsidRPr="004F5E6B">
        <w:rPr>
          <w:rFonts w:hint="eastAsia"/>
        </w:rPr>
        <w:t>第11－18条　旧余水吐の撤去</w:t>
      </w:r>
      <w:bookmarkEnd w:id="23"/>
    </w:p>
    <w:p w14:paraId="0ADF4EA0" w14:textId="77777777" w:rsidR="00BE2720" w:rsidRPr="004F5E6B" w:rsidRDefault="00BE2720" w:rsidP="00BE2720">
      <w:pPr>
        <w:ind w:firstLineChars="300" w:firstLine="630"/>
        <w:rPr>
          <w:rFonts w:ascii="ＭＳ 明朝" w:hAnsi="ＭＳ 明朝"/>
        </w:rPr>
      </w:pPr>
      <w:r w:rsidRPr="004F5E6B">
        <w:rPr>
          <w:rFonts w:ascii="ＭＳ 明朝" w:hAnsi="ＭＳ 明朝" w:hint="eastAsia"/>
        </w:rPr>
        <w:t>既設余水吐を撤去したときは、撤去後の処理について監督職員の確認を受けなければならない。</w:t>
      </w:r>
    </w:p>
    <w:p w14:paraId="33D81523" w14:textId="77777777" w:rsidR="00BE2720" w:rsidRPr="004F5E6B" w:rsidRDefault="00BE2720" w:rsidP="00BE2720">
      <w:pPr>
        <w:ind w:leftChars="200" w:left="420" w:firstLineChars="100" w:firstLine="210"/>
        <w:rPr>
          <w:rFonts w:ascii="ＭＳ 明朝" w:hAnsi="ＭＳ 明朝"/>
        </w:rPr>
      </w:pPr>
      <w:r w:rsidRPr="004F5E6B">
        <w:rPr>
          <w:rFonts w:ascii="ＭＳ 明朝" w:hAnsi="ＭＳ 明朝" w:hint="eastAsia"/>
        </w:rPr>
        <w:t>また、撤去後の地山及び堤体を調査し、支障があると思われる場合は速やかに監督職員と協議しなければならない。</w:t>
      </w:r>
    </w:p>
    <w:p w14:paraId="03AF9E5C" w14:textId="77777777" w:rsidR="00BE2720" w:rsidRPr="004F5E6B" w:rsidRDefault="00BE2720" w:rsidP="00BE2720">
      <w:pPr>
        <w:rPr>
          <w:rFonts w:ascii="ＭＳ 明朝" w:hAnsi="ＭＳ 明朝"/>
        </w:rPr>
      </w:pPr>
    </w:p>
    <w:p w14:paraId="035ADD35" w14:textId="77777777" w:rsidR="00BE2720" w:rsidRPr="004F5E6B" w:rsidRDefault="00BE2720" w:rsidP="00BE2720">
      <w:pPr>
        <w:pStyle w:val="3"/>
      </w:pPr>
      <w:bookmarkStart w:id="24" w:name="_Toc105142508"/>
      <w:r w:rsidRPr="004F5E6B">
        <w:rPr>
          <w:rFonts w:hint="eastAsia"/>
        </w:rPr>
        <w:t>第11－19条　余水吐工</w:t>
      </w:r>
      <w:bookmarkEnd w:id="24"/>
    </w:p>
    <w:p w14:paraId="4FE4ED0E"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１．受注者は、堰体に接する部分の掘削に当たり、発破と過掘りを避けて基盤を緩めないようにしなければならない。また、余水吐の越流堰設置箇所部分の掘削は、正確な断面を保持しなければならない。</w:t>
      </w:r>
      <w:r w:rsidRPr="004F5E6B">
        <w:rPr>
          <w:rFonts w:ascii="ＭＳ 明朝" w:hAnsi="ＭＳ 明朝"/>
        </w:rPr>
        <w:t xml:space="preserve"> </w:t>
      </w:r>
    </w:p>
    <w:p w14:paraId="1C6711C6"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２．受注者は、設計図書に掘削土等の流用計画が示されている場合、流用工種との工程調整を図り所定量を確保しなければならない。</w:t>
      </w:r>
      <w:r w:rsidRPr="004F5E6B">
        <w:rPr>
          <w:rFonts w:ascii="ＭＳ 明朝" w:hAnsi="ＭＳ 明朝"/>
        </w:rPr>
        <w:t xml:space="preserve"> </w:t>
      </w:r>
    </w:p>
    <w:p w14:paraId="39218AA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３．受注者は、特に堰体コンクリートと岩盤の密着について留意し、浮石等を除去、清掃のうえモルタルを敷均して施工しなければならない。</w:t>
      </w:r>
      <w:r w:rsidRPr="004F5E6B">
        <w:rPr>
          <w:rFonts w:ascii="ＭＳ 明朝" w:hAnsi="ＭＳ 明朝"/>
        </w:rPr>
        <w:t xml:space="preserve"> </w:t>
      </w:r>
    </w:p>
    <w:p w14:paraId="56D2266D"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４．受注者は、堤体越流部及び放水路の断面形状等について、設計図書によるものとし、表面に生じた空隙にはモルタルを充填し、突起部は</w:t>
      </w:r>
      <w:r>
        <w:rPr>
          <w:rFonts w:ascii="ＭＳ 明朝" w:hAnsi="ＭＳ 明朝" w:hint="eastAsia"/>
        </w:rPr>
        <w:t>全て</w:t>
      </w:r>
      <w:r w:rsidRPr="004F5E6B">
        <w:rPr>
          <w:rFonts w:ascii="ＭＳ 明朝" w:hAnsi="ＭＳ 明朝" w:hint="eastAsia"/>
        </w:rPr>
        <w:t>削り取って平滑に仕上げなければならない。</w:t>
      </w:r>
      <w:r w:rsidRPr="004F5E6B">
        <w:rPr>
          <w:rFonts w:ascii="ＭＳ 明朝" w:hAnsi="ＭＳ 明朝"/>
        </w:rPr>
        <w:t xml:space="preserve"> </w:t>
      </w:r>
    </w:p>
    <w:p w14:paraId="57190F0B"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５．受注者は、余水吐周辺の盛土について、土とコンクリートの境界面が水みちとならないように施工しなければならない。</w:t>
      </w:r>
      <w:r w:rsidRPr="004F5E6B">
        <w:rPr>
          <w:rFonts w:ascii="ＭＳ 明朝" w:hAnsi="ＭＳ 明朝"/>
        </w:rPr>
        <w:t xml:space="preserve"> </w:t>
      </w:r>
    </w:p>
    <w:p w14:paraId="776304F7" w14:textId="77777777" w:rsidR="00BE2720" w:rsidRPr="004F5E6B" w:rsidRDefault="00BE2720" w:rsidP="00BE2720">
      <w:pPr>
        <w:ind w:firstLineChars="200" w:firstLine="420"/>
        <w:rPr>
          <w:rFonts w:ascii="ＭＳ 明朝" w:hAnsi="ＭＳ 明朝"/>
          <w:b/>
        </w:rPr>
      </w:pPr>
      <w:r w:rsidRPr="004F5E6B">
        <w:rPr>
          <w:rFonts w:ascii="ＭＳ 明朝" w:hAnsi="ＭＳ 明朝" w:hint="eastAsia"/>
        </w:rPr>
        <w:t>６．受注者は、設計図書のとおり床版ずれ止めアンカーを正確に取付けなければならない。</w:t>
      </w:r>
    </w:p>
    <w:p w14:paraId="2CC26E1E"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７．躯体部の打継ぎは接合部に溝を設け、接合面をコンクリート硬化前にワイヤーブラシで洗い出し、打継目処理を行い、滑動の防止と水密を図らなければならない。</w:t>
      </w:r>
    </w:p>
    <w:p w14:paraId="3A074E70" w14:textId="77777777" w:rsidR="00BE2720" w:rsidRPr="004F5E6B" w:rsidRDefault="00BE2720" w:rsidP="00BE2720">
      <w:pPr>
        <w:rPr>
          <w:rFonts w:ascii="ＭＳ 明朝" w:hAnsi="ＭＳ 明朝"/>
        </w:rPr>
      </w:pPr>
    </w:p>
    <w:p w14:paraId="4558FAD9" w14:textId="77777777" w:rsidR="00BE2720" w:rsidRPr="004F5E6B" w:rsidRDefault="00BE2720" w:rsidP="00BE2720">
      <w:pPr>
        <w:pStyle w:val="3"/>
      </w:pPr>
      <w:bookmarkStart w:id="25" w:name="_Toc105142509"/>
      <w:r w:rsidRPr="004F5E6B">
        <w:rPr>
          <w:rFonts w:hint="eastAsia"/>
        </w:rPr>
        <w:t>第11－20条　止水壁</w:t>
      </w:r>
      <w:bookmarkEnd w:id="25"/>
    </w:p>
    <w:p w14:paraId="019C40B6" w14:textId="77777777" w:rsidR="00BE2720" w:rsidRPr="004F5E6B" w:rsidRDefault="00BE2720" w:rsidP="00BE2720">
      <w:pPr>
        <w:ind w:left="630" w:hangingChars="300" w:hanging="630"/>
        <w:rPr>
          <w:rFonts w:ascii="ＭＳ 明朝" w:hAnsi="ＭＳ 明朝"/>
        </w:rPr>
      </w:pPr>
      <w:r w:rsidRPr="004F5E6B">
        <w:rPr>
          <w:rFonts w:ascii="ＭＳ 明朝" w:hAnsi="ＭＳ 明朝" w:hint="eastAsia"/>
        </w:rPr>
        <w:t xml:space="preserve">　　１．止水壁周辺部の盛土は、構造物との確実な密接性及び所定の密度が得られるよう、タンパで入念に転圧しなければならない。また、転圧機械により底樋管等を破損しないよう、十分注意しなければならない。</w:t>
      </w:r>
    </w:p>
    <w:p w14:paraId="626B2C7B"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２．止水壁の止水性については、現場透水試験を行い、結果はその都度、監督職員に報告し確認を受けなければならない。</w:t>
      </w:r>
    </w:p>
    <w:p w14:paraId="44964486" w14:textId="77777777" w:rsidR="00BE2720" w:rsidRPr="004F5E6B" w:rsidRDefault="00BE2720" w:rsidP="00BE2720">
      <w:pPr>
        <w:ind w:left="630" w:hangingChars="300" w:hanging="630"/>
        <w:rPr>
          <w:rFonts w:ascii="ＭＳ 明朝" w:hAnsi="ＭＳ 明朝"/>
        </w:rPr>
      </w:pPr>
      <w:r w:rsidRPr="004F5E6B">
        <w:rPr>
          <w:rFonts w:ascii="ＭＳ 明朝" w:hAnsi="ＭＳ 明朝" w:hint="eastAsia"/>
        </w:rPr>
        <w:t xml:space="preserve">　　３.　受注者は、余水吐周辺の盛土について、土とコンクリートの境界面に水みちを生じさせないように施工しなければならない。</w:t>
      </w:r>
    </w:p>
    <w:p w14:paraId="53CFA5D1" w14:textId="77777777" w:rsidR="00BE2720" w:rsidRPr="004F5E6B" w:rsidRDefault="00BE2720" w:rsidP="00BE2720">
      <w:pPr>
        <w:rPr>
          <w:rFonts w:ascii="ＭＳ 明朝" w:hAnsi="ＭＳ 明朝"/>
        </w:rPr>
      </w:pPr>
    </w:p>
    <w:p w14:paraId="6019144C" w14:textId="77777777" w:rsidR="00BE2720" w:rsidRPr="004F5E6B" w:rsidRDefault="00BE2720" w:rsidP="00BE2720">
      <w:pPr>
        <w:pStyle w:val="2"/>
      </w:pPr>
      <w:bookmarkStart w:id="26" w:name="_Toc105142510"/>
      <w:r w:rsidRPr="004F5E6B">
        <w:rPr>
          <w:rFonts w:hint="eastAsia"/>
        </w:rPr>
        <w:t>第６節　取水施設工</w:t>
      </w:r>
      <w:bookmarkEnd w:id="26"/>
    </w:p>
    <w:p w14:paraId="3D2C8B7D" w14:textId="77777777" w:rsidR="00BE2720" w:rsidRPr="004F5E6B" w:rsidRDefault="00BE2720" w:rsidP="00BE2720">
      <w:pPr>
        <w:pStyle w:val="3"/>
      </w:pPr>
      <w:bookmarkStart w:id="27" w:name="_Toc105142511"/>
      <w:r w:rsidRPr="004F5E6B">
        <w:rPr>
          <w:rFonts w:hint="eastAsia"/>
        </w:rPr>
        <w:t>第11－21条　取水施設工</w:t>
      </w:r>
      <w:bookmarkEnd w:id="27"/>
    </w:p>
    <w:p w14:paraId="70F0191E"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１．斜樋取付けボックス部分及び底樋管の基盤については、必ず監督職員の検査・確認を受けなければならない。</w:t>
      </w:r>
    </w:p>
    <w:p w14:paraId="46008484"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底樋管巻立コンクリートの盛土について、境界面が水みちとならないよう、十分に締固めなければならない。また、締固め機械によって底樋管等に損傷を与えないように注意して施工しなければならない。</w:t>
      </w:r>
      <w:r w:rsidRPr="004F5E6B">
        <w:rPr>
          <w:rFonts w:ascii="ＭＳ 明朝" w:hAnsi="ＭＳ 明朝"/>
        </w:rPr>
        <w:t xml:space="preserve"> </w:t>
      </w:r>
    </w:p>
    <w:p w14:paraId="1CE89618"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３．受注者は、取水施設設置のための現況堤体開削部について、盛土材料と旧堤体土とのなじみを</w:t>
      </w:r>
      <w:r w:rsidRPr="004F5E6B">
        <w:rPr>
          <w:rFonts w:ascii="ＭＳ 明朝" w:hAnsi="ＭＳ 明朝" w:hint="eastAsia"/>
        </w:rPr>
        <w:lastRenderedPageBreak/>
        <w:t>よくするため境界面のかき起しや散水を行うものとし、堤体開削部より漏水することのないように施工しなければならない。</w:t>
      </w:r>
      <w:r w:rsidRPr="004F5E6B">
        <w:rPr>
          <w:rFonts w:ascii="ＭＳ 明朝" w:hAnsi="ＭＳ 明朝"/>
        </w:rPr>
        <w:t xml:space="preserve"> </w:t>
      </w:r>
    </w:p>
    <w:p w14:paraId="21D2DDE7"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４．受注者は、設計図書に示すとおり取水施設の継手を設置しなければならない。</w:t>
      </w:r>
      <w:r w:rsidRPr="004F5E6B">
        <w:rPr>
          <w:rFonts w:ascii="ＭＳ 明朝" w:hAnsi="ＭＳ 明朝"/>
        </w:rPr>
        <w:t xml:space="preserve"> </w:t>
      </w:r>
    </w:p>
    <w:p w14:paraId="3197AFD3" w14:textId="77777777" w:rsidR="00BE2720" w:rsidRPr="004F5E6B" w:rsidRDefault="00BE2720" w:rsidP="00BE2720">
      <w:pPr>
        <w:ind w:firstLineChars="400" w:firstLine="840"/>
        <w:rPr>
          <w:rFonts w:ascii="ＭＳ 明朝" w:hAnsi="ＭＳ 明朝"/>
        </w:rPr>
      </w:pPr>
      <w:r w:rsidRPr="004F5E6B">
        <w:rPr>
          <w:rFonts w:ascii="ＭＳ 明朝" w:hAnsi="ＭＳ 明朝" w:hint="eastAsia"/>
        </w:rPr>
        <w:t>なお、盛土の圧密沈下等により支障を生じないようにしなければならない。</w:t>
      </w:r>
      <w:r w:rsidRPr="004F5E6B">
        <w:rPr>
          <w:rFonts w:ascii="ＭＳ 明朝" w:hAnsi="ＭＳ 明朝"/>
        </w:rPr>
        <w:t xml:space="preserve"> </w:t>
      </w:r>
    </w:p>
    <w:p w14:paraId="23410161"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５．</w:t>
      </w:r>
      <w:r w:rsidRPr="004F5E6B">
        <w:rPr>
          <w:rFonts w:ascii="ＭＳ 明朝" w:hAnsi="ＭＳ 明朝"/>
        </w:rPr>
        <w:t xml:space="preserve"> </w:t>
      </w:r>
      <w:r w:rsidRPr="004F5E6B">
        <w:rPr>
          <w:rFonts w:ascii="ＭＳ 明朝" w:hAnsi="ＭＳ 明朝" w:hint="eastAsia"/>
        </w:rPr>
        <w:t>受注者は、堤体盛土に支障のないよう工程上余裕を持って底樋管を設置するものとする。</w:t>
      </w:r>
      <w:r w:rsidRPr="004F5E6B">
        <w:rPr>
          <w:rFonts w:ascii="ＭＳ 明朝" w:hAnsi="ＭＳ 明朝"/>
        </w:rPr>
        <w:t xml:space="preserve"> </w:t>
      </w:r>
    </w:p>
    <w:p w14:paraId="0FDEA3E8"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６．受注者は、斜樋管にヒューム管等を用いる場合、管体に損傷を与えないよう丁寧に取り扱い、継手は水密になるよう接合しなければならない。</w:t>
      </w:r>
      <w:r w:rsidRPr="004F5E6B">
        <w:rPr>
          <w:rFonts w:ascii="ＭＳ 明朝" w:hAnsi="ＭＳ 明朝"/>
        </w:rPr>
        <w:t xml:space="preserve"> </w:t>
      </w:r>
    </w:p>
    <w:p w14:paraId="6B42C190"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７．受注者は、底樋管と斜樋管の取付部、斜樋管の取水孔部、施工継手等は漏水のないよう施工しなければならない。</w:t>
      </w:r>
      <w:r w:rsidRPr="004F5E6B">
        <w:rPr>
          <w:rFonts w:ascii="ＭＳ 明朝" w:hAnsi="ＭＳ 明朝"/>
        </w:rPr>
        <w:t xml:space="preserve"> </w:t>
      </w:r>
    </w:p>
    <w:p w14:paraId="7B0899A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８．受注者は、樋管工事の施工に当たり、樋管部巻立てコンクリート打設前及び樋管完成時の各段階で監督職員の確認を受けなければならない。</w:t>
      </w:r>
    </w:p>
    <w:p w14:paraId="13FCCFD4" w14:textId="77777777" w:rsidR="00BE2720" w:rsidRPr="004F5E6B" w:rsidRDefault="00BE2720" w:rsidP="00BE2720">
      <w:pPr>
        <w:rPr>
          <w:rFonts w:ascii="ＭＳ 明朝" w:hAnsi="ＭＳ 明朝"/>
        </w:rPr>
      </w:pPr>
    </w:p>
    <w:p w14:paraId="64BDB83A" w14:textId="77777777" w:rsidR="00BE2720" w:rsidRPr="004F5E6B" w:rsidRDefault="00BE2720" w:rsidP="00BE2720">
      <w:pPr>
        <w:pStyle w:val="3"/>
      </w:pPr>
      <w:bookmarkStart w:id="28" w:name="_Toc105142512"/>
      <w:r w:rsidRPr="004F5E6B">
        <w:rPr>
          <w:rFonts w:hint="eastAsia"/>
        </w:rPr>
        <w:t>第11－22条　ゲート及びバルブ製作工</w:t>
      </w:r>
      <w:bookmarkEnd w:id="28"/>
    </w:p>
    <w:p w14:paraId="5D517C75"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１．受注者は、ゲート類について、監督職員に必要な資料を添付した承諾願いを提出し、承諾を得なければならない。</w:t>
      </w:r>
      <w:r w:rsidRPr="004F5E6B">
        <w:rPr>
          <w:rFonts w:ascii="ＭＳ 明朝" w:hAnsi="ＭＳ 明朝"/>
        </w:rPr>
        <w:t xml:space="preserve"> </w:t>
      </w:r>
    </w:p>
    <w:p w14:paraId="1A208A38"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２．受注者は、完成図書等を提出するものとする。なお、完成図書等の内容、様式等については監督職員と打ち合わせのうえ作成するものとする。</w:t>
      </w:r>
      <w:r w:rsidRPr="004F5E6B">
        <w:rPr>
          <w:rFonts w:ascii="ＭＳ 明朝" w:hAnsi="ＭＳ 明朝"/>
        </w:rPr>
        <w:t xml:space="preserve"> </w:t>
      </w:r>
    </w:p>
    <w:p w14:paraId="6D63478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３．受注者は、製作に使用する</w:t>
      </w:r>
      <w:r>
        <w:rPr>
          <w:rFonts w:ascii="ＭＳ 明朝" w:hAnsi="ＭＳ 明朝" w:hint="eastAsia"/>
        </w:rPr>
        <w:t>全て</w:t>
      </w:r>
      <w:r w:rsidRPr="004F5E6B">
        <w:rPr>
          <w:rFonts w:ascii="ＭＳ 明朝" w:hAnsi="ＭＳ 明朝" w:hint="eastAsia"/>
        </w:rPr>
        <w:t>の材料について、水圧に耐えうる強度を有し、各種形状寸法は正確に承諾図書に適合したものでなければならない。</w:t>
      </w:r>
      <w:r w:rsidRPr="004F5E6B">
        <w:rPr>
          <w:rFonts w:ascii="ＭＳ 明朝" w:hAnsi="ＭＳ 明朝"/>
        </w:rPr>
        <w:t xml:space="preserve"> </w:t>
      </w:r>
    </w:p>
    <w:p w14:paraId="14BC074C"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４．受注者は、鋳鋼、鋳鉄、砲金等の鋳造品は十分押湯をし、表面平滑であって、鋳房、気泡、その他鋳造上の欠点のないものでなければならない。</w:t>
      </w:r>
    </w:p>
    <w:p w14:paraId="0C70AED4"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５．承諾図による製品検査を行った後、工場で止水テストを行うものとする。</w:t>
      </w:r>
    </w:p>
    <w:p w14:paraId="59EFA1AD" w14:textId="77777777" w:rsidR="00BE2720" w:rsidRPr="004F5E6B" w:rsidRDefault="00BE2720" w:rsidP="00BE2720">
      <w:pPr>
        <w:rPr>
          <w:rFonts w:ascii="ＭＳ 明朝" w:hAnsi="ＭＳ 明朝"/>
        </w:rPr>
      </w:pPr>
      <w:r w:rsidRPr="004F5E6B">
        <w:rPr>
          <w:rFonts w:ascii="ＭＳ 明朝" w:hAnsi="ＭＳ 明朝" w:hint="eastAsia"/>
        </w:rPr>
        <w:t xml:space="preserve">　　　なお、検査項目については水門鉄管技術基準によるものとする。</w:t>
      </w:r>
    </w:p>
    <w:p w14:paraId="591A5F8F" w14:textId="77777777" w:rsidR="00BE2720" w:rsidRPr="004F5E6B" w:rsidRDefault="00BE2720" w:rsidP="00BE2720">
      <w:pPr>
        <w:rPr>
          <w:rFonts w:ascii="ＭＳ 明朝" w:hAnsi="ＭＳ 明朝"/>
        </w:rPr>
      </w:pPr>
    </w:p>
    <w:p w14:paraId="63D0D880" w14:textId="77777777" w:rsidR="00BE2720" w:rsidRPr="004F5E6B" w:rsidRDefault="00BE2720" w:rsidP="00BE2720">
      <w:pPr>
        <w:pStyle w:val="3"/>
      </w:pPr>
      <w:bookmarkStart w:id="29" w:name="_Toc105142513"/>
      <w:r w:rsidRPr="004F5E6B">
        <w:rPr>
          <w:rFonts w:hint="eastAsia"/>
        </w:rPr>
        <w:t>第11－23条　取水ゲート工</w:t>
      </w:r>
      <w:bookmarkEnd w:id="29"/>
    </w:p>
    <w:p w14:paraId="5E0E8163"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１．受注者は、扉体の主横桁は設計最大水圧を均等に受ける位置に配置しなければならない。</w:t>
      </w:r>
      <w:r w:rsidRPr="004F5E6B">
        <w:rPr>
          <w:rFonts w:ascii="ＭＳ 明朝" w:hAnsi="ＭＳ 明朝"/>
        </w:rPr>
        <w:t xml:space="preserve"> </w:t>
      </w:r>
    </w:p>
    <w:p w14:paraId="6D86997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斜樋スピンドル軸・軸受等の芯出しは正確に行い、据付はアンカー鉄筋・補強鉄筋・豆ジャッキ等を用いて、間詰コンクリート打設時にゲートの移動・歪等が生じないよう確実に据え付けなければならない。</w:t>
      </w:r>
    </w:p>
    <w:p w14:paraId="5FBA56A6"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３.ゲートの据付、モルタル・コンクリート等の打ち込み時は、ゲートの歪みを防ぐため、ゲートを閉めた状態で行うものとする。</w:t>
      </w:r>
    </w:p>
    <w:p w14:paraId="0A9B183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受注者は、シートフレームの設計、製作に当たり、コンクリートにより弾性支持されるレールと考えられるので、扉体に作用する水圧を有効かつ安全にコンクリートへ分布伝達できるようにしなければならない。</w:t>
      </w:r>
      <w:r w:rsidRPr="004F5E6B">
        <w:rPr>
          <w:rFonts w:ascii="ＭＳ 明朝" w:hAnsi="ＭＳ 明朝"/>
        </w:rPr>
        <w:t xml:space="preserve"> </w:t>
      </w:r>
    </w:p>
    <w:p w14:paraId="7AFCBDC2"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５．鋼製ボックスの据付は、鉄筋の被りが確保できるように、また、コンクリートの打設により移動しないように、正確にしっかりと据付なければならない。</w:t>
      </w:r>
    </w:p>
    <w:p w14:paraId="4D08BC21"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６．受注者は、水密部となる扉体及びシートフレームを平削加工したうえ、共摺合せを十分に行い完全なる水密を保たなければならない。</w:t>
      </w:r>
      <w:r w:rsidRPr="004F5E6B">
        <w:rPr>
          <w:rFonts w:ascii="ＭＳ 明朝" w:hAnsi="ＭＳ 明朝"/>
        </w:rPr>
        <w:t xml:space="preserve"> </w:t>
      </w:r>
    </w:p>
    <w:p w14:paraId="6326132E"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７．受注者は、スルースバルブの開閉装置について、おねじ及びめねじがその荷重に耐えられる構造としなければならない。</w:t>
      </w:r>
    </w:p>
    <w:p w14:paraId="46BAB9B5"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８．受注者は、おねじの軸受部について、開閉が容易に行えるようにベアリングを装置しなければならない。</w:t>
      </w:r>
      <w:r w:rsidRPr="004F5E6B">
        <w:rPr>
          <w:rFonts w:ascii="ＭＳ 明朝" w:hAnsi="ＭＳ 明朝"/>
        </w:rPr>
        <w:t xml:space="preserve"> </w:t>
      </w:r>
    </w:p>
    <w:p w14:paraId="0473211C"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９．受注者は、開閉装置に開閉度を表示する目盛板とハンドルの回転方向による開閉別を区分できる表示板を取付けなければならない。</w:t>
      </w:r>
    </w:p>
    <w:p w14:paraId="4FC9E62B" w14:textId="77777777" w:rsidR="00BE2720" w:rsidRPr="004F5E6B" w:rsidRDefault="00BE2720" w:rsidP="00BE2720">
      <w:pPr>
        <w:rPr>
          <w:rFonts w:ascii="ＭＳ 明朝" w:hAnsi="ＭＳ 明朝"/>
        </w:rPr>
      </w:pPr>
    </w:p>
    <w:p w14:paraId="0F8FE5E7" w14:textId="77777777" w:rsidR="00BE2720" w:rsidRPr="004F5E6B" w:rsidRDefault="00BE2720" w:rsidP="00BE2720">
      <w:pPr>
        <w:pStyle w:val="3"/>
      </w:pPr>
      <w:bookmarkStart w:id="30" w:name="_Toc105142514"/>
      <w:r w:rsidRPr="004F5E6B">
        <w:rPr>
          <w:rFonts w:hint="eastAsia"/>
        </w:rPr>
        <w:t>第11－24条　土砂吐ゲート工</w:t>
      </w:r>
      <w:bookmarkEnd w:id="30"/>
    </w:p>
    <w:p w14:paraId="1E738013"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１．受注者は、扉体の主桁は設計最大水深を均等に受ける位置に配置し、その水圧に対して十分な強度を有する構造としなければならない。</w:t>
      </w:r>
      <w:r w:rsidRPr="004F5E6B">
        <w:rPr>
          <w:rFonts w:ascii="ＭＳ 明朝" w:hAnsi="ＭＳ 明朝"/>
        </w:rPr>
        <w:t xml:space="preserve"> </w:t>
      </w:r>
    </w:p>
    <w:p w14:paraId="5005125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２．受注者は、シートフレームの設計、製作に当たり、コンクリートにより弾性支持されるレールと考えられるので、扉体に作用する水圧を有効かつ安全に側壁コンクリートへ分布伝達できるよ</w:t>
      </w:r>
      <w:r w:rsidRPr="004F5E6B">
        <w:rPr>
          <w:rFonts w:ascii="ＭＳ 明朝" w:hAnsi="ＭＳ 明朝" w:hint="eastAsia"/>
        </w:rPr>
        <w:lastRenderedPageBreak/>
        <w:t>うにしなければならい。</w:t>
      </w:r>
      <w:r w:rsidRPr="004F5E6B">
        <w:rPr>
          <w:rFonts w:ascii="ＭＳ 明朝" w:hAnsi="ＭＳ 明朝"/>
        </w:rPr>
        <w:t xml:space="preserve"> </w:t>
      </w:r>
    </w:p>
    <w:p w14:paraId="6D9EAC90"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３．受注者は、水密部となる扉体及びシートフレームを平削加工したうえ、共摺合せを十分に行い完全なる水密を保たなければならない。</w:t>
      </w:r>
      <w:r w:rsidRPr="004F5E6B">
        <w:rPr>
          <w:rFonts w:ascii="ＭＳ 明朝" w:hAnsi="ＭＳ 明朝"/>
        </w:rPr>
        <w:t xml:space="preserve"> </w:t>
      </w:r>
    </w:p>
    <w:p w14:paraId="7B4EF949"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４．受注者は、開閉が円滑に行える構造としなければならない。</w:t>
      </w:r>
    </w:p>
    <w:p w14:paraId="1FBE51CB" w14:textId="77777777" w:rsidR="00BE2720" w:rsidRPr="004F5E6B" w:rsidRDefault="00BE2720" w:rsidP="00BE2720">
      <w:pPr>
        <w:rPr>
          <w:rFonts w:ascii="ＭＳ 明朝" w:hAnsi="ＭＳ 明朝"/>
        </w:rPr>
      </w:pPr>
    </w:p>
    <w:p w14:paraId="63549E5A" w14:textId="77777777" w:rsidR="00BE2720" w:rsidRPr="004F5E6B" w:rsidRDefault="00BE2720" w:rsidP="00BE2720">
      <w:pPr>
        <w:pStyle w:val="3"/>
      </w:pPr>
      <w:bookmarkStart w:id="31" w:name="_Toc105142515"/>
      <w:r w:rsidRPr="004F5E6B">
        <w:rPr>
          <w:rFonts w:hint="eastAsia"/>
        </w:rPr>
        <w:t>第11－25条　ゲートの箱抜き型枠</w:t>
      </w:r>
      <w:bookmarkEnd w:id="31"/>
    </w:p>
    <w:p w14:paraId="404BD915" w14:textId="77777777" w:rsidR="00BE2720" w:rsidRPr="004F5E6B" w:rsidRDefault="00BE2720" w:rsidP="00BE2720">
      <w:pPr>
        <w:ind w:leftChars="200" w:left="420" w:firstLineChars="100" w:firstLine="210"/>
        <w:rPr>
          <w:rFonts w:ascii="ＭＳ 明朝" w:hAnsi="ＭＳ 明朝"/>
        </w:rPr>
      </w:pPr>
      <w:r w:rsidRPr="004F5E6B">
        <w:rPr>
          <w:rFonts w:ascii="ＭＳ 明朝" w:hAnsi="ＭＳ 明朝" w:hint="eastAsia"/>
        </w:rPr>
        <w:t>図示されている問詰めコンクリート体積が確保できる位置に、又間詰コンクリート打設時に、コンクリートが漏れることのないよう確実に組み立てること。凹凸部アンカー鉄筋部の位置等特に注意しなければならない。</w:t>
      </w:r>
    </w:p>
    <w:p w14:paraId="38D3D42B" w14:textId="77777777" w:rsidR="00BE2720" w:rsidRPr="004F5E6B" w:rsidRDefault="00BE2720" w:rsidP="00BE2720">
      <w:pPr>
        <w:rPr>
          <w:rFonts w:ascii="ＭＳ 明朝" w:hAnsi="ＭＳ 明朝"/>
        </w:rPr>
      </w:pPr>
    </w:p>
    <w:p w14:paraId="317F51C9" w14:textId="77777777" w:rsidR="00BE2720" w:rsidRPr="004F5E6B" w:rsidRDefault="00BE2720" w:rsidP="00BE2720">
      <w:pPr>
        <w:pStyle w:val="3"/>
      </w:pPr>
      <w:bookmarkStart w:id="32" w:name="_Toc105142516"/>
      <w:r w:rsidRPr="004F5E6B">
        <w:rPr>
          <w:rFonts w:hint="eastAsia"/>
        </w:rPr>
        <w:t>第11－26条　コンクリート工</w:t>
      </w:r>
      <w:bookmarkEnd w:id="32"/>
    </w:p>
    <w:p w14:paraId="7C714F8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１．取水設備のコンクリートは、強度の他に高い水密性を要求する。</w:t>
      </w:r>
      <w:r>
        <w:rPr>
          <w:rFonts w:ascii="ＭＳ 明朝" w:hAnsi="ＭＳ 明朝" w:hint="eastAsia"/>
        </w:rPr>
        <w:t>したがって</w:t>
      </w:r>
      <w:r w:rsidRPr="004F5E6B">
        <w:rPr>
          <w:rFonts w:ascii="ＭＳ 明朝" w:hAnsi="ＭＳ 明朝" w:hint="eastAsia"/>
        </w:rPr>
        <w:t>スランプを指定値以下の極力低い値に保ち、バイブレーターによる締固めを十分に行うと共に、打継面の洗い出し、敷きモルタル等を十分に行って、止水性の高いコンクリートを打設しなければならない。</w:t>
      </w:r>
    </w:p>
    <w:p w14:paraId="2204E123"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２．間詰めコンクリートの配合については</w:t>
      </w:r>
      <w:r w:rsidRPr="004F5E6B">
        <w:rPr>
          <w:rFonts w:ascii="ＭＳ 明朝" w:hAnsi="ＭＳ 明朝"/>
        </w:rPr>
        <w:t>.</w:t>
      </w:r>
      <w:r w:rsidRPr="004F5E6B">
        <w:rPr>
          <w:rFonts w:ascii="ＭＳ 明朝" w:hAnsi="ＭＳ 明朝" w:hint="eastAsia"/>
        </w:rPr>
        <w:t>打設前に監督職員の承諾を得なければならない。</w:t>
      </w:r>
    </w:p>
    <w:p w14:paraId="303DAF31"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３．間詰コンクリート打設前に、清浄な水で打設ヵ所をよく清掃し、止水性の確保を図らなければならない。</w:t>
      </w:r>
    </w:p>
    <w:p w14:paraId="4976BC7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４．コンクリートの締固めは、小型のバイブレータの使用を原則とするがやむを得ず型枠を振動さす場合は、極力振動を小さくし型枠の緩み、骨材の分離等を生じさせてはならない。</w:t>
      </w:r>
    </w:p>
    <w:p w14:paraId="6B294758" w14:textId="77777777" w:rsidR="00BE2720" w:rsidRPr="004F5E6B" w:rsidRDefault="00BE2720" w:rsidP="00BE2720">
      <w:pPr>
        <w:rPr>
          <w:rFonts w:ascii="ＭＳ 明朝" w:hAnsi="ＭＳ 明朝"/>
          <w:b/>
        </w:rPr>
      </w:pPr>
    </w:p>
    <w:p w14:paraId="29A2EF8F" w14:textId="77777777" w:rsidR="00BE2720" w:rsidRPr="004F5E6B" w:rsidRDefault="00BE2720" w:rsidP="00BE2720">
      <w:pPr>
        <w:pStyle w:val="3"/>
      </w:pPr>
      <w:bookmarkStart w:id="33" w:name="_Toc105142517"/>
      <w:r w:rsidRPr="004F5E6B">
        <w:rPr>
          <w:rFonts w:hint="eastAsia"/>
        </w:rPr>
        <w:t>第11－27条　底樋管圧入工</w:t>
      </w:r>
      <w:bookmarkEnd w:id="33"/>
    </w:p>
    <w:p w14:paraId="6ACD0CB3"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１．施工に先立ち、詳細な施工計画書を提出の上、監督職員の承諾を得なければならない。</w:t>
      </w:r>
    </w:p>
    <w:p w14:paraId="576D215E"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２．上流盛土施工部及び外法下流端部は開削工法により施工し、鉄筋コンクリート</w:t>
      </w:r>
      <w:r w:rsidRPr="004F5E6B">
        <w:rPr>
          <w:rFonts w:ascii="ＭＳ 明朝" w:hAnsi="ＭＳ 明朝"/>
        </w:rPr>
        <w:t>360</w:t>
      </w:r>
      <w:r w:rsidRPr="004F5E6B">
        <w:rPr>
          <w:rFonts w:ascii="ＭＳ 明朝" w:hAnsi="ＭＳ 明朝" w:hint="eastAsia"/>
        </w:rPr>
        <w:t>度巻立基礎構造としなければならない。</w:t>
      </w:r>
    </w:p>
    <w:p w14:paraId="10A5F42F"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３．中央部の管圧入工法については、第20章「推進工事」により施工するものとする。</w:t>
      </w:r>
    </w:p>
    <w:p w14:paraId="49956B2B" w14:textId="77777777" w:rsidR="00BE2720" w:rsidRPr="004F5E6B" w:rsidRDefault="00BE2720" w:rsidP="00BE2720">
      <w:pPr>
        <w:rPr>
          <w:rFonts w:ascii="ＭＳ 明朝" w:hAnsi="ＭＳ 明朝"/>
          <w:b/>
        </w:rPr>
      </w:pPr>
    </w:p>
    <w:p w14:paraId="043D1E07" w14:textId="77777777" w:rsidR="00BE2720" w:rsidRPr="004F5E6B" w:rsidRDefault="00BE2720" w:rsidP="00BE2720">
      <w:pPr>
        <w:pStyle w:val="3"/>
      </w:pPr>
      <w:bookmarkStart w:id="34" w:name="_Toc105142518"/>
      <w:r w:rsidRPr="004F5E6B">
        <w:rPr>
          <w:rFonts w:hint="eastAsia"/>
        </w:rPr>
        <w:t>第11－28条　斜樋の打継</w:t>
      </w:r>
      <w:bookmarkEnd w:id="34"/>
    </w:p>
    <w:p w14:paraId="37B59802"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１．会所ボックス部と斜樋部のコンクリート打継面は、コンクリート硬化前にワイヤーブラシ等で洗い出し、打継面処理を行い、打継コンクリート打設前に、配合1：2のモルタルを</w:t>
      </w:r>
      <w:r w:rsidRPr="004F5E6B">
        <w:rPr>
          <w:rFonts w:ascii="ＭＳ 明朝" w:hAnsi="ＭＳ 明朝"/>
        </w:rPr>
        <w:t>1.</w:t>
      </w:r>
      <w:r w:rsidRPr="004F5E6B">
        <w:rPr>
          <w:rFonts w:ascii="ＭＳ 明朝" w:hAnsi="ＭＳ 明朝" w:hint="eastAsia"/>
        </w:rPr>
        <w:t>5</w:t>
      </w:r>
      <w:r w:rsidRPr="004F5E6B">
        <w:rPr>
          <w:rFonts w:ascii="ＭＳ 明朝" w:hAnsi="ＭＳ 明朝"/>
        </w:rPr>
        <w:t>cm</w:t>
      </w:r>
      <w:r w:rsidRPr="004F5E6B">
        <w:rPr>
          <w:rFonts w:ascii="ＭＳ 明朝" w:hAnsi="ＭＳ 明朝" w:hint="eastAsia"/>
        </w:rPr>
        <w:t>敷き、打継面の密着を図り、水密性を確保しなければならない。</w:t>
      </w:r>
    </w:p>
    <w:p w14:paraId="4C9557AC"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２．斜樋体の打継面は、応力的にフリーな構造とし、空気管の部分及び継手部分の詳細については、施工詳細部を監督職員に提出し、承諾を得なければならない。</w:t>
      </w:r>
    </w:p>
    <w:p w14:paraId="18513E40" w14:textId="77777777" w:rsidR="00BE2720" w:rsidRPr="004F5E6B" w:rsidRDefault="00BE2720" w:rsidP="00BE2720">
      <w:pPr>
        <w:rPr>
          <w:rFonts w:ascii="ＭＳ 明朝" w:hAnsi="ＭＳ 明朝"/>
        </w:rPr>
      </w:pPr>
    </w:p>
    <w:p w14:paraId="7FCDCBC7" w14:textId="77777777" w:rsidR="00BE2720" w:rsidRPr="004F5E6B" w:rsidRDefault="00BE2720" w:rsidP="00BE2720">
      <w:pPr>
        <w:pStyle w:val="3"/>
      </w:pPr>
      <w:bookmarkStart w:id="35" w:name="_Toc105142519"/>
      <w:r w:rsidRPr="004F5E6B">
        <w:rPr>
          <w:rFonts w:hint="eastAsia"/>
        </w:rPr>
        <w:t>第11－29条　底樋管の埋戻し及び盛土</w:t>
      </w:r>
      <w:bookmarkEnd w:id="35"/>
    </w:p>
    <w:p w14:paraId="150F89C8"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１．流用土を用いる場合は、石礫・有機物等の含有状況・含水比等について監督職員の承諾を得なければならない。</w:t>
      </w:r>
    </w:p>
    <w:p w14:paraId="10257422"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２．底樋管の埋戻し及び盛土を行なう場合は、巻立てコンクリートの養成を十分行った後、底樋管に損傷を与えないように注意して行うものとする。</w:t>
      </w:r>
    </w:p>
    <w:p w14:paraId="07E4F1DB" w14:textId="77777777" w:rsidR="00BE2720" w:rsidRPr="004F5E6B" w:rsidRDefault="00BE2720" w:rsidP="00BE2720">
      <w:pPr>
        <w:ind w:leftChars="300" w:left="630" w:firstLineChars="100" w:firstLine="210"/>
        <w:rPr>
          <w:rFonts w:ascii="ＭＳ 明朝" w:hAnsi="ＭＳ 明朝"/>
        </w:rPr>
      </w:pPr>
      <w:r w:rsidRPr="004F5E6B">
        <w:rPr>
          <w:rFonts w:ascii="ＭＳ 明朝" w:hAnsi="ＭＳ 明朝" w:hint="eastAsia"/>
        </w:rPr>
        <w:t>また、管周辺は左右対象にタンパ等を用いて、慎重・確実に締固めを行い、少なくとも樋管の上面1m以下では、ローラ等の重機を用いてはならない。</w:t>
      </w:r>
    </w:p>
    <w:p w14:paraId="751F0631"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３．施工中に現場透水試験を行うものとする。</w:t>
      </w:r>
    </w:p>
    <w:p w14:paraId="423D8960" w14:textId="77777777" w:rsidR="00BE2720" w:rsidRPr="004F5E6B" w:rsidRDefault="00BE2720" w:rsidP="00BE2720">
      <w:pPr>
        <w:rPr>
          <w:rFonts w:ascii="ＭＳ 明朝" w:hAnsi="ＭＳ 明朝"/>
        </w:rPr>
      </w:pPr>
    </w:p>
    <w:p w14:paraId="4DCC0037" w14:textId="77777777" w:rsidR="00BE2720" w:rsidRPr="004F5E6B" w:rsidRDefault="00BE2720" w:rsidP="00BE2720">
      <w:pPr>
        <w:pStyle w:val="3"/>
      </w:pPr>
      <w:bookmarkStart w:id="36" w:name="_Toc105142520"/>
      <w:r w:rsidRPr="004F5E6B">
        <w:rPr>
          <w:rFonts w:hint="eastAsia"/>
        </w:rPr>
        <w:t>第11－30条　底樋管の止水壁</w:t>
      </w:r>
      <w:bookmarkEnd w:id="36"/>
    </w:p>
    <w:p w14:paraId="26311DBE"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１．底樋管の上流部に止水壁を設けるものとする。</w:t>
      </w:r>
    </w:p>
    <w:p w14:paraId="454EBABF" w14:textId="77777777" w:rsidR="00BE2720" w:rsidRPr="004F5E6B" w:rsidRDefault="00BE2720" w:rsidP="00BE2720">
      <w:pPr>
        <w:ind w:firstLineChars="300" w:firstLine="630"/>
        <w:rPr>
          <w:rFonts w:ascii="ＭＳ 明朝" w:hAnsi="ＭＳ 明朝"/>
        </w:rPr>
      </w:pPr>
      <w:r w:rsidRPr="004F5E6B">
        <w:rPr>
          <w:rFonts w:ascii="ＭＳ 明朝" w:hAnsi="ＭＳ 明朝" w:hint="eastAsia"/>
        </w:rPr>
        <w:t>なお、構造については底樋管と止水壁がフレキシブルな構造とするものとする。</w:t>
      </w:r>
    </w:p>
    <w:p w14:paraId="785EF81E"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２．埋戻しについては、十分な止水性を持つように綿密に施工しなければならない。</w:t>
      </w:r>
    </w:p>
    <w:p w14:paraId="6E6182B8" w14:textId="77777777" w:rsidR="00BE2720" w:rsidRPr="004F5E6B" w:rsidRDefault="00BE2720" w:rsidP="00BE2720">
      <w:pPr>
        <w:rPr>
          <w:rFonts w:ascii="ＭＳ 明朝" w:hAnsi="ＭＳ 明朝"/>
        </w:rPr>
      </w:pPr>
    </w:p>
    <w:p w14:paraId="2DE0B55F" w14:textId="77777777" w:rsidR="00BE2720" w:rsidRPr="004F5E6B" w:rsidRDefault="00BE2720" w:rsidP="00BE2720">
      <w:pPr>
        <w:pStyle w:val="3"/>
      </w:pPr>
      <w:bookmarkStart w:id="37" w:name="_Toc105142521"/>
      <w:r w:rsidRPr="004F5E6B">
        <w:rPr>
          <w:rFonts w:hint="eastAsia"/>
        </w:rPr>
        <w:t>第11－31条　底樋ヒューム管の固定</w:t>
      </w:r>
      <w:bookmarkEnd w:id="37"/>
    </w:p>
    <w:p w14:paraId="209ABFF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１．底樋管のコンクリート巻立てヒューム管の敷設にあたっては、コンクリート打設による移動・浮上が生じないように、しっかりと固定しなければならない。</w:t>
      </w:r>
    </w:p>
    <w:p w14:paraId="6BC391B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lastRenderedPageBreak/>
        <w:t>２．止水壁の底樋底面より下部の部分は、地山又は転圧の完了した盛土部を人力により、壁の形状に掘削しその中に鉄筋を組み、型枠を用いずにコンクリートを打設し止水性の確保を図るものとする。</w:t>
      </w:r>
    </w:p>
    <w:p w14:paraId="48BA06A7" w14:textId="77777777" w:rsidR="00BE2720" w:rsidRPr="004F5E6B" w:rsidRDefault="00BE2720" w:rsidP="00BE2720">
      <w:pPr>
        <w:rPr>
          <w:rFonts w:ascii="ＭＳ 明朝" w:hAnsi="ＭＳ 明朝"/>
        </w:rPr>
      </w:pPr>
    </w:p>
    <w:p w14:paraId="239E012C" w14:textId="77777777" w:rsidR="00BE2720" w:rsidRPr="004F5E6B" w:rsidRDefault="00BE2720" w:rsidP="00BE2720">
      <w:pPr>
        <w:pStyle w:val="3"/>
      </w:pPr>
      <w:bookmarkStart w:id="38" w:name="_Toc105142522"/>
      <w:r w:rsidRPr="004F5E6B">
        <w:rPr>
          <w:rFonts w:hint="eastAsia"/>
        </w:rPr>
        <w:t>第11－32条　旧樋管の閉塞</w:t>
      </w:r>
      <w:bookmarkEnd w:id="38"/>
    </w:p>
    <w:p w14:paraId="7F9FB9E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１．旧樋管は、堤体床掘部分に含まれているものについては、これを完全に撤去し、残る部分は管内を十分洗浄した後、開口部にグラウトパイプを設けたコンクリートで完全に閉塞しなければならない。</w:t>
      </w:r>
    </w:p>
    <w:p w14:paraId="2DAC4A68"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２．旧樋管は、表</w:t>
      </w:r>
      <w:r w:rsidRPr="004F5E6B">
        <w:rPr>
          <w:rFonts w:ascii="ＭＳ 明朝" w:hAnsi="ＭＳ 明朝"/>
        </w:rPr>
        <w:t>1</w:t>
      </w:r>
      <w:r w:rsidRPr="004F5E6B">
        <w:rPr>
          <w:rFonts w:ascii="ＭＳ 明朝" w:hAnsi="ＭＳ 明朝" w:hint="eastAsia"/>
        </w:rPr>
        <w:t>1－2の配合表に基づき閉塞用モルタルを、グラウトポンプで注入するものとする。なお、施工は下流側から上流側に向かって行い上流側のパイプからモルタルが流出し、充填したことが確認された後に作業を終了しなければならない。</w:t>
      </w:r>
    </w:p>
    <w:p w14:paraId="45AF501F" w14:textId="77777777" w:rsidR="00BE2720" w:rsidRPr="004F5E6B" w:rsidRDefault="00BE2720" w:rsidP="00BE2720">
      <w:pPr>
        <w:rPr>
          <w:rFonts w:ascii="ＭＳ 明朝" w:hAnsi="ＭＳ 明朝"/>
        </w:rPr>
      </w:pPr>
    </w:p>
    <w:p w14:paraId="71A19504" w14:textId="77777777" w:rsidR="00BE2720" w:rsidRPr="004F5E6B" w:rsidRDefault="00BE2720" w:rsidP="00BE2720">
      <w:pPr>
        <w:jc w:val="center"/>
        <w:rPr>
          <w:rFonts w:ascii="ＭＳ 明朝" w:hAnsi="ＭＳ 明朝"/>
        </w:rPr>
      </w:pPr>
      <w:r w:rsidRPr="004F5E6B">
        <w:rPr>
          <w:rFonts w:ascii="ＭＳ 明朝" w:hAnsi="ＭＳ 明朝" w:hint="eastAsia"/>
        </w:rPr>
        <w:t>表</w:t>
      </w:r>
      <w:r w:rsidRPr="004F5E6B">
        <w:rPr>
          <w:rFonts w:ascii="ＭＳ 明朝" w:hAnsi="ＭＳ 明朝"/>
        </w:rPr>
        <w:t>1</w:t>
      </w:r>
      <w:r w:rsidRPr="004F5E6B">
        <w:rPr>
          <w:rFonts w:ascii="ＭＳ 明朝" w:hAnsi="ＭＳ 明朝" w:hint="eastAsia"/>
        </w:rPr>
        <w:t>1－2　閉塞モルタル参考配合表</w:t>
      </w:r>
    </w:p>
    <w:p w14:paraId="5EDEBFE6" w14:textId="77777777" w:rsidR="00BE2720" w:rsidRPr="004F5E6B" w:rsidRDefault="00BE2720" w:rsidP="00BE2720">
      <w:pPr>
        <w:ind w:right="840"/>
        <w:jc w:val="center"/>
        <w:rPr>
          <w:rFonts w:ascii="ＭＳ 明朝" w:hAnsi="ＭＳ 明朝"/>
        </w:rPr>
      </w:pPr>
      <w:r w:rsidRPr="004F5E6B">
        <w:rPr>
          <w:rFonts w:ascii="ＭＳ 明朝" w:hAnsi="ＭＳ 明朝" w:hint="eastAsia"/>
        </w:rPr>
        <w:t xml:space="preserve">　　　　　　　　　　　　　　　　　　　　　　　　　　　　　　　　1m</w:t>
      </w:r>
      <w:r w:rsidRPr="004F5E6B">
        <w:rPr>
          <w:rFonts w:ascii="ＭＳ 明朝" w:hAnsi="ＭＳ 明朝" w:hint="eastAsia"/>
          <w:vertAlign w:val="superscript"/>
        </w:rPr>
        <w:t>3</w:t>
      </w:r>
      <w:r w:rsidRPr="004F5E6B">
        <w:rPr>
          <w:rFonts w:ascii="ＭＳ 明朝" w:hAnsi="ＭＳ 明朝" w:hint="eastAsia"/>
        </w:rPr>
        <w:t>当り</w:t>
      </w:r>
    </w:p>
    <w:tbl>
      <w:tblPr>
        <w:tblW w:w="0" w:type="auto"/>
        <w:jc w:val="center"/>
        <w:tblLayout w:type="fixed"/>
        <w:tblCellMar>
          <w:left w:w="0" w:type="dxa"/>
          <w:right w:w="0" w:type="dxa"/>
        </w:tblCellMar>
        <w:tblLook w:val="0000" w:firstRow="0" w:lastRow="0" w:firstColumn="0" w:lastColumn="0" w:noHBand="0" w:noVBand="0"/>
      </w:tblPr>
      <w:tblGrid>
        <w:gridCol w:w="1134"/>
        <w:gridCol w:w="1559"/>
        <w:gridCol w:w="992"/>
        <w:gridCol w:w="993"/>
        <w:gridCol w:w="920"/>
        <w:gridCol w:w="1099"/>
      </w:tblGrid>
      <w:tr w:rsidR="00BE2720" w:rsidRPr="004F5E6B" w14:paraId="1E7F6DE8" w14:textId="77777777" w:rsidTr="008B7562">
        <w:trPr>
          <w:cantSplit/>
          <w:trHeight w:val="531"/>
          <w:jc w:val="center"/>
        </w:trPr>
        <w:tc>
          <w:tcPr>
            <w:tcW w:w="1134" w:type="dxa"/>
            <w:tcBorders>
              <w:top w:val="single" w:sz="6" w:space="0" w:color="auto"/>
              <w:left w:val="single" w:sz="6" w:space="0" w:color="auto"/>
              <w:bottom w:val="single" w:sz="6" w:space="0" w:color="auto"/>
              <w:right w:val="single" w:sz="6" w:space="0" w:color="auto"/>
            </w:tcBorders>
            <w:vAlign w:val="center"/>
          </w:tcPr>
          <w:p w14:paraId="2274C7BA" w14:textId="77777777" w:rsidR="00BE2720" w:rsidRPr="004F5E6B" w:rsidRDefault="00BE2720" w:rsidP="008B7562">
            <w:pPr>
              <w:jc w:val="center"/>
              <w:rPr>
                <w:rFonts w:ascii="ＭＳ 明朝" w:hAnsi="ＭＳ 明朝"/>
              </w:rPr>
            </w:pPr>
            <w:r w:rsidRPr="004F5E6B">
              <w:rPr>
                <w:rFonts w:ascii="ＭＳ 明朝" w:hAnsi="ＭＳ 明朝" w:hint="eastAsia"/>
              </w:rPr>
              <w:t>セメント</w:t>
            </w:r>
          </w:p>
        </w:tc>
        <w:tc>
          <w:tcPr>
            <w:tcW w:w="1559" w:type="dxa"/>
            <w:tcBorders>
              <w:top w:val="single" w:sz="6" w:space="0" w:color="auto"/>
              <w:left w:val="single" w:sz="6" w:space="0" w:color="auto"/>
              <w:bottom w:val="single" w:sz="6" w:space="0" w:color="auto"/>
              <w:right w:val="single" w:sz="6" w:space="0" w:color="auto"/>
            </w:tcBorders>
            <w:vAlign w:val="center"/>
          </w:tcPr>
          <w:p w14:paraId="751EF6FF" w14:textId="77777777" w:rsidR="00BE2720" w:rsidRPr="004F5E6B" w:rsidRDefault="00BE2720" w:rsidP="008B7562">
            <w:pPr>
              <w:jc w:val="center"/>
              <w:rPr>
                <w:rFonts w:ascii="ＭＳ 明朝" w:hAnsi="ＭＳ 明朝"/>
              </w:rPr>
            </w:pPr>
            <w:r w:rsidRPr="004F5E6B">
              <w:rPr>
                <w:rFonts w:ascii="ＭＳ 明朝" w:hAnsi="ＭＳ 明朝" w:hint="eastAsia"/>
              </w:rPr>
              <w:t>フライアッシュ</w:t>
            </w:r>
          </w:p>
        </w:tc>
        <w:tc>
          <w:tcPr>
            <w:tcW w:w="992" w:type="dxa"/>
            <w:tcBorders>
              <w:top w:val="single" w:sz="6" w:space="0" w:color="auto"/>
              <w:left w:val="single" w:sz="6" w:space="0" w:color="auto"/>
              <w:bottom w:val="single" w:sz="6" w:space="0" w:color="auto"/>
              <w:right w:val="single" w:sz="6" w:space="0" w:color="auto"/>
            </w:tcBorders>
            <w:vAlign w:val="center"/>
          </w:tcPr>
          <w:p w14:paraId="3FF678F7" w14:textId="77777777" w:rsidR="00BE2720" w:rsidRPr="004F5E6B" w:rsidRDefault="00BE2720" w:rsidP="008B7562">
            <w:pPr>
              <w:jc w:val="center"/>
              <w:rPr>
                <w:rFonts w:ascii="ＭＳ 明朝" w:hAnsi="ＭＳ 明朝"/>
              </w:rPr>
            </w:pPr>
            <w:r w:rsidRPr="004F5E6B">
              <w:rPr>
                <w:rFonts w:ascii="ＭＳ 明朝" w:hAnsi="ＭＳ 明朝" w:hint="eastAsia"/>
              </w:rPr>
              <w:t>分 散 材</w:t>
            </w:r>
          </w:p>
        </w:tc>
        <w:tc>
          <w:tcPr>
            <w:tcW w:w="993" w:type="dxa"/>
            <w:tcBorders>
              <w:top w:val="single" w:sz="6" w:space="0" w:color="auto"/>
              <w:left w:val="single" w:sz="6" w:space="0" w:color="auto"/>
              <w:bottom w:val="single" w:sz="6" w:space="0" w:color="auto"/>
              <w:right w:val="single" w:sz="6" w:space="0" w:color="auto"/>
            </w:tcBorders>
            <w:vAlign w:val="center"/>
          </w:tcPr>
          <w:p w14:paraId="6D8B7DF6" w14:textId="77777777" w:rsidR="00BE2720" w:rsidRPr="004F5E6B" w:rsidRDefault="00BE2720" w:rsidP="008B7562">
            <w:pPr>
              <w:jc w:val="center"/>
              <w:rPr>
                <w:rFonts w:ascii="ＭＳ 明朝" w:hAnsi="ＭＳ 明朝"/>
              </w:rPr>
            </w:pPr>
            <w:r w:rsidRPr="004F5E6B">
              <w:rPr>
                <w:rFonts w:ascii="ＭＳ 明朝" w:hAnsi="ＭＳ 明朝" w:hint="eastAsia"/>
              </w:rPr>
              <w:t>アルミ粉</w:t>
            </w:r>
          </w:p>
        </w:tc>
        <w:tc>
          <w:tcPr>
            <w:tcW w:w="920" w:type="dxa"/>
            <w:tcBorders>
              <w:top w:val="single" w:sz="6" w:space="0" w:color="auto"/>
              <w:left w:val="single" w:sz="6" w:space="0" w:color="auto"/>
              <w:bottom w:val="single" w:sz="6" w:space="0" w:color="auto"/>
              <w:right w:val="single" w:sz="6" w:space="0" w:color="auto"/>
            </w:tcBorders>
            <w:vAlign w:val="center"/>
          </w:tcPr>
          <w:p w14:paraId="1B6C253B" w14:textId="77777777" w:rsidR="00BE2720" w:rsidRPr="004F5E6B" w:rsidRDefault="00BE2720" w:rsidP="008B7562">
            <w:pPr>
              <w:jc w:val="center"/>
              <w:rPr>
                <w:rFonts w:ascii="ＭＳ 明朝" w:hAnsi="ＭＳ 明朝"/>
              </w:rPr>
            </w:pPr>
            <w:r w:rsidRPr="004F5E6B">
              <w:rPr>
                <w:rFonts w:ascii="ＭＳ 明朝" w:hAnsi="ＭＳ 明朝" w:hint="eastAsia"/>
              </w:rPr>
              <w:t>細　砂</w:t>
            </w:r>
          </w:p>
        </w:tc>
        <w:tc>
          <w:tcPr>
            <w:tcW w:w="1099" w:type="dxa"/>
            <w:tcBorders>
              <w:top w:val="single" w:sz="6" w:space="0" w:color="auto"/>
              <w:left w:val="single" w:sz="6" w:space="0" w:color="auto"/>
              <w:bottom w:val="single" w:sz="6" w:space="0" w:color="auto"/>
              <w:right w:val="single" w:sz="6" w:space="0" w:color="auto"/>
            </w:tcBorders>
            <w:vAlign w:val="center"/>
          </w:tcPr>
          <w:p w14:paraId="1EDCFA6A" w14:textId="77777777" w:rsidR="00BE2720" w:rsidRPr="004F5E6B" w:rsidRDefault="00BE2720" w:rsidP="008B7562">
            <w:pPr>
              <w:jc w:val="center"/>
              <w:rPr>
                <w:rFonts w:ascii="ＭＳ 明朝" w:hAnsi="ＭＳ 明朝"/>
              </w:rPr>
            </w:pPr>
            <w:r w:rsidRPr="004F5E6B">
              <w:rPr>
                <w:rFonts w:ascii="ＭＳ 明朝" w:hAnsi="ＭＳ 明朝" w:hint="eastAsia"/>
              </w:rPr>
              <w:t>摘　　要</w:t>
            </w:r>
          </w:p>
        </w:tc>
      </w:tr>
      <w:tr w:rsidR="00BE2720" w:rsidRPr="004F5E6B" w14:paraId="310E61F5" w14:textId="77777777" w:rsidTr="008B7562">
        <w:trPr>
          <w:cantSplit/>
          <w:trHeight w:val="501"/>
          <w:jc w:val="center"/>
        </w:trPr>
        <w:tc>
          <w:tcPr>
            <w:tcW w:w="1134" w:type="dxa"/>
            <w:tcBorders>
              <w:top w:val="single" w:sz="6" w:space="0" w:color="auto"/>
              <w:left w:val="single" w:sz="6" w:space="0" w:color="auto"/>
              <w:bottom w:val="single" w:sz="6" w:space="0" w:color="auto"/>
              <w:right w:val="single" w:sz="6" w:space="0" w:color="auto"/>
            </w:tcBorders>
            <w:vAlign w:val="center"/>
          </w:tcPr>
          <w:p w14:paraId="19A81601" w14:textId="77777777" w:rsidR="00BE2720" w:rsidRPr="004F5E6B" w:rsidRDefault="00BE2720" w:rsidP="008B7562">
            <w:pPr>
              <w:jc w:val="center"/>
              <w:rPr>
                <w:rFonts w:ascii="ＭＳ 明朝" w:hAnsi="ＭＳ 明朝"/>
              </w:rPr>
            </w:pPr>
            <w:r w:rsidRPr="004F5E6B">
              <w:rPr>
                <w:rFonts w:ascii="ＭＳ 明朝" w:hAnsi="ＭＳ 明朝"/>
              </w:rPr>
              <w:t>500kg</w:t>
            </w:r>
          </w:p>
        </w:tc>
        <w:tc>
          <w:tcPr>
            <w:tcW w:w="1559" w:type="dxa"/>
            <w:tcBorders>
              <w:top w:val="single" w:sz="6" w:space="0" w:color="auto"/>
              <w:left w:val="single" w:sz="6" w:space="0" w:color="auto"/>
              <w:bottom w:val="single" w:sz="6" w:space="0" w:color="auto"/>
              <w:right w:val="single" w:sz="6" w:space="0" w:color="auto"/>
            </w:tcBorders>
            <w:vAlign w:val="center"/>
          </w:tcPr>
          <w:p w14:paraId="6060EB18" w14:textId="77777777" w:rsidR="00BE2720" w:rsidRPr="004F5E6B" w:rsidRDefault="00BE2720" w:rsidP="008B7562">
            <w:pPr>
              <w:jc w:val="center"/>
              <w:rPr>
                <w:rFonts w:ascii="ＭＳ 明朝" w:hAnsi="ＭＳ 明朝"/>
              </w:rPr>
            </w:pPr>
            <w:r w:rsidRPr="004F5E6B">
              <w:rPr>
                <w:rFonts w:ascii="ＭＳ 明朝" w:hAnsi="ＭＳ 明朝"/>
              </w:rPr>
              <w:t>100</w:t>
            </w:r>
            <w:r w:rsidRPr="004F5E6B">
              <w:rPr>
                <w:rFonts w:ascii="ＭＳ 明朝" w:hAnsi="ＭＳ 明朝"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14:paraId="0127E38B" w14:textId="77777777" w:rsidR="00BE2720" w:rsidRPr="004F5E6B" w:rsidRDefault="00BE2720" w:rsidP="008B7562">
            <w:pPr>
              <w:jc w:val="center"/>
              <w:rPr>
                <w:rFonts w:ascii="ＭＳ 明朝" w:hAnsi="ＭＳ 明朝"/>
              </w:rPr>
            </w:pPr>
            <w:r w:rsidRPr="004F5E6B">
              <w:rPr>
                <w:rFonts w:ascii="ＭＳ 明朝" w:hAnsi="ＭＳ 明朝"/>
              </w:rPr>
              <w:t>1.25kg</w:t>
            </w:r>
          </w:p>
        </w:tc>
        <w:tc>
          <w:tcPr>
            <w:tcW w:w="993" w:type="dxa"/>
            <w:tcBorders>
              <w:top w:val="single" w:sz="6" w:space="0" w:color="auto"/>
              <w:left w:val="single" w:sz="6" w:space="0" w:color="auto"/>
              <w:bottom w:val="single" w:sz="6" w:space="0" w:color="auto"/>
              <w:right w:val="single" w:sz="6" w:space="0" w:color="auto"/>
            </w:tcBorders>
            <w:vAlign w:val="center"/>
          </w:tcPr>
          <w:p w14:paraId="72510D95" w14:textId="77777777" w:rsidR="00BE2720" w:rsidRPr="004F5E6B" w:rsidRDefault="00BE2720" w:rsidP="008B7562">
            <w:pPr>
              <w:jc w:val="center"/>
              <w:rPr>
                <w:rFonts w:ascii="ＭＳ 明朝" w:hAnsi="ＭＳ 明朝"/>
              </w:rPr>
            </w:pPr>
            <w:r w:rsidRPr="004F5E6B">
              <w:rPr>
                <w:rFonts w:ascii="ＭＳ 明朝" w:hAnsi="ＭＳ 明朝"/>
              </w:rPr>
              <w:t>0.05kg</w:t>
            </w:r>
          </w:p>
        </w:tc>
        <w:tc>
          <w:tcPr>
            <w:tcW w:w="920" w:type="dxa"/>
            <w:tcBorders>
              <w:top w:val="single" w:sz="6" w:space="0" w:color="auto"/>
              <w:left w:val="single" w:sz="6" w:space="0" w:color="auto"/>
              <w:bottom w:val="single" w:sz="6" w:space="0" w:color="auto"/>
              <w:right w:val="single" w:sz="6" w:space="0" w:color="auto"/>
            </w:tcBorders>
            <w:vAlign w:val="center"/>
          </w:tcPr>
          <w:p w14:paraId="2A82EEEA" w14:textId="77777777" w:rsidR="00BE2720" w:rsidRPr="004F5E6B" w:rsidRDefault="00BE2720" w:rsidP="008B7562">
            <w:pPr>
              <w:jc w:val="center"/>
              <w:rPr>
                <w:rFonts w:ascii="ＭＳ 明朝" w:hAnsi="ＭＳ 明朝"/>
              </w:rPr>
            </w:pPr>
            <w:r w:rsidRPr="004F5E6B">
              <w:rPr>
                <w:rFonts w:ascii="ＭＳ 明朝" w:hAnsi="ＭＳ 明朝"/>
              </w:rPr>
              <w:t>0</w:t>
            </w:r>
            <w:r w:rsidRPr="004F5E6B">
              <w:rPr>
                <w:rFonts w:ascii="ＭＳ 明朝" w:hAnsi="ＭＳ 明朝" w:hint="eastAsia"/>
              </w:rPr>
              <w:t>.</w:t>
            </w:r>
            <w:r w:rsidRPr="004F5E6B">
              <w:rPr>
                <w:rFonts w:ascii="ＭＳ 明朝" w:hAnsi="ＭＳ 明朝"/>
              </w:rPr>
              <w:t>889</w:t>
            </w:r>
          </w:p>
        </w:tc>
        <w:tc>
          <w:tcPr>
            <w:tcW w:w="1099" w:type="dxa"/>
            <w:tcBorders>
              <w:top w:val="single" w:sz="6" w:space="0" w:color="auto"/>
              <w:left w:val="single" w:sz="6" w:space="0" w:color="auto"/>
              <w:bottom w:val="single" w:sz="6" w:space="0" w:color="auto"/>
              <w:right w:val="single" w:sz="6" w:space="0" w:color="auto"/>
            </w:tcBorders>
            <w:vAlign w:val="center"/>
          </w:tcPr>
          <w:p w14:paraId="7C1447AB" w14:textId="77777777" w:rsidR="00BE2720" w:rsidRPr="004F5E6B" w:rsidRDefault="00BE2720" w:rsidP="008B7562">
            <w:pPr>
              <w:jc w:val="center"/>
              <w:rPr>
                <w:rFonts w:ascii="ＭＳ 明朝" w:hAnsi="ＭＳ 明朝"/>
              </w:rPr>
            </w:pPr>
          </w:p>
        </w:tc>
      </w:tr>
    </w:tbl>
    <w:p w14:paraId="0FD0D125" w14:textId="77777777" w:rsidR="00BE2720" w:rsidRPr="004F5E6B" w:rsidRDefault="00BE2720" w:rsidP="00BE2720">
      <w:pPr>
        <w:rPr>
          <w:rFonts w:ascii="ＭＳ 明朝" w:hAnsi="ＭＳ 明朝"/>
        </w:rPr>
      </w:pPr>
    </w:p>
    <w:p w14:paraId="58F42373"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３．グラウトエの施工時期は上下流端部の破損・盛土の持ち上がり等を配慮し、必要があれば相当の盛土が進行した後に行わなければならない。</w:t>
      </w:r>
    </w:p>
    <w:p w14:paraId="2900D6A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４．池落水後も旧樋管から漏水が見られる場合は、閉塞以前に監督職員と協議をしなければならない。</w:t>
      </w:r>
    </w:p>
    <w:p w14:paraId="2037C9BE" w14:textId="77777777" w:rsidR="00BE2720" w:rsidRPr="004F5E6B" w:rsidRDefault="00BE2720" w:rsidP="00BE2720">
      <w:pPr>
        <w:rPr>
          <w:rFonts w:ascii="ＭＳ 明朝" w:hAnsi="ＭＳ 明朝"/>
        </w:rPr>
      </w:pPr>
    </w:p>
    <w:p w14:paraId="17434848" w14:textId="77777777" w:rsidR="00BE2720" w:rsidRPr="004F5E6B" w:rsidRDefault="00BE2720" w:rsidP="00BE2720">
      <w:pPr>
        <w:pStyle w:val="2"/>
      </w:pPr>
      <w:bookmarkStart w:id="39" w:name="_Toc105142523"/>
      <w:r w:rsidRPr="004F5E6B">
        <w:rPr>
          <w:rFonts w:hint="eastAsia"/>
        </w:rPr>
        <w:t>第７節　浚渫工</w:t>
      </w:r>
      <w:bookmarkEnd w:id="39"/>
    </w:p>
    <w:p w14:paraId="0B38A5DC" w14:textId="77777777" w:rsidR="00BE2720" w:rsidRPr="004F5E6B" w:rsidRDefault="00BE2720" w:rsidP="00BE2720">
      <w:pPr>
        <w:pStyle w:val="3"/>
      </w:pPr>
      <w:bookmarkStart w:id="40" w:name="_Toc105142524"/>
      <w:r w:rsidRPr="004F5E6B">
        <w:rPr>
          <w:rFonts w:hint="eastAsia"/>
        </w:rPr>
        <w:t>第11－33条　土質改良工</w:t>
      </w:r>
      <w:bookmarkEnd w:id="40"/>
    </w:p>
    <w:p w14:paraId="173FA923"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１．受注者は、浚渫に取りかかる前に目視によって現地の浚渫範囲を示した図面を作成するとともに、監督職員の確認を受けなければならない。</w:t>
      </w:r>
    </w:p>
    <w:p w14:paraId="004870B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２．受注者は、泥土の改良について、その施工方法等を施工計画に記載し、監督職員に提出しなければならない。</w:t>
      </w:r>
    </w:p>
    <w:p w14:paraId="7619F85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３．受注者は、固化材により泥土の改良を行う場合、所定の添加量となるようにヤードを決めバックホウ等で固化材を散布するものとする。</w:t>
      </w:r>
    </w:p>
    <w:p w14:paraId="5D5A3C10"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４．受注者は、固化材による泥土の改良について、バックホウ等により所定の深さまで泥土と固化材を混合・攪拌するものとし、目視による色むらがなくなるまで行うものとする。</w:t>
      </w:r>
    </w:p>
    <w:p w14:paraId="69BF1B16"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５．受注者は、固化材を混合・攪拌した後、バックホウ等により改良土を均すものとする。</w:t>
      </w:r>
    </w:p>
    <w:p w14:paraId="637EFCB2"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６．受注者は、設計図書に示す種類の固化材を使用するものとする。</w:t>
      </w:r>
    </w:p>
    <w:p w14:paraId="19B1337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７．受注者は、土質改良工の施工に先立ち室内配合試験を行い、使用する固化材の添加量について監督職員の承諾を得なければならない。</w:t>
      </w:r>
    </w:p>
    <w:p w14:paraId="3E1077A2"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８．受注者は、セメント系固化材により改良する場合、浸透流出水のｐＨを測定するものとする。なお、測定方法等については、監督職員の指示を受けるものとする。</w:t>
      </w:r>
    </w:p>
    <w:p w14:paraId="18CA510E"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９．受注者は、泥土等軟弱な土砂を現場外へ搬出する場合、建設汚泥再生利用技術基準</w:t>
      </w:r>
      <w:r w:rsidRPr="004F5E6B">
        <w:rPr>
          <w:rFonts w:ascii="ＭＳ 明朝" w:hAnsi="ＭＳ 明朝"/>
        </w:rPr>
        <w:t>(</w:t>
      </w:r>
      <w:r w:rsidRPr="004F5E6B">
        <w:rPr>
          <w:rFonts w:ascii="ＭＳ 明朝" w:hAnsi="ＭＳ 明朝" w:hint="eastAsia"/>
        </w:rPr>
        <w:t>案</w:t>
      </w:r>
      <w:r w:rsidRPr="004F5E6B">
        <w:rPr>
          <w:rFonts w:ascii="ＭＳ 明朝" w:hAnsi="ＭＳ 明朝"/>
        </w:rPr>
        <w:t>)</w:t>
      </w:r>
      <w:r w:rsidRPr="004F5E6B">
        <w:rPr>
          <w:rFonts w:ascii="ＭＳ 明朝" w:hAnsi="ＭＳ 明朝" w:hint="eastAsia"/>
        </w:rPr>
        <w:t>より、コーン指数（ｑ</w:t>
      </w:r>
      <w:r w:rsidRPr="004F5E6B">
        <w:rPr>
          <w:rFonts w:ascii="ＭＳ 明朝" w:hAnsi="ＭＳ 明朝"/>
        </w:rPr>
        <w:t>c</w:t>
      </w:r>
      <w:r w:rsidRPr="004F5E6B">
        <w:rPr>
          <w:rFonts w:ascii="ＭＳ 明朝" w:hAnsi="ＭＳ 明朝" w:hint="eastAsia"/>
        </w:rPr>
        <w:t>）が</w:t>
      </w:r>
      <w:r w:rsidRPr="004F5E6B">
        <w:rPr>
          <w:rFonts w:ascii="ＭＳ 明朝" w:hAnsi="ＭＳ 明朝"/>
        </w:rPr>
        <w:t xml:space="preserve">200kN/m2 </w:t>
      </w:r>
      <w:r w:rsidRPr="004F5E6B">
        <w:rPr>
          <w:rFonts w:ascii="ＭＳ 明朝" w:hAnsi="ＭＳ 明朝" w:hint="eastAsia"/>
        </w:rPr>
        <w:t>以上若しくは一軸圧縮強度（ｑ</w:t>
      </w:r>
      <w:r w:rsidRPr="004F5E6B">
        <w:rPr>
          <w:rFonts w:ascii="ＭＳ 明朝" w:hAnsi="ＭＳ 明朝"/>
        </w:rPr>
        <w:t>u</w:t>
      </w:r>
      <w:r w:rsidRPr="004F5E6B">
        <w:rPr>
          <w:rFonts w:ascii="ＭＳ 明朝" w:hAnsi="ＭＳ 明朝" w:hint="eastAsia"/>
        </w:rPr>
        <w:t>）が</w:t>
      </w:r>
      <w:r w:rsidRPr="004F5E6B">
        <w:rPr>
          <w:rFonts w:ascii="ＭＳ 明朝" w:hAnsi="ＭＳ 明朝"/>
        </w:rPr>
        <w:t xml:space="preserve">50kN/m2 </w:t>
      </w:r>
      <w:r w:rsidRPr="004F5E6B">
        <w:rPr>
          <w:rFonts w:ascii="ＭＳ 明朝" w:hAnsi="ＭＳ 明朝" w:hint="eastAsia"/>
        </w:rPr>
        <w:t>以上に改良しなければならない。</w:t>
      </w:r>
    </w:p>
    <w:p w14:paraId="24943957" w14:textId="77777777" w:rsidR="00BE2720" w:rsidRPr="004F5E6B" w:rsidRDefault="00BE2720" w:rsidP="00BE2720">
      <w:pPr>
        <w:ind w:leftChars="300" w:left="630" w:firstLineChars="100" w:firstLine="210"/>
        <w:rPr>
          <w:rFonts w:ascii="ＭＳ 明朝" w:hAnsi="ＭＳ 明朝"/>
        </w:rPr>
      </w:pPr>
      <w:r w:rsidRPr="004F5E6B">
        <w:rPr>
          <w:rFonts w:ascii="ＭＳ 明朝" w:hAnsi="ＭＳ 明朝" w:hint="eastAsia"/>
        </w:rPr>
        <w:t>なお、上記コーン指数若しくは一軸圧縮強度の条件に満たない泥土等軟弱な土砂を現場外へ搬出する必要がある場合は、監督職員と協議するものとする。</w:t>
      </w:r>
    </w:p>
    <w:p w14:paraId="65687B5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10．受注者は、浚渫土を他事業、他工事で再利用する場合、事前に浚渫土に含まれる有害物質に関する試験を行い、「水質汚濁防止法に基づく排水基準（一律排水基準）」を満たしていることを確認するものとする。</w:t>
      </w:r>
    </w:p>
    <w:p w14:paraId="7451D143" w14:textId="77777777" w:rsidR="00BE2720" w:rsidRPr="004F5E6B" w:rsidRDefault="00BE2720" w:rsidP="00BE2720">
      <w:pPr>
        <w:ind w:firstLineChars="400" w:firstLine="840"/>
        <w:rPr>
          <w:rFonts w:ascii="ＭＳ 明朝" w:hAnsi="ＭＳ 明朝"/>
        </w:rPr>
      </w:pPr>
      <w:r w:rsidRPr="004F5E6B">
        <w:rPr>
          <w:rFonts w:ascii="ＭＳ 明朝" w:hAnsi="ＭＳ 明朝" w:hint="eastAsia"/>
        </w:rPr>
        <w:t>なお、基準を満たしていない場合は監督職員と協議するものとする。</w:t>
      </w:r>
    </w:p>
    <w:p w14:paraId="01D5EACF" w14:textId="77777777" w:rsidR="00BE2720" w:rsidRPr="004F5E6B" w:rsidRDefault="00BE2720" w:rsidP="00BE2720">
      <w:pPr>
        <w:rPr>
          <w:rFonts w:ascii="ＭＳ 明朝" w:hAnsi="ＭＳ 明朝"/>
        </w:rPr>
      </w:pPr>
    </w:p>
    <w:p w14:paraId="069DB73B" w14:textId="77777777" w:rsidR="00BE2720" w:rsidRPr="004F5E6B" w:rsidRDefault="00BE2720" w:rsidP="00BE2720">
      <w:pPr>
        <w:pStyle w:val="2"/>
      </w:pPr>
      <w:bookmarkStart w:id="41" w:name="_Toc105142525"/>
      <w:r w:rsidRPr="004F5E6B">
        <w:rPr>
          <w:rFonts w:hint="eastAsia"/>
        </w:rPr>
        <w:t>第８節　表面遮水堤体土工</w:t>
      </w:r>
      <w:bookmarkEnd w:id="41"/>
    </w:p>
    <w:p w14:paraId="6B8B1678" w14:textId="77777777" w:rsidR="00BE2720" w:rsidRPr="004F5E6B" w:rsidRDefault="00BE2720" w:rsidP="00BE2720">
      <w:pPr>
        <w:pStyle w:val="3"/>
      </w:pPr>
      <w:bookmarkStart w:id="42" w:name="_Toc105142526"/>
      <w:r w:rsidRPr="004F5E6B">
        <w:rPr>
          <w:rFonts w:hint="eastAsia"/>
        </w:rPr>
        <w:t>第11－34条　土工</w:t>
      </w:r>
      <w:bookmarkEnd w:id="42"/>
    </w:p>
    <w:p w14:paraId="51E9E7BA"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１．締固めはブルドーザ、タイヤローラ</w:t>
      </w:r>
      <w:r>
        <w:rPr>
          <w:rFonts w:ascii="ＭＳ 明朝" w:hAnsi="ＭＳ 明朝" w:hint="eastAsia"/>
        </w:rPr>
        <w:t>又は</w:t>
      </w:r>
      <w:r w:rsidRPr="004F5E6B">
        <w:rPr>
          <w:rFonts w:ascii="ＭＳ 明朝" w:hAnsi="ＭＳ 明朝" w:hint="eastAsia"/>
        </w:rPr>
        <w:t>起振力の大きい振動ローラを使用する。</w:t>
      </w:r>
    </w:p>
    <w:p w14:paraId="156BBC17" w14:textId="77777777" w:rsidR="00BE2720" w:rsidRPr="004F5E6B" w:rsidRDefault="00BE2720" w:rsidP="00BE2720">
      <w:pPr>
        <w:ind w:leftChars="300" w:left="630"/>
        <w:rPr>
          <w:rFonts w:ascii="ＭＳ 明朝" w:hAnsi="ＭＳ 明朝"/>
        </w:rPr>
      </w:pPr>
      <w:r w:rsidRPr="004F5E6B">
        <w:rPr>
          <w:rFonts w:ascii="ＭＳ 明朝" w:hAnsi="ＭＳ 明朝" w:hint="eastAsia"/>
        </w:rPr>
        <w:t>また、構造物の近く等でローラだけでは十分締固めの出来ない箇所は、タンパを用いて入念に締固めなければならない。</w:t>
      </w:r>
    </w:p>
    <w:p w14:paraId="611B78F3" w14:textId="77777777" w:rsidR="00BE2720" w:rsidRPr="004F5E6B" w:rsidRDefault="00BE2720" w:rsidP="00BE2720">
      <w:pPr>
        <w:ind w:leftChars="300" w:left="630" w:firstLineChars="100" w:firstLine="210"/>
        <w:rPr>
          <w:rFonts w:ascii="ＭＳ 明朝" w:hAnsi="ＭＳ 明朝"/>
        </w:rPr>
      </w:pPr>
      <w:r w:rsidRPr="004F5E6B">
        <w:rPr>
          <w:rFonts w:ascii="ＭＳ 明朝" w:hAnsi="ＭＳ 明朝" w:hint="eastAsia"/>
        </w:rPr>
        <w:t>なお、振動コンパクタは、砂質土の転圧にしか用いないため、抱土の施工時には使用しないようにすること。</w:t>
      </w:r>
    </w:p>
    <w:p w14:paraId="75FBDDC3"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現場状況により、含水比が最適含水比と大きく異なる場合は、監督職員の承諾を得て含水比の調整及びまき出し厚、施工サイクルの調整、機種の変更等の方法により、所定の締固め密度が得られるよう施工しなければならない。</w:t>
      </w:r>
    </w:p>
    <w:p w14:paraId="5A7779B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３．盛土工事の施工に先立ち、盛土と地山との接触面には段切り工を設け、地山との接触を良くするよう施工しなければならない。</w:t>
      </w:r>
    </w:p>
    <w:p w14:paraId="3485A006"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４．基礎・基盤盛土・基礎地盤表面等、合成ゴムシートと直接接する箇所は、密着するような整形を行い平滑に仕上げなければならない。</w:t>
      </w:r>
    </w:p>
    <w:p w14:paraId="0558DCA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５．旧堤体や地山からの湧水により、遮水材が持ち上げられ施工が困難な場合は監督職員と協議しなければならない。</w:t>
      </w:r>
    </w:p>
    <w:p w14:paraId="3D15974F" w14:textId="77777777" w:rsidR="00BE2720" w:rsidRPr="004F5E6B" w:rsidRDefault="00BE2720" w:rsidP="00BE2720">
      <w:pPr>
        <w:rPr>
          <w:rFonts w:ascii="ＭＳ 明朝" w:hAnsi="ＭＳ 明朝"/>
        </w:rPr>
      </w:pPr>
    </w:p>
    <w:p w14:paraId="005A84B9" w14:textId="77777777" w:rsidR="00BE2720" w:rsidRPr="004F5E6B" w:rsidRDefault="00BE2720" w:rsidP="00BE2720">
      <w:pPr>
        <w:pStyle w:val="2"/>
      </w:pPr>
      <w:bookmarkStart w:id="43" w:name="_Toc105142527"/>
      <w:r w:rsidRPr="004F5E6B">
        <w:rPr>
          <w:rFonts w:hint="eastAsia"/>
        </w:rPr>
        <w:t>第９節　表面遮水堤体工</w:t>
      </w:r>
      <w:bookmarkEnd w:id="43"/>
    </w:p>
    <w:p w14:paraId="2BA26A93" w14:textId="77777777" w:rsidR="00BE2720" w:rsidRPr="004F5E6B" w:rsidRDefault="00BE2720" w:rsidP="00BE2720">
      <w:pPr>
        <w:pStyle w:val="3"/>
      </w:pPr>
      <w:bookmarkStart w:id="44" w:name="_Toc105142528"/>
      <w:r w:rsidRPr="004F5E6B">
        <w:rPr>
          <w:rFonts w:hint="eastAsia"/>
        </w:rPr>
        <w:t>第11－35条　合成ゴムシート遮水工</w:t>
      </w:r>
      <w:bookmarkEnd w:id="44"/>
    </w:p>
    <w:p w14:paraId="10DF5A2E"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１．施工に先立ち割り付け図を提出し、監督職員の承諾を得なければならない。</w:t>
      </w:r>
    </w:p>
    <w:p w14:paraId="6393513A" w14:textId="77777777" w:rsidR="00BE2720" w:rsidRPr="004F5E6B" w:rsidRDefault="00BE2720" w:rsidP="00BE2720">
      <w:pPr>
        <w:pStyle w:val="afa"/>
        <w:numPr>
          <w:ilvl w:val="0"/>
          <w:numId w:val="1"/>
        </w:numPr>
        <w:ind w:leftChars="0"/>
        <w:rPr>
          <w:rFonts w:ascii="ＭＳ 明朝" w:hAnsi="ＭＳ 明朝"/>
        </w:rPr>
      </w:pPr>
      <w:r w:rsidRPr="004F5E6B">
        <w:rPr>
          <w:rFonts w:ascii="ＭＳ 明朝" w:hAnsi="ＭＳ 明朝" w:hint="eastAsia"/>
        </w:rPr>
        <w:t>合成ゴムシート遮水は、下記の時には施工してはならない。</w:t>
      </w:r>
    </w:p>
    <w:p w14:paraId="25A018F4" w14:textId="77777777" w:rsidR="00BE2720" w:rsidRPr="004F5E6B" w:rsidRDefault="00BE2720" w:rsidP="00BE2720">
      <w:pPr>
        <w:pStyle w:val="afa"/>
        <w:numPr>
          <w:ilvl w:val="2"/>
          <w:numId w:val="2"/>
        </w:numPr>
        <w:ind w:leftChars="0"/>
        <w:rPr>
          <w:rFonts w:ascii="ＭＳ 明朝" w:hAnsi="ＭＳ 明朝"/>
        </w:rPr>
      </w:pPr>
      <w:r w:rsidRPr="004F5E6B">
        <w:rPr>
          <w:rFonts w:ascii="ＭＳ 明朝" w:hAnsi="ＭＳ 明朝" w:hint="eastAsia"/>
        </w:rPr>
        <w:t>降雨・積雪時及び下地が冠水している場合。</w:t>
      </w:r>
    </w:p>
    <w:p w14:paraId="09EA1E4A" w14:textId="77777777" w:rsidR="00BE2720" w:rsidRPr="004F5E6B" w:rsidRDefault="00BE2720" w:rsidP="00BE2720">
      <w:pPr>
        <w:pStyle w:val="afa"/>
        <w:numPr>
          <w:ilvl w:val="2"/>
          <w:numId w:val="2"/>
        </w:numPr>
        <w:ind w:leftChars="0"/>
        <w:rPr>
          <w:rFonts w:ascii="ＭＳ 明朝" w:hAnsi="ＭＳ 明朝"/>
        </w:rPr>
      </w:pPr>
      <w:r w:rsidRPr="004F5E6B">
        <w:rPr>
          <w:rFonts w:ascii="ＭＳ 明朝" w:hAnsi="ＭＳ 明朝" w:hint="eastAsia"/>
        </w:rPr>
        <w:t>気温が5℃以下となり、施工に支障を及ぼす恐れのある場合。</w:t>
      </w:r>
    </w:p>
    <w:p w14:paraId="7598A198" w14:textId="77777777" w:rsidR="00BE2720" w:rsidRPr="004F5E6B" w:rsidRDefault="00BE2720" w:rsidP="00BE2720">
      <w:pPr>
        <w:pStyle w:val="afa"/>
        <w:numPr>
          <w:ilvl w:val="0"/>
          <w:numId w:val="2"/>
        </w:numPr>
        <w:ind w:leftChars="0" w:left="1276" w:hanging="425"/>
        <w:rPr>
          <w:rFonts w:ascii="ＭＳ 明朝" w:hAnsi="ＭＳ 明朝"/>
        </w:rPr>
      </w:pPr>
      <w:r w:rsidRPr="004F5E6B">
        <w:rPr>
          <w:rFonts w:ascii="ＭＳ 明朝" w:hAnsi="ＭＳ 明朝" w:hint="eastAsia"/>
        </w:rPr>
        <w:t>強風の場合。</w:t>
      </w:r>
    </w:p>
    <w:p w14:paraId="7B7C4491"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３．合成ゴムシートの敷設前には、下地整形状態</w:t>
      </w:r>
      <w:r w:rsidRPr="004F5E6B">
        <w:rPr>
          <w:rFonts w:ascii="ＭＳ 明朝" w:hAnsi="ＭＳ 明朝"/>
        </w:rPr>
        <w:t>(</w:t>
      </w:r>
      <w:r w:rsidRPr="004F5E6B">
        <w:rPr>
          <w:rFonts w:ascii="ＭＳ 明朝" w:hAnsi="ＭＳ 明朝" w:hint="eastAsia"/>
        </w:rPr>
        <w:t>盛土均平・レキ取除等</w:t>
      </w:r>
      <w:r w:rsidRPr="004F5E6B">
        <w:rPr>
          <w:rFonts w:ascii="ＭＳ 明朝" w:hAnsi="ＭＳ 明朝"/>
        </w:rPr>
        <w:t>)</w:t>
      </w:r>
      <w:r w:rsidRPr="004F5E6B">
        <w:rPr>
          <w:rFonts w:ascii="ＭＳ 明朝" w:hAnsi="ＭＳ 明朝" w:hint="eastAsia"/>
        </w:rPr>
        <w:t>を確認し、仮敷をして巻ジワを取り除かなければならない。</w:t>
      </w:r>
    </w:p>
    <w:p w14:paraId="695F74B8"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４．シートは斜面に対し上方から下方に</w:t>
      </w:r>
      <w:r w:rsidRPr="004F5E6B">
        <w:rPr>
          <w:rFonts w:ascii="ＭＳ 明朝" w:hAnsi="ＭＳ 明朝"/>
        </w:rPr>
        <w:t>1</w:t>
      </w:r>
      <w:r w:rsidRPr="004F5E6B">
        <w:rPr>
          <w:rFonts w:ascii="ＭＳ 明朝" w:hAnsi="ＭＳ 明朝" w:hint="eastAsia"/>
        </w:rPr>
        <w:t>枚物にて張り付けを行うものとし、横方向への現場継ぎ手を設けてはならない。</w:t>
      </w:r>
    </w:p>
    <w:p w14:paraId="0E0DB567"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５．天端及び小段基礎工等のコンクリート硬化後、速やかにコンクリート面用プライマーを塗布し、養成シートにて覆い汚れを防止するものとする。</w:t>
      </w:r>
    </w:p>
    <w:p w14:paraId="3EF4DBE0"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６．合成ゴムシート張り付け作業中の降雨に対しては、シート裏への水廻り及び、コンクリート表面の冠水防止の対策を十分にしなければならない。</w:t>
      </w:r>
    </w:p>
    <w:p w14:paraId="52A407B3"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７．合成ゴムシートは、不透水性基礎地盤に所要の長さを密着させなければならない。</w:t>
      </w:r>
    </w:p>
    <w:p w14:paraId="79C84A5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８．基礎地盤が過乾燥な状態になっている場合は散水し</w:t>
      </w:r>
      <w:r w:rsidRPr="004F5E6B">
        <w:rPr>
          <w:rFonts w:ascii="ＭＳ 明朝" w:hAnsi="ＭＳ 明朝"/>
        </w:rPr>
        <w:t>(</w:t>
      </w:r>
      <w:r w:rsidRPr="004F5E6B">
        <w:rPr>
          <w:rFonts w:ascii="ＭＳ 明朝" w:hAnsi="ＭＳ 明朝" w:hint="eastAsia"/>
        </w:rPr>
        <w:t>盛土施工許容範囲の湿潤上端程度</w:t>
      </w:r>
      <w:r w:rsidRPr="004F5E6B">
        <w:rPr>
          <w:rFonts w:ascii="ＭＳ 明朝" w:hAnsi="ＭＳ 明朝"/>
        </w:rPr>
        <w:t>)</w:t>
      </w:r>
      <w:r w:rsidRPr="004F5E6B">
        <w:rPr>
          <w:rFonts w:ascii="ＭＳ 明朝" w:hAnsi="ＭＳ 明朝" w:hint="eastAsia"/>
        </w:rPr>
        <w:t>シートと基礎地盤の止水性の確保を図るものとする。</w:t>
      </w:r>
    </w:p>
    <w:p w14:paraId="13DA1161" w14:textId="77777777" w:rsidR="00BE2720" w:rsidRPr="004F5E6B" w:rsidRDefault="00BE2720" w:rsidP="00BE2720">
      <w:pPr>
        <w:rPr>
          <w:rFonts w:ascii="ＭＳ 明朝" w:hAnsi="ＭＳ 明朝"/>
        </w:rPr>
      </w:pPr>
    </w:p>
    <w:p w14:paraId="2FD97B40" w14:textId="77777777" w:rsidR="00BE2720" w:rsidRPr="004F5E6B" w:rsidRDefault="00BE2720" w:rsidP="00BE2720">
      <w:pPr>
        <w:pStyle w:val="2"/>
      </w:pPr>
      <w:bookmarkStart w:id="45" w:name="_Toc105142529"/>
      <w:r w:rsidRPr="004F5E6B">
        <w:rPr>
          <w:rFonts w:hint="eastAsia"/>
        </w:rPr>
        <w:t>第10節　湧水処理工</w:t>
      </w:r>
      <w:bookmarkEnd w:id="45"/>
    </w:p>
    <w:p w14:paraId="455A04E4" w14:textId="77777777" w:rsidR="00BE2720" w:rsidRPr="004F5E6B" w:rsidRDefault="00BE2720" w:rsidP="00BE2720">
      <w:pPr>
        <w:pStyle w:val="3"/>
      </w:pPr>
      <w:bookmarkStart w:id="46" w:name="_Toc105142530"/>
      <w:r w:rsidRPr="004F5E6B">
        <w:rPr>
          <w:rFonts w:hint="eastAsia"/>
        </w:rPr>
        <w:t>第11－36条　ドレーン工</w:t>
      </w:r>
      <w:bookmarkEnd w:id="46"/>
    </w:p>
    <w:p w14:paraId="297A72F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１．ドレーン材は、再生クラッシャーラン</w:t>
      </w:r>
      <w:r w:rsidRPr="004F5E6B">
        <w:rPr>
          <w:rFonts w:ascii="ＭＳ 明朝" w:hAnsi="ＭＳ 明朝"/>
        </w:rPr>
        <w:t>(RC-40)</w:t>
      </w:r>
      <w:r w:rsidRPr="004F5E6B">
        <w:rPr>
          <w:rFonts w:ascii="ＭＳ 明朝" w:hAnsi="ＭＳ 明朝" w:hint="eastAsia"/>
        </w:rPr>
        <w:t>を使用し、周囲には吸い出し防止材を設け堤体盛土の流亡を防止するものとする。</w:t>
      </w:r>
    </w:p>
    <w:p w14:paraId="5999939F"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２．ドレーン材の中の吸水管は有孔管を使用するものとする。</w:t>
      </w:r>
    </w:p>
    <w:p w14:paraId="73C11A71" w14:textId="77777777" w:rsidR="00BE2720" w:rsidRPr="004F5E6B" w:rsidRDefault="00BE2720" w:rsidP="00BE2720">
      <w:pPr>
        <w:rPr>
          <w:rFonts w:ascii="ＭＳ 明朝" w:hAnsi="ＭＳ 明朝"/>
        </w:rPr>
      </w:pPr>
    </w:p>
    <w:p w14:paraId="52205F87" w14:textId="77777777" w:rsidR="00BE2720" w:rsidRPr="004F5E6B" w:rsidRDefault="00BE2720" w:rsidP="00BE2720">
      <w:pPr>
        <w:pStyle w:val="2"/>
      </w:pPr>
      <w:bookmarkStart w:id="47" w:name="_Toc105142531"/>
      <w:r w:rsidRPr="004F5E6B">
        <w:rPr>
          <w:rFonts w:hint="eastAsia"/>
        </w:rPr>
        <w:t>第11節　ブロック工</w:t>
      </w:r>
      <w:bookmarkEnd w:id="47"/>
    </w:p>
    <w:p w14:paraId="3EFDAF43" w14:textId="77777777" w:rsidR="00BE2720" w:rsidRPr="004F5E6B" w:rsidRDefault="00BE2720" w:rsidP="00BE2720">
      <w:pPr>
        <w:pStyle w:val="3"/>
      </w:pPr>
      <w:bookmarkStart w:id="48" w:name="_Toc105142532"/>
      <w:r w:rsidRPr="004F5E6B">
        <w:rPr>
          <w:rFonts w:hint="eastAsia"/>
        </w:rPr>
        <w:t>第11－37条　張ブロック工</w:t>
      </w:r>
      <w:bookmarkEnd w:id="48"/>
    </w:p>
    <w:p w14:paraId="2539626D"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１．張ブロックの規格は、厚さ</w:t>
      </w:r>
      <w:r w:rsidRPr="004F5E6B">
        <w:rPr>
          <w:rFonts w:ascii="ＭＳ 明朝" w:hAnsi="ＭＳ 明朝"/>
        </w:rPr>
        <w:t>12</w:t>
      </w:r>
      <w:r w:rsidRPr="004F5E6B">
        <w:rPr>
          <w:rFonts w:ascii="ＭＳ 明朝" w:hAnsi="ＭＳ 明朝" w:hint="eastAsia"/>
        </w:rPr>
        <w:t>㎝のものを使用する。</w:t>
      </w:r>
    </w:p>
    <w:p w14:paraId="2581B535"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lastRenderedPageBreak/>
        <w:t>２．張ブロックの裏込め材は、再生クラッシャーラン</w:t>
      </w:r>
      <w:r w:rsidRPr="004F5E6B">
        <w:rPr>
          <w:rFonts w:ascii="ＭＳ 明朝" w:hAnsi="ＭＳ 明朝"/>
        </w:rPr>
        <w:t>(RC</w:t>
      </w:r>
      <w:r w:rsidRPr="004F5E6B">
        <w:rPr>
          <w:rFonts w:ascii="ＭＳ 明朝" w:hAnsi="ＭＳ 明朝" w:hint="eastAsia"/>
        </w:rPr>
        <w:t>－</w:t>
      </w:r>
      <w:r w:rsidRPr="004F5E6B">
        <w:rPr>
          <w:rFonts w:ascii="ＭＳ 明朝" w:hAnsi="ＭＳ 明朝"/>
        </w:rPr>
        <w:t>40)</w:t>
      </w:r>
      <w:r w:rsidRPr="004F5E6B">
        <w:rPr>
          <w:rFonts w:ascii="ＭＳ 明朝" w:hAnsi="ＭＳ 明朝" w:hint="eastAsia"/>
        </w:rPr>
        <w:t>とする。</w:t>
      </w:r>
    </w:p>
    <w:p w14:paraId="7C118246"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３．裏込め砕石施工中は、ゴムシートに傷つけてはいけない。</w:t>
      </w:r>
    </w:p>
    <w:p w14:paraId="46BFB755" w14:textId="77777777" w:rsidR="00BE2720" w:rsidRPr="004F5E6B" w:rsidRDefault="00BE2720" w:rsidP="00BE2720">
      <w:pPr>
        <w:ind w:leftChars="300" w:left="630" w:firstLineChars="100" w:firstLine="210"/>
        <w:rPr>
          <w:rFonts w:ascii="ＭＳ 明朝" w:hAnsi="ＭＳ 明朝"/>
        </w:rPr>
      </w:pPr>
      <w:r w:rsidRPr="004F5E6B">
        <w:rPr>
          <w:rFonts w:ascii="ＭＳ 明朝" w:hAnsi="ＭＳ 明朝" w:hint="eastAsia"/>
        </w:rPr>
        <w:t>なお、誤ってゴムシートに傷を付けた時は、速やかに監督職員に報告し、補修を行うものとする。</w:t>
      </w:r>
    </w:p>
    <w:p w14:paraId="43E9141E"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４．張ブロックの水抜孔は、設計図書又は監督職員の指示する位置に入れ、張ブロックの裏面には吸い出し防止材を取り付けるものとする。</w:t>
      </w:r>
    </w:p>
    <w:p w14:paraId="5FB58D60"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５．目地モルタルは、生モルタルを使用するものとする。</w:t>
      </w:r>
    </w:p>
    <w:p w14:paraId="52FD8AD8"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６．張ブロックの伸縮目地は図示する位置にゴム発泡体目地板を設け、上端を目地モルタルにより塗り込まないよう注意しなければならない。</w:t>
      </w:r>
    </w:p>
    <w:p w14:paraId="63C45AAE" w14:textId="77777777" w:rsidR="00BE2720" w:rsidRPr="004F5E6B" w:rsidRDefault="00BE2720" w:rsidP="00BE2720">
      <w:pPr>
        <w:rPr>
          <w:rFonts w:ascii="ＭＳ 明朝" w:hAnsi="ＭＳ 明朝"/>
        </w:rPr>
      </w:pPr>
    </w:p>
    <w:p w14:paraId="7ED7B9B9" w14:textId="77777777" w:rsidR="00BE2720" w:rsidRPr="004F5E6B" w:rsidRDefault="00BE2720" w:rsidP="00BE2720">
      <w:pPr>
        <w:pStyle w:val="3"/>
      </w:pPr>
      <w:bookmarkStart w:id="49" w:name="_Toc105142533"/>
      <w:r w:rsidRPr="004F5E6B">
        <w:rPr>
          <w:rFonts w:hint="eastAsia"/>
        </w:rPr>
        <w:t>第11－38条　積ブロック工</w:t>
      </w:r>
      <w:r w:rsidRPr="004F5E6B">
        <w:t>(</w:t>
      </w:r>
      <w:r w:rsidRPr="004F5E6B">
        <w:rPr>
          <w:rFonts w:hint="eastAsia"/>
        </w:rPr>
        <w:t>練積</w:t>
      </w:r>
      <w:r w:rsidRPr="004F5E6B">
        <w:t>)</w:t>
      </w:r>
      <w:bookmarkEnd w:id="49"/>
    </w:p>
    <w:p w14:paraId="34FCD95B"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１．積ブロックには伸縮目地としてゴム発砲体目地板を取り付け、</w:t>
      </w:r>
      <w:r w:rsidRPr="004F5E6B">
        <w:rPr>
          <w:rFonts w:ascii="ＭＳ 明朝" w:hAnsi="ＭＳ 明朝"/>
        </w:rPr>
        <w:t>3</w:t>
      </w:r>
      <w:r w:rsidRPr="004F5E6B">
        <w:rPr>
          <w:rFonts w:ascii="ＭＳ 明朝" w:hAnsi="ＭＳ 明朝" w:hint="eastAsia"/>
        </w:rPr>
        <w:t>m</w:t>
      </w:r>
      <w:r w:rsidRPr="004F5E6B">
        <w:rPr>
          <w:rFonts w:ascii="ＭＳ 明朝" w:hAnsi="ＭＳ 明朝" w:hint="eastAsia"/>
          <w:vertAlign w:val="superscript"/>
        </w:rPr>
        <w:t>3</w:t>
      </w:r>
      <w:r w:rsidRPr="004F5E6B">
        <w:rPr>
          <w:rFonts w:ascii="ＭＳ 明朝" w:hAnsi="ＭＳ 明朝" w:hint="eastAsia"/>
        </w:rPr>
        <w:t>に1箇所硬質塩ビ管により水抜き孔を設けるとともに、背面には吸い出し防止材を取り付けるものとする。</w:t>
      </w:r>
    </w:p>
    <w:p w14:paraId="632B484E"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２．裏込め材は再生クラッシャーラン</w:t>
      </w:r>
      <w:r w:rsidRPr="004F5E6B">
        <w:rPr>
          <w:rFonts w:ascii="ＭＳ 明朝" w:hAnsi="ＭＳ 明朝"/>
        </w:rPr>
        <w:t>(RC</w:t>
      </w:r>
      <w:r w:rsidRPr="004F5E6B">
        <w:rPr>
          <w:rFonts w:ascii="ＭＳ 明朝" w:hAnsi="ＭＳ 明朝" w:hint="eastAsia"/>
        </w:rPr>
        <w:t>－</w:t>
      </w:r>
      <w:r w:rsidRPr="004F5E6B">
        <w:rPr>
          <w:rFonts w:ascii="ＭＳ 明朝" w:hAnsi="ＭＳ 明朝"/>
        </w:rPr>
        <w:t>40)</w:t>
      </w:r>
      <w:r w:rsidRPr="004F5E6B">
        <w:rPr>
          <w:rFonts w:ascii="ＭＳ 明朝" w:hAnsi="ＭＳ 明朝" w:hint="eastAsia"/>
        </w:rPr>
        <w:t>を使用する。</w:t>
      </w:r>
    </w:p>
    <w:p w14:paraId="0E81C6C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３．基礎掘削中に、所定の基準高に達するまでに岩盤が出た場合は監督職員と協議しなければならない。</w:t>
      </w:r>
    </w:p>
    <w:p w14:paraId="23B3B675"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４．背面の堤体部分の掘削で、</w:t>
      </w:r>
      <w:r w:rsidRPr="004F5E6B">
        <w:rPr>
          <w:rFonts w:ascii="ＭＳ 明朝" w:hAnsi="ＭＳ 明朝"/>
        </w:rPr>
        <w:t>10cm</w:t>
      </w:r>
      <w:r w:rsidRPr="004F5E6B">
        <w:rPr>
          <w:rFonts w:ascii="ＭＳ 明朝" w:hAnsi="ＭＳ 明朝" w:hint="eastAsia"/>
        </w:rPr>
        <w:t>以上の過掘りとなった場合は、転圧可能な幅まで再掘削を行い、堤体用土により所要の位置まで復旧しなければならない。</w:t>
      </w:r>
    </w:p>
    <w:p w14:paraId="406B6B23" w14:textId="77777777" w:rsidR="00BE2720" w:rsidRPr="004F5E6B" w:rsidRDefault="00BE2720" w:rsidP="00BE2720">
      <w:pPr>
        <w:rPr>
          <w:rFonts w:ascii="ＭＳ 明朝" w:hAnsi="ＭＳ 明朝"/>
        </w:rPr>
      </w:pPr>
    </w:p>
    <w:p w14:paraId="73FA063D" w14:textId="77777777" w:rsidR="00BE2720" w:rsidRPr="004F5E6B" w:rsidRDefault="00BE2720" w:rsidP="00BE2720">
      <w:pPr>
        <w:pStyle w:val="2"/>
      </w:pPr>
      <w:bookmarkStart w:id="50" w:name="_Toc105142534"/>
      <w:r w:rsidRPr="004F5E6B">
        <w:rPr>
          <w:rFonts w:hint="eastAsia"/>
        </w:rPr>
        <w:t>第12節　安全柵工</w:t>
      </w:r>
      <w:bookmarkEnd w:id="50"/>
    </w:p>
    <w:p w14:paraId="59CE3AE9" w14:textId="77777777" w:rsidR="00BE2720" w:rsidRPr="004F5E6B" w:rsidRDefault="00BE2720" w:rsidP="00BE2720">
      <w:pPr>
        <w:pStyle w:val="3"/>
      </w:pPr>
      <w:bookmarkStart w:id="51" w:name="_Toc105142535"/>
      <w:r w:rsidRPr="004F5E6B">
        <w:rPr>
          <w:rFonts w:hint="eastAsia"/>
        </w:rPr>
        <w:t>第11－39条　防護柵工</w:t>
      </w:r>
      <w:bookmarkEnd w:id="51"/>
    </w:p>
    <w:p w14:paraId="57B6D416"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１．埋戻しは掘削土を流用するものとし、雑物を除去してタコ等により十分締固めを行わなければならない。</w:t>
      </w:r>
    </w:p>
    <w:p w14:paraId="1BF328DC"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２．アンカーブロックの設置に際し、地盤高さが一様でない場合は、通り・高さについて事前に監督職員と協議しなければならない。</w:t>
      </w:r>
    </w:p>
    <w:p w14:paraId="5A7343BB" w14:textId="77777777" w:rsidR="00BE2720" w:rsidRPr="004F5E6B" w:rsidRDefault="00BE2720" w:rsidP="00BE2720">
      <w:pPr>
        <w:rPr>
          <w:rFonts w:ascii="ＭＳ 明朝" w:hAnsi="ＭＳ 明朝"/>
        </w:rPr>
      </w:pPr>
    </w:p>
    <w:p w14:paraId="12FA4589" w14:textId="77777777" w:rsidR="00BE2720" w:rsidRPr="004F5E6B" w:rsidRDefault="00BE2720" w:rsidP="00BE2720">
      <w:pPr>
        <w:pStyle w:val="2"/>
      </w:pPr>
      <w:bookmarkStart w:id="52" w:name="_Toc105142536"/>
      <w:r w:rsidRPr="004F5E6B">
        <w:rPr>
          <w:rFonts w:hint="eastAsia"/>
        </w:rPr>
        <w:t>第13節　土取場</w:t>
      </w:r>
      <w:bookmarkEnd w:id="52"/>
    </w:p>
    <w:p w14:paraId="264A6220" w14:textId="77777777" w:rsidR="00BE2720" w:rsidRPr="004F5E6B" w:rsidRDefault="00BE2720" w:rsidP="00BE2720">
      <w:pPr>
        <w:pStyle w:val="3"/>
      </w:pPr>
      <w:bookmarkStart w:id="53" w:name="_Toc105142537"/>
      <w:r w:rsidRPr="004F5E6B">
        <w:rPr>
          <w:rFonts w:hint="eastAsia"/>
        </w:rPr>
        <w:t>第11－40条　土取場</w:t>
      </w:r>
      <w:bookmarkEnd w:id="53"/>
    </w:p>
    <w:p w14:paraId="0EA338CC"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１．堤体盛土用は、指定箇所より搬入するものとする。</w:t>
      </w:r>
    </w:p>
    <w:p w14:paraId="26C6B56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２．土取りを始める前に土取場所の排水計画を立て、必要に応じ排水溝・沈砂地・柵工等を設け、災害防止に努めるものとする。</w:t>
      </w:r>
    </w:p>
    <w:p w14:paraId="302A6C0A"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３．採土中は、降雨の排水・土砂の流亡に留意しながら、盛土用の含水比を良好な状態に保つよう措置を講じなければならない。</w:t>
      </w:r>
    </w:p>
    <w:p w14:paraId="667F8EE0"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４．伐開前に必ず監督職員及び土地所有者と打ち合わせ協議するものとする。</w:t>
      </w:r>
    </w:p>
    <w:p w14:paraId="46992002"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５．土取場へ進入道路については、必ず監督職員と協議するとともに、工事中も関係者とよく協調して施工しなくてはならない。</w:t>
      </w:r>
    </w:p>
    <w:p w14:paraId="7B6DD77F"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６．土取り跡地は、土地所有者立ち合いの上、返還するものとする。</w:t>
      </w:r>
    </w:p>
    <w:p w14:paraId="3FF11D1F"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７．現場内は池状あるいは壼状になるような掘削方法を採ってはならない。</w:t>
      </w:r>
    </w:p>
    <w:p w14:paraId="1FF6FD03" w14:textId="77777777" w:rsidR="00BE2720" w:rsidRPr="004F5E6B" w:rsidRDefault="00BE2720" w:rsidP="00BE2720">
      <w:pPr>
        <w:ind w:leftChars="300" w:left="630" w:firstLineChars="100" w:firstLine="210"/>
        <w:rPr>
          <w:rFonts w:ascii="ＭＳ 明朝" w:hAnsi="ＭＳ 明朝"/>
        </w:rPr>
      </w:pPr>
      <w:r w:rsidRPr="004F5E6B">
        <w:rPr>
          <w:rFonts w:ascii="ＭＳ 明朝" w:hAnsi="ＭＳ 明朝" w:hint="eastAsia"/>
        </w:rPr>
        <w:t>なお、土質の調整上やむを得ずそのような状況が生じた場合は、速やかに埋戻し・湛水・転落事故等が生じないよう配慮しなければならない。</w:t>
      </w:r>
    </w:p>
    <w:p w14:paraId="61553241"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８．土取場には、監督職員が承諾した以外の採土及び土砂の持ち込みをしてはならない。</w:t>
      </w:r>
    </w:p>
    <w:p w14:paraId="1C75E379" w14:textId="77777777" w:rsidR="00BE2720" w:rsidRPr="004F5E6B" w:rsidRDefault="00BE2720" w:rsidP="00BE2720">
      <w:pPr>
        <w:rPr>
          <w:rFonts w:ascii="ＭＳ 明朝" w:hAnsi="ＭＳ 明朝"/>
        </w:rPr>
      </w:pPr>
    </w:p>
    <w:p w14:paraId="71A45619" w14:textId="77777777" w:rsidR="00BE2720" w:rsidRPr="004F5E6B" w:rsidRDefault="00BE2720" w:rsidP="00BE2720">
      <w:pPr>
        <w:pStyle w:val="2"/>
      </w:pPr>
      <w:bookmarkStart w:id="54" w:name="_Toc105142538"/>
      <w:r w:rsidRPr="004F5E6B">
        <w:rPr>
          <w:rFonts w:hint="eastAsia"/>
        </w:rPr>
        <w:t>第14節　土捨場</w:t>
      </w:r>
      <w:bookmarkEnd w:id="54"/>
    </w:p>
    <w:p w14:paraId="4887DF50" w14:textId="77777777" w:rsidR="00BE2720" w:rsidRPr="004F5E6B" w:rsidRDefault="00BE2720" w:rsidP="00BE2720">
      <w:pPr>
        <w:pStyle w:val="3"/>
      </w:pPr>
      <w:bookmarkStart w:id="55" w:name="_Toc105142539"/>
      <w:r w:rsidRPr="004F5E6B">
        <w:rPr>
          <w:rFonts w:hint="eastAsia"/>
        </w:rPr>
        <w:t>第11－41条　土捨場</w:t>
      </w:r>
      <w:bookmarkEnd w:id="55"/>
    </w:p>
    <w:p w14:paraId="1F8EDF00"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１．残土処分については、指定箇所に捨土するものとする。</w:t>
      </w:r>
    </w:p>
    <w:p w14:paraId="470DBBCC"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２．捨土位置・方法の詳細については、監督職員と十分協議の上計画を立てるものとする。</w:t>
      </w:r>
    </w:p>
    <w:p w14:paraId="74EA4ECF" w14:textId="77777777" w:rsidR="00BE2720" w:rsidRPr="004F5E6B" w:rsidRDefault="00BE2720" w:rsidP="00BE2720">
      <w:pPr>
        <w:rPr>
          <w:rFonts w:ascii="ＭＳ 明朝" w:hAnsi="ＭＳ 明朝"/>
        </w:rPr>
      </w:pPr>
    </w:p>
    <w:p w14:paraId="5BDE42E6" w14:textId="77777777" w:rsidR="00BE2720" w:rsidRPr="004F5E6B" w:rsidRDefault="00BE2720" w:rsidP="00BE2720">
      <w:pPr>
        <w:pStyle w:val="2"/>
      </w:pPr>
      <w:bookmarkStart w:id="56" w:name="_Toc105142540"/>
      <w:r w:rsidRPr="004F5E6B">
        <w:rPr>
          <w:rFonts w:hint="eastAsia"/>
        </w:rPr>
        <w:lastRenderedPageBreak/>
        <w:t>第15節　仮設工</w:t>
      </w:r>
      <w:bookmarkEnd w:id="56"/>
    </w:p>
    <w:p w14:paraId="78B95A60" w14:textId="77777777" w:rsidR="00BE2720" w:rsidRPr="004F5E6B" w:rsidRDefault="00BE2720" w:rsidP="00BE2720">
      <w:pPr>
        <w:pStyle w:val="3"/>
      </w:pPr>
      <w:bookmarkStart w:id="57" w:name="_Toc105142541"/>
      <w:r w:rsidRPr="004F5E6B">
        <w:rPr>
          <w:rFonts w:hint="eastAsia"/>
        </w:rPr>
        <w:t>第11－42条　仮排水</w:t>
      </w:r>
      <w:bookmarkEnd w:id="57"/>
    </w:p>
    <w:p w14:paraId="79CD197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１．旧樋管を工事中の仮排水路として使用する場合は、旧樋管の撤去・閉塞等の時期について、十分検討するとともに、工程・施工手順等は計画的に行わなければならない。</w:t>
      </w:r>
    </w:p>
    <w:p w14:paraId="4C580A75"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２．堤体床掘部の排水は、素掘りの小溝・ポンプ・釜場等を効率よく配置し、基礎を良好な状態に保つよう配慮しなければならない。</w:t>
      </w:r>
    </w:p>
    <w:p w14:paraId="689604F1"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３．異常降雨時には迅速に対処できる方法を検討しておくものとする。</w:t>
      </w:r>
    </w:p>
    <w:p w14:paraId="5E48749B" w14:textId="77777777" w:rsidR="00BE2720" w:rsidRPr="004F5E6B" w:rsidRDefault="00BE2720" w:rsidP="00BE2720">
      <w:pPr>
        <w:rPr>
          <w:rFonts w:ascii="ＭＳ 明朝" w:hAnsi="ＭＳ 明朝"/>
        </w:rPr>
      </w:pPr>
    </w:p>
    <w:p w14:paraId="1CAE3D18" w14:textId="77777777" w:rsidR="00BE2720" w:rsidRPr="004F5E6B" w:rsidRDefault="00BE2720" w:rsidP="00BE2720">
      <w:pPr>
        <w:pStyle w:val="3"/>
      </w:pPr>
      <w:bookmarkStart w:id="58" w:name="_Toc105142542"/>
      <w:r w:rsidRPr="004F5E6B">
        <w:rPr>
          <w:rFonts w:hint="eastAsia"/>
        </w:rPr>
        <w:t>第11－43条　道路工</w:t>
      </w:r>
      <w:bookmarkEnd w:id="58"/>
    </w:p>
    <w:p w14:paraId="636A92F0" w14:textId="77777777" w:rsidR="00BE2720" w:rsidRPr="004F5E6B" w:rsidRDefault="00BE2720" w:rsidP="00BE2720">
      <w:pPr>
        <w:ind w:firstLineChars="200" w:firstLine="420"/>
        <w:rPr>
          <w:rFonts w:ascii="ＭＳ 明朝" w:hAnsi="ＭＳ 明朝"/>
        </w:rPr>
      </w:pPr>
      <w:r w:rsidRPr="004F5E6B">
        <w:rPr>
          <w:rFonts w:ascii="ＭＳ 明朝" w:hAnsi="ＭＳ 明朝" w:hint="eastAsia"/>
        </w:rPr>
        <w:t>１．工事用の道路は、工程計画、安全性を考慮し、施工しなければならない。</w:t>
      </w:r>
    </w:p>
    <w:p w14:paraId="0A93FD7F"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２．池内に設置する工事用道路で、翌年度以降も再使用する場合は、貯水後に於いても流亡等起こさないよう、盛土の転圧、法面勾配等に十分配慮しなければならない。</w:t>
      </w:r>
    </w:p>
    <w:p w14:paraId="6A70B1B9" w14:textId="77777777" w:rsidR="00BE2720" w:rsidRPr="004F5E6B" w:rsidRDefault="00BE2720" w:rsidP="00BE2720">
      <w:pPr>
        <w:ind w:leftChars="200" w:left="630" w:hangingChars="100" w:hanging="210"/>
        <w:rPr>
          <w:rFonts w:ascii="ＭＳ 明朝" w:hAnsi="ＭＳ 明朝"/>
        </w:rPr>
      </w:pPr>
      <w:r w:rsidRPr="004F5E6B">
        <w:rPr>
          <w:rFonts w:ascii="ＭＳ 明朝" w:hAnsi="ＭＳ 明朝" w:hint="eastAsia"/>
        </w:rPr>
        <w:t>３．池内の仮設道路の設置は盛土を原則とするが、堤体を掘削する部分については必要以上に掘削してはならない。なお、その復旧にあたっては、監督職員の指示に</w:t>
      </w:r>
      <w:r>
        <w:rPr>
          <w:rFonts w:ascii="ＭＳ 明朝" w:hAnsi="ＭＳ 明朝" w:hint="eastAsia"/>
        </w:rPr>
        <w:t>したがって</w:t>
      </w:r>
      <w:r w:rsidRPr="004F5E6B">
        <w:rPr>
          <w:rFonts w:ascii="ＭＳ 明朝" w:hAnsi="ＭＳ 明朝" w:hint="eastAsia"/>
        </w:rPr>
        <w:t>、堤体の機能区分に合致した刃金土・抱土・鞘土等の盛土によって復旧するものとする。</w:t>
      </w:r>
    </w:p>
    <w:p w14:paraId="005EF614" w14:textId="77777777" w:rsidR="00BE2720" w:rsidRPr="004F5E6B" w:rsidRDefault="00BE2720" w:rsidP="00BE2720">
      <w:pPr>
        <w:rPr>
          <w:rFonts w:ascii="ＭＳ 明朝" w:hAnsi="ＭＳ 明朝"/>
        </w:rPr>
      </w:pPr>
    </w:p>
    <w:p w14:paraId="56131802" w14:textId="77777777" w:rsidR="00BE2720" w:rsidRPr="004F5E6B" w:rsidRDefault="00BE2720" w:rsidP="00BE2720">
      <w:pPr>
        <w:pStyle w:val="3"/>
      </w:pPr>
      <w:bookmarkStart w:id="59" w:name="_Toc105142543"/>
      <w:r w:rsidRPr="004F5E6B">
        <w:rPr>
          <w:rFonts w:hint="eastAsia"/>
        </w:rPr>
        <w:t>第11－44条　進入防止対策</w:t>
      </w:r>
      <w:bookmarkEnd w:id="59"/>
    </w:p>
    <w:p w14:paraId="358CEE27" w14:textId="77777777" w:rsidR="00BE2720" w:rsidRPr="004F5E6B" w:rsidRDefault="00BE2720" w:rsidP="00BE2720">
      <w:pPr>
        <w:ind w:leftChars="200" w:left="420" w:firstLineChars="100" w:firstLine="210"/>
        <w:rPr>
          <w:rFonts w:ascii="ＭＳ 明朝" w:hAnsi="ＭＳ 明朝"/>
        </w:rPr>
      </w:pPr>
      <w:r w:rsidRPr="004F5E6B">
        <w:rPr>
          <w:rFonts w:ascii="ＭＳ 明朝" w:hAnsi="ＭＳ 明朝" w:hint="eastAsia"/>
        </w:rPr>
        <w:t>工事期間中の休日及び夜間等作業を行わないときは、進入口及びその他監督職員の指示する場所に、進入防止榔等を設置し、安全確保に努めるものとする。</w:t>
      </w:r>
    </w:p>
    <w:p w14:paraId="7A9925D5" w14:textId="77777777" w:rsidR="00BE2720" w:rsidRPr="004F5E6B" w:rsidRDefault="00BE2720" w:rsidP="00BE2720">
      <w:pPr>
        <w:rPr>
          <w:rFonts w:ascii="ＭＳ 明朝" w:hAnsi="ＭＳ 明朝"/>
        </w:rPr>
      </w:pPr>
    </w:p>
    <w:p w14:paraId="603DA29C" w14:textId="599A32C5" w:rsidR="00AE2739" w:rsidRPr="00BE2720" w:rsidRDefault="00AE2739" w:rsidP="00BE2720">
      <w:pPr>
        <w:widowControl/>
        <w:jc w:val="left"/>
        <w:rPr>
          <w:rFonts w:ascii="ＭＳ 明朝" w:hAnsi="ＭＳ 明朝" w:hint="eastAsia"/>
        </w:rPr>
      </w:pPr>
      <w:bookmarkStart w:id="60" w:name="_GoBack"/>
      <w:bookmarkEnd w:id="60"/>
    </w:p>
    <w:sectPr w:rsidR="00AE2739" w:rsidRPr="00BE2720" w:rsidSect="00BE2720">
      <w:footerReference w:type="default" r:id="rId11"/>
      <w:pgSz w:w="11907" w:h="16840" w:code="9"/>
      <w:pgMar w:top="1134" w:right="1134" w:bottom="1134" w:left="1134" w:header="720" w:footer="284" w:gutter="0"/>
      <w:pgNumType w:fmt="numberInDash" w:start="183"/>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5839"/>
      <w:docPartObj>
        <w:docPartGallery w:val="Page Numbers (Bottom of Page)"/>
        <w:docPartUnique/>
      </w:docPartObj>
    </w:sdtPr>
    <w:sdtContent>
      <w:p w14:paraId="2C576EAE" w14:textId="58CF1615" w:rsidR="00BE2720" w:rsidRDefault="00BE2720">
        <w:pPr>
          <w:pStyle w:val="a7"/>
          <w:jc w:val="center"/>
        </w:pPr>
        <w:r>
          <w:fldChar w:fldCharType="begin"/>
        </w:r>
        <w:r>
          <w:instrText>PAGE   \* MERGEFORMAT</w:instrText>
        </w:r>
        <w:r>
          <w:fldChar w:fldCharType="separate"/>
        </w:r>
        <w:r w:rsidRPr="00BE2720">
          <w:rPr>
            <w:noProof/>
            <w:lang w:val="ja-JP"/>
          </w:rPr>
          <w:t>-</w:t>
        </w:r>
        <w:r>
          <w:rPr>
            <w:noProof/>
          </w:rPr>
          <w:t xml:space="preserve"> 184 -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0219"/>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E2720"/>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3.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4.xml><?xml version="1.0" encoding="utf-8"?>
<ds:datastoreItem xmlns:ds="http://schemas.openxmlformats.org/officeDocument/2006/customXml" ds:itemID="{5EF2CA65-A4FD-4841-8A05-D79833C1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2070</Words>
  <Characters>11802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