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5032" w14:textId="7EBAC138" w:rsidR="00845B1C" w:rsidRDefault="00FF320A" w:rsidP="00845B1C">
      <w:pPr>
        <w:jc w:val="right"/>
        <w:rPr>
          <w:rFonts w:asciiTheme="minorEastAsia" w:hAnsiTheme="minorEastAsia"/>
          <w:sz w:val="22"/>
          <w:szCs w:val="24"/>
        </w:rPr>
      </w:pPr>
      <w:r w:rsidRPr="00FF320A">
        <w:rPr>
          <w:rFonts w:asciiTheme="minorEastAsia" w:eastAsia="ＭＳ ゴシック" w:hAnsiTheme="minorEastAsia"/>
          <w:noProof/>
          <w:sz w:val="24"/>
          <w:szCs w:val="24"/>
        </w:rPr>
        <mc:AlternateContent>
          <mc:Choice Requires="wps">
            <w:drawing>
              <wp:anchor distT="0" distB="0" distL="114300" distR="114300" simplePos="0" relativeHeight="251659264" behindDoc="0" locked="0" layoutInCell="1" allowOverlap="1" wp14:anchorId="5D936F0A" wp14:editId="7A34D8C1">
                <wp:simplePos x="0" y="0"/>
                <wp:positionH relativeFrom="column">
                  <wp:posOffset>5017770</wp:posOffset>
                </wp:positionH>
                <wp:positionV relativeFrom="paragraph">
                  <wp:posOffset>-109855</wp:posOffset>
                </wp:positionV>
                <wp:extent cx="1268730" cy="411480"/>
                <wp:effectExtent l="19050" t="19050" r="45720" b="45720"/>
                <wp:wrapNone/>
                <wp:docPr id="29" name="フローチャート: 代替処理 29"/>
                <wp:cNvGraphicFramePr/>
                <a:graphic xmlns:a="http://schemas.openxmlformats.org/drawingml/2006/main">
                  <a:graphicData uri="http://schemas.microsoft.com/office/word/2010/wordprocessingShape">
                    <wps:wsp>
                      <wps:cNvSpPr/>
                      <wps:spPr>
                        <a:xfrm>
                          <a:off x="0" y="0"/>
                          <a:ext cx="1268730" cy="411480"/>
                        </a:xfrm>
                        <a:prstGeom prst="flowChartAlternateProcess">
                          <a:avLst/>
                        </a:prstGeom>
                        <a:solidFill>
                          <a:sysClr val="window" lastClr="FFFFFF"/>
                        </a:solidFill>
                        <a:ln w="57150" cap="flat" cmpd="sng" algn="ctr">
                          <a:solidFill>
                            <a:sysClr val="windowText" lastClr="000000"/>
                          </a:solidFill>
                          <a:prstDash val="solid"/>
                        </a:ln>
                        <a:effectLst/>
                      </wps:spPr>
                      <wps:txbx>
                        <w:txbxContent>
                          <w:p w14:paraId="4953F393" w14:textId="59019051" w:rsidR="00FF320A" w:rsidRPr="00F609A4" w:rsidRDefault="00FF320A" w:rsidP="00FF320A">
                            <w:pPr>
                              <w:jc w:val="center"/>
                              <w:rPr>
                                <w:rFonts w:asciiTheme="minorEastAsia" w:hAnsiTheme="minorEastAsia"/>
                                <w:sz w:val="24"/>
                                <w:szCs w:val="24"/>
                              </w:rPr>
                            </w:pPr>
                            <w:r w:rsidRPr="00F609A4">
                              <w:rPr>
                                <w:rFonts w:asciiTheme="minorEastAsia" w:hAnsiTheme="minorEastAsia" w:hint="eastAsia"/>
                                <w:sz w:val="24"/>
                                <w:szCs w:val="24"/>
                              </w:rPr>
                              <w:t>参考資料</w:t>
                            </w:r>
                            <w:r>
                              <w:rPr>
                                <w:rFonts w:asciiTheme="minorEastAsia" w:hAnsiTheme="minorEastAsia" w:hint="eastAsia"/>
                                <w:sz w:val="24"/>
                                <w:szCs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936F0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9" o:spid="_x0000_s1026" type="#_x0000_t176" style="position:absolute;left:0;text-align:left;margin-left:395.1pt;margin-top:-8.65pt;width:99.9pt;height:3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" fillcolor="window" strokecolor="windowText" strokeweight="4.5pt">
                <v:textbox>
                  <w:txbxContent>
                    <w:p w14:paraId="4953F393" w14:textId="59019051" w:rsidR="00FF320A" w:rsidRPr="00F609A4" w:rsidRDefault="00FF320A" w:rsidP="00FF320A">
                      <w:pPr>
                        <w:jc w:val="center"/>
                        <w:rPr>
                          <w:rFonts w:asciiTheme="minorEastAsia" w:hAnsiTheme="minorEastAsia"/>
                          <w:sz w:val="24"/>
                          <w:szCs w:val="24"/>
                        </w:rPr>
                      </w:pPr>
                      <w:r w:rsidRPr="00F609A4">
                        <w:rPr>
                          <w:rFonts w:asciiTheme="minorEastAsia" w:hAnsiTheme="minorEastAsia" w:hint="eastAsia"/>
                          <w:sz w:val="24"/>
                          <w:szCs w:val="24"/>
                        </w:rPr>
                        <w:t>参考資料</w:t>
                      </w:r>
                      <w:r>
                        <w:rPr>
                          <w:rFonts w:asciiTheme="minorEastAsia" w:hAnsiTheme="minorEastAsia" w:hint="eastAsia"/>
                          <w:sz w:val="24"/>
                          <w:szCs w:val="24"/>
                        </w:rPr>
                        <w:t>６</w:t>
                      </w:r>
                    </w:p>
                  </w:txbxContent>
                </v:textbox>
              </v:shape>
            </w:pict>
          </mc:Fallback>
        </mc:AlternateContent>
      </w:r>
    </w:p>
    <w:p w14:paraId="450163BB" w14:textId="77777777" w:rsidR="00387A1C" w:rsidRDefault="00387A1C" w:rsidP="00845B1C">
      <w:pPr>
        <w:jc w:val="right"/>
        <w:rPr>
          <w:rFonts w:asciiTheme="minorEastAsia" w:hAnsiTheme="minorEastAsia"/>
          <w:sz w:val="22"/>
          <w:szCs w:val="24"/>
        </w:rPr>
      </w:pPr>
    </w:p>
    <w:p w14:paraId="615BE768" w14:textId="77777777" w:rsidR="00845B1C" w:rsidRDefault="00845B1C" w:rsidP="00845B1C">
      <w:pPr>
        <w:jc w:val="right"/>
        <w:rPr>
          <w:rFonts w:asciiTheme="minorEastAsia" w:hAnsiTheme="minorEastAsia"/>
          <w:sz w:val="22"/>
          <w:szCs w:val="24"/>
        </w:rPr>
      </w:pPr>
      <w:r>
        <w:rPr>
          <w:rFonts w:asciiTheme="minorEastAsia" w:hAnsiTheme="minorEastAsia" w:hint="eastAsia"/>
          <w:sz w:val="22"/>
          <w:szCs w:val="24"/>
        </w:rPr>
        <w:t>令和５年７月20日</w:t>
      </w:r>
    </w:p>
    <w:p w14:paraId="1DC95EE5" w14:textId="77777777" w:rsidR="00845B1C" w:rsidRDefault="00845B1C" w:rsidP="00845B1C">
      <w:pPr>
        <w:ind w:firstLineChars="100" w:firstLine="220"/>
        <w:rPr>
          <w:rFonts w:asciiTheme="minorEastAsia" w:hAnsiTheme="minorEastAsia"/>
          <w:sz w:val="22"/>
          <w:szCs w:val="24"/>
        </w:rPr>
      </w:pPr>
    </w:p>
    <w:p w14:paraId="514A3010" w14:textId="77777777" w:rsidR="00387A1C" w:rsidRDefault="00387A1C" w:rsidP="00845B1C">
      <w:pPr>
        <w:ind w:firstLineChars="100" w:firstLine="220"/>
        <w:rPr>
          <w:rFonts w:asciiTheme="minorEastAsia" w:hAnsiTheme="minorEastAsia"/>
          <w:sz w:val="22"/>
          <w:szCs w:val="24"/>
        </w:rPr>
      </w:pPr>
    </w:p>
    <w:p w14:paraId="2622AA7C" w14:textId="77777777" w:rsidR="00845B1C" w:rsidRDefault="00845B1C" w:rsidP="00845B1C">
      <w:pPr>
        <w:ind w:firstLineChars="100" w:firstLine="220"/>
        <w:rPr>
          <w:rFonts w:asciiTheme="minorEastAsia" w:hAnsiTheme="minorEastAsia"/>
          <w:sz w:val="22"/>
          <w:szCs w:val="24"/>
        </w:rPr>
      </w:pPr>
      <w:r>
        <w:rPr>
          <w:rFonts w:asciiTheme="minorEastAsia" w:hAnsiTheme="minorEastAsia" w:hint="eastAsia"/>
          <w:sz w:val="22"/>
          <w:szCs w:val="24"/>
        </w:rPr>
        <w:t>大阪府知事　吉村　洋文　様</w:t>
      </w:r>
    </w:p>
    <w:p w14:paraId="1AF31444" w14:textId="77777777" w:rsidR="00845B1C" w:rsidRDefault="00845B1C" w:rsidP="00845B1C">
      <w:pPr>
        <w:ind w:firstLineChars="100" w:firstLine="220"/>
        <w:rPr>
          <w:rFonts w:asciiTheme="minorEastAsia" w:hAnsiTheme="minorEastAsia"/>
          <w:sz w:val="22"/>
          <w:szCs w:val="24"/>
        </w:rPr>
      </w:pPr>
    </w:p>
    <w:p w14:paraId="7A5D3789" w14:textId="77777777" w:rsidR="00387A1C" w:rsidRDefault="00387A1C" w:rsidP="00845B1C">
      <w:pPr>
        <w:ind w:firstLineChars="100" w:firstLine="220"/>
        <w:rPr>
          <w:rFonts w:asciiTheme="minorEastAsia" w:hAnsiTheme="minorEastAsia"/>
          <w:sz w:val="22"/>
          <w:szCs w:val="24"/>
        </w:rPr>
      </w:pPr>
    </w:p>
    <w:p w14:paraId="652883DE" w14:textId="77777777" w:rsidR="00845B1C" w:rsidRDefault="00845B1C" w:rsidP="00845B1C">
      <w:pPr>
        <w:ind w:firstLineChars="1800" w:firstLine="3960"/>
        <w:rPr>
          <w:rFonts w:asciiTheme="minorEastAsia" w:hAnsiTheme="minorEastAsia"/>
          <w:sz w:val="22"/>
          <w:szCs w:val="24"/>
        </w:rPr>
      </w:pPr>
      <w:r>
        <w:rPr>
          <w:rFonts w:asciiTheme="minorEastAsia" w:hAnsiTheme="minorEastAsia" w:hint="eastAsia"/>
          <w:sz w:val="22"/>
          <w:szCs w:val="24"/>
        </w:rPr>
        <w:t>大阪府観光客受入環境整備の推進に関する調査検討会議</w:t>
      </w:r>
    </w:p>
    <w:p w14:paraId="5E57DAA6" w14:textId="77777777" w:rsidR="00845B1C" w:rsidRDefault="00845B1C" w:rsidP="00845B1C">
      <w:pPr>
        <w:ind w:firstLineChars="3300" w:firstLine="7260"/>
        <w:rPr>
          <w:rFonts w:asciiTheme="minorEastAsia" w:hAnsiTheme="minorEastAsia"/>
          <w:sz w:val="22"/>
          <w:szCs w:val="24"/>
        </w:rPr>
      </w:pPr>
      <w:r>
        <w:rPr>
          <w:rFonts w:asciiTheme="minorEastAsia" w:hAnsiTheme="minorEastAsia" w:hint="eastAsia"/>
          <w:sz w:val="22"/>
          <w:szCs w:val="24"/>
        </w:rPr>
        <w:t>会長　福島　伸一</w:t>
      </w:r>
    </w:p>
    <w:p w14:paraId="6B6C0DEF" w14:textId="77777777" w:rsidR="00845B1C" w:rsidRDefault="00845B1C" w:rsidP="00845B1C">
      <w:pPr>
        <w:rPr>
          <w:rFonts w:asciiTheme="minorEastAsia" w:hAnsiTheme="minorEastAsia"/>
          <w:sz w:val="22"/>
          <w:szCs w:val="24"/>
        </w:rPr>
      </w:pPr>
    </w:p>
    <w:p w14:paraId="2B5F7ECA" w14:textId="77777777" w:rsidR="00845B1C" w:rsidRDefault="00845B1C" w:rsidP="00845B1C">
      <w:pPr>
        <w:rPr>
          <w:rFonts w:asciiTheme="minorEastAsia" w:hAnsiTheme="minorEastAsia"/>
          <w:sz w:val="22"/>
          <w:szCs w:val="24"/>
        </w:rPr>
      </w:pPr>
    </w:p>
    <w:p w14:paraId="098FD3B1" w14:textId="77777777" w:rsidR="00387A1C" w:rsidRDefault="00387A1C" w:rsidP="00845B1C">
      <w:pPr>
        <w:rPr>
          <w:rFonts w:asciiTheme="minorEastAsia" w:hAnsiTheme="minorEastAsia"/>
          <w:sz w:val="22"/>
          <w:szCs w:val="24"/>
        </w:rPr>
      </w:pPr>
    </w:p>
    <w:p w14:paraId="6DB8EBA3" w14:textId="77777777" w:rsidR="00845B1C" w:rsidRDefault="00845B1C" w:rsidP="00845B1C">
      <w:pPr>
        <w:jc w:val="center"/>
        <w:rPr>
          <w:rFonts w:asciiTheme="minorEastAsia" w:hAnsiTheme="minorEastAsia"/>
          <w:sz w:val="22"/>
          <w:szCs w:val="24"/>
        </w:rPr>
      </w:pPr>
      <w:r>
        <w:rPr>
          <w:rFonts w:asciiTheme="minorEastAsia" w:hAnsiTheme="minorEastAsia" w:hint="eastAsia"/>
          <w:sz w:val="22"/>
          <w:szCs w:val="24"/>
        </w:rPr>
        <w:t>万博開催期間における修学旅行生等を対象とする</w:t>
      </w:r>
    </w:p>
    <w:p w14:paraId="6A34D136" w14:textId="77777777" w:rsidR="00845B1C" w:rsidRDefault="00845B1C" w:rsidP="00845B1C">
      <w:pPr>
        <w:jc w:val="center"/>
        <w:rPr>
          <w:rFonts w:asciiTheme="minorEastAsia" w:hAnsiTheme="minorEastAsia"/>
          <w:sz w:val="22"/>
          <w:szCs w:val="24"/>
        </w:rPr>
      </w:pPr>
      <w:r>
        <w:rPr>
          <w:rFonts w:asciiTheme="minorEastAsia" w:hAnsiTheme="minorEastAsia" w:hint="eastAsia"/>
          <w:sz w:val="22"/>
          <w:szCs w:val="24"/>
        </w:rPr>
        <w:t>宿泊税の課税免除制度（案）について</w:t>
      </w:r>
    </w:p>
    <w:p w14:paraId="074AEE58" w14:textId="77777777" w:rsidR="00387A1C" w:rsidRDefault="00387A1C" w:rsidP="00845B1C">
      <w:pPr>
        <w:rPr>
          <w:rFonts w:asciiTheme="minorEastAsia" w:hAnsiTheme="minorEastAsia"/>
          <w:sz w:val="22"/>
          <w:szCs w:val="24"/>
        </w:rPr>
      </w:pPr>
    </w:p>
    <w:p w14:paraId="60A664C2" w14:textId="77777777" w:rsidR="00845B1C" w:rsidRDefault="00845B1C" w:rsidP="00845B1C">
      <w:pPr>
        <w:rPr>
          <w:rFonts w:asciiTheme="minorEastAsia" w:hAnsiTheme="minorEastAsia"/>
          <w:sz w:val="22"/>
          <w:szCs w:val="24"/>
        </w:rPr>
      </w:pPr>
    </w:p>
    <w:p w14:paraId="6A74488E" w14:textId="77777777" w:rsidR="00845B1C" w:rsidRDefault="00845B1C" w:rsidP="00845B1C">
      <w:pPr>
        <w:ind w:firstLineChars="200" w:firstLine="440"/>
        <w:rPr>
          <w:rFonts w:asciiTheme="minorEastAsia" w:hAnsiTheme="minorEastAsia"/>
          <w:sz w:val="22"/>
          <w:szCs w:val="24"/>
        </w:rPr>
      </w:pPr>
      <w:r>
        <w:rPr>
          <w:rFonts w:asciiTheme="minorEastAsia" w:hAnsiTheme="minorEastAsia" w:hint="eastAsia"/>
          <w:sz w:val="22"/>
          <w:szCs w:val="24"/>
        </w:rPr>
        <w:t>令和５年７月20日に提示があった標記について、別添のとおり意見を具申します。</w:t>
      </w:r>
    </w:p>
    <w:p w14:paraId="0A1066E0" w14:textId="77777777" w:rsidR="00845B1C" w:rsidRDefault="00845B1C" w:rsidP="00845B1C">
      <w:pPr>
        <w:rPr>
          <w:rFonts w:asciiTheme="minorEastAsia" w:hAnsiTheme="minorEastAsia"/>
          <w:sz w:val="22"/>
          <w:szCs w:val="24"/>
        </w:rPr>
      </w:pPr>
    </w:p>
    <w:p w14:paraId="32475972" w14:textId="77777777" w:rsidR="00845B1C" w:rsidRDefault="00845B1C" w:rsidP="00C22AC7">
      <w:pPr>
        <w:rPr>
          <w:rFonts w:asciiTheme="minorEastAsia" w:hAnsiTheme="minorEastAsia"/>
          <w:sz w:val="22"/>
          <w:szCs w:val="24"/>
        </w:rPr>
      </w:pPr>
      <w:r>
        <w:rPr>
          <w:rFonts w:asciiTheme="minorEastAsia" w:hAnsiTheme="minorEastAsia"/>
          <w:sz w:val="22"/>
          <w:szCs w:val="24"/>
        </w:rPr>
        <w:br w:type="page"/>
      </w:r>
    </w:p>
    <w:p w14:paraId="763F3B7C" w14:textId="77777777" w:rsidR="00B02342" w:rsidRPr="00845B1C" w:rsidRDefault="00B02342" w:rsidP="00C22AC7">
      <w:pPr>
        <w:rPr>
          <w:rFonts w:asciiTheme="minorEastAsia" w:hAnsiTheme="minorEastAsia"/>
          <w:sz w:val="22"/>
          <w:szCs w:val="24"/>
        </w:rPr>
      </w:pPr>
    </w:p>
    <w:p w14:paraId="72D9F26A" w14:textId="77777777" w:rsidR="00C22AC7" w:rsidRDefault="00C22AC7" w:rsidP="00C22AC7">
      <w:pPr>
        <w:rPr>
          <w:rFonts w:asciiTheme="minorEastAsia" w:hAnsiTheme="minorEastAsia"/>
          <w:sz w:val="22"/>
          <w:szCs w:val="24"/>
        </w:rPr>
      </w:pPr>
    </w:p>
    <w:p w14:paraId="2E35BBC7" w14:textId="77777777" w:rsidR="00B02342" w:rsidRDefault="0017395D" w:rsidP="00B02342">
      <w:pPr>
        <w:jc w:val="center"/>
        <w:rPr>
          <w:rFonts w:asciiTheme="minorEastAsia" w:hAnsiTheme="minorEastAsia"/>
          <w:sz w:val="22"/>
          <w:szCs w:val="24"/>
        </w:rPr>
      </w:pPr>
      <w:r w:rsidRPr="00D74747">
        <w:rPr>
          <w:rFonts w:asciiTheme="minorEastAsia" w:hAnsiTheme="minorEastAsia" w:hint="eastAsia"/>
          <w:sz w:val="22"/>
          <w:szCs w:val="24"/>
        </w:rPr>
        <w:t>万博開催期間における修学旅行生等を対象とする</w:t>
      </w:r>
      <w:r w:rsidR="00B02342">
        <w:rPr>
          <w:rFonts w:asciiTheme="minorEastAsia" w:hAnsiTheme="minorEastAsia" w:hint="eastAsia"/>
          <w:sz w:val="22"/>
          <w:szCs w:val="24"/>
        </w:rPr>
        <w:t>宿泊税の</w:t>
      </w:r>
    </w:p>
    <w:p w14:paraId="5E719117" w14:textId="77777777" w:rsidR="00A662BA" w:rsidRDefault="00B02342" w:rsidP="00B02342">
      <w:pPr>
        <w:jc w:val="center"/>
        <w:rPr>
          <w:rFonts w:asciiTheme="minorEastAsia" w:hAnsiTheme="minorEastAsia"/>
          <w:sz w:val="22"/>
          <w:szCs w:val="24"/>
        </w:rPr>
      </w:pPr>
      <w:r>
        <w:rPr>
          <w:rFonts w:asciiTheme="minorEastAsia" w:hAnsiTheme="minorEastAsia" w:hint="eastAsia"/>
          <w:sz w:val="22"/>
          <w:szCs w:val="24"/>
        </w:rPr>
        <w:t>課税免除制度（案）</w:t>
      </w:r>
      <w:r w:rsidR="00370E6E" w:rsidRPr="00D74747">
        <w:rPr>
          <w:rFonts w:asciiTheme="minorEastAsia" w:hAnsiTheme="minorEastAsia" w:hint="eastAsia"/>
          <w:sz w:val="22"/>
          <w:szCs w:val="24"/>
        </w:rPr>
        <w:t>に対する</w:t>
      </w:r>
      <w:r w:rsidR="007A2FF2">
        <w:rPr>
          <w:rFonts w:asciiTheme="minorEastAsia" w:hAnsiTheme="minorEastAsia" w:hint="eastAsia"/>
          <w:sz w:val="22"/>
          <w:szCs w:val="24"/>
        </w:rPr>
        <w:t>委員</w:t>
      </w:r>
      <w:r w:rsidR="00370E6E" w:rsidRPr="00D74747">
        <w:rPr>
          <w:rFonts w:asciiTheme="minorEastAsia" w:hAnsiTheme="minorEastAsia" w:hint="eastAsia"/>
          <w:sz w:val="22"/>
          <w:szCs w:val="24"/>
        </w:rPr>
        <w:t>意見</w:t>
      </w:r>
      <w:r>
        <w:rPr>
          <w:rFonts w:asciiTheme="minorEastAsia" w:hAnsiTheme="minorEastAsia" w:hint="eastAsia"/>
          <w:sz w:val="22"/>
          <w:szCs w:val="24"/>
        </w:rPr>
        <w:t>（まとめ）</w:t>
      </w:r>
    </w:p>
    <w:p w14:paraId="45D80A5A" w14:textId="77777777" w:rsidR="00B02342" w:rsidRDefault="00B02342" w:rsidP="00A662BA">
      <w:pPr>
        <w:rPr>
          <w:rFonts w:asciiTheme="minorEastAsia" w:hAnsiTheme="minorEastAsia"/>
          <w:sz w:val="22"/>
          <w:szCs w:val="24"/>
        </w:rPr>
      </w:pPr>
    </w:p>
    <w:p w14:paraId="0C120739" w14:textId="77777777" w:rsidR="00B02342" w:rsidRPr="00D74747" w:rsidRDefault="00B02342" w:rsidP="00A662BA">
      <w:pPr>
        <w:rPr>
          <w:sz w:val="22"/>
          <w:szCs w:val="24"/>
        </w:rPr>
      </w:pPr>
    </w:p>
    <w:p w14:paraId="2AABD818" w14:textId="77777777" w:rsidR="00C31799" w:rsidRDefault="00C31799" w:rsidP="00C31799">
      <w:pPr>
        <w:ind w:leftChars="100" w:left="430" w:hangingChars="100" w:hanging="220"/>
        <w:rPr>
          <w:sz w:val="22"/>
          <w:szCs w:val="24"/>
        </w:rPr>
      </w:pPr>
      <w:r w:rsidRPr="00D74747">
        <w:rPr>
          <w:rFonts w:hint="eastAsia"/>
          <w:sz w:val="22"/>
          <w:szCs w:val="24"/>
        </w:rPr>
        <w:t>・万博は、未来を支える子どもたちにとって、未来社会を体験し、</w:t>
      </w:r>
      <w:r w:rsidR="007B5DBF" w:rsidRPr="00D74747">
        <w:rPr>
          <w:rFonts w:hint="eastAsia"/>
          <w:sz w:val="22"/>
          <w:szCs w:val="24"/>
        </w:rPr>
        <w:t>将来への夢や希望を抱くきっかけとなる有意義な経験を得る</w:t>
      </w:r>
      <w:r w:rsidR="007B5DBF" w:rsidRPr="00323E15">
        <w:rPr>
          <w:rFonts w:hint="eastAsia"/>
          <w:sz w:val="22"/>
          <w:szCs w:val="24"/>
        </w:rPr>
        <w:t>場である。</w:t>
      </w:r>
      <w:r w:rsidRPr="00323E15">
        <w:rPr>
          <w:rFonts w:hint="eastAsia"/>
          <w:sz w:val="22"/>
          <w:szCs w:val="24"/>
        </w:rPr>
        <w:t>そのため、万博開催を機に修学旅行等で大阪を訪れてもらうことは、</w:t>
      </w:r>
      <w:r w:rsidR="007B5DBF" w:rsidRPr="00323E15">
        <w:rPr>
          <w:rFonts w:hint="eastAsia"/>
          <w:sz w:val="22"/>
          <w:szCs w:val="24"/>
        </w:rPr>
        <w:t>子どもたち</w:t>
      </w:r>
      <w:r w:rsidR="002A4C14" w:rsidRPr="00323E15">
        <w:rPr>
          <w:rFonts w:hint="eastAsia"/>
          <w:sz w:val="22"/>
          <w:szCs w:val="24"/>
        </w:rPr>
        <w:t>の特別な体験・貴重な学びの機会となるとともに、大阪のファン・リピーター確保の機会となり</w:t>
      </w:r>
      <w:r w:rsidR="009975B9" w:rsidRPr="00323E15">
        <w:rPr>
          <w:rFonts w:hint="eastAsia"/>
          <w:sz w:val="22"/>
          <w:szCs w:val="24"/>
        </w:rPr>
        <w:t>大阪の成長につながる</w:t>
      </w:r>
      <w:r w:rsidR="002A4C14" w:rsidRPr="00323E15">
        <w:rPr>
          <w:rFonts w:hint="eastAsia"/>
          <w:sz w:val="22"/>
          <w:szCs w:val="24"/>
        </w:rPr>
        <w:t>など</w:t>
      </w:r>
      <w:r w:rsidR="00BE342A" w:rsidRPr="00323E15">
        <w:rPr>
          <w:rFonts w:hint="eastAsia"/>
          <w:sz w:val="22"/>
          <w:szCs w:val="24"/>
        </w:rPr>
        <w:t>の好循環が期待される</w:t>
      </w:r>
      <w:r w:rsidR="009975B9" w:rsidRPr="00323E15">
        <w:rPr>
          <w:rFonts w:hint="eastAsia"/>
          <w:sz w:val="22"/>
          <w:szCs w:val="24"/>
        </w:rPr>
        <w:t>。</w:t>
      </w:r>
    </w:p>
    <w:p w14:paraId="1D8DE803" w14:textId="77777777" w:rsidR="00B02342" w:rsidRPr="00323E15" w:rsidRDefault="00B02342" w:rsidP="00C31799">
      <w:pPr>
        <w:ind w:leftChars="100" w:left="430" w:hangingChars="100" w:hanging="220"/>
        <w:rPr>
          <w:sz w:val="22"/>
          <w:szCs w:val="24"/>
        </w:rPr>
      </w:pPr>
    </w:p>
    <w:p w14:paraId="680A8604" w14:textId="77777777" w:rsidR="00C31799" w:rsidRPr="00323E15" w:rsidRDefault="00C31799" w:rsidP="00C31799">
      <w:pPr>
        <w:spacing w:line="100" w:lineRule="exact"/>
        <w:ind w:leftChars="100" w:left="430" w:hangingChars="100" w:hanging="220"/>
        <w:rPr>
          <w:sz w:val="22"/>
          <w:szCs w:val="24"/>
        </w:rPr>
      </w:pPr>
    </w:p>
    <w:p w14:paraId="76C439DE" w14:textId="77777777" w:rsidR="00A44256" w:rsidRDefault="00C31799" w:rsidP="0035335C">
      <w:pPr>
        <w:ind w:leftChars="100" w:left="430" w:hangingChars="100" w:hanging="220"/>
        <w:rPr>
          <w:sz w:val="22"/>
          <w:szCs w:val="24"/>
        </w:rPr>
      </w:pPr>
      <w:r w:rsidRPr="00323E15">
        <w:rPr>
          <w:rFonts w:hint="eastAsia"/>
          <w:sz w:val="22"/>
          <w:szCs w:val="24"/>
        </w:rPr>
        <w:t>・</w:t>
      </w:r>
      <w:r w:rsidR="00F1067E" w:rsidRPr="00323E15">
        <w:rPr>
          <w:rFonts w:hint="eastAsia"/>
          <w:sz w:val="22"/>
          <w:szCs w:val="24"/>
        </w:rPr>
        <w:t>修学旅行生等の</w:t>
      </w:r>
      <w:r w:rsidR="00725AD9" w:rsidRPr="00323E15">
        <w:rPr>
          <w:rFonts w:hint="eastAsia"/>
          <w:sz w:val="22"/>
          <w:szCs w:val="24"/>
        </w:rPr>
        <w:t>課税免除制度</w:t>
      </w:r>
      <w:r w:rsidR="00F1067E" w:rsidRPr="00323E15">
        <w:rPr>
          <w:rFonts w:hint="eastAsia"/>
          <w:sz w:val="22"/>
          <w:szCs w:val="24"/>
        </w:rPr>
        <w:t>については</w:t>
      </w:r>
      <w:r w:rsidRPr="00323E15">
        <w:rPr>
          <w:rFonts w:hint="eastAsia"/>
          <w:sz w:val="22"/>
          <w:szCs w:val="24"/>
        </w:rPr>
        <w:t>、</w:t>
      </w:r>
      <w:r w:rsidR="0034516F" w:rsidRPr="00323E15">
        <w:rPr>
          <w:rFonts w:hint="eastAsia"/>
          <w:sz w:val="22"/>
          <w:szCs w:val="24"/>
        </w:rPr>
        <w:t>令和３年度の本</w:t>
      </w:r>
      <w:r w:rsidR="00CE6CAE" w:rsidRPr="00323E15">
        <w:rPr>
          <w:rFonts w:hint="eastAsia"/>
          <w:sz w:val="22"/>
          <w:szCs w:val="24"/>
        </w:rPr>
        <w:t>検討</w:t>
      </w:r>
      <w:r w:rsidR="0034516F" w:rsidRPr="00323E15">
        <w:rPr>
          <w:rFonts w:hint="eastAsia"/>
          <w:sz w:val="22"/>
          <w:szCs w:val="24"/>
        </w:rPr>
        <w:t>会議答申において</w:t>
      </w:r>
      <w:r w:rsidR="00F1067E" w:rsidRPr="00323E15">
        <w:rPr>
          <w:rFonts w:hint="eastAsia"/>
          <w:sz w:val="22"/>
          <w:szCs w:val="24"/>
        </w:rPr>
        <w:t>、</w:t>
      </w:r>
      <w:r w:rsidR="0035335C" w:rsidRPr="00323E15">
        <w:rPr>
          <w:rFonts w:hint="eastAsia"/>
          <w:sz w:val="22"/>
          <w:szCs w:val="24"/>
        </w:rPr>
        <w:t>税収の見込みや課税客体（宿泊税における宿泊単価）の動向などの有用なデータに基づき、</w:t>
      </w:r>
      <w:r w:rsidRPr="00323E15">
        <w:rPr>
          <w:rFonts w:hint="eastAsia"/>
          <w:sz w:val="22"/>
          <w:szCs w:val="24"/>
        </w:rPr>
        <w:t>宿泊税制度にかかる税率や免税点</w:t>
      </w:r>
      <w:r w:rsidR="0034516F" w:rsidRPr="00323E15">
        <w:rPr>
          <w:rFonts w:hint="eastAsia"/>
          <w:sz w:val="22"/>
          <w:szCs w:val="24"/>
        </w:rPr>
        <w:t>の設定</w:t>
      </w:r>
      <w:r w:rsidR="00CE6CAE" w:rsidRPr="00323E15">
        <w:rPr>
          <w:rFonts w:hint="eastAsia"/>
          <w:sz w:val="22"/>
          <w:szCs w:val="24"/>
        </w:rPr>
        <w:t>と</w:t>
      </w:r>
      <w:r w:rsidR="0034516F" w:rsidRPr="00323E15">
        <w:rPr>
          <w:rFonts w:hint="eastAsia"/>
          <w:sz w:val="22"/>
          <w:szCs w:val="24"/>
        </w:rPr>
        <w:t>合わせて</w:t>
      </w:r>
      <w:r w:rsidRPr="00323E15">
        <w:rPr>
          <w:rFonts w:hint="eastAsia"/>
          <w:sz w:val="22"/>
          <w:szCs w:val="24"/>
        </w:rPr>
        <w:t>検討していくこと</w:t>
      </w:r>
      <w:r w:rsidR="0034516F" w:rsidRPr="00323E15">
        <w:rPr>
          <w:rFonts w:hint="eastAsia"/>
          <w:sz w:val="22"/>
          <w:szCs w:val="24"/>
        </w:rPr>
        <w:t>が必要であると述べた</w:t>
      </w:r>
      <w:r w:rsidR="00B676E3" w:rsidRPr="00323E15">
        <w:rPr>
          <w:rFonts w:hint="eastAsia"/>
          <w:sz w:val="22"/>
          <w:szCs w:val="24"/>
        </w:rPr>
        <w:t>。しかし、</w:t>
      </w:r>
      <w:r w:rsidR="0034516F" w:rsidRPr="00323E15">
        <w:rPr>
          <w:rFonts w:hint="eastAsia"/>
          <w:sz w:val="22"/>
          <w:szCs w:val="24"/>
        </w:rPr>
        <w:t>現状において</w:t>
      </w:r>
      <w:r w:rsidR="00B676E3" w:rsidRPr="00323E15">
        <w:rPr>
          <w:rFonts w:hint="eastAsia"/>
          <w:sz w:val="22"/>
          <w:szCs w:val="24"/>
        </w:rPr>
        <w:t>は</w:t>
      </w:r>
      <w:r w:rsidR="0034516F" w:rsidRPr="00323E15">
        <w:rPr>
          <w:rFonts w:hint="eastAsia"/>
          <w:sz w:val="22"/>
          <w:szCs w:val="24"/>
        </w:rPr>
        <w:t>、宿泊税制度のあり方について検討に足る有用なデータを取得することは困難</w:t>
      </w:r>
      <w:r w:rsidR="00641C0D" w:rsidRPr="00323E15">
        <w:rPr>
          <w:rFonts w:hint="eastAsia"/>
          <w:sz w:val="22"/>
          <w:szCs w:val="24"/>
        </w:rPr>
        <w:t>であり、恒久的な制度導入について検討できない</w:t>
      </w:r>
      <w:r w:rsidRPr="00323E15">
        <w:rPr>
          <w:rFonts w:hint="eastAsia"/>
          <w:sz w:val="22"/>
          <w:szCs w:val="24"/>
        </w:rPr>
        <w:t>状況にある</w:t>
      </w:r>
      <w:r w:rsidR="00725AD9" w:rsidRPr="00323E15">
        <w:rPr>
          <w:rFonts w:hint="eastAsia"/>
          <w:sz w:val="22"/>
          <w:szCs w:val="24"/>
        </w:rPr>
        <w:t>。一方で</w:t>
      </w:r>
      <w:r w:rsidR="00E77F97" w:rsidRPr="00323E15">
        <w:rPr>
          <w:rFonts w:hint="eastAsia"/>
          <w:sz w:val="22"/>
          <w:szCs w:val="24"/>
        </w:rPr>
        <w:t>、大阪・関西万博の開催時期が近づい</w:t>
      </w:r>
      <w:r w:rsidR="00E77F97" w:rsidRPr="004D3F5F">
        <w:rPr>
          <w:rFonts w:hint="eastAsia"/>
          <w:sz w:val="22"/>
          <w:szCs w:val="24"/>
        </w:rPr>
        <w:t>ていること</w:t>
      </w:r>
      <w:r w:rsidR="004C4142" w:rsidRPr="004D3F5F">
        <w:rPr>
          <w:rFonts w:hint="eastAsia"/>
          <w:sz w:val="22"/>
          <w:szCs w:val="24"/>
        </w:rPr>
        <w:t>など</w:t>
      </w:r>
      <w:r w:rsidR="00E77F97" w:rsidRPr="004D3F5F">
        <w:rPr>
          <w:rFonts w:hint="eastAsia"/>
          <w:sz w:val="22"/>
          <w:szCs w:val="24"/>
        </w:rPr>
        <w:t>から、</w:t>
      </w:r>
      <w:r w:rsidR="00D35A78" w:rsidRPr="004D3F5F">
        <w:rPr>
          <w:rFonts w:hint="eastAsia"/>
          <w:sz w:val="22"/>
          <w:szCs w:val="24"/>
        </w:rPr>
        <w:t>修学旅行生</w:t>
      </w:r>
      <w:r w:rsidR="00EA6182" w:rsidRPr="004D3F5F">
        <w:rPr>
          <w:rFonts w:hint="eastAsia"/>
          <w:sz w:val="22"/>
          <w:szCs w:val="24"/>
        </w:rPr>
        <w:t>等</w:t>
      </w:r>
      <w:r w:rsidR="00D35A78" w:rsidRPr="004D3F5F">
        <w:rPr>
          <w:rFonts w:hint="eastAsia"/>
          <w:sz w:val="22"/>
          <w:szCs w:val="24"/>
        </w:rPr>
        <w:t>を誘致する</w:t>
      </w:r>
      <w:r w:rsidR="00B676E3" w:rsidRPr="004D3F5F">
        <w:rPr>
          <w:rFonts w:hint="eastAsia"/>
          <w:sz w:val="22"/>
          <w:szCs w:val="24"/>
        </w:rPr>
        <w:t>ため</w:t>
      </w:r>
      <w:r w:rsidR="00D35A78" w:rsidRPr="004D3F5F">
        <w:rPr>
          <w:rFonts w:hint="eastAsia"/>
          <w:sz w:val="22"/>
          <w:szCs w:val="24"/>
        </w:rPr>
        <w:t>の後押しとなる課税免除制度</w:t>
      </w:r>
      <w:r w:rsidR="00F1067E" w:rsidRPr="004D3F5F">
        <w:rPr>
          <w:rFonts w:hint="eastAsia"/>
          <w:sz w:val="22"/>
          <w:szCs w:val="24"/>
        </w:rPr>
        <w:t>については</w:t>
      </w:r>
      <w:r w:rsidR="00B676E3" w:rsidRPr="004D3F5F">
        <w:rPr>
          <w:rFonts w:hint="eastAsia"/>
          <w:sz w:val="22"/>
          <w:szCs w:val="24"/>
        </w:rPr>
        <w:t>、</w:t>
      </w:r>
      <w:r w:rsidR="00E851F3" w:rsidRPr="004D3F5F">
        <w:rPr>
          <w:rFonts w:hint="eastAsia"/>
          <w:sz w:val="22"/>
          <w:szCs w:val="24"/>
        </w:rPr>
        <w:t>今まさに</w:t>
      </w:r>
      <w:r w:rsidR="00D35A78" w:rsidRPr="004D3F5F">
        <w:rPr>
          <w:rFonts w:hint="eastAsia"/>
          <w:sz w:val="22"/>
          <w:szCs w:val="24"/>
        </w:rPr>
        <w:t>導入可否</w:t>
      </w:r>
      <w:r w:rsidR="00F1067E" w:rsidRPr="004D3F5F">
        <w:rPr>
          <w:rFonts w:hint="eastAsia"/>
          <w:sz w:val="22"/>
          <w:szCs w:val="24"/>
        </w:rPr>
        <w:t>を</w:t>
      </w:r>
      <w:r w:rsidR="00E77F97" w:rsidRPr="004D3F5F">
        <w:rPr>
          <w:rFonts w:hint="eastAsia"/>
          <w:sz w:val="22"/>
          <w:szCs w:val="24"/>
        </w:rPr>
        <w:t>判断すべき状況</w:t>
      </w:r>
      <w:r w:rsidR="00E851F3" w:rsidRPr="004D3F5F">
        <w:rPr>
          <w:rFonts w:hint="eastAsia"/>
          <w:sz w:val="22"/>
          <w:szCs w:val="24"/>
        </w:rPr>
        <w:t>と言える。</w:t>
      </w:r>
    </w:p>
    <w:p w14:paraId="60ECE17F" w14:textId="77777777" w:rsidR="00B02342" w:rsidRPr="004D3F5F" w:rsidRDefault="00B02342" w:rsidP="0035335C">
      <w:pPr>
        <w:ind w:leftChars="100" w:left="430" w:hangingChars="100" w:hanging="220"/>
        <w:rPr>
          <w:sz w:val="22"/>
          <w:szCs w:val="24"/>
        </w:rPr>
      </w:pPr>
    </w:p>
    <w:p w14:paraId="7A93BC0B" w14:textId="77777777" w:rsidR="00C31799" w:rsidRPr="004D3F5F" w:rsidRDefault="00C31799" w:rsidP="00C31799">
      <w:pPr>
        <w:spacing w:line="-100" w:lineRule="auto"/>
        <w:ind w:leftChars="100" w:left="430" w:hangingChars="100" w:hanging="220"/>
        <w:rPr>
          <w:sz w:val="22"/>
          <w:szCs w:val="24"/>
        </w:rPr>
      </w:pPr>
    </w:p>
    <w:p w14:paraId="10A1FC51" w14:textId="77777777" w:rsidR="00492CE4" w:rsidRDefault="009958EA" w:rsidP="00492CE4">
      <w:pPr>
        <w:ind w:leftChars="100" w:left="430" w:hangingChars="100" w:hanging="220"/>
        <w:rPr>
          <w:sz w:val="22"/>
          <w:szCs w:val="24"/>
        </w:rPr>
      </w:pPr>
      <w:r w:rsidRPr="004D3F5F">
        <w:rPr>
          <w:rFonts w:hint="eastAsia"/>
          <w:sz w:val="22"/>
          <w:szCs w:val="24"/>
        </w:rPr>
        <w:t>・</w:t>
      </w:r>
      <w:r w:rsidR="00D44261" w:rsidRPr="004D3F5F">
        <w:rPr>
          <w:rFonts w:hint="eastAsia"/>
          <w:sz w:val="22"/>
          <w:szCs w:val="24"/>
        </w:rPr>
        <w:t>今回の制度案については、大阪で万博が開催されるまたとない好機において子どもたちが万博を体感するという教育的観点に加え、万博開催都市である大阪から全国の子ども達への、「いらっしゃい、大阪・関西万博へ」というメッセージとなり、全国的な万博の機運醸成に寄与するものである。また、政策上の目的を達成するため万博開催期間に限り導入するものであることから、政策と課税の公平性の両面で十分合理的なものと言える。</w:t>
      </w:r>
      <w:r w:rsidR="00113227" w:rsidRPr="004D3F5F">
        <w:rPr>
          <w:rFonts w:hint="eastAsia"/>
          <w:sz w:val="22"/>
          <w:szCs w:val="24"/>
        </w:rPr>
        <w:t>以上のことから、制度案について妥当であると考える。</w:t>
      </w:r>
    </w:p>
    <w:p w14:paraId="31596EE4" w14:textId="77777777" w:rsidR="00B02342" w:rsidRPr="004D3F5F" w:rsidRDefault="00B02342" w:rsidP="00492CE4">
      <w:pPr>
        <w:ind w:leftChars="100" w:left="430" w:hangingChars="100" w:hanging="220"/>
        <w:rPr>
          <w:sz w:val="22"/>
          <w:szCs w:val="24"/>
        </w:rPr>
      </w:pPr>
    </w:p>
    <w:p w14:paraId="4EFFF4E6" w14:textId="77777777" w:rsidR="00492CE4" w:rsidRPr="004D3F5F" w:rsidRDefault="00492CE4" w:rsidP="00492CE4">
      <w:pPr>
        <w:spacing w:line="-100" w:lineRule="auto"/>
        <w:ind w:leftChars="100" w:left="430" w:hangingChars="100" w:hanging="220"/>
        <w:rPr>
          <w:sz w:val="22"/>
          <w:szCs w:val="24"/>
        </w:rPr>
      </w:pPr>
    </w:p>
    <w:p w14:paraId="4C62EDC0" w14:textId="77777777" w:rsidR="00C31799" w:rsidRPr="004D3F5F" w:rsidRDefault="00A662BA" w:rsidP="00F065AB">
      <w:pPr>
        <w:ind w:leftChars="100" w:left="430" w:hangingChars="100" w:hanging="220"/>
        <w:rPr>
          <w:sz w:val="22"/>
          <w:szCs w:val="24"/>
        </w:rPr>
      </w:pPr>
      <w:r w:rsidRPr="004D3F5F">
        <w:rPr>
          <w:rFonts w:hint="eastAsia"/>
          <w:sz w:val="22"/>
          <w:szCs w:val="24"/>
        </w:rPr>
        <w:t>・</w:t>
      </w:r>
      <w:r w:rsidR="00957F6B" w:rsidRPr="004D3F5F">
        <w:rPr>
          <w:rFonts w:hint="eastAsia"/>
          <w:sz w:val="22"/>
          <w:szCs w:val="24"/>
        </w:rPr>
        <w:t>なお、</w:t>
      </w:r>
      <w:r w:rsidRPr="004D3F5F">
        <w:rPr>
          <w:rFonts w:hint="eastAsia"/>
          <w:sz w:val="22"/>
          <w:szCs w:val="24"/>
        </w:rPr>
        <w:t>制度の導入にあたっては、以下の点について留意されたい。</w:t>
      </w:r>
    </w:p>
    <w:p w14:paraId="0A47C28F" w14:textId="77777777" w:rsidR="00A44256" w:rsidRPr="004D3F5F" w:rsidRDefault="00F815D4" w:rsidP="00243BAC">
      <w:pPr>
        <w:rPr>
          <w:sz w:val="22"/>
          <w:szCs w:val="24"/>
        </w:rPr>
      </w:pPr>
      <w:r w:rsidRPr="004D3F5F">
        <w:rPr>
          <w:rFonts w:hint="eastAsia"/>
          <w:sz w:val="22"/>
          <w:szCs w:val="24"/>
        </w:rPr>
        <w:t xml:space="preserve">　　　</w:t>
      </w:r>
      <w:r w:rsidRPr="004D3F5F">
        <w:rPr>
          <w:rFonts w:hint="eastAsia"/>
          <w:sz w:val="22"/>
          <w:szCs w:val="24"/>
        </w:rPr>
        <w:t xml:space="preserve"> </w:t>
      </w:r>
      <w:r w:rsidR="004C3353" w:rsidRPr="004D3F5F">
        <w:rPr>
          <w:rFonts w:hint="eastAsia"/>
          <w:sz w:val="22"/>
          <w:szCs w:val="24"/>
        </w:rPr>
        <w:t>－</w:t>
      </w:r>
      <w:r w:rsidR="00A662BA" w:rsidRPr="004D3F5F">
        <w:rPr>
          <w:rFonts w:hint="eastAsia"/>
          <w:sz w:val="22"/>
          <w:szCs w:val="24"/>
        </w:rPr>
        <w:t>特別徴収義務者</w:t>
      </w:r>
      <w:r w:rsidR="00CC57F4" w:rsidRPr="004D3F5F">
        <w:rPr>
          <w:rFonts w:hint="eastAsia"/>
          <w:sz w:val="22"/>
          <w:szCs w:val="24"/>
        </w:rPr>
        <w:t>等</w:t>
      </w:r>
      <w:r w:rsidR="00A662BA" w:rsidRPr="004D3F5F">
        <w:rPr>
          <w:rFonts w:hint="eastAsia"/>
          <w:sz w:val="22"/>
          <w:szCs w:val="24"/>
        </w:rPr>
        <w:t>の負担</w:t>
      </w:r>
      <w:r w:rsidR="00CC57F4" w:rsidRPr="004D3F5F">
        <w:rPr>
          <w:rFonts w:hint="eastAsia"/>
          <w:sz w:val="22"/>
          <w:szCs w:val="24"/>
        </w:rPr>
        <w:t>に</w:t>
      </w:r>
      <w:r w:rsidR="00A662BA" w:rsidRPr="004D3F5F">
        <w:rPr>
          <w:rFonts w:hint="eastAsia"/>
          <w:sz w:val="22"/>
          <w:szCs w:val="24"/>
        </w:rPr>
        <w:t>考慮しつつ、課税</w:t>
      </w:r>
      <w:r w:rsidR="00A44256" w:rsidRPr="004D3F5F">
        <w:rPr>
          <w:rFonts w:hint="eastAsia"/>
          <w:sz w:val="22"/>
          <w:szCs w:val="24"/>
        </w:rPr>
        <w:t>免除</w:t>
      </w:r>
      <w:r w:rsidR="00A662BA" w:rsidRPr="004D3F5F">
        <w:rPr>
          <w:rFonts w:hint="eastAsia"/>
          <w:sz w:val="22"/>
          <w:szCs w:val="24"/>
        </w:rPr>
        <w:t>対象</w:t>
      </w:r>
      <w:r w:rsidR="00CC57F4" w:rsidRPr="004D3F5F">
        <w:rPr>
          <w:rFonts w:hint="eastAsia"/>
          <w:sz w:val="22"/>
          <w:szCs w:val="24"/>
        </w:rPr>
        <w:t>者</w:t>
      </w:r>
      <w:r w:rsidR="00A662BA" w:rsidRPr="004D3F5F">
        <w:rPr>
          <w:rFonts w:hint="eastAsia"/>
          <w:sz w:val="22"/>
          <w:szCs w:val="24"/>
        </w:rPr>
        <w:t>の範囲とその確認方法などに</w:t>
      </w:r>
    </w:p>
    <w:p w14:paraId="7DFF9953" w14:textId="77777777" w:rsidR="004B7014" w:rsidRPr="004D3F5F" w:rsidRDefault="00A662BA" w:rsidP="004B7014">
      <w:pPr>
        <w:ind w:firstLineChars="450" w:firstLine="990"/>
        <w:rPr>
          <w:sz w:val="22"/>
          <w:szCs w:val="24"/>
        </w:rPr>
      </w:pPr>
      <w:r w:rsidRPr="004D3F5F">
        <w:rPr>
          <w:rFonts w:hint="eastAsia"/>
          <w:sz w:val="22"/>
          <w:szCs w:val="24"/>
        </w:rPr>
        <w:t>ついて</w:t>
      </w:r>
      <w:r w:rsidR="006B4719" w:rsidRPr="004D3F5F">
        <w:rPr>
          <w:rFonts w:hint="eastAsia"/>
          <w:sz w:val="22"/>
          <w:szCs w:val="24"/>
        </w:rPr>
        <w:t>、先例自治体の制度も参考に、簡素で</w:t>
      </w:r>
      <w:r w:rsidR="00BC745A" w:rsidRPr="004D3F5F">
        <w:rPr>
          <w:rFonts w:hint="eastAsia"/>
          <w:sz w:val="22"/>
          <w:szCs w:val="24"/>
        </w:rPr>
        <w:t>分</w:t>
      </w:r>
      <w:r w:rsidR="006B4719" w:rsidRPr="004D3F5F">
        <w:rPr>
          <w:rFonts w:hint="eastAsia"/>
          <w:sz w:val="22"/>
          <w:szCs w:val="24"/>
        </w:rPr>
        <w:t>かりやすい仕組みとすること</w:t>
      </w:r>
    </w:p>
    <w:p w14:paraId="51A9F9E4" w14:textId="77777777" w:rsidR="00CC57F4" w:rsidRPr="004D3F5F" w:rsidRDefault="004C3353" w:rsidP="00CC57F4">
      <w:pPr>
        <w:ind w:firstLineChars="350" w:firstLine="770"/>
        <w:rPr>
          <w:sz w:val="22"/>
          <w:szCs w:val="24"/>
        </w:rPr>
      </w:pPr>
      <w:r w:rsidRPr="004D3F5F">
        <w:rPr>
          <w:rFonts w:hint="eastAsia"/>
          <w:sz w:val="22"/>
          <w:szCs w:val="24"/>
        </w:rPr>
        <w:t>－</w:t>
      </w:r>
      <w:r w:rsidR="00D16D9A" w:rsidRPr="004D3F5F">
        <w:rPr>
          <w:rFonts w:hint="eastAsia"/>
          <w:sz w:val="22"/>
          <w:szCs w:val="24"/>
        </w:rPr>
        <w:t>連泊時への考慮などから</w:t>
      </w:r>
      <w:r w:rsidR="00C96A54" w:rsidRPr="004D3F5F">
        <w:rPr>
          <w:rFonts w:hint="eastAsia"/>
          <w:sz w:val="22"/>
          <w:szCs w:val="24"/>
        </w:rPr>
        <w:t>分かり</w:t>
      </w:r>
      <w:r w:rsidR="00D16D9A" w:rsidRPr="004D3F5F">
        <w:rPr>
          <w:rFonts w:hint="eastAsia"/>
          <w:sz w:val="22"/>
          <w:szCs w:val="24"/>
        </w:rPr>
        <w:t>やすい課税免除期間とする</w:t>
      </w:r>
      <w:r w:rsidR="00CC57F4" w:rsidRPr="004D3F5F">
        <w:rPr>
          <w:rFonts w:hint="eastAsia"/>
          <w:sz w:val="22"/>
          <w:szCs w:val="24"/>
        </w:rPr>
        <w:t>とともに、</w:t>
      </w:r>
    </w:p>
    <w:p w14:paraId="00E479AC" w14:textId="77777777" w:rsidR="00CC57F4" w:rsidRPr="004D3F5F" w:rsidRDefault="00C234EC" w:rsidP="00CC57F4">
      <w:pPr>
        <w:ind w:firstLineChars="450" w:firstLine="990"/>
        <w:rPr>
          <w:sz w:val="22"/>
          <w:szCs w:val="24"/>
        </w:rPr>
      </w:pPr>
      <w:r w:rsidRPr="004D3F5F">
        <w:rPr>
          <w:rFonts w:hint="eastAsia"/>
          <w:sz w:val="22"/>
          <w:szCs w:val="24"/>
        </w:rPr>
        <w:t>班別行動など近年の修学旅行形態の多様化から夢洲の万博会場への来場を課税免除の</w:t>
      </w:r>
    </w:p>
    <w:p w14:paraId="581C66CB" w14:textId="77777777" w:rsidR="00C234EC" w:rsidRPr="004D3F5F" w:rsidRDefault="00C234EC" w:rsidP="00CC57F4">
      <w:pPr>
        <w:ind w:firstLineChars="450" w:firstLine="990"/>
        <w:rPr>
          <w:sz w:val="22"/>
          <w:szCs w:val="24"/>
        </w:rPr>
      </w:pPr>
      <w:r w:rsidRPr="004D3F5F">
        <w:rPr>
          <w:rFonts w:hint="eastAsia"/>
          <w:sz w:val="22"/>
          <w:szCs w:val="24"/>
        </w:rPr>
        <w:t>要件にしない</w:t>
      </w:r>
      <w:r w:rsidR="00CC57F4" w:rsidRPr="004D3F5F">
        <w:rPr>
          <w:rFonts w:hint="eastAsia"/>
          <w:sz w:val="22"/>
          <w:szCs w:val="24"/>
        </w:rPr>
        <w:t>こと</w:t>
      </w:r>
      <w:r w:rsidR="003A2A35" w:rsidRPr="004D3F5F">
        <w:rPr>
          <w:rFonts w:hint="eastAsia"/>
          <w:sz w:val="22"/>
          <w:szCs w:val="24"/>
        </w:rPr>
        <w:t xml:space="preserve">　　　</w:t>
      </w:r>
      <w:r w:rsidR="00D16D9A" w:rsidRPr="004D3F5F">
        <w:rPr>
          <w:rFonts w:hint="eastAsia"/>
          <w:sz w:val="22"/>
          <w:szCs w:val="24"/>
        </w:rPr>
        <w:t xml:space="preserve">　　　　　　　　　　　　　　　　　　　</w:t>
      </w:r>
    </w:p>
    <w:p w14:paraId="54A05323" w14:textId="77777777" w:rsidR="00C816D2" w:rsidRPr="004D3F5F" w:rsidRDefault="004C3353" w:rsidP="00C234EC">
      <w:pPr>
        <w:ind w:firstLineChars="350" w:firstLine="770"/>
        <w:rPr>
          <w:sz w:val="22"/>
          <w:szCs w:val="24"/>
        </w:rPr>
      </w:pPr>
      <w:r w:rsidRPr="004D3F5F">
        <w:rPr>
          <w:rFonts w:hint="eastAsia"/>
          <w:sz w:val="22"/>
          <w:szCs w:val="24"/>
        </w:rPr>
        <w:t>－</w:t>
      </w:r>
      <w:r w:rsidR="00C816D2" w:rsidRPr="004D3F5F">
        <w:rPr>
          <w:rFonts w:hint="eastAsia"/>
          <w:sz w:val="22"/>
          <w:szCs w:val="24"/>
        </w:rPr>
        <w:t>万博が開催される</w:t>
      </w:r>
      <w:r w:rsidR="00C816D2" w:rsidRPr="004D3F5F">
        <w:rPr>
          <w:rFonts w:hint="eastAsia"/>
          <w:sz w:val="22"/>
          <w:szCs w:val="24"/>
        </w:rPr>
        <w:t>2025</w:t>
      </w:r>
      <w:r w:rsidR="00C816D2" w:rsidRPr="004D3F5F">
        <w:rPr>
          <w:rFonts w:hint="eastAsia"/>
          <w:sz w:val="22"/>
          <w:szCs w:val="24"/>
        </w:rPr>
        <w:t>年度の修学旅行先を選定する時期に差し掛かっていることから、</w:t>
      </w:r>
    </w:p>
    <w:p w14:paraId="25A23F68" w14:textId="77777777" w:rsidR="00C816D2" w:rsidRPr="00323E15" w:rsidRDefault="00C816D2" w:rsidP="00C816D2">
      <w:pPr>
        <w:ind w:firstLineChars="450" w:firstLine="990"/>
        <w:rPr>
          <w:sz w:val="22"/>
          <w:szCs w:val="24"/>
        </w:rPr>
      </w:pPr>
      <w:r w:rsidRPr="004D3F5F">
        <w:rPr>
          <w:rFonts w:hint="eastAsia"/>
          <w:sz w:val="22"/>
          <w:szCs w:val="24"/>
        </w:rPr>
        <w:t>本制度について迅速に制度化をめざすこと</w:t>
      </w:r>
    </w:p>
    <w:p w14:paraId="5C673C84" w14:textId="77777777" w:rsidR="00420A5B" w:rsidRDefault="00420A5B" w:rsidP="00A662BA">
      <w:pPr>
        <w:rPr>
          <w:sz w:val="22"/>
          <w:szCs w:val="24"/>
        </w:rPr>
      </w:pPr>
    </w:p>
    <w:p w14:paraId="7F897595" w14:textId="77777777" w:rsidR="00B02342" w:rsidRPr="00323E15" w:rsidRDefault="00B02342" w:rsidP="00A662BA">
      <w:pPr>
        <w:rPr>
          <w:sz w:val="22"/>
          <w:szCs w:val="24"/>
        </w:rPr>
      </w:pPr>
    </w:p>
    <w:p w14:paraId="5770C8F8" w14:textId="77777777" w:rsidR="00A662BA" w:rsidRPr="004D3F5F" w:rsidRDefault="00A662BA" w:rsidP="003A2A35">
      <w:pPr>
        <w:pStyle w:val="ab"/>
        <w:rPr>
          <w:sz w:val="22"/>
        </w:rPr>
      </w:pPr>
      <w:r w:rsidRPr="004D3F5F">
        <w:rPr>
          <w:rFonts w:hint="eastAsia"/>
          <w:sz w:val="22"/>
        </w:rPr>
        <w:t>以上</w:t>
      </w:r>
    </w:p>
    <w:sectPr w:rsidR="00A662BA" w:rsidRPr="004D3F5F" w:rsidSect="009862BC">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A667" w14:textId="77777777" w:rsidR="00B10A30" w:rsidRDefault="00B10A30" w:rsidP="007C10F4">
      <w:r>
        <w:separator/>
      </w:r>
    </w:p>
  </w:endnote>
  <w:endnote w:type="continuationSeparator" w:id="0">
    <w:p w14:paraId="61F96E90" w14:textId="77777777" w:rsidR="00B10A30" w:rsidRDefault="00B10A30" w:rsidP="007C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0D1E" w14:textId="77777777" w:rsidR="00B10A30" w:rsidRDefault="00B10A30" w:rsidP="007C10F4">
      <w:r>
        <w:separator/>
      </w:r>
    </w:p>
  </w:footnote>
  <w:footnote w:type="continuationSeparator" w:id="0">
    <w:p w14:paraId="7369A88A" w14:textId="77777777" w:rsidR="00B10A30" w:rsidRDefault="00B10A30" w:rsidP="007C1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D76DF"/>
    <w:multiLevelType w:val="hybridMultilevel"/>
    <w:tmpl w:val="9E326CD6"/>
    <w:lvl w:ilvl="0" w:tplc="D3C4A52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4C"/>
    <w:rsid w:val="00010EC2"/>
    <w:rsid w:val="00014164"/>
    <w:rsid w:val="0004573D"/>
    <w:rsid w:val="000F2681"/>
    <w:rsid w:val="00113227"/>
    <w:rsid w:val="001247C1"/>
    <w:rsid w:val="0017395D"/>
    <w:rsid w:val="001826FE"/>
    <w:rsid w:val="0019490B"/>
    <w:rsid w:val="001B6946"/>
    <w:rsid w:val="001D1F6D"/>
    <w:rsid w:val="001E36FC"/>
    <w:rsid w:val="00200767"/>
    <w:rsid w:val="00206153"/>
    <w:rsid w:val="00215F26"/>
    <w:rsid w:val="00230740"/>
    <w:rsid w:val="0024355D"/>
    <w:rsid w:val="00243BAC"/>
    <w:rsid w:val="00274ADB"/>
    <w:rsid w:val="002812FC"/>
    <w:rsid w:val="002A4C14"/>
    <w:rsid w:val="002A5969"/>
    <w:rsid w:val="00322D19"/>
    <w:rsid w:val="00323E15"/>
    <w:rsid w:val="0034516F"/>
    <w:rsid w:val="0035335C"/>
    <w:rsid w:val="00370E6E"/>
    <w:rsid w:val="00387A1C"/>
    <w:rsid w:val="003A2A35"/>
    <w:rsid w:val="003B3CC3"/>
    <w:rsid w:val="003F662D"/>
    <w:rsid w:val="00420A5B"/>
    <w:rsid w:val="00422EF0"/>
    <w:rsid w:val="00492CE4"/>
    <w:rsid w:val="004932DE"/>
    <w:rsid w:val="004B7014"/>
    <w:rsid w:val="004C0CEC"/>
    <w:rsid w:val="004C3353"/>
    <w:rsid w:val="004C4142"/>
    <w:rsid w:val="004D1055"/>
    <w:rsid w:val="004D3F5F"/>
    <w:rsid w:val="004E1D10"/>
    <w:rsid w:val="00512565"/>
    <w:rsid w:val="00513236"/>
    <w:rsid w:val="00552C51"/>
    <w:rsid w:val="00557C5E"/>
    <w:rsid w:val="005E2372"/>
    <w:rsid w:val="005F31B8"/>
    <w:rsid w:val="0060307C"/>
    <w:rsid w:val="00626410"/>
    <w:rsid w:val="00641C0D"/>
    <w:rsid w:val="00643433"/>
    <w:rsid w:val="00697BC6"/>
    <w:rsid w:val="006A636B"/>
    <w:rsid w:val="006B4719"/>
    <w:rsid w:val="006B4FBE"/>
    <w:rsid w:val="006B5A0F"/>
    <w:rsid w:val="006F0BE5"/>
    <w:rsid w:val="006F4F36"/>
    <w:rsid w:val="007251CA"/>
    <w:rsid w:val="00725AD9"/>
    <w:rsid w:val="00774FA4"/>
    <w:rsid w:val="00796FF8"/>
    <w:rsid w:val="007A2FF2"/>
    <w:rsid w:val="007B5DBF"/>
    <w:rsid w:val="007C10F4"/>
    <w:rsid w:val="007E1D99"/>
    <w:rsid w:val="007E6D97"/>
    <w:rsid w:val="007F2D88"/>
    <w:rsid w:val="007F5C49"/>
    <w:rsid w:val="00823846"/>
    <w:rsid w:val="00845B1C"/>
    <w:rsid w:val="008D2273"/>
    <w:rsid w:val="0091405E"/>
    <w:rsid w:val="00957F6B"/>
    <w:rsid w:val="00961512"/>
    <w:rsid w:val="009862BC"/>
    <w:rsid w:val="009873F0"/>
    <w:rsid w:val="009958EA"/>
    <w:rsid w:val="00996F70"/>
    <w:rsid w:val="009975B9"/>
    <w:rsid w:val="009B77C9"/>
    <w:rsid w:val="009E6A81"/>
    <w:rsid w:val="009F4D51"/>
    <w:rsid w:val="00A133ED"/>
    <w:rsid w:val="00A14159"/>
    <w:rsid w:val="00A40E3C"/>
    <w:rsid w:val="00A44256"/>
    <w:rsid w:val="00A662BA"/>
    <w:rsid w:val="00AD5EDB"/>
    <w:rsid w:val="00B02342"/>
    <w:rsid w:val="00B0789C"/>
    <w:rsid w:val="00B10A30"/>
    <w:rsid w:val="00B27846"/>
    <w:rsid w:val="00B643C4"/>
    <w:rsid w:val="00B676E3"/>
    <w:rsid w:val="00BC745A"/>
    <w:rsid w:val="00BE342A"/>
    <w:rsid w:val="00C17159"/>
    <w:rsid w:val="00C22AC7"/>
    <w:rsid w:val="00C234EC"/>
    <w:rsid w:val="00C309AC"/>
    <w:rsid w:val="00C31799"/>
    <w:rsid w:val="00C816D2"/>
    <w:rsid w:val="00C96A54"/>
    <w:rsid w:val="00CC57F4"/>
    <w:rsid w:val="00CE6CAE"/>
    <w:rsid w:val="00D13C6A"/>
    <w:rsid w:val="00D16D9A"/>
    <w:rsid w:val="00D252BE"/>
    <w:rsid w:val="00D309FE"/>
    <w:rsid w:val="00D3344C"/>
    <w:rsid w:val="00D33D46"/>
    <w:rsid w:val="00D35A78"/>
    <w:rsid w:val="00D44261"/>
    <w:rsid w:val="00D74747"/>
    <w:rsid w:val="00DA6F8C"/>
    <w:rsid w:val="00DB660D"/>
    <w:rsid w:val="00E10E29"/>
    <w:rsid w:val="00E53D43"/>
    <w:rsid w:val="00E77F97"/>
    <w:rsid w:val="00E851F3"/>
    <w:rsid w:val="00EA6182"/>
    <w:rsid w:val="00EC0AF9"/>
    <w:rsid w:val="00EC71D4"/>
    <w:rsid w:val="00EC79AD"/>
    <w:rsid w:val="00ED16DE"/>
    <w:rsid w:val="00ED1C39"/>
    <w:rsid w:val="00F065AB"/>
    <w:rsid w:val="00F1067E"/>
    <w:rsid w:val="00F52599"/>
    <w:rsid w:val="00F65CC6"/>
    <w:rsid w:val="00F66035"/>
    <w:rsid w:val="00F74D1C"/>
    <w:rsid w:val="00F815D4"/>
    <w:rsid w:val="00FA7543"/>
    <w:rsid w:val="00FC09C4"/>
    <w:rsid w:val="00FD0A8D"/>
    <w:rsid w:val="00FF3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DC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6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681"/>
    <w:rPr>
      <w:rFonts w:asciiTheme="majorHAnsi" w:eastAsiaTheme="majorEastAsia" w:hAnsiTheme="majorHAnsi" w:cstheme="majorBidi"/>
      <w:sz w:val="18"/>
      <w:szCs w:val="18"/>
    </w:rPr>
  </w:style>
  <w:style w:type="paragraph" w:styleId="a5">
    <w:name w:val="header"/>
    <w:basedOn w:val="a"/>
    <w:link w:val="a6"/>
    <w:uiPriority w:val="99"/>
    <w:unhideWhenUsed/>
    <w:rsid w:val="007C10F4"/>
    <w:pPr>
      <w:tabs>
        <w:tab w:val="center" w:pos="4252"/>
        <w:tab w:val="right" w:pos="8504"/>
      </w:tabs>
      <w:snapToGrid w:val="0"/>
    </w:pPr>
  </w:style>
  <w:style w:type="character" w:customStyle="1" w:styleId="a6">
    <w:name w:val="ヘッダー (文字)"/>
    <w:basedOn w:val="a0"/>
    <w:link w:val="a5"/>
    <w:uiPriority w:val="99"/>
    <w:rsid w:val="007C10F4"/>
  </w:style>
  <w:style w:type="paragraph" w:styleId="a7">
    <w:name w:val="footer"/>
    <w:basedOn w:val="a"/>
    <w:link w:val="a8"/>
    <w:uiPriority w:val="99"/>
    <w:unhideWhenUsed/>
    <w:rsid w:val="007C10F4"/>
    <w:pPr>
      <w:tabs>
        <w:tab w:val="center" w:pos="4252"/>
        <w:tab w:val="right" w:pos="8504"/>
      </w:tabs>
      <w:snapToGrid w:val="0"/>
    </w:pPr>
  </w:style>
  <w:style w:type="character" w:customStyle="1" w:styleId="a8">
    <w:name w:val="フッター (文字)"/>
    <w:basedOn w:val="a0"/>
    <w:link w:val="a7"/>
    <w:uiPriority w:val="99"/>
    <w:rsid w:val="007C10F4"/>
  </w:style>
  <w:style w:type="paragraph" w:styleId="a9">
    <w:name w:val="Note Heading"/>
    <w:basedOn w:val="a"/>
    <w:next w:val="a"/>
    <w:link w:val="aa"/>
    <w:uiPriority w:val="99"/>
    <w:unhideWhenUsed/>
    <w:rsid w:val="00A662BA"/>
    <w:pPr>
      <w:jc w:val="center"/>
    </w:pPr>
    <w:rPr>
      <w:rFonts w:asciiTheme="minorEastAsia" w:hAnsiTheme="minorEastAsia"/>
      <w:sz w:val="24"/>
      <w:szCs w:val="24"/>
    </w:rPr>
  </w:style>
  <w:style w:type="character" w:customStyle="1" w:styleId="aa">
    <w:name w:val="記 (文字)"/>
    <w:basedOn w:val="a0"/>
    <w:link w:val="a9"/>
    <w:uiPriority w:val="99"/>
    <w:rsid w:val="00A662BA"/>
    <w:rPr>
      <w:rFonts w:asciiTheme="minorEastAsia" w:hAnsiTheme="minorEastAsia"/>
      <w:sz w:val="24"/>
      <w:szCs w:val="24"/>
    </w:rPr>
  </w:style>
  <w:style w:type="paragraph" w:styleId="ab">
    <w:name w:val="Closing"/>
    <w:basedOn w:val="a"/>
    <w:link w:val="ac"/>
    <w:uiPriority w:val="99"/>
    <w:unhideWhenUsed/>
    <w:rsid w:val="00A662BA"/>
    <w:pPr>
      <w:jc w:val="right"/>
    </w:pPr>
    <w:rPr>
      <w:rFonts w:asciiTheme="minorEastAsia" w:hAnsiTheme="minorEastAsia"/>
      <w:sz w:val="24"/>
      <w:szCs w:val="24"/>
    </w:rPr>
  </w:style>
  <w:style w:type="character" w:customStyle="1" w:styleId="ac">
    <w:name w:val="結語 (文字)"/>
    <w:basedOn w:val="a0"/>
    <w:link w:val="ab"/>
    <w:uiPriority w:val="99"/>
    <w:rsid w:val="00A662BA"/>
    <w:rPr>
      <w:rFonts w:asciiTheme="minorEastAsia" w:hAnsiTheme="minorEastAsia"/>
      <w:sz w:val="24"/>
      <w:szCs w:val="24"/>
    </w:rPr>
  </w:style>
  <w:style w:type="paragraph" w:styleId="ad">
    <w:name w:val="List Paragraph"/>
    <w:basedOn w:val="a"/>
    <w:uiPriority w:val="34"/>
    <w:qFormat/>
    <w:rsid w:val="00FC09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3227">
      <w:bodyDiv w:val="1"/>
      <w:marLeft w:val="0"/>
      <w:marRight w:val="0"/>
      <w:marTop w:val="0"/>
      <w:marBottom w:val="0"/>
      <w:divBdr>
        <w:top w:val="none" w:sz="0" w:space="0" w:color="auto"/>
        <w:left w:val="none" w:sz="0" w:space="0" w:color="auto"/>
        <w:bottom w:val="none" w:sz="0" w:space="0" w:color="auto"/>
        <w:right w:val="none" w:sz="0" w:space="0" w:color="auto"/>
      </w:divBdr>
    </w:div>
    <w:div w:id="182512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A48DB-986A-4B2B-A496-570E217C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2024-04-26T05:29:00Z</dcterms:created>
  <dcterms:modified xsi:type="dcterms:W3CDTF">2024-04-26T05:59:00Z</dcterms:modified>
</cp:coreProperties>
</file>