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584CF" w14:textId="025BF2C7" w:rsidR="00033FA8" w:rsidRDefault="00033FA8">
      <w:pPr>
        <w:pStyle w:val="a3"/>
        <w:rPr>
          <w:rFonts w:ascii="Times New Roman"/>
          <w:sz w:val="20"/>
          <w:szCs w:val="20"/>
        </w:rPr>
      </w:pPr>
    </w:p>
    <w:p w14:paraId="289C8401" w14:textId="41B59BF4" w:rsidR="537E567F" w:rsidRDefault="537E567F" w:rsidP="537E567F">
      <w:pPr>
        <w:pStyle w:val="a3"/>
        <w:rPr>
          <w:rFonts w:ascii="Times New Roman"/>
          <w:sz w:val="20"/>
          <w:szCs w:val="20"/>
        </w:rPr>
      </w:pPr>
    </w:p>
    <w:p w14:paraId="1AADF4B0" w14:textId="77777777" w:rsidR="001E3767" w:rsidRDefault="001E3767">
      <w:pPr>
        <w:pStyle w:val="a3"/>
        <w:rPr>
          <w:rFonts w:ascii="Times New Roman"/>
          <w:sz w:val="20"/>
        </w:rPr>
      </w:pPr>
    </w:p>
    <w:p w14:paraId="2AB584D0" w14:textId="77777777" w:rsidR="00033FA8" w:rsidRDefault="00033FA8">
      <w:pPr>
        <w:pStyle w:val="a3"/>
        <w:rPr>
          <w:rFonts w:ascii="Times New Roman"/>
          <w:sz w:val="20"/>
        </w:rPr>
      </w:pPr>
    </w:p>
    <w:p w14:paraId="2AB584D1" w14:textId="77777777" w:rsidR="00033FA8" w:rsidRDefault="00033FA8">
      <w:pPr>
        <w:pStyle w:val="a3"/>
        <w:rPr>
          <w:rFonts w:ascii="Times New Roman"/>
          <w:sz w:val="20"/>
        </w:rPr>
      </w:pPr>
    </w:p>
    <w:p w14:paraId="2AB584D2" w14:textId="77777777" w:rsidR="00033FA8" w:rsidRDefault="00033FA8">
      <w:pPr>
        <w:pStyle w:val="a3"/>
        <w:rPr>
          <w:rFonts w:ascii="Times New Roman"/>
          <w:sz w:val="20"/>
        </w:rPr>
      </w:pPr>
    </w:p>
    <w:p w14:paraId="2AB584D3" w14:textId="77777777" w:rsidR="00033FA8" w:rsidRDefault="00033FA8">
      <w:pPr>
        <w:pStyle w:val="a3"/>
        <w:rPr>
          <w:rFonts w:ascii="Times New Roman"/>
          <w:sz w:val="20"/>
        </w:rPr>
      </w:pPr>
    </w:p>
    <w:p w14:paraId="2AB584D4" w14:textId="77777777" w:rsidR="00033FA8" w:rsidRDefault="00033FA8">
      <w:pPr>
        <w:pStyle w:val="a3"/>
        <w:rPr>
          <w:rFonts w:ascii="Times New Roman"/>
          <w:sz w:val="20"/>
        </w:rPr>
      </w:pPr>
    </w:p>
    <w:p w14:paraId="2AB584D5" w14:textId="77777777" w:rsidR="00033FA8" w:rsidRDefault="00033FA8">
      <w:pPr>
        <w:pStyle w:val="a3"/>
        <w:rPr>
          <w:rFonts w:ascii="Times New Roman"/>
          <w:sz w:val="20"/>
        </w:rPr>
      </w:pPr>
    </w:p>
    <w:p w14:paraId="2AB584D6" w14:textId="77777777" w:rsidR="00033FA8" w:rsidRDefault="00033FA8">
      <w:pPr>
        <w:pStyle w:val="a3"/>
        <w:rPr>
          <w:rFonts w:ascii="Times New Roman"/>
          <w:sz w:val="20"/>
        </w:rPr>
      </w:pPr>
    </w:p>
    <w:p w14:paraId="2AB584D7" w14:textId="77777777" w:rsidR="00033FA8" w:rsidRDefault="00033FA8">
      <w:pPr>
        <w:pStyle w:val="a3"/>
        <w:rPr>
          <w:rFonts w:ascii="Times New Roman"/>
          <w:sz w:val="20"/>
        </w:rPr>
      </w:pPr>
    </w:p>
    <w:p w14:paraId="2AB584D9" w14:textId="55881585" w:rsidR="00033FA8" w:rsidRPr="00AB35BA" w:rsidRDefault="00395238" w:rsidP="002E1366">
      <w:pPr>
        <w:pStyle w:val="af2"/>
        <w:rPr>
          <w:rFonts w:asciiTheme="minorEastAsia" w:eastAsiaTheme="minorEastAsia" w:hAnsiTheme="minorEastAsia"/>
        </w:rPr>
      </w:pPr>
      <w:bookmarkStart w:id="0" w:name="_Toc156925367"/>
      <w:bookmarkStart w:id="1" w:name="_Toc156925466"/>
      <w:bookmarkStart w:id="2" w:name="_Toc156926056"/>
      <w:bookmarkStart w:id="3" w:name="_Toc157584971"/>
      <w:bookmarkStart w:id="4" w:name="_Toc159351487"/>
      <w:bookmarkStart w:id="5" w:name="_Toc160741664"/>
      <w:r w:rsidRPr="00AB35BA">
        <w:rPr>
          <w:rFonts w:asciiTheme="minorEastAsia" w:eastAsiaTheme="minorEastAsia" w:hAnsiTheme="minorEastAsia" w:hint="eastAsia"/>
        </w:rPr>
        <w:t>大阪府中央卸売市場</w:t>
      </w:r>
      <w:r w:rsidRPr="008759B8">
        <w:rPr>
          <w:rFonts w:asciiTheme="minorEastAsia" w:eastAsiaTheme="minorEastAsia" w:hAnsiTheme="minorEastAsia" w:hint="eastAsia"/>
          <w:color w:val="000000" w:themeColor="text1"/>
        </w:rPr>
        <w:t>再整備</w:t>
      </w:r>
      <w:r w:rsidR="00235A90" w:rsidRPr="008759B8">
        <w:rPr>
          <w:rFonts w:asciiTheme="minorEastAsia" w:eastAsiaTheme="minorEastAsia" w:hAnsiTheme="minorEastAsia" w:hint="eastAsia"/>
          <w:color w:val="000000" w:themeColor="text1"/>
        </w:rPr>
        <w:t>基本</w:t>
      </w:r>
      <w:r w:rsidRPr="008759B8">
        <w:rPr>
          <w:rFonts w:asciiTheme="minorEastAsia" w:eastAsiaTheme="minorEastAsia" w:hAnsiTheme="minorEastAsia" w:hint="eastAsia"/>
          <w:color w:val="000000" w:themeColor="text1"/>
        </w:rPr>
        <w:t>計画</w:t>
      </w:r>
      <w:r w:rsidR="00D30CD2" w:rsidRPr="008759B8">
        <w:rPr>
          <w:rFonts w:asciiTheme="minorEastAsia" w:eastAsiaTheme="minorEastAsia" w:hAnsiTheme="minorEastAsia" w:hint="eastAsia"/>
          <w:color w:val="000000" w:themeColor="text1"/>
        </w:rPr>
        <w:t>策定</w:t>
      </w:r>
      <w:r w:rsidR="007E08A4" w:rsidRPr="008759B8">
        <w:rPr>
          <w:rFonts w:asciiTheme="minorEastAsia" w:eastAsiaTheme="minorEastAsia" w:hAnsiTheme="minorEastAsia" w:hint="eastAsia"/>
          <w:color w:val="000000" w:themeColor="text1"/>
        </w:rPr>
        <w:t>経過</w:t>
      </w:r>
      <w:r w:rsidR="00D30CD2" w:rsidRPr="008759B8">
        <w:rPr>
          <w:rFonts w:asciiTheme="minorEastAsia" w:eastAsiaTheme="minorEastAsia" w:hAnsiTheme="minorEastAsia" w:hint="eastAsia"/>
          <w:color w:val="000000" w:themeColor="text1"/>
        </w:rPr>
        <w:t>報</w:t>
      </w:r>
      <w:r w:rsidR="00D30CD2">
        <w:rPr>
          <w:rFonts w:asciiTheme="minorEastAsia" w:eastAsiaTheme="minorEastAsia" w:hAnsiTheme="minorEastAsia" w:hint="eastAsia"/>
        </w:rPr>
        <w:t>告書</w:t>
      </w:r>
      <w:bookmarkEnd w:id="0"/>
      <w:bookmarkEnd w:id="1"/>
      <w:bookmarkEnd w:id="2"/>
      <w:bookmarkEnd w:id="3"/>
      <w:bookmarkEnd w:id="4"/>
      <w:bookmarkEnd w:id="5"/>
    </w:p>
    <w:p w14:paraId="2AB584DA" w14:textId="77777777" w:rsidR="00033FA8" w:rsidRDefault="00033FA8">
      <w:pPr>
        <w:pStyle w:val="a3"/>
        <w:rPr>
          <w:rFonts w:ascii="ＭＳ ゴシック"/>
          <w:b/>
          <w:sz w:val="28"/>
        </w:rPr>
      </w:pPr>
    </w:p>
    <w:p w14:paraId="2AB584DB" w14:textId="77777777" w:rsidR="00033FA8" w:rsidRDefault="00033FA8">
      <w:pPr>
        <w:pStyle w:val="a3"/>
        <w:rPr>
          <w:rFonts w:ascii="ＭＳ ゴシック"/>
          <w:b/>
          <w:sz w:val="28"/>
        </w:rPr>
      </w:pPr>
    </w:p>
    <w:p w14:paraId="2AB584DC" w14:textId="77777777" w:rsidR="00033FA8" w:rsidRDefault="00033FA8">
      <w:pPr>
        <w:pStyle w:val="a3"/>
        <w:rPr>
          <w:rFonts w:ascii="ＭＳ ゴシック"/>
          <w:b/>
          <w:sz w:val="28"/>
        </w:rPr>
      </w:pPr>
    </w:p>
    <w:p w14:paraId="2AB584DD" w14:textId="77777777" w:rsidR="00033FA8" w:rsidRDefault="00033FA8">
      <w:pPr>
        <w:pStyle w:val="a3"/>
        <w:rPr>
          <w:rFonts w:ascii="ＭＳ ゴシック"/>
          <w:b/>
          <w:sz w:val="28"/>
        </w:rPr>
      </w:pPr>
    </w:p>
    <w:p w14:paraId="2AB584DE" w14:textId="77777777" w:rsidR="00033FA8" w:rsidRPr="00E73A9C" w:rsidRDefault="00033FA8">
      <w:pPr>
        <w:pStyle w:val="a3"/>
        <w:rPr>
          <w:rFonts w:ascii="ＭＳ ゴシック"/>
          <w:b/>
          <w:sz w:val="28"/>
        </w:rPr>
      </w:pPr>
    </w:p>
    <w:p w14:paraId="2AB584DF" w14:textId="77777777" w:rsidR="00033FA8" w:rsidRDefault="00033FA8">
      <w:pPr>
        <w:pStyle w:val="a3"/>
        <w:rPr>
          <w:rFonts w:ascii="ＭＳ ゴシック"/>
          <w:b/>
          <w:sz w:val="28"/>
        </w:rPr>
      </w:pPr>
    </w:p>
    <w:p w14:paraId="2AB584E0" w14:textId="77777777" w:rsidR="00033FA8" w:rsidRDefault="00033FA8">
      <w:pPr>
        <w:pStyle w:val="a3"/>
        <w:rPr>
          <w:rFonts w:ascii="ＭＳ ゴシック"/>
          <w:b/>
          <w:sz w:val="28"/>
        </w:rPr>
      </w:pPr>
    </w:p>
    <w:p w14:paraId="2AB584E1" w14:textId="77777777" w:rsidR="00033FA8" w:rsidRDefault="00033FA8">
      <w:pPr>
        <w:pStyle w:val="a3"/>
        <w:rPr>
          <w:rFonts w:ascii="ＭＳ ゴシック"/>
          <w:b/>
          <w:sz w:val="28"/>
        </w:rPr>
      </w:pPr>
    </w:p>
    <w:p w14:paraId="2AB584E2" w14:textId="77777777" w:rsidR="00033FA8" w:rsidRDefault="00033FA8">
      <w:pPr>
        <w:pStyle w:val="a3"/>
        <w:rPr>
          <w:rFonts w:ascii="ＭＳ ゴシック"/>
          <w:b/>
          <w:sz w:val="28"/>
        </w:rPr>
      </w:pPr>
    </w:p>
    <w:p w14:paraId="2AB584E3" w14:textId="77777777" w:rsidR="00033FA8" w:rsidRDefault="00033FA8">
      <w:pPr>
        <w:pStyle w:val="a3"/>
        <w:rPr>
          <w:rFonts w:ascii="ＭＳ ゴシック"/>
          <w:b/>
          <w:sz w:val="28"/>
        </w:rPr>
      </w:pPr>
    </w:p>
    <w:p w14:paraId="2AB584E4" w14:textId="77777777" w:rsidR="00033FA8" w:rsidRDefault="00033FA8">
      <w:pPr>
        <w:pStyle w:val="a3"/>
        <w:rPr>
          <w:rFonts w:ascii="ＭＳ ゴシック"/>
          <w:b/>
          <w:sz w:val="28"/>
        </w:rPr>
      </w:pPr>
    </w:p>
    <w:p w14:paraId="2AB584E5" w14:textId="77777777" w:rsidR="00033FA8" w:rsidRDefault="00033FA8">
      <w:pPr>
        <w:pStyle w:val="a3"/>
        <w:rPr>
          <w:rFonts w:ascii="ＭＳ ゴシック"/>
          <w:b/>
          <w:sz w:val="28"/>
        </w:rPr>
      </w:pPr>
    </w:p>
    <w:p w14:paraId="2AB584E6" w14:textId="77777777" w:rsidR="00033FA8" w:rsidRDefault="00033FA8">
      <w:pPr>
        <w:pStyle w:val="a3"/>
        <w:rPr>
          <w:rFonts w:ascii="ＭＳ ゴシック"/>
          <w:b/>
          <w:sz w:val="28"/>
        </w:rPr>
      </w:pPr>
    </w:p>
    <w:p w14:paraId="2AB584E7" w14:textId="77777777" w:rsidR="00033FA8" w:rsidRDefault="00033FA8">
      <w:pPr>
        <w:pStyle w:val="a3"/>
        <w:rPr>
          <w:rFonts w:ascii="ＭＳ ゴシック"/>
          <w:b/>
          <w:sz w:val="28"/>
        </w:rPr>
      </w:pPr>
    </w:p>
    <w:p w14:paraId="2AB584E8" w14:textId="77777777" w:rsidR="00033FA8" w:rsidRDefault="00033FA8">
      <w:pPr>
        <w:pStyle w:val="a3"/>
        <w:rPr>
          <w:rFonts w:ascii="ＭＳ ゴシック"/>
          <w:b/>
          <w:sz w:val="28"/>
        </w:rPr>
      </w:pPr>
    </w:p>
    <w:p w14:paraId="2AB584E9" w14:textId="77777777" w:rsidR="00033FA8" w:rsidRDefault="00033FA8">
      <w:pPr>
        <w:pStyle w:val="a3"/>
        <w:rPr>
          <w:rFonts w:ascii="ＭＳ ゴシック"/>
          <w:b/>
          <w:sz w:val="28"/>
        </w:rPr>
      </w:pPr>
    </w:p>
    <w:p w14:paraId="2AB584EA" w14:textId="77777777" w:rsidR="00033FA8" w:rsidRDefault="00033FA8">
      <w:pPr>
        <w:pStyle w:val="a3"/>
        <w:rPr>
          <w:rFonts w:ascii="ＭＳ ゴシック"/>
          <w:b/>
          <w:sz w:val="28"/>
        </w:rPr>
      </w:pPr>
    </w:p>
    <w:p w14:paraId="2AB584EB" w14:textId="77777777" w:rsidR="00033FA8" w:rsidRDefault="00033FA8">
      <w:pPr>
        <w:pStyle w:val="a3"/>
        <w:rPr>
          <w:rFonts w:ascii="ＭＳ ゴシック"/>
          <w:b/>
          <w:sz w:val="28"/>
        </w:rPr>
      </w:pPr>
    </w:p>
    <w:p w14:paraId="2AB584F1" w14:textId="77777777" w:rsidR="00033FA8" w:rsidRDefault="00033FA8">
      <w:pPr>
        <w:pStyle w:val="a3"/>
        <w:spacing w:before="10"/>
        <w:rPr>
          <w:rFonts w:ascii="ＭＳ ゴシック"/>
          <w:b/>
          <w:sz w:val="22"/>
        </w:rPr>
      </w:pPr>
    </w:p>
    <w:p w14:paraId="56168D9B" w14:textId="7AD00ABA" w:rsidR="00395238" w:rsidRDefault="00395238" w:rsidP="00395238">
      <w:pPr>
        <w:pStyle w:val="a3"/>
        <w:spacing w:before="1" w:line="302" w:lineRule="auto"/>
        <w:ind w:left="2697" w:right="3096"/>
        <w:jc w:val="center"/>
        <w:rPr>
          <w:spacing w:val="-24"/>
        </w:rPr>
      </w:pPr>
      <w:r>
        <w:rPr>
          <w:rFonts w:hint="eastAsia"/>
          <w:spacing w:val="21"/>
        </w:rPr>
        <w:t>令和</w:t>
      </w:r>
      <w:r w:rsidR="004D0DFB">
        <w:rPr>
          <w:rFonts w:hint="eastAsia"/>
          <w:spacing w:val="21"/>
        </w:rPr>
        <w:t>６</w:t>
      </w:r>
      <w:r w:rsidR="004F22B9">
        <w:rPr>
          <w:spacing w:val="21"/>
        </w:rPr>
        <w:t>年</w:t>
      </w:r>
      <w:r w:rsidR="004F22B9">
        <w:rPr>
          <w:spacing w:val="-24"/>
        </w:rPr>
        <w:t>３月</w:t>
      </w:r>
    </w:p>
    <w:p w14:paraId="23E2BB93" w14:textId="77777777" w:rsidR="00033FA8" w:rsidRDefault="00033FA8" w:rsidP="00E00835">
      <w:pPr>
        <w:spacing w:line="302" w:lineRule="auto"/>
      </w:pPr>
    </w:p>
    <w:p w14:paraId="2AB584F3" w14:textId="6C759104" w:rsidR="002C062B" w:rsidRDefault="00BF1665" w:rsidP="00BF1665">
      <w:pPr>
        <w:spacing w:line="302" w:lineRule="auto"/>
        <w:jc w:val="center"/>
      </w:pPr>
      <w:r>
        <w:rPr>
          <w:rFonts w:hint="eastAsia"/>
        </w:rPr>
        <w:t>山下PMC・三菱UFJリサーチ＆コンサルティング共同企業</w:t>
      </w:r>
      <w:r w:rsidR="0016769D">
        <w:rPr>
          <w:rFonts w:hint="eastAsia"/>
        </w:rPr>
        <w:t>体</w:t>
      </w:r>
    </w:p>
    <w:p w14:paraId="487EB776" w14:textId="77777777" w:rsidR="002C062B" w:rsidRDefault="002C062B">
      <w:r>
        <w:br w:type="page"/>
      </w:r>
    </w:p>
    <w:p w14:paraId="20446E3F" w14:textId="77777777" w:rsidR="002C062B" w:rsidRDefault="002C062B" w:rsidP="002C062B">
      <w:pPr>
        <w:spacing w:line="302" w:lineRule="auto"/>
      </w:pPr>
    </w:p>
    <w:p w14:paraId="2FF414BD" w14:textId="7353C89B" w:rsidR="009B076F" w:rsidRDefault="00010336">
      <w:pPr>
        <w:pStyle w:val="14"/>
        <w:tabs>
          <w:tab w:val="right" w:leader="dot" w:pos="9440"/>
        </w:tabs>
        <w:rPr>
          <w:rFonts w:asciiTheme="minorHAnsi" w:eastAsiaTheme="minorEastAsia" w:hAnsiTheme="minorHAnsi" w:cstheme="minorBidi"/>
          <w:noProof/>
          <w:kern w:val="2"/>
          <w:szCs w:val="24"/>
          <w14:ligatures w14:val="standardContextual"/>
        </w:rPr>
      </w:pPr>
      <w:r>
        <w:fldChar w:fldCharType="begin"/>
      </w:r>
      <w:r>
        <w:instrText xml:space="preserve"> TOC \o "1-3" \h \z \t "03_（）題名,3" </w:instrText>
      </w:r>
      <w:r>
        <w:fldChar w:fldCharType="separate"/>
      </w:r>
      <w:hyperlink w:anchor="_Toc160741664" w:history="1">
        <w:r w:rsidR="009B076F" w:rsidRPr="00FF1D0C">
          <w:rPr>
            <w:rStyle w:val="af1"/>
            <w:rFonts w:asciiTheme="minorEastAsia" w:hAnsiTheme="minorEastAsia"/>
            <w:noProof/>
          </w:rPr>
          <w:t>大阪府中央卸売市場再整備基本計画策定経過報告書</w:t>
        </w:r>
        <w:r w:rsidR="009B076F">
          <w:rPr>
            <w:noProof/>
            <w:webHidden/>
          </w:rPr>
          <w:tab/>
        </w:r>
        <w:r w:rsidR="009B076F">
          <w:rPr>
            <w:noProof/>
            <w:webHidden/>
          </w:rPr>
          <w:fldChar w:fldCharType="begin"/>
        </w:r>
        <w:r w:rsidR="009B076F">
          <w:rPr>
            <w:noProof/>
            <w:webHidden/>
          </w:rPr>
          <w:instrText xml:space="preserve"> PAGEREF _Toc160741664 \h </w:instrText>
        </w:r>
        <w:r w:rsidR="009B076F">
          <w:rPr>
            <w:noProof/>
            <w:webHidden/>
          </w:rPr>
        </w:r>
        <w:r w:rsidR="009B076F">
          <w:rPr>
            <w:noProof/>
            <w:webHidden/>
          </w:rPr>
          <w:fldChar w:fldCharType="separate"/>
        </w:r>
        <w:r w:rsidR="004D0DFB">
          <w:rPr>
            <w:noProof/>
            <w:webHidden/>
          </w:rPr>
          <w:t>1</w:t>
        </w:r>
        <w:r w:rsidR="009B076F">
          <w:rPr>
            <w:noProof/>
            <w:webHidden/>
          </w:rPr>
          <w:fldChar w:fldCharType="end"/>
        </w:r>
      </w:hyperlink>
    </w:p>
    <w:p w14:paraId="41CC70B9" w14:textId="6C56FEF3"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665" w:history="1">
        <w:r w:rsidR="009B076F" w:rsidRPr="00FF1D0C">
          <w:rPr>
            <w:rStyle w:val="af1"/>
            <w:noProof/>
          </w:rPr>
          <w:t>第</w:t>
        </w:r>
        <w:r w:rsidR="009B076F" w:rsidRPr="00FF1D0C">
          <w:rPr>
            <w:rStyle w:val="af1"/>
            <w:rFonts w:asciiTheme="minorEastAsia" w:hAnsiTheme="minorEastAsia"/>
            <w:noProof/>
          </w:rPr>
          <w:t xml:space="preserve"> 1 </w:t>
        </w:r>
        <w:r w:rsidR="009B076F" w:rsidRPr="00FF1D0C">
          <w:rPr>
            <w:rStyle w:val="af1"/>
            <w:noProof/>
          </w:rPr>
          <w:t>章 現状の整理</w:t>
        </w:r>
        <w:r w:rsidR="009B076F">
          <w:rPr>
            <w:noProof/>
            <w:webHidden/>
          </w:rPr>
          <w:tab/>
        </w:r>
        <w:r w:rsidR="009B076F">
          <w:rPr>
            <w:noProof/>
            <w:webHidden/>
          </w:rPr>
          <w:fldChar w:fldCharType="begin"/>
        </w:r>
        <w:r w:rsidR="009B076F">
          <w:rPr>
            <w:noProof/>
            <w:webHidden/>
          </w:rPr>
          <w:instrText xml:space="preserve"> PAGEREF _Toc160741665 \h </w:instrText>
        </w:r>
        <w:r w:rsidR="009B076F">
          <w:rPr>
            <w:noProof/>
            <w:webHidden/>
          </w:rPr>
        </w:r>
        <w:r w:rsidR="009B076F">
          <w:rPr>
            <w:noProof/>
            <w:webHidden/>
          </w:rPr>
          <w:fldChar w:fldCharType="separate"/>
        </w:r>
        <w:r w:rsidR="004D0DFB">
          <w:rPr>
            <w:noProof/>
            <w:webHidden/>
          </w:rPr>
          <w:t>1</w:t>
        </w:r>
        <w:r w:rsidR="009B076F">
          <w:rPr>
            <w:noProof/>
            <w:webHidden/>
          </w:rPr>
          <w:fldChar w:fldCharType="end"/>
        </w:r>
      </w:hyperlink>
    </w:p>
    <w:p w14:paraId="5B0D4FC8" w14:textId="18C58882" w:rsidR="009B076F" w:rsidRDefault="00773C61">
      <w:pPr>
        <w:pStyle w:val="21"/>
        <w:tabs>
          <w:tab w:val="right" w:leader="dot" w:pos="9440"/>
        </w:tabs>
        <w:rPr>
          <w:rFonts w:asciiTheme="minorHAnsi" w:eastAsiaTheme="minorEastAsia" w:hAnsiTheme="minorHAnsi" w:cstheme="minorBidi"/>
          <w:noProof/>
          <w:kern w:val="2"/>
          <w:szCs w:val="24"/>
          <w14:ligatures w14:val="standardContextual"/>
        </w:rPr>
      </w:pPr>
      <w:hyperlink w:anchor="_Toc160741666" w:history="1">
        <w:r w:rsidR="009B076F" w:rsidRPr="00FF1D0C">
          <w:rPr>
            <w:rStyle w:val="af1"/>
            <w:noProof/>
          </w:rPr>
          <w:t>１-１ 市場を取り巻く現状</w:t>
        </w:r>
        <w:r w:rsidR="009B076F">
          <w:rPr>
            <w:noProof/>
            <w:webHidden/>
          </w:rPr>
          <w:tab/>
        </w:r>
        <w:r w:rsidR="009B076F">
          <w:rPr>
            <w:noProof/>
            <w:webHidden/>
          </w:rPr>
          <w:fldChar w:fldCharType="begin"/>
        </w:r>
        <w:r w:rsidR="009B076F">
          <w:rPr>
            <w:noProof/>
            <w:webHidden/>
          </w:rPr>
          <w:instrText xml:space="preserve"> PAGEREF _Toc160741666 \h </w:instrText>
        </w:r>
        <w:r w:rsidR="009B076F">
          <w:rPr>
            <w:noProof/>
            <w:webHidden/>
          </w:rPr>
        </w:r>
        <w:r w:rsidR="009B076F">
          <w:rPr>
            <w:noProof/>
            <w:webHidden/>
          </w:rPr>
          <w:fldChar w:fldCharType="separate"/>
        </w:r>
        <w:r w:rsidR="004D0DFB">
          <w:rPr>
            <w:noProof/>
            <w:webHidden/>
          </w:rPr>
          <w:t>1</w:t>
        </w:r>
        <w:r w:rsidR="009B076F">
          <w:rPr>
            <w:noProof/>
            <w:webHidden/>
          </w:rPr>
          <w:fldChar w:fldCharType="end"/>
        </w:r>
      </w:hyperlink>
    </w:p>
    <w:p w14:paraId="28BA9F0C" w14:textId="7C65F1FC" w:rsidR="009B076F" w:rsidRDefault="00773C61">
      <w:pPr>
        <w:pStyle w:val="31"/>
        <w:rPr>
          <w:rFonts w:asciiTheme="minorHAnsi" w:eastAsiaTheme="minorEastAsia" w:hAnsiTheme="minorHAnsi" w:cstheme="minorBidi"/>
          <w:kern w:val="2"/>
          <w:szCs w:val="24"/>
          <w14:ligatures w14:val="standardContextual"/>
        </w:rPr>
      </w:pPr>
      <w:hyperlink w:anchor="_Toc160741667"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社会環境の変化</w:t>
        </w:r>
        <w:r w:rsidR="009B076F">
          <w:rPr>
            <w:webHidden/>
          </w:rPr>
          <w:tab/>
        </w:r>
        <w:r w:rsidR="009B076F">
          <w:rPr>
            <w:webHidden/>
          </w:rPr>
          <w:fldChar w:fldCharType="begin"/>
        </w:r>
        <w:r w:rsidR="009B076F">
          <w:rPr>
            <w:webHidden/>
          </w:rPr>
          <w:instrText xml:space="preserve"> PAGEREF _Toc160741667 \h </w:instrText>
        </w:r>
        <w:r w:rsidR="009B076F">
          <w:rPr>
            <w:webHidden/>
          </w:rPr>
        </w:r>
        <w:r w:rsidR="009B076F">
          <w:rPr>
            <w:webHidden/>
          </w:rPr>
          <w:fldChar w:fldCharType="separate"/>
        </w:r>
        <w:r w:rsidR="004D0DFB">
          <w:rPr>
            <w:webHidden/>
          </w:rPr>
          <w:t>1</w:t>
        </w:r>
        <w:r w:rsidR="009B076F">
          <w:rPr>
            <w:webHidden/>
          </w:rPr>
          <w:fldChar w:fldCharType="end"/>
        </w:r>
      </w:hyperlink>
    </w:p>
    <w:p w14:paraId="1A745EB6" w14:textId="40140F12" w:rsidR="009B076F" w:rsidRDefault="00773C61">
      <w:pPr>
        <w:pStyle w:val="31"/>
        <w:rPr>
          <w:rFonts w:asciiTheme="minorHAnsi" w:eastAsiaTheme="minorEastAsia" w:hAnsiTheme="minorHAnsi" w:cstheme="minorBidi"/>
          <w:kern w:val="2"/>
          <w:szCs w:val="24"/>
          <w14:ligatures w14:val="standardContextual"/>
        </w:rPr>
      </w:pPr>
      <w:hyperlink w:anchor="_Toc160741668" w:history="1">
        <w:r w:rsidR="009B076F" w:rsidRPr="00FF1D0C">
          <w:rPr>
            <w:rStyle w:val="af1"/>
          </w:rPr>
          <w:t>（２）</w:t>
        </w:r>
        <w:r w:rsidR="009B076F">
          <w:rPr>
            <w:rFonts w:asciiTheme="minorHAnsi" w:eastAsiaTheme="minorEastAsia" w:hAnsiTheme="minorHAnsi" w:cstheme="minorBidi"/>
            <w:kern w:val="2"/>
            <w:szCs w:val="24"/>
            <w14:ligatures w14:val="standardContextual"/>
          </w:rPr>
          <w:tab/>
        </w:r>
        <w:r w:rsidR="009B076F" w:rsidRPr="00FF1D0C">
          <w:rPr>
            <w:rStyle w:val="af1"/>
          </w:rPr>
          <w:t>食品流通構造の変化</w:t>
        </w:r>
        <w:r w:rsidR="009B076F">
          <w:rPr>
            <w:webHidden/>
          </w:rPr>
          <w:tab/>
        </w:r>
        <w:r w:rsidR="009B076F">
          <w:rPr>
            <w:webHidden/>
          </w:rPr>
          <w:fldChar w:fldCharType="begin"/>
        </w:r>
        <w:r w:rsidR="009B076F">
          <w:rPr>
            <w:webHidden/>
          </w:rPr>
          <w:instrText xml:space="preserve"> PAGEREF _Toc160741668 \h </w:instrText>
        </w:r>
        <w:r w:rsidR="009B076F">
          <w:rPr>
            <w:webHidden/>
          </w:rPr>
        </w:r>
        <w:r w:rsidR="009B076F">
          <w:rPr>
            <w:webHidden/>
          </w:rPr>
          <w:fldChar w:fldCharType="separate"/>
        </w:r>
        <w:r w:rsidR="004D0DFB">
          <w:rPr>
            <w:webHidden/>
          </w:rPr>
          <w:t>3</w:t>
        </w:r>
        <w:r w:rsidR="009B076F">
          <w:rPr>
            <w:webHidden/>
          </w:rPr>
          <w:fldChar w:fldCharType="end"/>
        </w:r>
      </w:hyperlink>
    </w:p>
    <w:p w14:paraId="7D622D4D" w14:textId="0E9B3B11" w:rsidR="009B076F" w:rsidRDefault="00773C61">
      <w:pPr>
        <w:pStyle w:val="21"/>
        <w:tabs>
          <w:tab w:val="right" w:leader="dot" w:pos="9440"/>
        </w:tabs>
        <w:rPr>
          <w:rFonts w:asciiTheme="minorHAnsi" w:eastAsiaTheme="minorEastAsia" w:hAnsiTheme="minorHAnsi" w:cstheme="minorBidi"/>
          <w:noProof/>
          <w:kern w:val="2"/>
          <w:szCs w:val="24"/>
          <w14:ligatures w14:val="standardContextual"/>
        </w:rPr>
      </w:pPr>
      <w:hyperlink w:anchor="_Toc160741669" w:history="1">
        <w:r w:rsidR="009B076F" w:rsidRPr="00FF1D0C">
          <w:rPr>
            <w:rStyle w:val="af1"/>
            <w:noProof/>
          </w:rPr>
          <w:t>１ー２ 大阪府中央市場の現状と課題</w:t>
        </w:r>
        <w:r w:rsidR="009B076F">
          <w:rPr>
            <w:noProof/>
            <w:webHidden/>
          </w:rPr>
          <w:tab/>
        </w:r>
        <w:r w:rsidR="009B076F">
          <w:rPr>
            <w:noProof/>
            <w:webHidden/>
          </w:rPr>
          <w:fldChar w:fldCharType="begin"/>
        </w:r>
        <w:r w:rsidR="009B076F">
          <w:rPr>
            <w:noProof/>
            <w:webHidden/>
          </w:rPr>
          <w:instrText xml:space="preserve"> PAGEREF _Toc160741669 \h </w:instrText>
        </w:r>
        <w:r w:rsidR="009B076F">
          <w:rPr>
            <w:noProof/>
            <w:webHidden/>
          </w:rPr>
        </w:r>
        <w:r w:rsidR="009B076F">
          <w:rPr>
            <w:noProof/>
            <w:webHidden/>
          </w:rPr>
          <w:fldChar w:fldCharType="separate"/>
        </w:r>
        <w:r w:rsidR="004D0DFB">
          <w:rPr>
            <w:noProof/>
            <w:webHidden/>
          </w:rPr>
          <w:t>6</w:t>
        </w:r>
        <w:r w:rsidR="009B076F">
          <w:rPr>
            <w:noProof/>
            <w:webHidden/>
          </w:rPr>
          <w:fldChar w:fldCharType="end"/>
        </w:r>
      </w:hyperlink>
    </w:p>
    <w:p w14:paraId="3A70E43A" w14:textId="4E11E4F4" w:rsidR="009B076F" w:rsidRDefault="00773C61">
      <w:pPr>
        <w:pStyle w:val="31"/>
        <w:rPr>
          <w:rFonts w:asciiTheme="minorHAnsi" w:eastAsiaTheme="minorEastAsia" w:hAnsiTheme="minorHAnsi" w:cstheme="minorBidi"/>
          <w:kern w:val="2"/>
          <w:szCs w:val="24"/>
          <w14:ligatures w14:val="standardContextual"/>
        </w:rPr>
      </w:pPr>
      <w:hyperlink w:anchor="_Toc160741670"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大阪府中央市場の概要</w:t>
        </w:r>
        <w:r w:rsidR="009B076F">
          <w:rPr>
            <w:webHidden/>
          </w:rPr>
          <w:tab/>
        </w:r>
        <w:r w:rsidR="009B076F">
          <w:rPr>
            <w:webHidden/>
          </w:rPr>
          <w:fldChar w:fldCharType="begin"/>
        </w:r>
        <w:r w:rsidR="009B076F">
          <w:rPr>
            <w:webHidden/>
          </w:rPr>
          <w:instrText xml:space="preserve"> PAGEREF _Toc160741670 \h </w:instrText>
        </w:r>
        <w:r w:rsidR="009B076F">
          <w:rPr>
            <w:webHidden/>
          </w:rPr>
        </w:r>
        <w:r w:rsidR="009B076F">
          <w:rPr>
            <w:webHidden/>
          </w:rPr>
          <w:fldChar w:fldCharType="separate"/>
        </w:r>
        <w:r w:rsidR="004D0DFB">
          <w:rPr>
            <w:webHidden/>
          </w:rPr>
          <w:t>6</w:t>
        </w:r>
        <w:r w:rsidR="009B076F">
          <w:rPr>
            <w:webHidden/>
          </w:rPr>
          <w:fldChar w:fldCharType="end"/>
        </w:r>
      </w:hyperlink>
    </w:p>
    <w:p w14:paraId="17F04549" w14:textId="72BB1D7C" w:rsidR="009B076F" w:rsidRDefault="00773C61">
      <w:pPr>
        <w:pStyle w:val="31"/>
        <w:rPr>
          <w:rFonts w:asciiTheme="minorHAnsi" w:eastAsiaTheme="minorEastAsia" w:hAnsiTheme="minorHAnsi" w:cstheme="minorBidi"/>
          <w:kern w:val="2"/>
          <w:szCs w:val="24"/>
          <w14:ligatures w14:val="standardContextual"/>
        </w:rPr>
      </w:pPr>
      <w:hyperlink w:anchor="_Toc160741671" w:history="1">
        <w:r w:rsidR="009B076F" w:rsidRPr="00FF1D0C">
          <w:rPr>
            <w:rStyle w:val="af1"/>
          </w:rPr>
          <w:t>（２）</w:t>
        </w:r>
        <w:r w:rsidR="009B076F">
          <w:rPr>
            <w:rFonts w:asciiTheme="minorHAnsi" w:eastAsiaTheme="minorEastAsia" w:hAnsiTheme="minorHAnsi" w:cstheme="minorBidi"/>
            <w:kern w:val="2"/>
            <w:szCs w:val="24"/>
            <w14:ligatures w14:val="standardContextual"/>
          </w:rPr>
          <w:tab/>
        </w:r>
        <w:r w:rsidR="009B076F" w:rsidRPr="00FF1D0C">
          <w:rPr>
            <w:rStyle w:val="af1"/>
          </w:rPr>
          <w:t>大阪府中央卸売市場の現状と課題</w:t>
        </w:r>
        <w:r w:rsidR="009B076F">
          <w:rPr>
            <w:webHidden/>
          </w:rPr>
          <w:tab/>
        </w:r>
        <w:r w:rsidR="009B076F">
          <w:rPr>
            <w:webHidden/>
          </w:rPr>
          <w:fldChar w:fldCharType="begin"/>
        </w:r>
        <w:r w:rsidR="009B076F">
          <w:rPr>
            <w:webHidden/>
          </w:rPr>
          <w:instrText xml:space="preserve"> PAGEREF _Toc160741671 \h </w:instrText>
        </w:r>
        <w:r w:rsidR="009B076F">
          <w:rPr>
            <w:webHidden/>
          </w:rPr>
        </w:r>
        <w:r w:rsidR="009B076F">
          <w:rPr>
            <w:webHidden/>
          </w:rPr>
          <w:fldChar w:fldCharType="separate"/>
        </w:r>
        <w:r w:rsidR="004D0DFB">
          <w:rPr>
            <w:webHidden/>
          </w:rPr>
          <w:t>10</w:t>
        </w:r>
        <w:r w:rsidR="009B076F">
          <w:rPr>
            <w:webHidden/>
          </w:rPr>
          <w:fldChar w:fldCharType="end"/>
        </w:r>
      </w:hyperlink>
    </w:p>
    <w:p w14:paraId="779ECE8B" w14:textId="023F8C28" w:rsidR="009B076F" w:rsidRDefault="00773C61">
      <w:pPr>
        <w:pStyle w:val="21"/>
        <w:tabs>
          <w:tab w:val="right" w:leader="dot" w:pos="9440"/>
        </w:tabs>
        <w:rPr>
          <w:rFonts w:asciiTheme="minorHAnsi" w:eastAsiaTheme="minorEastAsia" w:hAnsiTheme="minorHAnsi" w:cstheme="minorBidi"/>
          <w:noProof/>
          <w:kern w:val="2"/>
          <w:szCs w:val="24"/>
          <w14:ligatures w14:val="standardContextual"/>
        </w:rPr>
      </w:pPr>
      <w:hyperlink w:anchor="_Toc160741672" w:history="1">
        <w:r w:rsidR="009B076F" w:rsidRPr="00FF1D0C">
          <w:rPr>
            <w:rStyle w:val="af1"/>
            <w:noProof/>
          </w:rPr>
          <w:t>１-３ 全国の卸売市場の課題</w:t>
        </w:r>
        <w:r w:rsidR="009B076F">
          <w:rPr>
            <w:noProof/>
            <w:webHidden/>
          </w:rPr>
          <w:tab/>
        </w:r>
        <w:r w:rsidR="009B076F">
          <w:rPr>
            <w:noProof/>
            <w:webHidden/>
          </w:rPr>
          <w:fldChar w:fldCharType="begin"/>
        </w:r>
        <w:r w:rsidR="009B076F">
          <w:rPr>
            <w:noProof/>
            <w:webHidden/>
          </w:rPr>
          <w:instrText xml:space="preserve"> PAGEREF _Toc160741672 \h </w:instrText>
        </w:r>
        <w:r w:rsidR="009B076F">
          <w:rPr>
            <w:noProof/>
            <w:webHidden/>
          </w:rPr>
        </w:r>
        <w:r w:rsidR="009B076F">
          <w:rPr>
            <w:noProof/>
            <w:webHidden/>
          </w:rPr>
          <w:fldChar w:fldCharType="separate"/>
        </w:r>
        <w:r w:rsidR="004D0DFB">
          <w:rPr>
            <w:noProof/>
            <w:webHidden/>
          </w:rPr>
          <w:t>18</w:t>
        </w:r>
        <w:r w:rsidR="009B076F">
          <w:rPr>
            <w:noProof/>
            <w:webHidden/>
          </w:rPr>
          <w:fldChar w:fldCharType="end"/>
        </w:r>
      </w:hyperlink>
    </w:p>
    <w:p w14:paraId="2266A036" w14:textId="58682134" w:rsidR="009B076F" w:rsidRDefault="00773C61">
      <w:pPr>
        <w:pStyle w:val="31"/>
        <w:rPr>
          <w:rFonts w:asciiTheme="minorHAnsi" w:eastAsiaTheme="minorEastAsia" w:hAnsiTheme="minorHAnsi" w:cstheme="minorBidi"/>
          <w:kern w:val="2"/>
          <w:szCs w:val="24"/>
          <w14:ligatures w14:val="standardContextual"/>
        </w:rPr>
      </w:pPr>
      <w:hyperlink w:anchor="_Toc160741673" w:history="1">
        <w:r w:rsidR="009B076F" w:rsidRPr="00FF1D0C">
          <w:rPr>
            <w:rStyle w:val="af1"/>
          </w:rPr>
          <w:t>（１）生産者と消費者の動向</w:t>
        </w:r>
        <w:r w:rsidR="009B076F">
          <w:rPr>
            <w:webHidden/>
          </w:rPr>
          <w:tab/>
        </w:r>
        <w:r w:rsidR="009B076F">
          <w:rPr>
            <w:webHidden/>
          </w:rPr>
          <w:fldChar w:fldCharType="begin"/>
        </w:r>
        <w:r w:rsidR="009B076F">
          <w:rPr>
            <w:webHidden/>
          </w:rPr>
          <w:instrText xml:space="preserve"> PAGEREF _Toc160741673 \h </w:instrText>
        </w:r>
        <w:r w:rsidR="009B076F">
          <w:rPr>
            <w:webHidden/>
          </w:rPr>
        </w:r>
        <w:r w:rsidR="009B076F">
          <w:rPr>
            <w:webHidden/>
          </w:rPr>
          <w:fldChar w:fldCharType="separate"/>
        </w:r>
        <w:r w:rsidR="004D0DFB">
          <w:rPr>
            <w:webHidden/>
          </w:rPr>
          <w:t>18</w:t>
        </w:r>
        <w:r w:rsidR="009B076F">
          <w:rPr>
            <w:webHidden/>
          </w:rPr>
          <w:fldChar w:fldCharType="end"/>
        </w:r>
      </w:hyperlink>
    </w:p>
    <w:p w14:paraId="561CF8E1" w14:textId="6C6705DC" w:rsidR="009B076F" w:rsidRDefault="00773C61">
      <w:pPr>
        <w:pStyle w:val="31"/>
        <w:rPr>
          <w:rFonts w:asciiTheme="minorHAnsi" w:eastAsiaTheme="minorEastAsia" w:hAnsiTheme="minorHAnsi" w:cstheme="minorBidi"/>
          <w:kern w:val="2"/>
          <w:szCs w:val="24"/>
          <w14:ligatures w14:val="standardContextual"/>
        </w:rPr>
      </w:pPr>
      <w:hyperlink w:anchor="_Toc160741674" w:history="1">
        <w:r w:rsidR="009B076F" w:rsidRPr="00FF1D0C">
          <w:rPr>
            <w:rStyle w:val="af1"/>
          </w:rPr>
          <w:t>（２）食に対する安心安全志向の高まりや食品衛生法への対応</w:t>
        </w:r>
        <w:r w:rsidR="009B076F">
          <w:rPr>
            <w:webHidden/>
          </w:rPr>
          <w:tab/>
        </w:r>
        <w:r w:rsidR="009B076F">
          <w:rPr>
            <w:webHidden/>
          </w:rPr>
          <w:fldChar w:fldCharType="begin"/>
        </w:r>
        <w:r w:rsidR="009B076F">
          <w:rPr>
            <w:webHidden/>
          </w:rPr>
          <w:instrText xml:space="preserve"> PAGEREF _Toc160741674 \h </w:instrText>
        </w:r>
        <w:r w:rsidR="009B076F">
          <w:rPr>
            <w:webHidden/>
          </w:rPr>
        </w:r>
        <w:r w:rsidR="009B076F">
          <w:rPr>
            <w:webHidden/>
          </w:rPr>
          <w:fldChar w:fldCharType="separate"/>
        </w:r>
        <w:r w:rsidR="004D0DFB">
          <w:rPr>
            <w:webHidden/>
          </w:rPr>
          <w:t>20</w:t>
        </w:r>
        <w:r w:rsidR="009B076F">
          <w:rPr>
            <w:webHidden/>
          </w:rPr>
          <w:fldChar w:fldCharType="end"/>
        </w:r>
      </w:hyperlink>
    </w:p>
    <w:p w14:paraId="3084B199" w14:textId="32AD3372" w:rsidR="009B076F" w:rsidRDefault="00773C61">
      <w:pPr>
        <w:pStyle w:val="31"/>
        <w:rPr>
          <w:rFonts w:asciiTheme="minorHAnsi" w:eastAsiaTheme="minorEastAsia" w:hAnsiTheme="minorHAnsi" w:cstheme="minorBidi"/>
          <w:kern w:val="2"/>
          <w:szCs w:val="24"/>
          <w14:ligatures w14:val="standardContextual"/>
        </w:rPr>
      </w:pPr>
      <w:hyperlink w:anchor="_Toc160741675" w:history="1">
        <w:r w:rsidR="009B076F" w:rsidRPr="00FF1D0C">
          <w:rPr>
            <w:rStyle w:val="af1"/>
          </w:rPr>
          <w:t>（３）自然災害の頻発化・甚大化への対応</w:t>
        </w:r>
        <w:r w:rsidR="009B076F">
          <w:rPr>
            <w:webHidden/>
          </w:rPr>
          <w:tab/>
        </w:r>
        <w:r w:rsidR="009B076F">
          <w:rPr>
            <w:webHidden/>
          </w:rPr>
          <w:fldChar w:fldCharType="begin"/>
        </w:r>
        <w:r w:rsidR="009B076F">
          <w:rPr>
            <w:webHidden/>
          </w:rPr>
          <w:instrText xml:space="preserve"> PAGEREF _Toc160741675 \h </w:instrText>
        </w:r>
        <w:r w:rsidR="009B076F">
          <w:rPr>
            <w:webHidden/>
          </w:rPr>
        </w:r>
        <w:r w:rsidR="009B076F">
          <w:rPr>
            <w:webHidden/>
          </w:rPr>
          <w:fldChar w:fldCharType="separate"/>
        </w:r>
        <w:r w:rsidR="004D0DFB">
          <w:rPr>
            <w:webHidden/>
          </w:rPr>
          <w:t>22</w:t>
        </w:r>
        <w:r w:rsidR="009B076F">
          <w:rPr>
            <w:webHidden/>
          </w:rPr>
          <w:fldChar w:fldCharType="end"/>
        </w:r>
      </w:hyperlink>
    </w:p>
    <w:p w14:paraId="6D9DF699" w14:textId="1857385A" w:rsidR="009B076F" w:rsidRDefault="00773C61">
      <w:pPr>
        <w:pStyle w:val="31"/>
        <w:rPr>
          <w:rFonts w:asciiTheme="minorHAnsi" w:eastAsiaTheme="minorEastAsia" w:hAnsiTheme="minorHAnsi" w:cstheme="minorBidi"/>
          <w:kern w:val="2"/>
          <w:szCs w:val="24"/>
          <w14:ligatures w14:val="standardContextual"/>
        </w:rPr>
      </w:pPr>
      <w:hyperlink w:anchor="_Toc160741676" w:history="1">
        <w:r w:rsidR="009B076F" w:rsidRPr="00FF1D0C">
          <w:rPr>
            <w:rStyle w:val="af1"/>
          </w:rPr>
          <w:t>（４）情報通信技術の急速な発展取扱状況</w:t>
        </w:r>
        <w:r w:rsidR="009B076F">
          <w:rPr>
            <w:webHidden/>
          </w:rPr>
          <w:tab/>
        </w:r>
        <w:r w:rsidR="009B076F">
          <w:rPr>
            <w:webHidden/>
          </w:rPr>
          <w:fldChar w:fldCharType="begin"/>
        </w:r>
        <w:r w:rsidR="009B076F">
          <w:rPr>
            <w:webHidden/>
          </w:rPr>
          <w:instrText xml:space="preserve"> PAGEREF _Toc160741676 \h </w:instrText>
        </w:r>
        <w:r w:rsidR="009B076F">
          <w:rPr>
            <w:webHidden/>
          </w:rPr>
        </w:r>
        <w:r w:rsidR="009B076F">
          <w:rPr>
            <w:webHidden/>
          </w:rPr>
          <w:fldChar w:fldCharType="separate"/>
        </w:r>
        <w:r w:rsidR="004D0DFB">
          <w:rPr>
            <w:webHidden/>
          </w:rPr>
          <w:t>23</w:t>
        </w:r>
        <w:r w:rsidR="009B076F">
          <w:rPr>
            <w:webHidden/>
          </w:rPr>
          <w:fldChar w:fldCharType="end"/>
        </w:r>
      </w:hyperlink>
    </w:p>
    <w:p w14:paraId="600A3860" w14:textId="23E7FF5A" w:rsidR="009B076F" w:rsidRDefault="00773C61">
      <w:pPr>
        <w:pStyle w:val="31"/>
        <w:rPr>
          <w:rFonts w:asciiTheme="minorHAnsi" w:eastAsiaTheme="minorEastAsia" w:hAnsiTheme="minorHAnsi" w:cstheme="minorBidi"/>
          <w:kern w:val="2"/>
          <w:szCs w:val="24"/>
          <w14:ligatures w14:val="standardContextual"/>
        </w:rPr>
      </w:pPr>
      <w:hyperlink w:anchor="_Toc160741677" w:history="1">
        <w:r w:rsidR="009B076F" w:rsidRPr="00FF1D0C">
          <w:rPr>
            <w:rStyle w:val="af1"/>
          </w:rPr>
          <w:t>（５）運送業界の人手不足に伴う物流確保への対応</w:t>
        </w:r>
        <w:r w:rsidR="009B076F">
          <w:rPr>
            <w:webHidden/>
          </w:rPr>
          <w:tab/>
        </w:r>
        <w:r w:rsidR="009B076F">
          <w:rPr>
            <w:webHidden/>
          </w:rPr>
          <w:fldChar w:fldCharType="begin"/>
        </w:r>
        <w:r w:rsidR="009B076F">
          <w:rPr>
            <w:webHidden/>
          </w:rPr>
          <w:instrText xml:space="preserve"> PAGEREF _Toc160741677 \h </w:instrText>
        </w:r>
        <w:r w:rsidR="009B076F">
          <w:rPr>
            <w:webHidden/>
          </w:rPr>
        </w:r>
        <w:r w:rsidR="009B076F">
          <w:rPr>
            <w:webHidden/>
          </w:rPr>
          <w:fldChar w:fldCharType="separate"/>
        </w:r>
        <w:r w:rsidR="004D0DFB">
          <w:rPr>
            <w:webHidden/>
          </w:rPr>
          <w:t>25</w:t>
        </w:r>
        <w:r w:rsidR="009B076F">
          <w:rPr>
            <w:webHidden/>
          </w:rPr>
          <w:fldChar w:fldCharType="end"/>
        </w:r>
      </w:hyperlink>
    </w:p>
    <w:p w14:paraId="0321B131" w14:textId="11492357" w:rsidR="009B076F" w:rsidRDefault="00773C61">
      <w:pPr>
        <w:pStyle w:val="31"/>
        <w:rPr>
          <w:rFonts w:asciiTheme="minorHAnsi" w:eastAsiaTheme="minorEastAsia" w:hAnsiTheme="minorHAnsi" w:cstheme="minorBidi"/>
          <w:kern w:val="2"/>
          <w:szCs w:val="24"/>
          <w14:ligatures w14:val="standardContextual"/>
        </w:rPr>
      </w:pPr>
      <w:hyperlink w:anchor="_Toc160741678" w:history="1">
        <w:r w:rsidR="009B076F" w:rsidRPr="00FF1D0C">
          <w:rPr>
            <w:rStyle w:val="af1"/>
          </w:rPr>
          <w:t>（６）持続可能な市場運営に向けて</w:t>
        </w:r>
        <w:r w:rsidR="009B076F">
          <w:rPr>
            <w:webHidden/>
          </w:rPr>
          <w:tab/>
        </w:r>
        <w:r w:rsidR="009B076F">
          <w:rPr>
            <w:webHidden/>
          </w:rPr>
          <w:fldChar w:fldCharType="begin"/>
        </w:r>
        <w:r w:rsidR="009B076F">
          <w:rPr>
            <w:webHidden/>
          </w:rPr>
          <w:instrText xml:space="preserve"> PAGEREF _Toc160741678 \h </w:instrText>
        </w:r>
        <w:r w:rsidR="009B076F">
          <w:rPr>
            <w:webHidden/>
          </w:rPr>
        </w:r>
        <w:r w:rsidR="009B076F">
          <w:rPr>
            <w:webHidden/>
          </w:rPr>
          <w:fldChar w:fldCharType="separate"/>
        </w:r>
        <w:r w:rsidR="004D0DFB">
          <w:rPr>
            <w:webHidden/>
          </w:rPr>
          <w:t>26</w:t>
        </w:r>
        <w:r w:rsidR="009B076F">
          <w:rPr>
            <w:webHidden/>
          </w:rPr>
          <w:fldChar w:fldCharType="end"/>
        </w:r>
      </w:hyperlink>
    </w:p>
    <w:p w14:paraId="3E975102" w14:textId="734B0057" w:rsidR="009B076F" w:rsidRDefault="00773C61">
      <w:pPr>
        <w:pStyle w:val="31"/>
        <w:rPr>
          <w:rFonts w:asciiTheme="minorHAnsi" w:eastAsiaTheme="minorEastAsia" w:hAnsiTheme="minorHAnsi" w:cstheme="minorBidi"/>
          <w:kern w:val="2"/>
          <w:szCs w:val="24"/>
          <w14:ligatures w14:val="standardContextual"/>
        </w:rPr>
      </w:pPr>
      <w:hyperlink w:anchor="_Toc160741679" w:history="1">
        <w:r w:rsidR="009B076F" w:rsidRPr="00FF1D0C">
          <w:rPr>
            <w:rStyle w:val="af1"/>
          </w:rPr>
          <w:t>（７）改正市場法の影響</w:t>
        </w:r>
        <w:r w:rsidR="009B076F">
          <w:rPr>
            <w:webHidden/>
          </w:rPr>
          <w:tab/>
        </w:r>
        <w:r w:rsidR="009B076F">
          <w:rPr>
            <w:webHidden/>
          </w:rPr>
          <w:fldChar w:fldCharType="begin"/>
        </w:r>
        <w:r w:rsidR="009B076F">
          <w:rPr>
            <w:webHidden/>
          </w:rPr>
          <w:instrText xml:space="preserve"> PAGEREF _Toc160741679 \h </w:instrText>
        </w:r>
        <w:r w:rsidR="009B076F">
          <w:rPr>
            <w:webHidden/>
          </w:rPr>
        </w:r>
        <w:r w:rsidR="009B076F">
          <w:rPr>
            <w:webHidden/>
          </w:rPr>
          <w:fldChar w:fldCharType="separate"/>
        </w:r>
        <w:r w:rsidR="004D0DFB">
          <w:rPr>
            <w:webHidden/>
          </w:rPr>
          <w:t>27</w:t>
        </w:r>
        <w:r w:rsidR="009B076F">
          <w:rPr>
            <w:webHidden/>
          </w:rPr>
          <w:fldChar w:fldCharType="end"/>
        </w:r>
      </w:hyperlink>
    </w:p>
    <w:p w14:paraId="4E0B9A03" w14:textId="36DFB041"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680" w:history="1">
        <w:r w:rsidR="009B076F" w:rsidRPr="00FF1D0C">
          <w:rPr>
            <w:rStyle w:val="af1"/>
            <w:noProof/>
          </w:rPr>
          <w:t>第 ２ 章 再整備の計画コンセプト</w:t>
        </w:r>
        <w:r w:rsidR="009B076F">
          <w:rPr>
            <w:noProof/>
            <w:webHidden/>
          </w:rPr>
          <w:tab/>
        </w:r>
        <w:r w:rsidR="009B076F">
          <w:rPr>
            <w:noProof/>
            <w:webHidden/>
          </w:rPr>
          <w:fldChar w:fldCharType="begin"/>
        </w:r>
        <w:r w:rsidR="009B076F">
          <w:rPr>
            <w:noProof/>
            <w:webHidden/>
          </w:rPr>
          <w:instrText xml:space="preserve"> PAGEREF _Toc160741680 \h </w:instrText>
        </w:r>
        <w:r w:rsidR="009B076F">
          <w:rPr>
            <w:noProof/>
            <w:webHidden/>
          </w:rPr>
        </w:r>
        <w:r w:rsidR="009B076F">
          <w:rPr>
            <w:noProof/>
            <w:webHidden/>
          </w:rPr>
          <w:fldChar w:fldCharType="separate"/>
        </w:r>
        <w:r w:rsidR="004D0DFB">
          <w:rPr>
            <w:noProof/>
            <w:webHidden/>
          </w:rPr>
          <w:t>31</w:t>
        </w:r>
        <w:r w:rsidR="009B076F">
          <w:rPr>
            <w:noProof/>
            <w:webHidden/>
          </w:rPr>
          <w:fldChar w:fldCharType="end"/>
        </w:r>
      </w:hyperlink>
    </w:p>
    <w:p w14:paraId="2E203F3B" w14:textId="54DE7AE0" w:rsidR="009B076F" w:rsidRDefault="00773C61">
      <w:pPr>
        <w:pStyle w:val="31"/>
        <w:rPr>
          <w:rFonts w:asciiTheme="minorHAnsi" w:eastAsiaTheme="minorEastAsia" w:hAnsiTheme="minorHAnsi" w:cstheme="minorBidi"/>
          <w:kern w:val="2"/>
          <w:szCs w:val="24"/>
          <w14:ligatures w14:val="standardContextual"/>
        </w:rPr>
      </w:pPr>
      <w:hyperlink w:anchor="_Toc160741681"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大阪府中央卸売市場の目指すべき姿</w:t>
        </w:r>
        <w:r w:rsidR="009B076F">
          <w:rPr>
            <w:webHidden/>
          </w:rPr>
          <w:tab/>
        </w:r>
        <w:r w:rsidR="009B076F">
          <w:rPr>
            <w:webHidden/>
          </w:rPr>
          <w:fldChar w:fldCharType="begin"/>
        </w:r>
        <w:r w:rsidR="009B076F">
          <w:rPr>
            <w:webHidden/>
          </w:rPr>
          <w:instrText xml:space="preserve"> PAGEREF _Toc160741681 \h </w:instrText>
        </w:r>
        <w:r w:rsidR="009B076F">
          <w:rPr>
            <w:webHidden/>
          </w:rPr>
        </w:r>
        <w:r w:rsidR="009B076F">
          <w:rPr>
            <w:webHidden/>
          </w:rPr>
          <w:fldChar w:fldCharType="separate"/>
        </w:r>
        <w:r w:rsidR="004D0DFB">
          <w:rPr>
            <w:webHidden/>
          </w:rPr>
          <w:t>31</w:t>
        </w:r>
        <w:r w:rsidR="009B076F">
          <w:rPr>
            <w:webHidden/>
          </w:rPr>
          <w:fldChar w:fldCharType="end"/>
        </w:r>
      </w:hyperlink>
    </w:p>
    <w:p w14:paraId="2626819E" w14:textId="494B84DD"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682" w:history="1">
        <w:r w:rsidR="009B076F" w:rsidRPr="00FF1D0C">
          <w:rPr>
            <w:rStyle w:val="af1"/>
            <w:noProof/>
          </w:rPr>
          <w:t>第 ３ 章 必要な機能と施設規模</w:t>
        </w:r>
        <w:r w:rsidR="009B076F">
          <w:rPr>
            <w:noProof/>
            <w:webHidden/>
          </w:rPr>
          <w:tab/>
        </w:r>
        <w:r w:rsidR="009B076F">
          <w:rPr>
            <w:noProof/>
            <w:webHidden/>
          </w:rPr>
          <w:fldChar w:fldCharType="begin"/>
        </w:r>
        <w:r w:rsidR="009B076F">
          <w:rPr>
            <w:noProof/>
            <w:webHidden/>
          </w:rPr>
          <w:instrText xml:space="preserve"> PAGEREF _Toc160741682 \h </w:instrText>
        </w:r>
        <w:r w:rsidR="009B076F">
          <w:rPr>
            <w:noProof/>
            <w:webHidden/>
          </w:rPr>
        </w:r>
        <w:r w:rsidR="009B076F">
          <w:rPr>
            <w:noProof/>
            <w:webHidden/>
          </w:rPr>
          <w:fldChar w:fldCharType="separate"/>
        </w:r>
        <w:r w:rsidR="004D0DFB">
          <w:rPr>
            <w:noProof/>
            <w:webHidden/>
          </w:rPr>
          <w:t>33</w:t>
        </w:r>
        <w:r w:rsidR="009B076F">
          <w:rPr>
            <w:noProof/>
            <w:webHidden/>
          </w:rPr>
          <w:fldChar w:fldCharType="end"/>
        </w:r>
      </w:hyperlink>
    </w:p>
    <w:p w14:paraId="2E47534E" w14:textId="1983B492" w:rsidR="009B076F" w:rsidRDefault="00773C61">
      <w:pPr>
        <w:pStyle w:val="21"/>
        <w:tabs>
          <w:tab w:val="right" w:leader="dot" w:pos="9440"/>
        </w:tabs>
        <w:rPr>
          <w:rFonts w:asciiTheme="minorHAnsi" w:eastAsiaTheme="minorEastAsia" w:hAnsiTheme="minorHAnsi" w:cstheme="minorBidi"/>
          <w:noProof/>
          <w:kern w:val="2"/>
          <w:szCs w:val="24"/>
          <w14:ligatures w14:val="standardContextual"/>
        </w:rPr>
      </w:pPr>
      <w:hyperlink w:anchor="_Toc160741683" w:history="1">
        <w:r w:rsidR="009B076F" w:rsidRPr="00FF1D0C">
          <w:rPr>
            <w:rStyle w:val="af1"/>
            <w:noProof/>
          </w:rPr>
          <w:t>３-１方針検討の為の会議体の構築</w:t>
        </w:r>
        <w:r w:rsidR="009B076F">
          <w:rPr>
            <w:noProof/>
            <w:webHidden/>
          </w:rPr>
          <w:tab/>
        </w:r>
        <w:r w:rsidR="009B076F">
          <w:rPr>
            <w:noProof/>
            <w:webHidden/>
          </w:rPr>
          <w:fldChar w:fldCharType="begin"/>
        </w:r>
        <w:r w:rsidR="009B076F">
          <w:rPr>
            <w:noProof/>
            <w:webHidden/>
          </w:rPr>
          <w:instrText xml:space="preserve"> PAGEREF _Toc160741683 \h </w:instrText>
        </w:r>
        <w:r w:rsidR="009B076F">
          <w:rPr>
            <w:noProof/>
            <w:webHidden/>
          </w:rPr>
        </w:r>
        <w:r w:rsidR="009B076F">
          <w:rPr>
            <w:noProof/>
            <w:webHidden/>
          </w:rPr>
          <w:fldChar w:fldCharType="separate"/>
        </w:r>
        <w:r w:rsidR="004D0DFB">
          <w:rPr>
            <w:noProof/>
            <w:webHidden/>
          </w:rPr>
          <w:t>33</w:t>
        </w:r>
        <w:r w:rsidR="009B076F">
          <w:rPr>
            <w:noProof/>
            <w:webHidden/>
          </w:rPr>
          <w:fldChar w:fldCharType="end"/>
        </w:r>
      </w:hyperlink>
    </w:p>
    <w:p w14:paraId="0153A710" w14:textId="2BBD918E" w:rsidR="009B076F" w:rsidRDefault="00773C61">
      <w:pPr>
        <w:pStyle w:val="21"/>
        <w:tabs>
          <w:tab w:val="right" w:leader="dot" w:pos="9440"/>
        </w:tabs>
        <w:rPr>
          <w:rFonts w:asciiTheme="minorHAnsi" w:eastAsiaTheme="minorEastAsia" w:hAnsiTheme="minorHAnsi" w:cstheme="minorBidi"/>
          <w:noProof/>
          <w:kern w:val="2"/>
          <w:szCs w:val="24"/>
          <w14:ligatures w14:val="standardContextual"/>
        </w:rPr>
      </w:pPr>
      <w:hyperlink w:anchor="_Toc160741684" w:history="1">
        <w:r w:rsidR="009B076F" w:rsidRPr="00FF1D0C">
          <w:rPr>
            <w:rStyle w:val="af1"/>
            <w:noProof/>
          </w:rPr>
          <w:t>３-２　市場再整備方針に課する意見集約</w:t>
        </w:r>
        <w:r w:rsidR="009B076F">
          <w:rPr>
            <w:noProof/>
            <w:webHidden/>
          </w:rPr>
          <w:tab/>
        </w:r>
        <w:r w:rsidR="009B076F">
          <w:rPr>
            <w:noProof/>
            <w:webHidden/>
          </w:rPr>
          <w:fldChar w:fldCharType="begin"/>
        </w:r>
        <w:r w:rsidR="009B076F">
          <w:rPr>
            <w:noProof/>
            <w:webHidden/>
          </w:rPr>
          <w:instrText xml:space="preserve"> PAGEREF _Toc160741684 \h </w:instrText>
        </w:r>
        <w:r w:rsidR="009B076F">
          <w:rPr>
            <w:noProof/>
            <w:webHidden/>
          </w:rPr>
        </w:r>
        <w:r w:rsidR="009B076F">
          <w:rPr>
            <w:noProof/>
            <w:webHidden/>
          </w:rPr>
          <w:fldChar w:fldCharType="separate"/>
        </w:r>
        <w:r w:rsidR="004D0DFB">
          <w:rPr>
            <w:noProof/>
            <w:webHidden/>
          </w:rPr>
          <w:t>34</w:t>
        </w:r>
        <w:r w:rsidR="009B076F">
          <w:rPr>
            <w:noProof/>
            <w:webHidden/>
          </w:rPr>
          <w:fldChar w:fldCharType="end"/>
        </w:r>
      </w:hyperlink>
    </w:p>
    <w:p w14:paraId="013CCE7C" w14:textId="7E92A834" w:rsidR="009B076F" w:rsidRDefault="00773C61">
      <w:pPr>
        <w:pStyle w:val="31"/>
        <w:rPr>
          <w:rFonts w:asciiTheme="minorHAnsi" w:eastAsiaTheme="minorEastAsia" w:hAnsiTheme="minorHAnsi" w:cstheme="minorBidi"/>
          <w:kern w:val="2"/>
          <w:szCs w:val="24"/>
          <w14:ligatures w14:val="standardContextual"/>
        </w:rPr>
      </w:pPr>
      <w:hyperlink w:anchor="_Toc160741685"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広域中継拠点化と導入機能</w:t>
        </w:r>
        <w:r w:rsidR="009B076F">
          <w:rPr>
            <w:webHidden/>
          </w:rPr>
          <w:tab/>
        </w:r>
        <w:r w:rsidR="009B076F">
          <w:rPr>
            <w:webHidden/>
          </w:rPr>
          <w:fldChar w:fldCharType="begin"/>
        </w:r>
        <w:r w:rsidR="009B076F">
          <w:rPr>
            <w:webHidden/>
          </w:rPr>
          <w:instrText xml:space="preserve"> PAGEREF _Toc160741685 \h </w:instrText>
        </w:r>
        <w:r w:rsidR="009B076F">
          <w:rPr>
            <w:webHidden/>
          </w:rPr>
        </w:r>
        <w:r w:rsidR="009B076F">
          <w:rPr>
            <w:webHidden/>
          </w:rPr>
          <w:fldChar w:fldCharType="separate"/>
        </w:r>
        <w:r w:rsidR="004D0DFB">
          <w:rPr>
            <w:webHidden/>
          </w:rPr>
          <w:t>34</w:t>
        </w:r>
        <w:r w:rsidR="009B076F">
          <w:rPr>
            <w:webHidden/>
          </w:rPr>
          <w:fldChar w:fldCharType="end"/>
        </w:r>
      </w:hyperlink>
    </w:p>
    <w:p w14:paraId="14CA0AF8" w14:textId="04EE687D" w:rsidR="009B076F" w:rsidRDefault="00773C61">
      <w:pPr>
        <w:pStyle w:val="31"/>
        <w:rPr>
          <w:rFonts w:asciiTheme="minorHAnsi" w:eastAsiaTheme="minorEastAsia" w:hAnsiTheme="minorHAnsi" w:cstheme="minorBidi"/>
          <w:kern w:val="2"/>
          <w:szCs w:val="24"/>
          <w14:ligatures w14:val="standardContextual"/>
        </w:rPr>
      </w:pPr>
      <w:hyperlink w:anchor="_Toc160741686" w:history="1">
        <w:r w:rsidR="009B076F" w:rsidRPr="00FF1D0C">
          <w:rPr>
            <w:rStyle w:val="af1"/>
          </w:rPr>
          <w:t>（２）</w:t>
        </w:r>
        <w:r w:rsidR="009B076F">
          <w:rPr>
            <w:rFonts w:asciiTheme="minorHAnsi" w:eastAsiaTheme="minorEastAsia" w:hAnsiTheme="minorHAnsi" w:cstheme="minorBidi"/>
            <w:kern w:val="2"/>
            <w:szCs w:val="24"/>
            <w14:ligatures w14:val="standardContextual"/>
          </w:rPr>
          <w:tab/>
        </w:r>
        <w:r w:rsidR="009B076F" w:rsidRPr="00FF1D0C">
          <w:rPr>
            <w:rStyle w:val="af1"/>
          </w:rPr>
          <w:t>品質管理・衛生管理の高度化</w:t>
        </w:r>
        <w:r w:rsidR="009B076F">
          <w:rPr>
            <w:webHidden/>
          </w:rPr>
          <w:tab/>
        </w:r>
        <w:r w:rsidR="009B076F">
          <w:rPr>
            <w:webHidden/>
          </w:rPr>
          <w:fldChar w:fldCharType="begin"/>
        </w:r>
        <w:r w:rsidR="009B076F">
          <w:rPr>
            <w:webHidden/>
          </w:rPr>
          <w:instrText xml:space="preserve"> PAGEREF _Toc160741686 \h </w:instrText>
        </w:r>
        <w:r w:rsidR="009B076F">
          <w:rPr>
            <w:webHidden/>
          </w:rPr>
        </w:r>
        <w:r w:rsidR="009B076F">
          <w:rPr>
            <w:webHidden/>
          </w:rPr>
          <w:fldChar w:fldCharType="separate"/>
        </w:r>
        <w:r w:rsidR="004D0DFB">
          <w:rPr>
            <w:webHidden/>
          </w:rPr>
          <w:t>44</w:t>
        </w:r>
        <w:r w:rsidR="009B076F">
          <w:rPr>
            <w:webHidden/>
          </w:rPr>
          <w:fldChar w:fldCharType="end"/>
        </w:r>
      </w:hyperlink>
    </w:p>
    <w:p w14:paraId="2613999B" w14:textId="1B91C0DF" w:rsidR="009B076F" w:rsidRDefault="00773C61">
      <w:pPr>
        <w:pStyle w:val="31"/>
        <w:rPr>
          <w:rFonts w:asciiTheme="minorHAnsi" w:eastAsiaTheme="minorEastAsia" w:hAnsiTheme="minorHAnsi" w:cstheme="minorBidi"/>
          <w:kern w:val="2"/>
          <w:szCs w:val="24"/>
          <w14:ligatures w14:val="standardContextual"/>
        </w:rPr>
      </w:pPr>
      <w:hyperlink w:anchor="_Toc160741687" w:history="1">
        <w:r w:rsidR="009B076F" w:rsidRPr="00FF1D0C">
          <w:rPr>
            <w:rStyle w:val="af1"/>
          </w:rPr>
          <w:t>（３）</w:t>
        </w:r>
        <w:r w:rsidR="009B076F">
          <w:rPr>
            <w:rFonts w:asciiTheme="minorHAnsi" w:eastAsiaTheme="minorEastAsia" w:hAnsiTheme="minorHAnsi" w:cstheme="minorBidi"/>
            <w:kern w:val="2"/>
            <w:szCs w:val="24"/>
            <w14:ligatures w14:val="standardContextual"/>
          </w:rPr>
          <w:tab/>
        </w:r>
        <w:r w:rsidR="009B076F" w:rsidRPr="00FF1D0C">
          <w:rPr>
            <w:rStyle w:val="af1"/>
          </w:rPr>
          <w:t>適正規模の整理</w:t>
        </w:r>
        <w:r w:rsidR="009B076F">
          <w:rPr>
            <w:webHidden/>
          </w:rPr>
          <w:tab/>
        </w:r>
        <w:r w:rsidR="009B076F">
          <w:rPr>
            <w:webHidden/>
          </w:rPr>
          <w:fldChar w:fldCharType="begin"/>
        </w:r>
        <w:r w:rsidR="009B076F">
          <w:rPr>
            <w:webHidden/>
          </w:rPr>
          <w:instrText xml:space="preserve"> PAGEREF _Toc160741687 \h </w:instrText>
        </w:r>
        <w:r w:rsidR="009B076F">
          <w:rPr>
            <w:webHidden/>
          </w:rPr>
        </w:r>
        <w:r w:rsidR="009B076F">
          <w:rPr>
            <w:webHidden/>
          </w:rPr>
          <w:fldChar w:fldCharType="separate"/>
        </w:r>
        <w:r w:rsidR="004D0DFB">
          <w:rPr>
            <w:webHidden/>
          </w:rPr>
          <w:t>49</w:t>
        </w:r>
        <w:r w:rsidR="009B076F">
          <w:rPr>
            <w:webHidden/>
          </w:rPr>
          <w:fldChar w:fldCharType="end"/>
        </w:r>
      </w:hyperlink>
    </w:p>
    <w:p w14:paraId="58F8A1C4" w14:textId="536A543F"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688" w:history="1">
        <w:r w:rsidR="009B076F" w:rsidRPr="00FF1D0C">
          <w:rPr>
            <w:rStyle w:val="af1"/>
            <w:noProof/>
          </w:rPr>
          <w:t>第 ４ 章 施設配置計画（ゾーニング）</w:t>
        </w:r>
        <w:r w:rsidR="009B076F">
          <w:rPr>
            <w:noProof/>
            <w:webHidden/>
          </w:rPr>
          <w:tab/>
        </w:r>
        <w:r w:rsidR="009B076F">
          <w:rPr>
            <w:noProof/>
            <w:webHidden/>
          </w:rPr>
          <w:fldChar w:fldCharType="begin"/>
        </w:r>
        <w:r w:rsidR="009B076F">
          <w:rPr>
            <w:noProof/>
            <w:webHidden/>
          </w:rPr>
          <w:instrText xml:space="preserve"> PAGEREF _Toc160741688 \h </w:instrText>
        </w:r>
        <w:r w:rsidR="009B076F">
          <w:rPr>
            <w:noProof/>
            <w:webHidden/>
          </w:rPr>
        </w:r>
        <w:r w:rsidR="009B076F">
          <w:rPr>
            <w:noProof/>
            <w:webHidden/>
          </w:rPr>
          <w:fldChar w:fldCharType="separate"/>
        </w:r>
        <w:r w:rsidR="004D0DFB">
          <w:rPr>
            <w:noProof/>
            <w:webHidden/>
          </w:rPr>
          <w:t>57</w:t>
        </w:r>
        <w:r w:rsidR="009B076F">
          <w:rPr>
            <w:noProof/>
            <w:webHidden/>
          </w:rPr>
          <w:fldChar w:fldCharType="end"/>
        </w:r>
      </w:hyperlink>
    </w:p>
    <w:p w14:paraId="5562C537" w14:textId="6B7B6A37" w:rsidR="009B076F" w:rsidRDefault="00773C61">
      <w:pPr>
        <w:pStyle w:val="31"/>
        <w:rPr>
          <w:rFonts w:asciiTheme="minorHAnsi" w:eastAsiaTheme="minorEastAsia" w:hAnsiTheme="minorHAnsi" w:cstheme="minorBidi"/>
          <w:kern w:val="2"/>
          <w:szCs w:val="24"/>
          <w14:ligatures w14:val="standardContextual"/>
        </w:rPr>
      </w:pPr>
      <w:hyperlink w:anchor="_Toc160741689"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茨木市建築基準法施行細則 第7条（建ペい率の緩和）の適用可否の検討</w:t>
        </w:r>
        <w:r w:rsidR="009B076F">
          <w:rPr>
            <w:webHidden/>
          </w:rPr>
          <w:tab/>
        </w:r>
        <w:r w:rsidR="009B076F">
          <w:rPr>
            <w:webHidden/>
          </w:rPr>
          <w:fldChar w:fldCharType="begin"/>
        </w:r>
        <w:r w:rsidR="009B076F">
          <w:rPr>
            <w:webHidden/>
          </w:rPr>
          <w:instrText xml:space="preserve"> PAGEREF _Toc160741689 \h </w:instrText>
        </w:r>
        <w:r w:rsidR="009B076F">
          <w:rPr>
            <w:webHidden/>
          </w:rPr>
        </w:r>
        <w:r w:rsidR="009B076F">
          <w:rPr>
            <w:webHidden/>
          </w:rPr>
          <w:fldChar w:fldCharType="separate"/>
        </w:r>
        <w:r w:rsidR="004D0DFB">
          <w:rPr>
            <w:webHidden/>
          </w:rPr>
          <w:t>57</w:t>
        </w:r>
        <w:r w:rsidR="009B076F">
          <w:rPr>
            <w:webHidden/>
          </w:rPr>
          <w:fldChar w:fldCharType="end"/>
        </w:r>
      </w:hyperlink>
    </w:p>
    <w:p w14:paraId="4934AB71" w14:textId="2D0B60B8" w:rsidR="009B076F" w:rsidRDefault="00773C61">
      <w:pPr>
        <w:pStyle w:val="31"/>
        <w:rPr>
          <w:rFonts w:asciiTheme="minorHAnsi" w:eastAsiaTheme="minorEastAsia" w:hAnsiTheme="minorHAnsi" w:cstheme="minorBidi"/>
          <w:kern w:val="2"/>
          <w:szCs w:val="24"/>
          <w14:ligatures w14:val="standardContextual"/>
        </w:rPr>
      </w:pPr>
      <w:hyperlink w:anchor="_Toc160741690" w:history="1">
        <w:r w:rsidR="009B076F" w:rsidRPr="00FF1D0C">
          <w:rPr>
            <w:rStyle w:val="af1"/>
          </w:rPr>
          <w:t>（２）</w:t>
        </w:r>
        <w:r w:rsidR="009B076F">
          <w:rPr>
            <w:rFonts w:asciiTheme="minorHAnsi" w:eastAsiaTheme="minorEastAsia" w:hAnsiTheme="minorHAnsi" w:cstheme="minorBidi"/>
            <w:kern w:val="2"/>
            <w:szCs w:val="24"/>
            <w14:ligatures w14:val="standardContextual"/>
          </w:rPr>
          <w:tab/>
        </w:r>
        <w:r w:rsidR="009B076F" w:rsidRPr="00FF1D0C">
          <w:rPr>
            <w:rStyle w:val="af1"/>
          </w:rPr>
          <w:t>配棟計画の比較検討</w:t>
        </w:r>
        <w:r w:rsidR="009B076F">
          <w:rPr>
            <w:webHidden/>
          </w:rPr>
          <w:tab/>
        </w:r>
        <w:r w:rsidR="009B076F">
          <w:rPr>
            <w:webHidden/>
          </w:rPr>
          <w:fldChar w:fldCharType="begin"/>
        </w:r>
        <w:r w:rsidR="009B076F">
          <w:rPr>
            <w:webHidden/>
          </w:rPr>
          <w:instrText xml:space="preserve"> PAGEREF _Toc160741690 \h </w:instrText>
        </w:r>
        <w:r w:rsidR="009B076F">
          <w:rPr>
            <w:webHidden/>
          </w:rPr>
        </w:r>
        <w:r w:rsidR="009B076F">
          <w:rPr>
            <w:webHidden/>
          </w:rPr>
          <w:fldChar w:fldCharType="separate"/>
        </w:r>
        <w:r w:rsidR="004D0DFB">
          <w:rPr>
            <w:webHidden/>
          </w:rPr>
          <w:t>59</w:t>
        </w:r>
        <w:r w:rsidR="009B076F">
          <w:rPr>
            <w:webHidden/>
          </w:rPr>
          <w:fldChar w:fldCharType="end"/>
        </w:r>
      </w:hyperlink>
    </w:p>
    <w:p w14:paraId="04A1ED70" w14:textId="5D4DA001" w:rsidR="009B076F" w:rsidRDefault="00773C61">
      <w:pPr>
        <w:pStyle w:val="31"/>
        <w:rPr>
          <w:rFonts w:asciiTheme="minorHAnsi" w:eastAsiaTheme="minorEastAsia" w:hAnsiTheme="minorHAnsi" w:cstheme="minorBidi"/>
          <w:kern w:val="2"/>
          <w:szCs w:val="24"/>
          <w14:ligatures w14:val="standardContextual"/>
        </w:rPr>
      </w:pPr>
      <w:hyperlink w:anchor="_Toc160741691" w:history="1">
        <w:r w:rsidR="009B076F" w:rsidRPr="00FF1D0C">
          <w:rPr>
            <w:rStyle w:val="af1"/>
          </w:rPr>
          <w:t>（３）民間施設南側案と民間施設北側案の比較検討に関する意見概要</w:t>
        </w:r>
        <w:r w:rsidR="009B076F">
          <w:rPr>
            <w:webHidden/>
          </w:rPr>
          <w:tab/>
        </w:r>
        <w:r w:rsidR="009B076F">
          <w:rPr>
            <w:webHidden/>
          </w:rPr>
          <w:fldChar w:fldCharType="begin"/>
        </w:r>
        <w:r w:rsidR="009B076F">
          <w:rPr>
            <w:webHidden/>
          </w:rPr>
          <w:instrText xml:space="preserve"> PAGEREF _Toc160741691 \h </w:instrText>
        </w:r>
        <w:r w:rsidR="009B076F">
          <w:rPr>
            <w:webHidden/>
          </w:rPr>
        </w:r>
        <w:r w:rsidR="009B076F">
          <w:rPr>
            <w:webHidden/>
          </w:rPr>
          <w:fldChar w:fldCharType="separate"/>
        </w:r>
        <w:r w:rsidR="004D0DFB">
          <w:rPr>
            <w:webHidden/>
          </w:rPr>
          <w:t>61</w:t>
        </w:r>
        <w:r w:rsidR="009B076F">
          <w:rPr>
            <w:webHidden/>
          </w:rPr>
          <w:fldChar w:fldCharType="end"/>
        </w:r>
      </w:hyperlink>
    </w:p>
    <w:p w14:paraId="531E9DEE" w14:textId="4DB7FE5F" w:rsidR="009B076F" w:rsidRDefault="00773C61">
      <w:pPr>
        <w:pStyle w:val="31"/>
        <w:rPr>
          <w:rFonts w:asciiTheme="minorHAnsi" w:eastAsiaTheme="minorEastAsia" w:hAnsiTheme="minorHAnsi" w:cstheme="minorBidi"/>
          <w:kern w:val="2"/>
          <w:szCs w:val="24"/>
          <w14:ligatures w14:val="standardContextual"/>
        </w:rPr>
      </w:pPr>
      <w:hyperlink w:anchor="_Toc160741692" w:history="1">
        <w:r w:rsidR="009B076F" w:rsidRPr="00FF1D0C">
          <w:rPr>
            <w:rStyle w:val="af1"/>
          </w:rPr>
          <w:t>（４）民間施設南側案に対して出された意見を基に考察したもの</w:t>
        </w:r>
        <w:r w:rsidR="009B076F">
          <w:rPr>
            <w:webHidden/>
          </w:rPr>
          <w:tab/>
        </w:r>
        <w:r w:rsidR="009B076F">
          <w:rPr>
            <w:webHidden/>
          </w:rPr>
          <w:fldChar w:fldCharType="begin"/>
        </w:r>
        <w:r w:rsidR="009B076F">
          <w:rPr>
            <w:webHidden/>
          </w:rPr>
          <w:instrText xml:space="preserve"> PAGEREF _Toc160741692 \h </w:instrText>
        </w:r>
        <w:r w:rsidR="009B076F">
          <w:rPr>
            <w:webHidden/>
          </w:rPr>
        </w:r>
        <w:r w:rsidR="009B076F">
          <w:rPr>
            <w:webHidden/>
          </w:rPr>
          <w:fldChar w:fldCharType="separate"/>
        </w:r>
        <w:r w:rsidR="004D0DFB">
          <w:rPr>
            <w:webHidden/>
          </w:rPr>
          <w:t>62</w:t>
        </w:r>
        <w:r w:rsidR="009B076F">
          <w:rPr>
            <w:webHidden/>
          </w:rPr>
          <w:fldChar w:fldCharType="end"/>
        </w:r>
      </w:hyperlink>
    </w:p>
    <w:p w14:paraId="589D8ECC" w14:textId="5A0619C7"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693" w:history="1">
        <w:r w:rsidR="009B076F" w:rsidRPr="00FF1D0C">
          <w:rPr>
            <w:rStyle w:val="af1"/>
            <w:noProof/>
          </w:rPr>
          <w:t>第 ５ 章 概算整備費と概算使用料</w:t>
        </w:r>
        <w:r w:rsidR="009B076F">
          <w:rPr>
            <w:noProof/>
            <w:webHidden/>
          </w:rPr>
          <w:tab/>
        </w:r>
        <w:r w:rsidR="009B076F">
          <w:rPr>
            <w:noProof/>
            <w:webHidden/>
          </w:rPr>
          <w:fldChar w:fldCharType="begin"/>
        </w:r>
        <w:r w:rsidR="009B076F">
          <w:rPr>
            <w:noProof/>
            <w:webHidden/>
          </w:rPr>
          <w:instrText xml:space="preserve"> PAGEREF _Toc160741693 \h </w:instrText>
        </w:r>
        <w:r w:rsidR="009B076F">
          <w:rPr>
            <w:noProof/>
            <w:webHidden/>
          </w:rPr>
        </w:r>
        <w:r w:rsidR="009B076F">
          <w:rPr>
            <w:noProof/>
            <w:webHidden/>
          </w:rPr>
          <w:fldChar w:fldCharType="separate"/>
        </w:r>
        <w:r w:rsidR="004D0DFB">
          <w:rPr>
            <w:noProof/>
            <w:webHidden/>
          </w:rPr>
          <w:t>63</w:t>
        </w:r>
        <w:r w:rsidR="009B076F">
          <w:rPr>
            <w:noProof/>
            <w:webHidden/>
          </w:rPr>
          <w:fldChar w:fldCharType="end"/>
        </w:r>
      </w:hyperlink>
    </w:p>
    <w:p w14:paraId="2F7C120F" w14:textId="24E04C75" w:rsidR="009B076F" w:rsidRDefault="00773C61">
      <w:pPr>
        <w:pStyle w:val="31"/>
        <w:rPr>
          <w:rFonts w:asciiTheme="minorHAnsi" w:eastAsiaTheme="minorEastAsia" w:hAnsiTheme="minorHAnsi" w:cstheme="minorBidi"/>
          <w:kern w:val="2"/>
          <w:szCs w:val="24"/>
          <w14:ligatures w14:val="standardContextual"/>
        </w:rPr>
      </w:pPr>
      <w:hyperlink w:anchor="_Toc160741694"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たたき台からの検討の変遷について</w:t>
        </w:r>
        <w:r w:rsidR="009B076F">
          <w:rPr>
            <w:webHidden/>
          </w:rPr>
          <w:tab/>
        </w:r>
        <w:r w:rsidR="009B076F">
          <w:rPr>
            <w:webHidden/>
          </w:rPr>
          <w:fldChar w:fldCharType="begin"/>
        </w:r>
        <w:r w:rsidR="009B076F">
          <w:rPr>
            <w:webHidden/>
          </w:rPr>
          <w:instrText xml:space="preserve"> PAGEREF _Toc160741694 \h </w:instrText>
        </w:r>
        <w:r w:rsidR="009B076F">
          <w:rPr>
            <w:webHidden/>
          </w:rPr>
        </w:r>
        <w:r w:rsidR="009B076F">
          <w:rPr>
            <w:webHidden/>
          </w:rPr>
          <w:fldChar w:fldCharType="separate"/>
        </w:r>
        <w:r w:rsidR="004D0DFB">
          <w:rPr>
            <w:webHidden/>
          </w:rPr>
          <w:t>63</w:t>
        </w:r>
        <w:r w:rsidR="009B076F">
          <w:rPr>
            <w:webHidden/>
          </w:rPr>
          <w:fldChar w:fldCharType="end"/>
        </w:r>
      </w:hyperlink>
    </w:p>
    <w:p w14:paraId="45CD9D25" w14:textId="350768C0" w:rsidR="009B076F" w:rsidRDefault="00773C61">
      <w:pPr>
        <w:pStyle w:val="31"/>
        <w:rPr>
          <w:rFonts w:asciiTheme="minorHAnsi" w:eastAsiaTheme="minorEastAsia" w:hAnsiTheme="minorHAnsi" w:cstheme="minorBidi"/>
          <w:kern w:val="2"/>
          <w:szCs w:val="24"/>
          <w14:ligatures w14:val="standardContextual"/>
        </w:rPr>
      </w:pPr>
      <w:hyperlink w:anchor="_Toc160741695" w:history="1">
        <w:r w:rsidR="009B076F" w:rsidRPr="00FF1D0C">
          <w:rPr>
            <w:rStyle w:val="af1"/>
          </w:rPr>
          <w:t>（２） 概算使用料の低減：余剰地活用の検討</w:t>
        </w:r>
        <w:r w:rsidR="009B076F">
          <w:rPr>
            <w:webHidden/>
          </w:rPr>
          <w:tab/>
        </w:r>
        <w:r w:rsidR="009B076F">
          <w:rPr>
            <w:webHidden/>
          </w:rPr>
          <w:fldChar w:fldCharType="begin"/>
        </w:r>
        <w:r w:rsidR="009B076F">
          <w:rPr>
            <w:webHidden/>
          </w:rPr>
          <w:instrText xml:space="preserve"> PAGEREF _Toc160741695 \h </w:instrText>
        </w:r>
        <w:r w:rsidR="009B076F">
          <w:rPr>
            <w:webHidden/>
          </w:rPr>
        </w:r>
        <w:r w:rsidR="009B076F">
          <w:rPr>
            <w:webHidden/>
          </w:rPr>
          <w:fldChar w:fldCharType="separate"/>
        </w:r>
        <w:r w:rsidR="004D0DFB">
          <w:rPr>
            <w:webHidden/>
          </w:rPr>
          <w:t>67</w:t>
        </w:r>
        <w:r w:rsidR="009B076F">
          <w:rPr>
            <w:webHidden/>
          </w:rPr>
          <w:fldChar w:fldCharType="end"/>
        </w:r>
      </w:hyperlink>
    </w:p>
    <w:p w14:paraId="7C126A28" w14:textId="5683BF69" w:rsidR="009B076F" w:rsidRDefault="00773C61">
      <w:pPr>
        <w:pStyle w:val="31"/>
        <w:rPr>
          <w:rFonts w:asciiTheme="minorHAnsi" w:eastAsiaTheme="minorEastAsia" w:hAnsiTheme="minorHAnsi" w:cstheme="minorBidi"/>
          <w:kern w:val="2"/>
          <w:szCs w:val="24"/>
          <w14:ligatures w14:val="standardContextual"/>
        </w:rPr>
      </w:pPr>
      <w:hyperlink w:anchor="_Toc160741696" w:history="1">
        <w:r w:rsidR="009B076F" w:rsidRPr="00FF1D0C">
          <w:rPr>
            <w:rStyle w:val="af1"/>
          </w:rPr>
          <w:t>（３）補助金・交付金</w:t>
        </w:r>
        <w:r w:rsidR="009B076F">
          <w:rPr>
            <w:webHidden/>
          </w:rPr>
          <w:tab/>
        </w:r>
        <w:r w:rsidR="009B076F">
          <w:rPr>
            <w:webHidden/>
          </w:rPr>
          <w:fldChar w:fldCharType="begin"/>
        </w:r>
        <w:r w:rsidR="009B076F">
          <w:rPr>
            <w:webHidden/>
          </w:rPr>
          <w:instrText xml:space="preserve"> PAGEREF _Toc160741696 \h </w:instrText>
        </w:r>
        <w:r w:rsidR="009B076F">
          <w:rPr>
            <w:webHidden/>
          </w:rPr>
        </w:r>
        <w:r w:rsidR="009B076F">
          <w:rPr>
            <w:webHidden/>
          </w:rPr>
          <w:fldChar w:fldCharType="separate"/>
        </w:r>
        <w:r w:rsidR="004D0DFB">
          <w:rPr>
            <w:webHidden/>
          </w:rPr>
          <w:t>71</w:t>
        </w:r>
        <w:r w:rsidR="009B076F">
          <w:rPr>
            <w:webHidden/>
          </w:rPr>
          <w:fldChar w:fldCharType="end"/>
        </w:r>
      </w:hyperlink>
    </w:p>
    <w:p w14:paraId="697F78F0" w14:textId="65EA246C" w:rsidR="009B076F" w:rsidRDefault="00773C61">
      <w:pPr>
        <w:pStyle w:val="31"/>
        <w:rPr>
          <w:rFonts w:asciiTheme="minorHAnsi" w:eastAsiaTheme="minorEastAsia" w:hAnsiTheme="minorHAnsi" w:cstheme="minorBidi"/>
          <w:kern w:val="2"/>
          <w:szCs w:val="24"/>
          <w14:ligatures w14:val="standardContextual"/>
        </w:rPr>
      </w:pPr>
      <w:hyperlink w:anchor="_Toc160741697" w:history="1">
        <w:r w:rsidR="009B076F" w:rsidRPr="00FF1D0C">
          <w:rPr>
            <w:rStyle w:val="af1"/>
          </w:rPr>
          <w:t>（４）</w:t>
        </w:r>
        <w:r w:rsidR="009B076F">
          <w:rPr>
            <w:rFonts w:asciiTheme="minorHAnsi" w:eastAsiaTheme="minorEastAsia" w:hAnsiTheme="minorHAnsi" w:cstheme="minorBidi"/>
            <w:kern w:val="2"/>
            <w:szCs w:val="24"/>
            <w14:ligatures w14:val="standardContextual"/>
          </w:rPr>
          <w:tab/>
        </w:r>
        <w:r w:rsidR="009B076F" w:rsidRPr="00FF1D0C">
          <w:rPr>
            <w:rStyle w:val="af1"/>
          </w:rPr>
          <w:t>再整備事業手法について</w:t>
        </w:r>
        <w:r w:rsidR="009B076F">
          <w:rPr>
            <w:webHidden/>
          </w:rPr>
          <w:tab/>
        </w:r>
        <w:r w:rsidR="009B076F">
          <w:rPr>
            <w:webHidden/>
          </w:rPr>
          <w:fldChar w:fldCharType="begin"/>
        </w:r>
        <w:r w:rsidR="009B076F">
          <w:rPr>
            <w:webHidden/>
          </w:rPr>
          <w:instrText xml:space="preserve"> PAGEREF _Toc160741697 \h </w:instrText>
        </w:r>
        <w:r w:rsidR="009B076F">
          <w:rPr>
            <w:webHidden/>
          </w:rPr>
        </w:r>
        <w:r w:rsidR="009B076F">
          <w:rPr>
            <w:webHidden/>
          </w:rPr>
          <w:fldChar w:fldCharType="separate"/>
        </w:r>
        <w:r w:rsidR="004D0DFB">
          <w:rPr>
            <w:webHidden/>
          </w:rPr>
          <w:t>75</w:t>
        </w:r>
        <w:r w:rsidR="009B076F">
          <w:rPr>
            <w:webHidden/>
          </w:rPr>
          <w:fldChar w:fldCharType="end"/>
        </w:r>
      </w:hyperlink>
    </w:p>
    <w:p w14:paraId="5A4F8B7E" w14:textId="054A4650" w:rsidR="009B076F" w:rsidRDefault="00773C61">
      <w:pPr>
        <w:pStyle w:val="31"/>
        <w:rPr>
          <w:rFonts w:asciiTheme="minorHAnsi" w:eastAsiaTheme="minorEastAsia" w:hAnsiTheme="minorHAnsi" w:cstheme="minorBidi"/>
          <w:kern w:val="2"/>
          <w:szCs w:val="24"/>
          <w14:ligatures w14:val="standardContextual"/>
        </w:rPr>
      </w:pPr>
      <w:hyperlink w:anchor="_Toc160741698" w:history="1">
        <w:r w:rsidR="009B076F" w:rsidRPr="00FF1D0C">
          <w:rPr>
            <w:rStyle w:val="af1"/>
          </w:rPr>
          <w:t>（５）</w:t>
        </w:r>
        <w:r w:rsidR="009B076F">
          <w:rPr>
            <w:rFonts w:asciiTheme="minorHAnsi" w:eastAsiaTheme="minorEastAsia" w:hAnsiTheme="minorHAnsi" w:cstheme="minorBidi"/>
            <w:kern w:val="2"/>
            <w:szCs w:val="24"/>
            <w14:ligatures w14:val="standardContextual"/>
          </w:rPr>
          <w:tab/>
        </w:r>
        <w:r w:rsidR="009B076F" w:rsidRPr="00FF1D0C">
          <w:rPr>
            <w:rStyle w:val="af1"/>
          </w:rPr>
          <w:t>その他合築案検討</w:t>
        </w:r>
        <w:r w:rsidR="009B076F">
          <w:rPr>
            <w:webHidden/>
          </w:rPr>
          <w:tab/>
        </w:r>
        <w:r w:rsidR="009B076F">
          <w:rPr>
            <w:webHidden/>
          </w:rPr>
          <w:fldChar w:fldCharType="begin"/>
        </w:r>
        <w:r w:rsidR="009B076F">
          <w:rPr>
            <w:webHidden/>
          </w:rPr>
          <w:instrText xml:space="preserve"> PAGEREF _Toc160741698 \h </w:instrText>
        </w:r>
        <w:r w:rsidR="009B076F">
          <w:rPr>
            <w:webHidden/>
          </w:rPr>
        </w:r>
        <w:r w:rsidR="009B076F">
          <w:rPr>
            <w:webHidden/>
          </w:rPr>
          <w:fldChar w:fldCharType="separate"/>
        </w:r>
        <w:r w:rsidR="004D0DFB">
          <w:rPr>
            <w:webHidden/>
          </w:rPr>
          <w:t>77</w:t>
        </w:r>
        <w:r w:rsidR="009B076F">
          <w:rPr>
            <w:webHidden/>
          </w:rPr>
          <w:fldChar w:fldCharType="end"/>
        </w:r>
      </w:hyperlink>
    </w:p>
    <w:p w14:paraId="38A747BA" w14:textId="56774BF0"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699" w:history="1">
        <w:r w:rsidR="009B076F" w:rsidRPr="00FF1D0C">
          <w:rPr>
            <w:rStyle w:val="af1"/>
            <w:noProof/>
          </w:rPr>
          <w:t>第 ６ 章 ローリング工事計画・整備スケジュール</w:t>
        </w:r>
        <w:r w:rsidR="009B076F">
          <w:rPr>
            <w:noProof/>
            <w:webHidden/>
          </w:rPr>
          <w:tab/>
        </w:r>
        <w:r w:rsidR="009B076F">
          <w:rPr>
            <w:noProof/>
            <w:webHidden/>
          </w:rPr>
          <w:fldChar w:fldCharType="begin"/>
        </w:r>
        <w:r w:rsidR="009B076F">
          <w:rPr>
            <w:noProof/>
            <w:webHidden/>
          </w:rPr>
          <w:instrText xml:space="preserve"> PAGEREF _Toc160741699 \h </w:instrText>
        </w:r>
        <w:r w:rsidR="009B076F">
          <w:rPr>
            <w:noProof/>
            <w:webHidden/>
          </w:rPr>
        </w:r>
        <w:r w:rsidR="009B076F">
          <w:rPr>
            <w:noProof/>
            <w:webHidden/>
          </w:rPr>
          <w:fldChar w:fldCharType="separate"/>
        </w:r>
        <w:r w:rsidR="004D0DFB">
          <w:rPr>
            <w:noProof/>
            <w:webHidden/>
          </w:rPr>
          <w:t>78</w:t>
        </w:r>
        <w:r w:rsidR="009B076F">
          <w:rPr>
            <w:noProof/>
            <w:webHidden/>
          </w:rPr>
          <w:fldChar w:fldCharType="end"/>
        </w:r>
      </w:hyperlink>
    </w:p>
    <w:p w14:paraId="04777414" w14:textId="28BE4CDA" w:rsidR="009B076F" w:rsidRDefault="00773C61">
      <w:pPr>
        <w:pStyle w:val="31"/>
        <w:rPr>
          <w:rFonts w:asciiTheme="minorHAnsi" w:eastAsiaTheme="minorEastAsia" w:hAnsiTheme="minorHAnsi" w:cstheme="minorBidi"/>
          <w:kern w:val="2"/>
          <w:szCs w:val="24"/>
          <w14:ligatures w14:val="standardContextual"/>
        </w:rPr>
      </w:pPr>
      <w:hyperlink w:anchor="_Toc160741700"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工事期間中の運用継続</w:t>
        </w:r>
        <w:r w:rsidR="009B076F">
          <w:rPr>
            <w:webHidden/>
          </w:rPr>
          <w:tab/>
        </w:r>
        <w:r w:rsidR="009B076F">
          <w:rPr>
            <w:webHidden/>
          </w:rPr>
          <w:fldChar w:fldCharType="begin"/>
        </w:r>
        <w:r w:rsidR="009B076F">
          <w:rPr>
            <w:webHidden/>
          </w:rPr>
          <w:instrText xml:space="preserve"> PAGEREF _Toc160741700 \h </w:instrText>
        </w:r>
        <w:r w:rsidR="009B076F">
          <w:rPr>
            <w:webHidden/>
          </w:rPr>
        </w:r>
        <w:r w:rsidR="009B076F">
          <w:rPr>
            <w:webHidden/>
          </w:rPr>
          <w:fldChar w:fldCharType="separate"/>
        </w:r>
        <w:r w:rsidR="004D0DFB">
          <w:rPr>
            <w:webHidden/>
          </w:rPr>
          <w:t>78</w:t>
        </w:r>
        <w:r w:rsidR="009B076F">
          <w:rPr>
            <w:webHidden/>
          </w:rPr>
          <w:fldChar w:fldCharType="end"/>
        </w:r>
      </w:hyperlink>
    </w:p>
    <w:p w14:paraId="75ACDE02" w14:textId="67ADD80C"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701" w:history="1">
        <w:r w:rsidR="009B076F" w:rsidRPr="00FF1D0C">
          <w:rPr>
            <w:rStyle w:val="af1"/>
            <w:noProof/>
          </w:rPr>
          <w:t>第 ７ 章 計画レイアウト（案）</w:t>
        </w:r>
        <w:r w:rsidR="009B076F">
          <w:rPr>
            <w:noProof/>
            <w:webHidden/>
          </w:rPr>
          <w:tab/>
        </w:r>
        <w:r w:rsidR="009B076F">
          <w:rPr>
            <w:noProof/>
            <w:webHidden/>
          </w:rPr>
          <w:fldChar w:fldCharType="begin"/>
        </w:r>
        <w:r w:rsidR="009B076F">
          <w:rPr>
            <w:noProof/>
            <w:webHidden/>
          </w:rPr>
          <w:instrText xml:space="preserve"> PAGEREF _Toc160741701 \h </w:instrText>
        </w:r>
        <w:r w:rsidR="009B076F">
          <w:rPr>
            <w:noProof/>
            <w:webHidden/>
          </w:rPr>
        </w:r>
        <w:r w:rsidR="009B076F">
          <w:rPr>
            <w:noProof/>
            <w:webHidden/>
          </w:rPr>
          <w:fldChar w:fldCharType="separate"/>
        </w:r>
        <w:r w:rsidR="004D0DFB">
          <w:rPr>
            <w:noProof/>
            <w:webHidden/>
          </w:rPr>
          <w:t>85</w:t>
        </w:r>
        <w:r w:rsidR="009B076F">
          <w:rPr>
            <w:noProof/>
            <w:webHidden/>
          </w:rPr>
          <w:fldChar w:fldCharType="end"/>
        </w:r>
      </w:hyperlink>
    </w:p>
    <w:p w14:paraId="03CDDC28" w14:textId="09765D5A" w:rsidR="009B076F" w:rsidRDefault="00773C61">
      <w:pPr>
        <w:pStyle w:val="31"/>
        <w:rPr>
          <w:rFonts w:asciiTheme="minorHAnsi" w:eastAsiaTheme="minorEastAsia" w:hAnsiTheme="minorHAnsi" w:cstheme="minorBidi"/>
          <w:kern w:val="2"/>
          <w:szCs w:val="24"/>
          <w14:ligatures w14:val="standardContextual"/>
        </w:rPr>
      </w:pPr>
      <w:hyperlink w:anchor="_Toc160741702" w:history="1">
        <w:r w:rsidR="009B076F" w:rsidRPr="00FF1D0C">
          <w:rPr>
            <w:rStyle w:val="af1"/>
          </w:rPr>
          <w:t>（１）</w:t>
        </w:r>
        <w:r w:rsidR="009B076F">
          <w:rPr>
            <w:rFonts w:asciiTheme="minorHAnsi" w:eastAsiaTheme="minorEastAsia" w:hAnsiTheme="minorHAnsi" w:cstheme="minorBidi"/>
            <w:kern w:val="2"/>
            <w:szCs w:val="24"/>
            <w14:ligatures w14:val="standardContextual"/>
          </w:rPr>
          <w:tab/>
        </w:r>
        <w:r w:rsidR="009B076F" w:rsidRPr="00FF1D0C">
          <w:rPr>
            <w:rStyle w:val="af1"/>
          </w:rPr>
          <w:t>たたき台案（１）（２）（202</w:t>
        </w:r>
        <w:r w:rsidR="00B212DA">
          <w:rPr>
            <w:rStyle w:val="af1"/>
            <w:rFonts w:hint="eastAsia"/>
          </w:rPr>
          <w:t>3</w:t>
        </w:r>
        <w:r w:rsidR="009B076F" w:rsidRPr="00FF1D0C">
          <w:rPr>
            <w:rStyle w:val="af1"/>
          </w:rPr>
          <w:t>年1月）</w:t>
        </w:r>
        <w:r w:rsidR="009B076F">
          <w:rPr>
            <w:webHidden/>
          </w:rPr>
          <w:tab/>
        </w:r>
        <w:r w:rsidR="009B076F">
          <w:rPr>
            <w:webHidden/>
          </w:rPr>
          <w:fldChar w:fldCharType="begin"/>
        </w:r>
        <w:r w:rsidR="009B076F">
          <w:rPr>
            <w:webHidden/>
          </w:rPr>
          <w:instrText xml:space="preserve"> PAGEREF _Toc160741702 \h </w:instrText>
        </w:r>
        <w:r w:rsidR="009B076F">
          <w:rPr>
            <w:webHidden/>
          </w:rPr>
        </w:r>
        <w:r w:rsidR="009B076F">
          <w:rPr>
            <w:webHidden/>
          </w:rPr>
          <w:fldChar w:fldCharType="separate"/>
        </w:r>
        <w:r w:rsidR="004D0DFB">
          <w:rPr>
            <w:webHidden/>
          </w:rPr>
          <w:t>85</w:t>
        </w:r>
        <w:r w:rsidR="009B076F">
          <w:rPr>
            <w:webHidden/>
          </w:rPr>
          <w:fldChar w:fldCharType="end"/>
        </w:r>
      </w:hyperlink>
    </w:p>
    <w:p w14:paraId="0B838D87" w14:textId="090CED25" w:rsidR="009B076F" w:rsidRDefault="00773C61">
      <w:pPr>
        <w:pStyle w:val="31"/>
        <w:rPr>
          <w:rFonts w:asciiTheme="minorHAnsi" w:eastAsiaTheme="minorEastAsia" w:hAnsiTheme="minorHAnsi" w:cstheme="minorBidi"/>
          <w:kern w:val="2"/>
          <w:szCs w:val="24"/>
          <w14:ligatures w14:val="standardContextual"/>
        </w:rPr>
      </w:pPr>
      <w:hyperlink w:anchor="_Toc160741703" w:history="1">
        <w:r w:rsidR="009B076F" w:rsidRPr="00FF1D0C">
          <w:rPr>
            <w:rStyle w:val="af1"/>
          </w:rPr>
          <w:t>（２）</w:t>
        </w:r>
        <w:r w:rsidR="009B076F">
          <w:rPr>
            <w:rFonts w:asciiTheme="minorHAnsi" w:eastAsiaTheme="minorEastAsia" w:hAnsiTheme="minorHAnsi" w:cstheme="minorBidi"/>
            <w:kern w:val="2"/>
            <w:szCs w:val="24"/>
            <w14:ligatures w14:val="standardContextual"/>
          </w:rPr>
          <w:tab/>
        </w:r>
        <w:r w:rsidR="009B076F" w:rsidRPr="00FF1D0C">
          <w:rPr>
            <w:rStyle w:val="af1"/>
          </w:rPr>
          <w:t>ヒアリング案/ヒアリング案（積層案）（2023年</w:t>
        </w:r>
        <w:r w:rsidR="0056377A">
          <w:rPr>
            <w:rStyle w:val="af1"/>
            <w:rFonts w:hint="eastAsia"/>
          </w:rPr>
          <w:t>7</w:t>
        </w:r>
        <w:r w:rsidR="009B076F" w:rsidRPr="00FF1D0C">
          <w:rPr>
            <w:rStyle w:val="af1"/>
          </w:rPr>
          <w:t>月）</w:t>
        </w:r>
        <w:r w:rsidR="009B076F">
          <w:rPr>
            <w:webHidden/>
          </w:rPr>
          <w:tab/>
        </w:r>
        <w:r w:rsidR="009B076F">
          <w:rPr>
            <w:webHidden/>
          </w:rPr>
          <w:fldChar w:fldCharType="begin"/>
        </w:r>
        <w:r w:rsidR="009B076F">
          <w:rPr>
            <w:webHidden/>
          </w:rPr>
          <w:instrText xml:space="preserve"> PAGEREF _Toc160741703 \h </w:instrText>
        </w:r>
        <w:r w:rsidR="009B076F">
          <w:rPr>
            <w:webHidden/>
          </w:rPr>
        </w:r>
        <w:r w:rsidR="009B076F">
          <w:rPr>
            <w:webHidden/>
          </w:rPr>
          <w:fldChar w:fldCharType="separate"/>
        </w:r>
        <w:r w:rsidR="004D0DFB">
          <w:rPr>
            <w:webHidden/>
          </w:rPr>
          <w:t>90</w:t>
        </w:r>
        <w:r w:rsidR="009B076F">
          <w:rPr>
            <w:webHidden/>
          </w:rPr>
          <w:fldChar w:fldCharType="end"/>
        </w:r>
      </w:hyperlink>
    </w:p>
    <w:p w14:paraId="50D920D9" w14:textId="1F4062C1" w:rsidR="009B076F" w:rsidRDefault="00773C61">
      <w:pPr>
        <w:pStyle w:val="31"/>
        <w:rPr>
          <w:rFonts w:asciiTheme="minorHAnsi" w:eastAsiaTheme="minorEastAsia" w:hAnsiTheme="minorHAnsi" w:cstheme="minorBidi"/>
          <w:kern w:val="2"/>
          <w:szCs w:val="24"/>
          <w14:ligatures w14:val="standardContextual"/>
        </w:rPr>
      </w:pPr>
      <w:hyperlink w:anchor="_Toc160741704" w:history="1">
        <w:r w:rsidR="009B076F" w:rsidRPr="00FF1D0C">
          <w:rPr>
            <w:rStyle w:val="af1"/>
          </w:rPr>
          <w:t>（３）意向確認案</w:t>
        </w:r>
        <w:r w:rsidR="009B076F" w:rsidRPr="00FF1D0C">
          <w:rPr>
            <w:rStyle w:val="af1"/>
            <w:rFonts w:asciiTheme="minorEastAsia" w:hAnsiTheme="minorEastAsia"/>
          </w:rPr>
          <w:t>（2023年</w:t>
        </w:r>
        <w:r w:rsidR="00B212DA">
          <w:rPr>
            <w:rStyle w:val="af1"/>
            <w:rFonts w:asciiTheme="minorEastAsia" w:hAnsiTheme="minorEastAsia"/>
          </w:rPr>
          <w:t>10</w:t>
        </w:r>
        <w:r w:rsidR="009B076F" w:rsidRPr="00FF1D0C">
          <w:rPr>
            <w:rStyle w:val="af1"/>
            <w:rFonts w:asciiTheme="minorEastAsia" w:hAnsiTheme="minorEastAsia"/>
          </w:rPr>
          <w:t>月）</w:t>
        </w:r>
        <w:r w:rsidR="009B076F">
          <w:rPr>
            <w:webHidden/>
          </w:rPr>
          <w:tab/>
        </w:r>
        <w:r w:rsidR="009B076F">
          <w:rPr>
            <w:webHidden/>
          </w:rPr>
          <w:fldChar w:fldCharType="begin"/>
        </w:r>
        <w:r w:rsidR="009B076F">
          <w:rPr>
            <w:webHidden/>
          </w:rPr>
          <w:instrText xml:space="preserve"> PAGEREF _Toc160741704 \h </w:instrText>
        </w:r>
        <w:r w:rsidR="009B076F">
          <w:rPr>
            <w:webHidden/>
          </w:rPr>
        </w:r>
        <w:r w:rsidR="009B076F">
          <w:rPr>
            <w:webHidden/>
          </w:rPr>
          <w:fldChar w:fldCharType="separate"/>
        </w:r>
        <w:r w:rsidR="004D0DFB">
          <w:rPr>
            <w:webHidden/>
          </w:rPr>
          <w:t>96</w:t>
        </w:r>
        <w:r w:rsidR="009B076F">
          <w:rPr>
            <w:webHidden/>
          </w:rPr>
          <w:fldChar w:fldCharType="end"/>
        </w:r>
      </w:hyperlink>
    </w:p>
    <w:p w14:paraId="34CE1680" w14:textId="5644AD37" w:rsidR="009B076F" w:rsidRDefault="00773C61">
      <w:pPr>
        <w:pStyle w:val="31"/>
        <w:rPr>
          <w:rFonts w:asciiTheme="minorHAnsi" w:eastAsiaTheme="minorEastAsia" w:hAnsiTheme="minorHAnsi" w:cstheme="minorBidi"/>
          <w:kern w:val="2"/>
          <w:szCs w:val="24"/>
          <w14:ligatures w14:val="standardContextual"/>
        </w:rPr>
      </w:pPr>
      <w:hyperlink w:anchor="_Toc160741705" w:history="1">
        <w:r w:rsidR="009B076F" w:rsidRPr="00FF1D0C">
          <w:rPr>
            <w:rStyle w:val="af1"/>
          </w:rPr>
          <w:t>（４）</w:t>
        </w:r>
        <w:r w:rsidR="009B076F">
          <w:rPr>
            <w:rFonts w:asciiTheme="minorHAnsi" w:eastAsiaTheme="minorEastAsia" w:hAnsiTheme="minorHAnsi" w:cstheme="minorBidi"/>
            <w:kern w:val="2"/>
            <w:szCs w:val="24"/>
            <w14:ligatures w14:val="standardContextual"/>
          </w:rPr>
          <w:tab/>
        </w:r>
        <w:r w:rsidR="009B076F" w:rsidRPr="00FF1D0C">
          <w:rPr>
            <w:rStyle w:val="af1"/>
          </w:rPr>
          <w:t>再整備計画案（2023年10月）</w:t>
        </w:r>
        <w:r w:rsidR="009B076F">
          <w:rPr>
            <w:webHidden/>
          </w:rPr>
          <w:tab/>
        </w:r>
        <w:r w:rsidR="009B076F">
          <w:rPr>
            <w:webHidden/>
          </w:rPr>
          <w:fldChar w:fldCharType="begin"/>
        </w:r>
        <w:r w:rsidR="009B076F">
          <w:rPr>
            <w:webHidden/>
          </w:rPr>
          <w:instrText xml:space="preserve"> PAGEREF _Toc160741705 \h </w:instrText>
        </w:r>
        <w:r w:rsidR="009B076F">
          <w:rPr>
            <w:webHidden/>
          </w:rPr>
        </w:r>
        <w:r w:rsidR="009B076F">
          <w:rPr>
            <w:webHidden/>
          </w:rPr>
          <w:fldChar w:fldCharType="separate"/>
        </w:r>
        <w:r w:rsidR="004D0DFB">
          <w:rPr>
            <w:webHidden/>
          </w:rPr>
          <w:t>102</w:t>
        </w:r>
        <w:r w:rsidR="009B076F">
          <w:rPr>
            <w:webHidden/>
          </w:rPr>
          <w:fldChar w:fldCharType="end"/>
        </w:r>
      </w:hyperlink>
    </w:p>
    <w:p w14:paraId="6141F507" w14:textId="1A008AA1" w:rsidR="009B076F" w:rsidRDefault="00773C61">
      <w:pPr>
        <w:pStyle w:val="14"/>
        <w:tabs>
          <w:tab w:val="right" w:leader="dot" w:pos="9440"/>
        </w:tabs>
        <w:rPr>
          <w:rFonts w:asciiTheme="minorHAnsi" w:eastAsiaTheme="minorEastAsia" w:hAnsiTheme="minorHAnsi" w:cstheme="minorBidi"/>
          <w:noProof/>
          <w:kern w:val="2"/>
          <w:szCs w:val="24"/>
          <w14:ligatures w14:val="standardContextual"/>
        </w:rPr>
      </w:pPr>
      <w:hyperlink w:anchor="_Toc160741706" w:history="1">
        <w:r w:rsidR="009B076F" w:rsidRPr="00FF1D0C">
          <w:rPr>
            <w:rStyle w:val="af1"/>
            <w:noProof/>
          </w:rPr>
          <w:t>第 ８ 章 今後の検討課題</w:t>
        </w:r>
        <w:r w:rsidR="009B076F">
          <w:rPr>
            <w:noProof/>
            <w:webHidden/>
          </w:rPr>
          <w:tab/>
        </w:r>
        <w:r w:rsidR="009B076F">
          <w:rPr>
            <w:noProof/>
            <w:webHidden/>
          </w:rPr>
          <w:fldChar w:fldCharType="begin"/>
        </w:r>
        <w:r w:rsidR="009B076F">
          <w:rPr>
            <w:noProof/>
            <w:webHidden/>
          </w:rPr>
          <w:instrText xml:space="preserve"> PAGEREF _Toc160741706 \h </w:instrText>
        </w:r>
        <w:r w:rsidR="009B076F">
          <w:rPr>
            <w:noProof/>
            <w:webHidden/>
          </w:rPr>
        </w:r>
        <w:r w:rsidR="009B076F">
          <w:rPr>
            <w:noProof/>
            <w:webHidden/>
          </w:rPr>
          <w:fldChar w:fldCharType="separate"/>
        </w:r>
        <w:r w:rsidR="004D0DFB">
          <w:rPr>
            <w:noProof/>
            <w:webHidden/>
          </w:rPr>
          <w:t>110</w:t>
        </w:r>
        <w:r w:rsidR="009B076F">
          <w:rPr>
            <w:noProof/>
            <w:webHidden/>
          </w:rPr>
          <w:fldChar w:fldCharType="end"/>
        </w:r>
      </w:hyperlink>
    </w:p>
    <w:p w14:paraId="3A620727" w14:textId="390FA9EA" w:rsidR="009B076F" w:rsidRDefault="00773C61">
      <w:pPr>
        <w:pStyle w:val="31"/>
        <w:rPr>
          <w:rFonts w:asciiTheme="minorHAnsi" w:eastAsiaTheme="minorEastAsia" w:hAnsiTheme="minorHAnsi" w:cstheme="minorBidi"/>
          <w:kern w:val="2"/>
          <w:szCs w:val="24"/>
          <w14:ligatures w14:val="standardContextual"/>
        </w:rPr>
      </w:pPr>
      <w:hyperlink w:anchor="_Toc160741707" w:history="1">
        <w:r w:rsidR="009B076F" w:rsidRPr="00FF1D0C">
          <w:rPr>
            <w:rStyle w:val="af1"/>
          </w:rPr>
          <w:t>（１）広域中継拠点化（ハブ市場化）に向けた整備方針</w:t>
        </w:r>
        <w:r w:rsidR="009B076F">
          <w:rPr>
            <w:webHidden/>
          </w:rPr>
          <w:tab/>
        </w:r>
        <w:r w:rsidR="009B076F">
          <w:rPr>
            <w:webHidden/>
          </w:rPr>
          <w:fldChar w:fldCharType="begin"/>
        </w:r>
        <w:r w:rsidR="009B076F">
          <w:rPr>
            <w:webHidden/>
          </w:rPr>
          <w:instrText xml:space="preserve"> PAGEREF _Toc160741707 \h </w:instrText>
        </w:r>
        <w:r w:rsidR="009B076F">
          <w:rPr>
            <w:webHidden/>
          </w:rPr>
        </w:r>
        <w:r w:rsidR="009B076F">
          <w:rPr>
            <w:webHidden/>
          </w:rPr>
          <w:fldChar w:fldCharType="separate"/>
        </w:r>
        <w:r w:rsidR="004D0DFB">
          <w:rPr>
            <w:webHidden/>
          </w:rPr>
          <w:t>110</w:t>
        </w:r>
        <w:r w:rsidR="009B076F">
          <w:rPr>
            <w:webHidden/>
          </w:rPr>
          <w:fldChar w:fldCharType="end"/>
        </w:r>
      </w:hyperlink>
    </w:p>
    <w:p w14:paraId="5DB93570" w14:textId="0C95C72E" w:rsidR="009B076F" w:rsidRDefault="00773C61">
      <w:pPr>
        <w:pStyle w:val="31"/>
        <w:rPr>
          <w:rFonts w:asciiTheme="minorHAnsi" w:eastAsiaTheme="minorEastAsia" w:hAnsiTheme="minorHAnsi" w:cstheme="minorBidi"/>
          <w:kern w:val="2"/>
          <w:szCs w:val="24"/>
          <w14:ligatures w14:val="standardContextual"/>
        </w:rPr>
      </w:pPr>
      <w:hyperlink w:anchor="_Toc160741708" w:history="1">
        <w:r w:rsidR="009B076F" w:rsidRPr="00FF1D0C">
          <w:rPr>
            <w:rStyle w:val="af1"/>
          </w:rPr>
          <w:t>（２）品質管理・衛生管理の高度化</w:t>
        </w:r>
        <w:r w:rsidR="009B076F">
          <w:rPr>
            <w:webHidden/>
          </w:rPr>
          <w:tab/>
        </w:r>
        <w:r w:rsidR="009B076F">
          <w:rPr>
            <w:webHidden/>
          </w:rPr>
          <w:fldChar w:fldCharType="begin"/>
        </w:r>
        <w:r w:rsidR="009B076F">
          <w:rPr>
            <w:webHidden/>
          </w:rPr>
          <w:instrText xml:space="preserve"> PAGEREF _Toc160741708 \h </w:instrText>
        </w:r>
        <w:r w:rsidR="009B076F">
          <w:rPr>
            <w:webHidden/>
          </w:rPr>
        </w:r>
        <w:r w:rsidR="009B076F">
          <w:rPr>
            <w:webHidden/>
          </w:rPr>
          <w:fldChar w:fldCharType="separate"/>
        </w:r>
        <w:r w:rsidR="004D0DFB">
          <w:rPr>
            <w:webHidden/>
          </w:rPr>
          <w:t>111</w:t>
        </w:r>
        <w:r w:rsidR="009B076F">
          <w:rPr>
            <w:webHidden/>
          </w:rPr>
          <w:fldChar w:fldCharType="end"/>
        </w:r>
      </w:hyperlink>
    </w:p>
    <w:p w14:paraId="2543F476" w14:textId="4896F67D" w:rsidR="009B076F" w:rsidRDefault="00773C61">
      <w:pPr>
        <w:pStyle w:val="31"/>
        <w:rPr>
          <w:rFonts w:asciiTheme="minorHAnsi" w:eastAsiaTheme="minorEastAsia" w:hAnsiTheme="minorHAnsi" w:cstheme="minorBidi"/>
          <w:kern w:val="2"/>
          <w:szCs w:val="24"/>
          <w14:ligatures w14:val="standardContextual"/>
        </w:rPr>
      </w:pPr>
      <w:hyperlink w:anchor="_Toc160741709" w:history="1">
        <w:r w:rsidR="009B076F" w:rsidRPr="00FF1D0C">
          <w:rPr>
            <w:rStyle w:val="af1"/>
          </w:rPr>
          <w:t>（３）適正規模の整理</w:t>
        </w:r>
        <w:r w:rsidR="009B076F">
          <w:rPr>
            <w:webHidden/>
          </w:rPr>
          <w:tab/>
        </w:r>
        <w:r w:rsidR="009B076F">
          <w:rPr>
            <w:webHidden/>
          </w:rPr>
          <w:fldChar w:fldCharType="begin"/>
        </w:r>
        <w:r w:rsidR="009B076F">
          <w:rPr>
            <w:webHidden/>
          </w:rPr>
          <w:instrText xml:space="preserve"> PAGEREF _Toc160741709 \h </w:instrText>
        </w:r>
        <w:r w:rsidR="009B076F">
          <w:rPr>
            <w:webHidden/>
          </w:rPr>
        </w:r>
        <w:r w:rsidR="009B076F">
          <w:rPr>
            <w:webHidden/>
          </w:rPr>
          <w:fldChar w:fldCharType="separate"/>
        </w:r>
        <w:r w:rsidR="004D0DFB">
          <w:rPr>
            <w:webHidden/>
          </w:rPr>
          <w:t>112</w:t>
        </w:r>
        <w:r w:rsidR="009B076F">
          <w:rPr>
            <w:webHidden/>
          </w:rPr>
          <w:fldChar w:fldCharType="end"/>
        </w:r>
      </w:hyperlink>
    </w:p>
    <w:p w14:paraId="3B06267D" w14:textId="21B5F138" w:rsidR="009B076F" w:rsidRDefault="00773C61">
      <w:pPr>
        <w:pStyle w:val="31"/>
        <w:rPr>
          <w:rFonts w:asciiTheme="minorHAnsi" w:eastAsiaTheme="minorEastAsia" w:hAnsiTheme="minorHAnsi" w:cstheme="minorBidi"/>
          <w:kern w:val="2"/>
          <w:szCs w:val="24"/>
          <w14:ligatures w14:val="standardContextual"/>
        </w:rPr>
      </w:pPr>
      <w:hyperlink w:anchor="_Toc160741710" w:history="1">
        <w:r w:rsidR="009B076F" w:rsidRPr="00FF1D0C">
          <w:rPr>
            <w:rStyle w:val="af1"/>
            <w:rFonts w:asciiTheme="minorEastAsia" w:hAnsiTheme="minorEastAsia"/>
          </w:rPr>
          <w:t>（４）環境への配慮</w:t>
        </w:r>
        <w:r w:rsidR="009B076F">
          <w:rPr>
            <w:webHidden/>
          </w:rPr>
          <w:tab/>
        </w:r>
        <w:r w:rsidR="009B076F">
          <w:rPr>
            <w:webHidden/>
          </w:rPr>
          <w:fldChar w:fldCharType="begin"/>
        </w:r>
        <w:r w:rsidR="009B076F">
          <w:rPr>
            <w:webHidden/>
          </w:rPr>
          <w:instrText xml:space="preserve"> PAGEREF _Toc160741710 \h </w:instrText>
        </w:r>
        <w:r w:rsidR="009B076F">
          <w:rPr>
            <w:webHidden/>
          </w:rPr>
        </w:r>
        <w:r w:rsidR="009B076F">
          <w:rPr>
            <w:webHidden/>
          </w:rPr>
          <w:fldChar w:fldCharType="separate"/>
        </w:r>
        <w:r w:rsidR="004D0DFB">
          <w:rPr>
            <w:webHidden/>
          </w:rPr>
          <w:t>113</w:t>
        </w:r>
        <w:r w:rsidR="009B076F">
          <w:rPr>
            <w:webHidden/>
          </w:rPr>
          <w:fldChar w:fldCharType="end"/>
        </w:r>
      </w:hyperlink>
    </w:p>
    <w:p w14:paraId="75FF5828" w14:textId="2D62D9D3" w:rsidR="009B076F" w:rsidRDefault="00773C61">
      <w:pPr>
        <w:pStyle w:val="31"/>
        <w:rPr>
          <w:rFonts w:asciiTheme="minorHAnsi" w:eastAsiaTheme="minorEastAsia" w:hAnsiTheme="minorHAnsi" w:cstheme="minorBidi"/>
          <w:kern w:val="2"/>
          <w:szCs w:val="24"/>
          <w14:ligatures w14:val="standardContextual"/>
        </w:rPr>
      </w:pPr>
      <w:hyperlink w:anchor="_Toc160741711" w:history="1">
        <w:r w:rsidR="009B076F" w:rsidRPr="00FF1D0C">
          <w:rPr>
            <w:rStyle w:val="af1"/>
          </w:rPr>
          <w:t>（５）その他　機能拡充　情報通信技術（ICT）の導入</w:t>
        </w:r>
        <w:r w:rsidR="009B076F">
          <w:rPr>
            <w:webHidden/>
          </w:rPr>
          <w:tab/>
        </w:r>
        <w:r w:rsidR="009B076F">
          <w:rPr>
            <w:webHidden/>
          </w:rPr>
          <w:fldChar w:fldCharType="begin"/>
        </w:r>
        <w:r w:rsidR="009B076F">
          <w:rPr>
            <w:webHidden/>
          </w:rPr>
          <w:instrText xml:space="preserve"> PAGEREF _Toc160741711 \h </w:instrText>
        </w:r>
        <w:r w:rsidR="009B076F">
          <w:rPr>
            <w:webHidden/>
          </w:rPr>
        </w:r>
        <w:r w:rsidR="009B076F">
          <w:rPr>
            <w:webHidden/>
          </w:rPr>
          <w:fldChar w:fldCharType="separate"/>
        </w:r>
        <w:r w:rsidR="004D0DFB">
          <w:rPr>
            <w:webHidden/>
          </w:rPr>
          <w:t>113</w:t>
        </w:r>
        <w:r w:rsidR="009B076F">
          <w:rPr>
            <w:webHidden/>
          </w:rPr>
          <w:fldChar w:fldCharType="end"/>
        </w:r>
      </w:hyperlink>
    </w:p>
    <w:p w14:paraId="5FE5F30F" w14:textId="15538A31" w:rsidR="009B076F" w:rsidRDefault="00773C61">
      <w:pPr>
        <w:pStyle w:val="31"/>
        <w:rPr>
          <w:rFonts w:asciiTheme="minorHAnsi" w:eastAsiaTheme="minorEastAsia" w:hAnsiTheme="minorHAnsi" w:cstheme="minorBidi"/>
          <w:kern w:val="2"/>
          <w:szCs w:val="24"/>
          <w14:ligatures w14:val="standardContextual"/>
        </w:rPr>
      </w:pPr>
      <w:hyperlink w:anchor="_Toc160741712" w:history="1">
        <w:r w:rsidR="009B076F" w:rsidRPr="00FF1D0C">
          <w:rPr>
            <w:rStyle w:val="af1"/>
          </w:rPr>
          <w:t>（６）施設配置計画について</w:t>
        </w:r>
        <w:r w:rsidR="009B076F">
          <w:rPr>
            <w:webHidden/>
          </w:rPr>
          <w:tab/>
        </w:r>
        <w:r w:rsidR="009B076F">
          <w:rPr>
            <w:webHidden/>
          </w:rPr>
          <w:fldChar w:fldCharType="begin"/>
        </w:r>
        <w:r w:rsidR="009B076F">
          <w:rPr>
            <w:webHidden/>
          </w:rPr>
          <w:instrText xml:space="preserve"> PAGEREF _Toc160741712 \h </w:instrText>
        </w:r>
        <w:r w:rsidR="009B076F">
          <w:rPr>
            <w:webHidden/>
          </w:rPr>
        </w:r>
        <w:r w:rsidR="009B076F">
          <w:rPr>
            <w:webHidden/>
          </w:rPr>
          <w:fldChar w:fldCharType="separate"/>
        </w:r>
        <w:r w:rsidR="004D0DFB">
          <w:rPr>
            <w:webHidden/>
          </w:rPr>
          <w:t>113</w:t>
        </w:r>
        <w:r w:rsidR="009B076F">
          <w:rPr>
            <w:webHidden/>
          </w:rPr>
          <w:fldChar w:fldCharType="end"/>
        </w:r>
      </w:hyperlink>
    </w:p>
    <w:p w14:paraId="6AC47FCA" w14:textId="507A206D" w:rsidR="00822484" w:rsidRPr="00822484" w:rsidRDefault="00773C61" w:rsidP="00822484">
      <w:pPr>
        <w:pStyle w:val="31"/>
      </w:pPr>
      <w:hyperlink w:anchor="_Toc160741713" w:history="1">
        <w:r w:rsidR="009B076F" w:rsidRPr="00FF1D0C">
          <w:rPr>
            <w:rStyle w:val="af1"/>
          </w:rPr>
          <w:t>（７）概算整備費と概算使用料について</w:t>
        </w:r>
        <w:r w:rsidR="009B076F">
          <w:rPr>
            <w:webHidden/>
          </w:rPr>
          <w:tab/>
        </w:r>
        <w:r w:rsidR="009B076F">
          <w:rPr>
            <w:webHidden/>
          </w:rPr>
          <w:fldChar w:fldCharType="begin"/>
        </w:r>
        <w:r w:rsidR="009B076F">
          <w:rPr>
            <w:webHidden/>
          </w:rPr>
          <w:instrText xml:space="preserve"> PAGEREF _Toc160741713 \h </w:instrText>
        </w:r>
        <w:r w:rsidR="009B076F">
          <w:rPr>
            <w:webHidden/>
          </w:rPr>
        </w:r>
        <w:r w:rsidR="009B076F">
          <w:rPr>
            <w:webHidden/>
          </w:rPr>
          <w:fldChar w:fldCharType="separate"/>
        </w:r>
        <w:r w:rsidR="004D0DFB">
          <w:rPr>
            <w:webHidden/>
          </w:rPr>
          <w:t>115</w:t>
        </w:r>
        <w:r w:rsidR="009B076F">
          <w:rPr>
            <w:webHidden/>
          </w:rPr>
          <w:fldChar w:fldCharType="end"/>
        </w:r>
      </w:hyperlink>
    </w:p>
    <w:p w14:paraId="439DB5D7" w14:textId="12363E4D" w:rsidR="00822484" w:rsidRDefault="00010336" w:rsidP="00822484">
      <w:pPr>
        <w:pStyle w:val="31"/>
        <w:ind w:leftChars="0" w:left="0"/>
      </w:pPr>
      <w:r>
        <w:fldChar w:fldCharType="end"/>
      </w:r>
      <w:r w:rsidR="007F095F">
        <w:rPr>
          <w:rFonts w:hint="eastAsia"/>
        </w:rPr>
        <w:t>参 考</w:t>
      </w:r>
      <w:r w:rsidR="00822484">
        <w:t xml:space="preserve"> </w:t>
      </w:r>
      <w:r w:rsidR="00822484" w:rsidRPr="00822484">
        <w:rPr>
          <w:rFonts w:hint="eastAsia"/>
        </w:rPr>
        <w:t>再整備検討会議</w:t>
      </w:r>
      <w:r w:rsidR="00822484">
        <w:rPr>
          <w:rFonts w:hint="eastAsia"/>
        </w:rPr>
        <w:t>等の開催状況</w:t>
      </w:r>
      <w:r w:rsidR="00822484">
        <w:tab/>
        <w:t>116</w:t>
      </w:r>
    </w:p>
    <w:p w14:paraId="3260CCB4" w14:textId="13A7C666" w:rsidR="00F26E9C" w:rsidRPr="00822484" w:rsidRDefault="00822484" w:rsidP="00822484">
      <w:pPr>
        <w:pStyle w:val="31"/>
        <w:ind w:leftChars="0" w:left="0" w:firstLineChars="200" w:firstLine="440"/>
      </w:pPr>
      <w:r>
        <w:rPr>
          <w:rFonts w:hint="eastAsia"/>
        </w:rPr>
        <w:t>（１）再整備検討会議の開催状況</w:t>
      </w:r>
      <w:r>
        <w:tab/>
        <w:t>116</w:t>
      </w:r>
    </w:p>
    <w:p w14:paraId="77832AB4" w14:textId="23EC5A70" w:rsidR="00822484" w:rsidRPr="00822484" w:rsidRDefault="00822484" w:rsidP="00822484">
      <w:pPr>
        <w:pStyle w:val="31"/>
        <w:ind w:leftChars="0" w:left="0" w:firstLineChars="200" w:firstLine="440"/>
      </w:pPr>
      <w:r>
        <w:rPr>
          <w:rFonts w:hint="eastAsia"/>
        </w:rPr>
        <w:t>（２）分科会の開催状況</w:t>
      </w:r>
      <w:r>
        <w:tab/>
        <w:t>116</w:t>
      </w:r>
    </w:p>
    <w:p w14:paraId="7E0A34FF" w14:textId="33269A07" w:rsidR="00822484" w:rsidRPr="00822484" w:rsidRDefault="00822484" w:rsidP="00822484">
      <w:pPr>
        <w:pStyle w:val="31"/>
        <w:ind w:leftChars="0" w:left="0" w:firstLineChars="200" w:firstLine="440"/>
      </w:pPr>
      <w:r>
        <w:rPr>
          <w:rFonts w:hint="eastAsia"/>
        </w:rPr>
        <w:t>（３）再整備検討会議 委員名簿</w:t>
      </w:r>
      <w:r>
        <w:tab/>
        <w:t>116</w:t>
      </w:r>
    </w:p>
    <w:p w14:paraId="032C56C4" w14:textId="57093F38" w:rsidR="00497B4D" w:rsidRPr="00822484" w:rsidRDefault="00497B4D" w:rsidP="00497B4D"/>
    <w:p w14:paraId="18CB3305" w14:textId="61322635" w:rsidR="00497B4D" w:rsidRDefault="00497B4D" w:rsidP="00497B4D"/>
    <w:p w14:paraId="5BF0B736" w14:textId="6917DAC4" w:rsidR="00497B4D" w:rsidRDefault="00497B4D" w:rsidP="00497B4D">
      <w:r>
        <w:rPr>
          <w:noProof/>
        </w:rPr>
        <mc:AlternateContent>
          <mc:Choice Requires="wps">
            <w:drawing>
              <wp:anchor distT="0" distB="0" distL="114300" distR="114300" simplePos="0" relativeHeight="251684352" behindDoc="0" locked="0" layoutInCell="1" allowOverlap="1" wp14:anchorId="5330923B" wp14:editId="5B53D6EE">
                <wp:simplePos x="0" y="0"/>
                <wp:positionH relativeFrom="column">
                  <wp:posOffset>-40640</wp:posOffset>
                </wp:positionH>
                <wp:positionV relativeFrom="paragraph">
                  <wp:posOffset>78105</wp:posOffset>
                </wp:positionV>
                <wp:extent cx="6136445" cy="2545080"/>
                <wp:effectExtent l="0" t="0" r="17145" b="26670"/>
                <wp:wrapNone/>
                <wp:docPr id="12" name="正方形/長方形 12"/>
                <wp:cNvGraphicFramePr/>
                <a:graphic xmlns:a="http://schemas.openxmlformats.org/drawingml/2006/main">
                  <a:graphicData uri="http://schemas.microsoft.com/office/word/2010/wordprocessingShape">
                    <wps:wsp>
                      <wps:cNvSpPr/>
                      <wps:spPr>
                        <a:xfrm>
                          <a:off x="0" y="0"/>
                          <a:ext cx="6136445" cy="2545080"/>
                        </a:xfrm>
                        <a:prstGeom prst="rect">
                          <a:avLst/>
                        </a:prstGeom>
                        <a:ln>
                          <a:solidFill>
                            <a:schemeClr val="tx1"/>
                          </a:solidFill>
                          <a:prstDash val="sysDot"/>
                        </a:ln>
                      </wps:spPr>
                      <wps:style>
                        <a:lnRef idx="2">
                          <a:schemeClr val="accent6"/>
                        </a:lnRef>
                        <a:fillRef idx="1">
                          <a:schemeClr val="lt1"/>
                        </a:fillRef>
                        <a:effectRef idx="0">
                          <a:schemeClr val="accent6"/>
                        </a:effectRef>
                        <a:fontRef idx="minor">
                          <a:schemeClr val="dk1"/>
                        </a:fontRef>
                      </wps:style>
                      <wps:txbx>
                        <w:txbxContent>
                          <w:p w14:paraId="54DF121D" w14:textId="0CC6C5BE" w:rsidR="007179C3" w:rsidRPr="007179C3" w:rsidRDefault="006E5D25" w:rsidP="006E5D25">
                            <w:pPr>
                              <w:rPr>
                                <w:b/>
                                <w:bCs/>
                                <w:color w:val="000000" w:themeColor="text1"/>
                                <w:u w:val="single"/>
                              </w:rPr>
                            </w:pPr>
                            <w:r w:rsidRPr="007179C3">
                              <w:rPr>
                                <w:rFonts w:hint="eastAsia"/>
                                <w:b/>
                                <w:bCs/>
                                <w:color w:val="000000" w:themeColor="text1"/>
                                <w:u w:val="single"/>
                              </w:rPr>
                              <w:t>本報告書の位置づけ</w:t>
                            </w:r>
                          </w:p>
                          <w:p w14:paraId="10A6CD09" w14:textId="45FE747C" w:rsidR="00D0429E" w:rsidRPr="00D0429E" w:rsidRDefault="004070B5" w:rsidP="00D0429E">
                            <w:pPr>
                              <w:ind w:firstLineChars="100" w:firstLine="220"/>
                              <w:rPr>
                                <w:color w:val="000000" w:themeColor="text1"/>
                              </w:rPr>
                            </w:pPr>
                            <w:r w:rsidRPr="004070B5">
                              <w:rPr>
                                <w:rFonts w:hint="eastAsia"/>
                                <w:color w:val="000000" w:themeColor="text1"/>
                              </w:rPr>
                              <w:t>当市場においては、再整備基本計画（案）の策定に向け、場内事業者の皆様と検討を重ねてき</w:t>
                            </w:r>
                            <w:r w:rsidR="00C62E66">
                              <w:rPr>
                                <w:rFonts w:hint="eastAsia"/>
                                <w:color w:val="000000" w:themeColor="text1"/>
                              </w:rPr>
                              <w:t>たが</w:t>
                            </w:r>
                            <w:r w:rsidRPr="004070B5">
                              <w:rPr>
                                <w:rFonts w:hint="eastAsia"/>
                                <w:color w:val="000000" w:themeColor="text1"/>
                              </w:rPr>
                              <w:t>、令和６年３月１９日に開催した再整備検討会議（場内事業者（４卸２組合）及び学識等で構成）において、「コロナ禍における場内事業者の経営状況が依然改善されていないことに加え、昨今の建設資材や人件費高騰などの状況を受け、一般会計からの繰り出しが無い前提では、将来のリスク負担などに不安がある」ため、再整備に向けた検討スケジュールを見直し、令和９年度当初に府から場内事業者の皆様に対し、再整備に関する意向を改めて確認のうえ、再整備に向けた検討を再開するかどうかを判断することと</w:t>
                            </w:r>
                            <w:r w:rsidR="00D0429E" w:rsidRPr="00D0429E">
                              <w:rPr>
                                <w:rFonts w:hint="eastAsia"/>
                                <w:color w:val="000000" w:themeColor="text1"/>
                              </w:rPr>
                              <w:t>なった。</w:t>
                            </w:r>
                          </w:p>
                          <w:p w14:paraId="090ED05B" w14:textId="6A149421" w:rsidR="00497B4D" w:rsidRPr="00EE7AEA" w:rsidRDefault="00D0429E" w:rsidP="00D0429E">
                            <w:pPr>
                              <w:ind w:firstLineChars="100" w:firstLine="220"/>
                              <w:rPr>
                                <w:color w:val="000000" w:themeColor="text1"/>
                              </w:rPr>
                            </w:pPr>
                            <w:r w:rsidRPr="00D0429E">
                              <w:rPr>
                                <w:rFonts w:hint="eastAsia"/>
                                <w:color w:val="000000" w:themeColor="text1"/>
                              </w:rPr>
                              <w:t>そのため、「府市場の将来のあり方検討調査（令和２年度）」及び「再整備に関するサウンディング型市場調査（令和３年度）」における調査結果等を踏まえて、再整備基本計画（案）の策定に向け、令和４年度から２年間、場内で検討協議を行ってきた経過を、本報告書として取りまとめるものであ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0923B" id="正方形/長方形 12" o:spid="_x0000_s1026" style="position:absolute;margin-left:-3.2pt;margin-top:6.15pt;width:483.2pt;height:200.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" fillcolor="white [3201]" strokecolor="black [3213]" strokeweight="2pt">
                <v:stroke dashstyle="1 1"/>
                <v:textbox>
                  <w:txbxContent>
                    <w:p w14:paraId="54DF121D" w14:textId="0CC6C5BE" w:rsidR="007179C3" w:rsidRPr="007179C3" w:rsidRDefault="006E5D25" w:rsidP="006E5D25">
                      <w:pPr>
                        <w:rPr>
                          <w:b/>
                          <w:bCs/>
                          <w:color w:val="000000" w:themeColor="text1"/>
                          <w:u w:val="single"/>
                        </w:rPr>
                      </w:pPr>
                      <w:r w:rsidRPr="007179C3">
                        <w:rPr>
                          <w:rFonts w:hint="eastAsia"/>
                          <w:b/>
                          <w:bCs/>
                          <w:color w:val="000000" w:themeColor="text1"/>
                          <w:u w:val="single"/>
                        </w:rPr>
                        <w:t>本報告書の位置づけ</w:t>
                      </w:r>
                    </w:p>
                    <w:p w14:paraId="10A6CD09" w14:textId="45FE747C" w:rsidR="00D0429E" w:rsidRPr="00D0429E" w:rsidRDefault="004070B5" w:rsidP="00D0429E">
                      <w:pPr>
                        <w:ind w:firstLineChars="100" w:firstLine="220"/>
                        <w:rPr>
                          <w:color w:val="000000" w:themeColor="text1"/>
                        </w:rPr>
                      </w:pPr>
                      <w:r w:rsidRPr="004070B5">
                        <w:rPr>
                          <w:rFonts w:hint="eastAsia"/>
                          <w:color w:val="000000" w:themeColor="text1"/>
                        </w:rPr>
                        <w:t>当市場においては、再整備基本計画（案）の策定に向け、場内事業者の皆様と検討を重ねてき</w:t>
                      </w:r>
                      <w:r w:rsidR="00C62E66">
                        <w:rPr>
                          <w:rFonts w:hint="eastAsia"/>
                          <w:color w:val="000000" w:themeColor="text1"/>
                        </w:rPr>
                        <w:t>たが</w:t>
                      </w:r>
                      <w:r w:rsidRPr="004070B5">
                        <w:rPr>
                          <w:rFonts w:hint="eastAsia"/>
                          <w:color w:val="000000" w:themeColor="text1"/>
                        </w:rPr>
                        <w:t>、令和６年３月１９日に開催した再整備検討会議（場内事業者（４卸２組合）及び学識等で構成）において、「コロナ禍における場内事業者の経営状況が依然改善されていないことに加え、昨今の建設資材や人件費高騰などの状況を受け、一般会計からの繰り出しが無い前提では、将来のリスク負担などに不安がある」ため、再整備に向けた検討スケジュールを見直し、令和９年度当初に府から場内事業者の皆様に対し、再整備に関する意向を改めて確認のうえ、再整備に向けた検討を再開するかどうかを判断することと</w:t>
                      </w:r>
                      <w:r w:rsidR="00D0429E" w:rsidRPr="00D0429E">
                        <w:rPr>
                          <w:rFonts w:hint="eastAsia"/>
                          <w:color w:val="000000" w:themeColor="text1"/>
                        </w:rPr>
                        <w:t>なった。</w:t>
                      </w:r>
                    </w:p>
                    <w:p w14:paraId="090ED05B" w14:textId="6A149421" w:rsidR="00497B4D" w:rsidRPr="00EE7AEA" w:rsidRDefault="00D0429E" w:rsidP="00D0429E">
                      <w:pPr>
                        <w:ind w:firstLineChars="100" w:firstLine="220"/>
                        <w:rPr>
                          <w:color w:val="000000" w:themeColor="text1"/>
                        </w:rPr>
                      </w:pPr>
                      <w:r w:rsidRPr="00D0429E">
                        <w:rPr>
                          <w:rFonts w:hint="eastAsia"/>
                          <w:color w:val="000000" w:themeColor="text1"/>
                        </w:rPr>
                        <w:t>そのため、「府市場の将来のあり方検討調査（令和２年度）」及び「再整備に関するサウンディング型市場調査（令和３年度）」における調査結果等を踏まえて、再整備基本計画（案）の策定に向け、令和４年度から２年間、場内で検討協議を行ってきた経過を、本報告書として取りまとめるものである。</w:t>
                      </w:r>
                    </w:p>
                  </w:txbxContent>
                </v:textbox>
              </v:rect>
            </w:pict>
          </mc:Fallback>
        </mc:AlternateContent>
      </w:r>
    </w:p>
    <w:p w14:paraId="54EC25A1" w14:textId="24F9ABE6" w:rsidR="00497B4D" w:rsidRDefault="00497B4D" w:rsidP="00497B4D"/>
    <w:p w14:paraId="19446C80" w14:textId="00110B1C" w:rsidR="00497B4D" w:rsidRDefault="00497B4D" w:rsidP="00497B4D"/>
    <w:p w14:paraId="28E3D4D7" w14:textId="34397086" w:rsidR="00497B4D" w:rsidRDefault="00497B4D" w:rsidP="00497B4D"/>
    <w:p w14:paraId="1A9E8977" w14:textId="0BF93339" w:rsidR="00497B4D" w:rsidRDefault="00497B4D" w:rsidP="00497B4D"/>
    <w:p w14:paraId="722ED597" w14:textId="77777777" w:rsidR="00497B4D" w:rsidRPr="00497B4D" w:rsidRDefault="00497B4D" w:rsidP="00497B4D"/>
    <w:p w14:paraId="37A25B04" w14:textId="77777777" w:rsidR="00776CC9" w:rsidRDefault="00776CC9">
      <w:pPr>
        <w:sectPr w:rsidR="00776CC9" w:rsidSect="003E654D">
          <w:headerReference w:type="default" r:id="rId11"/>
          <w:footerReference w:type="default" r:id="rId12"/>
          <w:pgSz w:w="11910" w:h="16840"/>
          <w:pgMar w:top="1680" w:right="1040" w:bottom="1340" w:left="1420" w:header="0" w:footer="850" w:gutter="0"/>
          <w:pgNumType w:start="1"/>
          <w:cols w:space="720"/>
          <w:docGrid w:linePitch="299"/>
        </w:sectPr>
      </w:pPr>
      <w:bookmarkStart w:id="6" w:name="_bookmark0"/>
      <w:bookmarkStart w:id="7" w:name="_Toc156925368"/>
      <w:bookmarkStart w:id="8" w:name="_Toc156925467"/>
      <w:bookmarkStart w:id="9" w:name="_Toc156926057"/>
      <w:bookmarkStart w:id="10" w:name="_Toc157584972"/>
      <w:bookmarkStart w:id="11" w:name="_Toc159351488"/>
      <w:bookmarkEnd w:id="6"/>
      <w:r>
        <w:br w:type="page"/>
      </w:r>
    </w:p>
    <w:p w14:paraId="55BEFA16" w14:textId="72209BC3" w:rsidR="00B710F7" w:rsidRPr="00226817" w:rsidRDefault="004F22B9" w:rsidP="009756FA">
      <w:pPr>
        <w:pStyle w:val="01"/>
      </w:pPr>
      <w:bookmarkStart w:id="12" w:name="_Toc160741665"/>
      <w:r w:rsidRPr="00226817">
        <w:lastRenderedPageBreak/>
        <w:t>第</w:t>
      </w:r>
      <w:r w:rsidRPr="00023202">
        <w:rPr>
          <w:rFonts w:asciiTheme="minorEastAsia" w:eastAsiaTheme="minorEastAsia" w:hAnsiTheme="minorEastAsia"/>
        </w:rPr>
        <w:t xml:space="preserve"> 1 </w:t>
      </w:r>
      <w:r w:rsidRPr="00226817">
        <w:t>章</w:t>
      </w:r>
      <w:r w:rsidRPr="00226817">
        <w:t xml:space="preserve"> </w:t>
      </w:r>
      <w:bookmarkStart w:id="13" w:name="_bookmark1"/>
      <w:bookmarkEnd w:id="13"/>
      <w:r w:rsidR="00B710F7" w:rsidRPr="00226817">
        <w:rPr>
          <w:rFonts w:hint="eastAsia"/>
        </w:rPr>
        <w:t>現状の整理</w:t>
      </w:r>
      <w:bookmarkEnd w:id="7"/>
      <w:bookmarkEnd w:id="8"/>
      <w:bookmarkEnd w:id="9"/>
      <w:bookmarkEnd w:id="10"/>
      <w:bookmarkEnd w:id="11"/>
      <w:bookmarkEnd w:id="12"/>
    </w:p>
    <w:p w14:paraId="55239601" w14:textId="5377B280" w:rsidR="00D31FF1" w:rsidRPr="00620E2F" w:rsidRDefault="00D31FF1" w:rsidP="00F572BC">
      <w:pPr>
        <w:pStyle w:val="02"/>
      </w:pPr>
      <w:bookmarkStart w:id="14" w:name="_Toc156925369"/>
      <w:bookmarkStart w:id="15" w:name="_Toc156925468"/>
      <w:bookmarkStart w:id="16" w:name="_Toc156926058"/>
      <w:bookmarkStart w:id="17" w:name="_Toc157584973"/>
      <w:bookmarkStart w:id="18" w:name="_Toc159351489"/>
      <w:bookmarkStart w:id="19" w:name="_Toc160741666"/>
      <w:r w:rsidRPr="00620E2F">
        <w:t>１-</w:t>
      </w:r>
      <w:r w:rsidRPr="00620E2F">
        <w:rPr>
          <w:rFonts w:hint="eastAsia"/>
        </w:rPr>
        <w:t>１ 市場を取り巻く現状</w:t>
      </w:r>
      <w:bookmarkEnd w:id="14"/>
      <w:bookmarkEnd w:id="15"/>
      <w:bookmarkEnd w:id="16"/>
      <w:bookmarkEnd w:id="17"/>
      <w:bookmarkEnd w:id="18"/>
      <w:bookmarkEnd w:id="19"/>
    </w:p>
    <w:p w14:paraId="04673563" w14:textId="77777777" w:rsidR="00620E2F" w:rsidRDefault="00D31FF1" w:rsidP="00F77C88">
      <w:pPr>
        <w:pStyle w:val="03"/>
        <w:numPr>
          <w:ilvl w:val="0"/>
          <w:numId w:val="23"/>
        </w:numPr>
        <w:ind w:leftChars="0"/>
      </w:pPr>
      <w:bookmarkStart w:id="20" w:name="_Toc157584974"/>
      <w:bookmarkStart w:id="21" w:name="_Toc159351490"/>
      <w:bookmarkStart w:id="22" w:name="_Toc160741667"/>
      <w:r w:rsidRPr="00226817">
        <w:rPr>
          <w:rFonts w:hint="eastAsia"/>
        </w:rPr>
        <w:t>社会環境の変化</w:t>
      </w:r>
      <w:bookmarkEnd w:id="20"/>
      <w:bookmarkEnd w:id="21"/>
      <w:bookmarkEnd w:id="22"/>
    </w:p>
    <w:p w14:paraId="666DD7B2" w14:textId="3FA3A7C0" w:rsidR="00D31FF1" w:rsidRPr="008D5303" w:rsidRDefault="00D31FF1" w:rsidP="008D5303">
      <w:pPr>
        <w:pStyle w:val="04"/>
        <w:ind w:left="220" w:firstLine="211"/>
      </w:pPr>
      <w:bookmarkStart w:id="23" w:name="_Toc159351491"/>
      <w:r w:rsidRPr="008D5303">
        <w:rPr>
          <w:rFonts w:hint="eastAsia"/>
        </w:rPr>
        <w:t>１）大阪府における人口推計について</w:t>
      </w:r>
      <w:bookmarkEnd w:id="23"/>
    </w:p>
    <w:p w14:paraId="1EF8C685" w14:textId="061C6699" w:rsidR="00D31FF1" w:rsidRDefault="00D31FF1" w:rsidP="00D31FF1">
      <w:pPr>
        <w:pStyle w:val="09"/>
        <w:ind w:left="770" w:firstLine="210"/>
      </w:pPr>
      <w:r w:rsidRPr="00FA0D63">
        <w:rPr>
          <w:rFonts w:hint="eastAsia"/>
        </w:rPr>
        <w:t>大阪府における今後の将来予測を含めた人口推計を</w:t>
      </w:r>
      <w:r w:rsidR="00DD058D">
        <w:fldChar w:fldCharType="begin"/>
      </w:r>
      <w:r w:rsidR="00DD058D">
        <w:instrText xml:space="preserve"> </w:instrText>
      </w:r>
      <w:r w:rsidR="00DD058D">
        <w:rPr>
          <w:rFonts w:hint="eastAsia"/>
        </w:rPr>
        <w:instrText>REF _Ref159965223 \h</w:instrText>
      </w:r>
      <w:r w:rsidR="00DD058D">
        <w:instrText xml:space="preserve"> </w:instrText>
      </w:r>
      <w:r w:rsidR="00DD058D">
        <w:fldChar w:fldCharType="separate"/>
      </w:r>
      <w:r w:rsidR="004D0DFB" w:rsidRPr="00AB35BA">
        <w:t xml:space="preserve">図 </w:t>
      </w:r>
      <w:r w:rsidR="004D0DFB">
        <w:rPr>
          <w:noProof/>
        </w:rPr>
        <w:t>1</w:t>
      </w:r>
      <w:r w:rsidR="00DD058D">
        <w:fldChar w:fldCharType="end"/>
      </w:r>
      <w:r w:rsidRPr="00FA0D63">
        <w:rPr>
          <w:rFonts w:hint="eastAsia"/>
        </w:rPr>
        <w:t>に示す。大阪府の人口は2010年をピークとして減少期に突入しており、2015年からは30年間で136万人の急激な減少（</w:t>
      </w:r>
      <w:r w:rsidRPr="00FA0D63">
        <w:t>-</w:t>
      </w:r>
      <w:r w:rsidRPr="00FA0D63">
        <w:rPr>
          <w:rFonts w:hint="eastAsia"/>
        </w:rPr>
        <w:t>15.4％）が見込まれ、2065年には600万人程度まで減少すると推計されている。そのため、人口推計からみると、食料品全体の消費量が伸びていく可能性は低いと考えられる。</w:t>
      </w:r>
    </w:p>
    <w:p w14:paraId="48E4A3A6" w14:textId="77777777" w:rsidR="00D31FF1" w:rsidRDefault="00D31FF1" w:rsidP="00D31FF1">
      <w:pPr>
        <w:pStyle w:val="08"/>
        <w:ind w:left="550" w:firstLine="210"/>
      </w:pPr>
    </w:p>
    <w:p w14:paraId="0666EE27" w14:textId="77777777" w:rsidR="00D31FF1" w:rsidRDefault="00D31FF1" w:rsidP="00D31FF1">
      <w:pPr>
        <w:ind w:leftChars="386" w:left="849" w:firstLineChars="129" w:firstLine="271"/>
        <w:rPr>
          <w:sz w:val="21"/>
          <w:szCs w:val="21"/>
        </w:rPr>
      </w:pPr>
    </w:p>
    <w:p w14:paraId="35CAEF4A" w14:textId="58D764B5" w:rsidR="00D31FF1" w:rsidRPr="00AB35BA" w:rsidRDefault="00D31FF1" w:rsidP="00D31FF1">
      <w:pPr>
        <w:pStyle w:val="ad"/>
      </w:pPr>
      <w:bookmarkStart w:id="24" w:name="_Ref159965223"/>
      <w:r w:rsidRPr="00AB35BA">
        <w:t>図</w:t>
      </w:r>
      <w:r w:rsidRPr="00AB35BA">
        <w:t xml:space="preserve"> </w:t>
      </w:r>
      <w:r w:rsidRPr="00AB35BA">
        <w:fldChar w:fldCharType="begin"/>
      </w:r>
      <w:r w:rsidRPr="00AB35BA">
        <w:instrText xml:space="preserve"> SEQ </w:instrText>
      </w:r>
      <w:r w:rsidRPr="00AB35BA">
        <w:instrText>図</w:instrText>
      </w:r>
      <w:r w:rsidRPr="00AB35BA">
        <w:instrText xml:space="preserve"> \* ARABIC </w:instrText>
      </w:r>
      <w:r w:rsidRPr="00AB35BA">
        <w:fldChar w:fldCharType="separate"/>
      </w:r>
      <w:r w:rsidR="004D0DFB">
        <w:rPr>
          <w:noProof/>
        </w:rPr>
        <w:t>1</w:t>
      </w:r>
      <w:r w:rsidRPr="00AB35BA">
        <w:fldChar w:fldCharType="end"/>
      </w:r>
      <w:bookmarkEnd w:id="24"/>
      <w:r w:rsidRPr="00AB35BA">
        <w:t xml:space="preserve">　</w:t>
      </w:r>
      <w:r w:rsidRPr="00AB35BA">
        <w:rPr>
          <w:rFonts w:hint="eastAsia"/>
        </w:rPr>
        <w:t>大阪府の人口推計</w:t>
      </w:r>
    </w:p>
    <w:p w14:paraId="454AA84C" w14:textId="410B5BC1" w:rsidR="00D31FF1" w:rsidRDefault="00D31FF1" w:rsidP="00D31FF1">
      <w:pPr>
        <w:pStyle w:val="ad"/>
        <w:rPr>
          <w:noProof/>
        </w:rPr>
      </w:pPr>
      <w:bookmarkStart w:id="25" w:name="_Ref151739504"/>
      <w:r w:rsidRPr="00AB35BA">
        <w:rPr>
          <w:rFonts w:asciiTheme="minorEastAsia" w:eastAsiaTheme="minorEastAsia" w:hAnsiTheme="minorEastAsia"/>
        </w:rPr>
        <w:t xml:space="preserve"> </w:t>
      </w:r>
      <w:bookmarkEnd w:id="25"/>
      <w:r w:rsidR="00422BE9">
        <w:rPr>
          <w:noProof/>
        </w:rPr>
        <mc:AlternateContent>
          <mc:Choice Requires="wpc">
            <w:drawing>
              <wp:inline distT="0" distB="0" distL="0" distR="0" wp14:anchorId="6BCBDE9E" wp14:editId="19C7B823">
                <wp:extent cx="5486400" cy="2618561"/>
                <wp:effectExtent l="0" t="0" r="0" b="0"/>
                <wp:docPr id="915528786" name="キャンバス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49670324" name="図 1249670324" descr="グラフ, 折れ線グラフ&#10;&#10;自動的に生成された説明"/>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65864" cy="2618105"/>
                          </a:xfrm>
                          <a:prstGeom prst="rect">
                            <a:avLst/>
                          </a:prstGeom>
                        </pic:spPr>
                      </pic:pic>
                    </wpc:wpc>
                  </a:graphicData>
                </a:graphic>
              </wp:inline>
            </w:drawing>
          </mc:Choice>
          <mc:Fallback xmlns:oel="http://schemas.microsoft.com/office/2019/extlst">
            <w:pict>
              <v:group w14:anchorId="5DEEDCFE" id="キャンバス 1" o:spid="_x0000_s1026" editas="canvas" style="width:6in;height:206.2pt;mso-position-horizontal-relative:char;mso-position-vertical-relative:line" coordsize="54864,26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6181;visibility:visible;mso-wrap-style:square" filled="t">
                  <v:fill o:detectmouseclick="t"/>
                  <v:path o:connecttype="none"/>
                </v:shape>
                <v:shape id="図 1249670324" o:spid="_x0000_s1028" type="#_x0000_t75" alt="グラフ, 折れ線グラフ&#10;&#10;自動的に生成された説明" style="position:absolute;width:54658;height:2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">
                  <v:imagedata r:id="rId14" o:title="グラフ, 折れ線グラフ&#10;&#10;自動的に生成された説明"/>
                </v:shape>
                <w10:anchorlock/>
              </v:group>
            </w:pict>
          </mc:Fallback>
        </mc:AlternateContent>
      </w:r>
    </w:p>
    <w:p w14:paraId="5C275136" w14:textId="38BD74C4" w:rsidR="00D31FF1" w:rsidRPr="008759B8" w:rsidRDefault="00D31FF1" w:rsidP="00BA6A3D">
      <w:pPr>
        <w:pStyle w:val="06"/>
      </w:pPr>
      <w:r w:rsidRPr="008759B8">
        <w:rPr>
          <w:rFonts w:hint="eastAsia"/>
        </w:rPr>
        <w:t>出典：</w:t>
      </w:r>
      <w:r w:rsidR="00CF35D8" w:rsidRPr="008759B8">
        <w:rPr>
          <w:rFonts w:hint="eastAsia"/>
        </w:rPr>
        <w:t>大阪府中央卸売市場の将来のあり方検討</w:t>
      </w:r>
      <w:r w:rsidR="00E6012F" w:rsidRPr="008759B8">
        <w:rPr>
          <w:rFonts w:hint="eastAsia"/>
        </w:rPr>
        <w:t>受託調査</w:t>
      </w:r>
      <w:r w:rsidR="00E92495" w:rsidRPr="008759B8">
        <w:rPr>
          <w:rFonts w:hint="eastAsia"/>
        </w:rPr>
        <w:t>報告書より抜粋（R</w:t>
      </w:r>
      <w:r w:rsidR="00E92495" w:rsidRPr="008759B8">
        <w:t>3.2</w:t>
      </w:r>
      <w:r w:rsidR="00E92495" w:rsidRPr="008759B8">
        <w:rPr>
          <w:rFonts w:hint="eastAsia"/>
        </w:rPr>
        <w:t>）</w:t>
      </w:r>
    </w:p>
    <w:p w14:paraId="6B636A25" w14:textId="77777777" w:rsidR="00D31FF1" w:rsidRPr="008759B8" w:rsidRDefault="00D31FF1" w:rsidP="00D31FF1">
      <w:pPr>
        <w:ind w:leftChars="300" w:left="660" w:firstLineChars="100" w:firstLine="220"/>
        <w:rPr>
          <w:color w:val="000000" w:themeColor="text1"/>
        </w:rPr>
      </w:pPr>
    </w:p>
    <w:p w14:paraId="5FEBEC00" w14:textId="77777777" w:rsidR="00D31FF1" w:rsidRDefault="00D31FF1" w:rsidP="00D31FF1">
      <w:pPr>
        <w:ind w:leftChars="300" w:left="660" w:firstLineChars="100" w:firstLine="220"/>
      </w:pPr>
    </w:p>
    <w:p w14:paraId="78C99ED4" w14:textId="77777777" w:rsidR="00D31FF1" w:rsidRDefault="00D31FF1" w:rsidP="00D31FF1">
      <w:pPr>
        <w:ind w:leftChars="300" w:left="660" w:firstLineChars="100" w:firstLine="220"/>
      </w:pPr>
    </w:p>
    <w:p w14:paraId="69DF1B42" w14:textId="77777777" w:rsidR="00D31FF1" w:rsidRDefault="00D31FF1" w:rsidP="00D31FF1">
      <w:pPr>
        <w:ind w:leftChars="300" w:left="660" w:firstLineChars="100" w:firstLine="220"/>
      </w:pPr>
    </w:p>
    <w:p w14:paraId="2F2590B7" w14:textId="77777777" w:rsidR="00D31FF1" w:rsidRDefault="00D31FF1" w:rsidP="00D31FF1">
      <w:pPr>
        <w:ind w:leftChars="300" w:left="660" w:firstLineChars="100" w:firstLine="220"/>
      </w:pPr>
    </w:p>
    <w:p w14:paraId="4F2D78DF" w14:textId="77777777" w:rsidR="00D31FF1" w:rsidRDefault="00D31FF1" w:rsidP="00D31FF1">
      <w:pPr>
        <w:ind w:leftChars="300" w:left="660" w:firstLineChars="100" w:firstLine="220"/>
      </w:pPr>
    </w:p>
    <w:p w14:paraId="1E82EC4A" w14:textId="77777777" w:rsidR="00D31FF1" w:rsidRDefault="00D31FF1" w:rsidP="00D31FF1">
      <w:pPr>
        <w:ind w:leftChars="300" w:left="660" w:firstLineChars="100" w:firstLine="220"/>
      </w:pPr>
    </w:p>
    <w:p w14:paraId="1FAF8E3A" w14:textId="77777777" w:rsidR="00D31FF1" w:rsidRDefault="00D31FF1" w:rsidP="00D31FF1">
      <w:pPr>
        <w:ind w:leftChars="300" w:left="660" w:firstLineChars="100" w:firstLine="220"/>
      </w:pPr>
    </w:p>
    <w:p w14:paraId="2CF01B84" w14:textId="77777777" w:rsidR="00D31FF1" w:rsidRDefault="00D31FF1" w:rsidP="00D31FF1">
      <w:r>
        <w:br w:type="page"/>
      </w:r>
    </w:p>
    <w:p w14:paraId="125C65A2" w14:textId="77777777" w:rsidR="00D31FF1" w:rsidRPr="002D6B64" w:rsidRDefault="00D31FF1" w:rsidP="00D31FF1">
      <w:pPr>
        <w:pStyle w:val="04"/>
        <w:ind w:left="220" w:firstLine="211"/>
      </w:pPr>
      <w:bookmarkStart w:id="26" w:name="_Toc159351492"/>
      <w:r w:rsidRPr="002D6B64">
        <w:rPr>
          <w:rFonts w:hint="eastAsia"/>
        </w:rPr>
        <w:lastRenderedPageBreak/>
        <w:t>２）全国の世帯構造と食品支出割合の変化について</w:t>
      </w:r>
      <w:bookmarkEnd w:id="26"/>
    </w:p>
    <w:p w14:paraId="7DB3A0AF" w14:textId="1A9CEC35" w:rsidR="00D31FF1" w:rsidRPr="002D6B64" w:rsidRDefault="00D31FF1" w:rsidP="00D31FF1">
      <w:pPr>
        <w:pStyle w:val="09"/>
        <w:ind w:left="770" w:firstLine="210"/>
      </w:pPr>
      <w:r w:rsidRPr="002D6B64">
        <w:rPr>
          <w:rFonts w:hint="eastAsia"/>
        </w:rPr>
        <w:t>単身世帯数及び総世帯数に占める単身世帯数の割合の推移と世帯別の食料支出割合を</w:t>
      </w:r>
      <w:r>
        <w:fldChar w:fldCharType="begin"/>
      </w:r>
      <w:r>
        <w:instrText xml:space="preserve"> </w:instrText>
      </w:r>
      <w:r>
        <w:rPr>
          <w:rFonts w:hint="eastAsia"/>
        </w:rPr>
        <w:instrText>REF _Ref151739741 \h</w:instrText>
      </w:r>
      <w:r>
        <w:instrText xml:space="preserve">  \* MERGEFORMAT </w:instrText>
      </w:r>
      <w:r>
        <w:fldChar w:fldCharType="separate"/>
      </w:r>
      <w:r w:rsidR="004D0DFB">
        <w:t xml:space="preserve">図 </w:t>
      </w:r>
      <w:r w:rsidR="004D0DFB">
        <w:rPr>
          <w:noProof/>
        </w:rPr>
        <w:t>2</w:t>
      </w:r>
      <w:r>
        <w:fldChar w:fldCharType="end"/>
      </w:r>
      <w:r w:rsidRPr="002D6B64">
        <w:rPr>
          <w:rFonts w:hint="eastAsia"/>
        </w:rPr>
        <w:t>に示す。単身世帯数は増加傾向で、総世帯数に占める割合も増加しその3分の1を占める程度まで増えてきている。</w:t>
      </w:r>
    </w:p>
    <w:p w14:paraId="6F28598D" w14:textId="2FDF8917" w:rsidR="00D31FF1" w:rsidRPr="002D6B64" w:rsidRDefault="00D31FF1" w:rsidP="00D31FF1">
      <w:pPr>
        <w:pStyle w:val="09"/>
        <w:ind w:left="770" w:firstLine="210"/>
      </w:pPr>
      <w:r w:rsidRPr="002D6B64">
        <w:rPr>
          <w:rFonts w:hint="eastAsia"/>
        </w:rPr>
        <w:t>さらに、世帯別の食料支出割合をみると、加工食品の支出割合に大きな差はないが、生鮮食品と外食の支出に差が生じており、単身世帯では生鮮食品が19.5％と外食よりも割合が低くなっている。単身世帯が増加していることからも、今後は生鮮食品より外食の食料支出割合が増加していくことが推察される。</w:t>
      </w:r>
    </w:p>
    <w:p w14:paraId="7A005959" w14:textId="53BD04E6" w:rsidR="00D31FF1" w:rsidRPr="002D6B64" w:rsidRDefault="00D31FF1" w:rsidP="00D31FF1">
      <w:pPr>
        <w:pStyle w:val="09"/>
        <w:ind w:left="770" w:firstLine="210"/>
      </w:pPr>
    </w:p>
    <w:p w14:paraId="7A70B785" w14:textId="7019FF65" w:rsidR="00D31FF1" w:rsidRDefault="00D31FF1" w:rsidP="00D31FF1">
      <w:pPr>
        <w:rPr>
          <w:rFonts w:ascii="ＭＳ Ｐゴシック" w:eastAsia="ＭＳ Ｐゴシック" w:hAnsi="ＭＳ Ｐゴシック" w:cs="Times New Roman"/>
          <w:b/>
          <w:bCs/>
          <w:kern w:val="2"/>
          <w:sz w:val="21"/>
          <w:szCs w:val="21"/>
        </w:rPr>
      </w:pPr>
    </w:p>
    <w:p w14:paraId="513D63D3" w14:textId="084B47E1" w:rsidR="00D31FF1" w:rsidRPr="00817C20" w:rsidRDefault="00D31FF1" w:rsidP="00D31FF1">
      <w:pPr>
        <w:pStyle w:val="ad"/>
      </w:pPr>
      <w:bookmarkStart w:id="27" w:name="_Ref151739741"/>
      <w:r>
        <w:t>図</w:t>
      </w:r>
      <w:r>
        <w:t xml:space="preserve"> </w:t>
      </w:r>
      <w:r w:rsidRPr="00817C20">
        <w:fldChar w:fldCharType="begin"/>
      </w:r>
      <w:r w:rsidRPr="00817C20">
        <w:instrText xml:space="preserve"> SEQ </w:instrText>
      </w:r>
      <w:r w:rsidRPr="00817C20">
        <w:instrText>図</w:instrText>
      </w:r>
      <w:r w:rsidRPr="00817C20">
        <w:instrText xml:space="preserve"> \* ARABIC </w:instrText>
      </w:r>
      <w:r w:rsidRPr="00817C20">
        <w:fldChar w:fldCharType="separate"/>
      </w:r>
      <w:r w:rsidR="004D0DFB">
        <w:rPr>
          <w:noProof/>
        </w:rPr>
        <w:t>2</w:t>
      </w:r>
      <w:r w:rsidRPr="00817C20">
        <w:rPr>
          <w:noProof/>
        </w:rPr>
        <w:fldChar w:fldCharType="end"/>
      </w:r>
      <w:bookmarkEnd w:id="27"/>
      <w:r w:rsidRPr="00817C20">
        <w:rPr>
          <w:rFonts w:hint="eastAsia"/>
          <w:spacing w:val="25"/>
        </w:rPr>
        <w:t xml:space="preserve">　</w:t>
      </w:r>
      <w:r w:rsidRPr="00817C20">
        <w:rPr>
          <w:rFonts w:hint="eastAsia"/>
        </w:rPr>
        <w:t>（上）単身世帯数及び総世帯数に占める単身世帯数の割合の推移</w:t>
      </w:r>
    </w:p>
    <w:p w14:paraId="3B2B6EE4" w14:textId="2CB5234A" w:rsidR="00D31FF1" w:rsidRPr="00B95A44" w:rsidRDefault="00D31FF1" w:rsidP="00D31FF1">
      <w:pPr>
        <w:pStyle w:val="ad"/>
      </w:pPr>
      <w:r w:rsidRPr="00817C20">
        <w:rPr>
          <w:rFonts w:hint="eastAsia"/>
        </w:rPr>
        <w:t>（下）世帯別の食料支出割合</w:t>
      </w:r>
    </w:p>
    <w:p w14:paraId="0C4A077C" w14:textId="30F0EEC7" w:rsidR="00D31FF1" w:rsidRPr="00AB35BA" w:rsidRDefault="00D31FF1" w:rsidP="00D31FF1">
      <w:pPr>
        <w:pStyle w:val="ad"/>
      </w:pPr>
      <w:r w:rsidRPr="00AB35BA">
        <w:rPr>
          <w:rFonts w:hint="eastAsia"/>
        </w:rPr>
        <w:t>【単身世帯数及び総世帯数に占める単身世帯数の割合の推移】</w:t>
      </w:r>
    </w:p>
    <w:p w14:paraId="0F0DCDAE" w14:textId="710EF2B6" w:rsidR="00D31FF1" w:rsidRPr="009531DF" w:rsidRDefault="007A11F5" w:rsidP="00D31FF1">
      <w:pPr>
        <w:pStyle w:val="a3"/>
        <w:spacing w:before="4"/>
        <w:jc w:val="center"/>
        <w:rPr>
          <w:spacing w:val="25"/>
        </w:rPr>
      </w:pPr>
      <w:r>
        <w:rPr>
          <w:noProof/>
          <w:spacing w:val="25"/>
        </w:rPr>
        <mc:AlternateContent>
          <mc:Choice Requires="wpc">
            <w:drawing>
              <wp:inline distT="0" distB="0" distL="0" distR="0" wp14:anchorId="65822394" wp14:editId="73B69BD4">
                <wp:extent cx="4716855" cy="2882900"/>
                <wp:effectExtent l="0" t="0" r="7620" b="0"/>
                <wp:docPr id="100452976" name="キャンバス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58197410" name="図 1258197410" descr="グラフ&#10;&#10;自動的に生成された説明">
                            <a:extLst>
                              <a:ext uri="{FF2B5EF4-FFF2-40B4-BE49-F238E27FC236}">
                                <a16:creationId xmlns:a16="http://schemas.microsoft.com/office/drawing/2014/main" id="{1838AAFE-DAAD-8F29-CF84-F03D62B93761}"/>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b="42701"/>
                          <a:stretch/>
                        </pic:blipFill>
                        <pic:spPr>
                          <a:xfrm>
                            <a:off x="29" y="17921"/>
                            <a:ext cx="4663320" cy="2847315"/>
                          </a:xfrm>
                          <a:prstGeom prst="rect">
                            <a:avLst/>
                          </a:prstGeom>
                        </pic:spPr>
                      </pic:pic>
                    </wpc:wpc>
                  </a:graphicData>
                </a:graphic>
              </wp:inline>
            </w:drawing>
          </mc:Choice>
          <mc:Fallback xmlns:oel="http://schemas.microsoft.com/office/2019/extlst">
            <w:pict>
              <v:group w14:anchorId="0BA2E1AA" id="キャンバス 2" o:spid="_x0000_s1026" editas="canvas" style="width:371.4pt;height:227pt;mso-position-horizontal-relative:char;mso-position-vertical-relative:line" coordsize="47167,28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">
                <v:shape id="_x0000_s1027" type="#_x0000_t75" style="position:absolute;width:47167;height:28829;visibility:visible;mso-wrap-style:square" filled="t">
                  <v:fill o:detectmouseclick="t"/>
                  <v:path o:connecttype="none"/>
                </v:shape>
                <v:shape id="図 1258197410" o:spid="_x0000_s1028" type="#_x0000_t75" alt="グラフ&#10;&#10;自動的に生成された説明" style="position:absolute;top:179;width:46633;height:2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">
                  <v:imagedata r:id="rId16" o:title="グラフ&#10;&#10;自動的に生成された説明" cropbottom="27985f"/>
                </v:shape>
                <w10:anchorlock/>
              </v:group>
            </w:pict>
          </mc:Fallback>
        </mc:AlternateContent>
      </w:r>
    </w:p>
    <w:p w14:paraId="1F985771" w14:textId="77777777" w:rsidR="00D31FF1" w:rsidRPr="00913E7A" w:rsidRDefault="00D31FF1" w:rsidP="00D31FF1">
      <w:pPr>
        <w:jc w:val="center"/>
        <w:rPr>
          <w:rFonts w:ascii="ＭＳ Ｐゴシック" w:eastAsia="ＭＳ Ｐゴシック" w:hAnsi="ＭＳ Ｐゴシック"/>
        </w:rPr>
      </w:pPr>
      <w:r w:rsidRPr="00913E7A">
        <w:rPr>
          <w:rFonts w:ascii="ＭＳ Ｐゴシック" w:eastAsia="ＭＳ Ｐゴシック" w:hAnsi="ＭＳ Ｐゴシック" w:hint="eastAsia"/>
        </w:rPr>
        <w:t>【</w:t>
      </w:r>
      <w:r w:rsidRPr="00817C20">
        <w:rPr>
          <w:rFonts w:ascii="ＭＳ Ｐゴシック" w:eastAsia="ＭＳ Ｐゴシック" w:hAnsi="ＭＳ Ｐゴシック" w:hint="eastAsia"/>
        </w:rPr>
        <w:t>世帯別の食料支出割合】</w:t>
      </w:r>
    </w:p>
    <w:p w14:paraId="325F4B9D" w14:textId="54425EEE" w:rsidR="00D31FF1" w:rsidRPr="0064761A" w:rsidRDefault="00500D54" w:rsidP="00D31FF1">
      <w:pPr>
        <w:pStyle w:val="a3"/>
        <w:spacing w:before="4"/>
        <w:jc w:val="center"/>
        <w:rPr>
          <w:spacing w:val="25"/>
        </w:rPr>
      </w:pPr>
      <w:r>
        <w:rPr>
          <w:noProof/>
          <w:spacing w:val="25"/>
        </w:rPr>
        <mc:AlternateContent>
          <mc:Choice Requires="wpc">
            <w:drawing>
              <wp:inline distT="0" distB="0" distL="0" distR="0" wp14:anchorId="1140C367" wp14:editId="61534EDC">
                <wp:extent cx="4474272" cy="1511300"/>
                <wp:effectExtent l="0" t="0" r="2540" b="0"/>
                <wp:docPr id="899529482" name="キャンバス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37658136" name="図 1937658136" descr="グラフ&#10;&#10;自動的に生成された説明">
                            <a:extLst>
                              <a:ext uri="{FF2B5EF4-FFF2-40B4-BE49-F238E27FC236}">
                                <a16:creationId xmlns:a16="http://schemas.microsoft.com/office/drawing/2014/main" id="{152F9DBE-65A3-3785-94CC-AF741B800C6B}"/>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t="68317" b="-272"/>
                          <a:stretch/>
                        </pic:blipFill>
                        <pic:spPr>
                          <a:xfrm>
                            <a:off x="36000" y="0"/>
                            <a:ext cx="4438290" cy="1511300"/>
                          </a:xfrm>
                          <a:prstGeom prst="rect">
                            <a:avLst/>
                          </a:prstGeom>
                        </pic:spPr>
                      </pic:pic>
                    </wpc:wpc>
                  </a:graphicData>
                </a:graphic>
              </wp:inline>
            </w:drawing>
          </mc:Choice>
          <mc:Fallback xmlns:oel="http://schemas.microsoft.com/office/2019/extlst">
            <w:pict>
              <v:group w14:anchorId="3F28FC0C" id="キャンバス 3" o:spid="_x0000_s1026" editas="canvas" style="width:352.3pt;height:119pt;mso-position-horizontal-relative:char;mso-position-vertical-relative:line" coordsize="44742,15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qCAcwAA//R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">
                <v:shape id="_x0000_s1027" type="#_x0000_t75" style="position:absolute;width:44742;height:15113;visibility:visible;mso-wrap-style:square" filled="t">
                  <v:fill o:detectmouseclick="t"/>
                  <v:path o:connecttype="none"/>
                </v:shape>
                <v:shape id="図 1937658136" o:spid="_x0000_s1028" type="#_x0000_t75" alt="グラフ&#10;&#10;自動的に生成された説明" style="position:absolute;left:360;width:44382;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">
                  <v:imagedata r:id="rId18" o:title="グラフ&#10;&#10;自動的に生成された説明" croptop="44772f" cropbottom="-178f"/>
                </v:shape>
                <w10:anchorlock/>
              </v:group>
            </w:pict>
          </mc:Fallback>
        </mc:AlternateContent>
      </w:r>
    </w:p>
    <w:p w14:paraId="5C2930C8" w14:textId="71F6BF57" w:rsidR="003327C8" w:rsidRPr="008759B8" w:rsidRDefault="00A21F50" w:rsidP="00BA6A3D">
      <w:pPr>
        <w:pStyle w:val="06"/>
      </w:pPr>
      <w:r w:rsidRPr="008759B8">
        <w:rPr>
          <w:rFonts w:hint="eastAsia"/>
        </w:rPr>
        <w:t>出典：</w:t>
      </w:r>
      <w:r w:rsidR="003327C8" w:rsidRPr="008759B8">
        <w:rPr>
          <w:rFonts w:hint="eastAsia"/>
        </w:rPr>
        <w:t>大阪府中央卸売市場の将来のあり方検討受託調査報告書より抜粋（R</w:t>
      </w:r>
      <w:r w:rsidR="003327C8" w:rsidRPr="008759B8">
        <w:t>3.2</w:t>
      </w:r>
      <w:r w:rsidR="003327C8" w:rsidRPr="008759B8">
        <w:rPr>
          <w:rFonts w:hint="eastAsia"/>
        </w:rPr>
        <w:t>）</w:t>
      </w:r>
    </w:p>
    <w:p w14:paraId="22175F9F" w14:textId="77777777" w:rsidR="00F70FF9" w:rsidRDefault="00F70FF9" w:rsidP="00BA6A3D">
      <w:pPr>
        <w:pStyle w:val="06"/>
      </w:pPr>
    </w:p>
    <w:p w14:paraId="39774A51" w14:textId="3F12717A" w:rsidR="00D31FF1" w:rsidRPr="00D07FE1" w:rsidRDefault="00D31FF1" w:rsidP="00EB2419">
      <w:pPr>
        <w:pStyle w:val="07"/>
      </w:pPr>
      <w:r w:rsidRPr="00D07FE1">
        <w:rPr>
          <w:rFonts w:hint="eastAsia"/>
        </w:rPr>
        <w:t>注：生鮮食品は、米、生鮮魚介、生鮮肉、牛乳、卵、生鮮野菜、生鮮果物の合計で加工食品は、それ以外を示す</w:t>
      </w:r>
    </w:p>
    <w:p w14:paraId="306ACD5C" w14:textId="77777777" w:rsidR="00D31FF1" w:rsidRDefault="00D31FF1" w:rsidP="00D31FF1">
      <w:pPr>
        <w:pStyle w:val="a3"/>
        <w:spacing w:before="4"/>
        <w:rPr>
          <w:spacing w:val="25"/>
        </w:rPr>
      </w:pPr>
    </w:p>
    <w:p w14:paraId="0C55044A" w14:textId="77777777" w:rsidR="00D31FF1" w:rsidRPr="00937800" w:rsidRDefault="00D31FF1" w:rsidP="00D31FF1">
      <w:pPr>
        <w:pStyle w:val="a3"/>
        <w:spacing w:before="4"/>
        <w:rPr>
          <w:spacing w:val="25"/>
        </w:rPr>
      </w:pPr>
    </w:p>
    <w:p w14:paraId="34923166" w14:textId="77777777" w:rsidR="00D31FF1" w:rsidRDefault="00D31FF1" w:rsidP="00D31FF1">
      <w:pPr>
        <w:pStyle w:val="a3"/>
        <w:spacing w:before="4"/>
        <w:rPr>
          <w:spacing w:val="25"/>
        </w:rPr>
      </w:pPr>
    </w:p>
    <w:p w14:paraId="677DD777" w14:textId="77777777" w:rsidR="00D31FF1" w:rsidRDefault="00D31FF1" w:rsidP="00D31FF1">
      <w:pPr>
        <w:pStyle w:val="a3"/>
        <w:spacing w:before="4"/>
        <w:rPr>
          <w:spacing w:val="25"/>
        </w:rPr>
      </w:pPr>
    </w:p>
    <w:p w14:paraId="61BFE006" w14:textId="77777777" w:rsidR="00D31FF1" w:rsidRPr="001D7507" w:rsidRDefault="00D31FF1" w:rsidP="00D31FF1">
      <w:pPr>
        <w:rPr>
          <w:spacing w:val="25"/>
          <w:sz w:val="24"/>
          <w:szCs w:val="24"/>
        </w:rPr>
      </w:pPr>
      <w:r>
        <w:rPr>
          <w:spacing w:val="25"/>
        </w:rPr>
        <w:br w:type="page"/>
      </w:r>
    </w:p>
    <w:p w14:paraId="19022052" w14:textId="77777777" w:rsidR="00D31FF1" w:rsidRPr="00B314BC" w:rsidRDefault="00D31FF1" w:rsidP="00F77C88">
      <w:pPr>
        <w:pStyle w:val="03"/>
        <w:numPr>
          <w:ilvl w:val="0"/>
          <w:numId w:val="23"/>
        </w:numPr>
        <w:ind w:leftChars="0"/>
      </w:pPr>
      <w:bookmarkStart w:id="28" w:name="_Toc157584975"/>
      <w:bookmarkStart w:id="29" w:name="_Toc159351493"/>
      <w:bookmarkStart w:id="30" w:name="_Toc160741668"/>
      <w:r w:rsidRPr="00B314BC">
        <w:rPr>
          <w:rFonts w:hint="eastAsia"/>
        </w:rPr>
        <w:lastRenderedPageBreak/>
        <w:t>食品流通構造の変化</w:t>
      </w:r>
      <w:bookmarkEnd w:id="28"/>
      <w:bookmarkEnd w:id="29"/>
      <w:bookmarkEnd w:id="30"/>
    </w:p>
    <w:p w14:paraId="019EB0FA" w14:textId="77777777" w:rsidR="00D31FF1" w:rsidRPr="008C7C9A" w:rsidRDefault="00D31FF1" w:rsidP="00D31FF1">
      <w:pPr>
        <w:pStyle w:val="04"/>
        <w:ind w:left="220" w:firstLine="211"/>
      </w:pPr>
      <w:bookmarkStart w:id="31" w:name="_Toc159351494"/>
      <w:r w:rsidRPr="008C7C9A">
        <w:rPr>
          <w:rFonts w:hint="eastAsia"/>
        </w:rPr>
        <w:t>１）卸売市場経由率について</w:t>
      </w:r>
      <w:bookmarkEnd w:id="31"/>
    </w:p>
    <w:p w14:paraId="3FF8095D" w14:textId="3BB27054" w:rsidR="00D31FF1" w:rsidRPr="007B6A3D" w:rsidRDefault="00D31FF1" w:rsidP="00D31FF1">
      <w:pPr>
        <w:pStyle w:val="09"/>
        <w:ind w:left="770" w:firstLine="210"/>
      </w:pPr>
      <w:r w:rsidRPr="007B6A3D">
        <w:rPr>
          <w:rFonts w:hint="eastAsia"/>
        </w:rPr>
        <w:t>市場取引の現状として、国内の卸売市場経由率の推移を</w:t>
      </w:r>
      <w:r>
        <w:fldChar w:fldCharType="begin"/>
      </w:r>
      <w:r>
        <w:instrText xml:space="preserve"> </w:instrText>
      </w:r>
      <w:r>
        <w:rPr>
          <w:rFonts w:hint="eastAsia"/>
        </w:rPr>
        <w:instrText>REF _Ref151739950 \h</w:instrText>
      </w:r>
      <w:r>
        <w:instrText xml:space="preserve">  \* MERGEFORMAT </w:instrText>
      </w:r>
      <w:r>
        <w:fldChar w:fldCharType="separate"/>
      </w:r>
      <w:r w:rsidR="004D0DFB" w:rsidRPr="004D7A7A">
        <w:t xml:space="preserve">図 </w:t>
      </w:r>
      <w:r w:rsidR="004D0DFB">
        <w:rPr>
          <w:noProof/>
        </w:rPr>
        <w:t>3</w:t>
      </w:r>
      <w:r>
        <w:fldChar w:fldCharType="end"/>
      </w:r>
      <w:r w:rsidRPr="007B6A3D">
        <w:rPr>
          <w:rFonts w:hint="eastAsia"/>
        </w:rPr>
        <w:t>に示す。ピーク時と直近（平成29年）を比較すると、青果が</w:t>
      </w:r>
      <w:r w:rsidR="002630E1">
        <w:rPr>
          <w:rFonts w:hint="eastAsia"/>
        </w:rPr>
        <w:t>昭和50年の</w:t>
      </w:r>
      <w:r w:rsidRPr="007B6A3D">
        <w:rPr>
          <w:rFonts w:hint="eastAsia"/>
        </w:rPr>
        <w:t>87.1%から55.1%（-32.0%）、</w:t>
      </w:r>
      <w:r w:rsidR="002630E1">
        <w:rPr>
          <w:rFonts w:hint="eastAsia"/>
        </w:rPr>
        <w:t>昭和55年の</w:t>
      </w:r>
      <w:r w:rsidRPr="007B6A3D">
        <w:rPr>
          <w:rFonts w:hint="eastAsia"/>
        </w:rPr>
        <w:t>水産物が86.0%から49.2%（-36.8%）と減少傾向にある。</w:t>
      </w:r>
    </w:p>
    <w:p w14:paraId="298C0483" w14:textId="14CFA8F0" w:rsidR="00D31FF1" w:rsidRDefault="00D31FF1" w:rsidP="00D31FF1">
      <w:pPr>
        <w:pStyle w:val="09"/>
        <w:ind w:left="770" w:firstLine="210"/>
      </w:pPr>
      <w:r w:rsidRPr="007B6A3D">
        <w:rPr>
          <w:rFonts w:hint="eastAsia"/>
        </w:rPr>
        <w:t>一方、業務用の契約取引などで市場外流通の伸長が見られる中、国産青果については</w:t>
      </w:r>
      <w:r w:rsidR="002630E1">
        <w:rPr>
          <w:rFonts w:hint="eastAsia"/>
        </w:rPr>
        <w:t>平成20年の</w:t>
      </w:r>
      <w:r w:rsidRPr="007B6A3D">
        <w:rPr>
          <w:rFonts w:hint="eastAsia"/>
        </w:rPr>
        <w:t>88.1%から78.5%（-9.6%）と、いまだ80%近い産品が市場取引によって流通しており、国内産地にとって卸売市場は、産品を販売する上で必要不可欠な存在となっている。</w:t>
      </w:r>
    </w:p>
    <w:p w14:paraId="7B95DEB7" w14:textId="77777777" w:rsidR="00D31FF1" w:rsidRDefault="00D31FF1" w:rsidP="00D31FF1">
      <w:pPr>
        <w:ind w:leftChars="386" w:left="849" w:firstLineChars="129" w:firstLine="271"/>
        <w:rPr>
          <w:sz w:val="21"/>
          <w:szCs w:val="21"/>
        </w:rPr>
      </w:pPr>
    </w:p>
    <w:p w14:paraId="3F8E1D79" w14:textId="724EC81D" w:rsidR="00D31FF1" w:rsidRPr="00BA741F" w:rsidRDefault="00D31FF1" w:rsidP="00D31FF1">
      <w:pPr>
        <w:pStyle w:val="ad"/>
      </w:pPr>
      <w:bookmarkStart w:id="32" w:name="_Ref151739950"/>
      <w:r w:rsidRPr="004D7A7A">
        <w:t>図</w:t>
      </w:r>
      <w:r w:rsidRPr="004D7A7A">
        <w:t xml:space="preserve"> </w:t>
      </w:r>
      <w:r w:rsidRPr="004D7A7A">
        <w:fldChar w:fldCharType="begin"/>
      </w:r>
      <w:r w:rsidRPr="004D7A7A">
        <w:instrText xml:space="preserve"> SEQ </w:instrText>
      </w:r>
      <w:r w:rsidRPr="004D7A7A">
        <w:instrText>図</w:instrText>
      </w:r>
      <w:r w:rsidRPr="004D7A7A">
        <w:instrText xml:space="preserve"> \* ARABIC </w:instrText>
      </w:r>
      <w:r w:rsidRPr="004D7A7A">
        <w:fldChar w:fldCharType="separate"/>
      </w:r>
      <w:r w:rsidR="004D0DFB">
        <w:rPr>
          <w:noProof/>
        </w:rPr>
        <w:t>3</w:t>
      </w:r>
      <w:r w:rsidRPr="004D7A7A">
        <w:rPr>
          <w:noProof/>
        </w:rPr>
        <w:fldChar w:fldCharType="end"/>
      </w:r>
      <w:bookmarkEnd w:id="32"/>
      <w:r w:rsidRPr="004D7A7A">
        <w:rPr>
          <w:rFonts w:hint="eastAsia"/>
        </w:rPr>
        <w:t xml:space="preserve">　国内の卸売市場経由率の推移（重量ベース、推計）</w:t>
      </w:r>
    </w:p>
    <w:p w14:paraId="4A0D82B3" w14:textId="144EE2D4" w:rsidR="00D31FF1" w:rsidRPr="000C20C2" w:rsidRDefault="00937800" w:rsidP="005A4B2B">
      <w:pPr>
        <w:ind w:leftChars="257" w:left="848" w:hangingChars="135" w:hanging="283"/>
        <w:jc w:val="center"/>
        <w:rPr>
          <w:sz w:val="21"/>
          <w:szCs w:val="21"/>
        </w:rPr>
      </w:pPr>
      <w:r>
        <w:rPr>
          <w:noProof/>
          <w:sz w:val="21"/>
          <w:szCs w:val="21"/>
        </w:rPr>
        <mc:AlternateContent>
          <mc:Choice Requires="wpc">
            <w:drawing>
              <wp:inline distT="0" distB="0" distL="0" distR="0" wp14:anchorId="3160962A" wp14:editId="29A8B1A2">
                <wp:extent cx="3967952" cy="3200400"/>
                <wp:effectExtent l="0" t="0" r="0" b="0"/>
                <wp:docPr id="1701403057" name="キャンバス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15168981" name="図 515168981" descr="グラフ&#10;&#10;自動的に生成された説明">
                            <a:extLst>
                              <a:ext uri="{FF2B5EF4-FFF2-40B4-BE49-F238E27FC236}">
                                <a16:creationId xmlns:a16="http://schemas.microsoft.com/office/drawing/2014/main" id="{14DCD3A8-97BB-819D-1FB0-16B1E3026C8D}"/>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 y="0"/>
                            <a:ext cx="3932207" cy="3200400"/>
                          </a:xfrm>
                          <a:prstGeom prst="rect">
                            <a:avLst/>
                          </a:prstGeom>
                        </pic:spPr>
                      </pic:pic>
                    </wpc:wpc>
                  </a:graphicData>
                </a:graphic>
              </wp:inline>
            </w:drawing>
          </mc:Choice>
          <mc:Fallback xmlns:oel="http://schemas.microsoft.com/office/2019/extlst">
            <w:pict>
              <v:group w14:anchorId="3A66EF39" id="キャンバス 4" o:spid="_x0000_s1026" editas="canvas" style="width:312.45pt;height:252pt;mso-position-horizontal-relative:char;mso-position-vertical-relative:line" coordsize="3967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">
                <v:shape id="_x0000_s1027" type="#_x0000_t75" style="position:absolute;width:39674;height:32004;visibility:visible;mso-wrap-style:square" filled="t">
                  <v:fill o:detectmouseclick="t"/>
                  <v:path o:connecttype="none"/>
                </v:shape>
                <v:shape id="図 515168981" o:spid="_x0000_s1028" type="#_x0000_t75" alt="グラフ&#10;&#10;自動的に生成された説明" style="position:absolute;width:3932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">
                  <v:imagedata r:id="rId20" o:title="グラフ&#10;&#10;自動的に生成された説明"/>
                </v:shape>
                <w10:anchorlock/>
              </v:group>
            </w:pict>
          </mc:Fallback>
        </mc:AlternateContent>
      </w:r>
    </w:p>
    <w:p w14:paraId="035BDB68" w14:textId="41D8F2BA" w:rsidR="00D31FF1" w:rsidRPr="00A21F50" w:rsidRDefault="00A21F50" w:rsidP="00BA6A3D">
      <w:pPr>
        <w:pStyle w:val="06"/>
      </w:pPr>
      <w:r>
        <w:rPr>
          <w:rFonts w:hint="eastAsia"/>
        </w:rPr>
        <w:t>出典</w:t>
      </w:r>
      <w:r w:rsidR="00D31FF1" w:rsidRPr="00457307">
        <w:rPr>
          <w:rFonts w:hint="eastAsia"/>
        </w:rPr>
        <w:t>：</w:t>
      </w:r>
      <w:r>
        <w:rPr>
          <w:rFonts w:hint="eastAsia"/>
        </w:rPr>
        <w:t>大阪府中央卸売市場の将来のあり方検討受託調査報告書より抜粋（R</w:t>
      </w:r>
      <w:r>
        <w:t>3.2</w:t>
      </w:r>
      <w:r>
        <w:rPr>
          <w:rFonts w:hint="eastAsia"/>
        </w:rPr>
        <w:t>）</w:t>
      </w:r>
    </w:p>
    <w:p w14:paraId="0F591384" w14:textId="225F8A92" w:rsidR="00F70FF9" w:rsidRPr="00D07FE1" w:rsidRDefault="00D31FF1" w:rsidP="00EB2419">
      <w:pPr>
        <w:pStyle w:val="07"/>
      </w:pPr>
      <w:r w:rsidRPr="00D07FE1">
        <w:rPr>
          <w:rFonts w:hint="eastAsia"/>
        </w:rPr>
        <w:t>注：卸売市場経由率は、国内で流通した加工品を含む国産及び輸入の青果、水産物等のうち、卸売市</w:t>
      </w:r>
      <w:r w:rsidR="00FD6133">
        <w:rPr>
          <w:rFonts w:hint="eastAsia"/>
        </w:rPr>
        <w:t>場</w:t>
      </w:r>
    </w:p>
    <w:p w14:paraId="75FCD81B" w14:textId="674E64F9" w:rsidR="00D31FF1" w:rsidRPr="0072691D" w:rsidRDefault="00D31FF1" w:rsidP="00EB2419">
      <w:pPr>
        <w:pStyle w:val="07"/>
      </w:pPr>
      <w:r w:rsidRPr="00D07FE1">
        <w:rPr>
          <w:rFonts w:hint="eastAsia"/>
        </w:rPr>
        <w:t>（水産物についてはいわゆる産地市場の取扱量は除く。）を経由したものの数量割合の推計値</w:t>
      </w:r>
      <w:r w:rsidRPr="003709F5">
        <w:rPr>
          <w:rFonts w:hint="eastAsia"/>
        </w:rPr>
        <w:t>。</w:t>
      </w:r>
    </w:p>
    <w:p w14:paraId="7FFB6DE7" w14:textId="77777777" w:rsidR="00D31FF1" w:rsidRPr="00417F4F" w:rsidRDefault="00D31FF1" w:rsidP="00D31FF1">
      <w:pPr>
        <w:pStyle w:val="a3"/>
        <w:spacing w:before="4"/>
        <w:ind w:firstLineChars="213" w:firstLine="564"/>
        <w:rPr>
          <w:spacing w:val="25"/>
        </w:rPr>
      </w:pPr>
    </w:p>
    <w:p w14:paraId="6BB43EE9" w14:textId="77777777" w:rsidR="00D31FF1" w:rsidRDefault="00D31FF1" w:rsidP="00D31FF1">
      <w:pPr>
        <w:pStyle w:val="a5"/>
        <w:ind w:leftChars="257" w:left="1038" w:hangingChars="193" w:hanging="473"/>
        <w:rPr>
          <w:spacing w:val="25"/>
        </w:rPr>
      </w:pPr>
    </w:p>
    <w:p w14:paraId="7CDE648E" w14:textId="77777777" w:rsidR="00D31FF1" w:rsidRPr="004A44F6" w:rsidRDefault="00D31FF1" w:rsidP="00D31FF1">
      <w:pPr>
        <w:rPr>
          <w:spacing w:val="25"/>
        </w:rPr>
      </w:pPr>
      <w:r>
        <w:rPr>
          <w:spacing w:val="25"/>
        </w:rPr>
        <w:br w:type="page"/>
      </w:r>
    </w:p>
    <w:p w14:paraId="7AC49BC9" w14:textId="77777777" w:rsidR="00D31FF1" w:rsidRDefault="00D31FF1" w:rsidP="00D31FF1">
      <w:pPr>
        <w:pStyle w:val="04"/>
        <w:ind w:left="220" w:firstLine="211"/>
        <w:rPr>
          <w:spacing w:val="25"/>
        </w:rPr>
      </w:pPr>
      <w:bookmarkStart w:id="33" w:name="_Toc159351495"/>
      <w:r w:rsidRPr="008B29E0">
        <w:rPr>
          <w:rFonts w:hint="eastAsia"/>
        </w:rPr>
        <w:lastRenderedPageBreak/>
        <w:t>２）購入先別食料支出割合の推移について</w:t>
      </w:r>
      <w:bookmarkEnd w:id="33"/>
    </w:p>
    <w:p w14:paraId="63996621" w14:textId="536DF6CE" w:rsidR="00D31FF1" w:rsidRPr="008C7C9A" w:rsidRDefault="00D31FF1" w:rsidP="00D31FF1">
      <w:pPr>
        <w:pStyle w:val="09"/>
        <w:ind w:left="770" w:firstLine="210"/>
      </w:pPr>
      <w:r w:rsidRPr="008C7C9A">
        <w:rPr>
          <w:rFonts w:hint="eastAsia"/>
        </w:rPr>
        <w:t>一般消費者の食料支出割合（外食は含まない）について、購入先別の生鮮野菜・果物・魚介類の割合の推移を</w:t>
      </w:r>
      <w:r>
        <w:fldChar w:fldCharType="begin"/>
      </w:r>
      <w:r>
        <w:instrText xml:space="preserve"> </w:instrText>
      </w:r>
      <w:r>
        <w:rPr>
          <w:rFonts w:hint="eastAsia"/>
        </w:rPr>
        <w:instrText>REF _Ref153550763 \h</w:instrText>
      </w:r>
      <w:r>
        <w:instrText xml:space="preserve"> </w:instrText>
      </w:r>
      <w:r>
        <w:fldChar w:fldCharType="separate"/>
      </w:r>
      <w:r w:rsidR="004D0DFB">
        <w:t xml:space="preserve">表 </w:t>
      </w:r>
      <w:r w:rsidR="004D0DFB">
        <w:rPr>
          <w:noProof/>
        </w:rPr>
        <w:t>1</w:t>
      </w:r>
      <w:r>
        <w:fldChar w:fldCharType="end"/>
      </w:r>
      <w:r w:rsidRPr="008C7C9A">
        <w:rPr>
          <w:rFonts w:hint="eastAsia"/>
        </w:rPr>
        <w:t>に示す。</w:t>
      </w:r>
    </w:p>
    <w:p w14:paraId="0EEFE06D" w14:textId="77777777" w:rsidR="00D31FF1" w:rsidRPr="008C7C9A" w:rsidRDefault="00D31FF1" w:rsidP="00D31FF1">
      <w:pPr>
        <w:pStyle w:val="09"/>
        <w:ind w:left="770" w:firstLine="210"/>
      </w:pPr>
      <w:r w:rsidRPr="008C7C9A">
        <w:rPr>
          <w:rFonts w:hint="eastAsia"/>
        </w:rPr>
        <w:t>生鮮野菜や魚介類の購入割合は、スーパーで7割を超えており、果物でも6割近くと、消費者にとってスーパーが圧倒的な購買チャネルになっているといえる。また、どの分類についても、2009年と比較してスーパーでの購入割合が増えており、市場関係者の見解によれば、この傾向は近年さらに加速しているという。</w:t>
      </w:r>
    </w:p>
    <w:p w14:paraId="2381604F" w14:textId="77777777" w:rsidR="00D31FF1" w:rsidRPr="008C7C9A" w:rsidRDefault="00D31FF1" w:rsidP="00D31FF1">
      <w:pPr>
        <w:pStyle w:val="09"/>
        <w:ind w:left="770" w:firstLine="210"/>
      </w:pPr>
      <w:r w:rsidRPr="008C7C9A">
        <w:rPr>
          <w:rFonts w:hint="eastAsia"/>
        </w:rPr>
        <w:t>一方、インターネットを含む通信販売はいずれの分類でも数%と限定的で、直売所での購入を含むその他の割合については、果物で10%程度あるものの、生鮮野菜や魚介類は３%程度にとどまっていて、今後も消費者の購入先はスーパーが中心になるものと推察される。</w:t>
      </w:r>
    </w:p>
    <w:p w14:paraId="35587EB5" w14:textId="77777777" w:rsidR="00D31FF1" w:rsidRDefault="00D31FF1" w:rsidP="00D31FF1">
      <w:pPr>
        <w:ind w:leftChars="386" w:left="849" w:firstLineChars="129" w:firstLine="271"/>
        <w:rPr>
          <w:sz w:val="21"/>
          <w:szCs w:val="21"/>
        </w:rPr>
      </w:pPr>
    </w:p>
    <w:p w14:paraId="1F01AE96" w14:textId="500BA3F8" w:rsidR="00D31FF1" w:rsidRPr="004A44F6" w:rsidRDefault="00D31FF1" w:rsidP="00D31FF1">
      <w:pPr>
        <w:pStyle w:val="ad"/>
      </w:pPr>
      <w:bookmarkStart w:id="34" w:name="_Ref153550763"/>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w:t>
      </w:r>
      <w:r>
        <w:fldChar w:fldCharType="end"/>
      </w:r>
      <w:bookmarkEnd w:id="34"/>
      <w:r>
        <w:t xml:space="preserve"> </w:t>
      </w:r>
      <w:r w:rsidRPr="002D6C0C">
        <w:rPr>
          <w:rFonts w:hint="eastAsia"/>
        </w:rPr>
        <w:t>購入先別食料支出割合の推移</w:t>
      </w:r>
    </w:p>
    <w:p w14:paraId="1E937940" w14:textId="77777777" w:rsidR="00D31FF1" w:rsidRPr="00314E72" w:rsidRDefault="00D31FF1" w:rsidP="00D31FF1">
      <w:pPr>
        <w:pStyle w:val="a3"/>
        <w:spacing w:before="4"/>
        <w:jc w:val="center"/>
        <w:rPr>
          <w:sz w:val="26"/>
        </w:rPr>
      </w:pPr>
      <w:r w:rsidRPr="00AF63B8">
        <w:rPr>
          <w:noProof/>
        </w:rPr>
        <w:drawing>
          <wp:inline distT="0" distB="0" distL="0" distR="0" wp14:anchorId="510018C7" wp14:editId="0BC3658F">
            <wp:extent cx="5126990" cy="1360123"/>
            <wp:effectExtent l="0" t="0" r="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4413" cy="1364745"/>
                    </a:xfrm>
                    <a:prstGeom prst="rect">
                      <a:avLst/>
                    </a:prstGeom>
                    <a:noFill/>
                    <a:ln>
                      <a:noFill/>
                    </a:ln>
                  </pic:spPr>
                </pic:pic>
              </a:graphicData>
            </a:graphic>
          </wp:inline>
        </w:drawing>
      </w:r>
    </w:p>
    <w:p w14:paraId="3E46DC78" w14:textId="248B15B4" w:rsidR="00A21F50" w:rsidRDefault="00A21F50" w:rsidP="00BA6A3D">
      <w:pPr>
        <w:pStyle w:val="06"/>
      </w:pPr>
      <w:r>
        <w:rPr>
          <w:rFonts w:hint="eastAsia"/>
        </w:rPr>
        <w:t>出典</w:t>
      </w:r>
      <w:r w:rsidR="00D31FF1" w:rsidRPr="00417F4F">
        <w:rPr>
          <w:rFonts w:hint="eastAsia"/>
        </w:rPr>
        <w:t>：</w:t>
      </w:r>
      <w:r>
        <w:rPr>
          <w:rFonts w:hint="eastAsia"/>
        </w:rPr>
        <w:t>大阪府中央卸売市場の将来のあり方検討受託調査報告書より抜粋（R</w:t>
      </w:r>
      <w:r>
        <w:t>3.2</w:t>
      </w:r>
      <w:r>
        <w:rPr>
          <w:rFonts w:hint="eastAsia"/>
        </w:rPr>
        <w:t>）</w:t>
      </w:r>
    </w:p>
    <w:p w14:paraId="6C819B8A" w14:textId="3F84BA9D" w:rsidR="00D31FF1" w:rsidRPr="00A21F50" w:rsidRDefault="00D31FF1" w:rsidP="00BA6A3D">
      <w:pPr>
        <w:pStyle w:val="06"/>
      </w:pPr>
    </w:p>
    <w:p w14:paraId="4338E908" w14:textId="77777777" w:rsidR="00D31FF1" w:rsidRDefault="00D31FF1" w:rsidP="00D31FF1">
      <w:pPr>
        <w:pStyle w:val="a3"/>
        <w:spacing w:before="4"/>
        <w:rPr>
          <w:sz w:val="26"/>
        </w:rPr>
      </w:pPr>
    </w:p>
    <w:p w14:paraId="7950A0F5" w14:textId="77777777" w:rsidR="00D31FF1" w:rsidRDefault="00D31FF1" w:rsidP="00D31FF1">
      <w:pPr>
        <w:pStyle w:val="a3"/>
        <w:spacing w:before="4"/>
        <w:rPr>
          <w:sz w:val="26"/>
        </w:rPr>
      </w:pPr>
    </w:p>
    <w:p w14:paraId="253BDB08" w14:textId="77777777" w:rsidR="00D31FF1" w:rsidRDefault="00D31FF1" w:rsidP="00D31FF1">
      <w:pPr>
        <w:rPr>
          <w:rFonts w:ascii="BIZ UDPゴシック" w:eastAsia="BIZ UDPゴシック" w:hAnsi="BIZ UDPゴシック"/>
          <w:sz w:val="21"/>
          <w:szCs w:val="21"/>
        </w:rPr>
      </w:pPr>
      <w:r>
        <w:rPr>
          <w:rFonts w:ascii="BIZ UDPゴシック" w:eastAsia="BIZ UDPゴシック" w:hAnsi="BIZ UDPゴシック"/>
          <w:sz w:val="21"/>
          <w:szCs w:val="21"/>
        </w:rPr>
        <w:br w:type="page"/>
      </w:r>
    </w:p>
    <w:p w14:paraId="044E777C" w14:textId="77777777" w:rsidR="00D31FF1" w:rsidRPr="00E76381" w:rsidRDefault="00D31FF1" w:rsidP="00D31FF1">
      <w:pPr>
        <w:pStyle w:val="04"/>
        <w:ind w:left="220" w:firstLine="211"/>
      </w:pPr>
      <w:bookmarkStart w:id="35" w:name="_Toc159351496"/>
      <w:r w:rsidRPr="00E76381">
        <w:rPr>
          <w:rFonts w:hint="eastAsia"/>
        </w:rPr>
        <w:lastRenderedPageBreak/>
        <w:t>３）小売業の仕入先別仕入金額割合について</w:t>
      </w:r>
      <w:bookmarkEnd w:id="35"/>
    </w:p>
    <w:p w14:paraId="514A7EA7" w14:textId="16ED32D8" w:rsidR="00D31FF1" w:rsidRPr="00103B29" w:rsidRDefault="00D31FF1" w:rsidP="00D31FF1">
      <w:pPr>
        <w:pStyle w:val="09"/>
        <w:ind w:left="770" w:firstLine="210"/>
      </w:pPr>
      <w:r w:rsidRPr="00103B29">
        <w:rPr>
          <w:rFonts w:hint="eastAsia"/>
        </w:rPr>
        <w:t>スーパーや専門小売店など小売業の仕入先別の仕入金額割合の推移を</w:t>
      </w:r>
      <w:r>
        <w:fldChar w:fldCharType="begin"/>
      </w:r>
      <w:r>
        <w:instrText xml:space="preserve"> </w:instrText>
      </w:r>
      <w:r>
        <w:rPr>
          <w:rFonts w:hint="eastAsia"/>
        </w:rPr>
        <w:instrText>REF _Ref151740179 \h</w:instrText>
      </w:r>
      <w:r>
        <w:instrText xml:space="preserve">  \* MERGEFORMAT </w:instrText>
      </w:r>
      <w:r>
        <w:fldChar w:fldCharType="separate"/>
      </w:r>
      <w:r w:rsidR="004D0DFB">
        <w:t xml:space="preserve">表 </w:t>
      </w:r>
      <w:r w:rsidR="004D0DFB">
        <w:rPr>
          <w:noProof/>
        </w:rPr>
        <w:t>2</w:t>
      </w:r>
      <w:r>
        <w:fldChar w:fldCharType="end"/>
      </w:r>
      <w:r w:rsidRPr="00103B29">
        <w:rPr>
          <w:rFonts w:hint="eastAsia"/>
        </w:rPr>
        <w:t>に示す。</w:t>
      </w:r>
    </w:p>
    <w:p w14:paraId="31E9A5C2" w14:textId="77777777" w:rsidR="00D31FF1" w:rsidRPr="00103B29" w:rsidRDefault="00D31FF1" w:rsidP="00D31FF1">
      <w:pPr>
        <w:pStyle w:val="09"/>
        <w:ind w:left="770" w:firstLine="210"/>
      </w:pPr>
      <w:r w:rsidRPr="00103B29">
        <w:rPr>
          <w:rFonts w:hint="eastAsia"/>
        </w:rPr>
        <w:t>青果物、水産物ともに小売業で扱う調査対象品の80%以上を卸売市場から仕入れており、その割合も過去と比較して数%増加している。これは、小売業では商品調達先として、いまだ卸売市場が必要不可欠な存在になっていることを示している。</w:t>
      </w:r>
    </w:p>
    <w:p w14:paraId="6B88DC30" w14:textId="77777777" w:rsidR="00D31FF1" w:rsidRDefault="00D31FF1" w:rsidP="00D31FF1">
      <w:pPr>
        <w:ind w:leftChars="386" w:left="849" w:firstLineChars="129" w:firstLine="271"/>
        <w:rPr>
          <w:sz w:val="21"/>
          <w:szCs w:val="21"/>
        </w:rPr>
      </w:pPr>
    </w:p>
    <w:p w14:paraId="7C742009" w14:textId="43C60F0B" w:rsidR="00D31FF1" w:rsidRPr="00BE4B86" w:rsidRDefault="00D31FF1" w:rsidP="00D31FF1">
      <w:pPr>
        <w:pStyle w:val="ad"/>
      </w:pPr>
      <w:bookmarkStart w:id="36" w:name="_Ref151740179"/>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2</w:t>
      </w:r>
      <w:r>
        <w:rPr>
          <w:noProof/>
        </w:rPr>
        <w:fldChar w:fldCharType="end"/>
      </w:r>
      <w:bookmarkEnd w:id="36"/>
      <w:r>
        <w:rPr>
          <w:rFonts w:hint="eastAsia"/>
        </w:rPr>
        <w:t xml:space="preserve">　</w:t>
      </w:r>
      <w:r w:rsidRPr="00BE4B86">
        <w:rPr>
          <w:rFonts w:hint="eastAsia"/>
        </w:rPr>
        <w:t>小売業の仕入先別仕入金額割合の推移</w:t>
      </w:r>
    </w:p>
    <w:p w14:paraId="0DFDEA31" w14:textId="77777777" w:rsidR="00D31FF1" w:rsidRPr="00FD7327" w:rsidRDefault="00D31FF1" w:rsidP="00D31FF1">
      <w:pPr>
        <w:pStyle w:val="a3"/>
        <w:spacing w:before="4"/>
        <w:jc w:val="center"/>
        <w:rPr>
          <w:sz w:val="26"/>
        </w:rPr>
      </w:pPr>
      <w:r w:rsidRPr="00710781">
        <w:rPr>
          <w:noProof/>
        </w:rPr>
        <w:drawing>
          <wp:inline distT="0" distB="0" distL="0" distR="0" wp14:anchorId="621BDB91" wp14:editId="61C3217D">
            <wp:extent cx="5146040" cy="2100412"/>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9621" cy="2105955"/>
                    </a:xfrm>
                    <a:prstGeom prst="rect">
                      <a:avLst/>
                    </a:prstGeom>
                    <a:noFill/>
                    <a:ln>
                      <a:noFill/>
                    </a:ln>
                  </pic:spPr>
                </pic:pic>
              </a:graphicData>
            </a:graphic>
          </wp:inline>
        </w:drawing>
      </w:r>
    </w:p>
    <w:p w14:paraId="10F4357A" w14:textId="77777777" w:rsidR="0016663D" w:rsidRDefault="0016663D" w:rsidP="00BA6A3D">
      <w:pPr>
        <w:pStyle w:val="06"/>
      </w:pPr>
      <w:r>
        <w:rPr>
          <w:rFonts w:hint="eastAsia"/>
        </w:rPr>
        <w:t>出典</w:t>
      </w:r>
      <w:r w:rsidRPr="00417F4F">
        <w:rPr>
          <w:rFonts w:hint="eastAsia"/>
        </w:rPr>
        <w:t>：</w:t>
      </w:r>
      <w:r>
        <w:rPr>
          <w:rFonts w:hint="eastAsia"/>
        </w:rPr>
        <w:t>大阪府中央卸売市場の将来のあり方検討受託調査報告書より抜粋（R</w:t>
      </w:r>
      <w:r>
        <w:t>3.2</w:t>
      </w:r>
      <w:r>
        <w:rPr>
          <w:rFonts w:hint="eastAsia"/>
        </w:rPr>
        <w:t>）</w:t>
      </w:r>
    </w:p>
    <w:p w14:paraId="26A8A7B3" w14:textId="77777777" w:rsidR="00FD6133" w:rsidRDefault="00D31FF1" w:rsidP="00FD6133">
      <w:pPr>
        <w:pStyle w:val="07"/>
      </w:pPr>
      <w:r w:rsidRPr="00D07FE1">
        <w:rPr>
          <w:rFonts w:hint="eastAsia"/>
        </w:rPr>
        <w:t>注：青果物について、2017年の対象品目は16品目、2006年は24品目</w:t>
      </w:r>
    </w:p>
    <w:p w14:paraId="1F3B237E" w14:textId="48E61EE1" w:rsidR="00D31FF1" w:rsidRPr="00D07FE1" w:rsidRDefault="00D31FF1" w:rsidP="00FD6133">
      <w:pPr>
        <w:pStyle w:val="07"/>
        <w:ind w:firstLineChars="500" w:firstLine="800"/>
      </w:pPr>
      <w:r w:rsidRPr="00D07FE1">
        <w:rPr>
          <w:rFonts w:hint="eastAsia"/>
        </w:rPr>
        <w:t>水産物について、2017年の対象品目は10品目、2004年は17品目</w:t>
      </w:r>
    </w:p>
    <w:p w14:paraId="3ACD5A7C" w14:textId="77777777" w:rsidR="00D31FF1" w:rsidRPr="00D07FE1" w:rsidRDefault="00D31FF1" w:rsidP="00FD6133">
      <w:pPr>
        <w:pStyle w:val="07"/>
        <w:ind w:firstLineChars="500" w:firstLine="800"/>
      </w:pPr>
      <w:r w:rsidRPr="00D07FE1">
        <w:rPr>
          <w:rFonts w:hint="eastAsia"/>
        </w:rPr>
        <w:t>小数点以下の繰り上げ等により合計が100にならない場合がある</w:t>
      </w:r>
    </w:p>
    <w:p w14:paraId="73152C59" w14:textId="77777777" w:rsidR="00D31FF1" w:rsidRPr="00B323B9" w:rsidRDefault="00D31FF1" w:rsidP="00D31FF1">
      <w:pPr>
        <w:pStyle w:val="a3"/>
        <w:spacing w:before="4"/>
        <w:rPr>
          <w:sz w:val="26"/>
        </w:rPr>
      </w:pPr>
    </w:p>
    <w:p w14:paraId="0E53425A" w14:textId="77777777" w:rsidR="00D31FF1" w:rsidRDefault="00D31FF1" w:rsidP="00D31FF1">
      <w:pPr>
        <w:pStyle w:val="a3"/>
        <w:spacing w:before="4"/>
        <w:rPr>
          <w:sz w:val="26"/>
        </w:rPr>
      </w:pPr>
    </w:p>
    <w:p w14:paraId="2B253F74" w14:textId="77777777" w:rsidR="00D31FF1" w:rsidRDefault="00D31FF1" w:rsidP="00D31FF1">
      <w:pPr>
        <w:pStyle w:val="a3"/>
        <w:spacing w:before="4"/>
        <w:rPr>
          <w:sz w:val="26"/>
        </w:rPr>
      </w:pPr>
    </w:p>
    <w:p w14:paraId="4F0006ED" w14:textId="3A5C6E28" w:rsidR="00D31FF1" w:rsidRPr="00BD6C98" w:rsidRDefault="00D31FF1" w:rsidP="00D31FF1">
      <w:pPr>
        <w:rPr>
          <w:sz w:val="26"/>
          <w:szCs w:val="24"/>
        </w:rPr>
      </w:pPr>
      <w:r>
        <w:rPr>
          <w:sz w:val="26"/>
        </w:rPr>
        <w:br w:type="page"/>
      </w:r>
    </w:p>
    <w:p w14:paraId="33108855" w14:textId="0178A896" w:rsidR="00A44783" w:rsidRPr="00146640" w:rsidRDefault="00A44783" w:rsidP="00F572BC">
      <w:pPr>
        <w:pStyle w:val="02"/>
      </w:pPr>
      <w:bookmarkStart w:id="37" w:name="_Toc156925370"/>
      <w:bookmarkStart w:id="38" w:name="_Toc156925469"/>
      <w:bookmarkStart w:id="39" w:name="_Toc156926059"/>
      <w:bookmarkStart w:id="40" w:name="_Toc157584976"/>
      <w:bookmarkStart w:id="41" w:name="_Toc159351497"/>
      <w:bookmarkStart w:id="42" w:name="_Toc160741669"/>
      <w:r w:rsidRPr="00146640">
        <w:rPr>
          <w:rFonts w:hint="eastAsia"/>
        </w:rPr>
        <w:lastRenderedPageBreak/>
        <w:t>１ー</w:t>
      </w:r>
      <w:r w:rsidR="00D31FF1">
        <w:rPr>
          <w:rFonts w:hint="eastAsia"/>
        </w:rPr>
        <w:t>２</w:t>
      </w:r>
      <w:r w:rsidRPr="00146640">
        <w:rPr>
          <w:rFonts w:hint="eastAsia"/>
        </w:rPr>
        <w:t xml:space="preserve"> 大阪府中央市場の現状</w:t>
      </w:r>
      <w:r w:rsidR="001F64D1">
        <w:rPr>
          <w:rFonts w:hint="eastAsia"/>
        </w:rPr>
        <w:t>と課題</w:t>
      </w:r>
      <w:bookmarkEnd w:id="37"/>
      <w:bookmarkEnd w:id="38"/>
      <w:bookmarkEnd w:id="39"/>
      <w:bookmarkEnd w:id="40"/>
      <w:bookmarkEnd w:id="41"/>
      <w:bookmarkEnd w:id="42"/>
    </w:p>
    <w:p w14:paraId="1C4AF79A" w14:textId="77777777" w:rsidR="00A44783" w:rsidRPr="00DB4639" w:rsidRDefault="00A44783" w:rsidP="00A44783">
      <w:pPr>
        <w:pStyle w:val="03"/>
        <w:numPr>
          <w:ilvl w:val="0"/>
          <w:numId w:val="12"/>
        </w:numPr>
        <w:ind w:leftChars="0"/>
      </w:pPr>
      <w:bookmarkStart w:id="43" w:name="_Toc157584977"/>
      <w:bookmarkStart w:id="44" w:name="_Toc159351498"/>
      <w:bookmarkStart w:id="45" w:name="_Toc160741670"/>
      <w:r w:rsidRPr="00DB4639">
        <w:rPr>
          <w:rFonts w:hint="eastAsia"/>
        </w:rPr>
        <w:t>大阪府中央市場の概要</w:t>
      </w:r>
      <w:bookmarkEnd w:id="43"/>
      <w:bookmarkEnd w:id="44"/>
      <w:bookmarkEnd w:id="45"/>
    </w:p>
    <w:p w14:paraId="030996CE" w14:textId="77777777" w:rsidR="00A44783" w:rsidRDefault="00A44783" w:rsidP="00A44783">
      <w:pPr>
        <w:pStyle w:val="04"/>
        <w:ind w:left="220" w:firstLine="211"/>
      </w:pPr>
      <w:bookmarkStart w:id="46" w:name="_Toc159351499"/>
      <w:r w:rsidRPr="00146640">
        <w:rPr>
          <w:rFonts w:hint="eastAsia"/>
        </w:rPr>
        <w:t>１）施設概要</w:t>
      </w:r>
      <w:bookmarkEnd w:id="46"/>
    </w:p>
    <w:p w14:paraId="21EB17BB" w14:textId="77777777" w:rsidR="00A44783" w:rsidRPr="00B40F0C" w:rsidRDefault="00A44783" w:rsidP="00A44783">
      <w:pPr>
        <w:pStyle w:val="05"/>
      </w:pPr>
      <w:r w:rsidRPr="00B40F0C">
        <w:rPr>
          <w:rFonts w:hint="eastAsia"/>
        </w:rPr>
        <w:t>ア）施設</w:t>
      </w:r>
    </w:p>
    <w:p w14:paraId="52FA31EF" w14:textId="77777777" w:rsidR="00A44783" w:rsidRPr="001F317B" w:rsidRDefault="00A44783" w:rsidP="00A44783">
      <w:pPr>
        <w:pStyle w:val="100"/>
        <w:framePr w:wrap="around"/>
        <w:ind w:left="992" w:firstLine="210"/>
      </w:pPr>
      <w:r w:rsidRPr="001F317B">
        <w:rPr>
          <w:rFonts w:hint="eastAsia"/>
        </w:rPr>
        <w:t>名称：大阪府中央卸売市場</w:t>
      </w:r>
    </w:p>
    <w:p w14:paraId="635A75DD" w14:textId="77777777" w:rsidR="00A44783" w:rsidRPr="001F317B" w:rsidRDefault="00A44783" w:rsidP="00A44783">
      <w:pPr>
        <w:pStyle w:val="100"/>
        <w:framePr w:wrap="around"/>
        <w:ind w:left="992" w:firstLine="210"/>
      </w:pPr>
      <w:r w:rsidRPr="001F317B">
        <w:rPr>
          <w:rFonts w:hint="eastAsia"/>
        </w:rPr>
        <w:t>所在地：大阪府茨木市宮島一丁目１番１号</w:t>
      </w:r>
    </w:p>
    <w:p w14:paraId="20688989" w14:textId="77777777" w:rsidR="00A44783" w:rsidRPr="001F317B" w:rsidRDefault="00A44783" w:rsidP="00A44783">
      <w:pPr>
        <w:pStyle w:val="100"/>
        <w:framePr w:wrap="around"/>
        <w:ind w:left="992" w:firstLine="210"/>
      </w:pPr>
      <w:r w:rsidRPr="001F317B">
        <w:rPr>
          <w:rFonts w:hint="eastAsia"/>
        </w:rPr>
        <w:t>開設者：大阪府</w:t>
      </w:r>
    </w:p>
    <w:p w14:paraId="657115F9" w14:textId="2A081C17" w:rsidR="00A44783" w:rsidRPr="001F317B" w:rsidRDefault="00FB4248" w:rsidP="00A44783">
      <w:pPr>
        <w:pStyle w:val="100"/>
        <w:framePr w:wrap="around"/>
        <w:ind w:left="992" w:firstLine="210"/>
      </w:pPr>
      <w:r w:rsidRPr="008759B8">
        <w:rPr>
          <w:rFonts w:hint="eastAsia"/>
          <w:color w:val="000000" w:themeColor="text1"/>
        </w:rPr>
        <w:t>主たる供給</w:t>
      </w:r>
      <w:r w:rsidR="00A44783" w:rsidRPr="008759B8">
        <w:rPr>
          <w:rFonts w:hint="eastAsia"/>
          <w:color w:val="000000" w:themeColor="text1"/>
        </w:rPr>
        <w:t>区域人口：41</w:t>
      </w:r>
      <w:r w:rsidR="00012ED3" w:rsidRPr="008759B8">
        <w:rPr>
          <w:rFonts w:hint="eastAsia"/>
          <w:color w:val="000000" w:themeColor="text1"/>
        </w:rPr>
        <w:t>8</w:t>
      </w:r>
      <w:r w:rsidR="00A44783" w:rsidRPr="008759B8">
        <w:rPr>
          <w:rFonts w:hint="eastAsia"/>
          <w:color w:val="000000" w:themeColor="text1"/>
        </w:rPr>
        <w:t>万人（</w:t>
      </w:r>
      <w:r w:rsidR="00012ED3" w:rsidRPr="008759B8">
        <w:rPr>
          <w:rFonts w:hint="eastAsia"/>
          <w:color w:val="000000" w:themeColor="text1"/>
        </w:rPr>
        <w:t>令和２</w:t>
      </w:r>
      <w:r w:rsidR="00A44783" w:rsidRPr="001F317B">
        <w:rPr>
          <w:rFonts w:hint="eastAsia"/>
        </w:rPr>
        <w:t>年国勢調査から算出）</w:t>
      </w:r>
    </w:p>
    <w:p w14:paraId="3E64DD0E" w14:textId="77777777" w:rsidR="00A44783" w:rsidRPr="001F317B" w:rsidRDefault="00A44783" w:rsidP="00A44783">
      <w:pPr>
        <w:pStyle w:val="100"/>
        <w:framePr w:wrap="around"/>
        <w:ind w:left="992" w:firstLine="210"/>
      </w:pPr>
      <w:r w:rsidRPr="001F317B">
        <w:rPr>
          <w:rFonts w:hint="eastAsia"/>
        </w:rPr>
        <w:t>施設規模：敷地面積 201,351㎡、建築面積 90,822㎡、延床面積 134,982㎡</w:t>
      </w:r>
    </w:p>
    <w:p w14:paraId="3E8135A2" w14:textId="77777777" w:rsidR="00A44783" w:rsidRPr="00A528D7" w:rsidRDefault="00A44783" w:rsidP="00A44783">
      <w:pPr>
        <w:ind w:leftChars="300" w:left="660" w:right="-281" w:firstLineChars="100" w:firstLine="220"/>
        <w:rPr>
          <w:rFonts w:ascii="ＭＳ Ｐゴシック" w:eastAsia="ＭＳ Ｐゴシック" w:hAnsi="ＭＳ Ｐゴシック"/>
          <w:bCs/>
        </w:rPr>
      </w:pPr>
    </w:p>
    <w:p w14:paraId="7DF34FA1" w14:textId="1CABF093" w:rsidR="00A44783" w:rsidRPr="001F317B" w:rsidRDefault="00A44783" w:rsidP="00A44783">
      <w:pPr>
        <w:pStyle w:val="05"/>
      </w:pPr>
      <w:r w:rsidRPr="001F317B">
        <w:rPr>
          <w:rFonts w:hint="eastAsia"/>
        </w:rPr>
        <w:t>イ）事業者（令和</w:t>
      </w:r>
      <w:r w:rsidR="002A6300">
        <w:rPr>
          <w:rFonts w:hint="eastAsia"/>
        </w:rPr>
        <w:t>５</w:t>
      </w:r>
      <w:r w:rsidRPr="001F317B">
        <w:rPr>
          <w:rFonts w:hint="eastAsia"/>
        </w:rPr>
        <w:t>年７月１日現在）</w:t>
      </w:r>
    </w:p>
    <w:p w14:paraId="7A42D423" w14:textId="77777777" w:rsidR="00A44783" w:rsidRPr="001F317B" w:rsidRDefault="00A44783" w:rsidP="00A44783">
      <w:pPr>
        <w:pStyle w:val="100"/>
        <w:framePr w:wrap="around"/>
        <w:ind w:left="992" w:firstLine="210"/>
      </w:pPr>
      <w:bookmarkStart w:id="47" w:name="_Hlk61429559"/>
      <w:r w:rsidRPr="001F317B">
        <w:rPr>
          <w:rFonts w:hint="eastAsia"/>
        </w:rPr>
        <w:t>場内事業者</w:t>
      </w:r>
      <w:bookmarkEnd w:id="47"/>
    </w:p>
    <w:p w14:paraId="70D13E45" w14:textId="77777777" w:rsidR="00A44783" w:rsidRPr="001F317B" w:rsidRDefault="00A44783" w:rsidP="00A44783">
      <w:pPr>
        <w:pStyle w:val="100"/>
        <w:framePr w:wrap="around"/>
        <w:ind w:left="992" w:firstLine="210"/>
      </w:pPr>
      <w:r w:rsidRPr="001F317B">
        <w:rPr>
          <w:rFonts w:hint="eastAsia"/>
        </w:rPr>
        <w:t>卸売業者：青果部</w:t>
      </w:r>
      <w:r w:rsidRPr="001F317B">
        <w:tab/>
        <w:t>2</w:t>
      </w:r>
      <w:r w:rsidRPr="001F317B">
        <w:rPr>
          <w:rFonts w:hint="eastAsia"/>
        </w:rPr>
        <w:t>社</w:t>
      </w:r>
    </w:p>
    <w:p w14:paraId="264ECB23" w14:textId="77777777" w:rsidR="00A44783" w:rsidRPr="001F317B" w:rsidRDefault="00A44783" w:rsidP="00CE5DE2">
      <w:pPr>
        <w:pStyle w:val="100"/>
        <w:framePr w:wrap="around"/>
        <w:ind w:left="992" w:firstLineChars="600" w:firstLine="1260"/>
      </w:pPr>
      <w:r w:rsidRPr="001F317B">
        <w:rPr>
          <w:rFonts w:hint="eastAsia"/>
        </w:rPr>
        <w:t>水産物部</w:t>
      </w:r>
      <w:r w:rsidRPr="001F317B">
        <w:tab/>
      </w:r>
      <w:r w:rsidRPr="001F317B">
        <w:rPr>
          <w:rFonts w:hint="eastAsia"/>
        </w:rPr>
        <w:t>2社</w:t>
      </w:r>
    </w:p>
    <w:p w14:paraId="37D3D11C" w14:textId="43217CE8" w:rsidR="00A44783" w:rsidRPr="001F317B" w:rsidRDefault="00A44783" w:rsidP="00A44783">
      <w:pPr>
        <w:pStyle w:val="100"/>
        <w:framePr w:wrap="around"/>
        <w:ind w:left="992" w:firstLine="210"/>
      </w:pPr>
      <w:r w:rsidRPr="001F317B">
        <w:rPr>
          <w:rFonts w:hint="eastAsia"/>
        </w:rPr>
        <w:t>仲卸業者：青果部</w:t>
      </w:r>
      <w:r w:rsidRPr="001F317B">
        <w:tab/>
      </w:r>
      <w:r w:rsidRPr="001F317B">
        <w:rPr>
          <w:rFonts w:hint="eastAsia"/>
        </w:rPr>
        <w:t>4</w:t>
      </w:r>
      <w:r w:rsidR="00CD7C8A">
        <w:rPr>
          <w:rFonts w:hint="eastAsia"/>
        </w:rPr>
        <w:t>6</w:t>
      </w:r>
      <w:r w:rsidRPr="001F317B">
        <w:rPr>
          <w:rFonts w:hint="eastAsia"/>
        </w:rPr>
        <w:t>社（野菜2</w:t>
      </w:r>
      <w:r w:rsidR="00CD7C8A">
        <w:t>6</w:t>
      </w:r>
      <w:r w:rsidRPr="001F317B">
        <w:rPr>
          <w:rFonts w:hint="eastAsia"/>
        </w:rPr>
        <w:t>社・果実</w:t>
      </w:r>
      <w:r w:rsidR="00CD7C8A">
        <w:t>20</w:t>
      </w:r>
      <w:r w:rsidRPr="001F317B">
        <w:rPr>
          <w:rFonts w:hint="eastAsia"/>
        </w:rPr>
        <w:t>社）</w:t>
      </w:r>
    </w:p>
    <w:p w14:paraId="5409FF61" w14:textId="35C2F818" w:rsidR="00A44783" w:rsidRPr="001F317B" w:rsidRDefault="00A44783" w:rsidP="00012ED3">
      <w:pPr>
        <w:pStyle w:val="100"/>
        <w:framePr w:wrap="around"/>
        <w:ind w:left="992" w:firstLineChars="600" w:firstLine="1260"/>
      </w:pPr>
      <w:r w:rsidRPr="001F317B">
        <w:rPr>
          <w:rFonts w:hint="eastAsia"/>
        </w:rPr>
        <w:t>水産物部</w:t>
      </w:r>
      <w:r w:rsidRPr="001F317B">
        <w:tab/>
      </w:r>
      <w:r w:rsidRPr="001F317B">
        <w:rPr>
          <w:rFonts w:hint="eastAsia"/>
        </w:rPr>
        <w:t>4</w:t>
      </w:r>
      <w:r w:rsidR="00CD7C8A">
        <w:t>4</w:t>
      </w:r>
      <w:r w:rsidRPr="001F317B">
        <w:rPr>
          <w:rFonts w:hint="eastAsia"/>
        </w:rPr>
        <w:t>社（鮮魚3</w:t>
      </w:r>
      <w:r w:rsidR="00CD7C8A">
        <w:t>4</w:t>
      </w:r>
      <w:r w:rsidRPr="001F317B">
        <w:rPr>
          <w:rFonts w:hint="eastAsia"/>
        </w:rPr>
        <w:t>社・塩干1</w:t>
      </w:r>
      <w:r w:rsidR="00CD7C8A">
        <w:t>0</w:t>
      </w:r>
      <w:r w:rsidRPr="001F317B">
        <w:rPr>
          <w:rFonts w:hint="eastAsia"/>
        </w:rPr>
        <w:t>社）</w:t>
      </w:r>
    </w:p>
    <w:p w14:paraId="1E970EC5" w14:textId="703294ED" w:rsidR="00A44783" w:rsidRPr="001F317B" w:rsidRDefault="00A44783" w:rsidP="00A44783">
      <w:pPr>
        <w:pStyle w:val="100"/>
        <w:framePr w:wrap="around"/>
        <w:ind w:left="992" w:firstLine="210"/>
      </w:pPr>
      <w:r w:rsidRPr="001F317B">
        <w:rPr>
          <w:rFonts w:hint="eastAsia"/>
        </w:rPr>
        <w:t>売買参加者：</w:t>
      </w:r>
      <w:r w:rsidR="00CD7C8A">
        <w:t>56</w:t>
      </w:r>
      <w:r w:rsidRPr="001F317B">
        <w:rPr>
          <w:rFonts w:hint="eastAsia"/>
        </w:rPr>
        <w:t>者（近郊野菜）</w:t>
      </w:r>
    </w:p>
    <w:p w14:paraId="241E6FF0" w14:textId="071A2874" w:rsidR="00A44783" w:rsidRPr="001F317B" w:rsidRDefault="00A44783" w:rsidP="00A44783">
      <w:pPr>
        <w:pStyle w:val="100"/>
        <w:framePr w:wrap="around"/>
        <w:ind w:left="992" w:firstLine="210"/>
      </w:pPr>
      <w:r w:rsidRPr="001F317B">
        <w:rPr>
          <w:rFonts w:hint="eastAsia"/>
        </w:rPr>
        <w:t>関連事業者：場内運搬、飲食、物品販売店等3</w:t>
      </w:r>
      <w:r w:rsidR="00CD7C8A">
        <w:t>1</w:t>
      </w:r>
      <w:r w:rsidRPr="001F317B">
        <w:rPr>
          <w:rFonts w:hint="eastAsia"/>
        </w:rPr>
        <w:t>業者</w:t>
      </w:r>
    </w:p>
    <w:p w14:paraId="3EB911E5" w14:textId="77777777" w:rsidR="00A44783" w:rsidRPr="001F317B" w:rsidRDefault="00A44783" w:rsidP="00A44783">
      <w:pPr>
        <w:pStyle w:val="100"/>
        <w:framePr w:wrap="around"/>
        <w:ind w:left="992" w:firstLine="210"/>
      </w:pPr>
      <w:r w:rsidRPr="001F317B">
        <w:rPr>
          <w:rFonts w:hint="eastAsia"/>
        </w:rPr>
        <w:t>場内就労者数：約2,500人/1日</w:t>
      </w:r>
    </w:p>
    <w:p w14:paraId="5CF05183" w14:textId="77777777" w:rsidR="00A44783" w:rsidRPr="001F317B" w:rsidRDefault="00A44783" w:rsidP="00A44783">
      <w:pPr>
        <w:pStyle w:val="100"/>
        <w:framePr w:wrap="around"/>
        <w:ind w:left="992" w:firstLine="210"/>
      </w:pPr>
      <w:r w:rsidRPr="001F317B">
        <w:rPr>
          <w:rFonts w:hint="eastAsia"/>
        </w:rPr>
        <w:t>入出場車両台数：約8,000台/1日</w:t>
      </w:r>
    </w:p>
    <w:p w14:paraId="0A73E7D5" w14:textId="77777777" w:rsidR="00A44783" w:rsidRPr="00EE7AEA" w:rsidRDefault="00A44783" w:rsidP="00A44783">
      <w:pPr>
        <w:ind w:leftChars="300" w:left="660" w:right="-281" w:firstLineChars="100" w:firstLine="220"/>
        <w:rPr>
          <w:rFonts w:ascii="ＭＳ Ｐゴシック" w:eastAsia="ＭＳ Ｐゴシック" w:hAnsi="ＭＳ Ｐゴシック"/>
          <w:bCs/>
          <w:color w:val="000000" w:themeColor="text1"/>
        </w:rPr>
      </w:pPr>
    </w:p>
    <w:p w14:paraId="1B9196AC" w14:textId="3889380B" w:rsidR="00A44783" w:rsidRPr="00EE7AEA" w:rsidRDefault="00A44783" w:rsidP="00A44783">
      <w:pPr>
        <w:pStyle w:val="05"/>
        <w:rPr>
          <w:color w:val="000000" w:themeColor="text1"/>
        </w:rPr>
      </w:pPr>
      <w:r w:rsidRPr="00EE7AEA">
        <w:rPr>
          <w:rFonts w:hint="eastAsia"/>
          <w:color w:val="000000" w:themeColor="text1"/>
        </w:rPr>
        <w:t>ウ）取扱高（</w:t>
      </w:r>
      <w:r w:rsidR="00667E04" w:rsidRPr="00EE7AEA">
        <w:rPr>
          <w:rFonts w:hint="eastAsia"/>
          <w:color w:val="000000" w:themeColor="text1"/>
        </w:rPr>
        <w:t>令和</w:t>
      </w:r>
      <w:r w:rsidR="00B212DA" w:rsidRPr="00EE7AEA">
        <w:rPr>
          <w:rFonts w:hint="eastAsia"/>
          <w:color w:val="000000" w:themeColor="text1"/>
        </w:rPr>
        <w:t>４年度</w:t>
      </w:r>
      <w:r w:rsidRPr="00EE7AEA">
        <w:rPr>
          <w:rFonts w:hint="eastAsia"/>
          <w:color w:val="000000" w:themeColor="text1"/>
        </w:rPr>
        <w:t>）</w:t>
      </w:r>
    </w:p>
    <w:p w14:paraId="3B4DF21E" w14:textId="77777777" w:rsidR="00A44783" w:rsidRPr="00EE7AEA" w:rsidRDefault="00A44783" w:rsidP="00A44783">
      <w:pPr>
        <w:pStyle w:val="100"/>
        <w:framePr w:wrap="around"/>
        <w:ind w:left="992" w:firstLine="210"/>
        <w:rPr>
          <w:color w:val="000000" w:themeColor="text1"/>
        </w:rPr>
      </w:pPr>
      <w:r w:rsidRPr="00EE7AEA">
        <w:rPr>
          <w:rFonts w:hint="eastAsia"/>
          <w:color w:val="000000" w:themeColor="text1"/>
        </w:rPr>
        <w:t>取扱品目：野菜・果実、生鮮水産物・冷凍水産物・加工水産物</w:t>
      </w:r>
    </w:p>
    <w:p w14:paraId="384E3421" w14:textId="0A960FFD" w:rsidR="00A44783" w:rsidRPr="00EE7AEA" w:rsidRDefault="00A44783" w:rsidP="00A44783">
      <w:pPr>
        <w:pStyle w:val="100"/>
        <w:framePr w:wrap="around"/>
        <w:ind w:left="992" w:firstLine="210"/>
        <w:rPr>
          <w:color w:val="000000" w:themeColor="text1"/>
        </w:rPr>
      </w:pPr>
      <w:r w:rsidRPr="00EE7AEA">
        <w:rPr>
          <w:rFonts w:hint="eastAsia"/>
          <w:color w:val="000000" w:themeColor="text1"/>
        </w:rPr>
        <w:t>取扱数量：青果部</w:t>
      </w:r>
      <w:r w:rsidRPr="00EE7AEA">
        <w:rPr>
          <w:color w:val="000000" w:themeColor="text1"/>
        </w:rPr>
        <w:tab/>
      </w:r>
      <w:r w:rsidR="008D6869" w:rsidRPr="00EE7AEA">
        <w:rPr>
          <w:color w:val="000000" w:themeColor="text1"/>
        </w:rPr>
        <w:t>187</w:t>
      </w:r>
      <w:r w:rsidRPr="00EE7AEA">
        <w:rPr>
          <w:rFonts w:hint="eastAsia"/>
          <w:color w:val="000000" w:themeColor="text1"/>
        </w:rPr>
        <w:t>,</w:t>
      </w:r>
      <w:r w:rsidR="008D6869" w:rsidRPr="00EE7AEA">
        <w:rPr>
          <w:color w:val="000000" w:themeColor="text1"/>
        </w:rPr>
        <w:t>326</w:t>
      </w:r>
      <w:r w:rsidRPr="00EE7AEA">
        <w:rPr>
          <w:rFonts w:hint="eastAsia"/>
          <w:color w:val="000000" w:themeColor="text1"/>
        </w:rPr>
        <w:t>トン</w:t>
      </w:r>
    </w:p>
    <w:p w14:paraId="2B32978D" w14:textId="3CC33C7C" w:rsidR="00A44783" w:rsidRPr="00EE7AEA" w:rsidRDefault="00A44783" w:rsidP="00012ED3">
      <w:pPr>
        <w:pStyle w:val="100"/>
        <w:framePr w:wrap="around"/>
        <w:ind w:left="992" w:firstLineChars="600" w:firstLine="1260"/>
        <w:rPr>
          <w:color w:val="000000" w:themeColor="text1"/>
        </w:rPr>
      </w:pPr>
      <w:r w:rsidRPr="00EE7AEA">
        <w:rPr>
          <w:rFonts w:hint="eastAsia"/>
          <w:color w:val="000000" w:themeColor="text1"/>
        </w:rPr>
        <w:t>水産物部</w:t>
      </w:r>
      <w:r w:rsidRPr="00EE7AEA">
        <w:rPr>
          <w:rFonts w:hint="eastAsia"/>
          <w:color w:val="000000" w:themeColor="text1"/>
        </w:rPr>
        <w:tab/>
        <w:t>3</w:t>
      </w:r>
      <w:r w:rsidR="008D6869" w:rsidRPr="00EE7AEA">
        <w:rPr>
          <w:color w:val="000000" w:themeColor="text1"/>
        </w:rPr>
        <w:t>0</w:t>
      </w:r>
      <w:r w:rsidRPr="00EE7AEA">
        <w:rPr>
          <w:rFonts w:hint="eastAsia"/>
          <w:color w:val="000000" w:themeColor="text1"/>
        </w:rPr>
        <w:t>,</w:t>
      </w:r>
      <w:r w:rsidR="008D6869" w:rsidRPr="00EE7AEA">
        <w:rPr>
          <w:color w:val="000000" w:themeColor="text1"/>
        </w:rPr>
        <w:t>909</w:t>
      </w:r>
      <w:r w:rsidRPr="00EE7AEA">
        <w:rPr>
          <w:rFonts w:hint="eastAsia"/>
          <w:color w:val="000000" w:themeColor="text1"/>
        </w:rPr>
        <w:t>トン</w:t>
      </w:r>
      <w:r w:rsidRPr="00EE7AEA">
        <w:rPr>
          <w:rFonts w:hint="eastAsia"/>
          <w:color w:val="000000" w:themeColor="text1"/>
        </w:rPr>
        <w:tab/>
        <w:t>合計 2</w:t>
      </w:r>
      <w:r w:rsidR="008D6869" w:rsidRPr="00EE7AEA">
        <w:rPr>
          <w:color w:val="000000" w:themeColor="text1"/>
        </w:rPr>
        <w:t>18</w:t>
      </w:r>
      <w:r w:rsidRPr="00EE7AEA">
        <w:rPr>
          <w:rFonts w:hint="eastAsia"/>
          <w:color w:val="000000" w:themeColor="text1"/>
        </w:rPr>
        <w:t>,</w:t>
      </w:r>
      <w:r w:rsidR="008D6869" w:rsidRPr="00EE7AEA">
        <w:rPr>
          <w:color w:val="000000" w:themeColor="text1"/>
        </w:rPr>
        <w:t>235</w:t>
      </w:r>
      <w:r w:rsidRPr="00EE7AEA">
        <w:rPr>
          <w:rFonts w:hint="eastAsia"/>
          <w:color w:val="000000" w:themeColor="text1"/>
        </w:rPr>
        <w:t>トン</w:t>
      </w:r>
    </w:p>
    <w:p w14:paraId="4EECD397" w14:textId="1BE0BA3A" w:rsidR="00A44783" w:rsidRPr="00EE7AEA" w:rsidRDefault="00A44783" w:rsidP="00A44783">
      <w:pPr>
        <w:pStyle w:val="100"/>
        <w:framePr w:wrap="around"/>
        <w:ind w:left="992" w:firstLine="210"/>
        <w:rPr>
          <w:color w:val="000000" w:themeColor="text1"/>
        </w:rPr>
      </w:pPr>
      <w:r w:rsidRPr="00EE7AEA">
        <w:rPr>
          <w:rFonts w:hint="eastAsia"/>
          <w:color w:val="000000" w:themeColor="text1"/>
        </w:rPr>
        <w:t>取扱金額：青果部</w:t>
      </w:r>
      <w:r w:rsidRPr="00EE7AEA">
        <w:rPr>
          <w:rFonts w:hint="eastAsia"/>
          <w:color w:val="000000" w:themeColor="text1"/>
        </w:rPr>
        <w:tab/>
        <w:t>5</w:t>
      </w:r>
      <w:r w:rsidR="00B212DA" w:rsidRPr="00EE7AEA">
        <w:rPr>
          <w:rFonts w:hint="eastAsia"/>
          <w:color w:val="000000" w:themeColor="text1"/>
        </w:rPr>
        <w:t>5</w:t>
      </w:r>
      <w:r w:rsidRPr="00EE7AEA">
        <w:rPr>
          <w:rFonts w:hint="eastAsia"/>
          <w:color w:val="000000" w:themeColor="text1"/>
        </w:rPr>
        <w:t>,</w:t>
      </w:r>
      <w:r w:rsidR="00B212DA" w:rsidRPr="00EE7AEA">
        <w:rPr>
          <w:color w:val="000000" w:themeColor="text1"/>
        </w:rPr>
        <w:t>669</w:t>
      </w:r>
      <w:r w:rsidRPr="00EE7AEA">
        <w:rPr>
          <w:rFonts w:hint="eastAsia"/>
          <w:color w:val="000000" w:themeColor="text1"/>
        </w:rPr>
        <w:t>百万円</w:t>
      </w:r>
    </w:p>
    <w:p w14:paraId="6E7E19C0" w14:textId="2A72CF79" w:rsidR="00A44783" w:rsidRDefault="00A44783" w:rsidP="00012ED3">
      <w:pPr>
        <w:pStyle w:val="100"/>
        <w:framePr w:wrap="around"/>
        <w:ind w:left="992" w:firstLineChars="600" w:firstLine="1260"/>
      </w:pPr>
      <w:r w:rsidRPr="001F317B">
        <w:rPr>
          <w:rFonts w:hint="eastAsia"/>
        </w:rPr>
        <w:t>水産物部</w:t>
      </w:r>
      <w:r w:rsidRPr="001F317B">
        <w:rPr>
          <w:rFonts w:hint="eastAsia"/>
        </w:rPr>
        <w:tab/>
        <w:t>3</w:t>
      </w:r>
      <w:r w:rsidR="008D6869">
        <w:t>4</w:t>
      </w:r>
      <w:r w:rsidRPr="001F317B">
        <w:rPr>
          <w:rFonts w:hint="eastAsia"/>
        </w:rPr>
        <w:t>,</w:t>
      </w:r>
      <w:r w:rsidR="008D6869">
        <w:t>170</w:t>
      </w:r>
      <w:r w:rsidRPr="001F317B">
        <w:rPr>
          <w:rFonts w:hint="eastAsia"/>
        </w:rPr>
        <w:t>百万円</w:t>
      </w:r>
      <w:r w:rsidRPr="001F317B">
        <w:rPr>
          <w:rFonts w:hint="eastAsia"/>
        </w:rPr>
        <w:tab/>
        <w:t>合計 89,</w:t>
      </w:r>
      <w:r w:rsidR="008D6869">
        <w:t>839</w:t>
      </w:r>
      <w:r w:rsidRPr="001F317B">
        <w:rPr>
          <w:rFonts w:hint="eastAsia"/>
        </w:rPr>
        <w:t>百万円</w:t>
      </w:r>
    </w:p>
    <w:p w14:paraId="76AEC90B" w14:textId="77777777" w:rsidR="00A44783" w:rsidRPr="001F317B" w:rsidRDefault="00A44783" w:rsidP="00A44783">
      <w:pPr>
        <w:ind w:leftChars="300" w:left="660" w:firstLineChars="23" w:firstLine="48"/>
        <w:rPr>
          <w:sz w:val="21"/>
          <w:szCs w:val="21"/>
        </w:rPr>
      </w:pPr>
    </w:p>
    <w:p w14:paraId="2A639339" w14:textId="45DEAA52" w:rsidR="00A44783" w:rsidRPr="001F317B" w:rsidRDefault="00963F24" w:rsidP="00A44783">
      <w:pPr>
        <w:pStyle w:val="100"/>
        <w:framePr w:wrap="around"/>
        <w:ind w:left="992" w:firstLine="210"/>
      </w:pPr>
      <w:r>
        <w:rPr>
          <w:noProof/>
        </w:rPr>
        <mc:AlternateContent>
          <mc:Choice Requires="wps">
            <w:drawing>
              <wp:anchor distT="0" distB="0" distL="114300" distR="114300" simplePos="0" relativeHeight="251654656" behindDoc="0" locked="0" layoutInCell="1" allowOverlap="1" wp14:anchorId="25AD13AA" wp14:editId="7BD81E7F">
                <wp:simplePos x="0" y="0"/>
                <wp:positionH relativeFrom="margin">
                  <wp:posOffset>901700</wp:posOffset>
                </wp:positionH>
                <wp:positionV relativeFrom="paragraph">
                  <wp:posOffset>5955030</wp:posOffset>
                </wp:positionV>
                <wp:extent cx="2657475" cy="666750"/>
                <wp:effectExtent l="0" t="0" r="28575" b="19050"/>
                <wp:wrapNone/>
                <wp:docPr id="2132499029" name="Callout: Down Arrow 2132499029"/>
                <wp:cNvGraphicFramePr/>
                <a:graphic xmlns:a="http://schemas.openxmlformats.org/drawingml/2006/main">
                  <a:graphicData uri="http://schemas.microsoft.com/office/word/2010/wordprocessingShape">
                    <wps:wsp>
                      <wps:cNvSpPr/>
                      <wps:spPr>
                        <a:xfrm>
                          <a:off x="0" y="0"/>
                          <a:ext cx="2657475" cy="666750"/>
                        </a:xfrm>
                        <a:prstGeom prst="downArrowCallout">
                          <a:avLst>
                            <a:gd name="adj1" fmla="val 16428"/>
                            <a:gd name="adj2" fmla="val 25000"/>
                            <a:gd name="adj3" fmla="val 25000"/>
                            <a:gd name="adj4" fmla="val 6497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9EA3F6F" w14:textId="77777777" w:rsidR="00963F24" w:rsidRPr="00564629" w:rsidRDefault="00963F24" w:rsidP="00963F24">
                            <w:pPr>
                              <w:jc w:val="center"/>
                              <w:rPr>
                                <w:rFonts w:ascii="HG丸ｺﾞｼｯｸM-PRO" w:eastAsia="HG丸ｺﾞｼｯｸM-PRO" w:hAnsi="HG丸ｺﾞｼｯｸM-PRO"/>
                                <w:color w:val="FF0000"/>
                              </w:rPr>
                            </w:pPr>
                            <w:r w:rsidRPr="00564629">
                              <w:rPr>
                                <w:rFonts w:ascii="HG丸ｺﾞｼｯｸM-PRO" w:eastAsia="HG丸ｺﾞｼｯｸM-PRO" w:hAnsi="HG丸ｺﾞｼｯｸM-PRO" w:hint="eastAsia"/>
                                <w:color w:val="FF0000"/>
                              </w:rPr>
                              <w:t>市場概要</w:t>
                            </w:r>
                            <w:r>
                              <w:rPr>
                                <w:rFonts w:ascii="HG丸ｺﾞｼｯｸM-PRO" w:eastAsia="HG丸ｺﾞｼｯｸM-PRO" w:hAnsi="HG丸ｺﾞｼｯｸM-PRO" w:hint="eastAsia"/>
                                <w:color w:val="FF0000"/>
                              </w:rPr>
                              <w:t>のデータ</w:t>
                            </w:r>
                            <w:r w:rsidRPr="00564629">
                              <w:rPr>
                                <w:rFonts w:ascii="HG丸ｺﾞｼｯｸM-PRO" w:eastAsia="HG丸ｺﾞｼｯｸM-PRO" w:hAnsi="HG丸ｺﾞｼｯｸM-PRO" w:hint="eastAsia"/>
                                <w:color w:val="FF0000"/>
                              </w:rPr>
                              <w:t>と</w:t>
                            </w:r>
                            <w:r>
                              <w:rPr>
                                <w:rFonts w:ascii="HG丸ｺﾞｼｯｸM-PRO" w:eastAsia="HG丸ｺﾞｼｯｸM-PRO" w:hAnsi="HG丸ｺﾞｼｯｸM-PRO" w:hint="eastAsia"/>
                                <w:color w:val="FF0000"/>
                              </w:rPr>
                              <w:t>差替えること</w:t>
                            </w:r>
                            <w:r w:rsidRPr="00564629">
                              <w:rPr>
                                <w:rFonts w:ascii="HG丸ｺﾞｼｯｸM-PRO" w:eastAsia="HG丸ｺﾞｼｯｸM-PRO" w:hAnsi="HG丸ｺﾞｼｯｸM-PRO"/>
                                <w:color w:val="FF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AD13AA"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2132499029" o:spid="_x0000_s1027" type="#_x0000_t80" style="position:absolute;left:0;text-align:left;margin-left:71pt;margin-top:468.9pt;width:209.25pt;height:52.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" adj="14035,9445,16200,10355" fillcolor="white [3201]" strokecolor="red" strokeweight="2pt">
                <v:textbox>
                  <w:txbxContent>
                    <w:p w14:paraId="29EA3F6F" w14:textId="77777777" w:rsidR="00963F24" w:rsidRPr="00564629" w:rsidRDefault="00963F24" w:rsidP="00963F24">
                      <w:pPr>
                        <w:jc w:val="center"/>
                        <w:rPr>
                          <w:rFonts w:ascii="HG丸ｺﾞｼｯｸM-PRO" w:eastAsia="HG丸ｺﾞｼｯｸM-PRO" w:hAnsi="HG丸ｺﾞｼｯｸM-PRO"/>
                          <w:color w:val="FF0000"/>
                        </w:rPr>
                      </w:pPr>
                      <w:r w:rsidRPr="00564629">
                        <w:rPr>
                          <w:rFonts w:ascii="HG丸ｺﾞｼｯｸM-PRO" w:eastAsia="HG丸ｺﾞｼｯｸM-PRO" w:hAnsi="HG丸ｺﾞｼｯｸM-PRO" w:hint="eastAsia"/>
                          <w:color w:val="FF0000"/>
                        </w:rPr>
                        <w:t>市場概要</w:t>
                      </w:r>
                      <w:r>
                        <w:rPr>
                          <w:rFonts w:ascii="HG丸ｺﾞｼｯｸM-PRO" w:eastAsia="HG丸ｺﾞｼｯｸM-PRO" w:hAnsi="HG丸ｺﾞｼｯｸM-PRO" w:hint="eastAsia"/>
                          <w:color w:val="FF0000"/>
                        </w:rPr>
                        <w:t>のデータ</w:t>
                      </w:r>
                      <w:r w:rsidRPr="00564629">
                        <w:rPr>
                          <w:rFonts w:ascii="HG丸ｺﾞｼｯｸM-PRO" w:eastAsia="HG丸ｺﾞｼｯｸM-PRO" w:hAnsi="HG丸ｺﾞｼｯｸM-PRO" w:hint="eastAsia"/>
                          <w:color w:val="FF0000"/>
                        </w:rPr>
                        <w:t>と</w:t>
                      </w:r>
                      <w:r>
                        <w:rPr>
                          <w:rFonts w:ascii="HG丸ｺﾞｼｯｸM-PRO" w:eastAsia="HG丸ｺﾞｼｯｸM-PRO" w:hAnsi="HG丸ｺﾞｼｯｸM-PRO" w:hint="eastAsia"/>
                          <w:color w:val="FF0000"/>
                        </w:rPr>
                        <w:t>差替えること</w:t>
                      </w:r>
                      <w:r w:rsidRPr="00564629">
                        <w:rPr>
                          <w:rFonts w:ascii="HG丸ｺﾞｼｯｸM-PRO" w:eastAsia="HG丸ｺﾞｼｯｸM-PRO" w:hAnsi="HG丸ｺﾞｼｯｸM-PRO"/>
                          <w:color w:val="FF0000"/>
                        </w:rPr>
                        <w:t>！</w:t>
                      </w:r>
                    </w:p>
                  </w:txbxContent>
                </v:textbox>
                <w10:wrap anchorx="margin"/>
              </v:shape>
            </w:pict>
          </mc:Fallback>
        </mc:AlternateContent>
      </w:r>
      <w:r w:rsidR="00A44783" w:rsidRPr="001F317B">
        <w:rPr>
          <w:rFonts w:hint="eastAsia"/>
        </w:rPr>
        <w:t>取扱金額及び取扱数量の</w:t>
      </w:r>
      <w:r w:rsidR="00A44783">
        <w:rPr>
          <w:rFonts w:hint="eastAsia"/>
        </w:rPr>
        <w:t>推移は</w:t>
      </w:r>
      <w:r w:rsidR="001C4CE3">
        <w:fldChar w:fldCharType="begin"/>
      </w:r>
      <w:r w:rsidR="001C4CE3">
        <w:instrText xml:space="preserve"> </w:instrText>
      </w:r>
      <w:r w:rsidR="001C4CE3">
        <w:rPr>
          <w:rFonts w:hint="eastAsia"/>
        </w:rPr>
        <w:instrText>REF _Ref156847966 \h</w:instrText>
      </w:r>
      <w:r w:rsidR="001C4CE3">
        <w:instrText xml:space="preserve"> </w:instrText>
      </w:r>
      <w:r w:rsidR="001C4CE3">
        <w:fldChar w:fldCharType="separate"/>
      </w:r>
      <w:r w:rsidR="004D0DFB">
        <w:t xml:space="preserve">図 </w:t>
      </w:r>
      <w:r w:rsidR="004D0DFB">
        <w:rPr>
          <w:noProof/>
        </w:rPr>
        <w:t>4</w:t>
      </w:r>
      <w:r w:rsidR="001C4CE3">
        <w:fldChar w:fldCharType="end"/>
      </w:r>
      <w:r w:rsidR="00A44783" w:rsidRPr="001F317B">
        <w:rPr>
          <w:rFonts w:hint="eastAsia"/>
        </w:rPr>
        <w:t>に示すとおり、青果・水産物部それぞれで10年前と比較した場合、取扱数量で79.8％及び65.8％、取扱金額でそれぞれ100.5％、77.8％となっている</w:t>
      </w:r>
    </w:p>
    <w:p w14:paraId="4913BEA8" w14:textId="602CEB2E" w:rsidR="00A44783" w:rsidRPr="001F317B" w:rsidRDefault="00A44783" w:rsidP="00A44783">
      <w:pPr>
        <w:pStyle w:val="100"/>
        <w:framePr w:wrap="around"/>
        <w:ind w:left="992" w:firstLine="210"/>
      </w:pPr>
      <w:r w:rsidRPr="001F317B">
        <w:rPr>
          <w:rFonts w:hint="eastAsia"/>
        </w:rPr>
        <w:t>青果部については、</w:t>
      </w:r>
      <w:r>
        <w:fldChar w:fldCharType="begin"/>
      </w:r>
      <w:r>
        <w:instrText xml:space="preserve"> </w:instrText>
      </w:r>
      <w:r>
        <w:rPr>
          <w:rFonts w:hint="eastAsia"/>
        </w:rPr>
        <w:instrText>REF _Ref151742167 \h</w:instrText>
      </w:r>
      <w:r>
        <w:instrText xml:space="preserve">  \* MERGEFORMAT </w:instrText>
      </w:r>
      <w:r>
        <w:fldChar w:fldCharType="separate"/>
      </w:r>
      <w:r w:rsidR="004D0DFB">
        <w:t xml:space="preserve">図 </w:t>
      </w:r>
      <w:r w:rsidR="004D0DFB">
        <w:rPr>
          <w:noProof/>
        </w:rPr>
        <w:t>5</w:t>
      </w:r>
      <w:r>
        <w:fldChar w:fldCharType="end"/>
      </w:r>
      <w:r w:rsidRPr="001F317B">
        <w:rPr>
          <w:rFonts w:hint="eastAsia"/>
        </w:rPr>
        <w:t>に示すとおり全国の中央卸売市場の中で1</w:t>
      </w:r>
      <w:r w:rsidR="00B05DCB">
        <w:t>4</w:t>
      </w:r>
      <w:r w:rsidRPr="001F317B">
        <w:rPr>
          <w:rFonts w:hint="eastAsia"/>
        </w:rPr>
        <w:t>番目の卸売数量を誇る（37都市49市場中）</w:t>
      </w:r>
    </w:p>
    <w:p w14:paraId="158621C7" w14:textId="77882634" w:rsidR="00A44783" w:rsidRPr="001F317B" w:rsidRDefault="00A44783" w:rsidP="00A44783">
      <w:pPr>
        <w:pStyle w:val="100"/>
        <w:framePr w:wrap="around"/>
        <w:ind w:left="992" w:firstLine="210"/>
      </w:pPr>
      <w:r w:rsidRPr="001F317B">
        <w:rPr>
          <w:rFonts w:hint="eastAsia"/>
        </w:rPr>
        <w:t>水産物部については、</w:t>
      </w:r>
      <w:r>
        <w:fldChar w:fldCharType="begin"/>
      </w:r>
      <w:r>
        <w:instrText xml:space="preserve"> </w:instrText>
      </w:r>
      <w:r>
        <w:rPr>
          <w:rFonts w:hint="eastAsia"/>
        </w:rPr>
        <w:instrText>REF _Ref151742175 \h</w:instrText>
      </w:r>
      <w:r>
        <w:instrText xml:space="preserve">  \* MERGEFORMAT </w:instrText>
      </w:r>
      <w:r>
        <w:fldChar w:fldCharType="separate"/>
      </w:r>
      <w:r w:rsidR="004D0DFB">
        <w:t xml:space="preserve">図 </w:t>
      </w:r>
      <w:r w:rsidR="004D0DFB">
        <w:rPr>
          <w:noProof/>
        </w:rPr>
        <w:t>6</w:t>
      </w:r>
      <w:r>
        <w:fldChar w:fldCharType="end"/>
      </w:r>
      <w:r w:rsidRPr="001F317B">
        <w:rPr>
          <w:rFonts w:hint="eastAsia"/>
        </w:rPr>
        <w:t>に示すとおり全国の中央卸売市場の中で1</w:t>
      </w:r>
      <w:r w:rsidR="00B05DCB">
        <w:t>1</w:t>
      </w:r>
      <w:r w:rsidRPr="001F317B">
        <w:rPr>
          <w:rFonts w:hint="eastAsia"/>
        </w:rPr>
        <w:t>番目の卸売数量を誇る（29都市34市場中）</w:t>
      </w:r>
    </w:p>
    <w:p w14:paraId="55CA949A" w14:textId="77777777" w:rsidR="00A44783" w:rsidRPr="00DB4639" w:rsidRDefault="00A44783" w:rsidP="00A44783">
      <w:pPr>
        <w:rPr>
          <w:rFonts w:ascii="ＭＳ ゴシック" w:eastAsia="ＭＳ ゴシック"/>
          <w:spacing w:val="20"/>
          <w:sz w:val="24"/>
          <w:szCs w:val="24"/>
        </w:rPr>
      </w:pPr>
      <w:r>
        <w:rPr>
          <w:rFonts w:ascii="ＭＳ ゴシック" w:eastAsia="ＭＳ ゴシック"/>
          <w:spacing w:val="20"/>
        </w:rPr>
        <w:br w:type="page"/>
      </w:r>
    </w:p>
    <w:p w14:paraId="23D21C88" w14:textId="214AB9DF" w:rsidR="00A44783" w:rsidRPr="00AF459C" w:rsidRDefault="00A44783" w:rsidP="00AF459C">
      <w:pPr>
        <w:pStyle w:val="ad"/>
      </w:pPr>
      <w:bookmarkStart w:id="48" w:name="_Ref156847966"/>
      <w:bookmarkStart w:id="49" w:name="_Ref156847944"/>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w:t>
      </w:r>
      <w:r>
        <w:rPr>
          <w:noProof/>
        </w:rPr>
        <w:fldChar w:fldCharType="end"/>
      </w:r>
      <w:bookmarkEnd w:id="48"/>
      <w:r>
        <w:rPr>
          <w:rFonts w:hint="eastAsia"/>
        </w:rPr>
        <w:t xml:space="preserve">　</w:t>
      </w:r>
      <w:r w:rsidRPr="008F57CA">
        <w:rPr>
          <w:rFonts w:hint="eastAsia"/>
        </w:rPr>
        <w:t>開設以来の取扱数量（上）、取扱金額（下）の推移</w:t>
      </w:r>
      <w:bookmarkEnd w:id="49"/>
    </w:p>
    <w:p w14:paraId="0C2B3D66" w14:textId="75785D6A" w:rsidR="00AF459C" w:rsidRDefault="007C6D67" w:rsidP="00A44783">
      <w:pPr>
        <w:pStyle w:val="a3"/>
        <w:spacing w:before="47" w:line="256" w:lineRule="auto"/>
        <w:ind w:right="94"/>
        <w:jc w:val="center"/>
        <w:rPr>
          <w:rFonts w:ascii="ＭＳ ゴシック" w:eastAsia="ＭＳ ゴシック"/>
          <w:spacing w:val="20"/>
        </w:rPr>
      </w:pPr>
      <w:r w:rsidRPr="007C6D67">
        <w:rPr>
          <w:rFonts w:ascii="ＭＳ ゴシック" w:eastAsia="ＭＳ ゴシック"/>
          <w:noProof/>
          <w:spacing w:val="20"/>
        </w:rPr>
        <mc:AlternateContent>
          <mc:Choice Requires="wps">
            <w:drawing>
              <wp:anchor distT="0" distB="0" distL="114300" distR="114300" simplePos="0" relativeHeight="251670016" behindDoc="0" locked="0" layoutInCell="1" allowOverlap="1" wp14:anchorId="0E51B58F" wp14:editId="594E8FD4">
                <wp:simplePos x="0" y="0"/>
                <wp:positionH relativeFrom="column">
                  <wp:posOffset>314369</wp:posOffset>
                </wp:positionH>
                <wp:positionV relativeFrom="paragraph">
                  <wp:posOffset>21527</wp:posOffset>
                </wp:positionV>
                <wp:extent cx="590550" cy="1404620"/>
                <wp:effectExtent l="0" t="0" r="0" b="4445"/>
                <wp:wrapNone/>
                <wp:docPr id="11689289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4620"/>
                        </a:xfrm>
                        <a:prstGeom prst="rect">
                          <a:avLst/>
                        </a:prstGeom>
                        <a:noFill/>
                        <a:ln w="9525">
                          <a:noFill/>
                          <a:miter lim="800000"/>
                          <a:headEnd/>
                          <a:tailEnd/>
                        </a:ln>
                      </wps:spPr>
                      <wps:txbx>
                        <w:txbxContent>
                          <w:p w14:paraId="18F0477C" w14:textId="74BF35A8" w:rsidR="007C6D67" w:rsidRPr="007C6D67" w:rsidRDefault="007C6D67">
                            <w:pPr>
                              <w:rPr>
                                <w:b/>
                                <w:bCs/>
                                <w:sz w:val="21"/>
                                <w:szCs w:val="21"/>
                              </w:rPr>
                            </w:pPr>
                            <w:r w:rsidRPr="007C6D67">
                              <w:rPr>
                                <w:rFonts w:hint="eastAsia"/>
                                <w:b/>
                                <w:bCs/>
                                <w:sz w:val="21"/>
                                <w:szCs w:val="21"/>
                              </w:rPr>
                              <w:t>（t</w:t>
                            </w:r>
                            <w:r w:rsidRPr="007C6D67">
                              <w:rPr>
                                <w:b/>
                                <w:bCs/>
                                <w:sz w:val="21"/>
                                <w:szCs w:val="21"/>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w14:anchorId="0E51B58F" id="_x0000_t202" coordsize="21600,21600" o:spt="202" path="m,l,21600r21600,l21600,xe">
                <v:stroke joinstyle="miter"/>
                <v:path gradientshapeok="t" o:connecttype="rect"/>
              </v:shapetype>
              <v:shape id="テキスト ボックス 2" o:spid="_x0000_s1028" type="#_x0000_t202" style="position:absolute;left:0;text-align:left;margin-left:24.75pt;margin-top:1.7pt;width:46.5pt;height:110.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" filled="f" stroked="f">
                <v:textbox style="mso-fit-shape-to-text:t">
                  <w:txbxContent>
                    <w:p w14:paraId="18F0477C" w14:textId="74BF35A8" w:rsidR="007C6D67" w:rsidRPr="007C6D67" w:rsidRDefault="007C6D67">
                      <w:pPr>
                        <w:rPr>
                          <w:b/>
                          <w:bCs/>
                          <w:sz w:val="21"/>
                          <w:szCs w:val="21"/>
                        </w:rPr>
                      </w:pPr>
                      <w:r w:rsidRPr="007C6D67">
                        <w:rPr>
                          <w:rFonts w:hint="eastAsia"/>
                          <w:b/>
                          <w:bCs/>
                          <w:sz w:val="21"/>
                          <w:szCs w:val="21"/>
                        </w:rPr>
                        <w:t>（t</w:t>
                      </w:r>
                      <w:r w:rsidRPr="007C6D67">
                        <w:rPr>
                          <w:b/>
                          <w:bCs/>
                          <w:sz w:val="21"/>
                          <w:szCs w:val="21"/>
                        </w:rPr>
                        <w:t>）</w:t>
                      </w:r>
                    </w:p>
                  </w:txbxContent>
                </v:textbox>
              </v:shape>
            </w:pict>
          </mc:Fallback>
        </mc:AlternateContent>
      </w:r>
      <w:r w:rsidR="00CC31F7" w:rsidRPr="00CC31F7">
        <w:rPr>
          <w:rFonts w:ascii="ＭＳ ゴシック" w:eastAsia="ＭＳ ゴシック"/>
          <w:noProof/>
          <w:spacing w:val="20"/>
        </w:rPr>
        <w:drawing>
          <wp:inline distT="0" distB="0" distL="0" distR="0" wp14:anchorId="0DA5BB69" wp14:editId="5B028DF9">
            <wp:extent cx="6000750" cy="2589530"/>
            <wp:effectExtent l="0" t="0" r="0" b="1270"/>
            <wp:docPr id="971950993" name="グラフ 1">
              <a:extLst xmlns:a="http://schemas.openxmlformats.org/drawingml/2006/main">
                <a:ext uri="{FF2B5EF4-FFF2-40B4-BE49-F238E27FC236}">
                  <a16:creationId xmlns:a16="http://schemas.microsoft.com/office/drawing/2014/main" id="{01B27A92-C400-9D6D-6765-4358B9780B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CAA1F39" w14:textId="77777777" w:rsidR="00AF459C" w:rsidRDefault="00AF459C" w:rsidP="00A44783">
      <w:pPr>
        <w:pStyle w:val="a3"/>
        <w:spacing w:before="47" w:line="256" w:lineRule="auto"/>
        <w:ind w:right="94"/>
        <w:jc w:val="center"/>
        <w:rPr>
          <w:rFonts w:ascii="ＭＳ ゴシック" w:eastAsia="ＭＳ ゴシック"/>
          <w:spacing w:val="20"/>
        </w:rPr>
      </w:pPr>
    </w:p>
    <w:p w14:paraId="1FDC571E" w14:textId="62497D9E" w:rsidR="00CC31F7" w:rsidRDefault="00B201B0" w:rsidP="00B201B0">
      <w:pPr>
        <w:pStyle w:val="a3"/>
        <w:spacing w:before="47" w:line="256" w:lineRule="auto"/>
        <w:ind w:right="-48"/>
        <w:jc w:val="center"/>
        <w:rPr>
          <w:rFonts w:ascii="ＭＳ ゴシック" w:eastAsia="ＭＳ ゴシック"/>
          <w:spacing w:val="20"/>
        </w:rPr>
      </w:pPr>
      <w:r w:rsidRPr="00B201B0">
        <w:rPr>
          <w:rFonts w:ascii="ＭＳ ゴシック" w:eastAsia="ＭＳ ゴシック"/>
          <w:noProof/>
          <w:spacing w:val="20"/>
        </w:rPr>
        <w:drawing>
          <wp:inline distT="0" distB="0" distL="0" distR="0" wp14:anchorId="206563AF" wp14:editId="0C0D609A">
            <wp:extent cx="6000750" cy="2415540"/>
            <wp:effectExtent l="0" t="0" r="0" b="3810"/>
            <wp:docPr id="918092155" name="グラフ 1">
              <a:extLst xmlns:a="http://schemas.openxmlformats.org/drawingml/2006/main">
                <a:ext uri="{FF2B5EF4-FFF2-40B4-BE49-F238E27FC236}">
                  <a16:creationId xmlns:a16="http://schemas.microsoft.com/office/drawing/2014/main" id="{1FAD225A-B591-B427-CCAE-948AB00110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85BBE3E" w14:textId="77777777" w:rsidR="0016663D" w:rsidRDefault="0016663D" w:rsidP="00BA6A3D">
      <w:pPr>
        <w:pStyle w:val="06"/>
      </w:pPr>
      <w:r>
        <w:rPr>
          <w:rFonts w:hint="eastAsia"/>
        </w:rPr>
        <w:t>出典</w:t>
      </w:r>
      <w:r w:rsidRPr="00417F4F">
        <w:rPr>
          <w:rFonts w:hint="eastAsia"/>
        </w:rPr>
        <w:t>：</w:t>
      </w:r>
      <w:r>
        <w:rPr>
          <w:rFonts w:hint="eastAsia"/>
        </w:rPr>
        <w:t>大阪府中央卸売市場の将来のあり方検討受託調査報告書より抜粋（R</w:t>
      </w:r>
      <w:r>
        <w:t>3.2</w:t>
      </w:r>
      <w:r>
        <w:rPr>
          <w:rFonts w:hint="eastAsia"/>
        </w:rPr>
        <w:t>）</w:t>
      </w:r>
    </w:p>
    <w:p w14:paraId="37D7E51E" w14:textId="77777777" w:rsidR="00A44783" w:rsidRPr="0016663D" w:rsidRDefault="00A44783" w:rsidP="00A44783">
      <w:pPr>
        <w:pStyle w:val="a3"/>
        <w:spacing w:before="47" w:line="256" w:lineRule="auto"/>
        <w:ind w:right="4989"/>
        <w:rPr>
          <w:rFonts w:ascii="ＭＳ ゴシック" w:eastAsia="ＭＳ ゴシック"/>
          <w:spacing w:val="20"/>
        </w:rPr>
      </w:pPr>
    </w:p>
    <w:p w14:paraId="707D823F" w14:textId="77777777" w:rsidR="00A44783" w:rsidRDefault="00A44783" w:rsidP="00A44783">
      <w:pPr>
        <w:pStyle w:val="a3"/>
        <w:spacing w:before="47" w:line="256" w:lineRule="auto"/>
        <w:ind w:right="4989"/>
        <w:rPr>
          <w:rFonts w:ascii="ＭＳ ゴシック" w:eastAsia="ＭＳ ゴシック"/>
          <w:spacing w:val="20"/>
        </w:rPr>
      </w:pPr>
    </w:p>
    <w:p w14:paraId="19FA8D45" w14:textId="77777777" w:rsidR="00A44783" w:rsidRDefault="00A44783" w:rsidP="00A44783">
      <w:pPr>
        <w:pStyle w:val="a3"/>
        <w:spacing w:before="47" w:line="256" w:lineRule="auto"/>
        <w:ind w:right="4989"/>
        <w:rPr>
          <w:rFonts w:ascii="ＭＳ ゴシック" w:eastAsia="ＭＳ ゴシック"/>
          <w:spacing w:val="20"/>
        </w:rPr>
      </w:pPr>
    </w:p>
    <w:p w14:paraId="3C0A5693" w14:textId="55CADA8E" w:rsidR="00CC31F7" w:rsidRDefault="00CC31F7">
      <w:pPr>
        <w:rPr>
          <w:rFonts w:ascii="ＭＳ ゴシック" w:eastAsia="ＭＳ ゴシック"/>
          <w:spacing w:val="20"/>
          <w:sz w:val="24"/>
          <w:szCs w:val="24"/>
        </w:rPr>
      </w:pPr>
      <w:r>
        <w:rPr>
          <w:rFonts w:ascii="ＭＳ ゴシック" w:eastAsia="ＭＳ ゴシック"/>
          <w:spacing w:val="20"/>
        </w:rPr>
        <w:br w:type="page"/>
      </w:r>
    </w:p>
    <w:p w14:paraId="73AD5CF6" w14:textId="7B3D5090" w:rsidR="00A44783" w:rsidRPr="00F20DB0" w:rsidRDefault="00A44783" w:rsidP="00A44783">
      <w:pPr>
        <w:rPr>
          <w:rFonts w:ascii="ＭＳ ゴシック" w:eastAsia="ＭＳ ゴシック"/>
          <w:spacing w:val="20"/>
          <w:sz w:val="24"/>
          <w:szCs w:val="24"/>
        </w:rPr>
      </w:pPr>
    </w:p>
    <w:p w14:paraId="5CD447FF" w14:textId="142EFFE1" w:rsidR="00A44783" w:rsidRPr="00F20DB0" w:rsidRDefault="00A44783" w:rsidP="00A44783">
      <w:pPr>
        <w:pStyle w:val="ad"/>
      </w:pPr>
      <w:bookmarkStart w:id="50" w:name="_Ref151742167"/>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w:t>
      </w:r>
      <w:r>
        <w:rPr>
          <w:noProof/>
        </w:rPr>
        <w:fldChar w:fldCharType="end"/>
      </w:r>
      <w:bookmarkEnd w:id="50"/>
      <w:r>
        <w:rPr>
          <w:rFonts w:hint="eastAsia"/>
        </w:rPr>
        <w:t xml:space="preserve">　</w:t>
      </w:r>
      <w:r w:rsidRPr="0011407C">
        <w:rPr>
          <w:rFonts w:hint="eastAsia"/>
        </w:rPr>
        <w:t>各市場の取扱数量と平均単価（青果部）</w:t>
      </w:r>
    </w:p>
    <w:p w14:paraId="56DADA93" w14:textId="6856543E" w:rsidR="00A44783" w:rsidRDefault="00090BAB" w:rsidP="00D9677F">
      <w:pPr>
        <w:pStyle w:val="a3"/>
        <w:spacing w:before="47" w:line="256" w:lineRule="auto"/>
        <w:ind w:left="440" w:right="4989"/>
        <w:rPr>
          <w:rFonts w:ascii="ＭＳ ゴシック" w:eastAsia="ＭＳ ゴシック"/>
          <w:spacing w:val="20"/>
        </w:rPr>
      </w:pPr>
      <w:r>
        <w:rPr>
          <w:noProof/>
        </w:rPr>
        <mc:AlternateContent>
          <mc:Choice Requires="wps">
            <w:drawing>
              <wp:anchor distT="0" distB="0" distL="114300" distR="114300" simplePos="0" relativeHeight="251667968" behindDoc="0" locked="0" layoutInCell="1" allowOverlap="1" wp14:anchorId="3F7B9FE9" wp14:editId="2608FB44">
                <wp:simplePos x="0" y="0"/>
                <wp:positionH relativeFrom="column">
                  <wp:posOffset>5777865</wp:posOffset>
                </wp:positionH>
                <wp:positionV relativeFrom="paragraph">
                  <wp:posOffset>924285</wp:posOffset>
                </wp:positionV>
                <wp:extent cx="561975" cy="659765"/>
                <wp:effectExtent l="0" t="0" r="0" b="6985"/>
                <wp:wrapNone/>
                <wp:docPr id="1188319804" name="Text Box 53"/>
                <wp:cNvGraphicFramePr/>
                <a:graphic xmlns:a="http://schemas.openxmlformats.org/drawingml/2006/main">
                  <a:graphicData uri="http://schemas.microsoft.com/office/word/2010/wordprocessingShape">
                    <wps:wsp>
                      <wps:cNvSpPr txBox="1"/>
                      <wps:spPr>
                        <a:xfrm>
                          <a:off x="0" y="0"/>
                          <a:ext cx="561975" cy="659765"/>
                        </a:xfrm>
                        <a:prstGeom prst="rect">
                          <a:avLst/>
                        </a:prstGeom>
                        <a:noFill/>
                        <a:ln w="6350">
                          <a:noFill/>
                        </a:ln>
                      </wps:spPr>
                      <wps:txbx>
                        <w:txbxContent>
                          <w:p w14:paraId="6343B08D" w14:textId="77777777" w:rsidR="00090BAB" w:rsidRPr="00090BAB" w:rsidRDefault="00090BAB" w:rsidP="00A44783">
                            <w:pPr>
                              <w:rPr>
                                <w:rFonts w:asciiTheme="minorEastAsia" w:eastAsiaTheme="minorEastAsia" w:hAnsiTheme="minorEastAsia"/>
                                <w:b/>
                                <w:bCs/>
                                <w:sz w:val="20"/>
                                <w:szCs w:val="20"/>
                              </w:rPr>
                            </w:pPr>
                            <w:r w:rsidRPr="00090BAB">
                              <w:rPr>
                                <w:rFonts w:asciiTheme="minorEastAsia" w:eastAsiaTheme="minorEastAsia" w:hAnsiTheme="minorEastAsia" w:hint="eastAsia"/>
                                <w:b/>
                                <w:bCs/>
                                <w:sz w:val="20"/>
                                <w:szCs w:val="20"/>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B9FE9" id="Text Box 53" o:spid="_x0000_s1029" type="#_x0000_t202" style="position:absolute;left:0;text-align:left;margin-left:454.95pt;margin-top:72.8pt;width:44.25pt;height:51.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" filled="f" stroked="f" strokeweight=".5pt">
                <v:textbox style="layout-flow:vertical-ideographic">
                  <w:txbxContent>
                    <w:p w14:paraId="6343B08D" w14:textId="77777777" w:rsidR="00090BAB" w:rsidRPr="00090BAB" w:rsidRDefault="00090BAB" w:rsidP="00A44783">
                      <w:pPr>
                        <w:rPr>
                          <w:rFonts w:asciiTheme="minorEastAsia" w:eastAsiaTheme="minorEastAsia" w:hAnsiTheme="minorEastAsia"/>
                          <w:b/>
                          <w:bCs/>
                          <w:sz w:val="20"/>
                          <w:szCs w:val="20"/>
                        </w:rPr>
                      </w:pPr>
                      <w:r w:rsidRPr="00090BAB">
                        <w:rPr>
                          <w:rFonts w:asciiTheme="minorEastAsia" w:eastAsiaTheme="minorEastAsia" w:hAnsiTheme="minorEastAsia" w:hint="eastAsia"/>
                          <w:b/>
                          <w:bCs/>
                          <w:sz w:val="20"/>
                          <w:szCs w:val="20"/>
                        </w:rPr>
                        <w:t>平均単価</w:t>
                      </w:r>
                    </w:p>
                  </w:txbxContent>
                </v:textbox>
              </v:shape>
            </w:pict>
          </mc:Fallback>
        </mc:AlternateContent>
      </w:r>
      <w:r>
        <w:rPr>
          <w:noProof/>
        </w:rPr>
        <mc:AlternateContent>
          <mc:Choice Requires="wps">
            <w:drawing>
              <wp:anchor distT="0" distB="0" distL="114300" distR="114300" simplePos="0" relativeHeight="251666944" behindDoc="0" locked="0" layoutInCell="1" allowOverlap="1" wp14:anchorId="535C9D06" wp14:editId="7636A39E">
                <wp:simplePos x="0" y="0"/>
                <wp:positionH relativeFrom="column">
                  <wp:posOffset>67291</wp:posOffset>
                </wp:positionH>
                <wp:positionV relativeFrom="paragraph">
                  <wp:posOffset>828116</wp:posOffset>
                </wp:positionV>
                <wp:extent cx="357259" cy="659765"/>
                <wp:effectExtent l="0" t="0" r="0" b="6985"/>
                <wp:wrapNone/>
                <wp:docPr id="735054022" name="Text Box 61"/>
                <wp:cNvGraphicFramePr/>
                <a:graphic xmlns:a="http://schemas.openxmlformats.org/drawingml/2006/main">
                  <a:graphicData uri="http://schemas.microsoft.com/office/word/2010/wordprocessingShape">
                    <wps:wsp>
                      <wps:cNvSpPr txBox="1"/>
                      <wps:spPr>
                        <a:xfrm>
                          <a:off x="0" y="0"/>
                          <a:ext cx="357259" cy="659765"/>
                        </a:xfrm>
                        <a:prstGeom prst="rect">
                          <a:avLst/>
                        </a:prstGeom>
                        <a:noFill/>
                        <a:ln w="6350">
                          <a:noFill/>
                        </a:ln>
                      </wps:spPr>
                      <wps:txbx>
                        <w:txbxContent>
                          <w:p w14:paraId="2A0E3C78" w14:textId="77777777" w:rsidR="00090BAB" w:rsidRPr="00090BAB" w:rsidRDefault="00090BAB" w:rsidP="00090BAB">
                            <w:pPr>
                              <w:rPr>
                                <w:rFonts w:asciiTheme="minorEastAsia" w:eastAsiaTheme="minorEastAsia" w:hAnsiTheme="minorEastAsia"/>
                                <w:b/>
                                <w:bCs/>
                                <w:sz w:val="20"/>
                                <w:szCs w:val="20"/>
                              </w:rPr>
                            </w:pPr>
                            <w:r w:rsidRPr="00090BAB">
                              <w:rPr>
                                <w:rFonts w:asciiTheme="minorEastAsia" w:eastAsiaTheme="minorEastAsia" w:hAnsiTheme="minorEastAsia" w:hint="eastAsia"/>
                                <w:b/>
                                <w:bCs/>
                                <w:sz w:val="20"/>
                                <w:szCs w:val="20"/>
                              </w:rPr>
                              <w:t>取扱数量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C9D06" id="Text Box 61" o:spid="_x0000_s1030" type="#_x0000_t202" style="position:absolute;left:0;text-align:left;margin-left:5.3pt;margin-top:65.2pt;width:28.15pt;height:51.9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" filled="f" stroked="f" strokeweight=".5pt">
                <v:textbox style="layout-flow:vertical-ideographic">
                  <w:txbxContent>
                    <w:p w14:paraId="2A0E3C78" w14:textId="77777777" w:rsidR="00090BAB" w:rsidRPr="00090BAB" w:rsidRDefault="00090BAB" w:rsidP="00090BAB">
                      <w:pPr>
                        <w:rPr>
                          <w:rFonts w:asciiTheme="minorEastAsia" w:eastAsiaTheme="minorEastAsia" w:hAnsiTheme="minorEastAsia"/>
                          <w:b/>
                          <w:bCs/>
                          <w:sz w:val="20"/>
                          <w:szCs w:val="20"/>
                        </w:rPr>
                      </w:pPr>
                      <w:r w:rsidRPr="00090BAB">
                        <w:rPr>
                          <w:rFonts w:asciiTheme="minorEastAsia" w:eastAsiaTheme="minorEastAsia" w:hAnsiTheme="minorEastAsia" w:hint="eastAsia"/>
                          <w:b/>
                          <w:bCs/>
                          <w:sz w:val="20"/>
                          <w:szCs w:val="20"/>
                        </w:rPr>
                        <w:t>取扱数量</w:t>
                      </w:r>
                    </w:p>
                  </w:txbxContent>
                </v:textbox>
              </v:shape>
            </w:pict>
          </mc:Fallback>
        </mc:AlternateContent>
      </w:r>
      <w:r w:rsidR="001C11FB">
        <w:rPr>
          <w:rFonts w:ascii="ＭＳ ゴシック" w:eastAsia="ＭＳ ゴシック"/>
          <w:noProof/>
          <w:spacing w:val="20"/>
        </w:rPr>
        <w:drawing>
          <wp:inline distT="0" distB="0" distL="0" distR="0" wp14:anchorId="52EAC822" wp14:editId="5DC38834">
            <wp:extent cx="5438775" cy="2964909"/>
            <wp:effectExtent l="0" t="0" r="0" b="6985"/>
            <wp:docPr id="152592166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21668" name="図 1525921668"/>
                    <pic:cNvPicPr/>
                  </pic:nvPicPr>
                  <pic:blipFill rotWithShape="1">
                    <a:blip r:embed="rId25" cstate="print">
                      <a:extLst>
                        <a:ext uri="{28A0092B-C50C-407E-A947-70E740481C1C}">
                          <a14:useLocalDpi xmlns:a14="http://schemas.microsoft.com/office/drawing/2010/main" val="0"/>
                        </a:ext>
                      </a:extLst>
                    </a:blip>
                    <a:srcRect l="1502" r="2858"/>
                    <a:stretch/>
                  </pic:blipFill>
                  <pic:spPr bwMode="auto">
                    <a:xfrm>
                      <a:off x="0" y="0"/>
                      <a:ext cx="5442627" cy="2967009"/>
                    </a:xfrm>
                    <a:prstGeom prst="rect">
                      <a:avLst/>
                    </a:prstGeom>
                    <a:ln>
                      <a:noFill/>
                    </a:ln>
                    <a:extLst>
                      <a:ext uri="{53640926-AAD7-44D8-BBD7-CCE9431645EC}">
                        <a14:shadowObscured xmlns:a14="http://schemas.microsoft.com/office/drawing/2010/main"/>
                      </a:ext>
                    </a:extLst>
                  </pic:spPr>
                </pic:pic>
              </a:graphicData>
            </a:graphic>
          </wp:inline>
        </w:drawing>
      </w:r>
    </w:p>
    <w:p w14:paraId="206F2F8F" w14:textId="172522FD" w:rsidR="002D6DBB" w:rsidRPr="002D6DBB" w:rsidRDefault="001F490A" w:rsidP="00CA2BB1">
      <w:pPr>
        <w:jc w:val="right"/>
        <w:rPr>
          <w:sz w:val="20"/>
          <w:szCs w:val="21"/>
        </w:rPr>
      </w:pPr>
      <w:r>
        <w:rPr>
          <w:rFonts w:hint="eastAsia"/>
          <w:sz w:val="20"/>
          <w:szCs w:val="21"/>
        </w:rPr>
        <w:t>出典：</w:t>
      </w:r>
      <w:r w:rsidR="00EA1622">
        <w:rPr>
          <w:rFonts w:hint="eastAsia"/>
          <w:sz w:val="20"/>
          <w:szCs w:val="21"/>
        </w:rPr>
        <w:t>農林水産省青果物市場調査結果（R</w:t>
      </w:r>
      <w:r w:rsidR="00E81008">
        <w:rPr>
          <w:rFonts w:hint="eastAsia"/>
          <w:sz w:val="20"/>
          <w:szCs w:val="21"/>
        </w:rPr>
        <w:t>4</w:t>
      </w:r>
      <w:r w:rsidR="00EA1622">
        <w:rPr>
          <w:rFonts w:hint="eastAsia"/>
          <w:sz w:val="20"/>
          <w:szCs w:val="21"/>
        </w:rPr>
        <w:t>）より作成</w:t>
      </w:r>
      <w:r w:rsidR="00B85866" w:rsidRPr="002D6DBB">
        <w:rPr>
          <w:sz w:val="20"/>
          <w:szCs w:val="21"/>
        </w:rPr>
        <w:t xml:space="preserve"> </w:t>
      </w:r>
    </w:p>
    <w:p w14:paraId="126CFAFA" w14:textId="77777777" w:rsidR="00A44783" w:rsidRPr="002D6DBB" w:rsidRDefault="00A44783" w:rsidP="00A44783">
      <w:pPr>
        <w:jc w:val="center"/>
        <w:rPr>
          <w:sz w:val="21"/>
          <w:szCs w:val="21"/>
        </w:rPr>
      </w:pPr>
    </w:p>
    <w:p w14:paraId="79E5128C" w14:textId="62DEF7B0" w:rsidR="00A44783" w:rsidRPr="00F20DB0" w:rsidRDefault="00A44783" w:rsidP="00A44783">
      <w:pPr>
        <w:pStyle w:val="ad"/>
      </w:pPr>
      <w:bookmarkStart w:id="51" w:name="_Ref151742175"/>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w:t>
      </w:r>
      <w:r>
        <w:rPr>
          <w:noProof/>
        </w:rPr>
        <w:fldChar w:fldCharType="end"/>
      </w:r>
      <w:bookmarkEnd w:id="51"/>
      <w:r>
        <w:rPr>
          <w:rFonts w:hint="eastAsia"/>
        </w:rPr>
        <w:t xml:space="preserve">　</w:t>
      </w:r>
      <w:r w:rsidRPr="00533F3C">
        <w:rPr>
          <w:rFonts w:hint="eastAsia"/>
        </w:rPr>
        <w:t>各市場の取扱数量と平均単価（水産物部）</w:t>
      </w:r>
    </w:p>
    <w:p w14:paraId="64057ADF" w14:textId="65372EF9" w:rsidR="00A44783" w:rsidRPr="00C050A4" w:rsidRDefault="00C050A4" w:rsidP="00C050A4">
      <w:pPr>
        <w:pStyle w:val="a3"/>
        <w:spacing w:before="47" w:line="256" w:lineRule="auto"/>
        <w:ind w:leftChars="300" w:left="660" w:rightChars="2268" w:right="4990"/>
        <w:jc w:val="center"/>
        <w:rPr>
          <w:rFonts w:ascii="ＭＳ Ｐゴシック" w:eastAsia="BIZ UDPゴシック" w:hAnsi="ＭＳ Ｐゴシック"/>
          <w:bCs/>
          <w:noProof/>
        </w:rPr>
      </w:pPr>
      <w:r>
        <w:rPr>
          <w:noProof/>
        </w:rPr>
        <mc:AlternateContent>
          <mc:Choice Requires="wps">
            <w:drawing>
              <wp:anchor distT="0" distB="0" distL="114300" distR="114300" simplePos="0" relativeHeight="251613696" behindDoc="0" locked="0" layoutInCell="1" allowOverlap="1" wp14:anchorId="2F0215CA" wp14:editId="1CB8B618">
                <wp:simplePos x="0" y="0"/>
                <wp:positionH relativeFrom="column">
                  <wp:posOffset>-52345</wp:posOffset>
                </wp:positionH>
                <wp:positionV relativeFrom="paragraph">
                  <wp:posOffset>1252855</wp:posOffset>
                </wp:positionV>
                <wp:extent cx="562332" cy="659765"/>
                <wp:effectExtent l="0" t="0" r="0" b="6985"/>
                <wp:wrapNone/>
                <wp:docPr id="61" name="Text Box 61"/>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05C586E3" w14:textId="77777777" w:rsidR="00A44783" w:rsidRPr="000356EA" w:rsidRDefault="00A44783" w:rsidP="00A44783">
                            <w:pPr>
                              <w:rPr>
                                <w:rFonts w:ascii="メイリオ" w:eastAsia="メイリオ" w:hAnsi="メイリオ"/>
                              </w:rPr>
                            </w:pPr>
                            <w:r>
                              <w:rPr>
                                <w:rFonts w:ascii="メイリオ" w:eastAsia="メイリオ" w:hAnsi="メイリオ" w:hint="eastAsia"/>
                              </w:rPr>
                              <w:t>取扱数量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0215CA" id="_x0000_s1031" type="#_x0000_t202" style="position:absolute;left:0;text-align:left;margin-left:-4.1pt;margin-top:98.65pt;width:44.3pt;height:51.95pt;z-index:25161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" filled="f" stroked="f" strokeweight=".5pt">
                <v:textbox style="layout-flow:vertical-ideographic">
                  <w:txbxContent>
                    <w:p w14:paraId="05C586E3" w14:textId="77777777" w:rsidR="00A44783" w:rsidRPr="000356EA" w:rsidRDefault="00A44783" w:rsidP="00A44783">
                      <w:pPr>
                        <w:rPr>
                          <w:rFonts w:ascii="メイリオ" w:eastAsia="メイリオ" w:hAnsi="メイリオ"/>
                        </w:rPr>
                      </w:pPr>
                      <w:r>
                        <w:rPr>
                          <w:rFonts w:ascii="メイリオ" w:eastAsia="メイリオ" w:hAnsi="メイリオ" w:hint="eastAsia"/>
                        </w:rPr>
                        <w:t>取扱数量</w:t>
                      </w:r>
                    </w:p>
                  </w:txbxContent>
                </v:textbox>
              </v:shape>
            </w:pict>
          </mc:Fallback>
        </mc:AlternateContent>
      </w:r>
      <w:r w:rsidR="00FA3B55">
        <w:rPr>
          <w:noProof/>
        </w:rPr>
        <mc:AlternateContent>
          <mc:Choice Requires="wps">
            <w:drawing>
              <wp:anchor distT="0" distB="0" distL="114300" distR="114300" simplePos="0" relativeHeight="251612672" behindDoc="0" locked="0" layoutInCell="1" allowOverlap="1" wp14:anchorId="7D325FBD" wp14:editId="374DA8F0">
                <wp:simplePos x="0" y="0"/>
                <wp:positionH relativeFrom="column">
                  <wp:posOffset>5719887</wp:posOffset>
                </wp:positionH>
                <wp:positionV relativeFrom="paragraph">
                  <wp:posOffset>1227913</wp:posOffset>
                </wp:positionV>
                <wp:extent cx="561975" cy="659765"/>
                <wp:effectExtent l="0" t="0" r="0" b="6985"/>
                <wp:wrapNone/>
                <wp:docPr id="53" name="Text Box 53"/>
                <wp:cNvGraphicFramePr/>
                <a:graphic xmlns:a="http://schemas.openxmlformats.org/drawingml/2006/main">
                  <a:graphicData uri="http://schemas.microsoft.com/office/word/2010/wordprocessingShape">
                    <wps:wsp>
                      <wps:cNvSpPr txBox="1"/>
                      <wps:spPr>
                        <a:xfrm>
                          <a:off x="0" y="0"/>
                          <a:ext cx="561975" cy="659765"/>
                        </a:xfrm>
                        <a:prstGeom prst="rect">
                          <a:avLst/>
                        </a:prstGeom>
                        <a:noFill/>
                        <a:ln w="6350">
                          <a:noFill/>
                        </a:ln>
                      </wps:spPr>
                      <wps:txbx>
                        <w:txbxContent>
                          <w:p w14:paraId="05D45FBA" w14:textId="77777777" w:rsidR="00A44783" w:rsidRPr="000356EA" w:rsidRDefault="00A44783" w:rsidP="00A44783">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325FBD" id="_x0000_s1032" type="#_x0000_t202" style="position:absolute;left:0;text-align:left;margin-left:450.4pt;margin-top:96.7pt;width:44.25pt;height:51.95pt;z-index:25161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" filled="f" stroked="f" strokeweight=".5pt">
                <v:textbox style="layout-flow:vertical-ideographic">
                  <w:txbxContent>
                    <w:p w14:paraId="05D45FBA" w14:textId="77777777" w:rsidR="00A44783" w:rsidRPr="000356EA" w:rsidRDefault="00A44783" w:rsidP="00A44783">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r w:rsidR="00FA3B55" w:rsidRPr="00FA3B55">
        <w:rPr>
          <w:rFonts w:ascii="ＭＳ ゴシック" w:eastAsia="ＭＳ ゴシック"/>
          <w:noProof/>
          <w:spacing w:val="20"/>
        </w:rPr>
        <w:drawing>
          <wp:inline distT="0" distB="0" distL="0" distR="0" wp14:anchorId="4B2591FA" wp14:editId="783FB0EF">
            <wp:extent cx="0" cy="0"/>
            <wp:effectExtent l="0" t="0" r="0" b="0"/>
            <wp:docPr id="1669214543"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FA3B55">
        <w:rPr>
          <w:rFonts w:ascii="ＭＳ Ｐゴシック" w:eastAsia="BIZ UDPゴシック" w:hAnsi="ＭＳ Ｐゴシック"/>
          <w:bCs/>
          <w:noProof/>
        </w:rPr>
        <w:drawing>
          <wp:inline distT="0" distB="0" distL="0" distR="0" wp14:anchorId="12A558A2" wp14:editId="3BAFAE6E">
            <wp:extent cx="5342102" cy="3205336"/>
            <wp:effectExtent l="0" t="0" r="0" b="0"/>
            <wp:docPr id="1127917650" name="図 5"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17650" name="図 5" descr="グラフ, 折れ線グラフ&#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47199" cy="3208394"/>
                    </a:xfrm>
                    <a:prstGeom prst="rect">
                      <a:avLst/>
                    </a:prstGeom>
                  </pic:spPr>
                </pic:pic>
              </a:graphicData>
            </a:graphic>
          </wp:inline>
        </w:drawing>
      </w:r>
    </w:p>
    <w:p w14:paraId="38D77E5A" w14:textId="049279E0" w:rsidR="00CA2BB1" w:rsidRPr="002D6DBB" w:rsidRDefault="00CA2BB1" w:rsidP="00CA2BB1">
      <w:pPr>
        <w:jc w:val="right"/>
        <w:rPr>
          <w:sz w:val="20"/>
          <w:szCs w:val="21"/>
        </w:rPr>
      </w:pPr>
      <w:r>
        <w:rPr>
          <w:rFonts w:hint="eastAsia"/>
          <w:sz w:val="20"/>
          <w:szCs w:val="21"/>
        </w:rPr>
        <w:t>出典：</w:t>
      </w:r>
      <w:r w:rsidR="00BA5C9E">
        <w:rPr>
          <w:rFonts w:hint="eastAsia"/>
          <w:sz w:val="20"/>
          <w:szCs w:val="21"/>
        </w:rPr>
        <w:t>各市場</w:t>
      </w:r>
      <w:r w:rsidR="00CE73B8">
        <w:rPr>
          <w:rFonts w:hint="eastAsia"/>
          <w:sz w:val="20"/>
          <w:szCs w:val="21"/>
        </w:rPr>
        <w:t>年報より作成</w:t>
      </w:r>
      <w:r w:rsidR="00BA5C9E" w:rsidRPr="002D6DBB">
        <w:rPr>
          <w:sz w:val="20"/>
          <w:szCs w:val="21"/>
        </w:rPr>
        <w:t xml:space="preserve"> </w:t>
      </w:r>
    </w:p>
    <w:p w14:paraId="72F1752D" w14:textId="77777777" w:rsidR="00A44783" w:rsidRDefault="00A44783" w:rsidP="00A44783">
      <w:pPr>
        <w:pStyle w:val="a3"/>
        <w:spacing w:before="47" w:line="256" w:lineRule="auto"/>
        <w:ind w:right="4989"/>
        <w:rPr>
          <w:rFonts w:ascii="ＭＳ ゴシック" w:eastAsia="ＭＳ ゴシック"/>
          <w:spacing w:val="20"/>
        </w:rPr>
      </w:pPr>
    </w:p>
    <w:p w14:paraId="04A4000A" w14:textId="74CE59DB" w:rsidR="00A44783" w:rsidRPr="00FB7833" w:rsidRDefault="00FA3B55" w:rsidP="00A44783">
      <w:pPr>
        <w:rPr>
          <w:rFonts w:ascii="ＭＳ ゴシック" w:eastAsia="ＭＳ ゴシック"/>
          <w:spacing w:val="20"/>
          <w:sz w:val="24"/>
          <w:szCs w:val="24"/>
        </w:rPr>
      </w:pPr>
      <w:r>
        <w:rPr>
          <w:rFonts w:ascii="ＭＳ ゴシック" w:eastAsia="ＭＳ ゴシック"/>
          <w:spacing w:val="20"/>
          <w:sz w:val="24"/>
          <w:szCs w:val="24"/>
        </w:rPr>
        <w:br w:type="page"/>
      </w:r>
    </w:p>
    <w:p w14:paraId="38446A58" w14:textId="77777777" w:rsidR="00A44783" w:rsidRPr="003B68BA" w:rsidRDefault="00A44783" w:rsidP="00A44783">
      <w:pPr>
        <w:pStyle w:val="04"/>
        <w:ind w:left="220" w:firstLine="211"/>
      </w:pPr>
      <w:bookmarkStart w:id="52" w:name="_Toc159351500"/>
      <w:r w:rsidRPr="003B68BA">
        <w:rPr>
          <w:rFonts w:hint="eastAsia"/>
        </w:rPr>
        <w:lastRenderedPageBreak/>
        <w:t>２）主たる供給区域</w:t>
      </w:r>
      <w:bookmarkEnd w:id="52"/>
    </w:p>
    <w:p w14:paraId="33B07375" w14:textId="0B7BA952" w:rsidR="00A44783" w:rsidRPr="003B68BA" w:rsidRDefault="00A44783" w:rsidP="00A44783">
      <w:pPr>
        <w:pStyle w:val="09"/>
        <w:ind w:left="770" w:firstLine="210"/>
      </w:pPr>
      <w:r w:rsidRPr="003B68BA">
        <w:rPr>
          <w:rFonts w:hint="eastAsia"/>
        </w:rPr>
        <w:t>本市場の主たる供給区域は、</w:t>
      </w:r>
      <w:r w:rsidRPr="004D7744">
        <w:rPr>
          <w:rFonts w:hint="eastAsia"/>
        </w:rPr>
        <w:t>大阪府中央卸売市場業務規程施行規則に</w:t>
      </w:r>
      <w:r w:rsidRPr="003B68BA">
        <w:rPr>
          <w:rFonts w:hint="eastAsia"/>
        </w:rPr>
        <w:t>より以下のとおり定められている</w:t>
      </w:r>
      <w:r w:rsidR="00656F83">
        <w:rPr>
          <w:rFonts w:hint="eastAsia"/>
        </w:rPr>
        <w:t>。</w:t>
      </w:r>
      <w:r w:rsidRPr="003B68BA">
        <w:rPr>
          <w:rFonts w:hint="eastAsia"/>
        </w:rPr>
        <w:t>（</w:t>
      </w:r>
      <w:r>
        <w:fldChar w:fldCharType="begin"/>
      </w:r>
      <w:r>
        <w:instrText xml:space="preserve"> </w:instrText>
      </w:r>
      <w:r>
        <w:rPr>
          <w:rFonts w:hint="eastAsia"/>
        </w:rPr>
        <w:instrText>REF _Ref151742224 \h</w:instrText>
      </w:r>
      <w:r>
        <w:instrText xml:space="preserve">  \* MERGEFORMAT </w:instrText>
      </w:r>
      <w:r>
        <w:fldChar w:fldCharType="separate"/>
      </w:r>
      <w:r w:rsidR="004D0DFB">
        <w:t xml:space="preserve">図 </w:t>
      </w:r>
      <w:r w:rsidR="004D0DFB">
        <w:rPr>
          <w:noProof/>
        </w:rPr>
        <w:t>7</w:t>
      </w:r>
      <w:r>
        <w:fldChar w:fldCharType="end"/>
      </w:r>
      <w:r w:rsidRPr="003B68BA">
        <w:rPr>
          <w:rFonts w:hint="eastAsia"/>
        </w:rPr>
        <w:t>）</w:t>
      </w:r>
    </w:p>
    <w:p w14:paraId="134A1FE8" w14:textId="1A8D84B5" w:rsidR="00A44783" w:rsidRPr="003B68BA" w:rsidRDefault="00A44783" w:rsidP="00A44783">
      <w:pPr>
        <w:pStyle w:val="09"/>
        <w:ind w:left="770" w:firstLine="210"/>
      </w:pPr>
      <w:r w:rsidRPr="003B68BA">
        <w:rPr>
          <w:rFonts w:hint="eastAsia"/>
        </w:rPr>
        <w:t>大阪市(東淀川区、旭区、城東区、淀川区及び鶴見区に限る。)、豊中市、池田市、吹田市、高槻市、守口市、枚方市、茨木市、寝屋川市、大東市、箕面市、門真市、摂津市、東大阪市、四條畷市、交野市、三島郡島本町、豊能郡豊能町及び豊能郡能勢町</w:t>
      </w:r>
      <w:r w:rsidR="00656F83">
        <w:rPr>
          <w:rFonts w:hint="eastAsia"/>
        </w:rPr>
        <w:t>。</w:t>
      </w:r>
    </w:p>
    <w:p w14:paraId="1DB6B6F0" w14:textId="015F3F59" w:rsidR="00A44783" w:rsidRPr="003B68BA" w:rsidRDefault="00A44783" w:rsidP="00A44783">
      <w:pPr>
        <w:pStyle w:val="09"/>
        <w:ind w:left="770" w:firstLine="210"/>
      </w:pPr>
      <w:r w:rsidRPr="003B68BA">
        <w:rPr>
          <w:rFonts w:hint="eastAsia"/>
        </w:rPr>
        <w:t>主たる供給区域人口：41</w:t>
      </w:r>
      <w:r w:rsidR="00624911">
        <w:t>8</w:t>
      </w:r>
      <w:r w:rsidRPr="003B68BA">
        <w:rPr>
          <w:rFonts w:hint="eastAsia"/>
        </w:rPr>
        <w:t>万人／大阪府人口884万人</w:t>
      </w:r>
    </w:p>
    <w:p w14:paraId="0594DCBF" w14:textId="5650C5B9" w:rsidR="00A44783" w:rsidRDefault="00A44783" w:rsidP="00A44783">
      <w:pPr>
        <w:pStyle w:val="09"/>
        <w:ind w:left="770" w:firstLine="210"/>
      </w:pPr>
      <w:r w:rsidRPr="003B68BA">
        <w:rPr>
          <w:rFonts w:hint="eastAsia"/>
        </w:rPr>
        <w:t>（</w:t>
      </w:r>
      <w:r w:rsidR="00624911">
        <w:rPr>
          <w:rFonts w:hint="eastAsia"/>
        </w:rPr>
        <w:t>令和2</w:t>
      </w:r>
      <w:r w:rsidRPr="003B68BA">
        <w:rPr>
          <w:rFonts w:hint="eastAsia"/>
        </w:rPr>
        <w:t>年国勢調査より）</w:t>
      </w:r>
    </w:p>
    <w:p w14:paraId="3AE550C5" w14:textId="77777777" w:rsidR="00A44783" w:rsidRDefault="00A44783" w:rsidP="00A44783">
      <w:pPr>
        <w:ind w:leftChars="300" w:left="660" w:firstLineChars="90" w:firstLine="189"/>
        <w:rPr>
          <w:sz w:val="21"/>
          <w:szCs w:val="21"/>
        </w:rPr>
      </w:pPr>
    </w:p>
    <w:p w14:paraId="0A58770D" w14:textId="4862210F" w:rsidR="00A44783" w:rsidRPr="00DB1B82" w:rsidRDefault="00A44783" w:rsidP="00A44783">
      <w:pPr>
        <w:pStyle w:val="ad"/>
      </w:pPr>
      <w:bookmarkStart w:id="53" w:name="_Ref151742224"/>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7</w:t>
      </w:r>
      <w:r>
        <w:rPr>
          <w:noProof/>
        </w:rPr>
        <w:fldChar w:fldCharType="end"/>
      </w:r>
      <w:bookmarkEnd w:id="53"/>
      <w:r>
        <w:rPr>
          <w:rFonts w:hint="eastAsia"/>
        </w:rPr>
        <w:t xml:space="preserve">　</w:t>
      </w:r>
      <w:r w:rsidRPr="000164EA">
        <w:rPr>
          <w:rFonts w:hint="eastAsia"/>
        </w:rPr>
        <w:t>供給区域図</w:t>
      </w:r>
    </w:p>
    <w:p w14:paraId="7EDBED42" w14:textId="03720C17" w:rsidR="00A44783" w:rsidRDefault="00CD4F8E" w:rsidP="00A44783">
      <w:pPr>
        <w:pStyle w:val="a3"/>
        <w:spacing w:before="47" w:line="256" w:lineRule="auto"/>
        <w:ind w:right="4989"/>
        <w:jc w:val="center"/>
        <w:rPr>
          <w:rFonts w:ascii="ＭＳ ゴシック" w:eastAsia="ＭＳ ゴシック"/>
          <w:spacing w:val="20"/>
        </w:rPr>
      </w:pPr>
      <w:r w:rsidRPr="00CD4F8E">
        <w:rPr>
          <w:rFonts w:ascii="ＭＳ ゴシック" w:eastAsia="ＭＳ ゴシック"/>
          <w:noProof/>
          <w:spacing w:val="20"/>
        </w:rPr>
        <mc:AlternateContent>
          <mc:Choice Requires="wps">
            <w:drawing>
              <wp:anchor distT="45720" distB="45720" distL="114300" distR="114300" simplePos="0" relativeHeight="251696640" behindDoc="0" locked="0" layoutInCell="1" allowOverlap="1" wp14:anchorId="64EE8813" wp14:editId="2F2E6E99">
                <wp:simplePos x="0" y="0"/>
                <wp:positionH relativeFrom="column">
                  <wp:posOffset>61606</wp:posOffset>
                </wp:positionH>
                <wp:positionV relativeFrom="paragraph">
                  <wp:posOffset>2244842</wp:posOffset>
                </wp:positionV>
                <wp:extent cx="2259330" cy="1404620"/>
                <wp:effectExtent l="0" t="0" r="26670" b="10160"/>
                <wp:wrapNone/>
                <wp:docPr id="14174690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404620"/>
                        </a:xfrm>
                        <a:prstGeom prst="rect">
                          <a:avLst/>
                        </a:prstGeom>
                        <a:solidFill>
                          <a:srgbClr val="FFFFFF"/>
                        </a:solidFill>
                        <a:ln w="9525">
                          <a:solidFill>
                            <a:srgbClr val="000000"/>
                          </a:solidFill>
                          <a:miter lim="800000"/>
                          <a:headEnd/>
                          <a:tailEnd/>
                        </a:ln>
                      </wps:spPr>
                      <wps:txbx>
                        <w:txbxContent>
                          <w:p w14:paraId="31B1C199" w14:textId="524D079E" w:rsidR="00CD4F8E" w:rsidRPr="00CD4F8E" w:rsidRDefault="00CD4F8E" w:rsidP="00CD4F8E">
                            <w:pPr>
                              <w:rPr>
                                <w:b/>
                                <w:bCs/>
                                <w:sz w:val="14"/>
                                <w:szCs w:val="14"/>
                                <w:u w:val="single"/>
                              </w:rPr>
                            </w:pPr>
                            <w:r w:rsidRPr="00CD4F8E">
                              <w:rPr>
                                <w:rFonts w:hint="eastAsia"/>
                                <w:b/>
                                <w:bCs/>
                                <w:sz w:val="14"/>
                                <w:szCs w:val="14"/>
                                <w:u w:val="single"/>
                              </w:rPr>
                              <w:t>※参考 大阪市中央卸売市場 供給対象区域</w:t>
                            </w:r>
                          </w:p>
                          <w:p w14:paraId="646672CA" w14:textId="0C677081" w:rsidR="00CD4F8E" w:rsidRDefault="00CD4F8E" w:rsidP="00CD4F8E">
                            <w:pPr>
                              <w:rPr>
                                <w:b/>
                                <w:bCs/>
                                <w:sz w:val="14"/>
                                <w:szCs w:val="14"/>
                              </w:rPr>
                            </w:pPr>
                            <w:r>
                              <w:rPr>
                                <w:rFonts w:hint="eastAsia"/>
                                <w:b/>
                                <w:bCs/>
                                <w:sz w:val="14"/>
                                <w:szCs w:val="14"/>
                              </w:rPr>
                              <w:t>大阪市、堺市、豊中市、吹田市、守口市、八尾市、松原市、大東市、柏原市、羽曳野市、門真市、</w:t>
                            </w:r>
                          </w:p>
                          <w:p w14:paraId="40847A1B" w14:textId="55060C6B" w:rsidR="00CD4F8E" w:rsidRPr="00CD4F8E" w:rsidRDefault="00CD4F8E" w:rsidP="00CD4F8E">
                            <w:pPr>
                              <w:rPr>
                                <w:b/>
                                <w:bCs/>
                                <w:sz w:val="14"/>
                                <w:szCs w:val="14"/>
                              </w:rPr>
                            </w:pPr>
                            <w:r>
                              <w:rPr>
                                <w:rFonts w:hint="eastAsia"/>
                                <w:b/>
                                <w:bCs/>
                                <w:sz w:val="14"/>
                                <w:szCs w:val="14"/>
                              </w:rPr>
                              <w:t>摂津市、藤井寺市、東大阪市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EE8813" id="_x0000_s1033" type="#_x0000_t202" style="position:absolute;left:0;text-align:left;margin-left:4.85pt;margin-top:176.75pt;width:177.9pt;height:110.6pt;z-index:251696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">
                <v:textbox style="mso-fit-shape-to-text:t">
                  <w:txbxContent>
                    <w:p w14:paraId="31B1C199" w14:textId="524D079E" w:rsidR="00CD4F8E" w:rsidRPr="00CD4F8E" w:rsidRDefault="00CD4F8E" w:rsidP="00CD4F8E">
                      <w:pPr>
                        <w:rPr>
                          <w:b/>
                          <w:bCs/>
                          <w:sz w:val="14"/>
                          <w:szCs w:val="14"/>
                          <w:u w:val="single"/>
                        </w:rPr>
                      </w:pPr>
                      <w:r w:rsidRPr="00CD4F8E">
                        <w:rPr>
                          <w:rFonts w:hint="eastAsia"/>
                          <w:b/>
                          <w:bCs/>
                          <w:sz w:val="14"/>
                          <w:szCs w:val="14"/>
                          <w:u w:val="single"/>
                        </w:rPr>
                        <w:t>※参考 大阪市中央卸売市場 供給対象区域</w:t>
                      </w:r>
                    </w:p>
                    <w:p w14:paraId="646672CA" w14:textId="0C677081" w:rsidR="00CD4F8E" w:rsidRDefault="00CD4F8E" w:rsidP="00CD4F8E">
                      <w:pPr>
                        <w:rPr>
                          <w:b/>
                          <w:bCs/>
                          <w:sz w:val="14"/>
                          <w:szCs w:val="14"/>
                        </w:rPr>
                      </w:pPr>
                      <w:r>
                        <w:rPr>
                          <w:rFonts w:hint="eastAsia"/>
                          <w:b/>
                          <w:bCs/>
                          <w:sz w:val="14"/>
                          <w:szCs w:val="14"/>
                        </w:rPr>
                        <w:t>大阪市、堺市、豊中市、吹田市、守口市、八尾市、松原市、大東市、柏原市、羽曳野市、門真市、</w:t>
                      </w:r>
                    </w:p>
                    <w:p w14:paraId="40847A1B" w14:textId="55060C6B" w:rsidR="00CD4F8E" w:rsidRPr="00CD4F8E" w:rsidRDefault="00CD4F8E" w:rsidP="00CD4F8E">
                      <w:pPr>
                        <w:rPr>
                          <w:b/>
                          <w:bCs/>
                          <w:sz w:val="14"/>
                          <w:szCs w:val="14"/>
                        </w:rPr>
                      </w:pPr>
                      <w:r>
                        <w:rPr>
                          <w:rFonts w:hint="eastAsia"/>
                          <w:b/>
                          <w:bCs/>
                          <w:sz w:val="14"/>
                          <w:szCs w:val="14"/>
                        </w:rPr>
                        <w:t>摂津市、藤井寺市、東大阪市</w:t>
                      </w:r>
                    </w:p>
                  </w:txbxContent>
                </v:textbox>
              </v:shape>
            </w:pict>
          </mc:Fallback>
        </mc:AlternateContent>
      </w:r>
      <w:r w:rsidR="00A44783">
        <w:rPr>
          <w:rFonts w:ascii="ＭＳ ゴシック" w:eastAsia="ＭＳ ゴシック"/>
          <w:noProof/>
          <w:spacing w:val="20"/>
        </w:rPr>
        <mc:AlternateContent>
          <mc:Choice Requires="wpc">
            <w:drawing>
              <wp:inline distT="0" distB="0" distL="0" distR="0" wp14:anchorId="261B6440" wp14:editId="2355BA20">
                <wp:extent cx="5913755" cy="4105453"/>
                <wp:effectExtent l="0" t="0" r="0" b="9525"/>
                <wp:docPr id="778720145" name="Canvas 77872014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41780235" name="図 204178023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323694" y="0"/>
                            <a:ext cx="3206742" cy="4069908"/>
                          </a:xfrm>
                          <a:prstGeom prst="rect">
                            <a:avLst/>
                          </a:prstGeom>
                          <a:noFill/>
                          <a:ln>
                            <a:noFill/>
                          </a:ln>
                        </pic:spPr>
                      </pic:pic>
                      <pic:pic xmlns:pic="http://schemas.openxmlformats.org/drawingml/2006/picture">
                        <pic:nvPicPr>
                          <pic:cNvPr id="791152877" name="図 791152877" descr="図形&#10;&#10;中程度の精度で自動的に生成された説明"/>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62838" y="832506"/>
                            <a:ext cx="2603854" cy="519414"/>
                          </a:xfrm>
                          <a:prstGeom prst="rect">
                            <a:avLst/>
                          </a:prstGeom>
                          <a:noFill/>
                          <a:ln>
                            <a:noFill/>
                          </a:ln>
                        </pic:spPr>
                      </pic:pic>
                    </wpc:wpc>
                  </a:graphicData>
                </a:graphic>
              </wp:inline>
            </w:drawing>
          </mc:Choice>
          <mc:Fallback xmlns:oel="http://schemas.microsoft.com/office/2019/extlst">
            <w:pict>
              <v:group w14:anchorId="1CE027E8" id="Canvas 778720145" o:spid="_x0000_s1026" editas="canvas" style="width:465.65pt;height:323.25pt;mso-position-horizontal-relative:char;mso-position-vertical-relative:line" coordsize="59137,4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">
                <v:shape id="_x0000_s1027" type="#_x0000_t75" style="position:absolute;width:59137;height:41052;visibility:visible;mso-wrap-style:square" filled="t">
                  <v:fill o:detectmouseclick="t"/>
                  <v:path o:connecttype="none"/>
                </v:shape>
                <v:shape id="図 2041780235" o:spid="_x0000_s1028" type="#_x0000_t75" style="position:absolute;left:13236;width:32068;height:4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">
                  <v:imagedata r:id="rId30" o:title=""/>
                </v:shape>
                <v:shape id="図 791152877" o:spid="_x0000_s1029" type="#_x0000_t75" alt="図形&#10;&#10;中程度の精度で自動的に生成された説明" style="position:absolute;left:628;top:8325;width:26038;height:5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">
                  <v:imagedata r:id="rId31" o:title="図形&#10;&#10;中程度の精度で自動的に生成された説明"/>
                </v:shape>
                <w10:anchorlock/>
              </v:group>
            </w:pict>
          </mc:Fallback>
        </mc:AlternateContent>
      </w:r>
    </w:p>
    <w:p w14:paraId="5629FE60" w14:textId="6A05C9BD" w:rsidR="00A44783" w:rsidRPr="00B40F0C" w:rsidRDefault="00A44783" w:rsidP="00BA6A3D">
      <w:pPr>
        <w:pStyle w:val="06"/>
      </w:pPr>
      <w:r>
        <w:rPr>
          <w:rFonts w:hint="eastAsia"/>
        </w:rPr>
        <w:t>出典</w:t>
      </w:r>
      <w:r w:rsidRPr="00417F4F">
        <w:rPr>
          <w:rFonts w:hint="eastAsia"/>
        </w:rPr>
        <w:t>：</w:t>
      </w:r>
      <w:r w:rsidR="00952408">
        <w:rPr>
          <w:rFonts w:hint="eastAsia"/>
        </w:rPr>
        <w:t>大阪府中央卸売市場　市場概要より抜粋</w:t>
      </w:r>
      <w:r w:rsidR="00952408" w:rsidRPr="00B40F0C">
        <w:t xml:space="preserve"> </w:t>
      </w:r>
    </w:p>
    <w:p w14:paraId="24109D64" w14:textId="77777777" w:rsidR="00A44783" w:rsidRDefault="00A44783" w:rsidP="00A44783">
      <w:pPr>
        <w:pStyle w:val="a3"/>
        <w:spacing w:before="47" w:line="256" w:lineRule="auto"/>
        <w:ind w:right="4989"/>
        <w:rPr>
          <w:rFonts w:ascii="ＭＳ ゴシック" w:eastAsia="ＭＳ ゴシック"/>
          <w:spacing w:val="20"/>
        </w:rPr>
      </w:pPr>
    </w:p>
    <w:p w14:paraId="2C72CA1D" w14:textId="77777777" w:rsidR="00A44783" w:rsidRPr="00952408" w:rsidRDefault="00A44783" w:rsidP="00A44783">
      <w:pPr>
        <w:pStyle w:val="a3"/>
        <w:spacing w:before="47" w:line="256" w:lineRule="auto"/>
        <w:ind w:right="4989"/>
        <w:rPr>
          <w:rFonts w:ascii="ＭＳ ゴシック" w:eastAsia="ＭＳ ゴシック"/>
          <w:spacing w:val="20"/>
        </w:rPr>
      </w:pPr>
    </w:p>
    <w:p w14:paraId="4AC08AA2" w14:textId="77777777" w:rsidR="00A44783" w:rsidRDefault="00A44783" w:rsidP="00A44783">
      <w:pPr>
        <w:rPr>
          <w:rFonts w:ascii="ＭＳ ゴシック" w:eastAsia="ＭＳ ゴシック"/>
          <w:spacing w:val="20"/>
          <w:sz w:val="24"/>
          <w:szCs w:val="24"/>
        </w:rPr>
      </w:pPr>
      <w:r>
        <w:rPr>
          <w:rFonts w:ascii="ＭＳ ゴシック" w:eastAsia="ＭＳ ゴシック"/>
          <w:spacing w:val="20"/>
        </w:rPr>
        <w:br w:type="page"/>
      </w:r>
    </w:p>
    <w:p w14:paraId="5793495C" w14:textId="1D55EEEB" w:rsidR="00A44783" w:rsidRPr="00A917E7" w:rsidRDefault="00A44783" w:rsidP="00F77C88">
      <w:pPr>
        <w:pStyle w:val="03"/>
        <w:numPr>
          <w:ilvl w:val="0"/>
          <w:numId w:val="24"/>
        </w:numPr>
        <w:ind w:leftChars="0"/>
      </w:pPr>
      <w:bookmarkStart w:id="54" w:name="_Toc157584978"/>
      <w:bookmarkStart w:id="55" w:name="_Toc159351501"/>
      <w:bookmarkStart w:id="56" w:name="_Toc160741671"/>
      <w:r w:rsidRPr="00A917E7">
        <w:rPr>
          <w:rFonts w:hint="eastAsia"/>
        </w:rPr>
        <w:lastRenderedPageBreak/>
        <w:t>大阪府中央</w:t>
      </w:r>
      <w:r>
        <w:rPr>
          <w:rFonts w:hint="eastAsia"/>
        </w:rPr>
        <w:t>卸売</w:t>
      </w:r>
      <w:r w:rsidRPr="00A917E7">
        <w:rPr>
          <w:rFonts w:hint="eastAsia"/>
        </w:rPr>
        <w:t>市場の現状</w:t>
      </w:r>
      <w:bookmarkStart w:id="57" w:name="_bookmark3"/>
      <w:bookmarkEnd w:id="57"/>
      <w:r w:rsidR="00611303">
        <w:rPr>
          <w:rFonts w:hint="eastAsia"/>
        </w:rPr>
        <w:t>と課題</w:t>
      </w:r>
      <w:bookmarkEnd w:id="54"/>
      <w:bookmarkEnd w:id="55"/>
      <w:bookmarkEnd w:id="56"/>
    </w:p>
    <w:p w14:paraId="48722676" w14:textId="77777777" w:rsidR="00A44783" w:rsidRPr="008C7C9A" w:rsidRDefault="00A44783" w:rsidP="00A44783">
      <w:pPr>
        <w:pStyle w:val="04"/>
        <w:ind w:left="220" w:firstLine="211"/>
      </w:pPr>
      <w:bookmarkStart w:id="58" w:name="_Toc159351502"/>
      <w:r w:rsidRPr="008C7C9A">
        <w:rPr>
          <w:rStyle w:val="040"/>
          <w:rFonts w:hint="eastAsia"/>
          <w:b/>
          <w:bCs/>
        </w:rPr>
        <w:t>１）施設の現状分析と課題</w:t>
      </w:r>
      <w:bookmarkEnd w:id="58"/>
    </w:p>
    <w:p w14:paraId="5E3A671D" w14:textId="517F28FA" w:rsidR="00A44783" w:rsidRPr="00831751" w:rsidRDefault="00A44783" w:rsidP="00A44783">
      <w:pPr>
        <w:pStyle w:val="09"/>
        <w:ind w:left="770" w:firstLine="210"/>
      </w:pPr>
      <w:r w:rsidRPr="00831751">
        <w:rPr>
          <w:rFonts w:hint="eastAsia"/>
        </w:rPr>
        <w:t>本市場では、開設から</w:t>
      </w:r>
      <w:r w:rsidR="0008062C">
        <w:rPr>
          <w:rFonts w:hint="eastAsia"/>
        </w:rPr>
        <w:t>45</w:t>
      </w:r>
      <w:r w:rsidRPr="00831751">
        <w:rPr>
          <w:rFonts w:hint="eastAsia"/>
        </w:rPr>
        <w:t>年経過し、食品流通構造や取引形態の変化に対応できておらず、さまざまな課題が顕在化している。</w:t>
      </w:r>
    </w:p>
    <w:p w14:paraId="0192B31C" w14:textId="77777777" w:rsidR="00A44783" w:rsidRDefault="00A44783" w:rsidP="00A44783">
      <w:pPr>
        <w:pStyle w:val="09"/>
        <w:ind w:left="770" w:firstLine="210"/>
      </w:pPr>
      <w:r w:rsidRPr="00831751">
        <w:rPr>
          <w:rFonts w:hint="eastAsia"/>
        </w:rPr>
        <w:t>そこで、本市場における現状・課題を整理するため、取扱数量の現状を踏まえつつ、主に全体配置、1階施設、2階施設の三つに分けて本市場の施設の現状を分析し、具体的な課題を整理する。</w:t>
      </w:r>
    </w:p>
    <w:p w14:paraId="73EDD80A" w14:textId="77777777" w:rsidR="00A44783" w:rsidRDefault="00A44783" w:rsidP="00A44783">
      <w:pPr>
        <w:ind w:leftChars="300" w:left="660" w:firstLineChars="90" w:firstLine="189"/>
        <w:rPr>
          <w:sz w:val="21"/>
          <w:szCs w:val="21"/>
        </w:rPr>
      </w:pPr>
    </w:p>
    <w:p w14:paraId="0685F18C" w14:textId="77777777" w:rsidR="00A44783" w:rsidRDefault="00A44783" w:rsidP="00A44783">
      <w:pPr>
        <w:pStyle w:val="05"/>
      </w:pPr>
      <w:r w:rsidRPr="008C7C9A">
        <w:rPr>
          <w:rFonts w:hint="eastAsia"/>
        </w:rPr>
        <w:t>ア）全体配置からみた現状・課題の分析</w:t>
      </w:r>
    </w:p>
    <w:p w14:paraId="5B9034E4" w14:textId="77777777" w:rsidR="00A44783" w:rsidRPr="008C7C9A" w:rsidRDefault="00A44783" w:rsidP="00A44783">
      <w:pPr>
        <w:pStyle w:val="05"/>
      </w:pPr>
    </w:p>
    <w:p w14:paraId="4649EF09" w14:textId="0A2C7A4D" w:rsidR="00A44783" w:rsidRPr="001C3CE1" w:rsidRDefault="00A44783" w:rsidP="00A44783">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8</w:t>
      </w:r>
      <w:r>
        <w:rPr>
          <w:noProof/>
        </w:rPr>
        <w:fldChar w:fldCharType="end"/>
      </w:r>
      <w:r>
        <w:rPr>
          <w:rFonts w:hint="eastAsia"/>
        </w:rPr>
        <w:t xml:space="preserve">　</w:t>
      </w:r>
      <w:r w:rsidRPr="00555892">
        <w:rPr>
          <w:rFonts w:hint="eastAsia"/>
        </w:rPr>
        <w:t>全体配置からの見た車両動線</w:t>
      </w:r>
    </w:p>
    <w:p w14:paraId="1D640ECD" w14:textId="2C4A140C" w:rsidR="00A44783" w:rsidRDefault="00A44783" w:rsidP="00A44783">
      <w:pPr>
        <w:jc w:val="center"/>
      </w:pPr>
      <w:r>
        <w:rPr>
          <w:noProof/>
        </w:rPr>
        <mc:AlternateContent>
          <mc:Choice Requires="wpg">
            <w:drawing>
              <wp:inline distT="0" distB="0" distL="0" distR="0" wp14:anchorId="0339A43C" wp14:editId="30EFEAB9">
                <wp:extent cx="5085058" cy="3934714"/>
                <wp:effectExtent l="38100" t="0" r="1905" b="8890"/>
                <wp:docPr id="141" name="Group 141"/>
                <wp:cNvGraphicFramePr/>
                <a:graphic xmlns:a="http://schemas.openxmlformats.org/drawingml/2006/main">
                  <a:graphicData uri="http://schemas.microsoft.com/office/word/2010/wordprocessingGroup">
                    <wpg:wgp>
                      <wpg:cNvGrpSpPr/>
                      <wpg:grpSpPr>
                        <a:xfrm>
                          <a:off x="0" y="0"/>
                          <a:ext cx="5085058" cy="3934714"/>
                          <a:chOff x="703933" y="0"/>
                          <a:chExt cx="5738494" cy="4440555"/>
                        </a:xfrm>
                      </wpg:grpSpPr>
                      <pic:pic xmlns:pic="http://schemas.openxmlformats.org/drawingml/2006/picture">
                        <pic:nvPicPr>
                          <pic:cNvPr id="142" name="図 14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03933" y="0"/>
                            <a:ext cx="5738494" cy="4440555"/>
                          </a:xfrm>
                          <a:prstGeom prst="rect">
                            <a:avLst/>
                          </a:prstGeom>
                          <a:noFill/>
                          <a:ln>
                            <a:noFill/>
                          </a:ln>
                        </pic:spPr>
                      </pic:pic>
                      <wps:wsp>
                        <wps:cNvPr id="144" name="テキスト ボックス 2"/>
                        <wps:cNvSpPr txBox="1">
                          <a:spLocks noChangeArrowheads="1"/>
                        </wps:cNvSpPr>
                        <wps:spPr bwMode="auto">
                          <a:xfrm>
                            <a:off x="2654300" y="2552700"/>
                            <a:ext cx="366394" cy="298449"/>
                          </a:xfrm>
                          <a:prstGeom prst="rect">
                            <a:avLst/>
                          </a:prstGeom>
                          <a:noFill/>
                          <a:ln w="9525">
                            <a:noFill/>
                            <a:miter lim="800000"/>
                            <a:headEnd/>
                            <a:tailEnd/>
                          </a:ln>
                        </wps:spPr>
                        <wps:txbx>
                          <w:txbxContent>
                            <w:p w14:paraId="3F690AF5" w14:textId="36AE7921"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④</w:t>
                              </w:r>
                            </w:p>
                          </w:txbxContent>
                        </wps:txbx>
                        <wps:bodyPr rot="0" vert="horz" wrap="square" lIns="91440" tIns="45720" rIns="91440" bIns="45720" anchor="t" anchorCtr="0">
                          <a:noAutofit/>
                        </wps:bodyPr>
                      </wps:wsp>
                      <wps:wsp>
                        <wps:cNvPr id="146" name="テキスト ボックス 2"/>
                        <wps:cNvSpPr txBox="1">
                          <a:spLocks noChangeArrowheads="1"/>
                        </wps:cNvSpPr>
                        <wps:spPr bwMode="auto">
                          <a:xfrm>
                            <a:off x="5201748" y="533400"/>
                            <a:ext cx="366394" cy="298450"/>
                          </a:xfrm>
                          <a:prstGeom prst="rect">
                            <a:avLst/>
                          </a:prstGeom>
                          <a:noFill/>
                          <a:ln w="9525">
                            <a:noFill/>
                            <a:miter lim="800000"/>
                            <a:headEnd/>
                            <a:tailEnd/>
                          </a:ln>
                        </wps:spPr>
                        <wps:txbx>
                          <w:txbxContent>
                            <w:p w14:paraId="3BD62F2C" w14:textId="64977F0F"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⑥</w:t>
                              </w:r>
                            </w:p>
                          </w:txbxContent>
                        </wps:txbx>
                        <wps:bodyPr rot="0" vert="horz" wrap="square" lIns="91440" tIns="45720" rIns="91440" bIns="45720" anchor="t" anchorCtr="0">
                          <a:noAutofit/>
                        </wps:bodyPr>
                      </wps:wsp>
                      <wps:wsp>
                        <wps:cNvPr id="147" name="テキスト ボックス 2"/>
                        <wps:cNvSpPr txBox="1">
                          <a:spLocks noChangeArrowheads="1"/>
                        </wps:cNvSpPr>
                        <wps:spPr bwMode="auto">
                          <a:xfrm>
                            <a:off x="5003800" y="1511300"/>
                            <a:ext cx="366394" cy="298449"/>
                          </a:xfrm>
                          <a:prstGeom prst="rect">
                            <a:avLst/>
                          </a:prstGeom>
                          <a:noFill/>
                          <a:ln w="9525">
                            <a:noFill/>
                            <a:miter lim="800000"/>
                            <a:headEnd/>
                            <a:tailEnd/>
                          </a:ln>
                        </wps:spPr>
                        <wps:txbx>
                          <w:txbxContent>
                            <w:p w14:paraId="22DC807B" w14:textId="4EF8C034"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⑤</w:t>
                              </w:r>
                            </w:p>
                          </w:txbxContent>
                        </wps:txbx>
                        <wps:bodyPr rot="0" vert="horz" wrap="square" lIns="91440" tIns="45720" rIns="91440" bIns="45720" anchor="t" anchorCtr="0">
                          <a:noAutofit/>
                        </wps:bodyPr>
                      </wps:wsp>
                      <wps:wsp>
                        <wps:cNvPr id="148" name="テキスト ボックス 2"/>
                        <wps:cNvSpPr txBox="1">
                          <a:spLocks noChangeArrowheads="1"/>
                        </wps:cNvSpPr>
                        <wps:spPr bwMode="auto">
                          <a:xfrm>
                            <a:off x="1104900" y="2032000"/>
                            <a:ext cx="366394" cy="298449"/>
                          </a:xfrm>
                          <a:prstGeom prst="rect">
                            <a:avLst/>
                          </a:prstGeom>
                          <a:noFill/>
                          <a:ln w="9525">
                            <a:noFill/>
                            <a:miter lim="800000"/>
                            <a:headEnd/>
                            <a:tailEnd/>
                          </a:ln>
                        </wps:spPr>
                        <wps:txbx>
                          <w:txbxContent>
                            <w:p w14:paraId="0039ABD4" w14:textId="1C871732"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⑦</w:t>
                              </w:r>
                            </w:p>
                          </w:txbxContent>
                        </wps:txbx>
                        <wps:bodyPr rot="0" vert="horz" wrap="square" lIns="91440" tIns="45720" rIns="91440" bIns="45720" anchor="t" anchorCtr="0">
                          <a:noAutofit/>
                        </wps:bodyPr>
                      </wps:wsp>
                      <wps:wsp>
                        <wps:cNvPr id="149" name="テキスト ボックス 2"/>
                        <wps:cNvSpPr txBox="1">
                          <a:spLocks noChangeArrowheads="1"/>
                        </wps:cNvSpPr>
                        <wps:spPr bwMode="auto">
                          <a:xfrm>
                            <a:off x="4787900" y="3111500"/>
                            <a:ext cx="366394" cy="298449"/>
                          </a:xfrm>
                          <a:prstGeom prst="rect">
                            <a:avLst/>
                          </a:prstGeom>
                          <a:noFill/>
                          <a:ln w="9525">
                            <a:noFill/>
                            <a:miter lim="800000"/>
                            <a:headEnd/>
                            <a:tailEnd/>
                          </a:ln>
                        </wps:spPr>
                        <wps:txbx>
                          <w:txbxContent>
                            <w:p w14:paraId="3F819FE2" w14:textId="5C39802F"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③</w:t>
                              </w:r>
                            </w:p>
                          </w:txbxContent>
                        </wps:txbx>
                        <wps:bodyPr rot="0" vert="horz" wrap="square" lIns="91440" tIns="45720" rIns="91440" bIns="45720" anchor="t" anchorCtr="0">
                          <a:noAutofit/>
                        </wps:bodyPr>
                      </wps:wsp>
                      <wps:wsp>
                        <wps:cNvPr id="150" name="テキスト ボックス 2"/>
                        <wps:cNvSpPr txBox="1">
                          <a:spLocks noChangeArrowheads="1"/>
                        </wps:cNvSpPr>
                        <wps:spPr bwMode="auto">
                          <a:xfrm>
                            <a:off x="3467100" y="3670300"/>
                            <a:ext cx="366394" cy="298449"/>
                          </a:xfrm>
                          <a:prstGeom prst="rect">
                            <a:avLst/>
                          </a:prstGeom>
                          <a:noFill/>
                          <a:ln w="9525">
                            <a:noFill/>
                            <a:miter lim="800000"/>
                            <a:headEnd/>
                            <a:tailEnd/>
                          </a:ln>
                        </wps:spPr>
                        <wps:txbx>
                          <w:txbxContent>
                            <w:p w14:paraId="6ADF7FF6" w14:textId="34315B23"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②</w:t>
                              </w:r>
                            </w:p>
                          </w:txbxContent>
                        </wps:txbx>
                        <wps:bodyPr rot="0" vert="horz" wrap="square" lIns="91440" tIns="45720" rIns="91440" bIns="45720" anchor="t" anchorCtr="0">
                          <a:noAutofit/>
                        </wps:bodyPr>
                      </wps:wsp>
                      <wps:wsp>
                        <wps:cNvPr id="152" name="テキスト ボックス 2"/>
                        <wps:cNvSpPr txBox="1">
                          <a:spLocks noChangeArrowheads="1"/>
                        </wps:cNvSpPr>
                        <wps:spPr bwMode="auto">
                          <a:xfrm>
                            <a:off x="3543300" y="4013200"/>
                            <a:ext cx="366394" cy="298449"/>
                          </a:xfrm>
                          <a:prstGeom prst="rect">
                            <a:avLst/>
                          </a:prstGeom>
                          <a:noFill/>
                          <a:ln w="9525">
                            <a:noFill/>
                            <a:miter lim="800000"/>
                            <a:headEnd/>
                            <a:tailEnd/>
                          </a:ln>
                        </wps:spPr>
                        <wps:txbx>
                          <w:txbxContent>
                            <w:p w14:paraId="1B3CE6F2" w14:textId="60014886" w:rsidR="00A44783" w:rsidRPr="001A570C" w:rsidRDefault="00F548E9" w:rsidP="00F548E9">
                              <w:pP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①</w:t>
                              </w:r>
                            </w:p>
                          </w:txbxContent>
                        </wps:txbx>
                        <wps:bodyPr rot="0" vert="horz" wrap="square" lIns="91440" tIns="45720" rIns="91440" bIns="45720" anchor="t" anchorCtr="0">
                          <a:noAutofit/>
                        </wps:bodyPr>
                      </wps:wsp>
                      <wpg:grpSp>
                        <wpg:cNvPr id="153" name="グループ化 153"/>
                        <wpg:cNvGrpSpPr/>
                        <wpg:grpSpPr>
                          <a:xfrm>
                            <a:off x="733386" y="12666"/>
                            <a:ext cx="1678089" cy="387985"/>
                            <a:chOff x="60286" y="-63534"/>
                            <a:chExt cx="1678089" cy="387985"/>
                          </a:xfrm>
                        </wpg:grpSpPr>
                        <wps:wsp>
                          <wps:cNvPr id="154" name="テキスト ボックス 154"/>
                          <wps:cNvSpPr txBox="1"/>
                          <wps:spPr>
                            <a:xfrm>
                              <a:off x="60286" y="-63534"/>
                              <a:ext cx="1678089" cy="387985"/>
                            </a:xfrm>
                            <a:prstGeom prst="rect">
                              <a:avLst/>
                            </a:prstGeom>
                            <a:solidFill>
                              <a:schemeClr val="lt1"/>
                            </a:solidFill>
                            <a:ln w="6350">
                              <a:noFill/>
                            </a:ln>
                          </wps:spPr>
                          <wps:txbx>
                            <w:txbxContent>
                              <w:p w14:paraId="0A749F05" w14:textId="77777777" w:rsidR="00A44783" w:rsidRDefault="00A44783" w:rsidP="00A44783">
                                <w:pPr>
                                  <w:ind w:firstLineChars="400" w:firstLine="88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直線矢印コネクタ 155"/>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0339A43C" id="Group 141" o:spid="_x0000_s1034" style="width:400.4pt;height:309.8pt;mso-position-horizontal-relative:char;mso-position-vertical-relative:line" coordorigin="7039" coordsize="57384,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2" o:spid="_x0000_s1035" type="#_x0000_t75" style="position:absolute;left:7039;width:57385;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">
                  <v:imagedata r:id="rId33" o:title=""/>
                </v:shape>
                <v:shape id="_x0000_s1036" type="#_x0000_t202" style="position:absolute;left:26543;top:25527;width:36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3F690AF5" w14:textId="36AE7921"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④</w:t>
                        </w:r>
                      </w:p>
                    </w:txbxContent>
                  </v:textbox>
                </v:shape>
                <v:shape id="_x0000_s1037" type="#_x0000_t202" style="position:absolute;left:52017;top:5334;width:366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3BD62F2C" w14:textId="64977F0F"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⑥</w:t>
                        </w:r>
                      </w:p>
                    </w:txbxContent>
                  </v:textbox>
                </v:shape>
                <v:shape id="_x0000_s1038" type="#_x0000_t202" style="position:absolute;left:50038;top:15113;width:36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22DC807B" w14:textId="4EF8C034"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⑤</w:t>
                        </w:r>
                      </w:p>
                    </w:txbxContent>
                  </v:textbox>
                </v:shape>
                <v:shape id="_x0000_s1039" type="#_x0000_t202" style="position:absolute;left:11049;top:20320;width:36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0039ABD4" w14:textId="1C871732"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⑦</w:t>
                        </w:r>
                      </w:p>
                    </w:txbxContent>
                  </v:textbox>
                </v:shape>
                <v:shape id="_x0000_s1040" type="#_x0000_t202" style="position:absolute;left:47879;top:31115;width:36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" filled="f" stroked="f">
                  <v:textbox>
                    <w:txbxContent>
                      <w:p w14:paraId="3F819FE2" w14:textId="5C39802F"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③</w:t>
                        </w:r>
                      </w:p>
                    </w:txbxContent>
                  </v:textbox>
                </v:shape>
                <v:shape id="_x0000_s1041" type="#_x0000_t202" style="position:absolute;left:34671;top:36703;width:36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6ADF7FF6" w14:textId="34315B23"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②</w:t>
                        </w:r>
                      </w:p>
                    </w:txbxContent>
                  </v:textbox>
                </v:shape>
                <v:shape id="_x0000_s1042" type="#_x0000_t202" style="position:absolute;left:35433;top:40132;width:36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" filled="f" stroked="f">
                  <v:textbox>
                    <w:txbxContent>
                      <w:p w14:paraId="1B3CE6F2" w14:textId="60014886" w:rsidR="00A44783" w:rsidRPr="001A570C" w:rsidRDefault="00F548E9" w:rsidP="00F548E9">
                        <w:pP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①</w:t>
                        </w:r>
                      </w:p>
                    </w:txbxContent>
                  </v:textbox>
                </v:shape>
                <v:group id="グループ化 153" o:spid="_x0000_s1043" style="position:absolute;left:7333;top:126;width:16781;height:3880" coordorigin="602,-635" coordsize="16780,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テキスト ボックス 154" o:spid="_x0000_s1044" type="#_x0000_t202" style="position:absolute;left:602;top:-635;width:16781;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0A749F05" w14:textId="77777777" w:rsidR="00A44783" w:rsidRDefault="00A44783" w:rsidP="00A44783">
                          <w:pPr>
                            <w:ind w:firstLineChars="400" w:firstLine="880"/>
                          </w:pPr>
                          <w:r>
                            <w:rPr>
                              <w:rFonts w:hint="eastAsia"/>
                            </w:rPr>
                            <w:t>：車両動線</w:t>
                          </w:r>
                        </w:p>
                      </w:txbxContent>
                    </v:textbox>
                  </v:shape>
                  <v:shapetype id="_x0000_t32" coordsize="21600,21600" o:spt="32" o:oned="t" path="m,l21600,21600e" filled="f">
                    <v:path arrowok="t" fillok="f" o:connecttype="none"/>
                    <o:lock v:ext="edit" shapetype="t"/>
                  </v:shapetype>
                  <v:shape id="直線矢印コネクタ 155" o:spid="_x0000_s1045"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" strokecolor="red" strokeweight="3pt">
                    <v:stroke startarrow="block"/>
                  </v:shape>
                </v:group>
                <w10:anchorlock/>
              </v:group>
            </w:pict>
          </mc:Fallback>
        </mc:AlternateContent>
      </w:r>
    </w:p>
    <w:p w14:paraId="54AC002D" w14:textId="27B4A815" w:rsidR="00A44783" w:rsidRPr="008F1740" w:rsidRDefault="008F1740" w:rsidP="008F1740">
      <w:pPr>
        <w:jc w:val="right"/>
        <w:rPr>
          <w:sz w:val="20"/>
          <w:szCs w:val="21"/>
        </w:rPr>
      </w:pPr>
      <w:r w:rsidRPr="008F1740">
        <w:rPr>
          <w:rFonts w:hint="eastAsia"/>
          <w:sz w:val="20"/>
          <w:szCs w:val="21"/>
        </w:rPr>
        <w:t>大阪府中央卸売市場の将来のあり方検討受託調査報告書より抜粋（R3.2）</w:t>
      </w:r>
    </w:p>
    <w:p w14:paraId="658F91AA" w14:textId="00A4C177" w:rsidR="00A44783" w:rsidRDefault="00A44783" w:rsidP="00A44783"/>
    <w:p w14:paraId="4FD4265C" w14:textId="77777777" w:rsidR="00A44783" w:rsidRPr="00064FCC" w:rsidRDefault="00A44783" w:rsidP="006F1AD1">
      <w:pPr>
        <w:pStyle w:val="110"/>
      </w:pPr>
      <w:r w:rsidRPr="00064FCC">
        <w:rPr>
          <w:noProof/>
        </w:rPr>
        <w:drawing>
          <wp:anchor distT="0" distB="0" distL="114300" distR="114300" simplePos="0" relativeHeight="251614720" behindDoc="0" locked="0" layoutInCell="1" allowOverlap="1" wp14:anchorId="1DB6B30B" wp14:editId="263A8A47">
            <wp:simplePos x="0" y="0"/>
            <wp:positionH relativeFrom="margin">
              <wp:posOffset>4548125</wp:posOffset>
            </wp:positionH>
            <wp:positionV relativeFrom="paragraph">
              <wp:posOffset>112014</wp:posOffset>
            </wp:positionV>
            <wp:extent cx="1098000" cy="732000"/>
            <wp:effectExtent l="0" t="0" r="6985" b="0"/>
            <wp:wrapNone/>
            <wp:docPr id="102" name="Picture 102"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①</w:t>
      </w:r>
      <w:r w:rsidRPr="00064FCC">
        <w:rPr>
          <w:rFonts w:hint="eastAsia"/>
        </w:rPr>
        <w:t>南東側の外周通路・駐車帯</w:t>
      </w:r>
    </w:p>
    <w:p w14:paraId="18D07E14" w14:textId="1A2969F8" w:rsidR="00A44783" w:rsidRPr="00DD70B1" w:rsidRDefault="00A44783" w:rsidP="00A44783">
      <w:pPr>
        <w:pStyle w:val="12tokushu"/>
        <w:framePr w:wrap="around"/>
        <w:ind w:left="1415" w:right="2420" w:hanging="214"/>
      </w:pPr>
      <w:r>
        <w:rPr>
          <w:rFonts w:hint="eastAsia"/>
        </w:rPr>
        <w:t>・</w:t>
      </w:r>
      <w:r w:rsidRPr="00DD70B1">
        <w:rPr>
          <w:rFonts w:hint="eastAsia"/>
        </w:rPr>
        <w:t>2車線1方通行の通路の両脇に駐車帯が設けられている</w:t>
      </w:r>
      <w:r w:rsidR="00C9111D">
        <w:rPr>
          <w:rFonts w:hint="eastAsia"/>
        </w:rPr>
        <w:t>。</w:t>
      </w:r>
    </w:p>
    <w:p w14:paraId="118172E6" w14:textId="000D2C99" w:rsidR="00A44783" w:rsidRPr="00DD70B1" w:rsidRDefault="00A44783" w:rsidP="00A44783">
      <w:pPr>
        <w:pStyle w:val="12tokushu"/>
        <w:framePr w:wrap="around"/>
        <w:ind w:left="1415" w:right="2420" w:hanging="214"/>
      </w:pPr>
      <w:r>
        <w:rPr>
          <w:rFonts w:hint="eastAsia"/>
        </w:rPr>
        <w:t>・</w:t>
      </w:r>
      <w:r w:rsidRPr="00DD70B1">
        <w:rPr>
          <w:rFonts w:hint="eastAsia"/>
        </w:rPr>
        <w:t>場内事業者駐車場側の駐車帯では、大型、小型貨物車が駐車し、積込作業を行っている状況が見られる</w:t>
      </w:r>
      <w:r w:rsidR="004A43A5">
        <w:rPr>
          <w:rFonts w:hint="eastAsia"/>
        </w:rPr>
        <w:t>。</w:t>
      </w:r>
    </w:p>
    <w:p w14:paraId="2E21ACC9" w14:textId="085FFB88" w:rsidR="00A44783" w:rsidRPr="00DD70B1" w:rsidRDefault="00A44783" w:rsidP="00A44783">
      <w:pPr>
        <w:pStyle w:val="12tokushu"/>
        <w:framePr w:wrap="around"/>
        <w:ind w:left="1415" w:right="2420" w:hanging="214"/>
      </w:pPr>
      <w:r w:rsidRPr="00DD70B1">
        <w:rPr>
          <w:noProof/>
        </w:rPr>
        <w:drawing>
          <wp:anchor distT="0" distB="0" distL="114300" distR="114300" simplePos="0" relativeHeight="251615744" behindDoc="0" locked="0" layoutInCell="1" allowOverlap="1" wp14:anchorId="586362BE" wp14:editId="2ED796CB">
            <wp:simplePos x="0" y="0"/>
            <wp:positionH relativeFrom="margin">
              <wp:posOffset>4554855</wp:posOffset>
            </wp:positionH>
            <wp:positionV relativeFrom="paragraph">
              <wp:posOffset>195110</wp:posOffset>
            </wp:positionV>
            <wp:extent cx="1098000" cy="732000"/>
            <wp:effectExtent l="0" t="0" r="6985" b="0"/>
            <wp:wrapNone/>
            <wp:docPr id="104" name="Picture 104"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w:t>
      </w:r>
      <w:r w:rsidRPr="00DD70B1">
        <w:rPr>
          <w:rFonts w:hint="eastAsia"/>
        </w:rPr>
        <w:t>緑地側の駐車帯では、大型貨物車、中小型貨物車が駐車し、積込作業を行っているほか、一部一般車両の駐車も見られる</w:t>
      </w:r>
      <w:r w:rsidR="004A43A5">
        <w:rPr>
          <w:rFonts w:hint="eastAsia"/>
        </w:rPr>
        <w:t>。</w:t>
      </w:r>
    </w:p>
    <w:p w14:paraId="5CEE5C95" w14:textId="1B1EF10C" w:rsidR="00A44783" w:rsidRPr="00DD70B1" w:rsidRDefault="00A44783" w:rsidP="00A44783">
      <w:pPr>
        <w:pStyle w:val="12tokushu"/>
        <w:framePr w:wrap="around"/>
        <w:ind w:left="1415" w:right="2420" w:hanging="214"/>
      </w:pPr>
      <w:r>
        <w:rPr>
          <w:rFonts w:hint="eastAsia"/>
        </w:rPr>
        <w:t>・</w:t>
      </w:r>
      <w:r w:rsidRPr="00DD70B1">
        <w:rPr>
          <w:rFonts w:hint="eastAsia"/>
        </w:rPr>
        <w:t>通路側に車両を駐車して積込作業を行うなど、通行の妨げとなっている</w:t>
      </w:r>
      <w:r w:rsidR="004A43A5">
        <w:rPr>
          <w:rFonts w:hint="eastAsia"/>
        </w:rPr>
        <w:t>。</w:t>
      </w:r>
    </w:p>
    <w:p w14:paraId="3F62977F" w14:textId="77777777" w:rsidR="00A44783" w:rsidRPr="00A61157" w:rsidRDefault="00A44783" w:rsidP="00A44783">
      <w:pPr>
        <w:ind w:rightChars="944" w:right="2077"/>
      </w:pPr>
    </w:p>
    <w:p w14:paraId="445AB509" w14:textId="77777777" w:rsidR="00A44783" w:rsidRDefault="00A44783" w:rsidP="00A44783">
      <w:pPr>
        <w:widowControl/>
        <w:rPr>
          <w:rFonts w:ascii="BIZ UDPゴシック" w:eastAsia="BIZ UDPゴシック" w:hAnsi="BIZ UDPゴシック"/>
        </w:rPr>
      </w:pPr>
      <w:r>
        <w:rPr>
          <w:rFonts w:ascii="BIZ UDPゴシック" w:eastAsia="BIZ UDPゴシック" w:hAnsi="BIZ UDPゴシック"/>
        </w:rPr>
        <w:br w:type="page"/>
      </w:r>
    </w:p>
    <w:p w14:paraId="66DFE233" w14:textId="77777777" w:rsidR="00A44783" w:rsidRPr="00064FCC" w:rsidRDefault="00A44783" w:rsidP="006F1AD1">
      <w:pPr>
        <w:pStyle w:val="110"/>
      </w:pPr>
      <w:r w:rsidRPr="00064FCC">
        <w:rPr>
          <w:noProof/>
        </w:rPr>
        <w:lastRenderedPageBreak/>
        <w:drawing>
          <wp:anchor distT="0" distB="0" distL="114300" distR="114300" simplePos="0" relativeHeight="251616768" behindDoc="0" locked="0" layoutInCell="1" allowOverlap="1" wp14:anchorId="00F2129D" wp14:editId="1FC0AAC9">
            <wp:simplePos x="0" y="0"/>
            <wp:positionH relativeFrom="column">
              <wp:posOffset>4474260</wp:posOffset>
            </wp:positionH>
            <wp:positionV relativeFrom="paragraph">
              <wp:posOffset>37465</wp:posOffset>
            </wp:positionV>
            <wp:extent cx="1098000" cy="732000"/>
            <wp:effectExtent l="0" t="0" r="6985" b="0"/>
            <wp:wrapNone/>
            <wp:docPr id="108" name="Picture 108"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②</w:t>
      </w:r>
      <w:r w:rsidRPr="00064FCC">
        <w:rPr>
          <w:rFonts w:hint="eastAsia"/>
        </w:rPr>
        <w:t>青果棟｜場内事業者用駐車場（立体駐車場南東側）</w:t>
      </w:r>
    </w:p>
    <w:p w14:paraId="35F5A6C1" w14:textId="2F8F0E89" w:rsidR="00A44783" w:rsidRPr="001C3CE1" w:rsidRDefault="00A44783" w:rsidP="00A44783">
      <w:pPr>
        <w:pStyle w:val="12tokushu"/>
        <w:framePr w:wrap="around"/>
        <w:ind w:left="1415" w:right="2420" w:hanging="214"/>
      </w:pPr>
      <w:r>
        <w:rPr>
          <w:rFonts w:hint="eastAsia"/>
        </w:rPr>
        <w:t>・</w:t>
      </w:r>
      <w:r w:rsidRPr="001C3CE1">
        <w:rPr>
          <w:rFonts w:hint="eastAsia"/>
        </w:rPr>
        <w:t>本来、仲卸業者、買出人のための駐車スペースであるが、場内で勤務する従業員の車両が止められている状況が見られる</w:t>
      </w:r>
      <w:r w:rsidR="004A43A5">
        <w:rPr>
          <w:rFonts w:hint="eastAsia"/>
        </w:rPr>
        <w:t>。</w:t>
      </w:r>
    </w:p>
    <w:p w14:paraId="2C0B06FE" w14:textId="7E305B6D" w:rsidR="00A44783" w:rsidRPr="001C3CE1" w:rsidRDefault="00A44783" w:rsidP="00A44783">
      <w:pPr>
        <w:pStyle w:val="12tokushu"/>
        <w:framePr w:wrap="around"/>
        <w:ind w:left="1415" w:right="2420" w:hanging="214"/>
      </w:pPr>
      <w:r>
        <w:rPr>
          <w:rFonts w:hint="eastAsia"/>
        </w:rPr>
        <w:t>・</w:t>
      </w:r>
      <w:r w:rsidRPr="001C3CE1">
        <w:rPr>
          <w:rFonts w:hint="eastAsia"/>
        </w:rPr>
        <w:t>業務用車両と一般車両が混在して、駐車している状況が見られる</w:t>
      </w:r>
      <w:r w:rsidR="004A43A5">
        <w:rPr>
          <w:rFonts w:hint="eastAsia"/>
        </w:rPr>
        <w:t>。</w:t>
      </w:r>
    </w:p>
    <w:p w14:paraId="3E17FFB0" w14:textId="0C631CFC" w:rsidR="00A44783" w:rsidRDefault="00A44783" w:rsidP="00A44783">
      <w:pPr>
        <w:widowControl/>
        <w:ind w:rightChars="944" w:right="2077"/>
      </w:pPr>
    </w:p>
    <w:p w14:paraId="39B8CC5E" w14:textId="6649CEEE" w:rsidR="00A44783" w:rsidRPr="00064FCC" w:rsidRDefault="00A44783" w:rsidP="006F1AD1">
      <w:pPr>
        <w:pStyle w:val="110"/>
      </w:pPr>
      <w:r w:rsidRPr="00064FCC">
        <w:rPr>
          <w:noProof/>
        </w:rPr>
        <w:drawing>
          <wp:anchor distT="0" distB="0" distL="114300" distR="114300" simplePos="0" relativeHeight="251617792" behindDoc="0" locked="0" layoutInCell="1" allowOverlap="1" wp14:anchorId="3AE3AB67" wp14:editId="389464B7">
            <wp:simplePos x="0" y="0"/>
            <wp:positionH relativeFrom="column">
              <wp:posOffset>4477385</wp:posOffset>
            </wp:positionH>
            <wp:positionV relativeFrom="paragraph">
              <wp:posOffset>3175</wp:posOffset>
            </wp:positionV>
            <wp:extent cx="1098000" cy="731561"/>
            <wp:effectExtent l="0" t="0" r="6985" b="0"/>
            <wp:wrapNone/>
            <wp:docPr id="106" name="Picture 106"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8000" cy="731561"/>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③</w:t>
      </w:r>
      <w:r w:rsidRPr="00064FCC">
        <w:rPr>
          <w:rFonts w:hint="eastAsia"/>
        </w:rPr>
        <w:t>青果棟｜場内事業者用駐車場（立体駐車場北東側）</w:t>
      </w:r>
    </w:p>
    <w:p w14:paraId="01850C4B" w14:textId="6D0BFB09" w:rsidR="00A44783" w:rsidRPr="001C3CE1" w:rsidRDefault="00A44783" w:rsidP="00A44783">
      <w:pPr>
        <w:pStyle w:val="12tokushu"/>
        <w:framePr w:wrap="around"/>
        <w:ind w:left="1415" w:right="2420" w:hanging="214"/>
      </w:pPr>
      <w:r>
        <w:rPr>
          <w:rFonts w:hint="eastAsia"/>
        </w:rPr>
        <w:t>・</w:t>
      </w:r>
      <w:r w:rsidRPr="001C3CE1">
        <w:rPr>
          <w:rFonts w:hint="eastAsia"/>
        </w:rPr>
        <w:t>本来、仲卸業者、買出人のための駐車スペースであるが、特定の業者の占有スペースとなっている</w:t>
      </w:r>
      <w:r w:rsidR="004A43A5">
        <w:rPr>
          <w:rFonts w:hint="eastAsia"/>
        </w:rPr>
        <w:t>。</w:t>
      </w:r>
    </w:p>
    <w:p w14:paraId="68353A10" w14:textId="0BC78BC7" w:rsidR="00A44783" w:rsidRPr="001C3CE1" w:rsidRDefault="00A44783" w:rsidP="00A44783">
      <w:pPr>
        <w:pStyle w:val="12tokushu"/>
        <w:framePr w:wrap="around"/>
        <w:ind w:left="1415" w:right="2420" w:hanging="214"/>
      </w:pPr>
      <w:r>
        <w:rPr>
          <w:rFonts w:hint="eastAsia"/>
        </w:rPr>
        <w:t>・</w:t>
      </w:r>
      <w:r w:rsidRPr="001C3CE1">
        <w:rPr>
          <w:rFonts w:hint="eastAsia"/>
        </w:rPr>
        <w:t>特定の仲卸業者が仕分・積込作業を行っている状況が見られる</w:t>
      </w:r>
      <w:r w:rsidR="004A43A5">
        <w:rPr>
          <w:rFonts w:hint="eastAsia"/>
        </w:rPr>
        <w:t>。</w:t>
      </w:r>
    </w:p>
    <w:p w14:paraId="5D016715" w14:textId="77777777" w:rsidR="00A44783" w:rsidRPr="001C3CE1" w:rsidRDefault="00A44783" w:rsidP="00A44783">
      <w:pPr>
        <w:ind w:leftChars="390" w:left="1068" w:rightChars="1202" w:right="2644" w:hangingChars="100" w:hanging="210"/>
        <w:rPr>
          <w:sz w:val="21"/>
          <w:szCs w:val="21"/>
        </w:rPr>
      </w:pPr>
    </w:p>
    <w:p w14:paraId="19DC6BD2" w14:textId="77777777" w:rsidR="00A44783" w:rsidRPr="00064FCC" w:rsidRDefault="00A44783" w:rsidP="006F1AD1">
      <w:pPr>
        <w:pStyle w:val="110"/>
      </w:pPr>
      <w:r w:rsidRPr="00064FCC">
        <w:rPr>
          <w:rFonts w:hint="eastAsia"/>
          <w:noProof/>
        </w:rPr>
        <w:drawing>
          <wp:anchor distT="0" distB="0" distL="114300" distR="114300" simplePos="0" relativeHeight="251618816" behindDoc="0" locked="0" layoutInCell="1" allowOverlap="1" wp14:anchorId="0C9E2FE3" wp14:editId="5A72F1D6">
            <wp:simplePos x="0" y="0"/>
            <wp:positionH relativeFrom="column">
              <wp:posOffset>4477822</wp:posOffset>
            </wp:positionH>
            <wp:positionV relativeFrom="paragraph">
              <wp:posOffset>33020</wp:posOffset>
            </wp:positionV>
            <wp:extent cx="1098000" cy="731525"/>
            <wp:effectExtent l="0" t="0" r="6985" b="0"/>
            <wp:wrapNone/>
            <wp:docPr id="57" name="Picture 57" descr="空港のターミナ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空港のターミナル&#10;&#10;自動的に生成された説明"/>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98000" cy="731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④</w:t>
      </w:r>
      <w:r w:rsidRPr="00064FCC">
        <w:rPr>
          <w:rFonts w:hint="eastAsia"/>
        </w:rPr>
        <w:t>青果棟｜大通り（荷降し場）</w:t>
      </w:r>
    </w:p>
    <w:p w14:paraId="38210CF0" w14:textId="50EB5E50" w:rsidR="00A44783" w:rsidRPr="001C3CE1" w:rsidRDefault="00A44783" w:rsidP="00A44783">
      <w:pPr>
        <w:pStyle w:val="12tokushu"/>
        <w:framePr w:wrap="around"/>
        <w:ind w:left="1415" w:right="2420" w:hanging="214"/>
      </w:pPr>
      <w:r>
        <w:rPr>
          <w:rFonts w:hint="eastAsia"/>
        </w:rPr>
        <w:t>・</w:t>
      </w:r>
      <w:r w:rsidRPr="001C3CE1">
        <w:rPr>
          <w:rFonts w:hint="eastAsia"/>
        </w:rPr>
        <w:t>卸売場、仲卸売場の間で荷降しを行っている</w:t>
      </w:r>
      <w:r w:rsidR="004A43A5">
        <w:rPr>
          <w:rFonts w:hint="eastAsia"/>
        </w:rPr>
        <w:t>。</w:t>
      </w:r>
    </w:p>
    <w:p w14:paraId="66FA2F1F" w14:textId="38266B2E" w:rsidR="00A44783" w:rsidRPr="001C3CE1" w:rsidRDefault="00A44783" w:rsidP="00A44783">
      <w:pPr>
        <w:pStyle w:val="12tokushu"/>
        <w:framePr w:wrap="around"/>
        <w:ind w:left="1415" w:right="2420" w:hanging="214"/>
      </w:pPr>
      <w:r>
        <w:rPr>
          <w:rFonts w:hint="eastAsia"/>
        </w:rPr>
        <w:t>・</w:t>
      </w:r>
      <w:r w:rsidRPr="001C3CE1">
        <w:rPr>
          <w:rFonts w:hint="eastAsia"/>
        </w:rPr>
        <w:t>荷降しした商品は一旦卸売場に置かれ、その後荷降し場を横断して仲卸売場に移送される状況にあり、動線の交錯が生じている</w:t>
      </w:r>
      <w:r w:rsidR="004A43A5">
        <w:rPr>
          <w:rFonts w:hint="eastAsia"/>
        </w:rPr>
        <w:t>。</w:t>
      </w:r>
    </w:p>
    <w:p w14:paraId="26EEB398" w14:textId="77777777" w:rsidR="00A44783" w:rsidRDefault="00A44783" w:rsidP="00A44783">
      <w:pPr>
        <w:widowControl/>
        <w:rPr>
          <w:rFonts w:ascii="ＭＳ Ｐゴシック" w:eastAsia="ＭＳ Ｐゴシック" w:hAnsi="ＭＳ Ｐゴシック"/>
        </w:rPr>
      </w:pPr>
      <w:r w:rsidRPr="00064FCC">
        <w:rPr>
          <w:rFonts w:ascii="BIZ UDPゴシック" w:eastAsia="BIZ UDPゴシック" w:hAnsi="BIZ UDPゴシック"/>
          <w:noProof/>
        </w:rPr>
        <w:drawing>
          <wp:anchor distT="0" distB="0" distL="114300" distR="114300" simplePos="0" relativeHeight="251619840" behindDoc="0" locked="0" layoutInCell="1" allowOverlap="1" wp14:anchorId="2CFFA84D" wp14:editId="06B48A6B">
            <wp:simplePos x="0" y="0"/>
            <wp:positionH relativeFrom="column">
              <wp:posOffset>4489698</wp:posOffset>
            </wp:positionH>
            <wp:positionV relativeFrom="paragraph">
              <wp:posOffset>55847</wp:posOffset>
            </wp:positionV>
            <wp:extent cx="1098000" cy="732000"/>
            <wp:effectExtent l="0" t="0" r="6985" b="0"/>
            <wp:wrapNone/>
            <wp:docPr id="100" name="Picture 100"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14:sizeRelV relativeFrom="margin">
              <wp14:pctHeight>0</wp14:pctHeight>
            </wp14:sizeRelV>
          </wp:anchor>
        </w:drawing>
      </w:r>
    </w:p>
    <w:p w14:paraId="2E6CA74F" w14:textId="77777777" w:rsidR="00A44783" w:rsidRPr="00064FCC" w:rsidRDefault="00A44783" w:rsidP="006F1AD1">
      <w:pPr>
        <w:pStyle w:val="110"/>
      </w:pPr>
      <w:r>
        <w:rPr>
          <w:rFonts w:hint="eastAsia"/>
        </w:rPr>
        <w:t>⑤北</w:t>
      </w:r>
      <w:r w:rsidRPr="00064FCC">
        <w:rPr>
          <w:rFonts w:hint="eastAsia"/>
        </w:rPr>
        <w:t>東側の外周通路・駐車帯</w:t>
      </w:r>
    </w:p>
    <w:p w14:paraId="195B5A6B" w14:textId="5A76386A" w:rsidR="00A44783" w:rsidRPr="001C3CE1" w:rsidRDefault="00A44783" w:rsidP="00A44783">
      <w:pPr>
        <w:pStyle w:val="12tokushu"/>
        <w:framePr w:wrap="around"/>
        <w:ind w:left="1415" w:right="2420" w:hanging="214"/>
      </w:pPr>
      <w:r>
        <w:rPr>
          <w:rFonts w:hint="eastAsia"/>
        </w:rPr>
        <w:t>・</w:t>
      </w:r>
      <w:r w:rsidRPr="001C3CE1">
        <w:rPr>
          <w:rFonts w:hint="eastAsia"/>
        </w:rPr>
        <w:t>配送施設周辺で大型貨物車への積込作業を行っている状況が見られる</w:t>
      </w:r>
      <w:r w:rsidR="000156D4">
        <w:rPr>
          <w:rFonts w:hint="eastAsia"/>
        </w:rPr>
        <w:t>。</w:t>
      </w:r>
    </w:p>
    <w:p w14:paraId="38FA19DE" w14:textId="77777777" w:rsidR="00A44783" w:rsidRDefault="00A44783" w:rsidP="00A44783">
      <w:pPr>
        <w:widowControl/>
        <w:ind w:rightChars="944" w:right="2077"/>
      </w:pPr>
    </w:p>
    <w:p w14:paraId="6DBF2240" w14:textId="77777777" w:rsidR="00A44783" w:rsidRPr="00064FCC" w:rsidRDefault="00A44783" w:rsidP="006F1AD1">
      <w:pPr>
        <w:pStyle w:val="110"/>
      </w:pPr>
      <w:r>
        <w:rPr>
          <w:rFonts w:hint="eastAsia"/>
        </w:rPr>
        <w:t>⑥</w:t>
      </w:r>
      <w:r w:rsidRPr="00064FCC">
        <w:rPr>
          <w:rFonts w:hint="eastAsia"/>
        </w:rPr>
        <w:t>北門周辺</w:t>
      </w:r>
    </w:p>
    <w:p w14:paraId="5891F1D3" w14:textId="18DCC50A" w:rsidR="00A44783" w:rsidRPr="001C3CE1" w:rsidRDefault="00A44783" w:rsidP="00A44783">
      <w:pPr>
        <w:pStyle w:val="12tokushu"/>
        <w:framePr w:wrap="around"/>
        <w:ind w:left="1415" w:right="2420" w:hanging="214"/>
      </w:pPr>
      <w:r w:rsidRPr="001C3CE1">
        <w:rPr>
          <w:rFonts w:hint="eastAsia"/>
          <w:noProof/>
        </w:rPr>
        <w:drawing>
          <wp:anchor distT="0" distB="0" distL="114300" distR="114300" simplePos="0" relativeHeight="251620864" behindDoc="0" locked="0" layoutInCell="1" allowOverlap="1" wp14:anchorId="7B0D184B" wp14:editId="572EDF05">
            <wp:simplePos x="0" y="0"/>
            <wp:positionH relativeFrom="column">
              <wp:posOffset>4471884</wp:posOffset>
            </wp:positionH>
            <wp:positionV relativeFrom="paragraph">
              <wp:posOffset>8972</wp:posOffset>
            </wp:positionV>
            <wp:extent cx="1098000" cy="731484"/>
            <wp:effectExtent l="0" t="0" r="6985" b="0"/>
            <wp:wrapNone/>
            <wp:docPr id="59" name="Picture 59" descr="高速道路を走る車&#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高速道路を走る車&#10;&#10;低い精度で自動的に生成された説明"/>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98000" cy="73148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w:t>
      </w:r>
      <w:r w:rsidRPr="001C3CE1">
        <w:rPr>
          <w:rFonts w:hint="eastAsia"/>
        </w:rPr>
        <w:t>本来、北門から進入した場合、直進がルールであり、交差部にガードのための縁石等を設置しているが、ルールを守らない車両が発生している</w:t>
      </w:r>
      <w:r w:rsidR="000156D4">
        <w:rPr>
          <w:rFonts w:hint="eastAsia"/>
        </w:rPr>
        <w:t>。</w:t>
      </w:r>
    </w:p>
    <w:p w14:paraId="71F7202A" w14:textId="60F6C43B" w:rsidR="00A44783" w:rsidRPr="001C3CE1" w:rsidRDefault="00A44783" w:rsidP="00A44783">
      <w:pPr>
        <w:pStyle w:val="12tokushu"/>
        <w:framePr w:wrap="around"/>
        <w:ind w:left="1415" w:right="2420" w:hanging="214"/>
      </w:pPr>
      <w:r>
        <w:rPr>
          <w:rFonts w:hint="eastAsia"/>
        </w:rPr>
        <w:t>・</w:t>
      </w:r>
      <w:r w:rsidRPr="001C3CE1">
        <w:rPr>
          <w:rFonts w:hint="eastAsia"/>
        </w:rPr>
        <w:t>北門北西側外周通路に向かうため右折する進入車両と場内の周回車両の交錯が生じ、北門からの進入車両の公道での渋滞が発生している状況が見られる</w:t>
      </w:r>
      <w:r w:rsidR="000156D4">
        <w:rPr>
          <w:rFonts w:hint="eastAsia"/>
        </w:rPr>
        <w:t>。</w:t>
      </w:r>
    </w:p>
    <w:p w14:paraId="3099D668" w14:textId="77777777" w:rsidR="00A44783" w:rsidRDefault="00A44783" w:rsidP="00A44783">
      <w:pPr>
        <w:widowControl/>
        <w:ind w:rightChars="944" w:right="2077"/>
      </w:pPr>
    </w:p>
    <w:p w14:paraId="18C32408" w14:textId="77777777" w:rsidR="00A44783" w:rsidRDefault="00A44783" w:rsidP="00A44783">
      <w:pPr>
        <w:widowControl/>
        <w:rPr>
          <w:rFonts w:ascii="BIZ UDPゴシック" w:eastAsia="BIZ UDPゴシック" w:hAnsi="BIZ UDPゴシック"/>
        </w:rPr>
      </w:pPr>
      <w:r>
        <w:rPr>
          <w:rFonts w:ascii="BIZ UDPゴシック" w:eastAsia="BIZ UDPゴシック" w:hAnsi="BIZ UDPゴシック"/>
        </w:rPr>
        <w:br w:type="page"/>
      </w:r>
    </w:p>
    <w:p w14:paraId="114A0EFE" w14:textId="77777777" w:rsidR="00A44783" w:rsidRPr="00064FCC" w:rsidRDefault="00A44783" w:rsidP="006F1AD1">
      <w:pPr>
        <w:pStyle w:val="110"/>
      </w:pPr>
      <w:r w:rsidRPr="00064FCC">
        <w:rPr>
          <w:noProof/>
        </w:rPr>
        <w:lastRenderedPageBreak/>
        <w:drawing>
          <wp:anchor distT="0" distB="0" distL="114300" distR="114300" simplePos="0" relativeHeight="251621888" behindDoc="0" locked="0" layoutInCell="1" allowOverlap="1" wp14:anchorId="3DB1DAAA" wp14:editId="5A032661">
            <wp:simplePos x="0" y="0"/>
            <wp:positionH relativeFrom="column">
              <wp:posOffset>4489450</wp:posOffset>
            </wp:positionH>
            <wp:positionV relativeFrom="paragraph">
              <wp:posOffset>38100</wp:posOffset>
            </wp:positionV>
            <wp:extent cx="1098000" cy="731524"/>
            <wp:effectExtent l="0" t="0" r="6985" b="0"/>
            <wp:wrapNone/>
            <wp:docPr id="58" name="Picture 58" descr="トラック, 荷物, 小さい,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トラック, 荷物, 小さい, 男 が含まれている画像&#10;&#10;自動的に生成された説明"/>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98000" cy="7315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⑦</w:t>
      </w:r>
      <w:r w:rsidRPr="00064FCC">
        <w:rPr>
          <w:rFonts w:hint="eastAsia"/>
        </w:rPr>
        <w:t>南</w:t>
      </w:r>
      <w:r>
        <w:rPr>
          <w:rFonts w:hint="eastAsia"/>
        </w:rPr>
        <w:t>西</w:t>
      </w:r>
      <w:r w:rsidRPr="00064FCC">
        <w:rPr>
          <w:rFonts w:hint="eastAsia"/>
        </w:rPr>
        <w:t>側の外周通路・駐車帯</w:t>
      </w:r>
    </w:p>
    <w:p w14:paraId="612DCFB5" w14:textId="1482A0BD" w:rsidR="00A44783" w:rsidRPr="001C3CE1" w:rsidRDefault="00A44783" w:rsidP="00A44783">
      <w:pPr>
        <w:pStyle w:val="12tokushu"/>
        <w:framePr w:wrap="around"/>
        <w:ind w:left="1415" w:right="2420" w:hanging="214"/>
      </w:pPr>
      <w:r>
        <w:rPr>
          <w:rFonts w:hint="eastAsia"/>
        </w:rPr>
        <w:t>・</w:t>
      </w:r>
      <w:r w:rsidRPr="001C3CE1">
        <w:rPr>
          <w:rFonts w:hint="eastAsia"/>
        </w:rPr>
        <w:t>本来使途が決められていないスペースであるが、既定の場所ではないところで積込作業が行われている</w:t>
      </w:r>
      <w:r w:rsidR="000156D4">
        <w:rPr>
          <w:rFonts w:hint="eastAsia"/>
        </w:rPr>
        <w:t>。</w:t>
      </w:r>
    </w:p>
    <w:p w14:paraId="35863DC1" w14:textId="399410D4" w:rsidR="00A44783" w:rsidRPr="001C3CE1" w:rsidRDefault="00A44783" w:rsidP="00A44783">
      <w:pPr>
        <w:pStyle w:val="12tokushu"/>
        <w:framePr w:wrap="around"/>
        <w:ind w:left="1415" w:right="2420" w:hanging="214"/>
      </w:pPr>
      <w:r>
        <w:rPr>
          <w:rFonts w:hint="eastAsia"/>
        </w:rPr>
        <w:t>・</w:t>
      </w:r>
      <w:r w:rsidRPr="001C3CE1">
        <w:rPr>
          <w:rFonts w:hint="eastAsia"/>
        </w:rPr>
        <w:t>仲卸業者の積込作業が常態的に行われている状況が見られる</w:t>
      </w:r>
      <w:r w:rsidR="00E929EB">
        <w:rPr>
          <w:rFonts w:hint="eastAsia"/>
        </w:rPr>
        <w:t>。</w:t>
      </w:r>
    </w:p>
    <w:p w14:paraId="79FBD746" w14:textId="77777777" w:rsidR="00A44783" w:rsidRPr="001C3CE1" w:rsidRDefault="00A44783" w:rsidP="00A44783">
      <w:pPr>
        <w:ind w:leftChars="390" w:left="1068" w:rightChars="1202" w:right="2644" w:hangingChars="100" w:hanging="210"/>
        <w:rPr>
          <w:sz w:val="21"/>
          <w:szCs w:val="21"/>
        </w:rPr>
      </w:pPr>
    </w:p>
    <w:p w14:paraId="4D7E812E" w14:textId="77777777" w:rsidR="00A44783" w:rsidRPr="00064FCC" w:rsidRDefault="00A44783" w:rsidP="006F1AD1">
      <w:pPr>
        <w:pStyle w:val="110"/>
      </w:pPr>
      <w:r w:rsidRPr="001C3CE1">
        <w:rPr>
          <w:noProof/>
        </w:rPr>
        <w:drawing>
          <wp:anchor distT="0" distB="0" distL="114300" distR="114300" simplePos="0" relativeHeight="251622912" behindDoc="0" locked="0" layoutInCell="1" allowOverlap="1" wp14:anchorId="0A65CDE0" wp14:editId="65A98EC4">
            <wp:simplePos x="0" y="0"/>
            <wp:positionH relativeFrom="column">
              <wp:posOffset>4512310</wp:posOffset>
            </wp:positionH>
            <wp:positionV relativeFrom="paragraph">
              <wp:posOffset>78740</wp:posOffset>
            </wp:positionV>
            <wp:extent cx="1097993" cy="731520"/>
            <wp:effectExtent l="0" t="0" r="6985" b="0"/>
            <wp:wrapNone/>
            <wp:docPr id="167" name="Picture 167" descr="屋外, 建物, トラック, 駐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descr="屋外, 建物, トラック, 駐車 が含まれている画像&#10;&#10;自動的に生成された説明"/>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97993" cy="731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⑧</w:t>
      </w:r>
      <w:r w:rsidRPr="00064FCC">
        <w:rPr>
          <w:rFonts w:hint="eastAsia"/>
        </w:rPr>
        <w:t>その他</w:t>
      </w:r>
    </w:p>
    <w:p w14:paraId="092E9928" w14:textId="680EA632" w:rsidR="00A44783" w:rsidRPr="001C3CE1" w:rsidRDefault="00A44783" w:rsidP="00A44783">
      <w:pPr>
        <w:pStyle w:val="12tokushu"/>
        <w:framePr w:wrap="around"/>
        <w:ind w:left="1415" w:right="2420" w:hanging="214"/>
      </w:pPr>
      <w:r>
        <w:rPr>
          <w:rFonts w:hint="eastAsia"/>
        </w:rPr>
        <w:t>・</w:t>
      </w:r>
      <w:r w:rsidRPr="001C3CE1">
        <w:rPr>
          <w:rFonts w:hint="eastAsia"/>
        </w:rPr>
        <w:t>青果棟仲卸売場外部壁面や買出人用駐車場（立体駐車場1階）の脇の部分に、仲卸業者の倉庫が設置されている</w:t>
      </w:r>
      <w:r w:rsidR="00E929EB">
        <w:rPr>
          <w:rFonts w:hint="eastAsia"/>
        </w:rPr>
        <w:t>。</w:t>
      </w:r>
    </w:p>
    <w:p w14:paraId="5BB64608" w14:textId="4416E9E0" w:rsidR="00A44783" w:rsidRPr="001C3CE1" w:rsidRDefault="00A44783" w:rsidP="00A44783">
      <w:pPr>
        <w:pStyle w:val="12tokushu"/>
        <w:framePr w:wrap="around"/>
        <w:ind w:left="1415" w:right="2420" w:hanging="214"/>
      </w:pPr>
      <w:r w:rsidRPr="007E1221">
        <w:rPr>
          <w:noProof/>
        </w:rPr>
        <w:drawing>
          <wp:anchor distT="0" distB="0" distL="114300" distR="114300" simplePos="0" relativeHeight="251623936" behindDoc="0" locked="0" layoutInCell="1" allowOverlap="1" wp14:anchorId="1BFF8107" wp14:editId="34D6ED2A">
            <wp:simplePos x="0" y="0"/>
            <wp:positionH relativeFrom="column">
              <wp:posOffset>4510405</wp:posOffset>
            </wp:positionH>
            <wp:positionV relativeFrom="paragraph">
              <wp:posOffset>322580</wp:posOffset>
            </wp:positionV>
            <wp:extent cx="1098000" cy="731577"/>
            <wp:effectExtent l="0" t="0" r="6985" b="0"/>
            <wp:wrapNone/>
            <wp:docPr id="62" name="Picture 62" descr="建物の前を歩く人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建物の前を歩く人々&#10;&#10;中程度の精度で自動的に生成された説明"/>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98000" cy="73157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w:t>
      </w:r>
      <w:r w:rsidRPr="001C3CE1">
        <w:rPr>
          <w:rFonts w:hint="eastAsia"/>
        </w:rPr>
        <w:t>外周通路の路肩やゼブラゾーンに荷物を仮置きしている状況が見られる</w:t>
      </w:r>
      <w:r w:rsidR="00E929EB">
        <w:rPr>
          <w:rFonts w:hint="eastAsia"/>
        </w:rPr>
        <w:t>。</w:t>
      </w:r>
    </w:p>
    <w:p w14:paraId="7AA98B14" w14:textId="77777777" w:rsidR="00A44783" w:rsidRDefault="00A44783" w:rsidP="00A44783">
      <w:pPr>
        <w:pStyle w:val="10"/>
        <w:numPr>
          <w:ilvl w:val="0"/>
          <w:numId w:val="0"/>
        </w:numPr>
        <w:ind w:left="840" w:right="2077"/>
      </w:pPr>
    </w:p>
    <w:p w14:paraId="554966DD" w14:textId="77777777" w:rsidR="00A44783" w:rsidRDefault="00A44783" w:rsidP="00A44783">
      <w:pPr>
        <w:pStyle w:val="10"/>
        <w:numPr>
          <w:ilvl w:val="0"/>
          <w:numId w:val="0"/>
        </w:numPr>
        <w:ind w:left="840" w:right="2077"/>
      </w:pPr>
    </w:p>
    <w:p w14:paraId="7BFC1C00" w14:textId="77777777" w:rsidR="00A44783" w:rsidRDefault="00A44783" w:rsidP="00A44783">
      <w:pPr>
        <w:pStyle w:val="10"/>
        <w:numPr>
          <w:ilvl w:val="0"/>
          <w:numId w:val="0"/>
        </w:numPr>
        <w:ind w:left="840" w:right="2077"/>
      </w:pPr>
    </w:p>
    <w:p w14:paraId="11CB2589" w14:textId="77777777" w:rsidR="00A44783" w:rsidRDefault="00A44783" w:rsidP="00A44783">
      <w:pPr>
        <w:pStyle w:val="10"/>
        <w:numPr>
          <w:ilvl w:val="0"/>
          <w:numId w:val="0"/>
        </w:numPr>
        <w:ind w:left="840" w:right="2077"/>
      </w:pPr>
    </w:p>
    <w:p w14:paraId="396BC439" w14:textId="77777777" w:rsidR="00A44783" w:rsidRDefault="00A44783" w:rsidP="00A44783">
      <w:pPr>
        <w:pStyle w:val="10"/>
        <w:numPr>
          <w:ilvl w:val="0"/>
          <w:numId w:val="0"/>
        </w:numPr>
        <w:ind w:left="840" w:right="2077"/>
      </w:pPr>
    </w:p>
    <w:p w14:paraId="7653952C" w14:textId="77777777" w:rsidR="00A44783" w:rsidRDefault="00A44783" w:rsidP="00A44783">
      <w:pPr>
        <w:pStyle w:val="10"/>
        <w:numPr>
          <w:ilvl w:val="0"/>
          <w:numId w:val="0"/>
        </w:numPr>
        <w:ind w:left="840" w:right="2077"/>
      </w:pPr>
    </w:p>
    <w:p w14:paraId="7F8EAA59" w14:textId="55F3BF3C" w:rsidR="00A44783" w:rsidRDefault="00A44783" w:rsidP="00A44783">
      <w:pPr>
        <w:pStyle w:val="05"/>
      </w:pPr>
      <w:r>
        <w:br w:type="page"/>
      </w:r>
      <w:r>
        <w:rPr>
          <w:rFonts w:hint="eastAsia"/>
        </w:rPr>
        <w:lastRenderedPageBreak/>
        <w:t>イ）</w:t>
      </w:r>
      <w:r w:rsidRPr="007E08A4">
        <w:rPr>
          <w:rFonts w:hint="eastAsia"/>
        </w:rPr>
        <w:t>1</w:t>
      </w:r>
      <w:r>
        <w:rPr>
          <w:rFonts w:hint="eastAsia"/>
        </w:rPr>
        <w:t>階施設における現状・課題の分析</w:t>
      </w:r>
    </w:p>
    <w:p w14:paraId="1F2A11CB" w14:textId="767C1FF1" w:rsidR="00A44783" w:rsidRDefault="00A44783" w:rsidP="00A44783">
      <w:pPr>
        <w:pStyle w:val="100"/>
        <w:framePr w:wrap="around"/>
        <w:ind w:left="992" w:firstLine="210"/>
      </w:pPr>
      <w:r>
        <w:rPr>
          <w:rFonts w:hint="eastAsia"/>
        </w:rPr>
        <w:t>1階における現状の車両動線、物の流れを</w:t>
      </w:r>
      <w:r>
        <w:fldChar w:fldCharType="begin"/>
      </w:r>
      <w:r>
        <w:instrText xml:space="preserve"> </w:instrText>
      </w:r>
      <w:r>
        <w:rPr>
          <w:rFonts w:hint="eastAsia"/>
        </w:rPr>
        <w:instrText>REF _Ref151742418 \h</w:instrText>
      </w:r>
      <w:r>
        <w:instrText xml:space="preserve">  \* MERGEFORMAT </w:instrText>
      </w:r>
      <w:r>
        <w:fldChar w:fldCharType="separate"/>
      </w:r>
      <w:r w:rsidR="004D0DFB">
        <w:t xml:space="preserve">図 </w:t>
      </w:r>
      <w:r w:rsidR="004D0DFB">
        <w:rPr>
          <w:noProof/>
        </w:rPr>
        <w:t>9</w:t>
      </w:r>
      <w:r>
        <w:fldChar w:fldCharType="end"/>
      </w:r>
      <w:r>
        <w:rPr>
          <w:rFonts w:hint="eastAsia"/>
        </w:rPr>
        <w:t>に示す。</w:t>
      </w:r>
    </w:p>
    <w:p w14:paraId="2BF95D28" w14:textId="40D5518F" w:rsidR="00A44783" w:rsidRDefault="00A44783" w:rsidP="00A44783">
      <w:pPr>
        <w:widowControl/>
        <w:ind w:firstLineChars="129" w:firstLine="284"/>
      </w:pPr>
    </w:p>
    <w:p w14:paraId="18779B27" w14:textId="3D7A675F" w:rsidR="00A44783" w:rsidRDefault="00A44783" w:rsidP="00A44783">
      <w:pPr>
        <w:pStyle w:val="ad"/>
      </w:pPr>
      <w:bookmarkStart w:id="59" w:name="_Ref151742418"/>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9</w:t>
      </w:r>
      <w:r>
        <w:rPr>
          <w:noProof/>
        </w:rPr>
        <w:fldChar w:fldCharType="end"/>
      </w:r>
      <w:bookmarkEnd w:id="59"/>
      <w:r>
        <w:rPr>
          <w:rFonts w:hint="eastAsia"/>
        </w:rPr>
        <w:t xml:space="preserve">　</w:t>
      </w:r>
      <w:r w:rsidRPr="004C0E1C">
        <w:rPr>
          <w:rFonts w:hint="eastAsia"/>
        </w:rPr>
        <w:t>１階施設における現状の車両動線と荷の流れ</w:t>
      </w:r>
    </w:p>
    <w:p w14:paraId="3F87F5EB" w14:textId="741367F2" w:rsidR="00A44783" w:rsidRDefault="00AB1809" w:rsidP="00AB1809">
      <w:r>
        <w:rPr>
          <w:noProof/>
        </w:rPr>
        <mc:AlternateContent>
          <mc:Choice Requires="wps">
            <w:drawing>
              <wp:anchor distT="0" distB="0" distL="114300" distR="114300" simplePos="0" relativeHeight="251625984" behindDoc="0" locked="0" layoutInCell="1" allowOverlap="1" wp14:anchorId="5E960B3A" wp14:editId="2DC4FAF5">
                <wp:simplePos x="0" y="0"/>
                <wp:positionH relativeFrom="column">
                  <wp:posOffset>718185</wp:posOffset>
                </wp:positionH>
                <wp:positionV relativeFrom="paragraph">
                  <wp:posOffset>236220</wp:posOffset>
                </wp:positionV>
                <wp:extent cx="427990" cy="0"/>
                <wp:effectExtent l="0" t="95250" r="0" b="95250"/>
                <wp:wrapNone/>
                <wp:docPr id="94" name="Straight Arrow Connector 94"/>
                <wp:cNvGraphicFramePr/>
                <a:graphic xmlns:a="http://schemas.openxmlformats.org/drawingml/2006/main">
                  <a:graphicData uri="http://schemas.microsoft.com/office/word/2010/wordprocessingShape">
                    <wps:wsp>
                      <wps:cNvCnPr/>
                      <wps:spPr>
                        <a:xfrm>
                          <a:off x="0" y="0"/>
                          <a:ext cx="427990" cy="0"/>
                        </a:xfrm>
                        <a:prstGeom prst="straightConnector1">
                          <a:avLst/>
                        </a:prstGeom>
                        <a:ln w="38100">
                          <a:solidFill>
                            <a:srgbClr val="0070C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588FF257" id="Straight Arrow Connector 94" o:spid="_x0000_s1026" type="#_x0000_t32" style="position:absolute;margin-left:56.55pt;margin-top:18.6pt;width:33.7pt;height:0;z-index:25162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" strokecolor="#0070c0" strokeweight="3pt">
                <v:stroke startarrow="block"/>
              </v:shape>
            </w:pict>
          </mc:Fallback>
        </mc:AlternateContent>
      </w:r>
      <w:r>
        <w:rPr>
          <w:noProof/>
        </w:rPr>
        <mc:AlternateContent>
          <mc:Choice Requires="wps">
            <w:drawing>
              <wp:anchor distT="0" distB="0" distL="114300" distR="114300" simplePos="0" relativeHeight="251627008" behindDoc="0" locked="0" layoutInCell="1" allowOverlap="1" wp14:anchorId="3D13DC1C" wp14:editId="7F4C50CE">
                <wp:simplePos x="0" y="0"/>
                <wp:positionH relativeFrom="column">
                  <wp:posOffset>718305</wp:posOffset>
                </wp:positionH>
                <wp:positionV relativeFrom="paragraph">
                  <wp:posOffset>455403</wp:posOffset>
                </wp:positionV>
                <wp:extent cx="428078" cy="0"/>
                <wp:effectExtent l="38100" t="133350" r="0" b="133350"/>
                <wp:wrapNone/>
                <wp:docPr id="95" name="Straight Arrow Connector 95"/>
                <wp:cNvGraphicFramePr/>
                <a:graphic xmlns:a="http://schemas.openxmlformats.org/drawingml/2006/main">
                  <a:graphicData uri="http://schemas.microsoft.com/office/word/2010/wordprocessingShape">
                    <wps:wsp>
                      <wps:cNvCnPr/>
                      <wps:spPr>
                        <a:xfrm>
                          <a:off x="0" y="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5ABF5F1E" id="Straight Arrow Connector 95" o:spid="_x0000_s1026" type="#_x0000_t32" style="position:absolute;margin-left:56.55pt;margin-top:35.85pt;width:33.7pt;height:0;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" strokecolor="red" strokeweight="3pt">
                <v:stroke startarrow="open"/>
              </v:shape>
            </w:pict>
          </mc:Fallback>
        </mc:AlternateContent>
      </w:r>
      <w:r>
        <w:rPr>
          <w:noProof/>
        </w:rPr>
        <mc:AlternateContent>
          <mc:Choice Requires="wps">
            <w:drawing>
              <wp:anchor distT="0" distB="0" distL="114300" distR="114300" simplePos="0" relativeHeight="251624960" behindDoc="0" locked="0" layoutInCell="1" allowOverlap="1" wp14:anchorId="1D60FFC1" wp14:editId="15257DE9">
                <wp:simplePos x="0" y="0"/>
                <wp:positionH relativeFrom="column">
                  <wp:posOffset>596948</wp:posOffset>
                </wp:positionH>
                <wp:positionV relativeFrom="paragraph">
                  <wp:posOffset>99203</wp:posOffset>
                </wp:positionV>
                <wp:extent cx="1490345" cy="552450"/>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490345" cy="552450"/>
                        </a:xfrm>
                        <a:prstGeom prst="rect">
                          <a:avLst/>
                        </a:prstGeom>
                        <a:solidFill>
                          <a:schemeClr val="lt1"/>
                        </a:solidFill>
                        <a:ln w="6350">
                          <a:noFill/>
                        </a:ln>
                      </wps:spPr>
                      <wps:txbx>
                        <w:txbxContent>
                          <w:p w14:paraId="370532C5" w14:textId="77777777" w:rsidR="00A44783" w:rsidRDefault="00A44783" w:rsidP="00A44783">
                            <w:pPr>
                              <w:ind w:firstLineChars="400" w:firstLine="880"/>
                            </w:pPr>
                            <w:r>
                              <w:rPr>
                                <w:rFonts w:hint="eastAsia"/>
                              </w:rPr>
                              <w:t>：車両動線</w:t>
                            </w:r>
                          </w:p>
                          <w:p w14:paraId="5D7992FF" w14:textId="77777777" w:rsidR="00A44783" w:rsidRDefault="00A44783" w:rsidP="00A44783">
                            <w:pPr>
                              <w:ind w:firstLineChars="400" w:firstLine="88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60FFC1" id="Text Box 93" o:spid="_x0000_s1046" type="#_x0000_t202" style="position:absolute;margin-left:47pt;margin-top:7.8pt;width:117.35pt;height:43.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" fillcolor="white [3201]" stroked="f" strokeweight=".5pt">
                <v:textbox>
                  <w:txbxContent>
                    <w:p w14:paraId="370532C5" w14:textId="77777777" w:rsidR="00A44783" w:rsidRDefault="00A44783" w:rsidP="00A44783">
                      <w:pPr>
                        <w:ind w:firstLineChars="400" w:firstLine="880"/>
                      </w:pPr>
                      <w:r>
                        <w:rPr>
                          <w:rFonts w:hint="eastAsia"/>
                        </w:rPr>
                        <w:t>：車両動線</w:t>
                      </w:r>
                    </w:p>
                    <w:p w14:paraId="5D7992FF" w14:textId="77777777" w:rsidR="00A44783" w:rsidRDefault="00A44783" w:rsidP="00A44783">
                      <w:pPr>
                        <w:ind w:firstLineChars="400" w:firstLine="880"/>
                      </w:pPr>
                      <w:r>
                        <w:rPr>
                          <w:rFonts w:hint="eastAsia"/>
                        </w:rPr>
                        <w:t>：荷の流れ</w:t>
                      </w:r>
                    </w:p>
                  </w:txbxContent>
                </v:textbox>
              </v:shape>
            </w:pict>
          </mc:Fallback>
        </mc:AlternateContent>
      </w:r>
      <w:r>
        <w:rPr>
          <w:rFonts w:hint="eastAsia"/>
          <w:noProof/>
        </w:rPr>
        <mc:AlternateContent>
          <mc:Choice Requires="wpc">
            <w:drawing>
              <wp:inline distT="0" distB="0" distL="0" distR="0" wp14:anchorId="437F7E15" wp14:editId="5A5C2251">
                <wp:extent cx="6012611" cy="3507528"/>
                <wp:effectExtent l="0" t="0" r="7620" b="0"/>
                <wp:docPr id="1855240590" name="キャンバス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618224932" name="グループ化 1618224932">
                          <a:extLst>
                            <a:ext uri="{FF2B5EF4-FFF2-40B4-BE49-F238E27FC236}">
                              <a16:creationId xmlns:a16="http://schemas.microsoft.com/office/drawing/2014/main" id="{69DC4CC1-DC39-DC37-B529-D3F492AA91C5}"/>
                            </a:ext>
                          </a:extLst>
                        </wpg:cNvPr>
                        <wpg:cNvGrpSpPr/>
                        <wpg:grpSpPr>
                          <a:xfrm>
                            <a:off x="508959" y="0"/>
                            <a:ext cx="4891079" cy="3507105"/>
                            <a:chOff x="0" y="0"/>
                            <a:chExt cx="8280919" cy="5937760"/>
                          </a:xfrm>
                        </wpg:grpSpPr>
                        <wpg:grpSp>
                          <wpg:cNvPr id="638024147" name="Group 157">
                            <a:extLst>
                              <a:ext uri="{FF2B5EF4-FFF2-40B4-BE49-F238E27FC236}">
                                <a16:creationId xmlns:a16="http://schemas.microsoft.com/office/drawing/2014/main" id="{805DA4BC-A474-CF91-A48D-BC0B1E8FFCBD}"/>
                              </a:ext>
                            </a:extLst>
                          </wpg:cNvPr>
                          <wpg:cNvGrpSpPr/>
                          <wpg:grpSpPr>
                            <a:xfrm>
                              <a:off x="0" y="0"/>
                              <a:ext cx="8280919" cy="5937760"/>
                              <a:chOff x="0" y="0"/>
                              <a:chExt cx="5399405" cy="3871595"/>
                            </a:xfrm>
                          </wpg:grpSpPr>
                          <pic:pic xmlns:pic="http://schemas.openxmlformats.org/drawingml/2006/picture">
                            <pic:nvPicPr>
                              <pic:cNvPr id="912149590" name="図 912149590">
                                <a:extLst>
                                  <a:ext uri="{FF2B5EF4-FFF2-40B4-BE49-F238E27FC236}">
                                    <a16:creationId xmlns:a16="http://schemas.microsoft.com/office/drawing/2014/main" id="{3BDCD19F-51C5-10F9-BBF3-40699DFB956A}"/>
                                  </a:ext>
                                </a:extLst>
                              </pic:cNvPr>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900289015" name="テキスト ボックス 2">
                              <a:extLst>
                                <a:ext uri="{FF2B5EF4-FFF2-40B4-BE49-F238E27FC236}">
                                  <a16:creationId xmlns:a16="http://schemas.microsoft.com/office/drawing/2014/main" id="{104EFB3E-1669-65CE-70A5-4DC12D9EF3E1}"/>
                                </a:ext>
                              </a:extLst>
                            </wps:cNvPr>
                            <wps:cNvSpPr txBox="1">
                              <a:spLocks noChangeArrowheads="1"/>
                            </wps:cNvSpPr>
                            <wps:spPr bwMode="auto">
                              <a:xfrm>
                                <a:off x="2535984" y="3303519"/>
                                <a:ext cx="366619" cy="311241"/>
                              </a:xfrm>
                              <a:prstGeom prst="rect">
                                <a:avLst/>
                              </a:prstGeom>
                              <a:noFill/>
                              <a:ln w="9525">
                                <a:noFill/>
                                <a:miter lim="800000"/>
                                <a:headEnd/>
                                <a:tailEnd/>
                              </a:ln>
                            </wps:spPr>
                            <wps:txbx>
                              <w:txbxContent>
                                <w:p w14:paraId="3D22B25D" w14:textId="77777777" w:rsidR="00AB1809" w:rsidRDefault="00AB1809" w:rsidP="00AB1809">
                                  <w:pPr>
                                    <w:jc w:val="center"/>
                                    <w:rPr>
                                      <w:b/>
                                      <w:bCs/>
                                      <w:color w:val="FF0000"/>
                                      <w:kern w:val="24"/>
                                      <w:sz w:val="24"/>
                                      <w:szCs w:val="24"/>
                                    </w:rPr>
                                  </w:pPr>
                                  <w:r>
                                    <w:rPr>
                                      <w:rFonts w:hint="eastAsia"/>
                                      <w:b/>
                                      <w:bCs/>
                                      <w:color w:val="FF0000"/>
                                      <w:kern w:val="24"/>
                                    </w:rPr>
                                    <w:t>①</w:t>
                                  </w:r>
                                </w:p>
                              </w:txbxContent>
                            </wps:txbx>
                            <wps:bodyPr rot="0" vert="horz" wrap="square" lIns="91440" tIns="45720" rIns="91440" bIns="45720" anchor="t" anchorCtr="0">
                              <a:spAutoFit/>
                            </wps:bodyPr>
                          </wps:wsp>
                          <wps:wsp>
                            <wps:cNvPr id="2086619415" name="テキスト ボックス 2">
                              <a:extLst>
                                <a:ext uri="{FF2B5EF4-FFF2-40B4-BE49-F238E27FC236}">
                                  <a16:creationId xmlns:a16="http://schemas.microsoft.com/office/drawing/2014/main" id="{D9D76D89-4241-215C-968C-6FE0CF96641D}"/>
                                </a:ext>
                              </a:extLst>
                            </wps:cNvPr>
                            <wps:cNvSpPr txBox="1">
                              <a:spLocks noChangeArrowheads="1"/>
                            </wps:cNvSpPr>
                            <wps:spPr bwMode="auto">
                              <a:xfrm>
                                <a:off x="4010995" y="2975754"/>
                                <a:ext cx="366619" cy="311241"/>
                              </a:xfrm>
                              <a:prstGeom prst="rect">
                                <a:avLst/>
                              </a:prstGeom>
                              <a:noFill/>
                              <a:ln w="9525">
                                <a:noFill/>
                                <a:miter lim="800000"/>
                                <a:headEnd/>
                                <a:tailEnd/>
                              </a:ln>
                            </wps:spPr>
                            <wps:txbx>
                              <w:txbxContent>
                                <w:p w14:paraId="69B16E79" w14:textId="77777777" w:rsidR="00AB1809" w:rsidRDefault="00AB1809" w:rsidP="00AB1809">
                                  <w:pPr>
                                    <w:jc w:val="center"/>
                                    <w:rPr>
                                      <w:b/>
                                      <w:bCs/>
                                      <w:color w:val="FF0000"/>
                                      <w:kern w:val="24"/>
                                      <w:sz w:val="24"/>
                                      <w:szCs w:val="24"/>
                                    </w:rPr>
                                  </w:pPr>
                                  <w:r>
                                    <w:rPr>
                                      <w:rFonts w:hint="eastAsia"/>
                                      <w:b/>
                                      <w:bCs/>
                                      <w:color w:val="FF0000"/>
                                      <w:kern w:val="24"/>
                                    </w:rPr>
                                    <w:t>②</w:t>
                                  </w:r>
                                </w:p>
                              </w:txbxContent>
                            </wps:txbx>
                            <wps:bodyPr rot="0" vert="horz" wrap="square" lIns="91440" tIns="45720" rIns="91440" bIns="45720" anchor="t" anchorCtr="0">
                              <a:spAutoFit/>
                            </wps:bodyPr>
                          </wps:wsp>
                          <wps:wsp>
                            <wps:cNvPr id="14233609" name="テキスト ボックス 2">
                              <a:extLst>
                                <a:ext uri="{FF2B5EF4-FFF2-40B4-BE49-F238E27FC236}">
                                  <a16:creationId xmlns:a16="http://schemas.microsoft.com/office/drawing/2014/main" id="{B895604E-C9B5-D580-BA41-6DE394838E4E}"/>
                                </a:ext>
                              </a:extLst>
                            </wps:cNvPr>
                            <wps:cNvSpPr txBox="1">
                              <a:spLocks noChangeArrowheads="1"/>
                            </wps:cNvSpPr>
                            <wps:spPr bwMode="auto">
                              <a:xfrm>
                                <a:off x="3821229" y="284637"/>
                                <a:ext cx="365918" cy="311241"/>
                              </a:xfrm>
                              <a:prstGeom prst="rect">
                                <a:avLst/>
                              </a:prstGeom>
                              <a:noFill/>
                              <a:ln w="9525">
                                <a:noFill/>
                                <a:miter lim="800000"/>
                                <a:headEnd/>
                                <a:tailEnd/>
                              </a:ln>
                            </wps:spPr>
                            <wps:txbx>
                              <w:txbxContent>
                                <w:p w14:paraId="247EF9DA" w14:textId="77777777" w:rsidR="00AB1809" w:rsidRDefault="00AB1809" w:rsidP="00AB1809">
                                  <w:pPr>
                                    <w:jc w:val="center"/>
                                    <w:rPr>
                                      <w:b/>
                                      <w:bCs/>
                                      <w:color w:val="FF0000"/>
                                      <w:kern w:val="24"/>
                                      <w:sz w:val="24"/>
                                      <w:szCs w:val="24"/>
                                    </w:rPr>
                                  </w:pPr>
                                  <w:r>
                                    <w:rPr>
                                      <w:rFonts w:hint="eastAsia"/>
                                      <w:b/>
                                      <w:bCs/>
                                      <w:color w:val="FF0000"/>
                                      <w:kern w:val="24"/>
                                    </w:rPr>
                                    <w:t>⑧</w:t>
                                  </w:r>
                                </w:p>
                              </w:txbxContent>
                            </wps:txbx>
                            <wps:bodyPr rot="0" vert="horz" wrap="square" lIns="91440" tIns="45720" rIns="91440" bIns="45720" anchor="t" anchorCtr="0">
                              <a:spAutoFit/>
                            </wps:bodyPr>
                          </wps:wsp>
                          <wps:wsp>
                            <wps:cNvPr id="1094272474" name="テキスト ボックス 2">
                              <a:extLst>
                                <a:ext uri="{FF2B5EF4-FFF2-40B4-BE49-F238E27FC236}">
                                  <a16:creationId xmlns:a16="http://schemas.microsoft.com/office/drawing/2014/main" id="{92A627FD-DAB1-F8A1-8808-D4D087C783AA}"/>
                                </a:ext>
                              </a:extLst>
                            </wps:cNvPr>
                            <wps:cNvSpPr txBox="1">
                              <a:spLocks noChangeArrowheads="1"/>
                            </wps:cNvSpPr>
                            <wps:spPr bwMode="auto">
                              <a:xfrm>
                                <a:off x="4269770" y="646902"/>
                                <a:ext cx="365918" cy="311241"/>
                              </a:xfrm>
                              <a:prstGeom prst="rect">
                                <a:avLst/>
                              </a:prstGeom>
                              <a:noFill/>
                              <a:ln w="9525">
                                <a:noFill/>
                                <a:miter lim="800000"/>
                                <a:headEnd/>
                                <a:tailEnd/>
                              </a:ln>
                            </wps:spPr>
                            <wps:txbx>
                              <w:txbxContent>
                                <w:p w14:paraId="3567ACDF" w14:textId="77777777" w:rsidR="00AB1809" w:rsidRDefault="00AB1809" w:rsidP="00AB1809">
                                  <w:pPr>
                                    <w:jc w:val="center"/>
                                    <w:rPr>
                                      <w:b/>
                                      <w:bCs/>
                                      <w:color w:val="FF0000"/>
                                      <w:kern w:val="24"/>
                                      <w:sz w:val="24"/>
                                      <w:szCs w:val="24"/>
                                    </w:rPr>
                                  </w:pPr>
                                  <w:r>
                                    <w:rPr>
                                      <w:rFonts w:hint="eastAsia"/>
                                      <w:b/>
                                      <w:bCs/>
                                      <w:color w:val="FF0000"/>
                                      <w:kern w:val="24"/>
                                    </w:rPr>
                                    <w:t>⑦</w:t>
                                  </w:r>
                                </w:p>
                              </w:txbxContent>
                            </wps:txbx>
                            <wps:bodyPr rot="0" vert="horz" wrap="square" lIns="91440" tIns="45720" rIns="91440" bIns="45720" anchor="t" anchorCtr="0">
                              <a:spAutoFit/>
                            </wps:bodyPr>
                          </wps:wsp>
                          <wps:wsp>
                            <wps:cNvPr id="1773330854" name="テキスト ボックス 2">
                              <a:extLst>
                                <a:ext uri="{FF2B5EF4-FFF2-40B4-BE49-F238E27FC236}">
                                  <a16:creationId xmlns:a16="http://schemas.microsoft.com/office/drawing/2014/main" id="{AA4F7E74-C94C-BD06-4F49-2721FBF1E235}"/>
                                </a:ext>
                              </a:extLst>
                            </wps:cNvPr>
                            <wps:cNvSpPr txBox="1">
                              <a:spLocks noChangeArrowheads="1"/>
                            </wps:cNvSpPr>
                            <wps:spPr bwMode="auto">
                              <a:xfrm>
                                <a:off x="4054125" y="1888958"/>
                                <a:ext cx="366619" cy="311241"/>
                              </a:xfrm>
                              <a:prstGeom prst="rect">
                                <a:avLst/>
                              </a:prstGeom>
                              <a:noFill/>
                              <a:ln w="9525">
                                <a:noFill/>
                                <a:miter lim="800000"/>
                                <a:headEnd/>
                                <a:tailEnd/>
                              </a:ln>
                            </wps:spPr>
                            <wps:txbx>
                              <w:txbxContent>
                                <w:p w14:paraId="5F842EAE" w14:textId="77777777" w:rsidR="00AB1809" w:rsidRDefault="00AB1809" w:rsidP="00AB1809">
                                  <w:pPr>
                                    <w:jc w:val="center"/>
                                    <w:rPr>
                                      <w:b/>
                                      <w:bCs/>
                                      <w:color w:val="FF0000"/>
                                      <w:kern w:val="24"/>
                                      <w:sz w:val="24"/>
                                      <w:szCs w:val="24"/>
                                    </w:rPr>
                                  </w:pPr>
                                  <w:r>
                                    <w:rPr>
                                      <w:rFonts w:hint="eastAsia"/>
                                      <w:b/>
                                      <w:bCs/>
                                      <w:color w:val="FF0000"/>
                                      <w:kern w:val="24"/>
                                    </w:rPr>
                                    <w:t>⑤</w:t>
                                  </w:r>
                                </w:p>
                              </w:txbxContent>
                            </wps:txbx>
                            <wps:bodyPr rot="0" vert="horz" wrap="square" lIns="91440" tIns="45720" rIns="91440" bIns="45720" anchor="t" anchorCtr="0">
                              <a:spAutoFit/>
                            </wps:bodyPr>
                          </wps:wsp>
                          <wps:wsp>
                            <wps:cNvPr id="1801902970" name="テキスト ボックス 2">
                              <a:extLst>
                                <a:ext uri="{FF2B5EF4-FFF2-40B4-BE49-F238E27FC236}">
                                  <a16:creationId xmlns:a16="http://schemas.microsoft.com/office/drawing/2014/main" id="{575727AA-1CBE-036E-B65A-3CB60BE28D3B}"/>
                                </a:ext>
                              </a:extLst>
                            </wps:cNvPr>
                            <wps:cNvSpPr txBox="1">
                              <a:spLocks noChangeArrowheads="1"/>
                            </wps:cNvSpPr>
                            <wps:spPr bwMode="auto">
                              <a:xfrm>
                                <a:off x="2466977" y="2639365"/>
                                <a:ext cx="365918" cy="311241"/>
                              </a:xfrm>
                              <a:prstGeom prst="rect">
                                <a:avLst/>
                              </a:prstGeom>
                              <a:noFill/>
                              <a:ln w="9525">
                                <a:noFill/>
                                <a:miter lim="800000"/>
                                <a:headEnd/>
                                <a:tailEnd/>
                              </a:ln>
                            </wps:spPr>
                            <wps:txbx>
                              <w:txbxContent>
                                <w:p w14:paraId="5260653D" w14:textId="77777777" w:rsidR="00AB1809" w:rsidRDefault="00AB1809" w:rsidP="00AB1809">
                                  <w:pPr>
                                    <w:jc w:val="center"/>
                                    <w:rPr>
                                      <w:b/>
                                      <w:bCs/>
                                      <w:color w:val="FF0000"/>
                                      <w:kern w:val="24"/>
                                      <w:sz w:val="24"/>
                                      <w:szCs w:val="24"/>
                                    </w:rPr>
                                  </w:pPr>
                                  <w:r>
                                    <w:rPr>
                                      <w:rFonts w:hint="eastAsia"/>
                                      <w:b/>
                                      <w:bCs/>
                                      <w:color w:val="FF0000"/>
                                      <w:kern w:val="24"/>
                                    </w:rPr>
                                    <w:t>③</w:t>
                                  </w:r>
                                </w:p>
                              </w:txbxContent>
                            </wps:txbx>
                            <wps:bodyPr rot="0" vert="horz" wrap="square" lIns="91440" tIns="45720" rIns="91440" bIns="45720" anchor="t" anchorCtr="0">
                              <a:spAutoFit/>
                            </wps:bodyPr>
                          </wps:wsp>
                          <wps:wsp>
                            <wps:cNvPr id="229298758" name="テキスト ボックス 2">
                              <a:extLst>
                                <a:ext uri="{FF2B5EF4-FFF2-40B4-BE49-F238E27FC236}">
                                  <a16:creationId xmlns:a16="http://schemas.microsoft.com/office/drawing/2014/main" id="{484DED3F-50C4-D668-1B38-F684CBE454CE}"/>
                                </a:ext>
                              </a:extLst>
                            </wps:cNvPr>
                            <wps:cNvSpPr txBox="1">
                              <a:spLocks noChangeArrowheads="1"/>
                            </wps:cNvSpPr>
                            <wps:spPr bwMode="auto">
                              <a:xfrm>
                                <a:off x="4373279" y="1388685"/>
                                <a:ext cx="366619" cy="311241"/>
                              </a:xfrm>
                              <a:prstGeom prst="rect">
                                <a:avLst/>
                              </a:prstGeom>
                              <a:noFill/>
                              <a:ln w="9525">
                                <a:noFill/>
                                <a:miter lim="800000"/>
                                <a:headEnd/>
                                <a:tailEnd/>
                              </a:ln>
                            </wps:spPr>
                            <wps:txbx>
                              <w:txbxContent>
                                <w:p w14:paraId="158CF99F" w14:textId="77777777" w:rsidR="00AB1809" w:rsidRDefault="00AB1809" w:rsidP="00AB1809">
                                  <w:pPr>
                                    <w:jc w:val="center"/>
                                    <w:rPr>
                                      <w:b/>
                                      <w:bCs/>
                                      <w:color w:val="FF0000"/>
                                      <w:kern w:val="24"/>
                                      <w:sz w:val="24"/>
                                      <w:szCs w:val="24"/>
                                    </w:rPr>
                                  </w:pPr>
                                  <w:r>
                                    <w:rPr>
                                      <w:rFonts w:hint="eastAsia"/>
                                      <w:b/>
                                      <w:bCs/>
                                      <w:color w:val="FF0000"/>
                                      <w:kern w:val="24"/>
                                    </w:rPr>
                                    <w:t>⑥</w:t>
                                  </w:r>
                                </w:p>
                              </w:txbxContent>
                            </wps:txbx>
                            <wps:bodyPr rot="0" vert="horz" wrap="square" lIns="91440" tIns="45720" rIns="91440" bIns="45720" anchor="t" anchorCtr="0">
                              <a:spAutoFit/>
                            </wps:bodyPr>
                          </wps:wsp>
                          <wps:wsp>
                            <wps:cNvPr id="826888899" name="テキスト ボックス 2">
                              <a:extLst>
                                <a:ext uri="{FF2B5EF4-FFF2-40B4-BE49-F238E27FC236}">
                                  <a16:creationId xmlns:a16="http://schemas.microsoft.com/office/drawing/2014/main" id="{6447A340-D936-BC7A-5B66-F245E246C223}"/>
                                </a:ext>
                              </a:extLst>
                            </wps:cNvPr>
                            <wps:cNvSpPr txBox="1">
                              <a:spLocks noChangeArrowheads="1"/>
                            </wps:cNvSpPr>
                            <wps:spPr bwMode="auto">
                              <a:xfrm>
                                <a:off x="3062157" y="2268474"/>
                                <a:ext cx="365918" cy="311241"/>
                              </a:xfrm>
                              <a:prstGeom prst="rect">
                                <a:avLst/>
                              </a:prstGeom>
                              <a:noFill/>
                              <a:ln w="9525">
                                <a:noFill/>
                                <a:miter lim="800000"/>
                                <a:headEnd/>
                                <a:tailEnd/>
                              </a:ln>
                            </wps:spPr>
                            <wps:txbx>
                              <w:txbxContent>
                                <w:p w14:paraId="7F911167" w14:textId="77777777" w:rsidR="00AB1809" w:rsidRDefault="00AB1809" w:rsidP="00AB1809">
                                  <w:pPr>
                                    <w:jc w:val="center"/>
                                    <w:rPr>
                                      <w:b/>
                                      <w:bCs/>
                                      <w:color w:val="FF0000"/>
                                      <w:kern w:val="24"/>
                                      <w:sz w:val="24"/>
                                      <w:szCs w:val="24"/>
                                    </w:rPr>
                                  </w:pPr>
                                  <w:r>
                                    <w:rPr>
                                      <w:rFonts w:hint="eastAsia"/>
                                      <w:b/>
                                      <w:bCs/>
                                      <w:color w:val="FF0000"/>
                                      <w:kern w:val="24"/>
                                    </w:rPr>
                                    <w:t>④</w:t>
                                  </w:r>
                                </w:p>
                              </w:txbxContent>
                            </wps:txbx>
                            <wps:bodyPr rot="0" vert="horz" wrap="square" lIns="91440" tIns="45720" rIns="91440" bIns="45720" anchor="t" anchorCtr="0">
                              <a:spAutoFit/>
                            </wps:bodyPr>
                          </wps:wsp>
                        </wpg:grpSp>
                        <wps:wsp>
                          <wps:cNvPr id="1481508628" name="直線矢印コネクタ 1481508628">
                            <a:extLst>
                              <a:ext uri="{FF2B5EF4-FFF2-40B4-BE49-F238E27FC236}">
                                <a16:creationId xmlns:a16="http://schemas.microsoft.com/office/drawing/2014/main" id="{8BC1B0B9-AEF1-8401-5783-4717754F4D53}"/>
                              </a:ext>
                            </a:extLst>
                          </wps:cNvPr>
                          <wps:cNvCnPr>
                            <a:cxnSpLocks/>
                          </wps:cNvCnPr>
                          <wps:spPr>
                            <a:xfrm>
                              <a:off x="629258" y="3724075"/>
                              <a:ext cx="648072"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50269444" name="直線矢印コネクタ 1650269444">
                            <a:extLst>
                              <a:ext uri="{FF2B5EF4-FFF2-40B4-BE49-F238E27FC236}">
                                <a16:creationId xmlns:a16="http://schemas.microsoft.com/office/drawing/2014/main" id="{F10C43E4-7060-5035-D12F-63F169372286}"/>
                              </a:ext>
                            </a:extLst>
                          </wps:cNvPr>
                          <wps:cNvCnPr>
                            <a:cxnSpLocks/>
                          </wps:cNvCnPr>
                          <wps:spPr>
                            <a:xfrm>
                              <a:off x="2429458" y="3724075"/>
                              <a:ext cx="648073"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2835512" name="直線矢印コネクタ 1642835512">
                            <a:extLst>
                              <a:ext uri="{FF2B5EF4-FFF2-40B4-BE49-F238E27FC236}">
                                <a16:creationId xmlns:a16="http://schemas.microsoft.com/office/drawing/2014/main" id="{924AD283-99FF-D3E4-9F98-96BAC8F9B410}"/>
                              </a:ext>
                            </a:extLst>
                          </wps:cNvPr>
                          <wps:cNvCnPr>
                            <a:cxnSpLocks/>
                          </wps:cNvCnPr>
                          <wps:spPr>
                            <a:xfrm>
                              <a:off x="4064770" y="3724075"/>
                              <a:ext cx="648072"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1286443" name="直線矢印コネクタ 361286443">
                            <a:extLst>
                              <a:ext uri="{FF2B5EF4-FFF2-40B4-BE49-F238E27FC236}">
                                <a16:creationId xmlns:a16="http://schemas.microsoft.com/office/drawing/2014/main" id="{9914EA25-5FD7-2972-6FBB-C839D7B93EDA}"/>
                              </a:ext>
                            </a:extLst>
                          </wps:cNvPr>
                          <wps:cNvCnPr>
                            <a:cxnSpLocks/>
                          </wps:cNvCnPr>
                          <wps:spPr>
                            <a:xfrm>
                              <a:off x="5983589" y="3724075"/>
                              <a:ext cx="648072"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0770932" name="直線矢印コネクタ 280770932">
                            <a:extLst>
                              <a:ext uri="{FF2B5EF4-FFF2-40B4-BE49-F238E27FC236}">
                                <a16:creationId xmlns:a16="http://schemas.microsoft.com/office/drawing/2014/main" id="{B55B7BE0-2FE8-B1F5-E251-8981D5DC1BD6}"/>
                              </a:ext>
                            </a:extLst>
                          </wps:cNvPr>
                          <wps:cNvCnPr>
                            <a:cxnSpLocks/>
                          </wps:cNvCnPr>
                          <wps:spPr>
                            <a:xfrm>
                              <a:off x="2213435" y="2587768"/>
                              <a:ext cx="648072"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6551946" name="直線矢印コネクタ 346551946">
                            <a:extLst>
                              <a:ext uri="{FF2B5EF4-FFF2-40B4-BE49-F238E27FC236}">
                                <a16:creationId xmlns:a16="http://schemas.microsoft.com/office/drawing/2014/main" id="{B410612A-59AC-8393-012B-26162EA8CAE4}"/>
                              </a:ext>
                            </a:extLst>
                          </wps:cNvPr>
                          <wps:cNvCnPr>
                            <a:cxnSpLocks/>
                          </wps:cNvCnPr>
                          <wps:spPr>
                            <a:xfrm>
                              <a:off x="4451576" y="2587768"/>
                              <a:ext cx="648072"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2944901" name="直線矢印コネクタ 1042944901">
                            <a:extLst>
                              <a:ext uri="{FF2B5EF4-FFF2-40B4-BE49-F238E27FC236}">
                                <a16:creationId xmlns:a16="http://schemas.microsoft.com/office/drawing/2014/main" id="{D351EF1C-8DB1-2089-3162-14C3FA150BFC}"/>
                              </a:ext>
                            </a:extLst>
                          </wps:cNvPr>
                          <wps:cNvCnPr>
                            <a:cxnSpLocks/>
                          </wps:cNvCnPr>
                          <wps:spPr>
                            <a:xfrm>
                              <a:off x="6631661" y="2587768"/>
                              <a:ext cx="648072" cy="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g:wgp>
                    </wpc:wpc>
                  </a:graphicData>
                </a:graphic>
              </wp:inline>
            </w:drawing>
          </mc:Choice>
          <mc:Fallback>
            <w:pict>
              <v:group w14:anchorId="437F7E15" id="キャンバス 2" o:spid="_x0000_s1047" editas="canvas" style="width:473.45pt;height:276.2pt;mso-position-horizontal-relative:char;mso-position-vertical-relative:line" coordsize="60121,350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">
                <v:shape id="_x0000_s1048" type="#_x0000_t75" style="position:absolute;width:60121;height:35071;visibility:visible;mso-wrap-style:square" filled="t">
                  <v:fill o:detectmouseclick="t"/>
                  <v:path o:connecttype="none"/>
                </v:shape>
                <v:group id="グループ化 1618224932" o:spid="_x0000_s1049" style="position:absolute;left:5089;width:48911;height:35071" coordsize="82809,59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">
                  <v:group id="Group 157" o:spid="_x0000_s1050" style="position:absolute;width:82809;height:59377" coordsize="53994,3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">
                    <v:shape id="図 912149590" o:spid="_x0000_s1051"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">
                      <v:imagedata r:id="rId46" o:title=""/>
                    </v:shape>
                    <v:shape id="_x0000_s1052" type="#_x0000_t202" style="position:absolute;left:25359;top:33035;width:366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" filled="f" stroked="f">
                      <v:textbox style="mso-fit-shape-to-text:t">
                        <w:txbxContent>
                          <w:p w14:paraId="3D22B25D" w14:textId="77777777" w:rsidR="00AB1809" w:rsidRDefault="00AB1809" w:rsidP="00AB1809">
                            <w:pPr>
                              <w:jc w:val="center"/>
                              <w:rPr>
                                <w:b/>
                                <w:bCs/>
                                <w:color w:val="FF0000"/>
                                <w:kern w:val="24"/>
                                <w:sz w:val="24"/>
                                <w:szCs w:val="24"/>
                              </w:rPr>
                            </w:pPr>
                            <w:r>
                              <w:rPr>
                                <w:rFonts w:hint="eastAsia"/>
                                <w:b/>
                                <w:bCs/>
                                <w:color w:val="FF0000"/>
                                <w:kern w:val="24"/>
                              </w:rPr>
                              <w:t>①</w:t>
                            </w:r>
                          </w:p>
                        </w:txbxContent>
                      </v:textbox>
                    </v:shape>
                    <v:shape id="_x0000_s1053" type="#_x0000_t202" style="position:absolute;left:40109;top:29757;width:366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" filled="f" stroked="f">
                      <v:textbox style="mso-fit-shape-to-text:t">
                        <w:txbxContent>
                          <w:p w14:paraId="69B16E79" w14:textId="77777777" w:rsidR="00AB1809" w:rsidRDefault="00AB1809" w:rsidP="00AB1809">
                            <w:pPr>
                              <w:jc w:val="center"/>
                              <w:rPr>
                                <w:b/>
                                <w:bCs/>
                                <w:color w:val="FF0000"/>
                                <w:kern w:val="24"/>
                                <w:sz w:val="24"/>
                                <w:szCs w:val="24"/>
                              </w:rPr>
                            </w:pPr>
                            <w:r>
                              <w:rPr>
                                <w:rFonts w:hint="eastAsia"/>
                                <w:b/>
                                <w:bCs/>
                                <w:color w:val="FF0000"/>
                                <w:kern w:val="24"/>
                              </w:rPr>
                              <w:t>②</w:t>
                            </w:r>
                          </w:p>
                        </w:txbxContent>
                      </v:textbox>
                    </v:shape>
                    <v:shape id="_x0000_s1054" type="#_x0000_t202" style="position:absolute;left:38212;top:2846;width:3659;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" filled="f" stroked="f">
                      <v:textbox style="mso-fit-shape-to-text:t">
                        <w:txbxContent>
                          <w:p w14:paraId="247EF9DA" w14:textId="77777777" w:rsidR="00AB1809" w:rsidRDefault="00AB1809" w:rsidP="00AB1809">
                            <w:pPr>
                              <w:jc w:val="center"/>
                              <w:rPr>
                                <w:b/>
                                <w:bCs/>
                                <w:color w:val="FF0000"/>
                                <w:kern w:val="24"/>
                                <w:sz w:val="24"/>
                                <w:szCs w:val="24"/>
                              </w:rPr>
                            </w:pPr>
                            <w:r>
                              <w:rPr>
                                <w:rFonts w:hint="eastAsia"/>
                                <w:b/>
                                <w:bCs/>
                                <w:color w:val="FF0000"/>
                                <w:kern w:val="24"/>
                              </w:rPr>
                              <w:t>⑧</w:t>
                            </w:r>
                          </w:p>
                        </w:txbxContent>
                      </v:textbox>
                    </v:shape>
                    <v:shape id="_x0000_s1055" type="#_x0000_t202" style="position:absolute;left:42697;top:6469;width:3659;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" filled="f" stroked="f">
                      <v:textbox style="mso-fit-shape-to-text:t">
                        <w:txbxContent>
                          <w:p w14:paraId="3567ACDF" w14:textId="77777777" w:rsidR="00AB1809" w:rsidRDefault="00AB1809" w:rsidP="00AB1809">
                            <w:pPr>
                              <w:jc w:val="center"/>
                              <w:rPr>
                                <w:b/>
                                <w:bCs/>
                                <w:color w:val="FF0000"/>
                                <w:kern w:val="24"/>
                                <w:sz w:val="24"/>
                                <w:szCs w:val="24"/>
                              </w:rPr>
                            </w:pPr>
                            <w:r>
                              <w:rPr>
                                <w:rFonts w:hint="eastAsia"/>
                                <w:b/>
                                <w:bCs/>
                                <w:color w:val="FF0000"/>
                                <w:kern w:val="24"/>
                              </w:rPr>
                              <w:t>⑦</w:t>
                            </w:r>
                          </w:p>
                        </w:txbxContent>
                      </v:textbox>
                    </v:shape>
                    <v:shape id="_x0000_s1056" type="#_x0000_t202" style="position:absolute;left:40541;top:18889;width:3666;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" filled="f" stroked="f">
                      <v:textbox style="mso-fit-shape-to-text:t">
                        <w:txbxContent>
                          <w:p w14:paraId="5F842EAE" w14:textId="77777777" w:rsidR="00AB1809" w:rsidRDefault="00AB1809" w:rsidP="00AB1809">
                            <w:pPr>
                              <w:jc w:val="center"/>
                              <w:rPr>
                                <w:b/>
                                <w:bCs/>
                                <w:color w:val="FF0000"/>
                                <w:kern w:val="24"/>
                                <w:sz w:val="24"/>
                                <w:szCs w:val="24"/>
                              </w:rPr>
                            </w:pPr>
                            <w:r>
                              <w:rPr>
                                <w:rFonts w:hint="eastAsia"/>
                                <w:b/>
                                <w:bCs/>
                                <w:color w:val="FF0000"/>
                                <w:kern w:val="24"/>
                              </w:rPr>
                              <w:t>⑤</w:t>
                            </w:r>
                          </w:p>
                        </w:txbxContent>
                      </v:textbox>
                    </v:shape>
                    <v:shape id="_x0000_s1057" type="#_x0000_t202" style="position:absolute;left:24669;top:26393;width:3659;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" filled="f" stroked="f">
                      <v:textbox style="mso-fit-shape-to-text:t">
                        <w:txbxContent>
                          <w:p w14:paraId="5260653D" w14:textId="77777777" w:rsidR="00AB1809" w:rsidRDefault="00AB1809" w:rsidP="00AB1809">
                            <w:pPr>
                              <w:jc w:val="center"/>
                              <w:rPr>
                                <w:b/>
                                <w:bCs/>
                                <w:color w:val="FF0000"/>
                                <w:kern w:val="24"/>
                                <w:sz w:val="24"/>
                                <w:szCs w:val="24"/>
                              </w:rPr>
                            </w:pPr>
                            <w:r>
                              <w:rPr>
                                <w:rFonts w:hint="eastAsia"/>
                                <w:b/>
                                <w:bCs/>
                                <w:color w:val="FF0000"/>
                                <w:kern w:val="24"/>
                              </w:rPr>
                              <w:t>③</w:t>
                            </w:r>
                          </w:p>
                        </w:txbxContent>
                      </v:textbox>
                    </v:shape>
                    <v:shape id="_x0000_s1058" type="#_x0000_t202" style="position:absolute;left:43732;top:13886;width:3666;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" filled="f" stroked="f">
                      <v:textbox style="mso-fit-shape-to-text:t">
                        <w:txbxContent>
                          <w:p w14:paraId="158CF99F" w14:textId="77777777" w:rsidR="00AB1809" w:rsidRDefault="00AB1809" w:rsidP="00AB1809">
                            <w:pPr>
                              <w:jc w:val="center"/>
                              <w:rPr>
                                <w:b/>
                                <w:bCs/>
                                <w:color w:val="FF0000"/>
                                <w:kern w:val="24"/>
                                <w:sz w:val="24"/>
                                <w:szCs w:val="24"/>
                              </w:rPr>
                            </w:pPr>
                            <w:r>
                              <w:rPr>
                                <w:rFonts w:hint="eastAsia"/>
                                <w:b/>
                                <w:bCs/>
                                <w:color w:val="FF0000"/>
                                <w:kern w:val="24"/>
                              </w:rPr>
                              <w:t>⑥</w:t>
                            </w:r>
                          </w:p>
                        </w:txbxContent>
                      </v:textbox>
                    </v:shape>
                    <v:shape id="_x0000_s1059" type="#_x0000_t202" style="position:absolute;left:30621;top:22684;width:3659;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" filled="f" stroked="f">
                      <v:textbox style="mso-fit-shape-to-text:t">
                        <w:txbxContent>
                          <w:p w14:paraId="7F911167" w14:textId="77777777" w:rsidR="00AB1809" w:rsidRDefault="00AB1809" w:rsidP="00AB1809">
                            <w:pPr>
                              <w:jc w:val="center"/>
                              <w:rPr>
                                <w:b/>
                                <w:bCs/>
                                <w:color w:val="FF0000"/>
                                <w:kern w:val="24"/>
                                <w:sz w:val="24"/>
                                <w:szCs w:val="24"/>
                              </w:rPr>
                            </w:pPr>
                            <w:r>
                              <w:rPr>
                                <w:rFonts w:hint="eastAsia"/>
                                <w:b/>
                                <w:bCs/>
                                <w:color w:val="FF0000"/>
                                <w:kern w:val="24"/>
                              </w:rPr>
                              <w:t>④</w:t>
                            </w:r>
                          </w:p>
                        </w:txbxContent>
                      </v:textbox>
                    </v:shape>
                  </v:group>
                  <v:shape id="直線矢印コネクタ 1481508628" o:spid="_x0000_s1060" type="#_x0000_t32" style="position:absolute;left:6292;top:37240;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" strokecolor="#0070c0" strokeweight="4.5pt">
                    <v:stroke endarrow="block"/>
                    <o:lock v:ext="edit" shapetype="f"/>
                  </v:shape>
                  <v:shape id="直線矢印コネクタ 1650269444" o:spid="_x0000_s1061" type="#_x0000_t32" style="position:absolute;left:24294;top:37240;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" strokecolor="#0070c0" strokeweight="4.5pt">
                    <v:stroke endarrow="block"/>
                    <o:lock v:ext="edit" shapetype="f"/>
                  </v:shape>
                  <v:shape id="直線矢印コネクタ 1642835512" o:spid="_x0000_s1062" type="#_x0000_t32" style="position:absolute;left:40647;top:37240;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" strokecolor="#0070c0" strokeweight="4.5pt">
                    <v:stroke endarrow="block"/>
                    <o:lock v:ext="edit" shapetype="f"/>
                  </v:shape>
                  <v:shape id="直線矢印コネクタ 361286443" o:spid="_x0000_s1063" type="#_x0000_t32" style="position:absolute;left:59835;top:37240;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" strokecolor="#0070c0" strokeweight="4.5pt">
                    <v:stroke endarrow="block"/>
                    <o:lock v:ext="edit" shapetype="f"/>
                  </v:shape>
                  <v:shape id="直線矢印コネクタ 280770932" o:spid="_x0000_s1064" type="#_x0000_t32" style="position:absolute;left:22134;top:25877;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" strokecolor="#0070c0" strokeweight="4.5pt">
                    <v:stroke endarrow="block"/>
                    <o:lock v:ext="edit" shapetype="f"/>
                  </v:shape>
                  <v:shape id="直線矢印コネクタ 346551946" o:spid="_x0000_s1065" type="#_x0000_t32" style="position:absolute;left:44515;top:25877;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" strokecolor="#0070c0" strokeweight="4.5pt">
                    <v:stroke endarrow="block"/>
                    <o:lock v:ext="edit" shapetype="f"/>
                  </v:shape>
                  <v:shape id="直線矢印コネクタ 1042944901" o:spid="_x0000_s1066" type="#_x0000_t32" style="position:absolute;left:66316;top:25877;width:6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" strokecolor="#0070c0" strokeweight="4.5pt">
                    <v:stroke endarrow="block"/>
                    <o:lock v:ext="edit" shapetype="f"/>
                  </v:shape>
                </v:group>
                <w10:anchorlock/>
              </v:group>
            </w:pict>
          </mc:Fallback>
        </mc:AlternateContent>
      </w:r>
    </w:p>
    <w:p w14:paraId="60D7191A" w14:textId="3FDCE50E" w:rsidR="0083352C" w:rsidRPr="0083352C" w:rsidRDefault="0083352C" w:rsidP="00BA6A3D">
      <w:pPr>
        <w:pStyle w:val="06"/>
      </w:pPr>
      <w:r w:rsidRPr="0083352C">
        <w:rPr>
          <w:rFonts w:hint="eastAsia"/>
        </w:rPr>
        <w:t>出典：大阪府中央卸売市場の将来のあり方検討受託調査報告書より抜粋（R3.2）</w:t>
      </w:r>
    </w:p>
    <w:p w14:paraId="2A2499A1" w14:textId="77777777" w:rsidR="00A44783" w:rsidRPr="0083352C" w:rsidRDefault="00A44783" w:rsidP="00BA6A3D">
      <w:pPr>
        <w:pStyle w:val="06"/>
      </w:pPr>
    </w:p>
    <w:p w14:paraId="592672A1" w14:textId="4505AF0A" w:rsidR="00A44783" w:rsidRPr="00064FCC" w:rsidRDefault="002B2DCC" w:rsidP="006F1AD1">
      <w:pPr>
        <w:pStyle w:val="110"/>
      </w:pPr>
      <w:r w:rsidRPr="00D26A46">
        <w:rPr>
          <w:noProof/>
        </w:rPr>
        <w:drawing>
          <wp:anchor distT="0" distB="0" distL="114300" distR="114300" simplePos="0" relativeHeight="251629056" behindDoc="0" locked="0" layoutInCell="1" allowOverlap="1" wp14:anchorId="30C6262D" wp14:editId="2B653DAD">
            <wp:simplePos x="0" y="0"/>
            <wp:positionH relativeFrom="margin">
              <wp:posOffset>4432935</wp:posOffset>
            </wp:positionH>
            <wp:positionV relativeFrom="paragraph">
              <wp:posOffset>1020996</wp:posOffset>
            </wp:positionV>
            <wp:extent cx="1351440" cy="899640"/>
            <wp:effectExtent l="0" t="0" r="1270" b="0"/>
            <wp:wrapNone/>
            <wp:docPr id="169" name="Picture 16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51440" cy="899640"/>
                    </a:xfrm>
                    <a:prstGeom prst="rect">
                      <a:avLst/>
                    </a:prstGeom>
                  </pic:spPr>
                </pic:pic>
              </a:graphicData>
            </a:graphic>
            <wp14:sizeRelH relativeFrom="margin">
              <wp14:pctWidth>0</wp14:pctWidth>
            </wp14:sizeRelH>
            <wp14:sizeRelV relativeFrom="margin">
              <wp14:pctHeight>0</wp14:pctHeight>
            </wp14:sizeRelV>
          </wp:anchor>
        </w:drawing>
      </w:r>
      <w:r w:rsidR="00A44783" w:rsidRPr="00D26A46">
        <w:rPr>
          <w:noProof/>
        </w:rPr>
        <w:drawing>
          <wp:anchor distT="0" distB="0" distL="114300" distR="114300" simplePos="0" relativeHeight="251628032" behindDoc="0" locked="0" layoutInCell="1" allowOverlap="1" wp14:anchorId="541D2C83" wp14:editId="0806D055">
            <wp:simplePos x="0" y="0"/>
            <wp:positionH relativeFrom="column">
              <wp:posOffset>4443095</wp:posOffset>
            </wp:positionH>
            <wp:positionV relativeFrom="paragraph">
              <wp:posOffset>59671</wp:posOffset>
            </wp:positionV>
            <wp:extent cx="1351440" cy="899640"/>
            <wp:effectExtent l="0" t="0" r="1270" b="0"/>
            <wp:wrapNone/>
            <wp:docPr id="168" name="Picture 168"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51440" cy="899640"/>
                    </a:xfrm>
                    <a:prstGeom prst="rect">
                      <a:avLst/>
                    </a:prstGeom>
                  </pic:spPr>
                </pic:pic>
              </a:graphicData>
            </a:graphic>
            <wp14:sizeRelH relativeFrom="margin">
              <wp14:pctWidth>0</wp14:pctWidth>
            </wp14:sizeRelH>
            <wp14:sizeRelV relativeFrom="margin">
              <wp14:pctHeight>0</wp14:pctHeight>
            </wp14:sizeRelV>
          </wp:anchor>
        </w:drawing>
      </w:r>
      <w:r w:rsidR="00A44783">
        <w:rPr>
          <w:rFonts w:hint="eastAsia"/>
        </w:rPr>
        <w:t>①</w:t>
      </w:r>
      <w:r w:rsidR="00A44783" w:rsidRPr="00064FCC">
        <w:rPr>
          <w:rFonts w:hint="eastAsia"/>
        </w:rPr>
        <w:t>青果棟｜立体駐車場（1F　買出人用等駐車場）</w:t>
      </w:r>
    </w:p>
    <w:p w14:paraId="29C9CD9E" w14:textId="438667ED" w:rsidR="00E20D08" w:rsidRPr="008759B8" w:rsidRDefault="00A44783" w:rsidP="00E20D08">
      <w:pPr>
        <w:pStyle w:val="12tokushu"/>
        <w:framePr w:wrap="around"/>
        <w:ind w:left="1415" w:right="2420" w:hanging="214"/>
        <w:rPr>
          <w:color w:val="000000" w:themeColor="text1"/>
        </w:rPr>
      </w:pPr>
      <w:r w:rsidRPr="008759B8">
        <w:rPr>
          <w:rFonts w:hint="eastAsia"/>
          <w:color w:val="000000" w:themeColor="text1"/>
        </w:rPr>
        <w:t>・</w:t>
      </w:r>
      <w:r w:rsidR="00E20D08" w:rsidRPr="008759B8">
        <w:rPr>
          <w:rFonts w:hint="eastAsia"/>
          <w:color w:val="000000" w:themeColor="text1"/>
        </w:rPr>
        <w:t>仲卸売り場と買出人用等駐車場の間の屋外スペースをターレット、フォークリフトが激しく往来している。</w:t>
      </w:r>
    </w:p>
    <w:p w14:paraId="3DE1DDEC" w14:textId="77777777" w:rsidR="00E20D08" w:rsidRPr="008759B8" w:rsidRDefault="00E20D08" w:rsidP="00E20D08">
      <w:pPr>
        <w:pStyle w:val="12tokushu"/>
        <w:framePr w:wrap="around"/>
        <w:ind w:left="1415" w:right="2420" w:hanging="214"/>
        <w:rPr>
          <w:color w:val="000000" w:themeColor="text1"/>
        </w:rPr>
      </w:pPr>
      <w:r w:rsidRPr="008759B8">
        <w:rPr>
          <w:rFonts w:hint="eastAsia"/>
          <w:color w:val="000000" w:themeColor="text1"/>
        </w:rPr>
        <w:t>・仲卸業者と買出人の仕分・積込作業が混在している。</w:t>
      </w:r>
    </w:p>
    <w:p w14:paraId="56F7AA95" w14:textId="5FA7D776" w:rsidR="00A44783" w:rsidRPr="008759B8" w:rsidRDefault="00E20D08" w:rsidP="00E20D08">
      <w:pPr>
        <w:pStyle w:val="12tokushu"/>
        <w:framePr w:wrap="around"/>
        <w:ind w:left="1415" w:right="2420" w:hanging="214"/>
        <w:rPr>
          <w:color w:val="000000" w:themeColor="text1"/>
        </w:rPr>
      </w:pPr>
      <w:r w:rsidRPr="008759B8">
        <w:rPr>
          <w:rFonts w:hint="eastAsia"/>
          <w:color w:val="000000" w:themeColor="text1"/>
        </w:rPr>
        <w:t>・これまで、仲卸業者は各店舗で買出人に向けて商品販売を行っていたが、顧客層や取引形態の変化に伴い、仲卸業者が顧客ごとに仕分けし、各社の配送車に積込み届けるという形態に移行したため、仲卸業者の仕分・積込作業のスペースが不足しており、立体駐車場下にて仕分けや積込作業を行っている。</w:t>
      </w:r>
    </w:p>
    <w:p w14:paraId="7657E7F3" w14:textId="54EDE20B" w:rsidR="00A44783" w:rsidRPr="00026BF7" w:rsidRDefault="00A44783" w:rsidP="00A44783">
      <w:pPr>
        <w:pStyle w:val="10"/>
        <w:numPr>
          <w:ilvl w:val="0"/>
          <w:numId w:val="0"/>
        </w:numPr>
        <w:ind w:left="840" w:right="2077"/>
      </w:pPr>
    </w:p>
    <w:p w14:paraId="256A3C9B" w14:textId="77777777" w:rsidR="00A44783" w:rsidRPr="00064FCC" w:rsidRDefault="00A44783" w:rsidP="006F1AD1">
      <w:pPr>
        <w:pStyle w:val="110"/>
      </w:pPr>
      <w:r>
        <w:rPr>
          <w:rFonts w:hint="eastAsia"/>
        </w:rPr>
        <w:t>②</w:t>
      </w:r>
      <w:r w:rsidRPr="00064FCC">
        <w:rPr>
          <w:rFonts w:hint="eastAsia"/>
        </w:rPr>
        <w:t>青果棟｜買荷保管積込所</w:t>
      </w:r>
    </w:p>
    <w:p w14:paraId="77A3CC5D" w14:textId="7B014858" w:rsidR="00055717" w:rsidRPr="008759B8" w:rsidRDefault="00A44783" w:rsidP="00055717">
      <w:pPr>
        <w:pStyle w:val="12tokushu"/>
        <w:framePr w:wrap="around"/>
        <w:ind w:left="1415" w:right="2420" w:hanging="214"/>
        <w:rPr>
          <w:color w:val="000000" w:themeColor="text1"/>
        </w:rPr>
      </w:pPr>
      <w:r w:rsidRPr="008759B8">
        <w:rPr>
          <w:rFonts w:hint="eastAsia"/>
          <w:color w:val="000000" w:themeColor="text1"/>
        </w:rPr>
        <w:t>・</w:t>
      </w:r>
      <w:r w:rsidR="00E20D08" w:rsidRPr="008759B8">
        <w:rPr>
          <w:rFonts w:hint="eastAsia"/>
          <w:color w:val="000000" w:themeColor="text1"/>
        </w:rPr>
        <w:t>小売商店との取引から量販店との取引の増加といった顧客層や取引形態の変</w:t>
      </w:r>
      <w:r w:rsidR="00E20D08" w:rsidRPr="00CD4F8E">
        <w:rPr>
          <w:rFonts w:hint="eastAsia"/>
        </w:rPr>
        <w:t>化に伴い、</w:t>
      </w:r>
      <w:r w:rsidR="008759B8" w:rsidRPr="00CD4F8E">
        <w:rPr>
          <w:rFonts w:hint="eastAsia"/>
        </w:rPr>
        <w:t>仲卸業者が</w:t>
      </w:r>
      <w:r w:rsidR="00E20D08" w:rsidRPr="008759B8">
        <w:rPr>
          <w:rFonts w:hint="eastAsia"/>
          <w:color w:val="000000" w:themeColor="text1"/>
        </w:rPr>
        <w:t>買荷保管積込所に低温保管庫などを設置しているため、立体駐車場下を買出人の積込場所として利用している。</w:t>
      </w:r>
    </w:p>
    <w:p w14:paraId="61E4059E" w14:textId="45CC62CF" w:rsidR="00A44783" w:rsidRPr="00D26A46" w:rsidRDefault="00A44783" w:rsidP="00A44783">
      <w:pPr>
        <w:pStyle w:val="12tokushu"/>
        <w:framePr w:wrap="around"/>
        <w:ind w:left="1415" w:right="2420" w:hanging="214"/>
      </w:pPr>
    </w:p>
    <w:p w14:paraId="03B865BB" w14:textId="77777777" w:rsidR="00A44783" w:rsidRDefault="00A44783" w:rsidP="00A44783">
      <w:pPr>
        <w:rPr>
          <w:sz w:val="21"/>
          <w:szCs w:val="21"/>
        </w:rPr>
      </w:pPr>
      <w:r>
        <w:br w:type="page"/>
      </w:r>
    </w:p>
    <w:p w14:paraId="5423568D" w14:textId="77777777" w:rsidR="00A44783" w:rsidRPr="00064FCC" w:rsidRDefault="00A44783" w:rsidP="006F1AD1">
      <w:pPr>
        <w:pStyle w:val="110"/>
      </w:pPr>
      <w:r w:rsidRPr="00B748C0">
        <w:rPr>
          <w:rFonts w:hint="eastAsia"/>
          <w:noProof/>
        </w:rPr>
        <w:lastRenderedPageBreak/>
        <w:drawing>
          <wp:anchor distT="0" distB="0" distL="114300" distR="114300" simplePos="0" relativeHeight="251630080" behindDoc="0" locked="0" layoutInCell="1" allowOverlap="1" wp14:anchorId="49195479" wp14:editId="3D54C694">
            <wp:simplePos x="0" y="0"/>
            <wp:positionH relativeFrom="column">
              <wp:posOffset>4545965</wp:posOffset>
            </wp:positionH>
            <wp:positionV relativeFrom="paragraph">
              <wp:posOffset>53340</wp:posOffset>
            </wp:positionV>
            <wp:extent cx="1098000" cy="731526"/>
            <wp:effectExtent l="0" t="0" r="6985" b="0"/>
            <wp:wrapNone/>
            <wp:docPr id="170" name="Picture 170" descr="屋内, 建物, 大きい, 回路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図 170" descr="屋内, 建物, 大きい, 回路 が含まれている画像&#10;&#10;自動的に生成された説明"/>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98000" cy="7315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③</w:t>
      </w:r>
      <w:r w:rsidRPr="00064FCC">
        <w:rPr>
          <w:rFonts w:hint="eastAsia"/>
        </w:rPr>
        <w:t>青果棟｜仲卸売場</w:t>
      </w:r>
    </w:p>
    <w:p w14:paraId="6ABC5216" w14:textId="6249841E" w:rsidR="00A44783" w:rsidRPr="008759B8" w:rsidRDefault="00A44783" w:rsidP="00A44783">
      <w:pPr>
        <w:pStyle w:val="12tokushu"/>
        <w:framePr w:wrap="around"/>
        <w:ind w:left="1415" w:right="2420" w:hanging="214"/>
        <w:rPr>
          <w:color w:val="000000" w:themeColor="text1"/>
        </w:rPr>
      </w:pPr>
      <w:r w:rsidRPr="008759B8">
        <w:rPr>
          <w:rFonts w:hint="eastAsia"/>
          <w:color w:val="000000" w:themeColor="text1"/>
        </w:rPr>
        <w:t>・</w:t>
      </w:r>
      <w:r w:rsidR="00E20D08" w:rsidRPr="008759B8">
        <w:rPr>
          <w:rFonts w:hint="eastAsia"/>
          <w:color w:val="000000" w:themeColor="text1"/>
        </w:rPr>
        <w:t>仲</w:t>
      </w:r>
      <w:r w:rsidR="00E20D08" w:rsidRPr="00CD4F8E">
        <w:rPr>
          <w:rFonts w:hint="eastAsia"/>
        </w:rPr>
        <w:t>卸売場</w:t>
      </w:r>
      <w:r w:rsidR="008759B8" w:rsidRPr="00CD4F8E">
        <w:rPr>
          <w:rFonts w:hint="eastAsia"/>
        </w:rPr>
        <w:t>を</w:t>
      </w:r>
      <w:r w:rsidR="00E20D08" w:rsidRPr="00CD4F8E">
        <w:rPr>
          <w:rFonts w:hint="eastAsia"/>
        </w:rPr>
        <w:t>販売・仕分け</w:t>
      </w:r>
      <w:r w:rsidR="008759B8" w:rsidRPr="00CD4F8E">
        <w:rPr>
          <w:rFonts w:hint="eastAsia"/>
        </w:rPr>
        <w:t>場所</w:t>
      </w:r>
      <w:r w:rsidR="00E20D08" w:rsidRPr="00CD4F8E">
        <w:rPr>
          <w:rFonts w:hint="eastAsia"/>
        </w:rPr>
        <w:t>として使用している以外に、冷蔵庫を設置し保管場所として使</w:t>
      </w:r>
      <w:r w:rsidR="00E20D08" w:rsidRPr="008759B8">
        <w:rPr>
          <w:rFonts w:hint="eastAsia"/>
          <w:color w:val="000000" w:themeColor="text1"/>
        </w:rPr>
        <w:t>用しているケースや事務所として使用しているケースなど、店舗ごとに使用形態が異なっている。</w:t>
      </w:r>
    </w:p>
    <w:p w14:paraId="55A6014A" w14:textId="430EA486" w:rsidR="00A44783" w:rsidRPr="00B748C0" w:rsidRDefault="00A44783" w:rsidP="00A44783">
      <w:pPr>
        <w:pStyle w:val="12tokushu"/>
        <w:framePr w:wrap="around"/>
        <w:ind w:left="1415" w:right="2420" w:hanging="214"/>
      </w:pPr>
      <w:r w:rsidRPr="00B748C0">
        <w:rPr>
          <w:rFonts w:hint="eastAsia"/>
          <w:noProof/>
        </w:rPr>
        <w:drawing>
          <wp:anchor distT="0" distB="0" distL="114300" distR="114300" simplePos="0" relativeHeight="251631104" behindDoc="0" locked="0" layoutInCell="1" allowOverlap="1" wp14:anchorId="51539544" wp14:editId="7852EE69">
            <wp:simplePos x="0" y="0"/>
            <wp:positionH relativeFrom="column">
              <wp:posOffset>4547235</wp:posOffset>
            </wp:positionH>
            <wp:positionV relativeFrom="paragraph">
              <wp:posOffset>118745</wp:posOffset>
            </wp:positionV>
            <wp:extent cx="1098000" cy="731525"/>
            <wp:effectExtent l="0" t="0" r="6985" b="0"/>
            <wp:wrapNone/>
            <wp:docPr id="171" name="Picture 171" descr="屋内, 建物, カウンター, キッチ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descr="屋内, 建物, カウンター, キッチン が含まれている画像&#10;&#10;自動的に生成された説明"/>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98000" cy="731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w:t>
      </w:r>
      <w:r w:rsidRPr="00B748C0">
        <w:rPr>
          <w:rFonts w:hint="eastAsia"/>
        </w:rPr>
        <w:t>加工場所や保管場所、冷蔵庫、荷捌き場所のスペースが不足している</w:t>
      </w:r>
      <w:r w:rsidR="00B37D6F">
        <w:rPr>
          <w:rFonts w:hint="eastAsia"/>
        </w:rPr>
        <w:t>。</w:t>
      </w:r>
    </w:p>
    <w:p w14:paraId="3C644B0E" w14:textId="37DAD99A" w:rsidR="00CE5DE2" w:rsidRDefault="00A44783" w:rsidP="00A44783">
      <w:pPr>
        <w:pStyle w:val="12tokushu"/>
        <w:framePr w:wrap="around"/>
        <w:ind w:left="1415" w:right="2420" w:hanging="214"/>
      </w:pPr>
      <w:r>
        <w:rPr>
          <w:rFonts w:hint="eastAsia"/>
        </w:rPr>
        <w:t>・</w:t>
      </w:r>
      <w:r w:rsidRPr="00B748C0">
        <w:rPr>
          <w:rFonts w:hint="eastAsia"/>
        </w:rPr>
        <w:t>仲卸売場と買荷保管積込所の間の外壁部分の開口部は常開の状態であり、</w:t>
      </w:r>
      <w:r w:rsidR="008357F4">
        <w:rPr>
          <w:rFonts w:hint="eastAsia"/>
        </w:rPr>
        <w:t>そ族（</w:t>
      </w:r>
      <w:r w:rsidRPr="00B748C0">
        <w:rPr>
          <w:rFonts w:hint="eastAsia"/>
        </w:rPr>
        <w:t>鳥やネズミなど</w:t>
      </w:r>
      <w:r w:rsidR="008357F4">
        <w:rPr>
          <w:rFonts w:hint="eastAsia"/>
        </w:rPr>
        <w:t>）</w:t>
      </w:r>
      <w:r w:rsidR="00CE5DE2">
        <w:rPr>
          <w:rFonts w:hint="eastAsia"/>
        </w:rPr>
        <w:t>への対策が必要となっている。</w:t>
      </w:r>
    </w:p>
    <w:p w14:paraId="5C8C51EB" w14:textId="61DAB3CC" w:rsidR="00A44783" w:rsidRDefault="00A44783" w:rsidP="00CE5DE2">
      <w:pPr>
        <w:pStyle w:val="12tokushu"/>
        <w:framePr w:wrap="around"/>
        <w:ind w:leftChars="248" w:left="647" w:right="2420" w:hangingChars="48" w:hanging="101"/>
      </w:pPr>
    </w:p>
    <w:p w14:paraId="5DA401DD" w14:textId="77777777" w:rsidR="00E20D08" w:rsidRPr="00B748C0" w:rsidRDefault="00E20D08" w:rsidP="00CE5DE2">
      <w:pPr>
        <w:pStyle w:val="12tokushu"/>
        <w:framePr w:wrap="around"/>
        <w:ind w:leftChars="248" w:left="647" w:right="2420" w:hangingChars="48" w:hanging="101"/>
      </w:pPr>
    </w:p>
    <w:p w14:paraId="0E2F7CA4" w14:textId="77777777" w:rsidR="00A44783" w:rsidRDefault="00A44783" w:rsidP="00A44783">
      <w:pPr>
        <w:pStyle w:val="05"/>
      </w:pPr>
    </w:p>
    <w:p w14:paraId="4ECD5201" w14:textId="77777777" w:rsidR="00A44783" w:rsidRPr="00DB1B82" w:rsidRDefault="00A44783" w:rsidP="006F1AD1">
      <w:pPr>
        <w:pStyle w:val="110"/>
      </w:pPr>
      <w:r w:rsidRPr="00DB1B82">
        <w:rPr>
          <w:noProof/>
        </w:rPr>
        <w:drawing>
          <wp:anchor distT="0" distB="0" distL="114300" distR="114300" simplePos="0" relativeHeight="251632128" behindDoc="0" locked="0" layoutInCell="1" allowOverlap="1" wp14:anchorId="18BFC39E" wp14:editId="54104C85">
            <wp:simplePos x="0" y="0"/>
            <wp:positionH relativeFrom="column">
              <wp:posOffset>4550410</wp:posOffset>
            </wp:positionH>
            <wp:positionV relativeFrom="paragraph">
              <wp:posOffset>157410</wp:posOffset>
            </wp:positionV>
            <wp:extent cx="1098000" cy="732000"/>
            <wp:effectExtent l="0" t="0" r="6985" b="0"/>
            <wp:wrapNone/>
            <wp:docPr id="172" name="Picture 172"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anchor>
        </w:drawing>
      </w:r>
      <w:r>
        <w:rPr>
          <w:rFonts w:hint="eastAsia"/>
        </w:rPr>
        <w:t>④</w:t>
      </w:r>
      <w:r w:rsidRPr="00DB1B82">
        <w:rPr>
          <w:rFonts w:hint="eastAsia"/>
        </w:rPr>
        <w:t>青果棟｜大通り（荷降し場）、卸売場</w:t>
      </w:r>
    </w:p>
    <w:p w14:paraId="00F44E67" w14:textId="427655E2" w:rsidR="00A44783" w:rsidRPr="00B748C0" w:rsidRDefault="00A44783" w:rsidP="003E7AA4">
      <w:pPr>
        <w:pStyle w:val="12tokushu"/>
        <w:framePr w:wrap="around"/>
        <w:ind w:left="1415" w:right="2420" w:hanging="214"/>
      </w:pPr>
      <w:r>
        <w:rPr>
          <w:rFonts w:hint="eastAsia"/>
        </w:rPr>
        <w:t>・</w:t>
      </w:r>
      <w:r w:rsidRPr="00B748C0">
        <w:rPr>
          <w:rFonts w:hint="eastAsia"/>
        </w:rPr>
        <w:t>大型貨物車（ウィング車）から荷降し作業が行われている</w:t>
      </w:r>
      <w:r w:rsidR="003E7AA4">
        <w:rPr>
          <w:rFonts w:hint="eastAsia"/>
        </w:rPr>
        <w:t>が、</w:t>
      </w:r>
      <w:r w:rsidRPr="00B748C0">
        <w:rPr>
          <w:rFonts w:hint="eastAsia"/>
        </w:rPr>
        <w:t>天井高が</w:t>
      </w:r>
      <w:r w:rsidR="007A49B0">
        <w:rPr>
          <w:rFonts w:hint="eastAsia"/>
        </w:rPr>
        <w:t>3</w:t>
      </w:r>
      <w:r w:rsidR="007A49B0">
        <w:t>.8m</w:t>
      </w:r>
      <w:r w:rsidR="007A49B0">
        <w:rPr>
          <w:rFonts w:hint="eastAsia"/>
        </w:rPr>
        <w:t>であるため</w:t>
      </w:r>
      <w:r w:rsidR="00E20D08">
        <w:rPr>
          <w:rFonts w:hint="eastAsia"/>
        </w:rPr>
        <w:t>、</w:t>
      </w:r>
      <w:r w:rsidR="004E1277">
        <w:rPr>
          <w:rFonts w:hint="eastAsia"/>
        </w:rPr>
        <w:t>ウィングのハッチを全開にして荷下ろしすることができない。</w:t>
      </w:r>
    </w:p>
    <w:p w14:paraId="37706809" w14:textId="25C3D936" w:rsidR="00A44783" w:rsidRPr="00B748C0" w:rsidRDefault="00A44783" w:rsidP="00A44783">
      <w:pPr>
        <w:pStyle w:val="12tokushu"/>
        <w:framePr w:wrap="around"/>
        <w:ind w:left="1415" w:right="2420" w:hanging="214"/>
      </w:pPr>
      <w:r w:rsidRPr="00B748C0">
        <w:rPr>
          <w:noProof/>
        </w:rPr>
        <w:drawing>
          <wp:anchor distT="0" distB="0" distL="114300" distR="114300" simplePos="0" relativeHeight="251633152" behindDoc="0" locked="0" layoutInCell="1" allowOverlap="1" wp14:anchorId="60316FBF" wp14:editId="79881D37">
            <wp:simplePos x="0" y="0"/>
            <wp:positionH relativeFrom="column">
              <wp:posOffset>4546600</wp:posOffset>
            </wp:positionH>
            <wp:positionV relativeFrom="paragraph">
              <wp:posOffset>97757</wp:posOffset>
            </wp:positionV>
            <wp:extent cx="1098000" cy="732000"/>
            <wp:effectExtent l="0" t="0" r="6985" b="0"/>
            <wp:wrapNone/>
            <wp:docPr id="173" name="Picture 173"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anchor>
        </w:drawing>
      </w:r>
      <w:r>
        <w:rPr>
          <w:rFonts w:hint="eastAsia"/>
        </w:rPr>
        <w:t>・</w:t>
      </w:r>
      <w:r w:rsidRPr="00B748C0">
        <w:rPr>
          <w:rFonts w:hint="eastAsia"/>
        </w:rPr>
        <w:t>商品は卸売場に配置された後、仲卸売場に移送される</w:t>
      </w:r>
      <w:r w:rsidR="00FC2071">
        <w:rPr>
          <w:rFonts w:hint="eastAsia"/>
        </w:rPr>
        <w:t>際に大通りを跨ぐ為、</w:t>
      </w:r>
      <w:r w:rsidRPr="00B748C0">
        <w:rPr>
          <w:rFonts w:hint="eastAsia"/>
        </w:rPr>
        <w:t>動線の交錯が生じている</w:t>
      </w:r>
      <w:r w:rsidR="00713008">
        <w:rPr>
          <w:rFonts w:hint="eastAsia"/>
        </w:rPr>
        <w:t>。</w:t>
      </w:r>
    </w:p>
    <w:p w14:paraId="265C83BE" w14:textId="50E5F5D2" w:rsidR="00A44783" w:rsidRPr="00B748C0" w:rsidRDefault="00A44783" w:rsidP="00B57F1A">
      <w:pPr>
        <w:pStyle w:val="12tokushu"/>
        <w:framePr w:wrap="around"/>
        <w:ind w:left="1415" w:right="2420" w:hanging="214"/>
      </w:pPr>
      <w:r>
        <w:rPr>
          <w:rFonts w:hint="eastAsia"/>
        </w:rPr>
        <w:t>・</w:t>
      </w:r>
      <w:r w:rsidRPr="00B748C0">
        <w:rPr>
          <w:rFonts w:hint="eastAsia"/>
        </w:rPr>
        <w:t>仲卸業者によっては、大通りの一部で加工作業（小分け、包装、リパックなど）や商品の保管、荷捌きを行って</w:t>
      </w:r>
      <w:r w:rsidR="00B57F1A">
        <w:rPr>
          <w:rFonts w:hint="eastAsia"/>
        </w:rPr>
        <w:t>おり、仲卸売場</w:t>
      </w:r>
      <w:r w:rsidRPr="00B748C0">
        <w:rPr>
          <w:rFonts w:hint="eastAsia"/>
        </w:rPr>
        <w:t>本来の使い方とは異なる使用形態が存在する</w:t>
      </w:r>
      <w:r w:rsidR="00D71E42">
        <w:rPr>
          <w:rFonts w:hint="eastAsia"/>
        </w:rPr>
        <w:t>。</w:t>
      </w:r>
    </w:p>
    <w:p w14:paraId="4636CEBD" w14:textId="77777777" w:rsidR="00A44783" w:rsidRPr="00026BF7" w:rsidRDefault="00A44783" w:rsidP="00A44783">
      <w:pPr>
        <w:pStyle w:val="10"/>
        <w:numPr>
          <w:ilvl w:val="0"/>
          <w:numId w:val="0"/>
        </w:numPr>
        <w:ind w:left="840" w:right="2077"/>
      </w:pPr>
    </w:p>
    <w:p w14:paraId="3FA603C6" w14:textId="77777777" w:rsidR="00A44783" w:rsidRPr="00064FCC" w:rsidRDefault="00A44783" w:rsidP="006F1AD1">
      <w:pPr>
        <w:pStyle w:val="110"/>
      </w:pPr>
      <w:r w:rsidRPr="00B748C0">
        <w:rPr>
          <w:noProof/>
        </w:rPr>
        <w:drawing>
          <wp:anchor distT="0" distB="0" distL="114300" distR="114300" simplePos="0" relativeHeight="251634176" behindDoc="0" locked="0" layoutInCell="1" allowOverlap="1" wp14:anchorId="7AED7B90" wp14:editId="75D5CBE6">
            <wp:simplePos x="0" y="0"/>
            <wp:positionH relativeFrom="column">
              <wp:posOffset>4550410</wp:posOffset>
            </wp:positionH>
            <wp:positionV relativeFrom="paragraph">
              <wp:posOffset>92067</wp:posOffset>
            </wp:positionV>
            <wp:extent cx="1098000" cy="732000"/>
            <wp:effectExtent l="0" t="0" r="6985" b="0"/>
            <wp:wrapNone/>
            <wp:docPr id="174" name="Picture 174"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anchor>
        </w:drawing>
      </w:r>
      <w:r>
        <w:rPr>
          <w:rFonts w:hint="eastAsia"/>
        </w:rPr>
        <w:t>⑤</w:t>
      </w:r>
      <w:r w:rsidRPr="00064FCC">
        <w:rPr>
          <w:rFonts w:hint="eastAsia"/>
        </w:rPr>
        <w:t>青果棟｜小通り（高架下冷蔵庫脇）</w:t>
      </w:r>
    </w:p>
    <w:p w14:paraId="5EEB97F9" w14:textId="1C39191F" w:rsidR="00A44783" w:rsidRPr="00B748C0" w:rsidRDefault="00A44783" w:rsidP="00A44783">
      <w:pPr>
        <w:pStyle w:val="12tokushu"/>
        <w:framePr w:wrap="around"/>
        <w:ind w:left="1415" w:right="2420" w:hanging="214"/>
      </w:pPr>
      <w:r>
        <w:rPr>
          <w:rFonts w:hint="eastAsia"/>
        </w:rPr>
        <w:t>・</w:t>
      </w:r>
      <w:r w:rsidRPr="00B748C0">
        <w:rPr>
          <w:rFonts w:hint="eastAsia"/>
        </w:rPr>
        <w:t>高架下冷蔵庫と卸売場の間の通路幅は狭く、商品やパレット等の置場として使用されている状況が常態化している</w:t>
      </w:r>
      <w:r w:rsidR="00D71E42">
        <w:rPr>
          <w:rFonts w:hint="eastAsia"/>
        </w:rPr>
        <w:t>。</w:t>
      </w:r>
    </w:p>
    <w:p w14:paraId="0F320B85" w14:textId="62416D82" w:rsidR="00A44783" w:rsidRPr="00B748C0" w:rsidRDefault="00A44783" w:rsidP="00A44783">
      <w:pPr>
        <w:pStyle w:val="12tokushu"/>
        <w:framePr w:wrap="around"/>
        <w:ind w:left="1415" w:right="2420" w:hanging="214"/>
      </w:pPr>
      <w:r>
        <w:rPr>
          <w:rFonts w:hint="eastAsia"/>
        </w:rPr>
        <w:t>・</w:t>
      </w:r>
      <w:r w:rsidRPr="00B748C0">
        <w:rPr>
          <w:rFonts w:hint="eastAsia"/>
        </w:rPr>
        <w:t>商品搬送の動線として、荷降し場→卸売場→仲卸売場と一方向に流れる形が理想的であるが、建物の構造上通路幅を拡幅することは難しく、搬入のための動線として利用することは難しい</w:t>
      </w:r>
      <w:r w:rsidR="00374212">
        <w:rPr>
          <w:rFonts w:hint="eastAsia"/>
        </w:rPr>
        <w:t>。</w:t>
      </w:r>
    </w:p>
    <w:p w14:paraId="0DF09B8D" w14:textId="77777777" w:rsidR="00A44783" w:rsidRDefault="00A44783" w:rsidP="00A44783">
      <w:pPr>
        <w:pStyle w:val="10"/>
        <w:numPr>
          <w:ilvl w:val="0"/>
          <w:numId w:val="0"/>
        </w:numPr>
        <w:ind w:left="840" w:right="2077"/>
      </w:pPr>
    </w:p>
    <w:p w14:paraId="628C2678" w14:textId="77777777" w:rsidR="00A44783" w:rsidRPr="00026BF7" w:rsidRDefault="00A44783" w:rsidP="00A44783">
      <w:pPr>
        <w:pStyle w:val="10"/>
        <w:numPr>
          <w:ilvl w:val="0"/>
          <w:numId w:val="0"/>
        </w:numPr>
        <w:ind w:left="840" w:right="2077"/>
      </w:pPr>
    </w:p>
    <w:p w14:paraId="35ACB6EA" w14:textId="77777777" w:rsidR="00A44783" w:rsidRDefault="00A44783" w:rsidP="00A44783">
      <w:pPr>
        <w:widowControl/>
        <w:rPr>
          <w:rFonts w:ascii="ＭＳ Ｐゴシック" w:eastAsia="ＭＳ Ｐゴシック" w:hAnsi="ＭＳ Ｐゴシック"/>
        </w:rPr>
      </w:pPr>
      <w:r>
        <w:rPr>
          <w:rFonts w:ascii="ＭＳ Ｐゴシック" w:eastAsia="ＭＳ Ｐゴシック" w:hAnsi="ＭＳ Ｐゴシック"/>
        </w:rPr>
        <w:br w:type="page"/>
      </w:r>
    </w:p>
    <w:p w14:paraId="3DF2095F" w14:textId="5D66E516" w:rsidR="00A44783" w:rsidRPr="00CD4F8E" w:rsidRDefault="00A44783" w:rsidP="006F1AD1">
      <w:pPr>
        <w:pStyle w:val="110"/>
      </w:pPr>
      <w:r w:rsidRPr="00B748C0">
        <w:rPr>
          <w:noProof/>
        </w:rPr>
        <w:lastRenderedPageBreak/>
        <w:drawing>
          <wp:anchor distT="0" distB="0" distL="114300" distR="114300" simplePos="0" relativeHeight="251635200" behindDoc="0" locked="0" layoutInCell="1" allowOverlap="1" wp14:anchorId="3499BFF6" wp14:editId="2A864D6F">
            <wp:simplePos x="0" y="0"/>
            <wp:positionH relativeFrom="column">
              <wp:posOffset>4470400</wp:posOffset>
            </wp:positionH>
            <wp:positionV relativeFrom="paragraph">
              <wp:posOffset>167138</wp:posOffset>
            </wp:positionV>
            <wp:extent cx="1098000" cy="731525"/>
            <wp:effectExtent l="0" t="0" r="6985" b="0"/>
            <wp:wrapNone/>
            <wp:docPr id="64" name="Picture 64" descr="道路, トラック, 建物, ブル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道路, トラック, 建物, ブルー が含まれている画像&#10;&#10;自動的に生成された説明"/>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98000" cy="731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⑥</w:t>
      </w:r>
      <w:r w:rsidRPr="00064FCC">
        <w:rPr>
          <w:rFonts w:hint="eastAsia"/>
        </w:rPr>
        <w:t>水産</w:t>
      </w:r>
      <w:r w:rsidRPr="00CD4F8E">
        <w:rPr>
          <w:rFonts w:hint="eastAsia"/>
        </w:rPr>
        <w:t>棟</w:t>
      </w:r>
      <w:r w:rsidR="00C9023A" w:rsidRPr="00CD4F8E">
        <w:rPr>
          <w:rFonts w:hint="eastAsia"/>
        </w:rPr>
        <w:t>｜</w:t>
      </w:r>
      <w:r w:rsidRPr="00CD4F8E">
        <w:rPr>
          <w:rFonts w:hint="eastAsia"/>
        </w:rPr>
        <w:t>大通り（荷降し場）、卸売場</w:t>
      </w:r>
    </w:p>
    <w:p w14:paraId="1BA6002D" w14:textId="16DE2660" w:rsidR="00CE1E8D" w:rsidRPr="00B748C0" w:rsidRDefault="00A44783" w:rsidP="00374212">
      <w:pPr>
        <w:pStyle w:val="12tokushu"/>
        <w:framePr w:wrap="around"/>
        <w:ind w:left="1415" w:right="2420" w:hanging="214"/>
      </w:pPr>
      <w:r w:rsidRPr="00CD4F8E">
        <w:rPr>
          <w:rFonts w:hint="eastAsia"/>
        </w:rPr>
        <w:t>・大型貨物車（ウィング車）から荷降し作業が行われて</w:t>
      </w:r>
      <w:r w:rsidR="00374212" w:rsidRPr="00CD4F8E">
        <w:rPr>
          <w:rFonts w:hint="eastAsia"/>
        </w:rPr>
        <w:t>おり、</w:t>
      </w:r>
      <w:r w:rsidRPr="00CD4F8E">
        <w:rPr>
          <w:rFonts w:hint="eastAsia"/>
        </w:rPr>
        <w:t>天井高が</w:t>
      </w:r>
      <w:r w:rsidR="00CE1E8D" w:rsidRPr="00CD4F8E">
        <w:rPr>
          <w:rFonts w:hint="eastAsia"/>
        </w:rPr>
        <w:t>3</w:t>
      </w:r>
      <w:r w:rsidR="00CE1E8D" w:rsidRPr="00CD4F8E">
        <w:t>.8</w:t>
      </w:r>
      <w:r w:rsidR="00CE1E8D">
        <w:t>m</w:t>
      </w:r>
      <w:r w:rsidR="00CE1E8D">
        <w:rPr>
          <w:rFonts w:hint="eastAsia"/>
        </w:rPr>
        <w:t>であるためウィングのハッチを全開にして荷下ろしすることができない。</w:t>
      </w:r>
    </w:p>
    <w:p w14:paraId="30C22142" w14:textId="7878C738" w:rsidR="00A44783" w:rsidRPr="00B748C0" w:rsidRDefault="00A44783" w:rsidP="00A44783">
      <w:pPr>
        <w:pStyle w:val="12tokushu"/>
        <w:framePr w:wrap="around"/>
        <w:ind w:left="1415" w:right="2420" w:hanging="214"/>
      </w:pPr>
      <w:r>
        <w:rPr>
          <w:rFonts w:hint="eastAsia"/>
        </w:rPr>
        <w:t>・</w:t>
      </w:r>
      <w:r w:rsidRPr="00B748C0">
        <w:rPr>
          <w:rFonts w:hint="eastAsia"/>
        </w:rPr>
        <w:t>荷降し場→卸売場→仲卸売場と一方向で商品が移送されている</w:t>
      </w:r>
      <w:r w:rsidR="00374212">
        <w:rPr>
          <w:rFonts w:hint="eastAsia"/>
        </w:rPr>
        <w:t>。</w:t>
      </w:r>
    </w:p>
    <w:p w14:paraId="2282BA71" w14:textId="77777777" w:rsidR="00A44783" w:rsidRPr="00026BF7" w:rsidRDefault="00A44783" w:rsidP="00A44783">
      <w:pPr>
        <w:pStyle w:val="10"/>
        <w:numPr>
          <w:ilvl w:val="0"/>
          <w:numId w:val="0"/>
        </w:numPr>
        <w:ind w:left="840" w:right="2077"/>
      </w:pPr>
    </w:p>
    <w:p w14:paraId="0C37563F" w14:textId="004449D8" w:rsidR="00A44783" w:rsidRPr="00CD4F8E" w:rsidRDefault="00374212" w:rsidP="006F1AD1">
      <w:pPr>
        <w:pStyle w:val="110"/>
      </w:pPr>
      <w:r w:rsidRPr="00B748C0">
        <w:rPr>
          <w:noProof/>
        </w:rPr>
        <w:drawing>
          <wp:anchor distT="0" distB="0" distL="114300" distR="114300" simplePos="0" relativeHeight="251638272" behindDoc="0" locked="0" layoutInCell="1" allowOverlap="1" wp14:anchorId="79987E76" wp14:editId="1B4CCA84">
            <wp:simplePos x="0" y="0"/>
            <wp:positionH relativeFrom="column">
              <wp:posOffset>4434205</wp:posOffset>
            </wp:positionH>
            <wp:positionV relativeFrom="paragraph">
              <wp:posOffset>768985</wp:posOffset>
            </wp:positionV>
            <wp:extent cx="1097915" cy="731520"/>
            <wp:effectExtent l="0" t="0" r="6985" b="0"/>
            <wp:wrapNone/>
            <wp:docPr id="1092" name="Picture 1092"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7915" cy="731520"/>
                    </a:xfrm>
                    <a:prstGeom prst="rect">
                      <a:avLst/>
                    </a:prstGeom>
                  </pic:spPr>
                </pic:pic>
              </a:graphicData>
            </a:graphic>
            <wp14:sizeRelH relativeFrom="margin">
              <wp14:pctWidth>0</wp14:pctWidth>
            </wp14:sizeRelH>
          </wp:anchor>
        </w:drawing>
      </w:r>
      <w:r w:rsidRPr="00B748C0">
        <w:rPr>
          <w:rFonts w:hint="eastAsia"/>
          <w:noProof/>
        </w:rPr>
        <w:drawing>
          <wp:anchor distT="0" distB="0" distL="114300" distR="114300" simplePos="0" relativeHeight="251637248" behindDoc="0" locked="0" layoutInCell="1" allowOverlap="1" wp14:anchorId="5AC7669E" wp14:editId="107B83C5">
            <wp:simplePos x="0" y="0"/>
            <wp:positionH relativeFrom="column">
              <wp:posOffset>4432935</wp:posOffset>
            </wp:positionH>
            <wp:positionV relativeFrom="paragraph">
              <wp:posOffset>1528905</wp:posOffset>
            </wp:positionV>
            <wp:extent cx="1098000" cy="731425"/>
            <wp:effectExtent l="0" t="0" r="6985" b="0"/>
            <wp:wrapNone/>
            <wp:docPr id="56" name="Picture 56" descr="空港のターミナ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空港のターミナル&#10;&#10;中程度の精度で自動的に生成された説明"/>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98000" cy="73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783" w:rsidRPr="008C7C9A">
        <w:rPr>
          <w:rFonts w:hint="eastAsia"/>
          <w:noProof/>
        </w:rPr>
        <w:drawing>
          <wp:anchor distT="0" distB="0" distL="114300" distR="114300" simplePos="0" relativeHeight="251636224" behindDoc="0" locked="0" layoutInCell="1" allowOverlap="1" wp14:anchorId="2C251F25" wp14:editId="592672B4">
            <wp:simplePos x="0" y="0"/>
            <wp:positionH relativeFrom="column">
              <wp:posOffset>4432935</wp:posOffset>
            </wp:positionH>
            <wp:positionV relativeFrom="paragraph">
              <wp:posOffset>11257</wp:posOffset>
            </wp:positionV>
            <wp:extent cx="1098000" cy="731425"/>
            <wp:effectExtent l="0" t="0" r="6985" b="0"/>
            <wp:wrapNone/>
            <wp:docPr id="175" name="Picture 175" descr="建物, テーブル, 大き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5" descr="建物, テーブル, 大きい, 座る が含まれている画像&#10;&#10;自動的に生成された説明"/>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98000" cy="73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783">
        <w:rPr>
          <w:rFonts w:hint="eastAsia"/>
        </w:rPr>
        <w:t>⑦</w:t>
      </w:r>
      <w:r w:rsidR="00A44783" w:rsidRPr="008C7C9A">
        <w:rPr>
          <w:rFonts w:hint="eastAsia"/>
        </w:rPr>
        <w:t>水産</w:t>
      </w:r>
      <w:r w:rsidR="00A44783" w:rsidRPr="00CD4F8E">
        <w:rPr>
          <w:rFonts w:hint="eastAsia"/>
        </w:rPr>
        <w:t>棟</w:t>
      </w:r>
      <w:r w:rsidR="00C9023A" w:rsidRPr="00CD4F8E">
        <w:rPr>
          <w:rFonts w:hint="eastAsia"/>
        </w:rPr>
        <w:t>｜</w:t>
      </w:r>
      <w:r w:rsidR="00A44783" w:rsidRPr="00CD4F8E">
        <w:rPr>
          <w:rFonts w:hint="eastAsia"/>
        </w:rPr>
        <w:t>仲卸売場</w:t>
      </w:r>
    </w:p>
    <w:p w14:paraId="41F47685" w14:textId="685A12B5" w:rsidR="00A44783" w:rsidRPr="00B748C0" w:rsidRDefault="00A44783" w:rsidP="00A44783">
      <w:pPr>
        <w:pStyle w:val="12tokushu"/>
        <w:framePr w:wrap="around"/>
        <w:ind w:left="1415" w:right="2420" w:hanging="214"/>
      </w:pPr>
      <w:r w:rsidRPr="00CD4F8E">
        <w:rPr>
          <w:rFonts w:hint="eastAsia"/>
        </w:rPr>
        <w:t>・店舗前通路に加工のための作業台や冷蔵ショーケースを常態的に設置し</w:t>
      </w:r>
      <w:r w:rsidRPr="00B748C0">
        <w:rPr>
          <w:rFonts w:hint="eastAsia"/>
        </w:rPr>
        <w:t>ている店舗が多く存在しており、店舗の面積が足りていない状況が見られる</w:t>
      </w:r>
      <w:r w:rsidR="00374212">
        <w:rPr>
          <w:rFonts w:hint="eastAsia"/>
        </w:rPr>
        <w:t>。</w:t>
      </w:r>
    </w:p>
    <w:p w14:paraId="1FB4B57C" w14:textId="14AE4CD3" w:rsidR="00A44783" w:rsidRPr="00B748C0" w:rsidRDefault="00A44783" w:rsidP="00A44783">
      <w:pPr>
        <w:pStyle w:val="12tokushu"/>
        <w:framePr w:wrap="around"/>
        <w:ind w:left="1415" w:right="2420" w:hanging="214"/>
      </w:pPr>
      <w:r>
        <w:rPr>
          <w:rFonts w:hint="eastAsia"/>
        </w:rPr>
        <w:t>・</w:t>
      </w:r>
      <w:r w:rsidRPr="00B748C0">
        <w:rPr>
          <w:rFonts w:hint="eastAsia"/>
        </w:rPr>
        <w:t>卸売場を含め、常</w:t>
      </w:r>
      <w:r w:rsidRPr="00263EA2">
        <w:rPr>
          <w:rFonts w:hint="eastAsia"/>
        </w:rPr>
        <w:t>時</w:t>
      </w:r>
      <w:r w:rsidR="00263EA2" w:rsidRPr="00263EA2">
        <w:rPr>
          <w:rFonts w:hint="eastAsia"/>
        </w:rPr>
        <w:t>床面が濡れていることから湿度も高く、海産物の海水（塩害）により施設の老朽化も著しい。</w:t>
      </w:r>
      <w:r w:rsidRPr="00B748C0">
        <w:rPr>
          <w:rFonts w:hint="eastAsia"/>
        </w:rPr>
        <w:t>夏場は室温が</w:t>
      </w:r>
      <w:r w:rsidR="00CE5DE2">
        <w:rPr>
          <w:rFonts w:hint="eastAsia"/>
        </w:rPr>
        <w:t>非常に高くなる</w:t>
      </w:r>
      <w:r w:rsidR="00BC60F0">
        <w:rPr>
          <w:rFonts w:hint="eastAsia"/>
        </w:rPr>
        <w:t>こと</w:t>
      </w:r>
      <w:r w:rsidR="00CE5DE2">
        <w:rPr>
          <w:rFonts w:hint="eastAsia"/>
        </w:rPr>
        <w:t>がある</w:t>
      </w:r>
      <w:r w:rsidR="00F26E9C">
        <w:rPr>
          <w:rFonts w:hint="eastAsia"/>
        </w:rPr>
        <w:t>。</w:t>
      </w:r>
    </w:p>
    <w:p w14:paraId="72A315F5" w14:textId="57273724" w:rsidR="00A44783" w:rsidRPr="00B748C0" w:rsidRDefault="00A44783" w:rsidP="00A44783">
      <w:pPr>
        <w:pStyle w:val="12tokushu"/>
        <w:framePr w:wrap="around"/>
        <w:ind w:left="1415" w:right="2420" w:hanging="214"/>
      </w:pPr>
      <w:r>
        <w:rPr>
          <w:rFonts w:hint="eastAsia"/>
        </w:rPr>
        <w:t>・</w:t>
      </w:r>
      <w:r w:rsidRPr="00B748C0">
        <w:rPr>
          <w:rFonts w:hint="eastAsia"/>
        </w:rPr>
        <w:t>店舗によっては天井上に冷蔵庫</w:t>
      </w:r>
      <w:r w:rsidR="001E3B50" w:rsidRPr="00CD4F8E">
        <w:rPr>
          <w:rFonts w:hint="eastAsia"/>
        </w:rPr>
        <w:t>等</w:t>
      </w:r>
      <w:r w:rsidRPr="00CD4F8E">
        <w:rPr>
          <w:rFonts w:hint="eastAsia"/>
        </w:rPr>
        <w:t>の室外機を設置する実態があり、室温上昇の原因となってい</w:t>
      </w:r>
      <w:r w:rsidRPr="00B748C0">
        <w:rPr>
          <w:rFonts w:hint="eastAsia"/>
        </w:rPr>
        <w:t>る</w:t>
      </w:r>
      <w:r w:rsidR="00F26E9C">
        <w:rPr>
          <w:rFonts w:hint="eastAsia"/>
        </w:rPr>
        <w:t>。</w:t>
      </w:r>
    </w:p>
    <w:p w14:paraId="758E55E1" w14:textId="112DD14B" w:rsidR="00A44783" w:rsidRPr="00B748C0" w:rsidRDefault="00A44783" w:rsidP="00A44783">
      <w:pPr>
        <w:pStyle w:val="12tokushu"/>
        <w:framePr w:wrap="around"/>
        <w:ind w:left="1415" w:right="2420" w:hanging="214"/>
      </w:pPr>
      <w:r>
        <w:rPr>
          <w:rFonts w:hint="eastAsia"/>
        </w:rPr>
        <w:t>・</w:t>
      </w:r>
      <w:r w:rsidRPr="00B748C0">
        <w:rPr>
          <w:rFonts w:hint="eastAsia"/>
        </w:rPr>
        <w:t>仲卸売場と買荷保管積込所の間の外壁部分の開口部は常開の状態であり、</w:t>
      </w:r>
      <w:r w:rsidR="008357F4">
        <w:rPr>
          <w:rFonts w:hint="eastAsia"/>
        </w:rPr>
        <w:t>そ族（</w:t>
      </w:r>
      <w:r w:rsidRPr="00B748C0">
        <w:rPr>
          <w:rFonts w:hint="eastAsia"/>
        </w:rPr>
        <w:t>鳥やネズミなど</w:t>
      </w:r>
      <w:r w:rsidR="008357F4">
        <w:rPr>
          <w:rFonts w:hint="eastAsia"/>
        </w:rPr>
        <w:t>）</w:t>
      </w:r>
      <w:r w:rsidR="00CE5DE2">
        <w:rPr>
          <w:rFonts w:hint="eastAsia"/>
        </w:rPr>
        <w:t>への対策が必要となっている</w:t>
      </w:r>
      <w:r w:rsidR="00AC17BB">
        <w:rPr>
          <w:rFonts w:hint="eastAsia"/>
        </w:rPr>
        <w:t>。</w:t>
      </w:r>
    </w:p>
    <w:p w14:paraId="70819EEF" w14:textId="708490C6" w:rsidR="00A44783" w:rsidRDefault="00B87149" w:rsidP="00A44783">
      <w:pPr>
        <w:pStyle w:val="10"/>
        <w:numPr>
          <w:ilvl w:val="0"/>
          <w:numId w:val="0"/>
        </w:numPr>
        <w:ind w:left="840" w:right="2077"/>
      </w:pPr>
      <w:r w:rsidRPr="00064FCC">
        <w:rPr>
          <w:rFonts w:ascii="BIZ UDPゴシック" w:eastAsia="BIZ UDPゴシック" w:hAnsi="BIZ UDPゴシック"/>
        </w:rPr>
        <w:drawing>
          <wp:anchor distT="0" distB="0" distL="114300" distR="114300" simplePos="0" relativeHeight="251639296" behindDoc="0" locked="0" layoutInCell="1" allowOverlap="1" wp14:anchorId="0F1051FB" wp14:editId="1CA273A9">
            <wp:simplePos x="0" y="0"/>
            <wp:positionH relativeFrom="column">
              <wp:posOffset>4431030</wp:posOffset>
            </wp:positionH>
            <wp:positionV relativeFrom="paragraph">
              <wp:posOffset>2186305</wp:posOffset>
            </wp:positionV>
            <wp:extent cx="1097915" cy="731520"/>
            <wp:effectExtent l="0" t="0" r="6985" b="0"/>
            <wp:wrapNone/>
            <wp:docPr id="65" name="Picture 65" descr="建物, 橋, 電車, 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建物, 橋, 電車, 跡 が含まれている画像&#10;&#10;自動的に生成された説明"/>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97915" cy="731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B1CF4" w14:textId="28B2EA9A" w:rsidR="00A44783" w:rsidRPr="00064FCC" w:rsidRDefault="005608F2" w:rsidP="006F1AD1">
      <w:pPr>
        <w:pStyle w:val="110"/>
      </w:pPr>
      <w:r w:rsidRPr="00B748C0">
        <w:rPr>
          <w:rFonts w:hint="eastAsia"/>
          <w:noProof/>
        </w:rPr>
        <w:drawing>
          <wp:anchor distT="0" distB="0" distL="114300" distR="114300" simplePos="0" relativeHeight="251640320" behindDoc="0" locked="0" layoutInCell="1" allowOverlap="1" wp14:anchorId="454852C7" wp14:editId="1B83CB31">
            <wp:simplePos x="0" y="0"/>
            <wp:positionH relativeFrom="column">
              <wp:posOffset>4439285</wp:posOffset>
            </wp:positionH>
            <wp:positionV relativeFrom="paragraph">
              <wp:posOffset>904240</wp:posOffset>
            </wp:positionV>
            <wp:extent cx="1097915" cy="731520"/>
            <wp:effectExtent l="0" t="0" r="6985" b="0"/>
            <wp:wrapNone/>
            <wp:docPr id="66" name="Picture 66" descr="道路を走る車&#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descr="道路を走る車&#10;&#10;中程度の精度で自動的に生成された説明"/>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97915" cy="731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783">
        <w:rPr>
          <w:rFonts w:hint="eastAsia"/>
        </w:rPr>
        <w:t>⑧</w:t>
      </w:r>
      <w:r w:rsidR="00A44783" w:rsidRPr="00064FCC">
        <w:rPr>
          <w:rFonts w:hint="eastAsia"/>
        </w:rPr>
        <w:t>水産棟</w:t>
      </w:r>
      <w:r w:rsidR="00C9023A" w:rsidRPr="00CD4F8E">
        <w:rPr>
          <w:rFonts w:hint="eastAsia"/>
        </w:rPr>
        <w:t>｜</w:t>
      </w:r>
      <w:r w:rsidR="00A44783" w:rsidRPr="00064FCC">
        <w:rPr>
          <w:rFonts w:hint="eastAsia"/>
        </w:rPr>
        <w:t>立体駐車場（1F　買出人用等駐車場）</w:t>
      </w:r>
    </w:p>
    <w:p w14:paraId="2052864C" w14:textId="15081A67" w:rsidR="00A44783" w:rsidRPr="00B748C0" w:rsidRDefault="00A44783" w:rsidP="00A44783">
      <w:pPr>
        <w:pStyle w:val="12tokushu"/>
        <w:framePr w:wrap="around"/>
        <w:ind w:left="1415" w:right="2420" w:hanging="214"/>
      </w:pPr>
      <w:r>
        <w:rPr>
          <w:rFonts w:hint="eastAsia"/>
        </w:rPr>
        <w:t>・</w:t>
      </w:r>
      <w:r w:rsidRPr="00B748C0">
        <w:rPr>
          <w:rFonts w:hint="eastAsia"/>
        </w:rPr>
        <w:t>仲卸業者と買出人の仕分・積込作業が混在している</w:t>
      </w:r>
      <w:r w:rsidR="00F26E9C">
        <w:rPr>
          <w:rFonts w:hint="eastAsia"/>
        </w:rPr>
        <w:t>。</w:t>
      </w:r>
    </w:p>
    <w:p w14:paraId="18F6DA4B" w14:textId="01D27C76" w:rsidR="00A44783" w:rsidRPr="00B748C0" w:rsidRDefault="00A44783" w:rsidP="00A44783">
      <w:pPr>
        <w:pStyle w:val="12tokushu"/>
        <w:framePr w:wrap="around"/>
        <w:ind w:left="1415" w:right="2420" w:hanging="214"/>
      </w:pPr>
      <w:r>
        <w:rPr>
          <w:rFonts w:hint="eastAsia"/>
        </w:rPr>
        <w:t>・</w:t>
      </w:r>
      <w:r w:rsidRPr="00B748C0">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仲卸業者の仕分・積込作業のスペースが不足している</w:t>
      </w:r>
      <w:r w:rsidR="00F26E9C">
        <w:rPr>
          <w:rFonts w:hint="eastAsia"/>
        </w:rPr>
        <w:t>。</w:t>
      </w:r>
    </w:p>
    <w:p w14:paraId="1288D799" w14:textId="70B066DA" w:rsidR="001E3B50" w:rsidRDefault="001E3B50" w:rsidP="001E3B50">
      <w:pPr>
        <w:pStyle w:val="10"/>
        <w:numPr>
          <w:ilvl w:val="0"/>
          <w:numId w:val="0"/>
        </w:numPr>
        <w:ind w:left="1275" w:right="2077" w:hanging="420"/>
      </w:pPr>
    </w:p>
    <w:p w14:paraId="00579836" w14:textId="793CC71B" w:rsidR="00A44783" w:rsidRPr="008759B8" w:rsidRDefault="001E3B50" w:rsidP="00A44783">
      <w:pPr>
        <w:pStyle w:val="10"/>
        <w:numPr>
          <w:ilvl w:val="0"/>
          <w:numId w:val="0"/>
        </w:numPr>
        <w:ind w:left="840" w:right="2077"/>
        <w:rPr>
          <w:color w:val="000000" w:themeColor="text1"/>
        </w:rPr>
      </w:pPr>
      <w:r>
        <w:rPr>
          <w:rFonts w:hint="eastAsia"/>
        </w:rPr>
        <w:t xml:space="preserve">　　⑨</w:t>
      </w:r>
      <w:r w:rsidRPr="008759B8">
        <w:rPr>
          <w:rFonts w:ascii="ＭＳ 明朝" w:eastAsia="ＭＳ 明朝" w:hAnsi="ＭＳ 明朝" w:cs="ＭＳ 明朝" w:hint="eastAsia"/>
          <w:b/>
          <w:bCs/>
          <w:noProof w:val="0"/>
          <w:color w:val="000000" w:themeColor="text1"/>
          <w:kern w:val="0"/>
          <w:szCs w:val="21"/>
        </w:rPr>
        <w:t>水産棟</w:t>
      </w:r>
      <w:r w:rsidR="00C9023A" w:rsidRPr="008759B8">
        <w:rPr>
          <w:rFonts w:hint="eastAsia"/>
          <w:color w:val="000000" w:themeColor="text1"/>
        </w:rPr>
        <w:t>｜</w:t>
      </w:r>
      <w:r w:rsidRPr="008759B8">
        <w:rPr>
          <w:rFonts w:ascii="ＭＳ 明朝" w:eastAsia="ＭＳ 明朝" w:hAnsi="ＭＳ 明朝" w:cs="ＭＳ 明朝" w:hint="eastAsia"/>
          <w:b/>
          <w:bCs/>
          <w:noProof w:val="0"/>
          <w:color w:val="000000" w:themeColor="text1"/>
          <w:kern w:val="0"/>
          <w:szCs w:val="21"/>
        </w:rPr>
        <w:t>買荷保管積込所</w:t>
      </w:r>
    </w:p>
    <w:p w14:paraId="3461B112" w14:textId="216489A4" w:rsidR="00C9023A" w:rsidRPr="008759B8" w:rsidRDefault="00C9023A" w:rsidP="00C9023A">
      <w:pPr>
        <w:pStyle w:val="12tokushu"/>
        <w:framePr w:wrap="around" w:y="62"/>
        <w:ind w:left="1415" w:right="2420" w:hanging="214"/>
        <w:rPr>
          <w:color w:val="000000" w:themeColor="text1"/>
        </w:rPr>
      </w:pPr>
      <w:r w:rsidRPr="008759B8">
        <w:rPr>
          <w:rFonts w:hint="eastAsia"/>
          <w:color w:val="000000" w:themeColor="text1"/>
        </w:rPr>
        <w:t>・</w:t>
      </w:r>
      <w:r w:rsidR="008759B8" w:rsidRPr="00CD4F8E">
        <w:rPr>
          <w:rFonts w:hint="eastAsia"/>
        </w:rPr>
        <w:t>仲卸業者において高架下冷蔵庫にて荷の保管をするよりも店舗近くに冷蔵庫を設置することにより、買出人の要望を迅速に対応するため、</w:t>
      </w:r>
      <w:r w:rsidR="00E306B2" w:rsidRPr="00CD4F8E">
        <w:rPr>
          <w:rFonts w:hint="eastAsia"/>
        </w:rPr>
        <w:t>仲卸業者が買荷保管積込所に低温保管庫などを設置している</w:t>
      </w:r>
      <w:r w:rsidR="008759B8" w:rsidRPr="00CD4F8E">
        <w:rPr>
          <w:rFonts w:hint="eastAsia"/>
        </w:rPr>
        <w:t>ことから</w:t>
      </w:r>
      <w:r w:rsidR="00E306B2" w:rsidRPr="00CD4F8E">
        <w:rPr>
          <w:rFonts w:hint="eastAsia"/>
        </w:rPr>
        <w:t>、</w:t>
      </w:r>
      <w:r w:rsidR="00E306B2" w:rsidRPr="008759B8">
        <w:rPr>
          <w:rFonts w:hint="eastAsia"/>
          <w:color w:val="000000" w:themeColor="text1"/>
        </w:rPr>
        <w:t>買出人は立体駐車場下を仕分、積込場所として利用している。</w:t>
      </w:r>
    </w:p>
    <w:p w14:paraId="22D2BF3B" w14:textId="77777777" w:rsidR="00C9023A" w:rsidRDefault="00C9023A" w:rsidP="00C9023A">
      <w:pPr>
        <w:pStyle w:val="12tokushu"/>
        <w:framePr w:wrap="around" w:y="62"/>
        <w:ind w:left="1415" w:right="2420" w:hanging="214"/>
      </w:pPr>
    </w:p>
    <w:p w14:paraId="3249B674" w14:textId="50E94F7D" w:rsidR="00C9023A" w:rsidRDefault="00C9023A" w:rsidP="00A44783">
      <w:pPr>
        <w:pStyle w:val="10"/>
        <w:numPr>
          <w:ilvl w:val="0"/>
          <w:numId w:val="0"/>
        </w:numPr>
        <w:ind w:left="840" w:right="2077"/>
      </w:pPr>
    </w:p>
    <w:p w14:paraId="219B55F7" w14:textId="77777777" w:rsidR="00C9023A" w:rsidRDefault="00C9023A" w:rsidP="00A44783">
      <w:pPr>
        <w:pStyle w:val="10"/>
        <w:numPr>
          <w:ilvl w:val="0"/>
          <w:numId w:val="0"/>
        </w:numPr>
        <w:ind w:left="840" w:right="2077"/>
      </w:pPr>
    </w:p>
    <w:p w14:paraId="3B76EE6A" w14:textId="5DBBAB64" w:rsidR="00A44783" w:rsidRDefault="00A44783" w:rsidP="00A44783">
      <w:pPr>
        <w:pStyle w:val="05"/>
      </w:pPr>
      <w:r>
        <w:br w:type="page"/>
      </w:r>
      <w:r>
        <w:rPr>
          <w:rFonts w:hint="eastAsia"/>
        </w:rPr>
        <w:lastRenderedPageBreak/>
        <w:t>ウ）</w:t>
      </w:r>
      <w:r w:rsidR="00C9023A">
        <w:rPr>
          <w:rFonts w:ascii="BIZ UDPゴシック" w:hAnsi="BIZ UDPゴシック" w:hint="eastAsia"/>
        </w:rPr>
        <w:t>２</w:t>
      </w:r>
      <w:r>
        <w:rPr>
          <w:rFonts w:hint="eastAsia"/>
        </w:rPr>
        <w:t>階施設における現状・課題の分析</w:t>
      </w:r>
    </w:p>
    <w:p w14:paraId="5CA52516" w14:textId="1EE8A853" w:rsidR="00A44783" w:rsidRDefault="00A44783" w:rsidP="00A44783">
      <w:pPr>
        <w:pStyle w:val="100"/>
        <w:framePr w:wrap="around"/>
        <w:ind w:left="992" w:firstLine="210"/>
      </w:pPr>
      <w:r>
        <w:rPr>
          <w:rFonts w:hint="eastAsia"/>
        </w:rPr>
        <w:t>２階における現状の車両動線、物の流れを</w:t>
      </w:r>
      <w:r>
        <w:fldChar w:fldCharType="begin"/>
      </w:r>
      <w:r>
        <w:instrText xml:space="preserve"> </w:instrText>
      </w:r>
      <w:r>
        <w:rPr>
          <w:rFonts w:hint="eastAsia"/>
        </w:rPr>
        <w:instrText>REF _Ref151742485 \h</w:instrText>
      </w:r>
      <w:r>
        <w:instrText xml:space="preserve">  \* MERGEFORMAT </w:instrText>
      </w:r>
      <w:r>
        <w:fldChar w:fldCharType="separate"/>
      </w:r>
      <w:r w:rsidR="004D0DFB">
        <w:t xml:space="preserve">図 </w:t>
      </w:r>
      <w:r w:rsidR="004D0DFB">
        <w:rPr>
          <w:noProof/>
        </w:rPr>
        <w:t>10</w:t>
      </w:r>
      <w:r>
        <w:fldChar w:fldCharType="end"/>
      </w:r>
      <w:r>
        <w:rPr>
          <w:rFonts w:hint="eastAsia"/>
        </w:rPr>
        <w:t>に示す。</w:t>
      </w:r>
    </w:p>
    <w:p w14:paraId="468C9748" w14:textId="77777777" w:rsidR="00A44783" w:rsidRDefault="00A44783" w:rsidP="00A44783"/>
    <w:p w14:paraId="1A947A47" w14:textId="7453FCE7" w:rsidR="00A44783" w:rsidRPr="00B748C0" w:rsidRDefault="00A44783" w:rsidP="00A44783">
      <w:pPr>
        <w:pStyle w:val="ad"/>
        <w:rPr>
          <w:rFonts w:eastAsia="BIZ UDPゴシック"/>
          <w:bCs w:val="0"/>
        </w:rPr>
      </w:pPr>
      <w:bookmarkStart w:id="60" w:name="_Ref151742485"/>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10</w:t>
      </w:r>
      <w:r>
        <w:rPr>
          <w:noProof/>
        </w:rPr>
        <w:fldChar w:fldCharType="end"/>
      </w:r>
      <w:bookmarkEnd w:id="60"/>
      <w:r>
        <w:rPr>
          <w:rFonts w:hint="eastAsia"/>
        </w:rPr>
        <w:t xml:space="preserve">　</w:t>
      </w:r>
      <w:r w:rsidRPr="00F66BAD">
        <w:rPr>
          <w:rFonts w:hint="eastAsia"/>
        </w:rPr>
        <w:t>２階施設における現状の車両動線と荷の流れ</w:t>
      </w:r>
    </w:p>
    <w:p w14:paraId="4D23B675" w14:textId="5FF5D6DE" w:rsidR="00A44783" w:rsidRDefault="00A44783" w:rsidP="00A44783">
      <w:pPr>
        <w:ind w:firstLineChars="386" w:firstLine="849"/>
        <w:jc w:val="center"/>
      </w:pPr>
      <w:r>
        <w:rPr>
          <w:noProof/>
        </w:rPr>
        <mc:AlternateContent>
          <mc:Choice Requires="wpg">
            <w:drawing>
              <wp:anchor distT="0" distB="0" distL="114300" distR="114300" simplePos="0" relativeHeight="251652608" behindDoc="0" locked="0" layoutInCell="1" allowOverlap="1" wp14:anchorId="49472112" wp14:editId="09A31572">
                <wp:simplePos x="0" y="0"/>
                <wp:positionH relativeFrom="column">
                  <wp:posOffset>428625</wp:posOffset>
                </wp:positionH>
                <wp:positionV relativeFrom="paragraph">
                  <wp:posOffset>142240</wp:posOffset>
                </wp:positionV>
                <wp:extent cx="1490525" cy="387985"/>
                <wp:effectExtent l="0" t="0" r="0" b="0"/>
                <wp:wrapNone/>
                <wp:docPr id="103" name="Group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14:paraId="076A6950" w14:textId="77777777" w:rsidR="00A44783" w:rsidRDefault="00A44783" w:rsidP="00A44783">
                              <w:pPr>
                                <w:ind w:firstLineChars="400" w:firstLine="88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472112" id="Group 103" o:spid="_x0000_s1067" style="position:absolute;left:0;text-align:left;margin-left:33.75pt;margin-top:11.2pt;width:117.35pt;height:30.55pt;z-index:251652608;mso-position-horizontal-relative:text;mso-position-vertical-relative:text"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">
                <v:shape id="テキスト ボックス 105" o:spid="_x0000_s1068"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076A6950" w14:textId="77777777" w:rsidR="00A44783" w:rsidRDefault="00A44783" w:rsidP="00A44783">
                        <w:pPr>
                          <w:ind w:firstLineChars="400" w:firstLine="880"/>
                        </w:pPr>
                        <w:r>
                          <w:rPr>
                            <w:rFonts w:hint="eastAsia"/>
                          </w:rPr>
                          <w:t>：車両動線</w:t>
                        </w:r>
                      </w:p>
                    </w:txbxContent>
                  </v:textbox>
                </v:shape>
                <v:shape id="直線矢印コネクタ 107" o:spid="_x0000_s1069"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" strokecolor="red" strokeweight="3pt">
                  <v:stroke startarrow="block"/>
                </v:shape>
              </v:group>
            </w:pict>
          </mc:Fallback>
        </mc:AlternateContent>
      </w:r>
      <w:r>
        <w:rPr>
          <w:noProof/>
        </w:rPr>
        <mc:AlternateContent>
          <mc:Choice Requires="wpg">
            <w:drawing>
              <wp:anchor distT="0" distB="0" distL="114300" distR="114300" simplePos="0" relativeHeight="251653632" behindDoc="0" locked="0" layoutInCell="1" allowOverlap="1" wp14:anchorId="6A8B4DBB" wp14:editId="507A6279">
                <wp:simplePos x="0" y="0"/>
                <wp:positionH relativeFrom="column">
                  <wp:posOffset>317344</wp:posOffset>
                </wp:positionH>
                <wp:positionV relativeFrom="paragraph">
                  <wp:posOffset>55053</wp:posOffset>
                </wp:positionV>
                <wp:extent cx="5275580" cy="3376930"/>
                <wp:effectExtent l="0" t="0" r="1270" b="0"/>
                <wp:wrapNone/>
                <wp:docPr id="88" name="Group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4" cy="298449"/>
                          </a:xfrm>
                          <a:prstGeom prst="rect">
                            <a:avLst/>
                          </a:prstGeom>
                          <a:noFill/>
                          <a:ln w="9525">
                            <a:noFill/>
                            <a:miter lim="800000"/>
                            <a:headEnd/>
                            <a:tailEnd/>
                          </a:ln>
                        </wps:spPr>
                        <wps:txbx>
                          <w:txbxContent>
                            <w:p w14:paraId="1856DF48" w14:textId="72BE6928"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①</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4" cy="298449"/>
                          </a:xfrm>
                          <a:prstGeom prst="rect">
                            <a:avLst/>
                          </a:prstGeom>
                          <a:noFill/>
                          <a:ln w="9525">
                            <a:noFill/>
                            <a:miter lim="800000"/>
                            <a:headEnd/>
                            <a:tailEnd/>
                          </a:ln>
                        </wps:spPr>
                        <wps:txbx>
                          <w:txbxContent>
                            <w:p w14:paraId="57C08FFE" w14:textId="60257471"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②</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4" cy="298449"/>
                          </a:xfrm>
                          <a:prstGeom prst="rect">
                            <a:avLst/>
                          </a:prstGeom>
                          <a:noFill/>
                          <a:ln w="9525">
                            <a:noFill/>
                            <a:miter lim="800000"/>
                            <a:headEnd/>
                            <a:tailEnd/>
                          </a:ln>
                        </wps:spPr>
                        <wps:txbx>
                          <w:txbxContent>
                            <w:p w14:paraId="1160DE04" w14:textId="170C5976"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③</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4" cy="298449"/>
                          </a:xfrm>
                          <a:prstGeom prst="rect">
                            <a:avLst/>
                          </a:prstGeom>
                          <a:noFill/>
                          <a:ln w="9525">
                            <a:noFill/>
                            <a:miter lim="800000"/>
                            <a:headEnd/>
                            <a:tailEnd/>
                          </a:ln>
                        </wps:spPr>
                        <wps:txbx>
                          <w:txbxContent>
                            <w:p w14:paraId="4C31F1A8" w14:textId="6B258849"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④</w:t>
                              </w:r>
                            </w:p>
                          </w:txbxContent>
                        </wps:txbx>
                        <wps:bodyPr rot="0" vert="horz" wrap="square" lIns="91440" tIns="45720" rIns="91440" bIns="45720" anchor="t" anchorCtr="0">
                          <a:spAutoFit/>
                        </wps:bodyPr>
                      </wps:wsp>
                    </wpg:wgp>
                  </a:graphicData>
                </a:graphic>
              </wp:anchor>
            </w:drawing>
          </mc:Choice>
          <mc:Fallback>
            <w:pict>
              <v:group w14:anchorId="6A8B4DBB" id="Group 88" o:spid="_x0000_s1070" style="position:absolute;left:0;text-align:left;margin-left:25pt;margin-top:4.35pt;width:415.4pt;height:265.9pt;z-index:251653632;mso-position-horizontal-relative:text;mso-position-vertical-relative:text"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">
                <v:shape id="図 87" o:spid="_x0000_s1071"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">
                  <v:imagedata r:id="rId65" o:title=""/>
                </v:shape>
                <v:shape id="_x0000_s1072" type="#_x0000_t202" style="position:absolute;left:23722;top:19927;width:366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1856DF48" w14:textId="72BE6928"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①</w:t>
                        </w:r>
                      </w:p>
                    </w:txbxContent>
                  </v:textbox>
                </v:shape>
                <v:shape id="_x0000_s1073" type="#_x0000_t202" style="position:absolute;left:37007;top:17425;width:366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57C08FFE" w14:textId="60257471"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②</w:t>
                        </w:r>
                      </w:p>
                    </w:txbxContent>
                  </v:textbox>
                </v:shape>
                <v:shape id="_x0000_s1074" type="#_x0000_t202" style="position:absolute;left:30019;top:16217;width:366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1160DE04" w14:textId="170C5976"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③</w:t>
                        </w:r>
                      </w:p>
                    </w:txbxContent>
                  </v:textbox>
                </v:shape>
                <v:shape id="_x0000_s1075" type="#_x0000_t202" style="position:absolute;left:31831;top:12422;width:366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4C31F1A8" w14:textId="6B258849" w:rsidR="00A44783" w:rsidRPr="001A570C" w:rsidRDefault="009405E8" w:rsidP="00A44783">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④</w:t>
                        </w:r>
                      </w:p>
                    </w:txbxContent>
                  </v:textbox>
                </v:shape>
              </v:group>
            </w:pict>
          </mc:Fallback>
        </mc:AlternateContent>
      </w:r>
    </w:p>
    <w:p w14:paraId="6E1B76F9" w14:textId="77777777" w:rsidR="00A44783" w:rsidRDefault="00A44783" w:rsidP="00A44783">
      <w:pPr>
        <w:ind w:firstLineChars="300" w:firstLine="660"/>
        <w:jc w:val="center"/>
      </w:pPr>
    </w:p>
    <w:p w14:paraId="2EB031CF" w14:textId="0DE1118E" w:rsidR="00A44783" w:rsidRDefault="00A44783" w:rsidP="00A44783">
      <w:pPr>
        <w:ind w:firstLineChars="300" w:firstLine="660"/>
        <w:jc w:val="center"/>
      </w:pPr>
    </w:p>
    <w:p w14:paraId="387395B6" w14:textId="28DDD3FE" w:rsidR="00A44783" w:rsidRDefault="00A44783" w:rsidP="00A44783">
      <w:pPr>
        <w:ind w:firstLineChars="300" w:firstLine="660"/>
        <w:jc w:val="center"/>
      </w:pPr>
    </w:p>
    <w:p w14:paraId="454333D8" w14:textId="17E4655C" w:rsidR="00A44783" w:rsidRDefault="00A44783" w:rsidP="00A44783">
      <w:pPr>
        <w:ind w:firstLineChars="300" w:firstLine="660"/>
        <w:jc w:val="center"/>
      </w:pPr>
    </w:p>
    <w:p w14:paraId="3E28BF4F" w14:textId="60D5D984" w:rsidR="00A44783" w:rsidRDefault="00A44783" w:rsidP="00A44783">
      <w:pPr>
        <w:ind w:firstLineChars="300" w:firstLine="660"/>
        <w:jc w:val="center"/>
      </w:pPr>
    </w:p>
    <w:p w14:paraId="3C400B5F" w14:textId="6734509E" w:rsidR="00A44783" w:rsidRDefault="00A44783" w:rsidP="00A44783">
      <w:pPr>
        <w:ind w:firstLineChars="300" w:firstLine="660"/>
        <w:jc w:val="center"/>
      </w:pPr>
    </w:p>
    <w:p w14:paraId="000114E8" w14:textId="1744B337" w:rsidR="00A44783" w:rsidRDefault="0067163A" w:rsidP="00A44783">
      <w:pPr>
        <w:ind w:firstLineChars="300" w:firstLine="660"/>
        <w:jc w:val="center"/>
      </w:pPr>
      <w:r>
        <w:rPr>
          <w:noProof/>
        </w:rPr>
        <mc:AlternateContent>
          <mc:Choice Requires="wps">
            <w:drawing>
              <wp:anchor distT="0" distB="0" distL="114300" distR="114300" simplePos="0" relativeHeight="251657728" behindDoc="0" locked="0" layoutInCell="1" allowOverlap="1" wp14:anchorId="2DFE72F0" wp14:editId="724EBD91">
                <wp:simplePos x="0" y="0"/>
                <wp:positionH relativeFrom="column">
                  <wp:posOffset>1464945</wp:posOffset>
                </wp:positionH>
                <wp:positionV relativeFrom="paragraph">
                  <wp:posOffset>143510</wp:posOffset>
                </wp:positionV>
                <wp:extent cx="1247084" cy="492981"/>
                <wp:effectExtent l="0" t="0" r="0" b="0"/>
                <wp:wrapNone/>
                <wp:docPr id="1908209993" name="Rectangle 1908209993"/>
                <wp:cNvGraphicFramePr/>
                <a:graphic xmlns:a="http://schemas.openxmlformats.org/drawingml/2006/main">
                  <a:graphicData uri="http://schemas.microsoft.com/office/word/2010/wordprocessingShape">
                    <wps:wsp>
                      <wps:cNvSpPr/>
                      <wps:spPr>
                        <a:xfrm>
                          <a:off x="0" y="0"/>
                          <a:ext cx="1247084" cy="49298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4560E4" w14:textId="53496259" w:rsidR="0067163A" w:rsidRPr="0067163A" w:rsidRDefault="0067163A" w:rsidP="0067163A">
                            <w:pPr>
                              <w:rPr>
                                <w:rFonts w:ascii="Meiryo UI" w:eastAsia="Meiryo UI" w:hAnsi="Meiryo UI"/>
                                <w:color w:val="000000" w:themeColor="text1"/>
                                <w:sz w:val="10"/>
                                <w:szCs w:val="10"/>
                              </w:rPr>
                            </w:pPr>
                            <w:r w:rsidRPr="0067163A">
                              <w:rPr>
                                <w:rFonts w:ascii="Meiryo UI" w:eastAsia="Meiryo UI" w:hAnsi="Meiryo UI" w:hint="eastAsia"/>
                                <w:color w:val="000000" w:themeColor="text1"/>
                                <w:sz w:val="10"/>
                                <w:szCs w:val="10"/>
                              </w:rPr>
                              <w:t>線路敷き通路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E72F0" id="Rectangle 1908209993" o:spid="_x0000_s1076" style="position:absolute;left:0;text-align:left;margin-left:115.35pt;margin-top:11.3pt;width:98.2pt;height:38.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" filled="f" stroked="f" strokeweight="2pt">
                <v:textbox>
                  <w:txbxContent>
                    <w:p w14:paraId="244560E4" w14:textId="53496259" w:rsidR="0067163A" w:rsidRPr="0067163A" w:rsidRDefault="0067163A" w:rsidP="0067163A">
                      <w:pPr>
                        <w:rPr>
                          <w:rFonts w:ascii="Meiryo UI" w:eastAsia="Meiryo UI" w:hAnsi="Meiryo UI"/>
                          <w:color w:val="000000" w:themeColor="text1"/>
                          <w:sz w:val="10"/>
                          <w:szCs w:val="10"/>
                        </w:rPr>
                      </w:pPr>
                      <w:r w:rsidRPr="0067163A">
                        <w:rPr>
                          <w:rFonts w:ascii="Meiryo UI" w:eastAsia="Meiryo UI" w:hAnsi="Meiryo UI" w:hint="eastAsia"/>
                          <w:color w:val="000000" w:themeColor="text1"/>
                          <w:sz w:val="10"/>
                          <w:szCs w:val="10"/>
                        </w:rPr>
                        <w:t>線路敷き通路</w:t>
                      </w:r>
                    </w:p>
                  </w:txbxContent>
                </v:textbox>
              </v:rect>
            </w:pict>
          </mc:Fallback>
        </mc:AlternateContent>
      </w:r>
    </w:p>
    <w:p w14:paraId="448BB025" w14:textId="4628B313" w:rsidR="00A44783" w:rsidRDefault="00A44783" w:rsidP="00A44783">
      <w:pPr>
        <w:ind w:firstLineChars="300" w:firstLine="660"/>
        <w:jc w:val="center"/>
      </w:pPr>
    </w:p>
    <w:p w14:paraId="3DF14732" w14:textId="419C0A11" w:rsidR="00A44783" w:rsidRDefault="0067163A" w:rsidP="00A44783">
      <w:pPr>
        <w:ind w:firstLineChars="300" w:firstLine="660"/>
        <w:jc w:val="center"/>
      </w:pPr>
      <w:r>
        <w:rPr>
          <w:noProof/>
        </w:rPr>
        <mc:AlternateContent>
          <mc:Choice Requires="wps">
            <w:drawing>
              <wp:anchor distT="0" distB="0" distL="114300" distR="114300" simplePos="0" relativeHeight="251655680" behindDoc="0" locked="0" layoutInCell="1" allowOverlap="1" wp14:anchorId="0B4F5816" wp14:editId="51CB4754">
                <wp:simplePos x="0" y="0"/>
                <wp:positionH relativeFrom="column">
                  <wp:posOffset>1574800</wp:posOffset>
                </wp:positionH>
                <wp:positionV relativeFrom="paragraph">
                  <wp:posOffset>5080</wp:posOffset>
                </wp:positionV>
                <wp:extent cx="292100" cy="69850"/>
                <wp:effectExtent l="0" t="0" r="0" b="6350"/>
                <wp:wrapNone/>
                <wp:docPr id="1693581757" name="Rectangle 1693581757"/>
                <wp:cNvGraphicFramePr/>
                <a:graphic xmlns:a="http://schemas.openxmlformats.org/drawingml/2006/main">
                  <a:graphicData uri="http://schemas.microsoft.com/office/word/2010/wordprocessingShape">
                    <wps:wsp>
                      <wps:cNvSpPr/>
                      <wps:spPr>
                        <a:xfrm>
                          <a:off x="0" y="0"/>
                          <a:ext cx="292100" cy="69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F59B81F" id="Rectangle 1693581757" o:spid="_x0000_s1026" style="position:absolute;margin-left:124pt;margin-top:.4pt;width:23pt;height:5.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" fillcolor="white [3212]" stroked="f" strokeweight="2pt"/>
            </w:pict>
          </mc:Fallback>
        </mc:AlternateContent>
      </w:r>
    </w:p>
    <w:p w14:paraId="6C452300" w14:textId="1A3AF3C9" w:rsidR="00A44783" w:rsidRDefault="0067163A" w:rsidP="00A44783">
      <w:pPr>
        <w:ind w:firstLineChars="300" w:firstLine="660"/>
        <w:jc w:val="center"/>
      </w:pPr>
      <w:r>
        <w:rPr>
          <w:noProof/>
        </w:rPr>
        <mc:AlternateContent>
          <mc:Choice Requires="wps">
            <w:drawing>
              <wp:anchor distT="0" distB="0" distL="114300" distR="114300" simplePos="0" relativeHeight="251658752" behindDoc="0" locked="0" layoutInCell="1" allowOverlap="1" wp14:anchorId="4794DD8B" wp14:editId="7E7C51D4">
                <wp:simplePos x="0" y="0"/>
                <wp:positionH relativeFrom="column">
                  <wp:posOffset>2201545</wp:posOffset>
                </wp:positionH>
                <wp:positionV relativeFrom="paragraph">
                  <wp:posOffset>118745</wp:posOffset>
                </wp:positionV>
                <wp:extent cx="1247084" cy="492981"/>
                <wp:effectExtent l="0" t="0" r="0" b="0"/>
                <wp:wrapNone/>
                <wp:docPr id="900054088" name="Rectangle 900054088"/>
                <wp:cNvGraphicFramePr/>
                <a:graphic xmlns:a="http://schemas.openxmlformats.org/drawingml/2006/main">
                  <a:graphicData uri="http://schemas.microsoft.com/office/word/2010/wordprocessingShape">
                    <wps:wsp>
                      <wps:cNvSpPr/>
                      <wps:spPr>
                        <a:xfrm>
                          <a:off x="0" y="0"/>
                          <a:ext cx="1247084" cy="49298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52C1A" w14:textId="24AFEB48" w:rsidR="0067163A" w:rsidRPr="00DF1985" w:rsidRDefault="0067163A" w:rsidP="0067163A">
                            <w:pPr>
                              <w:rPr>
                                <w:rFonts w:asciiTheme="minorEastAsia" w:eastAsiaTheme="minorEastAsia" w:hAnsiTheme="minorEastAsia"/>
                                <w:color w:val="000000" w:themeColor="text1"/>
                                <w:sz w:val="10"/>
                                <w:szCs w:val="10"/>
                              </w:rPr>
                            </w:pPr>
                            <w:r w:rsidRPr="00DF1985">
                              <w:rPr>
                                <w:rFonts w:asciiTheme="minorEastAsia" w:eastAsiaTheme="minorEastAsia" w:hAnsiTheme="minorEastAsia" w:hint="eastAsia"/>
                                <w:color w:val="000000" w:themeColor="text1"/>
                                <w:sz w:val="10"/>
                                <w:szCs w:val="10"/>
                              </w:rPr>
                              <w:t>2階青果棟通路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4DD8B" id="Rectangle 900054088" o:spid="_x0000_s1077" style="position:absolute;left:0;text-align:left;margin-left:173.35pt;margin-top:9.35pt;width:98.2pt;height:3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" filled="f" stroked="f" strokeweight="2pt">
                <v:textbox>
                  <w:txbxContent>
                    <w:p w14:paraId="4DE52C1A" w14:textId="24AFEB48" w:rsidR="0067163A" w:rsidRPr="00DF1985" w:rsidRDefault="0067163A" w:rsidP="0067163A">
                      <w:pPr>
                        <w:rPr>
                          <w:rFonts w:asciiTheme="minorEastAsia" w:eastAsiaTheme="minorEastAsia" w:hAnsiTheme="minorEastAsia"/>
                          <w:color w:val="000000" w:themeColor="text1"/>
                          <w:sz w:val="10"/>
                          <w:szCs w:val="10"/>
                        </w:rPr>
                      </w:pPr>
                      <w:r w:rsidRPr="00DF1985">
                        <w:rPr>
                          <w:rFonts w:asciiTheme="minorEastAsia" w:eastAsiaTheme="minorEastAsia" w:hAnsiTheme="minorEastAsia" w:hint="eastAsia"/>
                          <w:color w:val="000000" w:themeColor="text1"/>
                          <w:sz w:val="10"/>
                          <w:szCs w:val="10"/>
                        </w:rPr>
                        <w:t>2階青果棟通路</w:t>
                      </w:r>
                    </w:p>
                  </w:txbxContent>
                </v:textbox>
              </v:rect>
            </w:pict>
          </mc:Fallback>
        </mc:AlternateContent>
      </w:r>
    </w:p>
    <w:p w14:paraId="335CAF09" w14:textId="62A7360B" w:rsidR="00A44783" w:rsidRDefault="0067163A" w:rsidP="00A44783">
      <w:pPr>
        <w:ind w:firstLineChars="300" w:firstLine="660"/>
        <w:jc w:val="center"/>
      </w:pPr>
      <w:r>
        <w:rPr>
          <w:noProof/>
        </w:rPr>
        <mc:AlternateContent>
          <mc:Choice Requires="wps">
            <w:drawing>
              <wp:anchor distT="0" distB="0" distL="114300" distR="114300" simplePos="0" relativeHeight="251656704" behindDoc="0" locked="0" layoutInCell="1" allowOverlap="1" wp14:anchorId="65A85AAF" wp14:editId="025C3CF0">
                <wp:simplePos x="0" y="0"/>
                <wp:positionH relativeFrom="column">
                  <wp:posOffset>2362200</wp:posOffset>
                </wp:positionH>
                <wp:positionV relativeFrom="paragraph">
                  <wp:posOffset>112395</wp:posOffset>
                </wp:positionV>
                <wp:extent cx="406400" cy="107950"/>
                <wp:effectExtent l="0" t="0" r="0" b="6350"/>
                <wp:wrapNone/>
                <wp:docPr id="2018370537" name="Rectangle 2018370537"/>
                <wp:cNvGraphicFramePr/>
                <a:graphic xmlns:a="http://schemas.openxmlformats.org/drawingml/2006/main">
                  <a:graphicData uri="http://schemas.microsoft.com/office/word/2010/wordprocessingShape">
                    <wps:wsp>
                      <wps:cNvSpPr/>
                      <wps:spPr>
                        <a:xfrm>
                          <a:off x="0" y="0"/>
                          <a:ext cx="406400" cy="107950"/>
                        </a:xfrm>
                        <a:prstGeom prst="rect">
                          <a:avLst/>
                        </a:prstGeom>
                        <a:solidFill>
                          <a:schemeClr val="accent6">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C34AD98" id="Rectangle 2018370537" o:spid="_x0000_s1026" style="position:absolute;margin-left:186pt;margin-top:8.85pt;width:32pt;height: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" fillcolor="#fabf8f [1945]" stroked="f" strokeweight="2pt"/>
            </w:pict>
          </mc:Fallback>
        </mc:AlternateContent>
      </w:r>
    </w:p>
    <w:p w14:paraId="05B3C5D0" w14:textId="6471415E" w:rsidR="00A44783" w:rsidRDefault="00A44783" w:rsidP="00A44783">
      <w:pPr>
        <w:ind w:firstLineChars="300" w:firstLine="660"/>
        <w:jc w:val="center"/>
      </w:pPr>
    </w:p>
    <w:p w14:paraId="5CB8725C" w14:textId="484DD2D0" w:rsidR="00A44783" w:rsidRDefault="00A44783" w:rsidP="00A44783">
      <w:pPr>
        <w:ind w:firstLineChars="300" w:firstLine="660"/>
        <w:jc w:val="center"/>
      </w:pPr>
    </w:p>
    <w:p w14:paraId="2B081D4C" w14:textId="5A942660" w:rsidR="00A44783" w:rsidRDefault="00A44783" w:rsidP="00A44783">
      <w:pPr>
        <w:ind w:firstLineChars="300" w:firstLine="660"/>
        <w:jc w:val="center"/>
      </w:pPr>
    </w:p>
    <w:p w14:paraId="7158B955" w14:textId="107B5435" w:rsidR="00A44783" w:rsidRDefault="00A44783" w:rsidP="00A44783">
      <w:pPr>
        <w:ind w:firstLineChars="300" w:firstLine="660"/>
        <w:jc w:val="center"/>
      </w:pPr>
    </w:p>
    <w:p w14:paraId="73CAF214" w14:textId="059FC466" w:rsidR="00A44783" w:rsidRPr="00064FCC" w:rsidRDefault="00A44783" w:rsidP="00A44783">
      <w:pPr>
        <w:ind w:firstLineChars="300" w:firstLine="660"/>
        <w:jc w:val="center"/>
        <w:rPr>
          <w:rFonts w:ascii="BIZ UDPゴシック" w:eastAsia="BIZ UDPゴシック" w:hAnsi="BIZ UDPゴシック"/>
        </w:rPr>
      </w:pPr>
      <w:r w:rsidRPr="00064FCC">
        <w:rPr>
          <w:rFonts w:ascii="BIZ UDPゴシック" w:eastAsia="BIZ UDPゴシック" w:hAnsi="BIZ UDPゴシック" w:hint="eastAsia"/>
        </w:rPr>
        <w:t>ア）青果棟｜小通り</w:t>
      </w:r>
    </w:p>
    <w:p w14:paraId="4BB5E160" w14:textId="7508F9CE" w:rsidR="00A44783" w:rsidRDefault="00A44783" w:rsidP="00A44783">
      <w:pPr>
        <w:pStyle w:val="10"/>
        <w:ind w:left="1315" w:right="2077"/>
        <w:jc w:val="center"/>
      </w:pPr>
      <w:r w:rsidRPr="00784004">
        <w:rPr>
          <w:rFonts w:hint="eastAsia"/>
        </w:rPr>
        <w:t>屋外のため、主に駐車場、通路として使用している</w:t>
      </w:r>
    </w:p>
    <w:p w14:paraId="1B94004F" w14:textId="1C641BE2" w:rsidR="00A44783" w:rsidRDefault="00A44783" w:rsidP="00A44783">
      <w:pPr>
        <w:ind w:firstLineChars="300" w:firstLine="660"/>
        <w:jc w:val="center"/>
      </w:pPr>
    </w:p>
    <w:p w14:paraId="2FB8ED5F" w14:textId="0E27EDAB" w:rsidR="008B30AC" w:rsidRPr="0083352C" w:rsidRDefault="008B30AC" w:rsidP="00BA6A3D">
      <w:pPr>
        <w:pStyle w:val="06"/>
      </w:pPr>
      <w:r w:rsidRPr="0083352C">
        <w:rPr>
          <w:rFonts w:hint="eastAsia"/>
        </w:rPr>
        <w:t>出典：大阪府中央卸売市場の将来のあり方検討受託調査報告書より抜粋（R3.2）</w:t>
      </w:r>
    </w:p>
    <w:p w14:paraId="071D1EF1" w14:textId="2C148DA7" w:rsidR="00A44783" w:rsidRPr="00BD2933" w:rsidRDefault="00A44783" w:rsidP="00A44783"/>
    <w:p w14:paraId="0338A606" w14:textId="4226A5B8" w:rsidR="00A44783" w:rsidRPr="00064FCC" w:rsidRDefault="00A44783" w:rsidP="00F77C88">
      <w:pPr>
        <w:pStyle w:val="110"/>
        <w:numPr>
          <w:ilvl w:val="0"/>
          <w:numId w:val="32"/>
        </w:numPr>
        <w:ind w:leftChars="0" w:firstLineChars="0"/>
      </w:pPr>
      <w:r w:rsidRPr="00064FCC">
        <w:rPr>
          <w:noProof/>
        </w:rPr>
        <w:drawing>
          <wp:anchor distT="0" distB="0" distL="114300" distR="114300" simplePos="0" relativeHeight="251641344" behindDoc="0" locked="0" layoutInCell="1" allowOverlap="1" wp14:anchorId="7D0DED52" wp14:editId="5DEA4918">
            <wp:simplePos x="0" y="0"/>
            <wp:positionH relativeFrom="column">
              <wp:posOffset>4460240</wp:posOffset>
            </wp:positionH>
            <wp:positionV relativeFrom="paragraph">
              <wp:posOffset>1270</wp:posOffset>
            </wp:positionV>
            <wp:extent cx="1097915" cy="731520"/>
            <wp:effectExtent l="0" t="0" r="6985" b="0"/>
            <wp:wrapNone/>
            <wp:docPr id="176" name="Picture 176"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97915" cy="731520"/>
                    </a:xfrm>
                    <a:prstGeom prst="rect">
                      <a:avLst/>
                    </a:prstGeom>
                  </pic:spPr>
                </pic:pic>
              </a:graphicData>
            </a:graphic>
            <wp14:sizeRelH relativeFrom="margin">
              <wp14:pctWidth>0</wp14:pctWidth>
            </wp14:sizeRelH>
          </wp:anchor>
        </w:drawing>
      </w:r>
      <w:r w:rsidRPr="00064FCC">
        <w:rPr>
          <w:rFonts w:hint="eastAsia"/>
        </w:rPr>
        <w:t>青果棟｜</w:t>
      </w:r>
      <w:r w:rsidR="0067163A">
        <w:rPr>
          <w:rFonts w:hint="eastAsia"/>
        </w:rPr>
        <w:t>2階青果棟通路</w:t>
      </w:r>
    </w:p>
    <w:p w14:paraId="2F45D693" w14:textId="36E46BC2" w:rsidR="00A44783" w:rsidRPr="00B748C0" w:rsidRDefault="00A44783" w:rsidP="00A44783">
      <w:pPr>
        <w:pStyle w:val="12tokushu"/>
        <w:framePr w:wrap="around"/>
        <w:ind w:left="1415" w:right="2420" w:hanging="214"/>
      </w:pPr>
      <w:r>
        <w:rPr>
          <w:rFonts w:hint="eastAsia"/>
        </w:rPr>
        <w:t>・</w:t>
      </w:r>
      <w:r w:rsidR="0067163A">
        <w:rPr>
          <w:rFonts w:hint="eastAsia"/>
        </w:rPr>
        <w:t>2階にも卸売場</w:t>
      </w:r>
      <w:r w:rsidRPr="00B748C0">
        <w:rPr>
          <w:rFonts w:hint="eastAsia"/>
        </w:rPr>
        <w:t>があるため、商品の搬入出時に</w:t>
      </w:r>
      <w:r w:rsidR="0067163A">
        <w:rPr>
          <w:rFonts w:hint="eastAsia"/>
        </w:rPr>
        <w:t>大型</w:t>
      </w:r>
      <w:r w:rsidRPr="00B748C0">
        <w:rPr>
          <w:rFonts w:hint="eastAsia"/>
        </w:rPr>
        <w:t>貨物車が駐車する場合がある</w:t>
      </w:r>
      <w:r w:rsidR="009A2C45">
        <w:rPr>
          <w:rFonts w:hint="eastAsia"/>
        </w:rPr>
        <w:t>。</w:t>
      </w:r>
    </w:p>
    <w:p w14:paraId="25458732" w14:textId="7F7A1B05" w:rsidR="00A44783" w:rsidRPr="00B748C0" w:rsidRDefault="00A44783" w:rsidP="00A44783">
      <w:pPr>
        <w:pStyle w:val="12tokushu"/>
        <w:framePr w:wrap="around"/>
        <w:ind w:left="1415" w:right="2420" w:hanging="214"/>
      </w:pPr>
      <w:r>
        <w:rPr>
          <w:rFonts w:hint="eastAsia"/>
        </w:rPr>
        <w:t>・</w:t>
      </w:r>
      <w:r w:rsidRPr="00B748C0">
        <w:rPr>
          <w:rFonts w:hint="eastAsia"/>
        </w:rPr>
        <w:t>通路幅が狭く、大型貨物車が切り返す状況がある</w:t>
      </w:r>
      <w:r w:rsidR="009A2C45">
        <w:rPr>
          <w:rFonts w:hint="eastAsia"/>
        </w:rPr>
        <w:t>。</w:t>
      </w:r>
    </w:p>
    <w:p w14:paraId="77603FB5" w14:textId="77777777" w:rsidR="00A44783" w:rsidRDefault="00A44783" w:rsidP="00A44783">
      <w:pPr>
        <w:pStyle w:val="10"/>
        <w:numPr>
          <w:ilvl w:val="0"/>
          <w:numId w:val="0"/>
        </w:numPr>
        <w:ind w:left="1260" w:right="2077"/>
      </w:pPr>
    </w:p>
    <w:p w14:paraId="42790BF3" w14:textId="77777777" w:rsidR="00A44783" w:rsidRDefault="00A44783" w:rsidP="00A44783">
      <w:pPr>
        <w:ind w:firstLineChars="300" w:firstLine="660"/>
      </w:pPr>
    </w:p>
    <w:p w14:paraId="38CC333B" w14:textId="55FCE5BB" w:rsidR="00A44783" w:rsidRPr="00B748C0" w:rsidRDefault="00A44783" w:rsidP="00F77C88">
      <w:pPr>
        <w:pStyle w:val="110"/>
        <w:numPr>
          <w:ilvl w:val="0"/>
          <w:numId w:val="32"/>
        </w:numPr>
        <w:ind w:leftChars="0" w:firstLineChars="0"/>
      </w:pPr>
      <w:r w:rsidRPr="00064FCC">
        <w:rPr>
          <w:noProof/>
        </w:rPr>
        <w:drawing>
          <wp:anchor distT="0" distB="0" distL="114300" distR="114300" simplePos="0" relativeHeight="251642368" behindDoc="0" locked="0" layoutInCell="1" allowOverlap="1" wp14:anchorId="7FCCF442" wp14:editId="00030041">
            <wp:simplePos x="0" y="0"/>
            <wp:positionH relativeFrom="column">
              <wp:posOffset>4460875</wp:posOffset>
            </wp:positionH>
            <wp:positionV relativeFrom="paragraph">
              <wp:posOffset>46990</wp:posOffset>
            </wp:positionV>
            <wp:extent cx="1098000" cy="732000"/>
            <wp:effectExtent l="0" t="0" r="6985" b="0"/>
            <wp:wrapNone/>
            <wp:docPr id="177" name="Picture 177"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67" cstate="print">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anchor>
        </w:drawing>
      </w:r>
      <w:r w:rsidRPr="00064FCC">
        <w:rPr>
          <w:rFonts w:hint="eastAsia"/>
        </w:rPr>
        <w:t>青果棟｜卸売場</w:t>
      </w:r>
    </w:p>
    <w:p w14:paraId="0CD642FE" w14:textId="4A07D382" w:rsidR="00A44783" w:rsidRPr="00B748C0" w:rsidRDefault="00A44783" w:rsidP="00A44783">
      <w:pPr>
        <w:pStyle w:val="12tokushu"/>
        <w:framePr w:wrap="around"/>
        <w:ind w:left="1415" w:right="2420" w:hanging="214"/>
      </w:pPr>
      <w:r>
        <w:rPr>
          <w:rFonts w:hint="eastAsia"/>
        </w:rPr>
        <w:t>・</w:t>
      </w:r>
      <w:r w:rsidRPr="00B748C0">
        <w:rPr>
          <w:rFonts w:hint="eastAsia"/>
        </w:rPr>
        <w:t>建物部分、屋根部分、および</w:t>
      </w:r>
      <w:r w:rsidR="0067163A">
        <w:rPr>
          <w:rFonts w:hint="eastAsia"/>
        </w:rPr>
        <w:t>線路敷き通路</w:t>
      </w:r>
      <w:r w:rsidRPr="00B748C0">
        <w:rPr>
          <w:rFonts w:hint="eastAsia"/>
        </w:rPr>
        <w:t>（テント屋根部分）が卸売場として位置づけられている</w:t>
      </w:r>
      <w:r w:rsidR="009A2C45">
        <w:rPr>
          <w:rFonts w:hint="eastAsia"/>
        </w:rPr>
        <w:t>。</w:t>
      </w:r>
    </w:p>
    <w:p w14:paraId="12D4B49C" w14:textId="1434EBEB" w:rsidR="00A44783" w:rsidRPr="00B748C0" w:rsidRDefault="00A44783" w:rsidP="00A44783">
      <w:pPr>
        <w:pStyle w:val="12tokushu"/>
        <w:framePr w:wrap="around"/>
        <w:ind w:left="1415" w:right="2420" w:hanging="214"/>
      </w:pPr>
      <w:r>
        <w:rPr>
          <w:rFonts w:hint="eastAsia"/>
        </w:rPr>
        <w:t>・</w:t>
      </w:r>
      <w:r w:rsidRPr="00B748C0">
        <w:rPr>
          <w:rFonts w:hint="eastAsia"/>
        </w:rPr>
        <w:t>土もの、果実を取り扱っている</w:t>
      </w:r>
      <w:r w:rsidR="009A2C45">
        <w:rPr>
          <w:rFonts w:hint="eastAsia"/>
        </w:rPr>
        <w:t>。</w:t>
      </w:r>
    </w:p>
    <w:p w14:paraId="05219034" w14:textId="287163A5" w:rsidR="00A44783" w:rsidRPr="00B748C0" w:rsidRDefault="00A44783" w:rsidP="00A44783">
      <w:pPr>
        <w:pStyle w:val="12tokushu"/>
        <w:framePr w:wrap="around"/>
        <w:ind w:left="1415" w:right="2420" w:hanging="214"/>
      </w:pPr>
      <w:r>
        <w:rPr>
          <w:rFonts w:hint="eastAsia"/>
        </w:rPr>
        <w:t>・</w:t>
      </w:r>
      <w:r w:rsidR="0067163A">
        <w:rPr>
          <w:rFonts w:hint="eastAsia"/>
        </w:rPr>
        <w:t>夏季はスイカ、</w:t>
      </w:r>
      <w:r w:rsidRPr="00B748C0">
        <w:rPr>
          <w:rFonts w:hint="eastAsia"/>
        </w:rPr>
        <w:t>冬季にみかんなどが大量入荷した場合、水産棟卸売場を一時的に使用する場合がある</w:t>
      </w:r>
      <w:r w:rsidR="009A2C45">
        <w:rPr>
          <w:rFonts w:hint="eastAsia"/>
        </w:rPr>
        <w:t>。</w:t>
      </w:r>
    </w:p>
    <w:p w14:paraId="73A5D1F6" w14:textId="77777777" w:rsidR="00A44783" w:rsidRDefault="00A44783" w:rsidP="00A44783"/>
    <w:p w14:paraId="3B74B79D" w14:textId="77777777" w:rsidR="00A44783" w:rsidRDefault="00A44783" w:rsidP="00A44783">
      <w:pPr>
        <w:ind w:firstLineChars="300" w:firstLine="660"/>
      </w:pPr>
    </w:p>
    <w:p w14:paraId="07B4D595" w14:textId="2E225103" w:rsidR="00A44783" w:rsidRPr="00064FCC" w:rsidRDefault="009A2C45" w:rsidP="00F77C88">
      <w:pPr>
        <w:pStyle w:val="110"/>
        <w:numPr>
          <w:ilvl w:val="0"/>
          <w:numId w:val="32"/>
        </w:numPr>
        <w:ind w:leftChars="0" w:firstLineChars="0"/>
      </w:pPr>
      <w:r w:rsidRPr="00064FCC">
        <w:rPr>
          <w:rFonts w:ascii="BIZ UDPゴシック" w:eastAsia="BIZ UDPゴシック" w:hAnsi="BIZ UDPゴシック"/>
          <w:noProof/>
        </w:rPr>
        <w:drawing>
          <wp:anchor distT="0" distB="0" distL="114300" distR="114300" simplePos="0" relativeHeight="251644416" behindDoc="0" locked="0" layoutInCell="1" allowOverlap="1" wp14:anchorId="51D45B8F" wp14:editId="222CAFC0">
            <wp:simplePos x="0" y="0"/>
            <wp:positionH relativeFrom="column">
              <wp:posOffset>4457065</wp:posOffset>
            </wp:positionH>
            <wp:positionV relativeFrom="paragraph">
              <wp:posOffset>788340</wp:posOffset>
            </wp:positionV>
            <wp:extent cx="1098000" cy="732000"/>
            <wp:effectExtent l="0" t="0" r="6985" b="0"/>
            <wp:wrapNone/>
            <wp:docPr id="178" name="Picture 178"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8000" cy="732000"/>
                    </a:xfrm>
                    <a:prstGeom prst="rect">
                      <a:avLst/>
                    </a:prstGeom>
                  </pic:spPr>
                </pic:pic>
              </a:graphicData>
            </a:graphic>
            <wp14:sizeRelH relativeFrom="margin">
              <wp14:pctWidth>0</wp14:pctWidth>
            </wp14:sizeRelH>
          </wp:anchor>
        </w:drawing>
      </w:r>
      <w:r w:rsidR="00A44783" w:rsidRPr="00064FCC">
        <w:rPr>
          <w:noProof/>
        </w:rPr>
        <w:drawing>
          <wp:anchor distT="0" distB="0" distL="114300" distR="114300" simplePos="0" relativeHeight="251643392" behindDoc="0" locked="0" layoutInCell="1" allowOverlap="1" wp14:anchorId="0AB6D0C5" wp14:editId="0E2D6B9F">
            <wp:simplePos x="0" y="0"/>
            <wp:positionH relativeFrom="column">
              <wp:posOffset>4458335</wp:posOffset>
            </wp:positionH>
            <wp:positionV relativeFrom="paragraph">
              <wp:posOffset>6985</wp:posOffset>
            </wp:positionV>
            <wp:extent cx="1097915" cy="731520"/>
            <wp:effectExtent l="0" t="0" r="6985" b="0"/>
            <wp:wrapNone/>
            <wp:docPr id="109" name="Picture 109"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97915" cy="731520"/>
                    </a:xfrm>
                    <a:prstGeom prst="rect">
                      <a:avLst/>
                    </a:prstGeom>
                  </pic:spPr>
                </pic:pic>
              </a:graphicData>
            </a:graphic>
            <wp14:sizeRelH relativeFrom="margin">
              <wp14:pctWidth>0</wp14:pctWidth>
            </wp14:sizeRelH>
          </wp:anchor>
        </w:drawing>
      </w:r>
      <w:r w:rsidR="00A44783" w:rsidRPr="00064FCC">
        <w:rPr>
          <w:rFonts w:hint="eastAsia"/>
        </w:rPr>
        <w:t>水産棟｜卸売場</w:t>
      </w:r>
    </w:p>
    <w:p w14:paraId="3F727CE9" w14:textId="55F74ED0" w:rsidR="00A44783" w:rsidRPr="00B748C0" w:rsidRDefault="00A44783" w:rsidP="00A44783">
      <w:pPr>
        <w:pStyle w:val="12tokushu"/>
        <w:framePr w:wrap="around"/>
        <w:ind w:left="1415" w:right="2420" w:hanging="214"/>
      </w:pPr>
      <w:r>
        <w:rPr>
          <w:rFonts w:hint="eastAsia"/>
        </w:rPr>
        <w:t>・</w:t>
      </w:r>
      <w:r w:rsidRPr="00B748C0">
        <w:rPr>
          <w:rFonts w:hint="eastAsia"/>
        </w:rPr>
        <w:t>建物部分、屋根部分</w:t>
      </w:r>
      <w:r w:rsidR="0067163A">
        <w:rPr>
          <w:rFonts w:hint="eastAsia"/>
        </w:rPr>
        <w:t>および線路敷き通路（テナント屋根部分）</w:t>
      </w:r>
      <w:r w:rsidRPr="00B748C0">
        <w:rPr>
          <w:rFonts w:hint="eastAsia"/>
        </w:rPr>
        <w:t>が卸売場として位置づけられている</w:t>
      </w:r>
      <w:r w:rsidR="009A2C45">
        <w:rPr>
          <w:rFonts w:hint="eastAsia"/>
        </w:rPr>
        <w:t>。</w:t>
      </w:r>
    </w:p>
    <w:p w14:paraId="262ED0EF" w14:textId="281DED3A" w:rsidR="00A44783" w:rsidRPr="00B748C0" w:rsidRDefault="00A44783" w:rsidP="00A44783">
      <w:pPr>
        <w:pStyle w:val="12tokushu"/>
        <w:framePr w:wrap="around"/>
        <w:ind w:left="1415" w:right="2420" w:hanging="214"/>
      </w:pPr>
      <w:r>
        <w:rPr>
          <w:rFonts w:hint="eastAsia"/>
        </w:rPr>
        <w:t>・</w:t>
      </w:r>
      <w:r w:rsidRPr="00B748C0">
        <w:rPr>
          <w:rFonts w:hint="eastAsia"/>
        </w:rPr>
        <w:t>建物部分はほとんど使われていない</w:t>
      </w:r>
      <w:r w:rsidR="009A2C45">
        <w:rPr>
          <w:rFonts w:hint="eastAsia"/>
        </w:rPr>
        <w:t>。</w:t>
      </w:r>
    </w:p>
    <w:p w14:paraId="6D1235F1" w14:textId="446AD5D2" w:rsidR="00A44783" w:rsidRPr="00B748C0" w:rsidRDefault="00A44783" w:rsidP="00A44783">
      <w:pPr>
        <w:pStyle w:val="12tokushu"/>
        <w:framePr w:wrap="around"/>
        <w:ind w:left="1415" w:right="2420" w:hanging="214"/>
      </w:pPr>
      <w:r>
        <w:rPr>
          <w:rFonts w:hint="eastAsia"/>
        </w:rPr>
        <w:t>・</w:t>
      </w:r>
      <w:r w:rsidRPr="00B748C0">
        <w:rPr>
          <w:rFonts w:hint="eastAsia"/>
        </w:rPr>
        <w:t>屋根部分</w:t>
      </w:r>
      <w:r w:rsidR="0067163A">
        <w:rPr>
          <w:rFonts w:hint="eastAsia"/>
        </w:rPr>
        <w:t>および</w:t>
      </w:r>
      <w:r w:rsidR="0067163A" w:rsidRPr="00CD4F8E">
        <w:rPr>
          <w:rFonts w:hint="eastAsia"/>
        </w:rPr>
        <w:t>線路敷き通路（テナント屋根部分）</w:t>
      </w:r>
      <w:r w:rsidRPr="00CD4F8E">
        <w:rPr>
          <w:rFonts w:hint="eastAsia"/>
        </w:rPr>
        <w:t>は仲卸業者が量販向けの</w:t>
      </w:r>
      <w:r w:rsidR="008759B8" w:rsidRPr="00CD4F8E">
        <w:rPr>
          <w:rFonts w:hint="eastAsia"/>
        </w:rPr>
        <w:t>仕分け</w:t>
      </w:r>
      <w:r w:rsidRPr="00CD4F8E">
        <w:rPr>
          <w:rFonts w:hint="eastAsia"/>
        </w:rPr>
        <w:t>スペ</w:t>
      </w:r>
      <w:r w:rsidRPr="00B748C0">
        <w:rPr>
          <w:rFonts w:hint="eastAsia"/>
        </w:rPr>
        <w:t>ースとして使用している</w:t>
      </w:r>
      <w:r w:rsidR="009A2C45">
        <w:rPr>
          <w:rFonts w:hint="eastAsia"/>
        </w:rPr>
        <w:t>。</w:t>
      </w:r>
    </w:p>
    <w:p w14:paraId="6EAC4593" w14:textId="77777777" w:rsidR="00A44783" w:rsidRDefault="00A44783" w:rsidP="00A44783">
      <w:pPr>
        <w:pStyle w:val="10"/>
        <w:numPr>
          <w:ilvl w:val="0"/>
          <w:numId w:val="0"/>
        </w:numPr>
        <w:ind w:left="1260" w:right="2077"/>
      </w:pPr>
    </w:p>
    <w:p w14:paraId="61F60F50" w14:textId="77777777" w:rsidR="00A44783" w:rsidRPr="00B748C0" w:rsidRDefault="00A44783" w:rsidP="00A44783">
      <w:pPr>
        <w:rPr>
          <w:sz w:val="21"/>
          <w:szCs w:val="21"/>
        </w:rPr>
      </w:pPr>
      <w:r>
        <w:rPr>
          <w:sz w:val="21"/>
          <w:szCs w:val="21"/>
        </w:rPr>
        <w:br w:type="page"/>
      </w:r>
    </w:p>
    <w:p w14:paraId="37B65418" w14:textId="611D2E1E" w:rsidR="00A44783" w:rsidRPr="00435B30" w:rsidRDefault="00A44783" w:rsidP="00A44783">
      <w:pPr>
        <w:pStyle w:val="04"/>
        <w:ind w:left="220" w:firstLine="211"/>
        <w:rPr>
          <w:sz w:val="26"/>
        </w:rPr>
      </w:pPr>
      <w:bookmarkStart w:id="61" w:name="_Toc159351503"/>
      <w:r>
        <w:rPr>
          <w:rFonts w:hint="eastAsia"/>
        </w:rPr>
        <w:lastRenderedPageBreak/>
        <w:t>２</w:t>
      </w:r>
      <w:r w:rsidRPr="00645084">
        <w:rPr>
          <w:rFonts w:hint="eastAsia"/>
        </w:rPr>
        <w:t>）</w:t>
      </w:r>
      <w:r>
        <w:rPr>
          <w:rFonts w:hint="eastAsia"/>
        </w:rPr>
        <w:t>大阪府中央卸売市場の災害リスク</w:t>
      </w:r>
      <w:bookmarkEnd w:id="61"/>
    </w:p>
    <w:p w14:paraId="68C4E300" w14:textId="438C8E42" w:rsidR="00A44783" w:rsidRPr="00392BB9" w:rsidRDefault="00A44783" w:rsidP="00A44783">
      <w:pPr>
        <w:pStyle w:val="09"/>
        <w:ind w:left="770" w:firstLine="210"/>
      </w:pPr>
      <w:r w:rsidRPr="00392BB9">
        <w:rPr>
          <w:rFonts w:hint="eastAsia"/>
        </w:rPr>
        <w:t>当市場が位置する茨木市のハザードマップについて、洪水ハザードマップを</w:t>
      </w:r>
      <w:r w:rsidRPr="00392BB9">
        <w:fldChar w:fldCharType="begin"/>
      </w:r>
      <w:r w:rsidRPr="00392BB9">
        <w:instrText xml:space="preserve"> </w:instrText>
      </w:r>
      <w:r w:rsidRPr="00392BB9">
        <w:rPr>
          <w:rFonts w:hint="eastAsia"/>
        </w:rPr>
        <w:instrText>REF _Ref151742527 \h</w:instrText>
      </w:r>
      <w:r w:rsidRPr="00392BB9">
        <w:instrText xml:space="preserve">  \* MERGEFORMAT </w:instrText>
      </w:r>
      <w:r w:rsidRPr="00392BB9">
        <w:fldChar w:fldCharType="separate"/>
      </w:r>
      <w:r w:rsidR="004D0DFB">
        <w:t>図 11</w:t>
      </w:r>
      <w:r w:rsidRPr="00392BB9">
        <w:fldChar w:fldCharType="end"/>
      </w:r>
      <w:r w:rsidRPr="00392BB9">
        <w:rPr>
          <w:rFonts w:hint="eastAsia"/>
        </w:rPr>
        <w:t>に、地震揺れやすさマップを</w:t>
      </w:r>
      <w:r w:rsidRPr="00392BB9">
        <w:fldChar w:fldCharType="begin"/>
      </w:r>
      <w:r w:rsidRPr="00392BB9">
        <w:instrText xml:space="preserve"> </w:instrText>
      </w:r>
      <w:r w:rsidRPr="00392BB9">
        <w:rPr>
          <w:rFonts w:hint="eastAsia"/>
        </w:rPr>
        <w:instrText>REF _Ref151742569 \h</w:instrText>
      </w:r>
      <w:r w:rsidRPr="00392BB9">
        <w:instrText xml:space="preserve">  \* MERGEFORMAT </w:instrText>
      </w:r>
      <w:r w:rsidRPr="00392BB9">
        <w:fldChar w:fldCharType="separate"/>
      </w:r>
      <w:r w:rsidR="004D0DFB">
        <w:t>図 12</w:t>
      </w:r>
      <w:r w:rsidRPr="00392BB9">
        <w:fldChar w:fldCharType="end"/>
      </w:r>
      <w:r w:rsidRPr="00392BB9">
        <w:rPr>
          <w:rFonts w:hint="eastAsia"/>
        </w:rPr>
        <w:t>にそれぞれ示す。</w:t>
      </w:r>
    </w:p>
    <w:p w14:paraId="64455F60" w14:textId="351BE8ED" w:rsidR="00A44783" w:rsidRPr="00392BB9" w:rsidRDefault="00A44783" w:rsidP="00A44783">
      <w:pPr>
        <w:pStyle w:val="09"/>
        <w:ind w:left="770" w:firstLine="210"/>
      </w:pPr>
      <w:r w:rsidRPr="00392BB9">
        <w:rPr>
          <w:rFonts w:hint="eastAsia"/>
        </w:rPr>
        <w:t>洪水に関するリスクとしては安威川等の氾濫で</w:t>
      </w:r>
      <w:r w:rsidRPr="00392BB9">
        <w:t>0.5</w:t>
      </w:r>
      <w:r w:rsidRPr="00392BB9">
        <w:rPr>
          <w:rFonts w:hint="eastAsia"/>
        </w:rPr>
        <w:t>～</w:t>
      </w:r>
      <w:r w:rsidRPr="00392BB9">
        <w:t xml:space="preserve">3.0m </w:t>
      </w:r>
      <w:r w:rsidRPr="00392BB9">
        <w:rPr>
          <w:rFonts w:hint="eastAsia"/>
        </w:rPr>
        <w:t>未満の浸水リスクがあり、地震についても震度</w:t>
      </w:r>
      <w:r w:rsidRPr="00392BB9">
        <w:t xml:space="preserve">6 </w:t>
      </w:r>
      <w:r w:rsidRPr="00392BB9">
        <w:rPr>
          <w:rFonts w:hint="eastAsia"/>
        </w:rPr>
        <w:t>強が襲来する可能性がある。特に、洪水リスクについては、近年台風の大型化やゲリラ豪雨の頻度増加など、地球温暖化による影響</w:t>
      </w:r>
      <w:r w:rsidRPr="001C0D77">
        <w:rPr>
          <w:rFonts w:hint="eastAsia"/>
          <w:color w:val="000000" w:themeColor="text1"/>
        </w:rPr>
        <w:t>により</w:t>
      </w:r>
      <w:r w:rsidR="00FB4248" w:rsidRPr="001C0D77">
        <w:rPr>
          <w:rFonts w:hint="eastAsia"/>
          <w:color w:val="000000" w:themeColor="text1"/>
        </w:rPr>
        <w:t>これまで</w:t>
      </w:r>
      <w:r w:rsidRPr="001C0D77">
        <w:rPr>
          <w:rFonts w:hint="eastAsia"/>
          <w:color w:val="000000" w:themeColor="text1"/>
        </w:rPr>
        <w:t>想定して</w:t>
      </w:r>
      <w:r w:rsidRPr="00392BB9">
        <w:rPr>
          <w:rFonts w:hint="eastAsia"/>
        </w:rPr>
        <w:t>いない災害が起こる可能性も考慮する必要が出始めている。</w:t>
      </w:r>
    </w:p>
    <w:p w14:paraId="5468C0B0" w14:textId="7DEC551B" w:rsidR="00A44783" w:rsidRDefault="00A44783" w:rsidP="004F4AAC">
      <w:pPr>
        <w:rPr>
          <w:sz w:val="21"/>
          <w:szCs w:val="21"/>
        </w:rPr>
      </w:pPr>
    </w:p>
    <w:p w14:paraId="51B4FF78" w14:textId="2219AF43" w:rsidR="00A44783" w:rsidRDefault="00A44783" w:rsidP="00A44783">
      <w:pPr>
        <w:pStyle w:val="ad"/>
      </w:pPr>
      <w:bookmarkStart w:id="62" w:name="_Ref151742527"/>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11</w:t>
      </w:r>
      <w:r>
        <w:rPr>
          <w:noProof/>
        </w:rPr>
        <w:fldChar w:fldCharType="end"/>
      </w:r>
      <w:bookmarkEnd w:id="62"/>
      <w:r>
        <w:rPr>
          <w:rFonts w:hint="eastAsia"/>
        </w:rPr>
        <w:t xml:space="preserve">　</w:t>
      </w:r>
      <w:r w:rsidRPr="00B41931">
        <w:rPr>
          <w:rFonts w:hint="eastAsia"/>
        </w:rPr>
        <w:t>大阪府中央卸売市場周辺</w:t>
      </w:r>
      <w:r w:rsidRPr="00B41931">
        <w:t xml:space="preserve"> </w:t>
      </w:r>
      <w:r w:rsidRPr="00B41931">
        <w:t>洪水ハザードマップ</w:t>
      </w:r>
    </w:p>
    <w:p w14:paraId="77FF32EC" w14:textId="377A34AB" w:rsidR="00173707" w:rsidRPr="00173707" w:rsidRDefault="00303F40" w:rsidP="00173707">
      <w:r>
        <w:rPr>
          <w:rFonts w:hint="eastAsia"/>
          <w:noProof/>
        </w:rPr>
        <mc:AlternateContent>
          <mc:Choice Requires="wpc">
            <w:drawing>
              <wp:inline distT="0" distB="0" distL="0" distR="0" wp14:anchorId="2B7E277F" wp14:editId="6643598A">
                <wp:extent cx="6011545" cy="3133516"/>
                <wp:effectExtent l="0" t="0" r="8255" b="0"/>
                <wp:docPr id="498749201" name="Canvas 49874920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482647572" name="グループ化 1482647572">
                          <a:extLst>
                            <a:ext uri="{FF2B5EF4-FFF2-40B4-BE49-F238E27FC236}">
                              <a16:creationId xmlns:a16="http://schemas.microsoft.com/office/drawing/2014/main" id="{EE9ACA12-8DEB-6A61-E4FB-8B1AFF0AF4B8}"/>
                            </a:ext>
                          </a:extLst>
                        </wpg:cNvPr>
                        <wpg:cNvGrpSpPr/>
                        <wpg:grpSpPr>
                          <a:xfrm>
                            <a:off x="1241381" y="0"/>
                            <a:ext cx="3331377" cy="3097530"/>
                            <a:chOff x="0" y="0"/>
                            <a:chExt cx="4773019" cy="4437971"/>
                          </a:xfrm>
                        </wpg:grpSpPr>
                        <pic:pic xmlns:pic="http://schemas.openxmlformats.org/drawingml/2006/picture">
                          <pic:nvPicPr>
                            <pic:cNvPr id="2119781736" name="図 2119781736" descr="マップ&#10;&#10;自動的に生成された説明">
                              <a:extLst>
                                <a:ext uri="{FF2B5EF4-FFF2-40B4-BE49-F238E27FC236}">
                                  <a16:creationId xmlns:a16="http://schemas.microsoft.com/office/drawing/2014/main" id="{16D48216-025A-F15C-427E-0D65B89F5628}"/>
                                </a:ext>
                              </a:extLst>
                            </pic:cNvPr>
                            <pic:cNvPicPr>
                              <a:picLocks noChangeAspect="1"/>
                            </pic:cNvPicPr>
                          </pic:nvPicPr>
                          <pic:blipFill rotWithShape="1">
                            <a:blip r:embed="rId73" cstate="screen">
                              <a:extLst>
                                <a:ext uri="{28A0092B-C50C-407E-A947-70E740481C1C}">
                                  <a14:useLocalDpi xmlns:a14="http://schemas.microsoft.com/office/drawing/2010/main"/>
                                </a:ext>
                              </a:extLst>
                            </a:blip>
                            <a:srcRect t="4536"/>
                            <a:stretch/>
                          </pic:blipFill>
                          <pic:spPr>
                            <a:xfrm>
                              <a:off x="1133182" y="0"/>
                              <a:ext cx="3639837" cy="4437970"/>
                            </a:xfrm>
                            <a:prstGeom prst="rect">
                              <a:avLst/>
                            </a:prstGeom>
                          </pic:spPr>
                        </pic:pic>
                        <pic:pic xmlns:pic="http://schemas.openxmlformats.org/drawingml/2006/picture">
                          <pic:nvPicPr>
                            <pic:cNvPr id="275370100" name="図 275370100" descr="マップ&#10;&#10;自動的に生成された説明">
                              <a:extLst>
                                <a:ext uri="{FF2B5EF4-FFF2-40B4-BE49-F238E27FC236}">
                                  <a16:creationId xmlns:a16="http://schemas.microsoft.com/office/drawing/2014/main" id="{95C5A904-73A7-306D-1D86-CFBC1D9BB2C3}"/>
                                </a:ext>
                              </a:extLst>
                            </pic:cNvPr>
                            <pic:cNvPicPr>
                              <a:picLocks noChangeAspect="1"/>
                            </pic:cNvPicPr>
                          </pic:nvPicPr>
                          <pic:blipFill rotWithShape="1">
                            <a:blip r:embed="rId74" cstate="screen">
                              <a:extLst>
                                <a:ext uri="{28A0092B-C50C-407E-A947-70E740481C1C}">
                                  <a14:useLocalDpi xmlns:a14="http://schemas.microsoft.com/office/drawing/2010/main"/>
                                </a:ext>
                              </a:extLst>
                            </a:blip>
                            <a:srcRect r="14897" b="21880"/>
                            <a:stretch/>
                          </pic:blipFill>
                          <pic:spPr>
                            <a:xfrm>
                              <a:off x="0" y="1"/>
                              <a:ext cx="2442048" cy="4437970"/>
                            </a:xfrm>
                            <a:prstGeom prst="rect">
                              <a:avLst/>
                            </a:prstGeom>
                          </pic:spPr>
                        </pic:pic>
                      </wpg:wgp>
                      <pic:pic xmlns:pic="http://schemas.openxmlformats.org/drawingml/2006/picture">
                        <pic:nvPicPr>
                          <pic:cNvPr id="443205404" name="図 443205404">
                            <a:extLst>
                              <a:ext uri="{FF2B5EF4-FFF2-40B4-BE49-F238E27FC236}">
                                <a16:creationId xmlns:a16="http://schemas.microsoft.com/office/drawing/2014/main" id="{A9A4C949-C841-E77C-A626-5D31C2DF8B5D}"/>
                              </a:ext>
                            </a:extLst>
                          </pic:cNvPr>
                          <pic:cNvPicPr>
                            <a:picLocks noChangeAspect="1"/>
                          </pic:cNvPicPr>
                        </pic:nvPicPr>
                        <pic:blipFill rotWithShape="1">
                          <a:blip r:embed="rId75"/>
                          <a:srcRect l="1" t="1550" r="2474" b="42"/>
                          <a:stretch/>
                        </pic:blipFill>
                        <pic:spPr>
                          <a:xfrm>
                            <a:off x="4572754" y="1172149"/>
                            <a:ext cx="1395306" cy="1924540"/>
                          </a:xfrm>
                          <a:prstGeom prst="rect">
                            <a:avLst/>
                          </a:prstGeom>
                        </pic:spPr>
                      </pic:pic>
                    </wpc:wpc>
                  </a:graphicData>
                </a:graphic>
              </wp:inline>
            </w:drawing>
          </mc:Choice>
          <mc:Fallback xmlns:oel="http://schemas.microsoft.com/office/2019/extlst">
            <w:pict>
              <v:group w14:anchorId="114DA593" id="Canvas 498749201" o:spid="_x0000_s1026" editas="canvas" style="width:473.35pt;height:246.75pt;mso-position-horizontal-relative:char;mso-position-vertical-relative:line" coordsize="60115,31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">
                <v:shape id="_x0000_s1027" type="#_x0000_t75" style="position:absolute;width:60115;height:31330;visibility:visible;mso-wrap-style:square" filled="t">
                  <v:fill o:detectmouseclick="t"/>
                  <v:path o:connecttype="none"/>
                </v:shape>
                <v:group id="グループ化 1482647572" o:spid="_x0000_s1028" style="position:absolute;left:12413;width:33314;height:30975" coordsize="47730,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">
                  <v:shape id="図 2119781736" o:spid="_x0000_s1029" type="#_x0000_t75" alt="マップ&#10;&#10;自動的に生成された説明" style="position:absolute;left:11331;width:36399;height:4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">
                    <v:imagedata r:id="rId76" o:title="マップ&#10;&#10;自動的に生成された説明" croptop="2973f"/>
                  </v:shape>
                  <v:shape id="図 275370100" o:spid="_x0000_s1030" type="#_x0000_t75" alt="マップ&#10;&#10;自動的に生成された説明" style="position:absolute;width:24420;height:4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">
                    <v:imagedata r:id="rId77" o:title="マップ&#10;&#10;自動的に生成された説明" cropbottom="14339f" cropright="9763f"/>
                  </v:shape>
                </v:group>
                <v:shape id="図 443205404" o:spid="_x0000_s1031" type="#_x0000_t75" style="position:absolute;left:45727;top:11721;width:13953;height:1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">
                  <v:imagedata r:id="rId78" o:title="" croptop="1016f" cropbottom="28f" cropleft="1f" cropright="1621f"/>
                </v:shape>
                <w10:anchorlock/>
              </v:group>
            </w:pict>
          </mc:Fallback>
        </mc:AlternateContent>
      </w:r>
    </w:p>
    <w:p w14:paraId="14B504D0" w14:textId="01F5D30B" w:rsidR="00A44783" w:rsidRPr="004F4AAC" w:rsidRDefault="00A44783" w:rsidP="00BA6A3D">
      <w:pPr>
        <w:pStyle w:val="06"/>
        <w:rPr>
          <w:sz w:val="26"/>
        </w:rPr>
      </w:pPr>
      <w:r>
        <w:rPr>
          <w:rFonts w:hint="eastAsia"/>
          <w:sz w:val="26"/>
        </w:rPr>
        <w:t xml:space="preserve">　　　　　　　</w:t>
      </w:r>
      <w:r>
        <w:rPr>
          <w:rFonts w:hint="eastAsia"/>
        </w:rPr>
        <w:t>出典：茨木市「洪水・内水ハザードマップ」（</w:t>
      </w:r>
      <w:r w:rsidR="00E94F2A">
        <w:rPr>
          <w:rFonts w:ascii="Century" w:hAnsi="Century" w:cs="Century"/>
        </w:rPr>
        <w:t>R5</w:t>
      </w:r>
      <w:r>
        <w:rPr>
          <w:rFonts w:ascii="Century" w:hAnsi="Century" w:cs="Century"/>
        </w:rPr>
        <w:t>.</w:t>
      </w:r>
      <w:r w:rsidR="00E94F2A">
        <w:rPr>
          <w:rFonts w:ascii="Century" w:hAnsi="Century" w:cs="Century"/>
        </w:rPr>
        <w:t>12</w:t>
      </w:r>
      <w:r>
        <w:rPr>
          <w:rFonts w:hint="eastAsia"/>
        </w:rPr>
        <w:t>）</w:t>
      </w:r>
    </w:p>
    <w:p w14:paraId="7F8663E5" w14:textId="77777777" w:rsidR="00A44783" w:rsidRDefault="00A44783" w:rsidP="00A44783">
      <w:pPr>
        <w:pStyle w:val="a3"/>
        <w:spacing w:before="4"/>
        <w:jc w:val="center"/>
        <w:rPr>
          <w:rFonts w:ascii="MS-Mincho" w:eastAsia="MS-Mincho" w:hAnsiTheme="minorHAnsi" w:cs="MS-Mincho"/>
          <w:sz w:val="21"/>
          <w:szCs w:val="21"/>
        </w:rPr>
      </w:pPr>
    </w:p>
    <w:p w14:paraId="61B33B34" w14:textId="6F98C820" w:rsidR="00A44783" w:rsidRPr="009E44D6" w:rsidRDefault="00A44783" w:rsidP="00A44783">
      <w:pPr>
        <w:pStyle w:val="ad"/>
      </w:pPr>
      <w:bookmarkStart w:id="63" w:name="_Ref151742569"/>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12</w:t>
      </w:r>
      <w:r>
        <w:rPr>
          <w:noProof/>
        </w:rPr>
        <w:fldChar w:fldCharType="end"/>
      </w:r>
      <w:bookmarkEnd w:id="63"/>
      <w:r>
        <w:rPr>
          <w:rFonts w:hint="eastAsia"/>
        </w:rPr>
        <w:t xml:space="preserve">　</w:t>
      </w:r>
      <w:r w:rsidRPr="00793254">
        <w:rPr>
          <w:rFonts w:hint="eastAsia"/>
        </w:rPr>
        <w:t>大阪府中央卸売市場周辺</w:t>
      </w:r>
      <w:r w:rsidRPr="00793254">
        <w:t xml:space="preserve"> </w:t>
      </w:r>
      <w:r w:rsidRPr="00793254">
        <w:t>地震ゆれやすさマップ</w:t>
      </w:r>
    </w:p>
    <w:p w14:paraId="33F33333" w14:textId="77777777" w:rsidR="00A44783" w:rsidRPr="007F0F4D" w:rsidRDefault="00A44783" w:rsidP="00A44783">
      <w:pPr>
        <w:pStyle w:val="a3"/>
        <w:spacing w:before="4"/>
        <w:jc w:val="center"/>
        <w:rPr>
          <w:sz w:val="26"/>
        </w:rPr>
      </w:pPr>
      <w:r w:rsidRPr="00067340">
        <w:rPr>
          <w:noProof/>
          <w:sz w:val="26"/>
        </w:rPr>
        <w:drawing>
          <wp:anchor distT="0" distB="0" distL="114300" distR="114300" simplePos="0" relativeHeight="251645440" behindDoc="0" locked="0" layoutInCell="1" allowOverlap="1" wp14:anchorId="2EED6684" wp14:editId="68341A2B">
            <wp:simplePos x="0" y="0"/>
            <wp:positionH relativeFrom="column">
              <wp:posOffset>3390900</wp:posOffset>
            </wp:positionH>
            <wp:positionV relativeFrom="paragraph">
              <wp:posOffset>2533720</wp:posOffset>
            </wp:positionV>
            <wp:extent cx="1587985" cy="228600"/>
            <wp:effectExtent l="0" t="0" r="0" b="0"/>
            <wp:wrapNone/>
            <wp:docPr id="2059726742" name="Picture 205972674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26742" name="図 2059726742" descr="テキスト&#10;&#10;自動的に生成された説明"/>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87985" cy="228600"/>
                    </a:xfrm>
                    <a:prstGeom prst="rect">
                      <a:avLst/>
                    </a:prstGeom>
                  </pic:spPr>
                </pic:pic>
              </a:graphicData>
            </a:graphic>
            <wp14:sizeRelH relativeFrom="page">
              <wp14:pctWidth>0</wp14:pctWidth>
            </wp14:sizeRelH>
            <wp14:sizeRelV relativeFrom="page">
              <wp14:pctHeight>0</wp14:pctHeight>
            </wp14:sizeRelV>
          </wp:anchor>
        </w:drawing>
      </w:r>
      <w:r w:rsidRPr="00854A78">
        <w:rPr>
          <w:noProof/>
          <w:sz w:val="26"/>
        </w:rPr>
        <w:drawing>
          <wp:inline distT="0" distB="0" distL="0" distR="0" wp14:anchorId="012C5820" wp14:editId="31DCE386">
            <wp:extent cx="2470496" cy="2762250"/>
            <wp:effectExtent l="0" t="0" r="6350" b="0"/>
            <wp:docPr id="955500023" name="Picture 95550002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00023" name="図 955500023" descr="ダイアグラム&#10;&#10;自動的に生成された説明"/>
                    <pic:cNvPicPr/>
                  </pic:nvPicPr>
                  <pic:blipFill>
                    <a:blip r:embed="rId80"/>
                    <a:stretch>
                      <a:fillRect/>
                    </a:stretch>
                  </pic:blipFill>
                  <pic:spPr>
                    <a:xfrm>
                      <a:off x="0" y="0"/>
                      <a:ext cx="2477465" cy="2770042"/>
                    </a:xfrm>
                    <a:prstGeom prst="rect">
                      <a:avLst/>
                    </a:prstGeom>
                  </pic:spPr>
                </pic:pic>
              </a:graphicData>
            </a:graphic>
          </wp:inline>
        </w:drawing>
      </w:r>
      <w:r w:rsidRPr="00067340">
        <w:rPr>
          <w:noProof/>
        </w:rPr>
        <w:t xml:space="preserve"> </w:t>
      </w:r>
    </w:p>
    <w:p w14:paraId="1400084B" w14:textId="6DE62964" w:rsidR="00A44783" w:rsidRDefault="00A44783" w:rsidP="00BA6A3D">
      <w:pPr>
        <w:pStyle w:val="06"/>
        <w:rPr>
          <w:rFonts w:ascii="ＭＳ ゴシック" w:eastAsia="ＭＳ ゴシック"/>
          <w:spacing w:val="19"/>
          <w:u w:val="single"/>
        </w:rPr>
      </w:pPr>
      <w:r>
        <w:rPr>
          <w:rFonts w:hint="eastAsia"/>
        </w:rPr>
        <w:t>出典：茨木市「地震防災マップ」（</w:t>
      </w:r>
      <w:r w:rsidR="00F27415">
        <w:rPr>
          <w:rFonts w:ascii="Century" w:hAnsi="Century" w:cs="Century"/>
        </w:rPr>
        <w:t>R5</w:t>
      </w:r>
      <w:r>
        <w:rPr>
          <w:rFonts w:ascii="Century" w:hAnsi="Century" w:cs="Century"/>
        </w:rPr>
        <w:t>.</w:t>
      </w:r>
      <w:r w:rsidR="00F27415">
        <w:rPr>
          <w:rFonts w:ascii="Century" w:hAnsi="Century" w:cs="Century"/>
        </w:rPr>
        <w:t>3</w:t>
      </w:r>
      <w:r>
        <w:rPr>
          <w:rFonts w:hint="eastAsia"/>
        </w:rPr>
        <w:t>）</w:t>
      </w:r>
    </w:p>
    <w:p w14:paraId="63523587" w14:textId="3EFA0AEA" w:rsidR="00F64BB1" w:rsidRPr="00F64BB1" w:rsidRDefault="005D7993" w:rsidP="00F572BC">
      <w:pPr>
        <w:pStyle w:val="02"/>
      </w:pPr>
      <w:bookmarkStart w:id="64" w:name="_Toc156925371"/>
      <w:bookmarkStart w:id="65" w:name="_Toc156925470"/>
      <w:bookmarkStart w:id="66" w:name="_Toc156926060"/>
      <w:bookmarkStart w:id="67" w:name="_Toc157584979"/>
      <w:bookmarkStart w:id="68" w:name="_Toc159351504"/>
      <w:bookmarkStart w:id="69" w:name="_Toc160741672"/>
      <w:r w:rsidRPr="00B314E5">
        <w:lastRenderedPageBreak/>
        <w:t>１-</w:t>
      </w:r>
      <w:r w:rsidRPr="00B314E5">
        <w:rPr>
          <w:rFonts w:hint="eastAsia"/>
        </w:rPr>
        <w:t xml:space="preserve">３ </w:t>
      </w:r>
      <w:r w:rsidR="00F64BB1" w:rsidRPr="00B314E5">
        <w:rPr>
          <w:rFonts w:hint="eastAsia"/>
        </w:rPr>
        <w:t>全国の卸売市場の課題</w:t>
      </w:r>
      <w:bookmarkEnd w:id="64"/>
      <w:bookmarkEnd w:id="65"/>
      <w:bookmarkEnd w:id="66"/>
      <w:bookmarkEnd w:id="67"/>
      <w:bookmarkEnd w:id="68"/>
      <w:bookmarkEnd w:id="69"/>
    </w:p>
    <w:p w14:paraId="3306E5D2" w14:textId="57B19A6F" w:rsidR="00362207" w:rsidRPr="00C75F5A" w:rsidRDefault="006356FC" w:rsidP="006356FC">
      <w:pPr>
        <w:pStyle w:val="03"/>
        <w:numPr>
          <w:ilvl w:val="0"/>
          <w:numId w:val="0"/>
        </w:numPr>
        <w:ind w:left="440" w:hanging="440"/>
      </w:pPr>
      <w:bookmarkStart w:id="70" w:name="_Toc157584980"/>
      <w:bookmarkStart w:id="71" w:name="_Toc159351505"/>
      <w:bookmarkStart w:id="72" w:name="_Toc160741673"/>
      <w:r>
        <w:rPr>
          <w:rFonts w:hint="eastAsia"/>
        </w:rPr>
        <w:t>（</w:t>
      </w:r>
      <w:r w:rsidR="00620073" w:rsidRPr="00C75F5A">
        <w:rPr>
          <w:rFonts w:hint="eastAsia"/>
        </w:rPr>
        <w:t>１）生産者と消費者の動向</w:t>
      </w:r>
      <w:bookmarkEnd w:id="70"/>
      <w:bookmarkEnd w:id="71"/>
      <w:bookmarkEnd w:id="72"/>
    </w:p>
    <w:p w14:paraId="548D8A0A" w14:textId="265D2E45" w:rsidR="00B60DAA" w:rsidRPr="008C7C9A" w:rsidRDefault="006356FC" w:rsidP="006356FC">
      <w:pPr>
        <w:pStyle w:val="04"/>
        <w:ind w:left="220" w:firstLineChars="201" w:firstLine="424"/>
      </w:pPr>
      <w:bookmarkStart w:id="73" w:name="_Toc159351506"/>
      <w:r>
        <w:rPr>
          <w:rFonts w:hint="eastAsia"/>
        </w:rPr>
        <w:t>１</w:t>
      </w:r>
      <w:r w:rsidR="006614FC" w:rsidRPr="008C7C9A">
        <w:rPr>
          <w:rFonts w:hint="eastAsia"/>
        </w:rPr>
        <w:t>）</w:t>
      </w:r>
      <w:r w:rsidR="00B60DAA" w:rsidRPr="008C7C9A">
        <w:rPr>
          <w:rFonts w:hint="eastAsia"/>
        </w:rPr>
        <w:t>基幹的農業従事者の高齢化及び後継者不足</w:t>
      </w:r>
      <w:bookmarkEnd w:id="73"/>
    </w:p>
    <w:p w14:paraId="20FEE8DF" w14:textId="137DE20C" w:rsidR="00620073" w:rsidRDefault="00B60DAA" w:rsidP="008C7C9A">
      <w:pPr>
        <w:pStyle w:val="100"/>
        <w:framePr w:wrap="around"/>
        <w:ind w:left="992" w:firstLine="210"/>
      </w:pPr>
      <w:r w:rsidRPr="006356FC">
        <w:rPr>
          <w:rStyle w:val="090"/>
          <w:rFonts w:hint="eastAsia"/>
        </w:rPr>
        <w:t>基幹的農業従事者（農業就業人口のうち、ふだんの主な状態が「主に自営農業」の者）の年齢層は</w:t>
      </w:r>
      <w:r w:rsidRPr="006356FC">
        <w:rPr>
          <w:rStyle w:val="090"/>
        </w:rPr>
        <w:t>60</w:t>
      </w:r>
      <w:r w:rsidRPr="006356FC">
        <w:rPr>
          <w:rStyle w:val="090"/>
          <w:rFonts w:hint="eastAsia"/>
        </w:rPr>
        <w:t>～</w:t>
      </w:r>
      <w:r w:rsidRPr="006356FC">
        <w:rPr>
          <w:rStyle w:val="090"/>
        </w:rPr>
        <w:t xml:space="preserve">79 </w:t>
      </w:r>
      <w:r w:rsidRPr="006356FC">
        <w:rPr>
          <w:rStyle w:val="090"/>
          <w:rFonts w:hint="eastAsia"/>
        </w:rPr>
        <w:t>歳が主で、</w:t>
      </w:r>
      <w:r w:rsidRPr="006356FC">
        <w:rPr>
          <w:rStyle w:val="090"/>
        </w:rPr>
        <w:t xml:space="preserve">50 </w:t>
      </w:r>
      <w:r w:rsidRPr="006356FC">
        <w:rPr>
          <w:rStyle w:val="090"/>
          <w:rFonts w:hint="eastAsia"/>
        </w:rPr>
        <w:t>歳以下の後継者となりうる年代は従事者全体の</w:t>
      </w:r>
      <w:r w:rsidRPr="006356FC">
        <w:rPr>
          <w:rStyle w:val="090"/>
        </w:rPr>
        <w:t>10</w:t>
      </w:r>
      <w:r w:rsidRPr="006356FC">
        <w:rPr>
          <w:rStyle w:val="090"/>
          <w:rFonts w:hint="eastAsia"/>
        </w:rPr>
        <w:t>％程度である。</w:t>
      </w:r>
      <w:r w:rsidR="00F0491B">
        <w:rPr>
          <w:rStyle w:val="090"/>
          <w:rFonts w:hint="eastAsia"/>
        </w:rPr>
        <w:t>令和</w:t>
      </w:r>
      <w:r w:rsidR="005B3113">
        <w:rPr>
          <w:rStyle w:val="090"/>
          <w:rFonts w:hint="eastAsia"/>
        </w:rPr>
        <w:t>2年に</w:t>
      </w:r>
      <w:r w:rsidRPr="006356FC">
        <w:rPr>
          <w:rStyle w:val="090"/>
          <w:rFonts w:hint="eastAsia"/>
        </w:rPr>
        <w:t>おける、基幹的農業従事者は</w:t>
      </w:r>
      <w:r w:rsidRPr="006356FC">
        <w:rPr>
          <w:rStyle w:val="090"/>
        </w:rPr>
        <w:t>1</w:t>
      </w:r>
      <w:r w:rsidR="009E4DCD">
        <w:rPr>
          <w:rStyle w:val="090"/>
          <w:rFonts w:hint="eastAsia"/>
        </w:rPr>
        <w:t>36</w:t>
      </w:r>
      <w:r w:rsidRPr="006356FC">
        <w:rPr>
          <w:rStyle w:val="090"/>
        </w:rPr>
        <w:t>.</w:t>
      </w:r>
      <w:r w:rsidR="009E4DCD">
        <w:rPr>
          <w:rStyle w:val="090"/>
        </w:rPr>
        <w:t>3</w:t>
      </w:r>
      <w:r w:rsidRPr="006356FC">
        <w:rPr>
          <w:rStyle w:val="090"/>
          <w:rFonts w:hint="eastAsia"/>
        </w:rPr>
        <w:t>万人でこの</w:t>
      </w:r>
      <w:r w:rsidRPr="006356FC">
        <w:rPr>
          <w:rStyle w:val="090"/>
        </w:rPr>
        <w:t xml:space="preserve">10 </w:t>
      </w:r>
      <w:r w:rsidRPr="006356FC">
        <w:rPr>
          <w:rStyle w:val="090"/>
          <w:rFonts w:hint="eastAsia"/>
        </w:rPr>
        <w:t>年間で</w:t>
      </w:r>
      <w:r w:rsidR="009E4DCD">
        <w:rPr>
          <w:rStyle w:val="090"/>
          <w:rFonts w:hint="eastAsia"/>
        </w:rPr>
        <w:t>3</w:t>
      </w:r>
      <w:r w:rsidR="00A87731">
        <w:rPr>
          <w:rStyle w:val="090"/>
        </w:rPr>
        <w:t>9</w:t>
      </w:r>
      <w:r w:rsidRPr="006356FC">
        <w:rPr>
          <w:rStyle w:val="090"/>
        </w:rPr>
        <w:t>.</w:t>
      </w:r>
      <w:r w:rsidR="00A87731">
        <w:rPr>
          <w:rStyle w:val="090"/>
        </w:rPr>
        <w:t>4</w:t>
      </w:r>
      <w:r w:rsidRPr="006356FC">
        <w:rPr>
          <w:rStyle w:val="090"/>
          <w:rFonts w:hint="eastAsia"/>
        </w:rPr>
        <w:t>万人減っており、平均年齢は</w:t>
      </w:r>
      <w:r w:rsidRPr="006356FC">
        <w:rPr>
          <w:rStyle w:val="090"/>
        </w:rPr>
        <w:t>67.</w:t>
      </w:r>
      <w:r w:rsidR="00560AAC">
        <w:rPr>
          <w:rStyle w:val="090"/>
        </w:rPr>
        <w:t>8</w:t>
      </w:r>
      <w:r w:rsidRPr="006356FC">
        <w:rPr>
          <w:rStyle w:val="090"/>
          <w:rFonts w:hint="eastAsia"/>
        </w:rPr>
        <w:t>歳とこの</w:t>
      </w:r>
      <w:r w:rsidRPr="006356FC">
        <w:rPr>
          <w:rStyle w:val="090"/>
        </w:rPr>
        <w:t xml:space="preserve">10 </w:t>
      </w:r>
      <w:r w:rsidRPr="006356FC">
        <w:rPr>
          <w:rStyle w:val="090"/>
          <w:rFonts w:hint="eastAsia"/>
        </w:rPr>
        <w:t>年間で</w:t>
      </w:r>
      <w:r w:rsidR="0016080D">
        <w:rPr>
          <w:rStyle w:val="090"/>
          <w:rFonts w:hint="eastAsia"/>
        </w:rPr>
        <w:t>1</w:t>
      </w:r>
      <w:r w:rsidRPr="006356FC">
        <w:rPr>
          <w:rStyle w:val="090"/>
        </w:rPr>
        <w:t>.</w:t>
      </w:r>
      <w:r w:rsidR="0016080D">
        <w:rPr>
          <w:rStyle w:val="090"/>
        </w:rPr>
        <w:t>6</w:t>
      </w:r>
      <w:r w:rsidRPr="006356FC">
        <w:rPr>
          <w:rStyle w:val="090"/>
          <w:rFonts w:hint="eastAsia"/>
        </w:rPr>
        <w:t>歳上昇している。年齢別基幹的農業従事者数の推移を</w:t>
      </w:r>
      <w:r w:rsidR="00BD6C98" w:rsidRPr="006356FC">
        <w:rPr>
          <w:rStyle w:val="090"/>
        </w:rPr>
        <w:fldChar w:fldCharType="begin"/>
      </w:r>
      <w:r w:rsidR="00BD6C98" w:rsidRPr="006356FC">
        <w:rPr>
          <w:rStyle w:val="090"/>
        </w:rPr>
        <w:instrText xml:space="preserve"> REF _Ref151740413 \h </w:instrText>
      </w:r>
      <w:r w:rsidR="008C7C9A" w:rsidRPr="006356FC">
        <w:rPr>
          <w:rStyle w:val="090"/>
        </w:rPr>
        <w:instrText xml:space="preserve"> \* MERGEFORMAT </w:instrText>
      </w:r>
      <w:r w:rsidR="00BD6C98" w:rsidRPr="006356FC">
        <w:rPr>
          <w:rStyle w:val="090"/>
        </w:rPr>
      </w:r>
      <w:r w:rsidR="00BD6C98" w:rsidRPr="006356FC">
        <w:rPr>
          <w:rStyle w:val="090"/>
        </w:rPr>
        <w:fldChar w:fldCharType="separate"/>
      </w:r>
      <w:r w:rsidR="004D0DFB" w:rsidRPr="004D0DFB">
        <w:rPr>
          <w:rStyle w:val="090"/>
        </w:rPr>
        <w:t>図 13</w:t>
      </w:r>
      <w:r w:rsidR="00BD6C98" w:rsidRPr="006356FC">
        <w:rPr>
          <w:rStyle w:val="090"/>
        </w:rPr>
        <w:fldChar w:fldCharType="end"/>
      </w:r>
      <w:r w:rsidRPr="006356FC">
        <w:rPr>
          <w:rStyle w:val="090"/>
          <w:rFonts w:hint="eastAsia"/>
        </w:rPr>
        <w:t>に、その割合を</w:t>
      </w:r>
      <w:r w:rsidR="00BD6C98" w:rsidRPr="006356FC">
        <w:rPr>
          <w:rStyle w:val="090"/>
        </w:rPr>
        <w:fldChar w:fldCharType="begin"/>
      </w:r>
      <w:r w:rsidR="00BD6C98" w:rsidRPr="006356FC">
        <w:rPr>
          <w:rStyle w:val="090"/>
        </w:rPr>
        <w:instrText xml:space="preserve"> </w:instrText>
      </w:r>
      <w:r w:rsidR="00BD6C98" w:rsidRPr="006356FC">
        <w:rPr>
          <w:rStyle w:val="090"/>
          <w:rFonts w:hint="eastAsia"/>
        </w:rPr>
        <w:instrText>REF _Ref151740425 \h</w:instrText>
      </w:r>
      <w:r w:rsidR="00BD6C98" w:rsidRPr="006356FC">
        <w:rPr>
          <w:rStyle w:val="090"/>
        </w:rPr>
        <w:instrText xml:space="preserve"> </w:instrText>
      </w:r>
      <w:r w:rsidR="008C7C9A" w:rsidRPr="006356FC">
        <w:rPr>
          <w:rStyle w:val="090"/>
        </w:rPr>
        <w:instrText xml:space="preserve"> \* MERGEFORMAT </w:instrText>
      </w:r>
      <w:r w:rsidR="00BD6C98" w:rsidRPr="006356FC">
        <w:rPr>
          <w:rStyle w:val="090"/>
        </w:rPr>
      </w:r>
      <w:r w:rsidR="00BD6C98" w:rsidRPr="006356FC">
        <w:rPr>
          <w:rStyle w:val="090"/>
        </w:rPr>
        <w:fldChar w:fldCharType="separate"/>
      </w:r>
      <w:r w:rsidR="004D0DFB" w:rsidRPr="004D0DFB">
        <w:rPr>
          <w:rStyle w:val="090"/>
        </w:rPr>
        <w:t>図 14</w:t>
      </w:r>
      <w:r w:rsidR="00BD6C98" w:rsidRPr="006356FC">
        <w:rPr>
          <w:rStyle w:val="090"/>
        </w:rPr>
        <w:fldChar w:fldCharType="end"/>
      </w:r>
      <w:r w:rsidRPr="006356FC">
        <w:rPr>
          <w:rStyle w:val="090"/>
          <w:rFonts w:hint="eastAsia"/>
        </w:rPr>
        <w:t>にそれぞれ示す</w:t>
      </w:r>
      <w:r w:rsidRPr="00193892">
        <w:rPr>
          <w:rFonts w:hint="eastAsia"/>
        </w:rPr>
        <w:t>。</w:t>
      </w:r>
    </w:p>
    <w:p w14:paraId="63ED43D9" w14:textId="5867540E" w:rsidR="00B362AC" w:rsidRPr="00BD6C98" w:rsidRDefault="00B362AC" w:rsidP="00193892">
      <w:pPr>
        <w:ind w:leftChars="451" w:left="992" w:firstLineChars="135" w:firstLine="283"/>
        <w:rPr>
          <w:sz w:val="21"/>
          <w:szCs w:val="21"/>
        </w:rPr>
      </w:pPr>
    </w:p>
    <w:p w14:paraId="2865A75F" w14:textId="5ABFBE88" w:rsidR="00BD6C98" w:rsidRPr="00620899" w:rsidRDefault="00BD6C98" w:rsidP="00620899">
      <w:pPr>
        <w:pStyle w:val="ad"/>
      </w:pPr>
      <w:bookmarkStart w:id="74" w:name="_Ref151740413"/>
      <w:bookmarkStart w:id="75" w:name="_Ref151740408"/>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13</w:t>
      </w:r>
      <w:r>
        <w:rPr>
          <w:noProof/>
        </w:rPr>
        <w:fldChar w:fldCharType="end"/>
      </w:r>
      <w:bookmarkEnd w:id="74"/>
      <w:r>
        <w:rPr>
          <w:rFonts w:hint="eastAsia"/>
        </w:rPr>
        <w:t xml:space="preserve">　</w:t>
      </w:r>
      <w:r w:rsidRPr="00340B1E">
        <w:rPr>
          <w:rFonts w:hint="eastAsia"/>
        </w:rPr>
        <w:t>年齢別基幹的農業従事者数の推移</w:t>
      </w:r>
      <w:bookmarkEnd w:id="75"/>
    </w:p>
    <w:p w14:paraId="090CAB3C" w14:textId="083F9DC3" w:rsidR="002B1B18" w:rsidRPr="00620899" w:rsidRDefault="00540A53" w:rsidP="00620899">
      <w:pPr>
        <w:ind w:leftChars="1" w:left="993" w:hangingChars="472" w:hanging="991"/>
        <w:jc w:val="center"/>
        <w:rPr>
          <w:sz w:val="21"/>
          <w:szCs w:val="21"/>
        </w:rPr>
      </w:pPr>
      <w:r>
        <w:rPr>
          <w:noProof/>
          <w:sz w:val="21"/>
          <w:szCs w:val="21"/>
        </w:rPr>
        <mc:AlternateContent>
          <mc:Choice Requires="wpc">
            <w:drawing>
              <wp:inline distT="0" distB="0" distL="0" distR="0" wp14:anchorId="0B93EB34" wp14:editId="28ABA08F">
                <wp:extent cx="5486400" cy="2293929"/>
                <wp:effectExtent l="0" t="0" r="0" b="0"/>
                <wp:docPr id="1393681351" name="キャンバス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90627589" name="図 1490627589" descr="折れ線グラフ&#10;&#10;低い精度で自動的に生成された説明">
                            <a:extLst>
                              <a:ext uri="{FF2B5EF4-FFF2-40B4-BE49-F238E27FC236}">
                                <a16:creationId xmlns:a16="http://schemas.microsoft.com/office/drawing/2014/main" id="{BF7CAFFC-EC13-3A61-8C8D-B0D4DAFB914E}"/>
                              </a:ext>
                            </a:extLst>
                          </pic:cNvPr>
                          <pic:cNvPicPr>
                            <a:picLocks noChangeAspect="1"/>
                          </pic:cNvPicPr>
                        </pic:nvPicPr>
                        <pic:blipFill>
                          <a:blip r:embed="rId81"/>
                          <a:stretch>
                            <a:fillRect/>
                          </a:stretch>
                        </pic:blipFill>
                        <pic:spPr>
                          <a:xfrm>
                            <a:off x="15858" y="142719"/>
                            <a:ext cx="5419936" cy="2098040"/>
                          </a:xfrm>
                          <a:prstGeom prst="rect">
                            <a:avLst/>
                          </a:prstGeom>
                        </pic:spPr>
                      </pic:pic>
                    </wpc:wpc>
                  </a:graphicData>
                </a:graphic>
              </wp:inline>
            </w:drawing>
          </mc:Choice>
          <mc:Fallback xmlns:oel="http://schemas.microsoft.com/office/2019/extlst">
            <w:pict>
              <v:group w14:anchorId="7EE54AC9" id="キャンバス 5" o:spid="_x0000_s1026" editas="canvas" style="width:6in;height:180.6pt;mso-position-horizontal-relative:char;mso-position-vertical-relative:line" coordsize="54864,22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">
                <v:shape id="_x0000_s1027" type="#_x0000_t75" style="position:absolute;width:54864;height:22936;visibility:visible;mso-wrap-style:square" filled="t">
                  <v:fill o:detectmouseclick="t"/>
                  <v:path o:connecttype="none"/>
                </v:shape>
                <v:shape id="図 1490627589" o:spid="_x0000_s1028" type="#_x0000_t75" alt="折れ線グラフ&#10;&#10;低い精度で自動的に生成された説明" style="position:absolute;left:158;top:1427;width:54199;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">
                  <v:imagedata r:id="rId82" o:title="折れ線グラフ&#10;&#10;低い精度で自動的に生成された説明"/>
                </v:shape>
                <w10:anchorlock/>
              </v:group>
            </w:pict>
          </mc:Fallback>
        </mc:AlternateContent>
      </w:r>
    </w:p>
    <w:p w14:paraId="769BA9AE" w14:textId="224D44F1" w:rsidR="00F041DC" w:rsidRPr="00B362AC" w:rsidRDefault="00B362AC" w:rsidP="00BA6A3D">
      <w:pPr>
        <w:pStyle w:val="06"/>
      </w:pPr>
      <w:r w:rsidRPr="00BD6C98">
        <w:rPr>
          <w:rStyle w:val="060"/>
          <w:rFonts w:hint="eastAsia"/>
        </w:rPr>
        <w:t>出典：農林水産省「</w:t>
      </w:r>
      <w:r w:rsidR="00F60959">
        <w:rPr>
          <w:rStyle w:val="060"/>
          <w:rFonts w:hint="eastAsia"/>
        </w:rPr>
        <w:t>農林業センサス</w:t>
      </w:r>
      <w:r w:rsidRPr="00BD6C98">
        <w:rPr>
          <w:rStyle w:val="060"/>
          <w:rFonts w:hint="eastAsia"/>
        </w:rPr>
        <w:t>」（</w:t>
      </w:r>
      <w:r w:rsidR="00F60959">
        <w:rPr>
          <w:rStyle w:val="060"/>
          <w:rFonts w:hint="eastAsia"/>
        </w:rPr>
        <w:t>R2</w:t>
      </w:r>
      <w:r w:rsidRPr="00B362AC">
        <w:rPr>
          <w:rFonts w:hint="eastAsia"/>
        </w:rPr>
        <w:t>）</w:t>
      </w:r>
    </w:p>
    <w:p w14:paraId="416F2C4B" w14:textId="6C9DBC5E" w:rsidR="007F53DA" w:rsidRDefault="007F53DA" w:rsidP="007F53DA">
      <w:pPr>
        <w:ind w:leftChars="193" w:left="425" w:firstLine="1"/>
        <w:jc w:val="center"/>
        <w:rPr>
          <w:spacing w:val="15"/>
          <w:sz w:val="24"/>
          <w:szCs w:val="24"/>
        </w:rPr>
      </w:pPr>
    </w:p>
    <w:p w14:paraId="72F8E01C" w14:textId="77777777" w:rsidR="00620899" w:rsidRDefault="00620899" w:rsidP="007F53DA">
      <w:pPr>
        <w:ind w:leftChars="193" w:left="425" w:firstLine="1"/>
        <w:jc w:val="center"/>
        <w:rPr>
          <w:spacing w:val="15"/>
          <w:sz w:val="24"/>
          <w:szCs w:val="24"/>
        </w:rPr>
      </w:pPr>
    </w:p>
    <w:p w14:paraId="7CE6ECA3" w14:textId="1861915E" w:rsidR="00BD6C98" w:rsidRPr="005145B2" w:rsidRDefault="00BD6C98" w:rsidP="00BD6C98">
      <w:pPr>
        <w:pStyle w:val="ad"/>
        <w:rPr>
          <w:b w:val="0"/>
          <w:bCs w:val="0"/>
        </w:rPr>
      </w:pPr>
      <w:bookmarkStart w:id="76" w:name="_Ref151740425"/>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14</w:t>
      </w:r>
      <w:r>
        <w:rPr>
          <w:noProof/>
        </w:rPr>
        <w:fldChar w:fldCharType="end"/>
      </w:r>
      <w:bookmarkEnd w:id="76"/>
      <w:r>
        <w:rPr>
          <w:rFonts w:hint="eastAsia"/>
        </w:rPr>
        <w:t xml:space="preserve">　</w:t>
      </w:r>
      <w:r>
        <w:rPr>
          <w:rFonts w:hint="eastAsia"/>
          <w:b w:val="0"/>
          <w:bCs w:val="0"/>
        </w:rPr>
        <w:t>年齢別基幹的農業従事者の割合</w:t>
      </w:r>
    </w:p>
    <w:p w14:paraId="3A0D9FCB" w14:textId="38E68A75" w:rsidR="0034676F" w:rsidRDefault="00B00EFD" w:rsidP="007F53DA">
      <w:pPr>
        <w:ind w:leftChars="193" w:left="425" w:firstLine="1"/>
        <w:jc w:val="center"/>
        <w:rPr>
          <w:spacing w:val="15"/>
          <w:sz w:val="24"/>
          <w:szCs w:val="24"/>
        </w:rPr>
      </w:pPr>
      <w:r w:rsidRPr="00B00EFD">
        <w:rPr>
          <w:noProof/>
          <w:spacing w:val="15"/>
          <w:sz w:val="24"/>
          <w:szCs w:val="24"/>
        </w:rPr>
        <w:drawing>
          <wp:inline distT="0" distB="0" distL="0" distR="0" wp14:anchorId="7F5A8F6E" wp14:editId="1B1A8A56">
            <wp:extent cx="4191610" cy="2872740"/>
            <wp:effectExtent l="0" t="0" r="0" b="3810"/>
            <wp:docPr id="739136448" name="グラフ 1">
              <a:extLst xmlns:a="http://schemas.openxmlformats.org/drawingml/2006/main">
                <a:ext uri="{FF2B5EF4-FFF2-40B4-BE49-F238E27FC236}">
                  <a16:creationId xmlns:a16="http://schemas.microsoft.com/office/drawing/2014/main" id="{EFF602DE-4D3C-9120-6711-F1CF95C61A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11FE526" w14:textId="07667AAB" w:rsidR="0034676F" w:rsidRPr="0095633E" w:rsidRDefault="0095633E" w:rsidP="00BA6A3D">
      <w:pPr>
        <w:pStyle w:val="06"/>
      </w:pPr>
      <w:r w:rsidRPr="0095633E">
        <w:rPr>
          <w:rFonts w:hint="eastAsia"/>
        </w:rPr>
        <w:t>引用：農林水産省｢農林業センサス｣を基に作成</w:t>
      </w:r>
    </w:p>
    <w:p w14:paraId="28365BBE" w14:textId="5BC44072" w:rsidR="00A72AC1" w:rsidRDefault="00A72AC1">
      <w:pPr>
        <w:pStyle w:val="a3"/>
        <w:spacing w:before="4"/>
        <w:rPr>
          <w:sz w:val="26"/>
        </w:rPr>
      </w:pPr>
    </w:p>
    <w:p w14:paraId="2496B885" w14:textId="77777777" w:rsidR="0095633E" w:rsidRDefault="0095633E">
      <w:pPr>
        <w:pStyle w:val="a3"/>
        <w:spacing w:before="4"/>
        <w:rPr>
          <w:sz w:val="26"/>
        </w:rPr>
      </w:pPr>
    </w:p>
    <w:p w14:paraId="355BCB8A" w14:textId="566733C8" w:rsidR="0095633E" w:rsidRPr="00BD6C98" w:rsidRDefault="00BD6C98" w:rsidP="00BD6C98">
      <w:pPr>
        <w:rPr>
          <w:sz w:val="26"/>
          <w:szCs w:val="24"/>
        </w:rPr>
      </w:pPr>
      <w:r>
        <w:rPr>
          <w:sz w:val="26"/>
        </w:rPr>
        <w:br w:type="page"/>
      </w:r>
    </w:p>
    <w:p w14:paraId="3D11BAF0" w14:textId="31A2BE99" w:rsidR="007F5FA5" w:rsidRPr="006356FC" w:rsidRDefault="006356FC" w:rsidP="006356FC">
      <w:pPr>
        <w:pStyle w:val="04"/>
        <w:ind w:left="220" w:firstLineChars="201" w:firstLine="424"/>
      </w:pPr>
      <w:bookmarkStart w:id="77" w:name="_Toc159351507"/>
      <w:r>
        <w:rPr>
          <w:rFonts w:hint="eastAsia"/>
        </w:rPr>
        <w:lastRenderedPageBreak/>
        <w:t>２</w:t>
      </w:r>
      <w:r w:rsidR="006614FC" w:rsidRPr="0095633E">
        <w:rPr>
          <w:rFonts w:hint="eastAsia"/>
        </w:rPr>
        <w:t>）</w:t>
      </w:r>
      <w:r w:rsidR="007F5FA5" w:rsidRPr="0095633E">
        <w:rPr>
          <w:rFonts w:hint="eastAsia"/>
        </w:rPr>
        <w:t>消費者人口動態の変改に伴う食の需要の変化</w:t>
      </w:r>
      <w:bookmarkEnd w:id="77"/>
    </w:p>
    <w:p w14:paraId="2B2CD582" w14:textId="56884EBE" w:rsidR="007F5FA5" w:rsidRPr="008C7C9A" w:rsidRDefault="004202CE" w:rsidP="006356FC">
      <w:pPr>
        <w:pStyle w:val="09"/>
        <w:ind w:left="770" w:firstLine="210"/>
      </w:pPr>
      <w:r w:rsidRPr="008C7C9A">
        <w:rPr>
          <w:rFonts w:hint="eastAsia"/>
        </w:rPr>
        <w:t>国内消費に占める生鮮・加工・外食の割合について、生鮮品は減少傾向である一方、加工品や外食の割合は増加傾向である。その割合の推移を</w:t>
      </w:r>
      <w:r w:rsidR="00BD6C98" w:rsidRPr="008C7C9A">
        <w:fldChar w:fldCharType="begin"/>
      </w:r>
      <w:r w:rsidR="00BD6C98" w:rsidRPr="008C7C9A">
        <w:instrText xml:space="preserve"> </w:instrText>
      </w:r>
      <w:r w:rsidR="00BD6C98" w:rsidRPr="008C7C9A">
        <w:rPr>
          <w:rFonts w:hint="eastAsia"/>
        </w:rPr>
        <w:instrText>REF _Ref151740492 \h</w:instrText>
      </w:r>
      <w:r w:rsidR="00BD6C98" w:rsidRPr="008C7C9A">
        <w:instrText xml:space="preserve"> </w:instrText>
      </w:r>
      <w:r w:rsidR="008C7C9A" w:rsidRPr="008C7C9A">
        <w:instrText xml:space="preserve"> \* MERGEFORMAT </w:instrText>
      </w:r>
      <w:r w:rsidR="00BD6C98" w:rsidRPr="008C7C9A">
        <w:fldChar w:fldCharType="separate"/>
      </w:r>
      <w:r w:rsidR="004D0DFB">
        <w:t>図 15</w:t>
      </w:r>
      <w:r w:rsidR="00BD6C98" w:rsidRPr="008C7C9A">
        <w:fldChar w:fldCharType="end"/>
      </w:r>
      <w:r w:rsidRPr="008C7C9A">
        <w:rPr>
          <w:rFonts w:hint="eastAsia"/>
        </w:rPr>
        <w:t>に示す。</w:t>
      </w:r>
    </w:p>
    <w:p w14:paraId="5E4AC365" w14:textId="77777777" w:rsidR="00BD6C98" w:rsidRDefault="00BD6C98" w:rsidP="00D5135F">
      <w:pPr>
        <w:pStyle w:val="08"/>
        <w:ind w:left="550" w:firstLine="210"/>
      </w:pPr>
    </w:p>
    <w:p w14:paraId="28A3A667" w14:textId="1D059015" w:rsidR="00BD6C98" w:rsidRDefault="00BD6C98" w:rsidP="00BD6C98">
      <w:pPr>
        <w:pStyle w:val="ad"/>
      </w:pPr>
      <w:bookmarkStart w:id="78" w:name="_Ref151740492"/>
      <w:r>
        <w:t>図</w:t>
      </w:r>
      <w:r>
        <w:t xml:space="preserve"> </w:t>
      </w:r>
      <w:r w:rsidR="00225604">
        <w:fldChar w:fldCharType="begin"/>
      </w:r>
      <w:r w:rsidR="00225604">
        <w:instrText xml:space="preserve"> SEQ </w:instrText>
      </w:r>
      <w:r w:rsidR="00225604">
        <w:instrText>図</w:instrText>
      </w:r>
      <w:r w:rsidR="00225604">
        <w:instrText xml:space="preserve"> \* ARABIC </w:instrText>
      </w:r>
      <w:r w:rsidR="00225604">
        <w:fldChar w:fldCharType="separate"/>
      </w:r>
      <w:r w:rsidR="004D0DFB">
        <w:rPr>
          <w:noProof/>
        </w:rPr>
        <w:t>15</w:t>
      </w:r>
      <w:r w:rsidR="00225604">
        <w:rPr>
          <w:noProof/>
        </w:rPr>
        <w:fldChar w:fldCharType="end"/>
      </w:r>
      <w:bookmarkEnd w:id="78"/>
      <w:r>
        <w:rPr>
          <w:rFonts w:hint="eastAsia"/>
        </w:rPr>
        <w:t xml:space="preserve">　</w:t>
      </w:r>
      <w:r w:rsidRPr="007D5782">
        <w:rPr>
          <w:rFonts w:hint="eastAsia"/>
        </w:rPr>
        <w:t>国内消費に占める生鮮・加工・外食の割合</w:t>
      </w:r>
    </w:p>
    <w:p w14:paraId="6986A3E2" w14:textId="506EF9FD" w:rsidR="007D5782" w:rsidRPr="00CE36B4" w:rsidRDefault="00C210C8" w:rsidP="00CE36B4">
      <w:pPr>
        <w:pStyle w:val="ad"/>
        <w:rPr>
          <w:b w:val="0"/>
          <w:bCs w:val="0"/>
        </w:rPr>
      </w:pPr>
      <w:r>
        <w:rPr>
          <w:b w:val="0"/>
          <w:bCs w:val="0"/>
          <w:noProof/>
        </w:rPr>
        <mc:AlternateContent>
          <mc:Choice Requires="wpc">
            <w:drawing>
              <wp:inline distT="0" distB="0" distL="0" distR="0" wp14:anchorId="7C90050F" wp14:editId="71330E11">
                <wp:extent cx="3276150" cy="2816860"/>
                <wp:effectExtent l="0" t="0" r="635" b="2540"/>
                <wp:docPr id="1540445064" name="キャンバス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59394487" name="図 1159394487" descr="グラフ, 折れ線グラフ&#10;&#10;中程度の精度で自動的に生成された説明">
                            <a:extLst>
                              <a:ext uri="{FF2B5EF4-FFF2-40B4-BE49-F238E27FC236}">
                                <a16:creationId xmlns:a16="http://schemas.microsoft.com/office/drawing/2014/main" id="{EB5E28DE-5C6B-E332-B5AD-CDD1AA4F1BCE}"/>
                              </a:ext>
                            </a:extLst>
                          </pic:cNvPr>
                          <pic:cNvPicPr>
                            <a:picLocks noChangeAspect="1"/>
                          </pic:cNvPicPr>
                        </pic:nvPicPr>
                        <pic:blipFill>
                          <a:blip r:embed="rId84"/>
                          <a:stretch>
                            <a:fillRect/>
                          </a:stretch>
                        </pic:blipFill>
                        <pic:spPr>
                          <a:xfrm>
                            <a:off x="0" y="126853"/>
                            <a:ext cx="3240150" cy="2610485"/>
                          </a:xfrm>
                          <a:prstGeom prst="rect">
                            <a:avLst/>
                          </a:prstGeom>
                        </pic:spPr>
                      </pic:pic>
                    </wpc:wpc>
                  </a:graphicData>
                </a:graphic>
              </wp:inline>
            </w:drawing>
          </mc:Choice>
          <mc:Fallback xmlns:oel="http://schemas.microsoft.com/office/2019/extlst">
            <w:pict>
              <v:group w14:anchorId="1FC74058" id="キャンバス 6" o:spid="_x0000_s1026" editas="canvas" style="width:257.95pt;height:221.8pt;mso-position-horizontal-relative:char;mso-position-vertical-relative:line" coordsize="32759,28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">
                <v:shape id="_x0000_s1027" type="#_x0000_t75" style="position:absolute;width:32759;height:28168;visibility:visible;mso-wrap-style:square" filled="t">
                  <v:fill o:detectmouseclick="t"/>
                  <v:path o:connecttype="none"/>
                </v:shape>
                <v:shape id="図 1159394487" o:spid="_x0000_s1028" type="#_x0000_t75" alt="グラフ, 折れ線グラフ&#10;&#10;中程度の精度で自動的に生成された説明" style="position:absolute;top:1268;width:32401;height:2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">
                  <v:imagedata r:id="rId85" o:title="グラフ, 折れ線グラフ&#10;&#10;中程度の精度で自動的に生成された説明"/>
                </v:shape>
                <w10:anchorlock/>
              </v:group>
            </w:pict>
          </mc:Fallback>
        </mc:AlternateContent>
      </w:r>
    </w:p>
    <w:p w14:paraId="61429A68" w14:textId="59A270D4" w:rsidR="004202CE" w:rsidRPr="007D5782" w:rsidRDefault="007D5782" w:rsidP="00BA6A3D">
      <w:pPr>
        <w:pStyle w:val="06"/>
      </w:pPr>
      <w:r w:rsidRPr="007D5782">
        <w:rPr>
          <w:rFonts w:hint="eastAsia"/>
        </w:rPr>
        <w:t>出典：</w:t>
      </w:r>
      <w:r w:rsidR="001670F1">
        <w:rPr>
          <w:rFonts w:hint="eastAsia"/>
        </w:rPr>
        <w:t>大阪府中央卸売市場将来ビジョン策定に向けた基礎調査業務（R2</w:t>
      </w:r>
      <w:r w:rsidR="001670F1">
        <w:t>.3</w:t>
      </w:r>
      <w:r w:rsidR="001670F1">
        <w:rPr>
          <w:rFonts w:hint="eastAsia"/>
        </w:rPr>
        <w:t>）より抜粋</w:t>
      </w:r>
    </w:p>
    <w:p w14:paraId="480F8998" w14:textId="77777777" w:rsidR="00970394" w:rsidRPr="007D5782" w:rsidRDefault="00970394" w:rsidP="00A32580">
      <w:pPr>
        <w:pStyle w:val="a3"/>
        <w:spacing w:before="4"/>
        <w:rPr>
          <w:sz w:val="26"/>
        </w:rPr>
      </w:pPr>
    </w:p>
    <w:p w14:paraId="1C2C3FB8" w14:textId="2DA239C7" w:rsidR="004202CE" w:rsidRDefault="00295BBC" w:rsidP="008C7C9A">
      <w:pPr>
        <w:pStyle w:val="100"/>
        <w:framePr w:wrap="around"/>
        <w:ind w:left="992" w:firstLine="210"/>
      </w:pPr>
      <w:r>
        <w:fldChar w:fldCharType="begin"/>
      </w:r>
      <w:r>
        <w:instrText xml:space="preserve"> </w:instrText>
      </w:r>
      <w:r>
        <w:rPr>
          <w:rFonts w:hint="eastAsia"/>
        </w:rPr>
        <w:instrText>REF _Ref151740581 \h</w:instrText>
      </w:r>
      <w:r>
        <w:instrText xml:space="preserve"> </w:instrText>
      </w:r>
      <w:r w:rsidR="008C7C9A">
        <w:instrText xml:space="preserve"> \* MERGEFORMAT </w:instrText>
      </w:r>
      <w:r>
        <w:fldChar w:fldCharType="separate"/>
      </w:r>
      <w:r w:rsidR="004D0DFB">
        <w:t xml:space="preserve">図 </w:t>
      </w:r>
      <w:r w:rsidR="004D0DFB">
        <w:rPr>
          <w:noProof/>
        </w:rPr>
        <w:t>16</w:t>
      </w:r>
      <w:r>
        <w:fldChar w:fldCharType="end"/>
      </w:r>
      <w:r w:rsidR="00A32580" w:rsidRPr="00AA07C9">
        <w:rPr>
          <w:rFonts w:hint="eastAsia"/>
        </w:rPr>
        <w:t>に示す単身世帯の増加傾向や外食化傾向も踏まえ、今後、外食・中食の割合がさらに増え、より合理的な食のあり方が求められる時代とな</w:t>
      </w:r>
      <w:r w:rsidR="00CE5DE2">
        <w:rPr>
          <w:rFonts w:hint="eastAsia"/>
        </w:rPr>
        <w:t>る。また、</w:t>
      </w:r>
      <w:r w:rsidR="00A32580" w:rsidRPr="00AA07C9">
        <w:rPr>
          <w:rFonts w:hint="eastAsia"/>
        </w:rPr>
        <w:t>卸売市場法の改正に伴い、食品流通の合理化や取扱品目の自由化等も考慮して、卸売市場のあり方もそれらに合わせていく必要がある。</w:t>
      </w:r>
    </w:p>
    <w:p w14:paraId="1D88403C" w14:textId="53F341CA" w:rsidR="005D4C82" w:rsidRDefault="005D4C82" w:rsidP="00AA07C9">
      <w:pPr>
        <w:ind w:leftChars="451" w:left="992" w:firstLineChars="135" w:firstLine="283"/>
        <w:rPr>
          <w:sz w:val="21"/>
          <w:szCs w:val="21"/>
        </w:rPr>
      </w:pPr>
    </w:p>
    <w:p w14:paraId="4DA264CC" w14:textId="2CF0DE20" w:rsidR="00BD6C98" w:rsidRDefault="00BD6C98" w:rsidP="00BD6C98">
      <w:pPr>
        <w:pStyle w:val="ad"/>
      </w:pPr>
      <w:bookmarkStart w:id="79" w:name="_Ref151740581"/>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16</w:t>
      </w:r>
      <w:r>
        <w:rPr>
          <w:noProof/>
        </w:rPr>
        <w:fldChar w:fldCharType="end"/>
      </w:r>
      <w:bookmarkEnd w:id="79"/>
      <w:r>
        <w:rPr>
          <w:rFonts w:hint="eastAsia"/>
        </w:rPr>
        <w:t xml:space="preserve">　</w:t>
      </w:r>
      <w:r w:rsidRPr="005D4C82">
        <w:rPr>
          <w:rFonts w:hint="eastAsia"/>
        </w:rPr>
        <w:t>単身世帯数及び総世帯数に占める単身世帯の割合の推移</w:t>
      </w:r>
    </w:p>
    <w:p w14:paraId="4194EFF7" w14:textId="5365A1C4" w:rsidR="004202CE" w:rsidRPr="00BB7610" w:rsidRDefault="00BB7610" w:rsidP="00BB7610">
      <w:pPr>
        <w:pStyle w:val="ad"/>
        <w:rPr>
          <w:b w:val="0"/>
          <w:bCs w:val="0"/>
        </w:rPr>
      </w:pPr>
      <w:r>
        <w:rPr>
          <w:b w:val="0"/>
          <w:bCs w:val="0"/>
          <w:noProof/>
        </w:rPr>
        <mc:AlternateContent>
          <mc:Choice Requires="wpc">
            <w:drawing>
              <wp:inline distT="0" distB="0" distL="0" distR="0" wp14:anchorId="573C970B" wp14:editId="3A03C8F0">
                <wp:extent cx="4646901" cy="2221523"/>
                <wp:effectExtent l="0" t="0" r="1905" b="7620"/>
                <wp:docPr id="1448154297" name="キャンバス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72280782" name="図 372280782" descr="黒い背景に白い文字がある&#10;&#10;低い精度で自動的に生成された説明">
                            <a:extLst>
                              <a:ext uri="{FF2B5EF4-FFF2-40B4-BE49-F238E27FC236}">
                                <a16:creationId xmlns:a16="http://schemas.microsoft.com/office/drawing/2014/main" id="{1842F84B-9748-3EA8-DC26-00058E8B0F8E}"/>
                              </a:ext>
                            </a:extLst>
                          </pic:cNvPr>
                          <pic:cNvPicPr>
                            <a:picLocks noChangeAspect="1"/>
                          </pic:cNvPicPr>
                        </pic:nvPicPr>
                        <pic:blipFill>
                          <a:blip r:embed="rId86"/>
                          <a:stretch>
                            <a:fillRect/>
                          </a:stretch>
                        </pic:blipFill>
                        <pic:spPr>
                          <a:xfrm>
                            <a:off x="1" y="0"/>
                            <a:ext cx="4611268" cy="2170347"/>
                          </a:xfrm>
                          <a:prstGeom prst="rect">
                            <a:avLst/>
                          </a:prstGeom>
                        </pic:spPr>
                      </pic:pic>
                    </wpc:wpc>
                  </a:graphicData>
                </a:graphic>
              </wp:inline>
            </w:drawing>
          </mc:Choice>
          <mc:Fallback xmlns:oel="http://schemas.microsoft.com/office/2019/extlst">
            <w:pict>
              <v:group w14:anchorId="3ED9C0DD" id="キャンバス 7" o:spid="_x0000_s1026" editas="canvas" style="width:365.9pt;height:174.9pt;mso-position-horizontal-relative:char;mso-position-vertical-relative:line" coordsize="46462,2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">
                <v:shape id="_x0000_s1027" type="#_x0000_t75" style="position:absolute;width:46462;height:22212;visibility:visible;mso-wrap-style:square" filled="t">
                  <v:fill o:detectmouseclick="t"/>
                  <v:path o:connecttype="none"/>
                </v:shape>
                <v:shape id="図 372280782" o:spid="_x0000_s1028" type="#_x0000_t75" alt="黒い背景に白い文字がある&#10;&#10;低い精度で自動的に生成された説明" style="position:absolute;width:46112;height:2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">
                  <v:imagedata r:id="rId87" o:title="黒い背景に白い文字がある&#10;&#10;低い精度で自動的に生成された説明"/>
                </v:shape>
                <w10:anchorlock/>
              </v:group>
            </w:pict>
          </mc:Fallback>
        </mc:AlternateContent>
      </w:r>
    </w:p>
    <w:p w14:paraId="3EE75259" w14:textId="77777777" w:rsidR="00763BBA" w:rsidRPr="007D5782" w:rsidRDefault="00763BBA" w:rsidP="00BA6A3D">
      <w:pPr>
        <w:pStyle w:val="06"/>
      </w:pPr>
      <w:r w:rsidRPr="007D5782">
        <w:rPr>
          <w:rFonts w:hint="eastAsia"/>
        </w:rPr>
        <w:t>出典：</w:t>
      </w:r>
      <w:r>
        <w:rPr>
          <w:rFonts w:hint="eastAsia"/>
        </w:rPr>
        <w:t>大阪府中央卸売市場将来ビジョン策定に向けた基礎調査業務（R2</w:t>
      </w:r>
      <w:r>
        <w:t>.3</w:t>
      </w:r>
      <w:r>
        <w:rPr>
          <w:rFonts w:hint="eastAsia"/>
        </w:rPr>
        <w:t>）より抜粋</w:t>
      </w:r>
    </w:p>
    <w:p w14:paraId="24BE963E" w14:textId="636FE1F9" w:rsidR="004202CE" w:rsidRPr="00763BBA" w:rsidRDefault="004202CE" w:rsidP="007F5FA5">
      <w:pPr>
        <w:pStyle w:val="a3"/>
        <w:spacing w:before="4"/>
        <w:ind w:left="800"/>
        <w:rPr>
          <w:sz w:val="26"/>
        </w:rPr>
      </w:pPr>
    </w:p>
    <w:p w14:paraId="34E32D4C" w14:textId="07903AE9" w:rsidR="004202CE" w:rsidRDefault="004202CE" w:rsidP="00E0324C">
      <w:pPr>
        <w:pStyle w:val="a3"/>
        <w:spacing w:before="4"/>
        <w:rPr>
          <w:sz w:val="26"/>
        </w:rPr>
      </w:pPr>
    </w:p>
    <w:p w14:paraId="6696C7D7" w14:textId="77777777" w:rsidR="00E9782F" w:rsidRDefault="00E9782F" w:rsidP="00E0324C">
      <w:pPr>
        <w:pStyle w:val="a3"/>
        <w:spacing w:before="4"/>
        <w:rPr>
          <w:sz w:val="26"/>
        </w:rPr>
      </w:pPr>
    </w:p>
    <w:p w14:paraId="063789FB" w14:textId="77777777" w:rsidR="00E9782F" w:rsidRDefault="00E9782F" w:rsidP="00E0324C">
      <w:pPr>
        <w:pStyle w:val="a3"/>
        <w:spacing w:before="4"/>
        <w:rPr>
          <w:sz w:val="26"/>
        </w:rPr>
      </w:pPr>
    </w:p>
    <w:p w14:paraId="336A3645" w14:textId="03F47110" w:rsidR="00A72AC1" w:rsidRPr="006356FC" w:rsidRDefault="006356FC" w:rsidP="006356FC">
      <w:pPr>
        <w:pStyle w:val="03"/>
        <w:numPr>
          <w:ilvl w:val="0"/>
          <w:numId w:val="0"/>
        </w:numPr>
        <w:ind w:left="440" w:hanging="440"/>
      </w:pPr>
      <w:bookmarkStart w:id="80" w:name="_Toc157584981"/>
      <w:bookmarkStart w:id="81" w:name="_Toc159351508"/>
      <w:bookmarkStart w:id="82" w:name="_Toc160741674"/>
      <w:r w:rsidRPr="006356FC">
        <w:rPr>
          <w:rFonts w:hint="eastAsia"/>
        </w:rPr>
        <w:lastRenderedPageBreak/>
        <w:t>（</w:t>
      </w:r>
      <w:r w:rsidR="00CA0FB3" w:rsidRPr="006356FC">
        <w:rPr>
          <w:rFonts w:hint="eastAsia"/>
        </w:rPr>
        <w:t>２）食に対す</w:t>
      </w:r>
      <w:r w:rsidR="009C1949" w:rsidRPr="006356FC">
        <w:rPr>
          <w:rFonts w:hint="eastAsia"/>
        </w:rPr>
        <w:t>る安心安全志向の高まりや食品衛生法への対応</w:t>
      </w:r>
      <w:bookmarkEnd w:id="80"/>
      <w:bookmarkEnd w:id="81"/>
      <w:bookmarkEnd w:id="82"/>
    </w:p>
    <w:p w14:paraId="09AC4A27" w14:textId="504D712E" w:rsidR="009C1949" w:rsidRPr="00DE5F49" w:rsidRDefault="006356FC" w:rsidP="006356FC">
      <w:pPr>
        <w:pStyle w:val="04"/>
        <w:ind w:left="220" w:firstLineChars="268" w:firstLine="565"/>
      </w:pPr>
      <w:bookmarkStart w:id="83" w:name="_Toc159351509"/>
      <w:r>
        <w:rPr>
          <w:rFonts w:hint="eastAsia"/>
        </w:rPr>
        <w:t>１</w:t>
      </w:r>
      <w:r w:rsidR="00295BBC">
        <w:rPr>
          <w:rFonts w:hint="eastAsia"/>
        </w:rPr>
        <w:t>）</w:t>
      </w:r>
      <w:r w:rsidR="00130012" w:rsidRPr="00DE5F49">
        <w:rPr>
          <w:rFonts w:hint="eastAsia"/>
        </w:rPr>
        <w:t>食品衛生法の改正</w:t>
      </w:r>
      <w:bookmarkEnd w:id="83"/>
    </w:p>
    <w:p w14:paraId="7163D461" w14:textId="75F73F7F" w:rsidR="00656333" w:rsidRPr="00DE5F49" w:rsidRDefault="00656333" w:rsidP="006356FC">
      <w:pPr>
        <w:pStyle w:val="09"/>
        <w:ind w:left="770" w:firstLine="210"/>
      </w:pPr>
      <w:r w:rsidRPr="00DE5F49">
        <w:rPr>
          <w:rFonts w:hint="eastAsia"/>
        </w:rPr>
        <w:t>令和2年6月1日に施行された改正食品衛生法により、原則としてすべての食品事業者は一般衛生管理に加え、HACCPに沿った衛生管理の実施が求められ</w:t>
      </w:r>
      <w:r w:rsidR="008A3C36">
        <w:rPr>
          <w:rFonts w:hint="eastAsia"/>
        </w:rPr>
        <w:t>ている</w:t>
      </w:r>
      <w:r w:rsidRPr="00DE5F49">
        <w:rPr>
          <w:rFonts w:hint="eastAsia"/>
        </w:rPr>
        <w:t>。</w:t>
      </w:r>
    </w:p>
    <w:p w14:paraId="1DD79250" w14:textId="77777777" w:rsidR="00656333" w:rsidRPr="00DE5F49" w:rsidRDefault="00656333" w:rsidP="006356FC">
      <w:pPr>
        <w:pStyle w:val="09"/>
        <w:ind w:left="770" w:firstLine="210"/>
      </w:pPr>
      <w:r w:rsidRPr="00DE5F49">
        <w:rPr>
          <w:rFonts w:hint="eastAsia"/>
        </w:rPr>
        <w:t>このため、青果・水産物を扱う卸売市場の関係事業者は、部類ごとに公開されている手順書に則って、遅くとも令和3年6月までに取り扱う商品の特性に応じた「HACCPの考え方を取り入れた衛生管理」に対応する必要がある。</w:t>
      </w:r>
    </w:p>
    <w:p w14:paraId="7214D150" w14:textId="367C1FD1" w:rsidR="00656333" w:rsidRPr="00DE5F49" w:rsidRDefault="00656333" w:rsidP="006356FC">
      <w:pPr>
        <w:pStyle w:val="09"/>
        <w:ind w:left="770" w:firstLine="210"/>
      </w:pPr>
      <w:r w:rsidRPr="00DE5F49">
        <w:rPr>
          <w:rFonts w:hint="eastAsia"/>
        </w:rPr>
        <w:t>厚生労働省によると、HACCP導入において新たな設備投資は原則不要で、危害要因を明確にした重要な管理項目の記録化を求めている。しかしながら、</w:t>
      </w:r>
      <w:r w:rsidR="00295BBC">
        <w:fldChar w:fldCharType="begin"/>
      </w:r>
      <w:r w:rsidR="00295BBC">
        <w:instrText xml:space="preserve"> </w:instrText>
      </w:r>
      <w:r w:rsidR="00295BBC">
        <w:rPr>
          <w:rFonts w:hint="eastAsia"/>
        </w:rPr>
        <w:instrText>REF _Ref151740688 \h</w:instrText>
      </w:r>
      <w:r w:rsidR="00295BBC">
        <w:instrText xml:space="preserve"> </w:instrText>
      </w:r>
      <w:r w:rsidR="008C7C9A">
        <w:instrText xml:space="preserve"> \* MERGEFORMAT </w:instrText>
      </w:r>
      <w:r w:rsidR="00295BBC">
        <w:fldChar w:fldCharType="separate"/>
      </w:r>
      <w:r w:rsidR="004D0DFB">
        <w:t xml:space="preserve">図 </w:t>
      </w:r>
      <w:r w:rsidR="004D0DFB">
        <w:rPr>
          <w:noProof/>
        </w:rPr>
        <w:t>17</w:t>
      </w:r>
      <w:r w:rsidR="00295BBC">
        <w:fldChar w:fldCharType="end"/>
      </w:r>
      <w:r w:rsidRPr="00DE5F49">
        <w:rPr>
          <w:rFonts w:hint="eastAsia"/>
        </w:rPr>
        <w:t>に示すとおり食品製造業では22.5%しか導入が進んでいない状況である。</w:t>
      </w:r>
    </w:p>
    <w:p w14:paraId="23AEEA7E" w14:textId="74D66E95" w:rsidR="00656333" w:rsidRPr="00DE5F49" w:rsidRDefault="00656333" w:rsidP="006356FC">
      <w:pPr>
        <w:pStyle w:val="09"/>
        <w:ind w:left="770" w:firstLine="210"/>
      </w:pPr>
      <w:r w:rsidRPr="00DE5F49">
        <w:rPr>
          <w:rFonts w:hint="eastAsia"/>
        </w:rPr>
        <w:t>また、食品衛生法の改正には、安全・安心な食への社会的な要請が背景にあり、HACCPへの対応と合わせて、閉鎖型施設による高温・多湿への対応や防虫・防塵・防鳥対策、コールドチェーンによる品質管理などへの対応が課題として挙げられる</w:t>
      </w:r>
      <w:r w:rsidR="007E08A4" w:rsidRPr="007E08A4">
        <w:rPr>
          <w:rFonts w:hint="eastAsia"/>
          <w:color w:val="00B0F0"/>
        </w:rPr>
        <w:t>。</w:t>
      </w:r>
    </w:p>
    <w:p w14:paraId="0866A424" w14:textId="77777777" w:rsidR="00656333" w:rsidRDefault="00656333" w:rsidP="006356FC">
      <w:pPr>
        <w:pStyle w:val="09"/>
        <w:ind w:left="770" w:firstLine="210"/>
      </w:pPr>
      <w:r w:rsidRPr="00DE5F49">
        <w:rPr>
          <w:rFonts w:hint="eastAsia"/>
        </w:rPr>
        <w:t>なお、HACCPへの対応については必ずしも施設整備が必要なわけではないが、高度な衛生管理をするためには閉鎖型施設や仲卸店舗の間仕切りなどの整備が必要となる。</w:t>
      </w:r>
    </w:p>
    <w:p w14:paraId="28A85A48" w14:textId="77777777" w:rsidR="00B230D8" w:rsidRDefault="00B230D8" w:rsidP="00DE5F49">
      <w:pPr>
        <w:ind w:leftChars="451" w:left="992" w:firstLineChars="135" w:firstLine="283"/>
        <w:rPr>
          <w:sz w:val="21"/>
          <w:szCs w:val="21"/>
        </w:rPr>
      </w:pPr>
    </w:p>
    <w:p w14:paraId="5DA0FDC4" w14:textId="07B92760" w:rsidR="004B3DEC" w:rsidRDefault="00295BBC" w:rsidP="00295BBC">
      <w:pPr>
        <w:pStyle w:val="ad"/>
      </w:pPr>
      <w:bookmarkStart w:id="84" w:name="_Ref151740688"/>
      <w:r>
        <w:t>図</w:t>
      </w:r>
      <w:r>
        <w:t xml:space="preserve"> </w:t>
      </w:r>
      <w:r w:rsidR="00225604">
        <w:fldChar w:fldCharType="begin"/>
      </w:r>
      <w:r w:rsidR="00225604">
        <w:instrText xml:space="preserve"> SEQ </w:instrText>
      </w:r>
      <w:r w:rsidR="00225604">
        <w:instrText>図</w:instrText>
      </w:r>
      <w:r w:rsidR="00225604">
        <w:instrText xml:space="preserve"> \* ARABIC </w:instrText>
      </w:r>
      <w:r w:rsidR="00225604">
        <w:fldChar w:fldCharType="separate"/>
      </w:r>
      <w:r w:rsidR="004D0DFB">
        <w:rPr>
          <w:noProof/>
        </w:rPr>
        <w:t>17</w:t>
      </w:r>
      <w:r w:rsidR="00225604">
        <w:rPr>
          <w:noProof/>
        </w:rPr>
        <w:fldChar w:fldCharType="end"/>
      </w:r>
      <w:bookmarkEnd w:id="84"/>
      <w:r>
        <w:rPr>
          <w:rFonts w:hint="eastAsia"/>
        </w:rPr>
        <w:t xml:space="preserve">　</w:t>
      </w:r>
      <w:r w:rsidRPr="00A525CF">
        <w:rPr>
          <w:rFonts w:hint="eastAsia"/>
        </w:rPr>
        <w:t>食品製造業における</w:t>
      </w:r>
      <w:r w:rsidRPr="00A525CF">
        <w:t>HACCP</w:t>
      </w:r>
      <w:r w:rsidRPr="00A525CF">
        <w:t>導入状況（回答全業種）</w:t>
      </w:r>
    </w:p>
    <w:p w14:paraId="3BAA15ED" w14:textId="1D873A2E" w:rsidR="00295BBC" w:rsidRPr="00295BBC" w:rsidRDefault="00295BBC" w:rsidP="00295BBC"/>
    <w:p w14:paraId="25AB43C5" w14:textId="62681AD6" w:rsidR="00130012" w:rsidRPr="00656333" w:rsidRDefault="005D26E0" w:rsidP="004B3DEC">
      <w:pPr>
        <w:pStyle w:val="a3"/>
        <w:spacing w:before="4"/>
        <w:ind w:firstLineChars="109" w:firstLine="283"/>
        <w:jc w:val="center"/>
        <w:rPr>
          <w:sz w:val="26"/>
        </w:rPr>
      </w:pPr>
      <w:r w:rsidRPr="005D26E0">
        <w:rPr>
          <w:noProof/>
          <w:sz w:val="26"/>
        </w:rPr>
        <w:drawing>
          <wp:inline distT="0" distB="0" distL="0" distR="0" wp14:anchorId="4EDA5DBB" wp14:editId="7C113874">
            <wp:extent cx="2280063" cy="2057341"/>
            <wp:effectExtent l="0" t="0" r="6350" b="635"/>
            <wp:docPr id="10" name="図 9" descr="グラフ, 円グラフ&#10;&#10;自動的に生成された説明">
              <a:extLst xmlns:a="http://schemas.openxmlformats.org/drawingml/2006/main">
                <a:ext uri="{FF2B5EF4-FFF2-40B4-BE49-F238E27FC236}">
                  <a16:creationId xmlns:a16="http://schemas.microsoft.com/office/drawing/2014/main" id="{9C706615-4B3E-9F2C-2931-329CD3F5F5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グラフ, 円グラフ&#10;&#10;自動的に生成された説明">
                      <a:extLst>
                        <a:ext uri="{FF2B5EF4-FFF2-40B4-BE49-F238E27FC236}">
                          <a16:creationId xmlns:a16="http://schemas.microsoft.com/office/drawing/2014/main" id="{9C706615-4B3E-9F2C-2931-329CD3F5F56A}"/>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87732" cy="2064261"/>
                    </a:xfrm>
                    <a:prstGeom prst="rect">
                      <a:avLst/>
                    </a:prstGeom>
                  </pic:spPr>
                </pic:pic>
              </a:graphicData>
            </a:graphic>
          </wp:inline>
        </w:drawing>
      </w:r>
    </w:p>
    <w:p w14:paraId="45FFBC55" w14:textId="6BBAFA90" w:rsidR="00913A9C" w:rsidRPr="00913A9C" w:rsidRDefault="00195BAE" w:rsidP="00BA6A3D">
      <w:pPr>
        <w:pStyle w:val="06"/>
      </w:pPr>
      <w:r w:rsidRPr="00292174">
        <w:rPr>
          <w:rStyle w:val="060"/>
          <w:rFonts w:hint="eastAsia"/>
        </w:rPr>
        <w:t>出典</w:t>
      </w:r>
      <w:r w:rsidR="00F648C8" w:rsidRPr="00292174">
        <w:rPr>
          <w:rFonts w:hint="eastAsia"/>
        </w:rPr>
        <w:t>：</w:t>
      </w:r>
      <w:r w:rsidR="00913A9C" w:rsidRPr="00913A9C">
        <w:rPr>
          <w:rFonts w:hint="eastAsia"/>
        </w:rPr>
        <w:t>大阪府中央卸売市場の将来のあり方検討受託調査報告書より抜粋（R3.2）</w:t>
      </w:r>
    </w:p>
    <w:p w14:paraId="2DED259F" w14:textId="7EE8EDE1" w:rsidR="00871BDC" w:rsidRPr="00295BBC" w:rsidRDefault="00295BBC" w:rsidP="00BA6A3D">
      <w:pPr>
        <w:pStyle w:val="06"/>
        <w:rPr>
          <w:szCs w:val="24"/>
        </w:rPr>
      </w:pPr>
      <w:r>
        <w:br w:type="page"/>
      </w:r>
    </w:p>
    <w:p w14:paraId="1E80BAF7" w14:textId="0086E067" w:rsidR="00A72AC1" w:rsidRPr="00871BDC" w:rsidRDefault="006356FC" w:rsidP="006356FC">
      <w:pPr>
        <w:pStyle w:val="04"/>
        <w:ind w:left="220" w:firstLineChars="268" w:firstLine="565"/>
      </w:pPr>
      <w:bookmarkStart w:id="85" w:name="_Toc159351510"/>
      <w:r>
        <w:rPr>
          <w:rFonts w:hint="eastAsia"/>
        </w:rPr>
        <w:lastRenderedPageBreak/>
        <w:t>２</w:t>
      </w:r>
      <w:r w:rsidR="00295BBC">
        <w:rPr>
          <w:rFonts w:hint="eastAsia"/>
        </w:rPr>
        <w:t>）</w:t>
      </w:r>
      <w:r w:rsidR="00EE5B68" w:rsidRPr="00871BDC">
        <w:rPr>
          <w:rFonts w:hint="eastAsia"/>
        </w:rPr>
        <w:t xml:space="preserve"> 食に対する安心安全</w:t>
      </w:r>
      <w:r w:rsidR="002673E0" w:rsidRPr="00871BDC">
        <w:rPr>
          <w:rFonts w:hint="eastAsia"/>
        </w:rPr>
        <w:t>志向の高まり</w:t>
      </w:r>
      <w:bookmarkEnd w:id="85"/>
    </w:p>
    <w:p w14:paraId="03DEFBB9" w14:textId="775907D2" w:rsidR="00202762" w:rsidRDefault="00202762" w:rsidP="006356FC">
      <w:pPr>
        <w:pStyle w:val="09"/>
        <w:ind w:left="770" w:firstLine="210"/>
      </w:pPr>
      <w:r w:rsidRPr="00871BDC">
        <w:rPr>
          <w:rFonts w:hint="eastAsia"/>
        </w:rPr>
        <w:t>消費者からは</w:t>
      </w:r>
      <w:r w:rsidR="009A3960">
        <w:rPr>
          <w:rFonts w:hint="eastAsia"/>
        </w:rPr>
        <w:t>商品の生産から消費までの過程を追跡（トレーサビリティ）ができることで</w:t>
      </w:r>
      <w:r w:rsidRPr="00871BDC">
        <w:rPr>
          <w:rFonts w:hint="eastAsia"/>
        </w:rPr>
        <w:t>生産者情報や生産履歴が安全・安心につながるという意識が高まっており、</w:t>
      </w:r>
      <w:r w:rsidR="00295BBC">
        <w:fldChar w:fldCharType="begin"/>
      </w:r>
      <w:r w:rsidR="00295BBC">
        <w:instrText xml:space="preserve"> </w:instrText>
      </w:r>
      <w:r w:rsidR="00295BBC">
        <w:rPr>
          <w:rFonts w:hint="eastAsia"/>
        </w:rPr>
        <w:instrText>REF _Ref151740748 \h</w:instrText>
      </w:r>
      <w:r w:rsidR="00295BBC">
        <w:instrText xml:space="preserve"> </w:instrText>
      </w:r>
      <w:r w:rsidR="008C7C9A">
        <w:instrText xml:space="preserve"> \* MERGEFORMAT </w:instrText>
      </w:r>
      <w:r w:rsidR="00295BBC">
        <w:fldChar w:fldCharType="separate"/>
      </w:r>
      <w:r w:rsidR="004D0DFB">
        <w:t xml:space="preserve">図 </w:t>
      </w:r>
      <w:r w:rsidR="004D0DFB">
        <w:rPr>
          <w:noProof/>
        </w:rPr>
        <w:t>18</w:t>
      </w:r>
      <w:r w:rsidR="00295BBC">
        <w:fldChar w:fldCharType="end"/>
      </w:r>
      <w:r w:rsidRPr="00871BDC">
        <w:rPr>
          <w:rFonts w:hint="eastAsia"/>
        </w:rPr>
        <w:t>に示すとおり、消費者の生活全般や消費生活における意識や行動の中で、食品の安全性への関心が約7割と最も高い状況である。直売や産地直送による販売は中間流通がないため、情報提供も容易で生産者情報や生産履歴を掲示している場合も多いが、中央卸売市場の場合は、産地からの情報が卸売業者・仲卸業者と断絶しやすい状況であるため、それらを結ぶ情報のプラットフォームが必要となる。</w:t>
      </w:r>
    </w:p>
    <w:p w14:paraId="435582A6" w14:textId="6ED9DED1" w:rsidR="00C655B3" w:rsidRDefault="00C655B3" w:rsidP="00871BDC">
      <w:pPr>
        <w:ind w:leftChars="451" w:left="992" w:firstLineChars="135" w:firstLine="283"/>
        <w:rPr>
          <w:sz w:val="21"/>
          <w:szCs w:val="21"/>
        </w:rPr>
      </w:pPr>
    </w:p>
    <w:p w14:paraId="46B3B241" w14:textId="0A405757" w:rsidR="00295BBC" w:rsidRPr="00295BBC" w:rsidRDefault="00295BBC" w:rsidP="00295BBC">
      <w:pPr>
        <w:pStyle w:val="ad"/>
      </w:pPr>
      <w:bookmarkStart w:id="86" w:name="_Ref151740748"/>
      <w:r>
        <w:t>図</w:t>
      </w:r>
      <w:r>
        <w:t xml:space="preserve"> </w:t>
      </w:r>
      <w:r w:rsidR="00225604">
        <w:fldChar w:fldCharType="begin"/>
      </w:r>
      <w:r w:rsidR="00225604">
        <w:instrText xml:space="preserve"> SEQ </w:instrText>
      </w:r>
      <w:r w:rsidR="00225604">
        <w:instrText>図</w:instrText>
      </w:r>
      <w:r w:rsidR="00225604">
        <w:instrText xml:space="preserve"> \* ARABIC </w:instrText>
      </w:r>
      <w:r w:rsidR="00225604">
        <w:fldChar w:fldCharType="separate"/>
      </w:r>
      <w:r w:rsidR="004D0DFB">
        <w:rPr>
          <w:noProof/>
        </w:rPr>
        <w:t>18</w:t>
      </w:r>
      <w:r w:rsidR="00225604">
        <w:rPr>
          <w:noProof/>
        </w:rPr>
        <w:fldChar w:fldCharType="end"/>
      </w:r>
      <w:bookmarkEnd w:id="86"/>
      <w:r>
        <w:rPr>
          <w:rFonts w:hint="eastAsia"/>
        </w:rPr>
        <w:t xml:space="preserve">　</w:t>
      </w:r>
      <w:r w:rsidRPr="008018E8">
        <w:rPr>
          <w:rFonts w:hint="eastAsia"/>
        </w:rPr>
        <w:t>消費者問題に対しての関心</w:t>
      </w:r>
    </w:p>
    <w:p w14:paraId="080715AE" w14:textId="30F5C3DF" w:rsidR="00E42BDE" w:rsidRPr="00E42BDE" w:rsidRDefault="00342385" w:rsidP="004E4100">
      <w:pPr>
        <w:jc w:val="center"/>
      </w:pPr>
      <w:r w:rsidRPr="00342385">
        <w:rPr>
          <w:noProof/>
        </w:rPr>
        <w:drawing>
          <wp:inline distT="0" distB="0" distL="0" distR="0" wp14:anchorId="0C0E3B7B" wp14:editId="2389E48A">
            <wp:extent cx="4860610" cy="4796287"/>
            <wp:effectExtent l="0" t="0" r="0" b="4445"/>
            <wp:docPr id="932570220" name="図 9" descr="グラフ が含まれている画像&#10;&#10;自動的に生成された説明">
              <a:extLst xmlns:a="http://schemas.openxmlformats.org/drawingml/2006/main">
                <a:ext uri="{FF2B5EF4-FFF2-40B4-BE49-F238E27FC236}">
                  <a16:creationId xmlns:a16="http://schemas.microsoft.com/office/drawing/2014/main" id="{EA299137-AFC6-8997-3B84-969621004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グラフ が含まれている画像&#10;&#10;自動的に生成された説明">
                      <a:extLst>
                        <a:ext uri="{FF2B5EF4-FFF2-40B4-BE49-F238E27FC236}">
                          <a16:creationId xmlns:a16="http://schemas.microsoft.com/office/drawing/2014/main" id="{EA299137-AFC6-8997-3B84-969621004DBC}"/>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869681" cy="4805238"/>
                    </a:xfrm>
                    <a:prstGeom prst="rect">
                      <a:avLst/>
                    </a:prstGeom>
                  </pic:spPr>
                </pic:pic>
              </a:graphicData>
            </a:graphic>
          </wp:inline>
        </w:drawing>
      </w:r>
    </w:p>
    <w:p w14:paraId="502D1114" w14:textId="3E64B194" w:rsidR="00B63BAB" w:rsidRPr="00B63BAB" w:rsidRDefault="00202762" w:rsidP="00BA6A3D">
      <w:pPr>
        <w:pStyle w:val="06"/>
      </w:pPr>
      <w:r>
        <w:rPr>
          <w:rFonts w:hint="eastAsia"/>
          <w:sz w:val="26"/>
        </w:rPr>
        <w:t xml:space="preserve">　</w:t>
      </w:r>
      <w:r w:rsidRPr="00537E08">
        <w:rPr>
          <w:rFonts w:hint="eastAsia"/>
        </w:rPr>
        <w:t xml:space="preserve">　</w:t>
      </w:r>
      <w:r w:rsidR="00537E08" w:rsidRPr="00537E08">
        <w:rPr>
          <w:rFonts w:hint="eastAsia"/>
        </w:rPr>
        <w:t>出典：</w:t>
      </w:r>
      <w:r w:rsidR="00B63BAB" w:rsidRPr="00B63BAB">
        <w:rPr>
          <w:rFonts w:hint="eastAsia"/>
        </w:rPr>
        <w:t>大阪府中央卸売市場の将来のあり方検討受託調査報告書より抜粋（R3.2）</w:t>
      </w:r>
    </w:p>
    <w:p w14:paraId="603CF9D6" w14:textId="77777777" w:rsidR="00FD6133" w:rsidRDefault="00537E08" w:rsidP="00FD6133">
      <w:pPr>
        <w:pStyle w:val="07"/>
      </w:pPr>
      <w:r w:rsidRPr="00EE7AEA">
        <w:rPr>
          <w:rFonts w:hint="eastAsia"/>
        </w:rPr>
        <w:t>※利殖商法とは、「高利回り」、「値上がり確実」など利殖（利子や配当金などによって財産を増やすこと）に</w:t>
      </w:r>
    </w:p>
    <w:p w14:paraId="7690F07B" w14:textId="6A191B66" w:rsidR="00537E08" w:rsidRPr="00EE7AEA" w:rsidRDefault="00537E08" w:rsidP="00FD6133">
      <w:pPr>
        <w:pStyle w:val="07"/>
        <w:ind w:firstLineChars="400" w:firstLine="640"/>
      </w:pPr>
      <w:r w:rsidRPr="00EE7AEA">
        <w:rPr>
          <w:rFonts w:hint="eastAsia"/>
        </w:rPr>
        <w:t>なることを強調して不当な勧誘をする商法のことを示す</w:t>
      </w:r>
      <w:r w:rsidR="00786AF2" w:rsidRPr="00EE7AEA">
        <w:rPr>
          <w:rFonts w:hint="eastAsia"/>
        </w:rPr>
        <w:t>。</w:t>
      </w:r>
    </w:p>
    <w:p w14:paraId="4C6BB0A3" w14:textId="29CE0CC9" w:rsidR="00E42BDE" w:rsidRPr="00295BBC" w:rsidRDefault="00342385" w:rsidP="00295BBC">
      <w:pPr>
        <w:rPr>
          <w:sz w:val="26"/>
          <w:szCs w:val="24"/>
        </w:rPr>
      </w:pPr>
      <w:r>
        <w:rPr>
          <w:sz w:val="26"/>
          <w:szCs w:val="24"/>
        </w:rPr>
        <w:br w:type="page"/>
      </w:r>
    </w:p>
    <w:p w14:paraId="6BD0D4BF" w14:textId="6BACD5DD" w:rsidR="008B7227" w:rsidRPr="006356FC" w:rsidRDefault="00BC24DF" w:rsidP="00BC24DF">
      <w:pPr>
        <w:pStyle w:val="03"/>
        <w:numPr>
          <w:ilvl w:val="0"/>
          <w:numId w:val="0"/>
        </w:numPr>
        <w:ind w:left="440" w:hanging="440"/>
      </w:pPr>
      <w:bookmarkStart w:id="87" w:name="_Toc157584982"/>
      <w:bookmarkStart w:id="88" w:name="_Toc159351511"/>
      <w:bookmarkStart w:id="89" w:name="_Toc160741675"/>
      <w:r>
        <w:rPr>
          <w:rFonts w:hint="eastAsia"/>
        </w:rPr>
        <w:lastRenderedPageBreak/>
        <w:t>（</w:t>
      </w:r>
      <w:r w:rsidR="001150C9" w:rsidRPr="006356FC">
        <w:rPr>
          <w:rFonts w:hint="eastAsia"/>
        </w:rPr>
        <w:t>３）自然災害の頻発化・甚大化への対応</w:t>
      </w:r>
      <w:bookmarkEnd w:id="87"/>
      <w:bookmarkEnd w:id="88"/>
      <w:bookmarkEnd w:id="89"/>
    </w:p>
    <w:p w14:paraId="61542A7D" w14:textId="314EF43B" w:rsidR="00933D06" w:rsidRPr="00933D06" w:rsidRDefault="00933D06" w:rsidP="00786AF2">
      <w:pPr>
        <w:pStyle w:val="08"/>
        <w:ind w:left="550" w:firstLine="210"/>
      </w:pPr>
      <w:r w:rsidRPr="00933D06">
        <w:rPr>
          <w:rFonts w:hint="eastAsia"/>
        </w:rPr>
        <w:t>自然災害時の迅速な対応のため、事業継続計画、いわゆる</w:t>
      </w:r>
      <w:r w:rsidRPr="00933D06">
        <w:t>BCP</w:t>
      </w:r>
      <w:r w:rsidRPr="00BA7572">
        <w:rPr>
          <w:rFonts w:hint="eastAsia"/>
          <w:sz w:val="20"/>
          <w:szCs w:val="20"/>
        </w:rPr>
        <w:t>（</w:t>
      </w:r>
      <w:bookmarkStart w:id="90" w:name="_Hlk160526274"/>
      <w:r w:rsidRPr="00BA7572">
        <w:rPr>
          <w:sz w:val="20"/>
          <w:szCs w:val="20"/>
        </w:rPr>
        <w:t>Business</w:t>
      </w:r>
      <w:r w:rsidR="00786AF2" w:rsidRPr="00BA7572">
        <w:rPr>
          <w:sz w:val="20"/>
          <w:szCs w:val="20"/>
        </w:rPr>
        <w:t xml:space="preserve"> </w:t>
      </w:r>
      <w:r w:rsidRPr="00BA7572">
        <w:rPr>
          <w:sz w:val="20"/>
          <w:szCs w:val="20"/>
        </w:rPr>
        <w:t>Continuity Plan</w:t>
      </w:r>
      <w:bookmarkEnd w:id="90"/>
      <w:r w:rsidRPr="00BA7572">
        <w:rPr>
          <w:rFonts w:hint="eastAsia"/>
          <w:sz w:val="20"/>
          <w:szCs w:val="20"/>
        </w:rPr>
        <w:t>）</w:t>
      </w:r>
      <w:r w:rsidRPr="00933D06">
        <w:rPr>
          <w:rFonts w:hint="eastAsia"/>
        </w:rPr>
        <w:t>を策定することが、頻発・甚大化する自然災害等のリスク回避策として、持続可能な事業活動のため行政や企業に求められてきている。当市場では業務継続計画を平成</w:t>
      </w:r>
      <w:r w:rsidRPr="00933D06">
        <w:t>27</w:t>
      </w:r>
      <w:r w:rsidRPr="00933D06">
        <w:rPr>
          <w:rFonts w:hint="eastAsia"/>
        </w:rPr>
        <w:t>年</w:t>
      </w:r>
      <w:r w:rsidRPr="00933D06">
        <w:t>2</w:t>
      </w:r>
      <w:r w:rsidRPr="00933D06">
        <w:rPr>
          <w:rFonts w:hint="eastAsia"/>
        </w:rPr>
        <w:t>月に策定済みであり、継続した運営が必要となってくる。</w:t>
      </w:r>
    </w:p>
    <w:p w14:paraId="3434DFBE" w14:textId="5B0F7E3C" w:rsidR="00933D06" w:rsidRPr="00933D06" w:rsidRDefault="00933D06" w:rsidP="00BC24DF">
      <w:pPr>
        <w:pStyle w:val="08"/>
        <w:ind w:left="550" w:firstLine="210"/>
      </w:pPr>
      <w:r w:rsidRPr="00933D06">
        <w:rPr>
          <w:rFonts w:hint="eastAsia"/>
        </w:rPr>
        <w:t>なお、現在の取り組みは南海トラフ地震発生（震度</w:t>
      </w:r>
      <w:r w:rsidRPr="00933D06">
        <w:t>6</w:t>
      </w:r>
      <w:r w:rsidRPr="00933D06">
        <w:rPr>
          <w:rFonts w:hint="eastAsia"/>
        </w:rPr>
        <w:t>以上）による被害対応を想定しているが、食品産業事業者等の</w:t>
      </w:r>
      <w:r w:rsidRPr="00933D06">
        <w:t>BCP</w:t>
      </w:r>
      <w:r w:rsidRPr="00933D06">
        <w:rPr>
          <w:rFonts w:hint="eastAsia"/>
        </w:rPr>
        <w:t>では災害への対応だけでなく、ノロウイルスやインフルエンザ等感染症への対応等も盛り込むべき事項（事例：仙台市中央卸売市場</w:t>
      </w:r>
      <w:r w:rsidRPr="00933D06">
        <w:t>BCP</w:t>
      </w:r>
      <w:r w:rsidRPr="00933D06">
        <w:rPr>
          <w:rFonts w:hint="eastAsia"/>
        </w:rPr>
        <w:t>）である。</w:t>
      </w:r>
    </w:p>
    <w:p w14:paraId="1ACC19F1" w14:textId="136E75D1" w:rsidR="001150C9" w:rsidRDefault="00933D06" w:rsidP="00BC24DF">
      <w:pPr>
        <w:pStyle w:val="08"/>
        <w:ind w:left="550" w:firstLine="210"/>
      </w:pPr>
      <w:r w:rsidRPr="00933D06">
        <w:rPr>
          <w:rFonts w:hint="eastAsia"/>
        </w:rPr>
        <w:t>新型コロナウイルス（</w:t>
      </w:r>
      <w:r w:rsidRPr="00933D06">
        <w:t>COVID-19</w:t>
      </w:r>
      <w:r w:rsidRPr="00933D06">
        <w:rPr>
          <w:rFonts w:hint="eastAsia"/>
        </w:rPr>
        <w:t>）についても、都内初の感染者が出たおよそ半月後の</w:t>
      </w:r>
      <w:r w:rsidRPr="00933D06">
        <w:t xml:space="preserve">2020 </w:t>
      </w:r>
      <w:r w:rsidRPr="00933D06">
        <w:rPr>
          <w:rFonts w:hint="eastAsia"/>
        </w:rPr>
        <w:t>年</w:t>
      </w:r>
      <w:r w:rsidRPr="00933D06">
        <w:t>3</w:t>
      </w:r>
      <w:r w:rsidRPr="00933D06">
        <w:rPr>
          <w:rFonts w:hint="eastAsia"/>
        </w:rPr>
        <w:t>月上旬に、東京都水産物卸売業者協会で新型インフルエンザ感染症対策の</w:t>
      </w:r>
      <w:r w:rsidRPr="00933D06">
        <w:t>BCP</w:t>
      </w:r>
      <w:r w:rsidRPr="00933D06">
        <w:rPr>
          <w:rFonts w:hint="eastAsia"/>
        </w:rPr>
        <w:t>を改良して、新型コロナウイルス感染症に伴う</w:t>
      </w:r>
      <w:r w:rsidRPr="00933D06">
        <w:t>BCP</w:t>
      </w:r>
      <w:r w:rsidRPr="00933D06">
        <w:rPr>
          <w:rFonts w:hint="eastAsia"/>
        </w:rPr>
        <w:t>を策定している。</w:t>
      </w:r>
    </w:p>
    <w:p w14:paraId="7152EE39" w14:textId="1B883EB1" w:rsidR="002442BA" w:rsidRDefault="002442BA" w:rsidP="00933D06">
      <w:pPr>
        <w:ind w:leftChars="451" w:left="992" w:firstLineChars="135" w:firstLine="283"/>
        <w:rPr>
          <w:sz w:val="21"/>
          <w:szCs w:val="21"/>
        </w:rPr>
      </w:pPr>
    </w:p>
    <w:p w14:paraId="25DAB725" w14:textId="020FE11E" w:rsidR="00295BBC" w:rsidRPr="00295BBC" w:rsidRDefault="00295BBC" w:rsidP="00295BBC">
      <w:pPr>
        <w:pStyle w:val="ad"/>
      </w:pPr>
      <w:r>
        <w:t>図</w:t>
      </w:r>
      <w:r>
        <w:t xml:space="preserve"> </w:t>
      </w:r>
      <w:r w:rsidR="003F789E">
        <w:fldChar w:fldCharType="begin"/>
      </w:r>
      <w:r w:rsidR="003F789E">
        <w:instrText xml:space="preserve"> SEQ </w:instrText>
      </w:r>
      <w:r w:rsidR="003F789E">
        <w:instrText>図</w:instrText>
      </w:r>
      <w:r w:rsidR="003F789E">
        <w:instrText xml:space="preserve"> \* ARABIC </w:instrText>
      </w:r>
      <w:r w:rsidR="003F789E">
        <w:fldChar w:fldCharType="separate"/>
      </w:r>
      <w:r w:rsidR="004D0DFB">
        <w:rPr>
          <w:noProof/>
        </w:rPr>
        <w:t>19</w:t>
      </w:r>
      <w:r w:rsidR="003F789E">
        <w:rPr>
          <w:noProof/>
        </w:rPr>
        <w:fldChar w:fldCharType="end"/>
      </w:r>
      <w:r>
        <w:rPr>
          <w:rFonts w:hint="eastAsia"/>
        </w:rPr>
        <w:t xml:space="preserve">　</w:t>
      </w:r>
      <w:r w:rsidRPr="004C2D4B">
        <w:t>BCP</w:t>
      </w:r>
      <w:r w:rsidRPr="004C2D4B">
        <w:t>（事業継続計画）の策定・検討状況（左：開設者、右：卸売業者）</w:t>
      </w:r>
    </w:p>
    <w:p w14:paraId="24BB9C06" w14:textId="7E3688A9" w:rsidR="008B7227" w:rsidRDefault="0036006F" w:rsidP="00347AD4">
      <w:pPr>
        <w:pStyle w:val="a3"/>
        <w:spacing w:before="4"/>
        <w:jc w:val="center"/>
        <w:rPr>
          <w:sz w:val="26"/>
        </w:rPr>
      </w:pPr>
      <w:r>
        <w:rPr>
          <w:noProof/>
          <w:sz w:val="26"/>
        </w:rPr>
        <mc:AlternateContent>
          <mc:Choice Requires="wpc">
            <w:drawing>
              <wp:inline distT="0" distB="0" distL="0" distR="0" wp14:anchorId="0D25A9EB" wp14:editId="107F2028">
                <wp:extent cx="5486400" cy="2573122"/>
                <wp:effectExtent l="0" t="0" r="0" b="0"/>
                <wp:docPr id="530750850" name="キャンバス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3908548" name="図 53908548" descr="グラフ&#10;&#10;自動的に生成された説明">
                            <a:extLst>
                              <a:ext uri="{FF2B5EF4-FFF2-40B4-BE49-F238E27FC236}">
                                <a16:creationId xmlns:a16="http://schemas.microsoft.com/office/drawing/2014/main" id="{590DA9C1-834A-F1BA-7052-30982B48A3F3}"/>
                              </a:ext>
                            </a:extLst>
                          </pic:cNvPr>
                          <pic:cNvPicPr>
                            <a:picLocks noChangeAspect="1"/>
                          </pic:cNvPicPr>
                        </pic:nvPicPr>
                        <pic:blipFill>
                          <a:blip r:embed="rId90"/>
                          <a:stretch>
                            <a:fillRect/>
                          </a:stretch>
                        </pic:blipFill>
                        <pic:spPr>
                          <a:xfrm>
                            <a:off x="0" y="0"/>
                            <a:ext cx="5486400" cy="2537123"/>
                          </a:xfrm>
                          <a:prstGeom prst="rect">
                            <a:avLst/>
                          </a:prstGeom>
                        </pic:spPr>
                      </pic:pic>
                    </wpc:wpc>
                  </a:graphicData>
                </a:graphic>
              </wp:inline>
            </w:drawing>
          </mc:Choice>
          <mc:Fallback xmlns:oel="http://schemas.microsoft.com/office/2019/extlst">
            <w:pict>
              <v:group w14:anchorId="1A24D3A4" id="キャンバス 8" o:spid="_x0000_s1026" editas="canvas" style="width:6in;height:202.6pt;mso-position-horizontal-relative:char;mso-position-vertical-relative:line" coordsize="54864,25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">
                <v:shape id="_x0000_s1027" type="#_x0000_t75" style="position:absolute;width:54864;height:25730;visibility:visible;mso-wrap-style:square" filled="t">
                  <v:fill o:detectmouseclick="t"/>
                  <v:path o:connecttype="none"/>
                </v:shape>
                <v:shape id="図 53908548" o:spid="_x0000_s1028" type="#_x0000_t75" alt="グラフ&#10;&#10;自動的に生成された説明" style="position:absolute;width:54864;height:25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">
                  <v:imagedata r:id="rId91" o:title="グラフ&#10;&#10;自動的に生成された説明"/>
                </v:shape>
                <w10:anchorlock/>
              </v:group>
            </w:pict>
          </mc:Fallback>
        </mc:AlternateContent>
      </w:r>
    </w:p>
    <w:p w14:paraId="3348988E" w14:textId="41CFDB9C" w:rsidR="008B7227" w:rsidRDefault="00AD0E61" w:rsidP="00BA6A3D">
      <w:pPr>
        <w:pStyle w:val="06"/>
        <w:rPr>
          <w:sz w:val="26"/>
        </w:rPr>
      </w:pPr>
      <w:r>
        <w:rPr>
          <w:rFonts w:hint="eastAsia"/>
        </w:rPr>
        <w:t>出典：</w:t>
      </w:r>
      <w:r w:rsidR="00F279FC" w:rsidRPr="00F279FC">
        <w:rPr>
          <w:rFonts w:hint="eastAsia"/>
        </w:rPr>
        <w:t>大阪府中央卸売市場将来ビジョン策定に向けた基礎調査業務（R2.3）</w:t>
      </w:r>
      <w:r w:rsidR="00F279FC">
        <w:rPr>
          <w:rFonts w:hint="eastAsia"/>
        </w:rPr>
        <w:t>より抜粋</w:t>
      </w:r>
    </w:p>
    <w:p w14:paraId="4DB2B118" w14:textId="77777777" w:rsidR="00933D06" w:rsidRDefault="00933D06">
      <w:pPr>
        <w:pStyle w:val="a3"/>
        <w:spacing w:before="4"/>
        <w:rPr>
          <w:sz w:val="26"/>
        </w:rPr>
      </w:pPr>
    </w:p>
    <w:p w14:paraId="04A7C3DC" w14:textId="2FF826E1" w:rsidR="00362207" w:rsidRPr="00295BBC" w:rsidRDefault="00295BBC" w:rsidP="00295BBC">
      <w:pPr>
        <w:rPr>
          <w:sz w:val="26"/>
          <w:szCs w:val="24"/>
        </w:rPr>
      </w:pPr>
      <w:r>
        <w:rPr>
          <w:sz w:val="26"/>
        </w:rPr>
        <w:br w:type="page"/>
      </w:r>
    </w:p>
    <w:p w14:paraId="0E014216" w14:textId="55B654FC" w:rsidR="00181F22" w:rsidRPr="00BC24DF" w:rsidRDefault="00BC24DF" w:rsidP="00BC24DF">
      <w:pPr>
        <w:pStyle w:val="03"/>
        <w:numPr>
          <w:ilvl w:val="0"/>
          <w:numId w:val="0"/>
        </w:numPr>
        <w:ind w:left="440" w:hanging="440"/>
      </w:pPr>
      <w:bookmarkStart w:id="91" w:name="_Toc157584983"/>
      <w:bookmarkStart w:id="92" w:name="_Toc159351512"/>
      <w:bookmarkStart w:id="93" w:name="_Toc160741676"/>
      <w:r w:rsidRPr="00BC24DF">
        <w:rPr>
          <w:rStyle w:val="040"/>
          <w:rFonts w:ascii="BIZ UDPゴシック" w:hAnsi="BIZ UDPゴシック" w:hint="eastAsia"/>
          <w:b/>
          <w:szCs w:val="22"/>
        </w:rPr>
        <w:lastRenderedPageBreak/>
        <w:t>（</w:t>
      </w:r>
      <w:r w:rsidR="00181F22" w:rsidRPr="00BC24DF">
        <w:rPr>
          <w:rStyle w:val="040"/>
          <w:rFonts w:ascii="BIZ UDPゴシック" w:hAnsi="BIZ UDPゴシック" w:hint="eastAsia"/>
          <w:b/>
          <w:szCs w:val="22"/>
        </w:rPr>
        <w:t>４）</w:t>
      </w:r>
      <w:r w:rsidR="00D20DEC" w:rsidRPr="00BC24DF">
        <w:rPr>
          <w:rStyle w:val="040"/>
          <w:rFonts w:ascii="BIZ UDPゴシック" w:hAnsi="BIZ UDPゴシック" w:hint="eastAsia"/>
          <w:b/>
          <w:szCs w:val="22"/>
        </w:rPr>
        <w:t>情報通信技術の急速な発展</w:t>
      </w:r>
      <w:r w:rsidR="00EE2B8A" w:rsidRPr="00BC24DF">
        <w:rPr>
          <w:rStyle w:val="040"/>
          <w:rFonts w:ascii="BIZ UDPゴシック" w:hAnsi="BIZ UDPゴシック" w:hint="eastAsia"/>
          <w:b/>
          <w:szCs w:val="22"/>
        </w:rPr>
        <w:t>取扱</w:t>
      </w:r>
      <w:r w:rsidR="00D20DEC" w:rsidRPr="00BC24DF">
        <w:rPr>
          <w:rStyle w:val="040"/>
          <w:rFonts w:ascii="BIZ UDPゴシック" w:hAnsi="BIZ UDPゴシック" w:hint="eastAsia"/>
          <w:b/>
          <w:szCs w:val="22"/>
        </w:rPr>
        <w:t>状況</w:t>
      </w:r>
      <w:bookmarkEnd w:id="91"/>
      <w:bookmarkEnd w:id="92"/>
      <w:bookmarkEnd w:id="93"/>
    </w:p>
    <w:p w14:paraId="04A4E16F" w14:textId="3F5B9092" w:rsidR="000D6E1C" w:rsidRPr="00885CD1" w:rsidRDefault="00BC24DF" w:rsidP="00BC24DF">
      <w:pPr>
        <w:pStyle w:val="04"/>
        <w:ind w:left="220" w:firstLineChars="268" w:firstLine="565"/>
      </w:pPr>
      <w:bookmarkStart w:id="94" w:name="_Toc159351513"/>
      <w:r>
        <w:rPr>
          <w:rFonts w:hint="eastAsia"/>
        </w:rPr>
        <w:t>１</w:t>
      </w:r>
      <w:r w:rsidR="00295BBC">
        <w:rPr>
          <w:rFonts w:hint="eastAsia"/>
        </w:rPr>
        <w:t>）</w:t>
      </w:r>
      <w:r w:rsidR="0001797E" w:rsidRPr="00885CD1">
        <w:rPr>
          <w:rFonts w:hint="eastAsia"/>
        </w:rPr>
        <w:t xml:space="preserve"> 中央卸売市場の情報通信技術導入状況</w:t>
      </w:r>
      <w:bookmarkEnd w:id="94"/>
    </w:p>
    <w:p w14:paraId="6C71D92E" w14:textId="703DD103" w:rsidR="00786AF2" w:rsidRDefault="00534D2A" w:rsidP="00786AF2">
      <w:pPr>
        <w:pStyle w:val="100"/>
        <w:framePr w:wrap="auto" w:vAnchor="margin" w:yAlign="inline"/>
        <w:ind w:left="992" w:firstLine="210"/>
      </w:pPr>
      <w:r w:rsidRPr="00885CD1">
        <w:rPr>
          <w:rFonts w:hint="eastAsia"/>
        </w:rPr>
        <w:t>卸売市場では情報通信技術導入の遅れが課題となっており、生鮮</w:t>
      </w:r>
      <w:r w:rsidRPr="00885CD1">
        <w:t xml:space="preserve">EDI </w:t>
      </w:r>
      <w:r w:rsidRPr="00885CD1">
        <w:rPr>
          <w:rFonts w:hint="eastAsia"/>
        </w:rPr>
        <w:t>や電子タグといった</w:t>
      </w:r>
      <w:r w:rsidRPr="00885CD1">
        <w:t>ICT</w:t>
      </w:r>
      <w:r w:rsidRPr="00885CD1">
        <w:rPr>
          <w:rFonts w:hint="eastAsia"/>
        </w:rPr>
        <w:t>（</w:t>
      </w:r>
      <w:r w:rsidRPr="00885CD1">
        <w:t>Information and Communication Technology</w:t>
      </w:r>
      <w:r w:rsidRPr="00885CD1">
        <w:rPr>
          <w:rFonts w:hint="eastAsia"/>
        </w:rPr>
        <w:t>；情報通信技術）や</w:t>
      </w:r>
      <w:r w:rsidRPr="00885CD1">
        <w:t>IoT</w:t>
      </w:r>
      <w:r w:rsidRPr="00885CD1">
        <w:rPr>
          <w:rFonts w:hint="eastAsia"/>
        </w:rPr>
        <w:t>（</w:t>
      </w:r>
      <w:r w:rsidRPr="00885CD1">
        <w:t>Internet of Things</w:t>
      </w:r>
      <w:r w:rsidRPr="00885CD1">
        <w:rPr>
          <w:rFonts w:hint="eastAsia"/>
        </w:rPr>
        <w:t>；モノのインターネット）技術の導入割合が低い状況である。</w:t>
      </w:r>
      <w:r w:rsidR="00295BBC">
        <w:fldChar w:fldCharType="begin"/>
      </w:r>
      <w:r w:rsidR="00295BBC">
        <w:instrText xml:space="preserve"> </w:instrText>
      </w:r>
      <w:r w:rsidR="00295BBC">
        <w:rPr>
          <w:rFonts w:hint="eastAsia"/>
        </w:rPr>
        <w:instrText>REF _Ref151740868 \h</w:instrText>
      </w:r>
      <w:r w:rsidR="00295BBC">
        <w:instrText xml:space="preserve"> </w:instrText>
      </w:r>
      <w:r w:rsidR="008C7C9A">
        <w:instrText xml:space="preserve"> \* MERGEFORMAT </w:instrText>
      </w:r>
      <w:r w:rsidR="00295BBC">
        <w:fldChar w:fldCharType="separate"/>
      </w:r>
      <w:r w:rsidR="004D0DFB">
        <w:t xml:space="preserve">図 </w:t>
      </w:r>
      <w:r w:rsidR="004D0DFB">
        <w:rPr>
          <w:noProof/>
        </w:rPr>
        <w:t>20</w:t>
      </w:r>
      <w:r w:rsidR="00295BBC">
        <w:fldChar w:fldCharType="end"/>
      </w:r>
      <w:r w:rsidRPr="00885CD1">
        <w:rPr>
          <w:rFonts w:hint="eastAsia"/>
        </w:rPr>
        <w:t>に中央卸売市場の生鮮</w:t>
      </w:r>
      <w:r w:rsidRPr="00885CD1">
        <w:t xml:space="preserve">EDI </w:t>
      </w:r>
      <w:r w:rsidRPr="00885CD1">
        <w:rPr>
          <w:rFonts w:hint="eastAsia"/>
        </w:rPr>
        <w:t>や電子タグ等導入状況を示す。導入されていない理由として、「関係者の意思統一ができない」、「導入コストが高い」、「物流業務の効率化が図られるかが不明」といった意見が上位を占めた。</w:t>
      </w:r>
    </w:p>
    <w:p w14:paraId="08BF659A" w14:textId="4C838428" w:rsidR="00786AF2" w:rsidRPr="00CD4F8E" w:rsidRDefault="00786AF2" w:rsidP="00786AF2">
      <w:pPr>
        <w:pStyle w:val="100"/>
        <w:framePr w:wrap="auto" w:vAnchor="margin" w:yAlign="inline"/>
        <w:ind w:left="992" w:firstLine="210"/>
      </w:pPr>
      <w:r w:rsidRPr="00CD4F8E">
        <w:rPr>
          <w:rFonts w:hint="eastAsia"/>
        </w:rPr>
        <w:t>先進的な取組事例としては、仙台市中央卸売市場の卸売業者である株式会社仙台水産での電子タブレットを使用したシステム導入、花木市場での市場間転送の取組み等が挙げられる。</w:t>
      </w:r>
    </w:p>
    <w:p w14:paraId="29E2FE45" w14:textId="31A971E7" w:rsidR="000D6E1C" w:rsidRDefault="000D6E1C" w:rsidP="00BC24DF">
      <w:pPr>
        <w:pStyle w:val="09"/>
        <w:ind w:left="770" w:firstLine="210"/>
      </w:pPr>
    </w:p>
    <w:p w14:paraId="265D5FE9" w14:textId="77777777" w:rsidR="00295BBC" w:rsidRDefault="00295BBC" w:rsidP="00295BBC">
      <w:pPr>
        <w:pStyle w:val="ad"/>
      </w:pPr>
    </w:p>
    <w:p w14:paraId="62F26B4A" w14:textId="605A9E56" w:rsidR="00295BBC" w:rsidRPr="003B43F2" w:rsidRDefault="00295BBC" w:rsidP="00295BBC">
      <w:pPr>
        <w:pStyle w:val="ad"/>
      </w:pPr>
      <w:bookmarkStart w:id="95" w:name="_Ref151740868"/>
      <w:r>
        <w:t>図</w:t>
      </w:r>
      <w:r>
        <w:t xml:space="preserve"> </w:t>
      </w:r>
      <w:r w:rsidR="003F789E">
        <w:fldChar w:fldCharType="begin"/>
      </w:r>
      <w:r w:rsidR="003F789E">
        <w:instrText xml:space="preserve"> SEQ </w:instrText>
      </w:r>
      <w:r w:rsidR="003F789E">
        <w:instrText>図</w:instrText>
      </w:r>
      <w:r w:rsidR="003F789E">
        <w:instrText xml:space="preserve"> \* ARABIC </w:instrText>
      </w:r>
      <w:r w:rsidR="003F789E">
        <w:fldChar w:fldCharType="separate"/>
      </w:r>
      <w:r w:rsidR="004D0DFB">
        <w:rPr>
          <w:noProof/>
        </w:rPr>
        <w:t>20</w:t>
      </w:r>
      <w:r w:rsidR="003F789E">
        <w:rPr>
          <w:noProof/>
        </w:rPr>
        <w:fldChar w:fldCharType="end"/>
      </w:r>
      <w:bookmarkEnd w:id="95"/>
      <w:r>
        <w:rPr>
          <w:rFonts w:hint="eastAsia"/>
        </w:rPr>
        <w:t xml:space="preserve">　</w:t>
      </w:r>
      <w:r w:rsidRPr="003B43F2">
        <w:rPr>
          <w:rFonts w:hint="eastAsia"/>
        </w:rPr>
        <w:t>中央卸売市場における生鮮</w:t>
      </w:r>
      <w:r w:rsidRPr="003B43F2">
        <w:t xml:space="preserve">EDI </w:t>
      </w:r>
      <w:r w:rsidRPr="003B43F2">
        <w:rPr>
          <w:rFonts w:hint="eastAsia"/>
        </w:rPr>
        <w:t>標準や電子タグの導入状況</w:t>
      </w:r>
    </w:p>
    <w:p w14:paraId="090AD558" w14:textId="77777777" w:rsidR="00295BBC" w:rsidRPr="00885CD1" w:rsidRDefault="00295BBC" w:rsidP="00295BBC">
      <w:pPr>
        <w:pStyle w:val="ad"/>
      </w:pPr>
      <w:r w:rsidRPr="003B43F2">
        <w:rPr>
          <w:rFonts w:hint="eastAsia"/>
        </w:rPr>
        <w:t>（平成</w:t>
      </w:r>
      <w:r w:rsidRPr="003B43F2">
        <w:t xml:space="preserve">25 </w:t>
      </w:r>
      <w:r w:rsidRPr="003B43F2">
        <w:rPr>
          <w:rFonts w:hint="eastAsia"/>
        </w:rPr>
        <w:t>年度、食肉市場を除く）</w:t>
      </w:r>
    </w:p>
    <w:p w14:paraId="4040AC7D" w14:textId="3C370C52" w:rsidR="00295BBC" w:rsidRPr="00295BBC" w:rsidRDefault="00650AF4" w:rsidP="00295BBC">
      <w:pPr>
        <w:pStyle w:val="ad"/>
      </w:pPr>
      <w:r>
        <w:rPr>
          <w:noProof/>
        </w:rPr>
        <mc:AlternateContent>
          <mc:Choice Requires="wpc">
            <w:drawing>
              <wp:inline distT="0" distB="0" distL="0" distR="0" wp14:anchorId="26E075D0" wp14:editId="25615DA6">
                <wp:extent cx="2732867" cy="2339975"/>
                <wp:effectExtent l="0" t="0" r="0" b="3175"/>
                <wp:docPr id="287896942" name="キャンバス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72" name="図 372" descr="グラフ&#10;&#10;説明は自動で生成されたものです">
                            <a:extLst>
                              <a:ext uri="{FF2B5EF4-FFF2-40B4-BE49-F238E27FC236}">
                                <a16:creationId xmlns:a16="http://schemas.microsoft.com/office/drawing/2014/main" id="{BD891BEA-4D74-AFC3-5F7C-2DEA26A7A38B}"/>
                              </a:ext>
                            </a:extLst>
                          </pic:cNvPr>
                          <pic:cNvPicPr/>
                        </pic:nvPicPr>
                        <pic:blipFill>
                          <a:blip r:embed="rId92"/>
                          <a:stretch>
                            <a:fillRect/>
                          </a:stretch>
                        </pic:blipFill>
                        <pic:spPr>
                          <a:xfrm>
                            <a:off x="635" y="8890"/>
                            <a:ext cx="2731770" cy="2331085"/>
                          </a:xfrm>
                          <a:prstGeom prst="rect">
                            <a:avLst/>
                          </a:prstGeom>
                        </pic:spPr>
                      </pic:pic>
                    </wpc:wpc>
                  </a:graphicData>
                </a:graphic>
              </wp:inline>
            </w:drawing>
          </mc:Choice>
          <mc:Fallback>
            <w:pict>
              <v:group w14:anchorId="5A67E753" id="キャンバス 9" o:spid="_x0000_s1026" editas="canvas" style="width:215.2pt;height:184.25pt;mso-position-horizontal-relative:char;mso-position-vertical-relative:line" coordsize="27324,23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">
                <v:shape id="_x0000_s1027" type="#_x0000_t75" style="position:absolute;width:27324;height:23399;visibility:visible;mso-wrap-style:square" filled="t">
                  <v:fill o:detectmouseclick="t"/>
                  <v:path o:connecttype="none"/>
                </v:shape>
                <v:shape id="図 372" o:spid="_x0000_s1028" type="#_x0000_t75" alt="グラフ&#10;&#10;説明は自動で生成されたものです" style="position:absolute;left:6;top:88;width:27318;height:23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">
                  <v:imagedata r:id="rId93" o:title="グラフ&#10;&#10;説明は自動で生成されたものです"/>
                </v:shape>
                <w10:anchorlock/>
              </v:group>
            </w:pict>
          </mc:Fallback>
        </mc:AlternateContent>
      </w:r>
    </w:p>
    <w:p w14:paraId="5D843F13" w14:textId="10314B64" w:rsidR="000D6E1C" w:rsidRDefault="000D6E1C" w:rsidP="00F51196">
      <w:pPr>
        <w:pStyle w:val="a3"/>
        <w:spacing w:before="4"/>
        <w:jc w:val="center"/>
        <w:rPr>
          <w:sz w:val="26"/>
        </w:rPr>
      </w:pPr>
    </w:p>
    <w:p w14:paraId="231F1E08" w14:textId="2F8FE48E" w:rsidR="001D0DB1" w:rsidRPr="001D0DB1" w:rsidRDefault="001D0DB1" w:rsidP="00BA6A3D">
      <w:pPr>
        <w:pStyle w:val="06"/>
        <w:rPr>
          <w:sz w:val="26"/>
        </w:rPr>
      </w:pPr>
      <w:r>
        <w:rPr>
          <w:rFonts w:hint="eastAsia"/>
        </w:rPr>
        <w:t>出典：</w:t>
      </w:r>
      <w:r w:rsidRPr="00F279FC">
        <w:rPr>
          <w:rFonts w:hint="eastAsia"/>
        </w:rPr>
        <w:t>大阪府中央卸売市場将来ビジョン策定に向けた基礎調査業務（R2.3）</w:t>
      </w:r>
      <w:r>
        <w:rPr>
          <w:rFonts w:hint="eastAsia"/>
        </w:rPr>
        <w:t>より抜粋</w:t>
      </w:r>
    </w:p>
    <w:p w14:paraId="661FEEEE" w14:textId="77777777" w:rsidR="00113619" w:rsidRPr="00113619" w:rsidRDefault="00113619" w:rsidP="000A62F2">
      <w:pPr>
        <w:pStyle w:val="100"/>
        <w:framePr w:wrap="around"/>
        <w:ind w:left="992" w:firstLine="210"/>
      </w:pPr>
    </w:p>
    <w:p w14:paraId="06D07313" w14:textId="4082B1DB" w:rsidR="000D6E1C" w:rsidRDefault="000D6E1C">
      <w:pPr>
        <w:pStyle w:val="a3"/>
        <w:spacing w:before="4"/>
        <w:rPr>
          <w:sz w:val="26"/>
        </w:rPr>
      </w:pPr>
    </w:p>
    <w:p w14:paraId="0B244B08" w14:textId="77443D35" w:rsidR="00BA7B40" w:rsidRPr="00295BBC" w:rsidRDefault="00295BBC" w:rsidP="00295BBC">
      <w:pPr>
        <w:rPr>
          <w:sz w:val="26"/>
          <w:szCs w:val="24"/>
        </w:rPr>
      </w:pPr>
      <w:r>
        <w:rPr>
          <w:sz w:val="26"/>
        </w:rPr>
        <w:br w:type="page"/>
      </w:r>
    </w:p>
    <w:p w14:paraId="39273864" w14:textId="784EFD0E" w:rsidR="000D6E1C" w:rsidRPr="0090532C" w:rsidRDefault="00BC24DF" w:rsidP="00BC24DF">
      <w:pPr>
        <w:pStyle w:val="04"/>
        <w:ind w:left="220" w:firstLineChars="268" w:firstLine="565"/>
      </w:pPr>
      <w:bookmarkStart w:id="96" w:name="_Toc159351514"/>
      <w:r>
        <w:rPr>
          <w:rFonts w:hint="eastAsia"/>
        </w:rPr>
        <w:lastRenderedPageBreak/>
        <w:t>２</w:t>
      </w:r>
      <w:r w:rsidR="006614FC" w:rsidRPr="0090532C">
        <w:rPr>
          <w:rFonts w:hint="eastAsia"/>
        </w:rPr>
        <w:t>）</w:t>
      </w:r>
      <w:r w:rsidR="00776AE6">
        <w:rPr>
          <w:rFonts w:hint="eastAsia"/>
        </w:rPr>
        <w:t>非効率な場内物流・取引システム</w:t>
      </w:r>
      <w:bookmarkEnd w:id="96"/>
    </w:p>
    <w:p w14:paraId="1C3F1BEB" w14:textId="35EC5558" w:rsidR="00A62290" w:rsidRPr="0090532C" w:rsidRDefault="00A62290" w:rsidP="00BC24DF">
      <w:pPr>
        <w:pStyle w:val="09"/>
        <w:ind w:left="770" w:firstLine="210"/>
      </w:pPr>
      <w:r w:rsidRPr="0090532C">
        <w:rPr>
          <w:rFonts w:hint="eastAsia"/>
        </w:rPr>
        <w:t>再整備が完了していない中央卸売市場の多くは開設から40～50年経過しており、開設当初と求められている機能や規模が異なってきていることから、市場全体の機能が陳腐化している、あるいは後付けで卸売棟の周辺に配送センターや加工場、冷蔵庫・保管庫等を設置しているため、動線が錯綜している市場が多いのが現状である。</w:t>
      </w:r>
    </w:p>
    <w:p w14:paraId="3C1EC490" w14:textId="3F815AA4" w:rsidR="00A62290" w:rsidRPr="0090532C" w:rsidRDefault="00A62290" w:rsidP="00BC24DF">
      <w:pPr>
        <w:pStyle w:val="09"/>
        <w:ind w:left="770" w:firstLine="210"/>
      </w:pPr>
      <w:r w:rsidRPr="0090532C">
        <w:rPr>
          <w:rFonts w:hint="eastAsia"/>
        </w:rPr>
        <w:t>現在の市場に求められる場内物流動線は荷降し→卸売場→仲卸売場（分荷）→加工→保管→出荷という流れであるが、再整備前の市場ではこの流れのとおり荷が一方行に流れることが難しく、フォークリフトやターレットが錯綜している状況が顕在化している。この場内物流の改善という課題に対して、施設を再整備して現在の物流動線に則した施設配置が求められているほか、最新のICT／IoT技術を活用した自動運搬装置や立体倉庫、自動ロボットによる効率的な場内物流の導入が求められている。</w:t>
      </w:r>
    </w:p>
    <w:p w14:paraId="03679904" w14:textId="1EC0D007" w:rsidR="00A62290" w:rsidRPr="0090532C" w:rsidRDefault="00A62290" w:rsidP="00BC24DF">
      <w:pPr>
        <w:pStyle w:val="09"/>
        <w:ind w:left="770" w:firstLine="210"/>
      </w:pPr>
      <w:r w:rsidRPr="0090532C">
        <w:rPr>
          <w:rFonts w:hint="eastAsia"/>
        </w:rPr>
        <w:t>また、取引についても</w:t>
      </w:r>
      <w:r w:rsidR="00295BBC">
        <w:fldChar w:fldCharType="begin"/>
      </w:r>
      <w:r w:rsidR="00295BBC">
        <w:instrText xml:space="preserve"> </w:instrText>
      </w:r>
      <w:r w:rsidR="00295BBC">
        <w:rPr>
          <w:rFonts w:hint="eastAsia"/>
        </w:rPr>
        <w:instrText>REF _Ref151740923 \h</w:instrText>
      </w:r>
      <w:r w:rsidR="00295BBC">
        <w:instrText xml:space="preserve"> </w:instrText>
      </w:r>
      <w:r w:rsidR="008C7C9A">
        <w:instrText xml:space="preserve"> \* MERGEFORMAT </w:instrText>
      </w:r>
      <w:r w:rsidR="00295BBC">
        <w:fldChar w:fldCharType="separate"/>
      </w:r>
      <w:r w:rsidR="004D0DFB">
        <w:t xml:space="preserve">図 </w:t>
      </w:r>
      <w:r w:rsidR="004D0DFB">
        <w:rPr>
          <w:noProof/>
        </w:rPr>
        <w:t>21</w:t>
      </w:r>
      <w:r w:rsidR="00295BBC">
        <w:fldChar w:fldCharType="end"/>
      </w:r>
      <w:r w:rsidRPr="0090532C">
        <w:rPr>
          <w:rFonts w:hint="eastAsia"/>
        </w:rPr>
        <w:t>に示すとおり卸売市場では電話・FAXによる取引が通例で、アナログ的な作業により、事務作業の効率化が図れていない課題を抱えている。</w:t>
      </w:r>
    </w:p>
    <w:p w14:paraId="7D91C8CA" w14:textId="1EF24BBF" w:rsidR="00615174" w:rsidRDefault="00295BBC" w:rsidP="00295BBC">
      <w:pPr>
        <w:pStyle w:val="ad"/>
        <w:jc w:val="left"/>
      </w:pPr>
      <w:r>
        <w:t xml:space="preserve"> </w:t>
      </w:r>
    </w:p>
    <w:p w14:paraId="2617A965" w14:textId="7B02BF2A" w:rsidR="00295BBC" w:rsidRPr="00295BBC" w:rsidRDefault="00295BBC" w:rsidP="00295BBC">
      <w:pPr>
        <w:pStyle w:val="ad"/>
      </w:pPr>
      <w:bookmarkStart w:id="97" w:name="_Ref151740923"/>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21</w:t>
      </w:r>
      <w:r>
        <w:rPr>
          <w:noProof/>
        </w:rPr>
        <w:fldChar w:fldCharType="end"/>
      </w:r>
      <w:bookmarkEnd w:id="97"/>
      <w:r>
        <w:rPr>
          <w:rFonts w:hint="eastAsia"/>
        </w:rPr>
        <w:t xml:space="preserve">　</w:t>
      </w:r>
      <w:r w:rsidRPr="00E91B59">
        <w:rPr>
          <w:rFonts w:hint="eastAsia"/>
        </w:rPr>
        <w:t>卸売市場を取り巻く情報環境の現状</w:t>
      </w:r>
    </w:p>
    <w:p w14:paraId="7AB39D0B" w14:textId="7B7FC6D9" w:rsidR="00012EA4" w:rsidRPr="00615174" w:rsidRDefault="00EB54EF" w:rsidP="00EB54EF">
      <w:pPr>
        <w:pStyle w:val="a3"/>
        <w:spacing w:before="4"/>
        <w:jc w:val="center"/>
        <w:rPr>
          <w:sz w:val="26"/>
        </w:rPr>
      </w:pPr>
      <w:r>
        <w:rPr>
          <w:rFonts w:hint="eastAsia"/>
          <w:noProof/>
        </w:rPr>
        <w:drawing>
          <wp:inline distT="0" distB="0" distL="0" distR="0" wp14:anchorId="5F466E5D" wp14:editId="16AE0BF7">
            <wp:extent cx="5400040" cy="1767840"/>
            <wp:effectExtent l="19050" t="19050" r="10160" b="22860"/>
            <wp:docPr id="764787553" name="Picture 76478755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87553" name="図 764787553" descr="QR コード&#10;&#10;自動的に生成された説明"/>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1767840"/>
                    </a:xfrm>
                    <a:prstGeom prst="rect">
                      <a:avLst/>
                    </a:prstGeom>
                    <a:ln>
                      <a:solidFill>
                        <a:schemeClr val="tx1"/>
                      </a:solidFill>
                    </a:ln>
                  </pic:spPr>
                </pic:pic>
              </a:graphicData>
            </a:graphic>
          </wp:inline>
        </w:drawing>
      </w:r>
    </w:p>
    <w:p w14:paraId="6482FF82" w14:textId="2F3593C7" w:rsidR="001846D2" w:rsidRPr="001846D2" w:rsidRDefault="00EB54EF" w:rsidP="00BA6A3D">
      <w:pPr>
        <w:pStyle w:val="06"/>
      </w:pPr>
      <w:r w:rsidRPr="00EB54EF">
        <w:rPr>
          <w:rFonts w:hint="eastAsia"/>
        </w:rPr>
        <w:t>出典：</w:t>
      </w:r>
      <w:r w:rsidR="001846D2" w:rsidRPr="001846D2">
        <w:rPr>
          <w:rFonts w:hint="eastAsia"/>
        </w:rPr>
        <w:t>大阪府中央卸売市場の将来のあり方検討受託調査報告書より抜粋（R3.2）</w:t>
      </w:r>
    </w:p>
    <w:p w14:paraId="51BE9AAE" w14:textId="1090FB71" w:rsidR="00EB54EF" w:rsidRPr="001846D2" w:rsidRDefault="00EB54EF" w:rsidP="00BA6A3D">
      <w:pPr>
        <w:pStyle w:val="06"/>
      </w:pPr>
    </w:p>
    <w:p w14:paraId="78BBF691" w14:textId="77E1321C" w:rsidR="00181F22" w:rsidRPr="00EB54EF" w:rsidRDefault="00181F22" w:rsidP="00012EA4">
      <w:pPr>
        <w:pStyle w:val="a3"/>
        <w:spacing w:before="4"/>
        <w:ind w:firstLineChars="200" w:firstLine="520"/>
        <w:jc w:val="center"/>
        <w:rPr>
          <w:sz w:val="26"/>
        </w:rPr>
      </w:pPr>
    </w:p>
    <w:p w14:paraId="37C2AB1C" w14:textId="77777777" w:rsidR="00181F22" w:rsidRDefault="00181F22">
      <w:pPr>
        <w:pStyle w:val="a3"/>
        <w:spacing w:before="4"/>
        <w:rPr>
          <w:sz w:val="26"/>
        </w:rPr>
      </w:pPr>
    </w:p>
    <w:p w14:paraId="0D6000CA" w14:textId="77777777" w:rsidR="00181F22" w:rsidRDefault="00181F22">
      <w:pPr>
        <w:pStyle w:val="a3"/>
        <w:spacing w:before="4"/>
        <w:rPr>
          <w:sz w:val="26"/>
        </w:rPr>
      </w:pPr>
    </w:p>
    <w:p w14:paraId="3DF39F53" w14:textId="77777777" w:rsidR="00181F22" w:rsidRPr="001846D2" w:rsidRDefault="00181F22">
      <w:pPr>
        <w:pStyle w:val="a3"/>
        <w:spacing w:before="4"/>
        <w:rPr>
          <w:sz w:val="26"/>
        </w:rPr>
      </w:pPr>
    </w:p>
    <w:p w14:paraId="5322FDA1" w14:textId="77777777" w:rsidR="00181F22" w:rsidRDefault="00181F22">
      <w:pPr>
        <w:pStyle w:val="a3"/>
        <w:spacing w:before="4"/>
        <w:rPr>
          <w:sz w:val="26"/>
        </w:rPr>
      </w:pPr>
    </w:p>
    <w:p w14:paraId="22D023D7" w14:textId="77777777" w:rsidR="005B1326" w:rsidRDefault="005B1326">
      <w:pPr>
        <w:pStyle w:val="a3"/>
        <w:spacing w:before="4"/>
        <w:rPr>
          <w:sz w:val="26"/>
        </w:rPr>
      </w:pPr>
    </w:p>
    <w:p w14:paraId="3C96F165" w14:textId="3720AC2B" w:rsidR="005B1326" w:rsidRDefault="00295BBC" w:rsidP="00295BBC">
      <w:pPr>
        <w:rPr>
          <w:rFonts w:ascii="BIZ UDPゴシック" w:eastAsia="BIZ UDPゴシック" w:hAnsi="BIZ UDPゴシック"/>
          <w:sz w:val="21"/>
          <w:szCs w:val="21"/>
        </w:rPr>
      </w:pPr>
      <w:r>
        <w:rPr>
          <w:rFonts w:ascii="BIZ UDPゴシック" w:eastAsia="BIZ UDPゴシック" w:hAnsi="BIZ UDPゴシック"/>
          <w:sz w:val="21"/>
          <w:szCs w:val="21"/>
        </w:rPr>
        <w:br w:type="page"/>
      </w:r>
    </w:p>
    <w:p w14:paraId="0553DCA5" w14:textId="044A4AC6" w:rsidR="00181F22" w:rsidRPr="00BC24DF" w:rsidRDefault="00B361A5" w:rsidP="00B361A5">
      <w:pPr>
        <w:pStyle w:val="03"/>
        <w:numPr>
          <w:ilvl w:val="0"/>
          <w:numId w:val="0"/>
        </w:numPr>
        <w:ind w:left="440" w:hanging="440"/>
        <w:rPr>
          <w:color w:val="FF0000"/>
        </w:rPr>
      </w:pPr>
      <w:bookmarkStart w:id="98" w:name="_Toc157584984"/>
      <w:bookmarkStart w:id="99" w:name="_Toc159351515"/>
      <w:bookmarkStart w:id="100" w:name="_Toc160741677"/>
      <w:r>
        <w:rPr>
          <w:rFonts w:hint="eastAsia"/>
        </w:rPr>
        <w:lastRenderedPageBreak/>
        <w:t>（</w:t>
      </w:r>
      <w:r w:rsidR="00A62290" w:rsidRPr="00BC24DF">
        <w:rPr>
          <w:rFonts w:hint="eastAsia"/>
        </w:rPr>
        <w:t>５）</w:t>
      </w:r>
      <w:r w:rsidR="00F27D9F" w:rsidRPr="00BC24DF">
        <w:rPr>
          <w:rFonts w:hint="eastAsia"/>
        </w:rPr>
        <w:t>運送業界の人</w:t>
      </w:r>
      <w:r w:rsidR="009B20D3" w:rsidRPr="00BC24DF">
        <w:rPr>
          <w:rFonts w:hint="eastAsia"/>
        </w:rPr>
        <w:t>手不足に伴う物流確保への対応</w:t>
      </w:r>
      <w:bookmarkEnd w:id="98"/>
      <w:bookmarkEnd w:id="99"/>
      <w:bookmarkEnd w:id="100"/>
    </w:p>
    <w:p w14:paraId="42B288C6" w14:textId="60C72DEB" w:rsidR="00C653D1" w:rsidRPr="00BC24DF" w:rsidRDefault="00C653D1" w:rsidP="00B361A5">
      <w:pPr>
        <w:pStyle w:val="08"/>
        <w:ind w:left="550" w:firstLine="210"/>
      </w:pPr>
      <w:r w:rsidRPr="00BC24DF">
        <w:rPr>
          <w:rFonts w:hint="eastAsia"/>
        </w:rPr>
        <w:t>働き方改革関連法が平成31年4月より施行され、全日本トラック協会からトラック運送業界の働き方改革実現に向けたアクションプランが策定されるなど、労働生産性の向上を目的として、手待時間、荷役時間の削減や効率的な運送など、長時間労働への対策がなされている。</w:t>
      </w:r>
    </w:p>
    <w:p w14:paraId="5635FC9A" w14:textId="02BE57F0" w:rsidR="00C653D1" w:rsidRPr="00BC24DF" w:rsidRDefault="00C653D1" w:rsidP="00B361A5">
      <w:pPr>
        <w:pStyle w:val="08"/>
        <w:ind w:left="550" w:firstLine="210"/>
      </w:pPr>
      <w:r w:rsidRPr="00BC24DF">
        <w:rPr>
          <w:rFonts w:hint="eastAsia"/>
        </w:rPr>
        <w:t>農水産品の物流は主にトラックによる輸送が大半を占めており、</w:t>
      </w:r>
      <w:r w:rsidR="00295BBC" w:rsidRPr="00BC24DF">
        <w:fldChar w:fldCharType="begin"/>
      </w:r>
      <w:r w:rsidR="00295BBC" w:rsidRPr="00BC24DF">
        <w:instrText xml:space="preserve"> </w:instrText>
      </w:r>
      <w:r w:rsidR="00295BBC" w:rsidRPr="00BC24DF">
        <w:rPr>
          <w:rFonts w:hint="eastAsia"/>
        </w:rPr>
        <w:instrText>REF _Ref151740983 \h</w:instrText>
      </w:r>
      <w:r w:rsidR="00295BBC" w:rsidRPr="00BC24DF">
        <w:instrText xml:space="preserve"> </w:instrText>
      </w:r>
      <w:r w:rsidR="00C75F5A" w:rsidRPr="00BC24DF">
        <w:instrText xml:space="preserve"> \* MERGEFORMAT </w:instrText>
      </w:r>
      <w:r w:rsidR="00295BBC" w:rsidRPr="00BC24DF">
        <w:fldChar w:fldCharType="separate"/>
      </w:r>
      <w:r w:rsidR="004D0DFB">
        <w:t>図 22</w:t>
      </w:r>
      <w:r w:rsidR="00295BBC" w:rsidRPr="00BC24DF">
        <w:fldChar w:fldCharType="end"/>
      </w:r>
      <w:r w:rsidRPr="00BC24DF">
        <w:rPr>
          <w:rFonts w:hint="eastAsia"/>
        </w:rPr>
        <w:t>に示すとおり、他の品目と比較しても拘束時間が長いのが特徴である。卸売市場では、品目ごとに荷を降ろす場所が異なるなど、場内での横持ちでも荷役に時間がとられるようなケースもあり、農水産品の輸送において、物流業者の労働時間の負担改善が課題となっている。</w:t>
      </w:r>
    </w:p>
    <w:p w14:paraId="6BE8B7B4" w14:textId="7C0615B1" w:rsidR="00F21B9C" w:rsidRDefault="00F21B9C" w:rsidP="005B1326">
      <w:pPr>
        <w:ind w:leftChars="129" w:left="284" w:firstLine="142"/>
        <w:rPr>
          <w:sz w:val="21"/>
          <w:szCs w:val="21"/>
        </w:rPr>
      </w:pPr>
    </w:p>
    <w:p w14:paraId="0E79EA18" w14:textId="71E1B4AC" w:rsidR="00295BBC" w:rsidRPr="00295BBC" w:rsidRDefault="00295BBC" w:rsidP="00295BBC">
      <w:pPr>
        <w:pStyle w:val="ad"/>
      </w:pPr>
      <w:bookmarkStart w:id="101" w:name="_Ref151740983"/>
      <w:r>
        <w:t>図</w:t>
      </w:r>
      <w:r>
        <w:t xml:space="preserve"> </w:t>
      </w:r>
      <w:r w:rsidR="003F789E">
        <w:fldChar w:fldCharType="begin"/>
      </w:r>
      <w:r w:rsidR="003F789E">
        <w:instrText xml:space="preserve"> SEQ </w:instrText>
      </w:r>
      <w:r w:rsidR="003F789E">
        <w:instrText>図</w:instrText>
      </w:r>
      <w:r w:rsidR="003F789E">
        <w:instrText xml:space="preserve"> \* ARABIC </w:instrText>
      </w:r>
      <w:r w:rsidR="003F789E">
        <w:fldChar w:fldCharType="separate"/>
      </w:r>
      <w:r w:rsidR="004D0DFB">
        <w:rPr>
          <w:noProof/>
        </w:rPr>
        <w:t>22</w:t>
      </w:r>
      <w:r w:rsidR="003F789E">
        <w:rPr>
          <w:noProof/>
        </w:rPr>
        <w:fldChar w:fldCharType="end"/>
      </w:r>
      <w:bookmarkEnd w:id="101"/>
      <w:r>
        <w:rPr>
          <w:rFonts w:hint="eastAsia"/>
        </w:rPr>
        <w:t xml:space="preserve">　</w:t>
      </w:r>
      <w:r w:rsidRPr="003C0596">
        <w:rPr>
          <w:rFonts w:hint="eastAsia"/>
        </w:rPr>
        <w:t>輸送品類別拘束時間内訳</w:t>
      </w:r>
    </w:p>
    <w:p w14:paraId="460058C9" w14:textId="714242BD" w:rsidR="009B20D3" w:rsidRPr="00C653D1" w:rsidRDefault="005736FB" w:rsidP="00F21B9C">
      <w:pPr>
        <w:pStyle w:val="a3"/>
        <w:spacing w:before="4"/>
        <w:jc w:val="center"/>
        <w:rPr>
          <w:sz w:val="26"/>
        </w:rPr>
      </w:pPr>
      <w:r>
        <w:rPr>
          <w:noProof/>
          <w:sz w:val="26"/>
        </w:rPr>
        <mc:AlternateContent>
          <mc:Choice Requires="wpc">
            <w:drawing>
              <wp:inline distT="0" distB="0" distL="0" distR="0" wp14:anchorId="16073D21" wp14:editId="22449FC6">
                <wp:extent cx="4970145" cy="2486583"/>
                <wp:effectExtent l="0" t="0" r="1905" b="9525"/>
                <wp:docPr id="653345253" name="キャンバス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12920691" name="図 2112920691" descr="テレビゲームの画面&#10;&#10;中程度の精度で自動的に生成された説明">
                            <a:extLst>
                              <a:ext uri="{FF2B5EF4-FFF2-40B4-BE49-F238E27FC236}">
                                <a16:creationId xmlns:a16="http://schemas.microsoft.com/office/drawing/2014/main" id="{190EE705-B953-EBF8-6DFB-4DB7BFE019CD}"/>
                              </a:ext>
                            </a:extLst>
                          </pic:cNvPr>
                          <pic:cNvPicPr>
                            <a:picLocks noChangeAspect="1"/>
                          </pic:cNvPicPr>
                        </pic:nvPicPr>
                        <pic:blipFill>
                          <a:blip r:embed="rId95"/>
                          <a:stretch>
                            <a:fillRect/>
                          </a:stretch>
                        </pic:blipFill>
                        <pic:spPr>
                          <a:xfrm>
                            <a:off x="0" y="0"/>
                            <a:ext cx="4934309" cy="2451067"/>
                          </a:xfrm>
                          <a:prstGeom prst="rect">
                            <a:avLst/>
                          </a:prstGeom>
                        </pic:spPr>
                      </pic:pic>
                    </wpc:wpc>
                  </a:graphicData>
                </a:graphic>
              </wp:inline>
            </w:drawing>
          </mc:Choice>
          <mc:Fallback xmlns:oel="http://schemas.microsoft.com/office/2019/extlst">
            <w:pict>
              <v:group w14:anchorId="714EEF8E" id="キャンバス 10" o:spid="_x0000_s1026" editas="canvas" style="width:391.35pt;height:195.8pt;mso-position-horizontal-relative:char;mso-position-vertical-relative:line" coordsize="49701,2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">
                <v:shape id="_x0000_s1027" type="#_x0000_t75" style="position:absolute;width:49701;height:24860;visibility:visible;mso-wrap-style:square" filled="t">
                  <v:fill o:detectmouseclick="t"/>
                  <v:path o:connecttype="none"/>
                </v:shape>
                <v:shape id="図 2112920691" o:spid="_x0000_s1028" type="#_x0000_t75" alt="テレビゲームの画面&#10;&#10;中程度の精度で自動的に生成された説明" style="position:absolute;width:49343;height:2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">
                  <v:imagedata r:id="rId96" o:title="テレビゲームの画面&#10;&#10;中程度の精度で自動的に生成された説明"/>
                </v:shape>
                <w10:anchorlock/>
              </v:group>
            </w:pict>
          </mc:Fallback>
        </mc:AlternateContent>
      </w:r>
    </w:p>
    <w:p w14:paraId="2B932F25" w14:textId="62B83C50" w:rsidR="00FF25A5" w:rsidRDefault="00C608F3" w:rsidP="00BA6A3D">
      <w:pPr>
        <w:pStyle w:val="06"/>
      </w:pPr>
      <w:r>
        <w:rPr>
          <w:rFonts w:hint="eastAsia"/>
          <w:sz w:val="26"/>
        </w:rPr>
        <w:t xml:space="preserve">　　</w:t>
      </w:r>
      <w:r w:rsidRPr="00FF25A5">
        <w:rPr>
          <w:rFonts w:hint="eastAsia"/>
        </w:rPr>
        <w:t xml:space="preserve">　</w:t>
      </w:r>
      <w:r w:rsidR="00FF25A5" w:rsidRPr="00FF25A5">
        <w:rPr>
          <w:rFonts w:hint="eastAsia"/>
        </w:rPr>
        <w:t>出典：国土交通省「トラック輸送状況の実態調査」（</w:t>
      </w:r>
      <w:r w:rsidR="0089027F">
        <w:rPr>
          <w:rFonts w:hint="eastAsia"/>
        </w:rPr>
        <w:t>令和3</w:t>
      </w:r>
      <w:r w:rsidR="00FF25A5" w:rsidRPr="00FF25A5">
        <w:rPr>
          <w:rFonts w:hint="eastAsia"/>
        </w:rPr>
        <w:t>年）</w:t>
      </w:r>
    </w:p>
    <w:p w14:paraId="3FEE0926" w14:textId="771AA962" w:rsidR="00181F22" w:rsidRPr="00FF25A5" w:rsidRDefault="00181F22">
      <w:pPr>
        <w:pStyle w:val="a3"/>
        <w:spacing w:before="4"/>
        <w:rPr>
          <w:sz w:val="26"/>
        </w:rPr>
      </w:pPr>
    </w:p>
    <w:p w14:paraId="58898A8B" w14:textId="77777777" w:rsidR="00181F22" w:rsidRDefault="00181F22">
      <w:pPr>
        <w:pStyle w:val="a3"/>
        <w:spacing w:before="4"/>
        <w:rPr>
          <w:sz w:val="26"/>
        </w:rPr>
      </w:pPr>
    </w:p>
    <w:p w14:paraId="7BAC9A60" w14:textId="3F545D58" w:rsidR="00FF25A5" w:rsidRDefault="00FF25A5">
      <w:pPr>
        <w:pStyle w:val="a3"/>
        <w:spacing w:before="4"/>
        <w:rPr>
          <w:sz w:val="26"/>
        </w:rPr>
      </w:pPr>
    </w:p>
    <w:p w14:paraId="1E058F6E" w14:textId="5AE32DAF" w:rsidR="00181F22" w:rsidRPr="00295BBC" w:rsidRDefault="00295BBC" w:rsidP="00295BBC">
      <w:pPr>
        <w:rPr>
          <w:sz w:val="26"/>
          <w:szCs w:val="24"/>
        </w:rPr>
      </w:pPr>
      <w:r>
        <w:rPr>
          <w:sz w:val="26"/>
        </w:rPr>
        <w:br w:type="page"/>
      </w:r>
    </w:p>
    <w:p w14:paraId="2F410D85" w14:textId="5ABAECB4" w:rsidR="00181F22" w:rsidRPr="00B217D7" w:rsidRDefault="00B361A5" w:rsidP="00B361A5">
      <w:pPr>
        <w:pStyle w:val="03"/>
        <w:numPr>
          <w:ilvl w:val="0"/>
          <w:numId w:val="0"/>
        </w:numPr>
        <w:ind w:left="440" w:hanging="440"/>
      </w:pPr>
      <w:bookmarkStart w:id="102" w:name="_Toc157584985"/>
      <w:bookmarkStart w:id="103" w:name="_Toc159351516"/>
      <w:bookmarkStart w:id="104" w:name="_Toc160741678"/>
      <w:r>
        <w:rPr>
          <w:rFonts w:hint="eastAsia"/>
        </w:rPr>
        <w:lastRenderedPageBreak/>
        <w:t>（</w:t>
      </w:r>
      <w:r w:rsidR="00C608F3" w:rsidRPr="00BC24DF">
        <w:rPr>
          <w:rFonts w:eastAsiaTheme="minorEastAsia" w:hint="eastAsia"/>
        </w:rPr>
        <w:t>６）</w:t>
      </w:r>
      <w:r w:rsidR="00CD18B8" w:rsidRPr="00BC24DF">
        <w:rPr>
          <w:rFonts w:eastAsiaTheme="minorEastAsia" w:hint="eastAsia"/>
        </w:rPr>
        <w:t>持続可能な市場運営に向けて</w:t>
      </w:r>
      <w:bookmarkEnd w:id="102"/>
      <w:bookmarkEnd w:id="103"/>
      <w:bookmarkEnd w:id="104"/>
    </w:p>
    <w:p w14:paraId="6A7DFD8B" w14:textId="363DEE45" w:rsidR="00181F22" w:rsidRPr="00C75F5A" w:rsidRDefault="009966D2" w:rsidP="00B361A5">
      <w:pPr>
        <w:pStyle w:val="08"/>
        <w:ind w:left="550" w:firstLine="210"/>
      </w:pPr>
      <w:r w:rsidRPr="00C75F5A">
        <w:t xml:space="preserve">SDGs </w:t>
      </w:r>
      <w:r w:rsidRPr="00C75F5A">
        <w:rPr>
          <w:rFonts w:hint="eastAsia"/>
        </w:rPr>
        <w:t>とは、</w:t>
      </w:r>
      <w:r w:rsidRPr="00C75F5A">
        <w:t xml:space="preserve">2015 </w:t>
      </w:r>
      <w:r w:rsidRPr="00C75F5A">
        <w:rPr>
          <w:rFonts w:hint="eastAsia"/>
        </w:rPr>
        <w:t>年</w:t>
      </w:r>
      <w:r w:rsidRPr="00C75F5A">
        <w:t>9</w:t>
      </w:r>
      <w:r w:rsidRPr="00C75F5A">
        <w:rPr>
          <w:rFonts w:hint="eastAsia"/>
        </w:rPr>
        <w:t>月の国連サミットで採択され、「我々の世界を変革する：持続可能な開発のための</w:t>
      </w:r>
      <w:r w:rsidRPr="00C75F5A">
        <w:t>2030</w:t>
      </w:r>
      <w:r w:rsidRPr="00C75F5A">
        <w:rPr>
          <w:rFonts w:hint="eastAsia"/>
        </w:rPr>
        <w:t>アジェンダ」と題する具体的行動指針である。</w:t>
      </w:r>
      <w:r w:rsidRPr="00C75F5A">
        <w:t xml:space="preserve">17 </w:t>
      </w:r>
      <w:r w:rsidRPr="00C75F5A">
        <w:rPr>
          <w:rFonts w:hint="eastAsia"/>
        </w:rPr>
        <w:t>の目標と</w:t>
      </w:r>
      <w:r w:rsidRPr="00C75F5A">
        <w:t xml:space="preserve">169 </w:t>
      </w:r>
      <w:r w:rsidRPr="00C75F5A">
        <w:rPr>
          <w:rFonts w:hint="eastAsia"/>
        </w:rPr>
        <w:t>個のターゲットが定められて</w:t>
      </w:r>
      <w:r w:rsidR="00CE5DE2">
        <w:rPr>
          <w:rFonts w:hint="eastAsia"/>
        </w:rPr>
        <w:t>おり</w:t>
      </w:r>
      <w:r w:rsidRPr="00C75F5A">
        <w:rPr>
          <w:rFonts w:hint="eastAsia"/>
        </w:rPr>
        <w:t>、</w:t>
      </w:r>
      <w:r w:rsidRPr="00C75F5A">
        <w:t>SDGs</w:t>
      </w:r>
      <w:r w:rsidRPr="00C75F5A">
        <w:rPr>
          <w:rFonts w:hint="eastAsia"/>
        </w:rPr>
        <w:t>は社会に課せられた、企業・行政・市民等、それぞれがそれぞれの立場で取り組むべき行動指針である。新しい取組みが必ずしも必要なものではなく、持続可能な社会の実現を意識して取り組むことで社会的責任を果たすものである。卸売市場は青果や水産物など日々の食卓に欠かすことができない生鮮食料品を、市民に円滑かつ安定的に供給するための基幹的インフラとして大きな役割を果たしており、このことが誰もが安心して生活していくことができる持続可能な社会の維持につながっている。大阪府環境農林水産部でも</w:t>
      </w:r>
      <w:r w:rsidR="00F854FB" w:rsidRPr="00C75F5A">
        <w:fldChar w:fldCharType="begin"/>
      </w:r>
      <w:r w:rsidR="00F854FB" w:rsidRPr="00C75F5A">
        <w:instrText xml:space="preserve"> </w:instrText>
      </w:r>
      <w:r w:rsidR="00F854FB" w:rsidRPr="00C75F5A">
        <w:rPr>
          <w:rFonts w:hint="eastAsia"/>
        </w:rPr>
        <w:instrText>REF _Ref151741038 \h</w:instrText>
      </w:r>
      <w:r w:rsidR="00F854FB" w:rsidRPr="00C75F5A">
        <w:instrText xml:space="preserve"> </w:instrText>
      </w:r>
      <w:r w:rsidR="00C75F5A">
        <w:instrText xml:space="preserve"> \* MERGEFORMAT </w:instrText>
      </w:r>
      <w:r w:rsidR="00F854FB" w:rsidRPr="00C75F5A">
        <w:fldChar w:fldCharType="separate"/>
      </w:r>
      <w:r w:rsidR="004D0DFB">
        <w:t>図 23</w:t>
      </w:r>
      <w:r w:rsidR="00F854FB" w:rsidRPr="00C75F5A">
        <w:fldChar w:fldCharType="end"/>
      </w:r>
      <w:r w:rsidRPr="00C75F5A">
        <w:t xml:space="preserve"> </w:t>
      </w:r>
      <w:r w:rsidRPr="00C75F5A">
        <w:rPr>
          <w:rFonts w:hint="eastAsia"/>
        </w:rPr>
        <w:t>に示すとおり取組み課題を設定しており、これらを意識した今後の市場のあり方が求められ</w:t>
      </w:r>
      <w:r w:rsidR="00CE5DE2">
        <w:rPr>
          <w:rFonts w:hint="eastAsia"/>
        </w:rPr>
        <w:t>る</w:t>
      </w:r>
      <w:r w:rsidRPr="00C75F5A">
        <w:rPr>
          <w:rFonts w:hint="eastAsia"/>
        </w:rPr>
        <w:t>。</w:t>
      </w:r>
    </w:p>
    <w:p w14:paraId="5ADF6BD8" w14:textId="469C38D0" w:rsidR="00F544DE" w:rsidRDefault="00F544DE" w:rsidP="00295BBC">
      <w:pPr>
        <w:pStyle w:val="ad"/>
        <w:jc w:val="left"/>
      </w:pPr>
    </w:p>
    <w:p w14:paraId="35ABEE98" w14:textId="48C3FDC9" w:rsidR="00295BBC" w:rsidRPr="00295BBC" w:rsidRDefault="00295BBC" w:rsidP="00295BBC">
      <w:pPr>
        <w:pStyle w:val="ad"/>
      </w:pPr>
      <w:bookmarkStart w:id="105" w:name="_Ref151741038"/>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23</w:t>
      </w:r>
      <w:r>
        <w:rPr>
          <w:noProof/>
        </w:rPr>
        <w:fldChar w:fldCharType="end"/>
      </w:r>
      <w:bookmarkEnd w:id="105"/>
      <w:r>
        <w:rPr>
          <w:rFonts w:hint="eastAsia"/>
        </w:rPr>
        <w:t xml:space="preserve">　</w:t>
      </w:r>
      <w:r w:rsidRPr="000C0592">
        <w:rPr>
          <w:rFonts w:hint="eastAsia"/>
        </w:rPr>
        <w:t>大阪府の</w:t>
      </w:r>
      <w:r w:rsidRPr="000C0592">
        <w:t xml:space="preserve">SDGs </w:t>
      </w:r>
      <w:r w:rsidRPr="000C0592">
        <w:t>への取組み例</w:t>
      </w:r>
    </w:p>
    <w:p w14:paraId="5F3C9218" w14:textId="3940EDD2" w:rsidR="00181F22" w:rsidRPr="009966D2" w:rsidRDefault="00C56980" w:rsidP="00C56980">
      <w:pPr>
        <w:pStyle w:val="a3"/>
        <w:spacing w:before="4"/>
        <w:jc w:val="center"/>
        <w:rPr>
          <w:sz w:val="26"/>
        </w:rPr>
      </w:pPr>
      <w:r w:rsidRPr="00C56980">
        <w:rPr>
          <w:noProof/>
          <w:sz w:val="26"/>
        </w:rPr>
        <w:drawing>
          <wp:inline distT="0" distB="0" distL="0" distR="0" wp14:anchorId="1864558E" wp14:editId="15E82D55">
            <wp:extent cx="4968240" cy="3371148"/>
            <wp:effectExtent l="0" t="0" r="3810" b="1270"/>
            <wp:docPr id="1533942835" name="Picture 153394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392" r="729"/>
                    <a:stretch/>
                  </pic:blipFill>
                  <pic:spPr bwMode="auto">
                    <a:xfrm>
                      <a:off x="0" y="0"/>
                      <a:ext cx="4976174" cy="3376532"/>
                    </a:xfrm>
                    <a:prstGeom prst="rect">
                      <a:avLst/>
                    </a:prstGeom>
                    <a:noFill/>
                    <a:ln>
                      <a:noFill/>
                    </a:ln>
                    <a:extLst>
                      <a:ext uri="{53640926-AAD7-44D8-BBD7-CCE9431645EC}">
                        <a14:shadowObscured xmlns:a14="http://schemas.microsoft.com/office/drawing/2010/main"/>
                      </a:ext>
                    </a:extLst>
                  </pic:spPr>
                </pic:pic>
              </a:graphicData>
            </a:graphic>
          </wp:inline>
        </w:drawing>
      </w:r>
    </w:p>
    <w:p w14:paraId="70D2EB16" w14:textId="77777777" w:rsidR="00641161" w:rsidRPr="001D0DB1" w:rsidRDefault="00641161" w:rsidP="00BA6A3D">
      <w:pPr>
        <w:pStyle w:val="06"/>
        <w:rPr>
          <w:sz w:val="26"/>
        </w:rPr>
      </w:pPr>
      <w:r>
        <w:rPr>
          <w:rFonts w:hint="eastAsia"/>
        </w:rPr>
        <w:t>出典：</w:t>
      </w:r>
      <w:r w:rsidRPr="00F279FC">
        <w:rPr>
          <w:rFonts w:hint="eastAsia"/>
        </w:rPr>
        <w:t>大阪府中央卸売市場将来ビジョン策定に向けた基礎調査業務（R2.3）</w:t>
      </w:r>
      <w:r>
        <w:rPr>
          <w:rFonts w:hint="eastAsia"/>
        </w:rPr>
        <w:t>より抜粋</w:t>
      </w:r>
    </w:p>
    <w:p w14:paraId="510F2134" w14:textId="77777777" w:rsidR="00181F22" w:rsidRPr="00641161" w:rsidRDefault="00181F22">
      <w:pPr>
        <w:pStyle w:val="a3"/>
        <w:spacing w:before="4"/>
        <w:rPr>
          <w:sz w:val="26"/>
        </w:rPr>
      </w:pPr>
    </w:p>
    <w:p w14:paraId="55945F9D" w14:textId="77777777" w:rsidR="00D42902" w:rsidRDefault="00D42902">
      <w:pPr>
        <w:pStyle w:val="a3"/>
        <w:spacing w:before="4"/>
        <w:rPr>
          <w:sz w:val="26"/>
        </w:rPr>
      </w:pPr>
    </w:p>
    <w:p w14:paraId="7AFBF1E5" w14:textId="77777777" w:rsidR="00D42902" w:rsidRDefault="00D42902">
      <w:pPr>
        <w:pStyle w:val="a3"/>
        <w:spacing w:before="4"/>
        <w:rPr>
          <w:sz w:val="26"/>
        </w:rPr>
      </w:pPr>
    </w:p>
    <w:p w14:paraId="6F7FC5D4" w14:textId="060753CF" w:rsidR="00556A74" w:rsidRPr="00F854FB" w:rsidRDefault="00F854FB" w:rsidP="00F854FB">
      <w:pPr>
        <w:rPr>
          <w:sz w:val="26"/>
          <w:szCs w:val="24"/>
        </w:rPr>
      </w:pPr>
      <w:r>
        <w:rPr>
          <w:sz w:val="26"/>
        </w:rPr>
        <w:br w:type="page"/>
      </w:r>
    </w:p>
    <w:p w14:paraId="6CB54922" w14:textId="1B9B952D" w:rsidR="00AC2B43" w:rsidRPr="00C75F5A" w:rsidRDefault="00421BA8" w:rsidP="00421BA8">
      <w:pPr>
        <w:pStyle w:val="03"/>
        <w:numPr>
          <w:ilvl w:val="0"/>
          <w:numId w:val="0"/>
        </w:numPr>
      </w:pPr>
      <w:bookmarkStart w:id="106" w:name="_Toc157584986"/>
      <w:bookmarkStart w:id="107" w:name="_Toc159351517"/>
      <w:bookmarkStart w:id="108" w:name="_Toc160741679"/>
      <w:r>
        <w:rPr>
          <w:rFonts w:hint="eastAsia"/>
        </w:rPr>
        <w:lastRenderedPageBreak/>
        <w:t>（７）</w:t>
      </w:r>
      <w:r w:rsidR="00663DC7" w:rsidRPr="00C75F5A">
        <w:rPr>
          <w:rFonts w:hint="eastAsia"/>
        </w:rPr>
        <w:t>改正</w:t>
      </w:r>
      <w:r w:rsidR="00D5130E" w:rsidRPr="00C75F5A">
        <w:rPr>
          <w:rFonts w:hint="eastAsia"/>
        </w:rPr>
        <w:t>市場法</w:t>
      </w:r>
      <w:r w:rsidR="00663DC7" w:rsidRPr="00C75F5A">
        <w:rPr>
          <w:rFonts w:hint="eastAsia"/>
        </w:rPr>
        <w:t>の影響</w:t>
      </w:r>
      <w:bookmarkEnd w:id="106"/>
      <w:bookmarkEnd w:id="107"/>
      <w:bookmarkEnd w:id="108"/>
    </w:p>
    <w:p w14:paraId="13A3D365" w14:textId="0D419EE6" w:rsidR="00AC2B43" w:rsidRPr="00C75F5A" w:rsidRDefault="00635212" w:rsidP="00B361A5">
      <w:pPr>
        <w:pStyle w:val="04"/>
        <w:ind w:left="220" w:firstLineChars="134" w:firstLine="282"/>
      </w:pPr>
      <w:bookmarkStart w:id="109" w:name="_Toc159351518"/>
      <w:r w:rsidRPr="00C75F5A">
        <w:rPr>
          <w:rFonts w:hint="eastAsia"/>
        </w:rPr>
        <w:t>１）</w:t>
      </w:r>
      <w:r w:rsidR="00D5130E" w:rsidRPr="00C75F5A">
        <w:rPr>
          <w:rFonts w:hint="eastAsia"/>
        </w:rPr>
        <w:t>改正市場法の概要について</w:t>
      </w:r>
      <w:bookmarkEnd w:id="109"/>
    </w:p>
    <w:p w14:paraId="182A18E9" w14:textId="7F1A33A5" w:rsidR="000A69F0" w:rsidRPr="00104AAA" w:rsidRDefault="000A69F0" w:rsidP="008C7C9A">
      <w:pPr>
        <w:pStyle w:val="09"/>
        <w:ind w:left="770" w:firstLine="210"/>
      </w:pPr>
      <w:r w:rsidRPr="00104AAA">
        <w:rPr>
          <w:rFonts w:hint="eastAsia"/>
        </w:rPr>
        <w:t>令和2年6月21日に施行された改正市場法について、改正のポイント、取引ルールの各市場の状況、遵守すべき取引ルールについて</w:t>
      </w:r>
      <w:r w:rsidR="00C75F5A">
        <w:rPr>
          <w:rFonts w:hint="eastAsia"/>
        </w:rPr>
        <w:t>、</w:t>
      </w:r>
      <w:r w:rsidR="00C75F5A">
        <w:fldChar w:fldCharType="begin"/>
      </w:r>
      <w:r w:rsidR="00C75F5A">
        <w:instrText xml:space="preserve"> REF _Ref151741633 \h </w:instrText>
      </w:r>
      <w:r w:rsidR="008C7C9A">
        <w:instrText xml:space="preserve"> \* MERGEFORMAT </w:instrText>
      </w:r>
      <w:r w:rsidR="00C75F5A">
        <w:fldChar w:fldCharType="separate"/>
      </w:r>
      <w:r w:rsidR="004D0DFB">
        <w:t xml:space="preserve">表 </w:t>
      </w:r>
      <w:r w:rsidR="004D0DFB">
        <w:rPr>
          <w:noProof/>
        </w:rPr>
        <w:t>3</w:t>
      </w:r>
      <w:r w:rsidR="00C75F5A">
        <w:fldChar w:fldCharType="end"/>
      </w:r>
      <w:r w:rsidR="00E41E9D" w:rsidRPr="00104AAA">
        <w:t>,</w:t>
      </w:r>
      <w:r w:rsidR="00E41E9D" w:rsidRPr="00104AAA">
        <w:rPr>
          <w:rFonts w:hint="eastAsia"/>
        </w:rPr>
        <w:t>次項</w:t>
      </w:r>
      <w:r w:rsidR="00C75F5A">
        <w:fldChar w:fldCharType="begin"/>
      </w:r>
      <w:r w:rsidR="00C75F5A">
        <w:instrText xml:space="preserve"> </w:instrText>
      </w:r>
      <w:r w:rsidR="00C75F5A">
        <w:rPr>
          <w:rFonts w:hint="eastAsia"/>
        </w:rPr>
        <w:instrText>REF _Ref151741680 \h</w:instrText>
      </w:r>
      <w:r w:rsidR="00C75F5A">
        <w:instrText xml:space="preserve"> </w:instrText>
      </w:r>
      <w:r w:rsidR="008C7C9A">
        <w:instrText xml:space="preserve"> \* MERGEFORMAT </w:instrText>
      </w:r>
      <w:r w:rsidR="00C75F5A">
        <w:fldChar w:fldCharType="separate"/>
      </w:r>
      <w:r w:rsidR="004D0DFB">
        <w:t xml:space="preserve">表 </w:t>
      </w:r>
      <w:r w:rsidR="004D0DFB">
        <w:rPr>
          <w:noProof/>
        </w:rPr>
        <w:t>4</w:t>
      </w:r>
      <w:r w:rsidR="00C75F5A">
        <w:fldChar w:fldCharType="end"/>
      </w:r>
      <w:r w:rsidR="00E41E9D" w:rsidRPr="00104AAA">
        <w:t>,</w:t>
      </w:r>
      <w:r w:rsidR="0021727E">
        <w:fldChar w:fldCharType="begin"/>
      </w:r>
      <w:r w:rsidR="0021727E">
        <w:instrText xml:space="preserve"> REF _Ref151741874 \h </w:instrText>
      </w:r>
      <w:r w:rsidR="008C7C9A">
        <w:instrText xml:space="preserve"> \* MERGEFORMAT </w:instrText>
      </w:r>
      <w:r w:rsidR="0021727E">
        <w:fldChar w:fldCharType="separate"/>
      </w:r>
      <w:r w:rsidR="004D0DFB">
        <w:t xml:space="preserve">表 </w:t>
      </w:r>
      <w:r w:rsidR="004D0DFB">
        <w:rPr>
          <w:noProof/>
        </w:rPr>
        <w:t>5</w:t>
      </w:r>
      <w:r w:rsidR="0021727E">
        <w:fldChar w:fldCharType="end"/>
      </w:r>
      <w:r w:rsidR="00E41E9D" w:rsidRPr="00104AAA">
        <w:rPr>
          <w:rFonts w:hint="eastAsia"/>
        </w:rPr>
        <w:t>に整理する。</w:t>
      </w:r>
    </w:p>
    <w:p w14:paraId="556E9CF4" w14:textId="62571316" w:rsidR="00DD73C0" w:rsidRPr="00C75F5A" w:rsidRDefault="00DD73C0" w:rsidP="000A69F0">
      <w:pPr>
        <w:ind w:leftChars="300" w:left="660" w:firstLineChars="19" w:firstLine="48"/>
        <w:rPr>
          <w:spacing w:val="15"/>
          <w:sz w:val="24"/>
          <w:szCs w:val="24"/>
        </w:rPr>
      </w:pPr>
    </w:p>
    <w:p w14:paraId="21B35E33" w14:textId="03053946" w:rsidR="00C75F5A" w:rsidRPr="00FB101C" w:rsidRDefault="00C75F5A" w:rsidP="00C75F5A">
      <w:pPr>
        <w:pStyle w:val="ad"/>
        <w:rPr>
          <w:b w:val="0"/>
          <w:bCs w:val="0"/>
        </w:rPr>
      </w:pPr>
      <w:bookmarkStart w:id="110" w:name="_Ref151741633"/>
      <w:bookmarkStart w:id="111" w:name="_Ref151741629"/>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w:t>
      </w:r>
      <w:r>
        <w:rPr>
          <w:noProof/>
        </w:rPr>
        <w:fldChar w:fldCharType="end"/>
      </w:r>
      <w:bookmarkEnd w:id="110"/>
      <w:r>
        <w:rPr>
          <w:rFonts w:hint="eastAsia"/>
        </w:rPr>
        <w:t xml:space="preserve">　</w:t>
      </w:r>
      <w:r w:rsidRPr="00FB101C">
        <w:rPr>
          <w:rFonts w:hint="eastAsia"/>
          <w:b w:val="0"/>
          <w:bCs w:val="0"/>
        </w:rPr>
        <w:t>改正市場法のポイント</w:t>
      </w:r>
      <w:bookmarkEnd w:id="111"/>
    </w:p>
    <w:tbl>
      <w:tblPr>
        <w:tblStyle w:val="af"/>
        <w:tblW w:w="8789" w:type="dxa"/>
        <w:tblInd w:w="250" w:type="dxa"/>
        <w:tblLook w:val="04A0" w:firstRow="1" w:lastRow="0" w:firstColumn="1" w:lastColumn="0" w:noHBand="0" w:noVBand="1"/>
      </w:tblPr>
      <w:tblGrid>
        <w:gridCol w:w="582"/>
        <w:gridCol w:w="2282"/>
        <w:gridCol w:w="5925"/>
      </w:tblGrid>
      <w:tr w:rsidR="00DD73C0" w:rsidRPr="002D6C0C" w14:paraId="083F6373" w14:textId="77777777" w:rsidTr="009C7E50">
        <w:trPr>
          <w:trHeight w:val="311"/>
        </w:trPr>
        <w:tc>
          <w:tcPr>
            <w:tcW w:w="2864" w:type="dxa"/>
            <w:gridSpan w:val="2"/>
            <w:shd w:val="clear" w:color="auto" w:fill="D9D9D9" w:themeFill="background1" w:themeFillShade="D9"/>
            <w:hideMark/>
          </w:tcPr>
          <w:p w14:paraId="2FF66444" w14:textId="77777777" w:rsidR="00DD73C0" w:rsidRPr="002D6C0C" w:rsidRDefault="00DD73C0" w:rsidP="00A97364">
            <w:pPr>
              <w:jc w:val="center"/>
            </w:pPr>
            <w:r>
              <w:rPr>
                <w:rFonts w:hint="eastAsia"/>
                <w:bCs/>
              </w:rPr>
              <w:t>改正市場法</w:t>
            </w:r>
            <w:r w:rsidRPr="002D6C0C">
              <w:rPr>
                <w:rFonts w:hint="eastAsia"/>
                <w:bCs/>
              </w:rPr>
              <w:t>の項目</w:t>
            </w:r>
          </w:p>
        </w:tc>
        <w:tc>
          <w:tcPr>
            <w:tcW w:w="5925" w:type="dxa"/>
            <w:shd w:val="clear" w:color="auto" w:fill="D9D9D9" w:themeFill="background1" w:themeFillShade="D9"/>
            <w:hideMark/>
          </w:tcPr>
          <w:p w14:paraId="1A71510F" w14:textId="77777777" w:rsidR="00DD73C0" w:rsidRPr="002D6C0C" w:rsidRDefault="00DD73C0" w:rsidP="00A97364">
            <w:pPr>
              <w:jc w:val="center"/>
            </w:pPr>
            <w:r w:rsidRPr="002D6C0C">
              <w:rPr>
                <w:rFonts w:hint="eastAsia"/>
                <w:bCs/>
              </w:rPr>
              <w:t>項目別の内容</w:t>
            </w:r>
          </w:p>
        </w:tc>
      </w:tr>
      <w:tr w:rsidR="00DD73C0" w:rsidRPr="001F4A43" w14:paraId="3F519B86" w14:textId="77777777" w:rsidTr="009C7E50">
        <w:trPr>
          <w:trHeight w:val="892"/>
        </w:trPr>
        <w:tc>
          <w:tcPr>
            <w:tcW w:w="582" w:type="dxa"/>
            <w:vMerge w:val="restart"/>
            <w:shd w:val="clear" w:color="auto" w:fill="D9D9D9" w:themeFill="background1" w:themeFillShade="D9"/>
            <w:textDirection w:val="tbRlV"/>
            <w:vAlign w:val="center"/>
            <w:hideMark/>
          </w:tcPr>
          <w:p w14:paraId="02D6F2B2" w14:textId="77777777" w:rsidR="00DD73C0" w:rsidRPr="002D6C0C" w:rsidRDefault="00DD73C0" w:rsidP="00A97364">
            <w:pPr>
              <w:ind w:left="113" w:right="113"/>
              <w:jc w:val="center"/>
            </w:pPr>
            <w:r w:rsidRPr="002D6C0C">
              <w:rPr>
                <w:rFonts w:hint="eastAsia"/>
              </w:rPr>
              <w:t>開設に関する規制緩和</w:t>
            </w:r>
          </w:p>
        </w:tc>
        <w:tc>
          <w:tcPr>
            <w:tcW w:w="2282" w:type="dxa"/>
            <w:vAlign w:val="center"/>
          </w:tcPr>
          <w:p w14:paraId="0B2947D2" w14:textId="77777777" w:rsidR="00DD73C0" w:rsidRPr="001F4A43" w:rsidRDefault="00DD73C0" w:rsidP="00A97364">
            <w:pPr>
              <w:spacing w:line="300" w:lineRule="exact"/>
              <w:rPr>
                <w:szCs w:val="22"/>
              </w:rPr>
            </w:pPr>
            <w:r w:rsidRPr="001F4A43">
              <w:rPr>
                <w:rFonts w:hint="eastAsia"/>
                <w:szCs w:val="22"/>
              </w:rPr>
              <w:t>食品流通拠点への転換</w:t>
            </w:r>
          </w:p>
        </w:tc>
        <w:tc>
          <w:tcPr>
            <w:tcW w:w="5925" w:type="dxa"/>
            <w:vAlign w:val="center"/>
            <w:hideMark/>
          </w:tcPr>
          <w:p w14:paraId="49B4FCC3" w14:textId="77777777" w:rsidR="00DD73C0" w:rsidRPr="001F4A43" w:rsidRDefault="00DD73C0" w:rsidP="00A97364">
            <w:pPr>
              <w:spacing w:line="320" w:lineRule="exact"/>
              <w:rPr>
                <w:szCs w:val="22"/>
              </w:rPr>
            </w:pPr>
            <w:r w:rsidRPr="001F4A43">
              <w:rPr>
                <w:rFonts w:hint="eastAsia"/>
                <w:szCs w:val="22"/>
              </w:rPr>
              <w:t>卸売市場を食品流通という大枠の視点で捉え、市場外流通など他の流通チャネルに対し優位性を発揮すべき拠点と位置づけた</w:t>
            </w:r>
          </w:p>
        </w:tc>
      </w:tr>
      <w:tr w:rsidR="00DD73C0" w:rsidRPr="001F4A43" w14:paraId="3D1ACE68" w14:textId="77777777" w:rsidTr="009C7E50">
        <w:trPr>
          <w:trHeight w:val="893"/>
        </w:trPr>
        <w:tc>
          <w:tcPr>
            <w:tcW w:w="582" w:type="dxa"/>
            <w:vMerge/>
            <w:shd w:val="clear" w:color="auto" w:fill="D9D9D9" w:themeFill="background1" w:themeFillShade="D9"/>
            <w:vAlign w:val="center"/>
            <w:hideMark/>
          </w:tcPr>
          <w:p w14:paraId="38C8344E" w14:textId="77777777" w:rsidR="00DD73C0" w:rsidRPr="002D6C0C" w:rsidRDefault="00DD73C0" w:rsidP="00A97364">
            <w:pPr>
              <w:jc w:val="center"/>
            </w:pPr>
          </w:p>
        </w:tc>
        <w:tc>
          <w:tcPr>
            <w:tcW w:w="2282" w:type="dxa"/>
            <w:vAlign w:val="center"/>
          </w:tcPr>
          <w:p w14:paraId="738B58E4" w14:textId="77777777" w:rsidR="00DD73C0" w:rsidRPr="001F4A43" w:rsidRDefault="00DD73C0" w:rsidP="00A97364">
            <w:pPr>
              <w:spacing w:line="300" w:lineRule="exact"/>
              <w:rPr>
                <w:szCs w:val="22"/>
              </w:rPr>
            </w:pPr>
            <w:r w:rsidRPr="001F4A43">
              <w:rPr>
                <w:rFonts w:hint="eastAsia"/>
                <w:szCs w:val="22"/>
              </w:rPr>
              <w:t>開設者の民間事業への開放</w:t>
            </w:r>
          </w:p>
        </w:tc>
        <w:tc>
          <w:tcPr>
            <w:tcW w:w="5925" w:type="dxa"/>
            <w:vAlign w:val="center"/>
            <w:hideMark/>
          </w:tcPr>
          <w:p w14:paraId="43DE2AC0" w14:textId="77777777" w:rsidR="00DD73C0" w:rsidRPr="001F4A43" w:rsidRDefault="00DD73C0" w:rsidP="00A97364">
            <w:pPr>
              <w:spacing w:line="320" w:lineRule="exact"/>
              <w:rPr>
                <w:szCs w:val="22"/>
              </w:rPr>
            </w:pPr>
            <w:r w:rsidRPr="001F4A43">
              <w:rPr>
                <w:rFonts w:hint="eastAsia"/>
                <w:szCs w:val="22"/>
              </w:rPr>
              <w:t>中央卸売市場は都道府県や政令都市が開設者になることが前提であったが、民間事業者でも開設者になることができるようになった</w:t>
            </w:r>
          </w:p>
        </w:tc>
      </w:tr>
      <w:tr w:rsidR="00DD73C0" w:rsidRPr="001F4A43" w14:paraId="5992DD83" w14:textId="77777777" w:rsidTr="009C7E50">
        <w:trPr>
          <w:trHeight w:val="570"/>
        </w:trPr>
        <w:tc>
          <w:tcPr>
            <w:tcW w:w="582" w:type="dxa"/>
            <w:vMerge/>
            <w:shd w:val="clear" w:color="auto" w:fill="D9D9D9" w:themeFill="background1" w:themeFillShade="D9"/>
            <w:vAlign w:val="center"/>
            <w:hideMark/>
          </w:tcPr>
          <w:p w14:paraId="486D50A2" w14:textId="77777777" w:rsidR="00DD73C0" w:rsidRPr="002D6C0C" w:rsidRDefault="00DD73C0" w:rsidP="00A97364">
            <w:pPr>
              <w:jc w:val="center"/>
            </w:pPr>
          </w:p>
        </w:tc>
        <w:tc>
          <w:tcPr>
            <w:tcW w:w="2282" w:type="dxa"/>
            <w:tcBorders>
              <w:bottom w:val="single" w:sz="4" w:space="0" w:color="auto"/>
            </w:tcBorders>
            <w:vAlign w:val="center"/>
          </w:tcPr>
          <w:p w14:paraId="24BB436D" w14:textId="77777777" w:rsidR="00DD73C0" w:rsidRPr="001F4A43" w:rsidRDefault="00DD73C0" w:rsidP="00A97364">
            <w:pPr>
              <w:spacing w:line="300" w:lineRule="exact"/>
              <w:rPr>
                <w:szCs w:val="22"/>
              </w:rPr>
            </w:pPr>
            <w:r w:rsidRPr="001F4A43">
              <w:rPr>
                <w:rFonts w:hint="eastAsia"/>
                <w:szCs w:val="22"/>
              </w:rPr>
              <w:t>開設区域の廃止</w:t>
            </w:r>
          </w:p>
        </w:tc>
        <w:tc>
          <w:tcPr>
            <w:tcW w:w="5925" w:type="dxa"/>
            <w:tcBorders>
              <w:bottom w:val="single" w:sz="4" w:space="0" w:color="auto"/>
            </w:tcBorders>
            <w:vAlign w:val="center"/>
            <w:hideMark/>
          </w:tcPr>
          <w:p w14:paraId="3F1667A4" w14:textId="77777777" w:rsidR="00DD73C0" w:rsidRPr="001F4A43" w:rsidRDefault="00DD73C0" w:rsidP="00A97364">
            <w:pPr>
              <w:spacing w:line="320" w:lineRule="exact"/>
              <w:rPr>
                <w:szCs w:val="22"/>
              </w:rPr>
            </w:pPr>
            <w:r w:rsidRPr="001F4A43">
              <w:rPr>
                <w:rFonts w:hint="eastAsia"/>
                <w:szCs w:val="22"/>
              </w:rPr>
              <w:t>農水大臣が指定する開設区域が廃止されたことで、より広い商圏を対象とした生鮮品の供給ビジネスが公認された</w:t>
            </w:r>
          </w:p>
        </w:tc>
      </w:tr>
      <w:tr w:rsidR="00DD73C0" w:rsidRPr="001F4A43" w14:paraId="63E62017" w14:textId="77777777" w:rsidTr="009C7E50">
        <w:trPr>
          <w:trHeight w:val="893"/>
        </w:trPr>
        <w:tc>
          <w:tcPr>
            <w:tcW w:w="582" w:type="dxa"/>
            <w:vMerge/>
            <w:shd w:val="clear" w:color="auto" w:fill="D9D9D9" w:themeFill="background1" w:themeFillShade="D9"/>
            <w:vAlign w:val="center"/>
          </w:tcPr>
          <w:p w14:paraId="7248C9BF" w14:textId="77777777" w:rsidR="00DD73C0" w:rsidRPr="002D6C0C" w:rsidRDefault="00DD73C0" w:rsidP="00A97364">
            <w:pPr>
              <w:jc w:val="center"/>
            </w:pPr>
          </w:p>
        </w:tc>
        <w:tc>
          <w:tcPr>
            <w:tcW w:w="2282" w:type="dxa"/>
            <w:vAlign w:val="center"/>
          </w:tcPr>
          <w:p w14:paraId="6D709873" w14:textId="77777777" w:rsidR="00DD73C0" w:rsidRPr="001F4A43" w:rsidRDefault="00DD73C0" w:rsidP="00A97364">
            <w:pPr>
              <w:spacing w:line="300" w:lineRule="exact"/>
              <w:rPr>
                <w:szCs w:val="22"/>
              </w:rPr>
            </w:pPr>
            <w:r w:rsidRPr="001F4A43">
              <w:rPr>
                <w:rFonts w:hint="eastAsia"/>
                <w:szCs w:val="22"/>
              </w:rPr>
              <w:t>国の関与の減少</w:t>
            </w:r>
          </w:p>
        </w:tc>
        <w:tc>
          <w:tcPr>
            <w:tcW w:w="5925" w:type="dxa"/>
            <w:vAlign w:val="center"/>
          </w:tcPr>
          <w:p w14:paraId="13955B8E" w14:textId="77777777" w:rsidR="00DD73C0" w:rsidRPr="001F4A43" w:rsidRDefault="00DD73C0" w:rsidP="00A97364">
            <w:pPr>
              <w:spacing w:line="320" w:lineRule="exact"/>
              <w:rPr>
                <w:szCs w:val="22"/>
              </w:rPr>
            </w:pPr>
            <w:r w:rsidRPr="001F4A43">
              <w:rPr>
                <w:szCs w:val="22"/>
              </w:rPr>
              <w:t>中央卸売市場の開設は</w:t>
            </w:r>
            <w:r w:rsidRPr="001F4A43">
              <w:rPr>
                <w:rFonts w:hint="eastAsia"/>
                <w:szCs w:val="22"/>
              </w:rPr>
              <w:t>、</w:t>
            </w:r>
            <w:r w:rsidRPr="001F4A43">
              <w:rPr>
                <w:szCs w:val="22"/>
              </w:rPr>
              <w:t>農水大臣の認可制</w:t>
            </w:r>
            <w:r w:rsidRPr="001F4A43">
              <w:rPr>
                <w:rFonts w:hint="eastAsia"/>
                <w:szCs w:val="22"/>
              </w:rPr>
              <w:t>から</w:t>
            </w:r>
            <w:r w:rsidRPr="001F4A43">
              <w:rPr>
                <w:szCs w:val="22"/>
              </w:rPr>
              <w:t>認定制へ変更</w:t>
            </w:r>
            <w:r w:rsidRPr="001F4A43">
              <w:rPr>
                <w:rFonts w:hint="eastAsia"/>
                <w:szCs w:val="22"/>
              </w:rPr>
              <w:t>され</w:t>
            </w:r>
            <w:r w:rsidRPr="001F4A43">
              <w:rPr>
                <w:szCs w:val="22"/>
              </w:rPr>
              <w:t>、卸売業者が国から営業許可や指導・監督を受ける規定は削除された</w:t>
            </w:r>
          </w:p>
        </w:tc>
      </w:tr>
      <w:tr w:rsidR="00DD73C0" w:rsidRPr="001F4A43" w14:paraId="23E64C3F" w14:textId="77777777" w:rsidTr="009C7E50">
        <w:trPr>
          <w:trHeight w:val="428"/>
        </w:trPr>
        <w:tc>
          <w:tcPr>
            <w:tcW w:w="582" w:type="dxa"/>
            <w:vMerge w:val="restart"/>
            <w:shd w:val="clear" w:color="auto" w:fill="D9D9D9" w:themeFill="background1" w:themeFillShade="D9"/>
            <w:textDirection w:val="tbRlV"/>
            <w:vAlign w:val="center"/>
            <w:hideMark/>
          </w:tcPr>
          <w:p w14:paraId="0E69F377" w14:textId="77777777" w:rsidR="00DD73C0" w:rsidRPr="002D6C0C" w:rsidRDefault="00DD73C0" w:rsidP="00A97364">
            <w:pPr>
              <w:ind w:left="113" w:right="113"/>
              <w:jc w:val="center"/>
            </w:pPr>
            <w:r w:rsidRPr="002D6C0C">
              <w:rPr>
                <w:rFonts w:hint="eastAsia"/>
              </w:rPr>
              <w:t>取引ルールに関する規制緩和</w:t>
            </w:r>
          </w:p>
        </w:tc>
        <w:tc>
          <w:tcPr>
            <w:tcW w:w="2282" w:type="dxa"/>
            <w:vAlign w:val="center"/>
          </w:tcPr>
          <w:p w14:paraId="11ADDF4B" w14:textId="77777777" w:rsidR="00DD73C0" w:rsidRPr="001F4A43" w:rsidRDefault="00DD73C0" w:rsidP="00A97364">
            <w:pPr>
              <w:spacing w:line="300" w:lineRule="exact"/>
              <w:rPr>
                <w:szCs w:val="22"/>
              </w:rPr>
            </w:pPr>
            <w:r w:rsidRPr="001F4A43">
              <w:rPr>
                <w:rFonts w:hint="eastAsia"/>
                <w:szCs w:val="22"/>
              </w:rPr>
              <w:t>第三者販売の自由化</w:t>
            </w:r>
          </w:p>
        </w:tc>
        <w:tc>
          <w:tcPr>
            <w:tcW w:w="5925" w:type="dxa"/>
            <w:vAlign w:val="center"/>
            <w:hideMark/>
          </w:tcPr>
          <w:p w14:paraId="565C0986" w14:textId="77777777" w:rsidR="00DD73C0" w:rsidRPr="001F4A43" w:rsidRDefault="00DD73C0" w:rsidP="00A97364">
            <w:pPr>
              <w:spacing w:line="320" w:lineRule="exact"/>
              <w:rPr>
                <w:szCs w:val="22"/>
              </w:rPr>
            </w:pPr>
            <w:r w:rsidRPr="001F4A43">
              <w:rPr>
                <w:rFonts w:hint="eastAsia"/>
                <w:szCs w:val="22"/>
              </w:rPr>
              <w:t>卸売業者は、その市場の仲卸業者や売買参加者以外への販売は原則として禁止されていたが、小売店等と直接取引ができるようになった</w:t>
            </w:r>
          </w:p>
        </w:tc>
      </w:tr>
      <w:tr w:rsidR="00DD73C0" w:rsidRPr="001F4A43" w14:paraId="4474810C" w14:textId="77777777" w:rsidTr="009C7E50">
        <w:trPr>
          <w:trHeight w:val="50"/>
        </w:trPr>
        <w:tc>
          <w:tcPr>
            <w:tcW w:w="582" w:type="dxa"/>
            <w:vMerge/>
            <w:shd w:val="clear" w:color="auto" w:fill="D9D9D9" w:themeFill="background1" w:themeFillShade="D9"/>
            <w:hideMark/>
          </w:tcPr>
          <w:p w14:paraId="5507DC4F" w14:textId="77777777" w:rsidR="00DD73C0" w:rsidRPr="002D6C0C" w:rsidRDefault="00DD73C0" w:rsidP="00A97364"/>
        </w:tc>
        <w:tc>
          <w:tcPr>
            <w:tcW w:w="2282" w:type="dxa"/>
            <w:vAlign w:val="center"/>
          </w:tcPr>
          <w:p w14:paraId="299BB138" w14:textId="77777777" w:rsidR="00DD73C0" w:rsidRPr="001F4A43" w:rsidRDefault="00DD73C0" w:rsidP="00A97364">
            <w:pPr>
              <w:spacing w:line="300" w:lineRule="exact"/>
              <w:rPr>
                <w:szCs w:val="22"/>
              </w:rPr>
            </w:pPr>
            <w:r w:rsidRPr="001F4A43">
              <w:rPr>
                <w:rFonts w:hint="eastAsia"/>
                <w:szCs w:val="22"/>
              </w:rPr>
              <w:t>商物分離の自由化</w:t>
            </w:r>
          </w:p>
        </w:tc>
        <w:tc>
          <w:tcPr>
            <w:tcW w:w="5925" w:type="dxa"/>
            <w:vAlign w:val="center"/>
            <w:hideMark/>
          </w:tcPr>
          <w:p w14:paraId="54EA881C" w14:textId="77777777" w:rsidR="00DD73C0" w:rsidRPr="001F4A43" w:rsidRDefault="00DD73C0" w:rsidP="00A97364">
            <w:pPr>
              <w:spacing w:line="320" w:lineRule="exact"/>
              <w:rPr>
                <w:szCs w:val="22"/>
              </w:rPr>
            </w:pPr>
            <w:r w:rsidRPr="001F4A43">
              <w:rPr>
                <w:rFonts w:hint="eastAsia"/>
                <w:szCs w:val="22"/>
              </w:rPr>
              <w:t>取引される産品は市場を経由して物流する商物一致が原則だったが、卸売業者等が産地から小売店等へ直送することが可能となった</w:t>
            </w:r>
          </w:p>
        </w:tc>
      </w:tr>
      <w:tr w:rsidR="00DD73C0" w:rsidRPr="001F4A43" w14:paraId="29469C5B" w14:textId="77777777" w:rsidTr="009C7E50">
        <w:trPr>
          <w:trHeight w:val="379"/>
        </w:trPr>
        <w:tc>
          <w:tcPr>
            <w:tcW w:w="582" w:type="dxa"/>
            <w:vMerge/>
            <w:shd w:val="clear" w:color="auto" w:fill="D9D9D9" w:themeFill="background1" w:themeFillShade="D9"/>
            <w:hideMark/>
          </w:tcPr>
          <w:p w14:paraId="44879242" w14:textId="77777777" w:rsidR="00DD73C0" w:rsidRPr="002D6C0C" w:rsidRDefault="00DD73C0" w:rsidP="00A97364"/>
        </w:tc>
        <w:tc>
          <w:tcPr>
            <w:tcW w:w="2282" w:type="dxa"/>
            <w:vAlign w:val="center"/>
          </w:tcPr>
          <w:p w14:paraId="2002D335" w14:textId="77777777" w:rsidR="00DD73C0" w:rsidRPr="001F4A43" w:rsidRDefault="00DD73C0" w:rsidP="00A97364">
            <w:pPr>
              <w:spacing w:line="300" w:lineRule="exact"/>
              <w:rPr>
                <w:szCs w:val="22"/>
              </w:rPr>
            </w:pPr>
            <w:r w:rsidRPr="001F4A43">
              <w:rPr>
                <w:rFonts w:hint="eastAsia"/>
                <w:szCs w:val="22"/>
              </w:rPr>
              <w:t>直荷引きの自由化</w:t>
            </w:r>
          </w:p>
        </w:tc>
        <w:tc>
          <w:tcPr>
            <w:tcW w:w="5925" w:type="dxa"/>
            <w:vAlign w:val="center"/>
            <w:hideMark/>
          </w:tcPr>
          <w:p w14:paraId="276D5AF1" w14:textId="77777777" w:rsidR="00DD73C0" w:rsidRPr="001F4A43" w:rsidRDefault="00DD73C0" w:rsidP="00A97364">
            <w:pPr>
              <w:spacing w:line="320" w:lineRule="exact"/>
              <w:rPr>
                <w:szCs w:val="22"/>
              </w:rPr>
            </w:pPr>
            <w:r w:rsidRPr="001F4A43">
              <w:rPr>
                <w:rFonts w:hint="eastAsia"/>
                <w:szCs w:val="22"/>
              </w:rPr>
              <w:t>仲卸業者は、その市場の卸売業者以外からの調達は原則として禁止されていたが、全国の産地から直接仕入れることが可能になった</w:t>
            </w:r>
          </w:p>
        </w:tc>
      </w:tr>
      <w:tr w:rsidR="00DD73C0" w:rsidRPr="001F4A43" w14:paraId="7E597321" w14:textId="77777777" w:rsidTr="009C7E50">
        <w:trPr>
          <w:trHeight w:val="340"/>
        </w:trPr>
        <w:tc>
          <w:tcPr>
            <w:tcW w:w="582" w:type="dxa"/>
            <w:vMerge/>
            <w:shd w:val="clear" w:color="auto" w:fill="D9D9D9" w:themeFill="background1" w:themeFillShade="D9"/>
          </w:tcPr>
          <w:p w14:paraId="14E90981" w14:textId="77777777" w:rsidR="00DD73C0" w:rsidRPr="002D6C0C" w:rsidRDefault="00DD73C0" w:rsidP="00A97364"/>
        </w:tc>
        <w:tc>
          <w:tcPr>
            <w:tcW w:w="2282" w:type="dxa"/>
            <w:vAlign w:val="center"/>
          </w:tcPr>
          <w:p w14:paraId="4B1E676A" w14:textId="77777777" w:rsidR="00DD73C0" w:rsidRPr="001F4A43" w:rsidRDefault="00DD73C0" w:rsidP="00A97364">
            <w:pPr>
              <w:spacing w:line="300" w:lineRule="exact"/>
              <w:rPr>
                <w:szCs w:val="22"/>
              </w:rPr>
            </w:pPr>
            <w:r w:rsidRPr="001F4A43">
              <w:rPr>
                <w:rFonts w:hint="eastAsia"/>
                <w:szCs w:val="22"/>
              </w:rPr>
              <w:t>自己買受けの自由化</w:t>
            </w:r>
          </w:p>
        </w:tc>
        <w:tc>
          <w:tcPr>
            <w:tcW w:w="5925" w:type="dxa"/>
            <w:vAlign w:val="center"/>
          </w:tcPr>
          <w:p w14:paraId="68722745" w14:textId="77777777" w:rsidR="00DD73C0" w:rsidRPr="001F4A43" w:rsidRDefault="00DD73C0" w:rsidP="00A97364">
            <w:pPr>
              <w:spacing w:line="320" w:lineRule="exact"/>
              <w:rPr>
                <w:szCs w:val="22"/>
              </w:rPr>
            </w:pPr>
            <w:r w:rsidRPr="001F4A43">
              <w:rPr>
                <w:rFonts w:hint="eastAsia"/>
                <w:szCs w:val="22"/>
              </w:rPr>
              <w:t>卸売業者は、産地の産品を委託販売することを原則としてきたが、自ら買受け在庫を自社保有することができるようになった</w:t>
            </w:r>
          </w:p>
        </w:tc>
      </w:tr>
      <w:tr w:rsidR="00DD73C0" w:rsidRPr="001F4A43" w14:paraId="73077B7D" w14:textId="77777777" w:rsidTr="009C7E50">
        <w:trPr>
          <w:trHeight w:val="53"/>
        </w:trPr>
        <w:tc>
          <w:tcPr>
            <w:tcW w:w="582" w:type="dxa"/>
            <w:vMerge/>
            <w:shd w:val="clear" w:color="auto" w:fill="D9D9D9" w:themeFill="background1" w:themeFillShade="D9"/>
            <w:hideMark/>
          </w:tcPr>
          <w:p w14:paraId="48A2BCDD" w14:textId="77777777" w:rsidR="00DD73C0" w:rsidRPr="002D6C0C" w:rsidRDefault="00DD73C0" w:rsidP="00A97364"/>
        </w:tc>
        <w:tc>
          <w:tcPr>
            <w:tcW w:w="2282" w:type="dxa"/>
            <w:vAlign w:val="center"/>
          </w:tcPr>
          <w:p w14:paraId="26343823" w14:textId="77777777" w:rsidR="00DD73C0" w:rsidRPr="001F4A43" w:rsidRDefault="00DD73C0" w:rsidP="00A97364">
            <w:pPr>
              <w:spacing w:line="300" w:lineRule="exact"/>
              <w:rPr>
                <w:szCs w:val="22"/>
              </w:rPr>
            </w:pPr>
            <w:r w:rsidRPr="001F4A43">
              <w:rPr>
                <w:rFonts w:hint="eastAsia"/>
                <w:szCs w:val="22"/>
              </w:rPr>
              <w:t>取引ルールは各市場で決定</w:t>
            </w:r>
          </w:p>
        </w:tc>
        <w:tc>
          <w:tcPr>
            <w:tcW w:w="5925" w:type="dxa"/>
            <w:vAlign w:val="center"/>
            <w:hideMark/>
          </w:tcPr>
          <w:p w14:paraId="3C5A65FD" w14:textId="77777777" w:rsidR="00DD73C0" w:rsidRPr="001F4A43" w:rsidRDefault="00DD73C0" w:rsidP="00A97364">
            <w:pPr>
              <w:spacing w:line="320" w:lineRule="exact"/>
              <w:rPr>
                <w:szCs w:val="22"/>
              </w:rPr>
            </w:pPr>
            <w:r w:rsidRPr="001F4A43">
              <w:rPr>
                <w:rFonts w:hint="eastAsia"/>
                <w:szCs w:val="22"/>
              </w:rPr>
              <w:t>第三者販売、商物分離、直荷引き、自己買受け等の取引ルールは、市場の特徴や実態に併せ、各市場で決めることができるようになった</w:t>
            </w:r>
          </w:p>
        </w:tc>
      </w:tr>
    </w:tbl>
    <w:p w14:paraId="0DE4CB07" w14:textId="77777777" w:rsidR="0056396C" w:rsidRPr="001846D2" w:rsidRDefault="0056396C" w:rsidP="00BA6A3D">
      <w:pPr>
        <w:pStyle w:val="06"/>
      </w:pPr>
      <w:r w:rsidRPr="00EB54EF">
        <w:rPr>
          <w:rFonts w:hint="eastAsia"/>
        </w:rPr>
        <w:t>出典：</w:t>
      </w:r>
      <w:r w:rsidRPr="001846D2">
        <w:rPr>
          <w:rFonts w:hint="eastAsia"/>
        </w:rPr>
        <w:t>大阪府中央卸売市場の将来のあり方検討受託調査報告書より抜粋（R3.2）</w:t>
      </w:r>
    </w:p>
    <w:p w14:paraId="7647F47B" w14:textId="77777777" w:rsidR="00AC2B43" w:rsidRPr="006B3DAD" w:rsidRDefault="00AC2B43">
      <w:pPr>
        <w:pStyle w:val="a3"/>
        <w:spacing w:before="4"/>
        <w:rPr>
          <w:sz w:val="26"/>
        </w:rPr>
      </w:pPr>
    </w:p>
    <w:p w14:paraId="3F4D9EA3" w14:textId="41789369" w:rsidR="00C75F5A" w:rsidRPr="00C75F5A" w:rsidRDefault="00C75F5A" w:rsidP="00C75F5A">
      <w:pPr>
        <w:rPr>
          <w:sz w:val="26"/>
          <w:szCs w:val="24"/>
        </w:rPr>
      </w:pPr>
      <w:r>
        <w:rPr>
          <w:sz w:val="26"/>
        </w:rPr>
        <w:br w:type="page"/>
      </w:r>
    </w:p>
    <w:p w14:paraId="0279DC82" w14:textId="156B4BAD" w:rsidR="00C75F5A" w:rsidRPr="00C75F5A" w:rsidRDefault="00C75F5A" w:rsidP="00C75F5A">
      <w:pPr>
        <w:pStyle w:val="ad"/>
      </w:pPr>
      <w:bookmarkStart w:id="112" w:name="_Ref151741680"/>
      <w:r>
        <w:lastRenderedPageBreak/>
        <w:t>表</w:t>
      </w:r>
      <w:r>
        <w:t xml:space="preserve"> </w:t>
      </w:r>
      <w:r w:rsidR="003F789E">
        <w:fldChar w:fldCharType="begin"/>
      </w:r>
      <w:r w:rsidR="003F789E">
        <w:instrText xml:space="preserve"> SEQ </w:instrText>
      </w:r>
      <w:r w:rsidR="003F789E">
        <w:instrText>表</w:instrText>
      </w:r>
      <w:r w:rsidR="003F789E">
        <w:instrText xml:space="preserve"> \* ARABIC </w:instrText>
      </w:r>
      <w:r w:rsidR="003F789E">
        <w:fldChar w:fldCharType="separate"/>
      </w:r>
      <w:r w:rsidR="004D0DFB">
        <w:rPr>
          <w:noProof/>
        </w:rPr>
        <w:t>4</w:t>
      </w:r>
      <w:r w:rsidR="003F789E">
        <w:rPr>
          <w:noProof/>
        </w:rPr>
        <w:fldChar w:fldCharType="end"/>
      </w:r>
      <w:bookmarkEnd w:id="112"/>
      <w:r>
        <w:rPr>
          <w:rFonts w:hint="eastAsia"/>
        </w:rPr>
        <w:t xml:space="preserve">　</w:t>
      </w:r>
      <w:r w:rsidRPr="009F5B3C">
        <w:rPr>
          <w:rFonts w:hint="eastAsia"/>
        </w:rPr>
        <w:t>取引ルールに関する各市場の状況</w:t>
      </w:r>
    </w:p>
    <w:tbl>
      <w:tblPr>
        <w:tblStyle w:val="af"/>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FF795D" w:rsidRPr="002D6C0C" w14:paraId="0A1C83C0" w14:textId="77777777" w:rsidTr="00A97364">
        <w:trPr>
          <w:trHeight w:val="50"/>
        </w:trPr>
        <w:tc>
          <w:tcPr>
            <w:tcW w:w="1809" w:type="dxa"/>
            <w:shd w:val="clear" w:color="auto" w:fill="D9D9D9" w:themeFill="background1" w:themeFillShade="D9"/>
            <w:vAlign w:val="center"/>
            <w:hideMark/>
          </w:tcPr>
          <w:p w14:paraId="2B2988E0" w14:textId="77777777" w:rsidR="00FF795D" w:rsidRPr="002D6C0C" w:rsidRDefault="00FF795D" w:rsidP="00A97364">
            <w:pPr>
              <w:jc w:val="center"/>
            </w:pPr>
            <w:r w:rsidRPr="002D6C0C">
              <w:rPr>
                <w:rFonts w:hint="eastAsia"/>
                <w:bCs/>
              </w:rPr>
              <w:t>主な開設者</w:t>
            </w:r>
          </w:p>
        </w:tc>
        <w:tc>
          <w:tcPr>
            <w:tcW w:w="2277" w:type="dxa"/>
            <w:shd w:val="clear" w:color="auto" w:fill="D9D9D9" w:themeFill="background1" w:themeFillShade="D9"/>
            <w:vAlign w:val="center"/>
            <w:hideMark/>
          </w:tcPr>
          <w:p w14:paraId="7374D349" w14:textId="77777777" w:rsidR="00FF795D" w:rsidRPr="002D6C0C" w:rsidRDefault="00FF795D" w:rsidP="00A97364">
            <w:pPr>
              <w:jc w:val="center"/>
            </w:pPr>
            <w:r w:rsidRPr="002D6C0C">
              <w:rPr>
                <w:rFonts w:hint="eastAsia"/>
                <w:bCs/>
              </w:rPr>
              <w:t>第三者販売</w:t>
            </w:r>
          </w:p>
        </w:tc>
        <w:tc>
          <w:tcPr>
            <w:tcW w:w="2278" w:type="dxa"/>
            <w:shd w:val="clear" w:color="auto" w:fill="D9D9D9" w:themeFill="background1" w:themeFillShade="D9"/>
            <w:vAlign w:val="center"/>
            <w:hideMark/>
          </w:tcPr>
          <w:p w14:paraId="63DA9685" w14:textId="77777777" w:rsidR="00FF795D" w:rsidRPr="002D6C0C" w:rsidRDefault="00FF795D" w:rsidP="00A97364">
            <w:pPr>
              <w:jc w:val="center"/>
            </w:pPr>
            <w:r w:rsidRPr="002D6C0C">
              <w:rPr>
                <w:rFonts w:hint="eastAsia"/>
                <w:bCs/>
              </w:rPr>
              <w:t>商物分離</w:t>
            </w:r>
          </w:p>
        </w:tc>
        <w:tc>
          <w:tcPr>
            <w:tcW w:w="2278" w:type="dxa"/>
            <w:shd w:val="clear" w:color="auto" w:fill="D9D9D9" w:themeFill="background1" w:themeFillShade="D9"/>
            <w:vAlign w:val="center"/>
            <w:hideMark/>
          </w:tcPr>
          <w:p w14:paraId="53CD6806" w14:textId="77777777" w:rsidR="00FF795D" w:rsidRPr="002D6C0C" w:rsidRDefault="00FF795D" w:rsidP="00A97364">
            <w:pPr>
              <w:jc w:val="center"/>
            </w:pPr>
            <w:r w:rsidRPr="002D6C0C">
              <w:rPr>
                <w:rFonts w:hint="eastAsia"/>
                <w:bCs/>
              </w:rPr>
              <w:t>直荷引き</w:t>
            </w:r>
          </w:p>
        </w:tc>
      </w:tr>
      <w:tr w:rsidR="00FF795D" w:rsidRPr="002D6C0C" w14:paraId="4AFCF394" w14:textId="77777777" w:rsidTr="00A97364">
        <w:trPr>
          <w:trHeight w:val="804"/>
        </w:trPr>
        <w:tc>
          <w:tcPr>
            <w:tcW w:w="1809" w:type="dxa"/>
            <w:vAlign w:val="center"/>
            <w:hideMark/>
          </w:tcPr>
          <w:p w14:paraId="02F720DD" w14:textId="77777777" w:rsidR="00FF795D" w:rsidRPr="002D6C0C" w:rsidRDefault="00FF795D" w:rsidP="00A97364">
            <w:r w:rsidRPr="002D6C0C">
              <w:rPr>
                <w:rFonts w:hint="eastAsia"/>
              </w:rPr>
              <w:t>東京都、金沢市、大阪市、広島市、高松市、福岡市</w:t>
            </w:r>
          </w:p>
        </w:tc>
        <w:tc>
          <w:tcPr>
            <w:tcW w:w="2277" w:type="dxa"/>
            <w:vAlign w:val="center"/>
            <w:hideMark/>
          </w:tcPr>
          <w:p w14:paraId="5DB47608" w14:textId="77777777" w:rsidR="00FF795D" w:rsidRPr="002D6C0C" w:rsidRDefault="00FF795D" w:rsidP="00A97364">
            <w:r w:rsidRPr="002D6C0C">
              <w:rPr>
                <w:rFonts w:hint="eastAsia"/>
              </w:rPr>
              <w:t>原則自由化</w:t>
            </w:r>
          </w:p>
          <w:p w14:paraId="6F20F024" w14:textId="77777777" w:rsidR="00FF795D" w:rsidRPr="002D6C0C" w:rsidRDefault="00FF795D" w:rsidP="00A97364">
            <w:r w:rsidRPr="002D6C0C">
              <w:rPr>
                <w:rFonts w:hint="eastAsia"/>
              </w:rPr>
              <w:t>事後報告制</w:t>
            </w:r>
          </w:p>
        </w:tc>
        <w:tc>
          <w:tcPr>
            <w:tcW w:w="2278" w:type="dxa"/>
            <w:vAlign w:val="center"/>
            <w:hideMark/>
          </w:tcPr>
          <w:p w14:paraId="5DA980C0" w14:textId="77777777" w:rsidR="00FF795D" w:rsidRPr="002D6C0C" w:rsidRDefault="00FF795D" w:rsidP="00A97364">
            <w:r w:rsidRPr="002D6C0C">
              <w:rPr>
                <w:rFonts w:hint="eastAsia"/>
              </w:rPr>
              <w:t>原則自由化</w:t>
            </w:r>
          </w:p>
          <w:p w14:paraId="4ABD2057" w14:textId="77777777" w:rsidR="00FF795D" w:rsidRPr="002D6C0C" w:rsidRDefault="00FF795D" w:rsidP="00A97364">
            <w:r w:rsidRPr="002D6C0C">
              <w:rPr>
                <w:rFonts w:hint="eastAsia"/>
              </w:rPr>
              <w:t>事後報告制</w:t>
            </w:r>
          </w:p>
        </w:tc>
        <w:tc>
          <w:tcPr>
            <w:tcW w:w="2278" w:type="dxa"/>
            <w:vAlign w:val="center"/>
            <w:hideMark/>
          </w:tcPr>
          <w:p w14:paraId="548E743C" w14:textId="77777777" w:rsidR="00FF795D" w:rsidRPr="002D6C0C" w:rsidRDefault="00FF795D" w:rsidP="00A97364">
            <w:r w:rsidRPr="002D6C0C">
              <w:rPr>
                <w:rFonts w:hint="eastAsia"/>
              </w:rPr>
              <w:t>原則自由化</w:t>
            </w:r>
          </w:p>
          <w:p w14:paraId="780DF856" w14:textId="77777777" w:rsidR="00FF795D" w:rsidRPr="002D6C0C" w:rsidRDefault="00FF795D" w:rsidP="00A97364">
            <w:r w:rsidRPr="002D6C0C">
              <w:rPr>
                <w:rFonts w:hint="eastAsia"/>
              </w:rPr>
              <w:t>事後報告制</w:t>
            </w:r>
          </w:p>
        </w:tc>
      </w:tr>
      <w:tr w:rsidR="00FF795D" w:rsidRPr="002D6C0C" w14:paraId="4704B31B" w14:textId="77777777" w:rsidTr="00A97364">
        <w:trPr>
          <w:trHeight w:val="804"/>
        </w:trPr>
        <w:tc>
          <w:tcPr>
            <w:tcW w:w="1809" w:type="dxa"/>
            <w:vAlign w:val="center"/>
            <w:hideMark/>
          </w:tcPr>
          <w:p w14:paraId="651943D0" w14:textId="77777777" w:rsidR="00FF795D" w:rsidRPr="002D6C0C" w:rsidRDefault="00FF795D" w:rsidP="00A97364">
            <w:r w:rsidRPr="002D6C0C">
              <w:rPr>
                <w:rFonts w:hint="eastAsia"/>
              </w:rPr>
              <w:t>青森市、福井市、京都市、奈良県</w:t>
            </w:r>
          </w:p>
        </w:tc>
        <w:tc>
          <w:tcPr>
            <w:tcW w:w="2277" w:type="dxa"/>
            <w:vAlign w:val="center"/>
            <w:hideMark/>
          </w:tcPr>
          <w:p w14:paraId="154B749B" w14:textId="77777777" w:rsidR="00FF795D" w:rsidRPr="002D6C0C" w:rsidRDefault="00FF795D" w:rsidP="00A97364">
            <w:r w:rsidRPr="002D6C0C">
              <w:rPr>
                <w:rFonts w:hint="eastAsia"/>
              </w:rPr>
              <w:t>原則禁止・例外規定を基本維持</w:t>
            </w:r>
          </w:p>
        </w:tc>
        <w:tc>
          <w:tcPr>
            <w:tcW w:w="2278" w:type="dxa"/>
            <w:vAlign w:val="center"/>
            <w:hideMark/>
          </w:tcPr>
          <w:p w14:paraId="0AC52352" w14:textId="77777777" w:rsidR="00FF795D" w:rsidRPr="002D6C0C" w:rsidRDefault="00FF795D" w:rsidP="00A97364">
            <w:r w:rsidRPr="002D6C0C">
              <w:rPr>
                <w:rFonts w:hint="eastAsia"/>
              </w:rPr>
              <w:t>原則自由化</w:t>
            </w:r>
          </w:p>
        </w:tc>
        <w:tc>
          <w:tcPr>
            <w:tcW w:w="2278" w:type="dxa"/>
            <w:vAlign w:val="center"/>
            <w:hideMark/>
          </w:tcPr>
          <w:p w14:paraId="47E8BF6E" w14:textId="77777777" w:rsidR="00FF795D" w:rsidRPr="002D6C0C" w:rsidRDefault="00FF795D" w:rsidP="00A97364">
            <w:r w:rsidRPr="002D6C0C">
              <w:rPr>
                <w:rFonts w:hint="eastAsia"/>
              </w:rPr>
              <w:t>原則禁止・例外規定を基本維持</w:t>
            </w:r>
          </w:p>
        </w:tc>
      </w:tr>
      <w:tr w:rsidR="00FF795D" w:rsidRPr="002D6C0C" w14:paraId="45C79887" w14:textId="77777777" w:rsidTr="00A97364">
        <w:trPr>
          <w:trHeight w:val="804"/>
        </w:trPr>
        <w:tc>
          <w:tcPr>
            <w:tcW w:w="1809" w:type="dxa"/>
            <w:vAlign w:val="center"/>
            <w:hideMark/>
          </w:tcPr>
          <w:p w14:paraId="1A57EBFA" w14:textId="77777777" w:rsidR="00FF795D" w:rsidRPr="002D6C0C" w:rsidRDefault="00FF795D" w:rsidP="00A97364">
            <w:r w:rsidRPr="002D6C0C">
              <w:rPr>
                <w:rFonts w:hint="eastAsia"/>
              </w:rPr>
              <w:t>札幌市</w:t>
            </w:r>
          </w:p>
        </w:tc>
        <w:tc>
          <w:tcPr>
            <w:tcW w:w="2277" w:type="dxa"/>
            <w:vAlign w:val="center"/>
            <w:hideMark/>
          </w:tcPr>
          <w:p w14:paraId="3A048F24" w14:textId="77777777" w:rsidR="00FF795D" w:rsidRPr="002D6C0C" w:rsidRDefault="00FF795D" w:rsidP="00A97364">
            <w:r w:rsidRPr="002D6C0C">
              <w:rPr>
                <w:rFonts w:hint="eastAsia"/>
              </w:rPr>
              <w:t>原則禁止・例外規定を基本維持</w:t>
            </w:r>
          </w:p>
        </w:tc>
        <w:tc>
          <w:tcPr>
            <w:tcW w:w="2278" w:type="dxa"/>
            <w:vAlign w:val="center"/>
            <w:hideMark/>
          </w:tcPr>
          <w:p w14:paraId="5BF43031" w14:textId="77777777" w:rsidR="00FF795D" w:rsidRPr="002D6C0C" w:rsidRDefault="00FF795D" w:rsidP="00A97364">
            <w:r w:rsidRPr="002D6C0C">
              <w:rPr>
                <w:rFonts w:hint="eastAsia"/>
              </w:rPr>
              <w:t>原則禁止・例外規定を</w:t>
            </w:r>
          </w:p>
          <w:p w14:paraId="41E9B905" w14:textId="77777777" w:rsidR="00FF795D" w:rsidRPr="002D6C0C" w:rsidRDefault="00FF795D" w:rsidP="00A97364">
            <w:r w:rsidRPr="002D6C0C">
              <w:rPr>
                <w:rFonts w:hint="eastAsia"/>
              </w:rPr>
              <w:t>基本維持</w:t>
            </w:r>
          </w:p>
        </w:tc>
        <w:tc>
          <w:tcPr>
            <w:tcW w:w="2278" w:type="dxa"/>
            <w:vAlign w:val="center"/>
            <w:hideMark/>
          </w:tcPr>
          <w:p w14:paraId="3E6BB9E7" w14:textId="77777777" w:rsidR="00FF795D" w:rsidRPr="002D6C0C" w:rsidRDefault="00FF795D" w:rsidP="00A97364">
            <w:r w:rsidRPr="002D6C0C">
              <w:rPr>
                <w:rFonts w:hint="eastAsia"/>
              </w:rPr>
              <w:t>原則禁止・例外規定を基本維持</w:t>
            </w:r>
          </w:p>
        </w:tc>
      </w:tr>
      <w:tr w:rsidR="00FF795D" w:rsidRPr="002D6C0C" w14:paraId="4197DD7D" w14:textId="77777777" w:rsidTr="00A97364">
        <w:trPr>
          <w:trHeight w:val="804"/>
        </w:trPr>
        <w:tc>
          <w:tcPr>
            <w:tcW w:w="1809" w:type="dxa"/>
            <w:vAlign w:val="center"/>
            <w:hideMark/>
          </w:tcPr>
          <w:p w14:paraId="15334312" w14:textId="77777777" w:rsidR="00FF795D" w:rsidRPr="002D6C0C" w:rsidRDefault="00FF795D" w:rsidP="00A97364">
            <w:r w:rsidRPr="002D6C0C">
              <w:rPr>
                <w:rFonts w:hint="eastAsia"/>
              </w:rPr>
              <w:t>岐阜市、岡山市</w:t>
            </w:r>
          </w:p>
        </w:tc>
        <w:tc>
          <w:tcPr>
            <w:tcW w:w="2277" w:type="dxa"/>
            <w:vAlign w:val="center"/>
            <w:hideMark/>
          </w:tcPr>
          <w:p w14:paraId="6AA0BCB6" w14:textId="77777777" w:rsidR="00FF795D" w:rsidRPr="002D6C0C" w:rsidRDefault="00FF795D" w:rsidP="00A97364">
            <w:r w:rsidRPr="002D6C0C">
              <w:rPr>
                <w:rFonts w:hint="eastAsia"/>
              </w:rPr>
              <w:t>完全自由化</w:t>
            </w:r>
          </w:p>
        </w:tc>
        <w:tc>
          <w:tcPr>
            <w:tcW w:w="2278" w:type="dxa"/>
            <w:vAlign w:val="center"/>
            <w:hideMark/>
          </w:tcPr>
          <w:p w14:paraId="337494A5" w14:textId="77777777" w:rsidR="00FF795D" w:rsidRPr="002D6C0C" w:rsidRDefault="00FF795D" w:rsidP="00A97364">
            <w:r w:rsidRPr="002D6C0C">
              <w:rPr>
                <w:rFonts w:hint="eastAsia"/>
              </w:rPr>
              <w:t>完全自由化</w:t>
            </w:r>
          </w:p>
        </w:tc>
        <w:tc>
          <w:tcPr>
            <w:tcW w:w="2278" w:type="dxa"/>
            <w:vAlign w:val="center"/>
            <w:hideMark/>
          </w:tcPr>
          <w:p w14:paraId="1A774174" w14:textId="77777777" w:rsidR="00FF795D" w:rsidRPr="002D6C0C" w:rsidRDefault="00FF795D" w:rsidP="00A97364">
            <w:r w:rsidRPr="002D6C0C">
              <w:rPr>
                <w:rFonts w:hint="eastAsia"/>
              </w:rPr>
              <w:t>原則自由化</w:t>
            </w:r>
          </w:p>
          <w:p w14:paraId="6C16CBDD" w14:textId="77777777" w:rsidR="00FF795D" w:rsidRPr="002D6C0C" w:rsidRDefault="00FF795D" w:rsidP="00A97364">
            <w:r w:rsidRPr="002D6C0C">
              <w:rPr>
                <w:rFonts w:hint="eastAsia"/>
              </w:rPr>
              <w:t>事後報告制</w:t>
            </w:r>
          </w:p>
        </w:tc>
      </w:tr>
      <w:tr w:rsidR="00FF795D" w:rsidRPr="002D6C0C" w14:paraId="64983A6C" w14:textId="77777777" w:rsidTr="00A97364">
        <w:trPr>
          <w:trHeight w:val="804"/>
        </w:trPr>
        <w:tc>
          <w:tcPr>
            <w:tcW w:w="1809" w:type="dxa"/>
            <w:vAlign w:val="center"/>
            <w:hideMark/>
          </w:tcPr>
          <w:p w14:paraId="7A18D627" w14:textId="77777777" w:rsidR="00FF795D" w:rsidRPr="002D6C0C" w:rsidRDefault="00FF795D" w:rsidP="00A97364">
            <w:r w:rsidRPr="002D6C0C">
              <w:rPr>
                <w:rFonts w:hint="eastAsia"/>
              </w:rPr>
              <w:t>横浜市</w:t>
            </w:r>
          </w:p>
        </w:tc>
        <w:tc>
          <w:tcPr>
            <w:tcW w:w="2277" w:type="dxa"/>
            <w:vAlign w:val="center"/>
            <w:hideMark/>
          </w:tcPr>
          <w:p w14:paraId="25DC9CE4" w14:textId="77777777" w:rsidR="00FF795D" w:rsidRPr="002D6C0C" w:rsidRDefault="00FF795D" w:rsidP="00A97364">
            <w:r w:rsidRPr="002D6C0C">
              <w:rPr>
                <w:rFonts w:hint="eastAsia"/>
              </w:rPr>
              <w:t>原則禁止</w:t>
            </w:r>
          </w:p>
          <w:p w14:paraId="1B7BA116" w14:textId="77777777" w:rsidR="00FF795D" w:rsidRPr="002D6C0C" w:rsidRDefault="00FF795D" w:rsidP="00A97364">
            <w:r w:rsidRPr="002D6C0C">
              <w:rPr>
                <w:rFonts w:hint="eastAsia"/>
              </w:rPr>
              <w:t>相対取引事業者新設</w:t>
            </w:r>
          </w:p>
        </w:tc>
        <w:tc>
          <w:tcPr>
            <w:tcW w:w="2278" w:type="dxa"/>
            <w:vAlign w:val="center"/>
            <w:hideMark/>
          </w:tcPr>
          <w:p w14:paraId="70DF7CB1" w14:textId="77777777" w:rsidR="00FF795D" w:rsidRPr="002D6C0C" w:rsidRDefault="00FF795D" w:rsidP="00A97364">
            <w:r w:rsidRPr="002D6C0C">
              <w:rPr>
                <w:rFonts w:hint="eastAsia"/>
              </w:rPr>
              <w:t>事後報告制</w:t>
            </w:r>
          </w:p>
          <w:p w14:paraId="48BF78E1" w14:textId="77777777" w:rsidR="00FF795D" w:rsidRPr="002D6C0C" w:rsidRDefault="00FF795D" w:rsidP="00A97364">
            <w:r w:rsidRPr="002D6C0C">
              <w:rPr>
                <w:rFonts w:hint="eastAsia"/>
              </w:rPr>
              <w:t>市場外保管所設置届出制</w:t>
            </w:r>
          </w:p>
        </w:tc>
        <w:tc>
          <w:tcPr>
            <w:tcW w:w="2278" w:type="dxa"/>
            <w:vAlign w:val="center"/>
            <w:hideMark/>
          </w:tcPr>
          <w:p w14:paraId="748D1CD6" w14:textId="77777777" w:rsidR="00FF795D" w:rsidRPr="002D6C0C" w:rsidRDefault="00FF795D" w:rsidP="00A97364">
            <w:r w:rsidRPr="002D6C0C">
              <w:rPr>
                <w:rFonts w:hint="eastAsia"/>
              </w:rPr>
              <w:t>事後報告制</w:t>
            </w:r>
          </w:p>
        </w:tc>
      </w:tr>
      <w:tr w:rsidR="00FF795D" w:rsidRPr="002D6C0C" w14:paraId="1EF06D9F" w14:textId="77777777" w:rsidTr="00A97364">
        <w:trPr>
          <w:trHeight w:val="821"/>
        </w:trPr>
        <w:tc>
          <w:tcPr>
            <w:tcW w:w="1809" w:type="dxa"/>
            <w:vAlign w:val="center"/>
            <w:hideMark/>
          </w:tcPr>
          <w:p w14:paraId="3F0624AA" w14:textId="77777777" w:rsidR="00FF795D" w:rsidRPr="002D6C0C" w:rsidRDefault="00FF795D" w:rsidP="00A97364">
            <w:r w:rsidRPr="002D6C0C">
              <w:rPr>
                <w:rFonts w:hint="eastAsia"/>
              </w:rPr>
              <w:t>仙台市</w:t>
            </w:r>
          </w:p>
        </w:tc>
        <w:tc>
          <w:tcPr>
            <w:tcW w:w="2277" w:type="dxa"/>
            <w:vAlign w:val="center"/>
            <w:hideMark/>
          </w:tcPr>
          <w:p w14:paraId="69B96905" w14:textId="77777777" w:rsidR="00FF795D" w:rsidRPr="002D6C0C" w:rsidRDefault="00FF795D" w:rsidP="00A97364">
            <w:r w:rsidRPr="002D6C0C">
              <w:rPr>
                <w:rFonts w:hint="eastAsia"/>
              </w:rPr>
              <w:t>条例から削除し施行規則で規定（原則禁止・例外規定を拡充）</w:t>
            </w:r>
          </w:p>
        </w:tc>
        <w:tc>
          <w:tcPr>
            <w:tcW w:w="2278" w:type="dxa"/>
            <w:vAlign w:val="center"/>
            <w:hideMark/>
          </w:tcPr>
          <w:p w14:paraId="08FEC7CD" w14:textId="77777777" w:rsidR="00FF795D" w:rsidRPr="002D6C0C" w:rsidRDefault="00FF795D" w:rsidP="00A97364">
            <w:r w:rsidRPr="002D6C0C">
              <w:rPr>
                <w:rFonts w:hint="eastAsia"/>
              </w:rPr>
              <w:t>自由化</w:t>
            </w:r>
          </w:p>
          <w:p w14:paraId="3143B4ED" w14:textId="77777777" w:rsidR="00FF795D" w:rsidRPr="002D6C0C" w:rsidRDefault="00FF795D" w:rsidP="00A97364">
            <w:r w:rsidRPr="002D6C0C">
              <w:rPr>
                <w:rFonts w:hint="eastAsia"/>
              </w:rPr>
              <w:t>指定保管場所のみ事前届出制</w:t>
            </w:r>
          </w:p>
        </w:tc>
        <w:tc>
          <w:tcPr>
            <w:tcW w:w="2278" w:type="dxa"/>
            <w:vAlign w:val="center"/>
            <w:hideMark/>
          </w:tcPr>
          <w:p w14:paraId="0D80BD72" w14:textId="77777777" w:rsidR="00FF795D" w:rsidRPr="002D6C0C" w:rsidRDefault="00FF795D" w:rsidP="00A97364">
            <w:r w:rsidRPr="002D6C0C">
              <w:rPr>
                <w:rFonts w:hint="eastAsia"/>
              </w:rPr>
              <w:t>条例から削除し施行規則で規定（原則禁止・例外規定を拡充）</w:t>
            </w:r>
          </w:p>
        </w:tc>
      </w:tr>
      <w:tr w:rsidR="00FF795D" w:rsidRPr="002D6C0C" w14:paraId="0AEF9A58" w14:textId="77777777" w:rsidTr="00A97364">
        <w:trPr>
          <w:trHeight w:val="804"/>
        </w:trPr>
        <w:tc>
          <w:tcPr>
            <w:tcW w:w="1809" w:type="dxa"/>
            <w:vAlign w:val="center"/>
            <w:hideMark/>
          </w:tcPr>
          <w:p w14:paraId="08AA30E0" w14:textId="77777777" w:rsidR="00FF795D" w:rsidRPr="002D6C0C" w:rsidRDefault="00FF795D" w:rsidP="00A97364">
            <w:r w:rsidRPr="002D6C0C">
              <w:rPr>
                <w:rFonts w:hint="eastAsia"/>
              </w:rPr>
              <w:t>名古屋市</w:t>
            </w:r>
          </w:p>
        </w:tc>
        <w:tc>
          <w:tcPr>
            <w:tcW w:w="2277" w:type="dxa"/>
            <w:vAlign w:val="center"/>
            <w:hideMark/>
          </w:tcPr>
          <w:p w14:paraId="0421B920" w14:textId="77777777" w:rsidR="00FF795D" w:rsidRDefault="00FF795D" w:rsidP="00A97364">
            <w:r w:rsidRPr="002D6C0C">
              <w:rPr>
                <w:rFonts w:hint="eastAsia"/>
              </w:rPr>
              <w:t>条例から削除し施行規則で規定</w:t>
            </w:r>
          </w:p>
          <w:p w14:paraId="1CC7B980" w14:textId="77777777" w:rsidR="00FF795D" w:rsidRPr="002D6C0C" w:rsidRDefault="00FF795D" w:rsidP="00A97364">
            <w:r w:rsidRPr="002D6C0C">
              <w:rPr>
                <w:rFonts w:hint="eastAsia"/>
              </w:rPr>
              <w:t>（事後報告制）</w:t>
            </w:r>
          </w:p>
        </w:tc>
        <w:tc>
          <w:tcPr>
            <w:tcW w:w="2278" w:type="dxa"/>
            <w:vAlign w:val="center"/>
            <w:hideMark/>
          </w:tcPr>
          <w:p w14:paraId="352411CF" w14:textId="77777777" w:rsidR="00FF795D" w:rsidRDefault="00FF795D" w:rsidP="00A97364">
            <w:r w:rsidRPr="002D6C0C">
              <w:rPr>
                <w:rFonts w:hint="eastAsia"/>
              </w:rPr>
              <w:t>条例から削除し施行規則で規定</w:t>
            </w:r>
          </w:p>
          <w:p w14:paraId="43CBEF6A" w14:textId="77777777" w:rsidR="00FF795D" w:rsidRPr="002D6C0C" w:rsidRDefault="00FF795D" w:rsidP="00A97364">
            <w:r w:rsidRPr="002D6C0C">
              <w:rPr>
                <w:rFonts w:hint="eastAsia"/>
              </w:rPr>
              <w:t>（事後報告制）</w:t>
            </w:r>
          </w:p>
        </w:tc>
        <w:tc>
          <w:tcPr>
            <w:tcW w:w="2278" w:type="dxa"/>
            <w:vAlign w:val="center"/>
            <w:hideMark/>
          </w:tcPr>
          <w:p w14:paraId="01AC9EB6" w14:textId="77777777" w:rsidR="00FF795D" w:rsidRDefault="00FF795D" w:rsidP="00A97364">
            <w:r w:rsidRPr="002D6C0C">
              <w:rPr>
                <w:rFonts w:hint="eastAsia"/>
              </w:rPr>
              <w:t>条例から削除し施行規則で規定</w:t>
            </w:r>
          </w:p>
          <w:p w14:paraId="5651607E" w14:textId="77777777" w:rsidR="00FF795D" w:rsidRPr="002D6C0C" w:rsidRDefault="00FF795D" w:rsidP="00A97364">
            <w:r w:rsidRPr="002D6C0C">
              <w:rPr>
                <w:rFonts w:hint="eastAsia"/>
              </w:rPr>
              <w:t>（事後報告制）</w:t>
            </w:r>
          </w:p>
        </w:tc>
      </w:tr>
      <w:tr w:rsidR="00FF795D" w:rsidRPr="002D6C0C" w14:paraId="7C3E36FD" w14:textId="77777777" w:rsidTr="00A97364">
        <w:trPr>
          <w:trHeight w:val="804"/>
        </w:trPr>
        <w:tc>
          <w:tcPr>
            <w:tcW w:w="1809" w:type="dxa"/>
            <w:vAlign w:val="center"/>
            <w:hideMark/>
          </w:tcPr>
          <w:p w14:paraId="2500E0E9" w14:textId="77777777" w:rsidR="00FF795D" w:rsidRPr="002D6C0C" w:rsidRDefault="00FF795D" w:rsidP="00A97364">
            <w:r w:rsidRPr="002D6C0C">
              <w:rPr>
                <w:rFonts w:hint="eastAsia"/>
              </w:rPr>
              <w:t>大阪府</w:t>
            </w:r>
          </w:p>
        </w:tc>
        <w:tc>
          <w:tcPr>
            <w:tcW w:w="2277" w:type="dxa"/>
            <w:vAlign w:val="center"/>
            <w:hideMark/>
          </w:tcPr>
          <w:p w14:paraId="2DC1144D" w14:textId="77777777" w:rsidR="00FF795D" w:rsidRPr="002D6C0C" w:rsidRDefault="00FF795D" w:rsidP="00A97364">
            <w:r w:rsidRPr="002D6C0C">
              <w:rPr>
                <w:rFonts w:hint="eastAsia"/>
              </w:rPr>
              <w:t>原則自由化</w:t>
            </w:r>
          </w:p>
          <w:p w14:paraId="633496A7" w14:textId="77777777" w:rsidR="00FF795D" w:rsidRPr="002D6C0C" w:rsidRDefault="00FF795D" w:rsidP="00A97364">
            <w:r w:rsidRPr="002D6C0C">
              <w:rPr>
                <w:rFonts w:hint="eastAsia"/>
              </w:rPr>
              <w:t>事後届出制</w:t>
            </w:r>
          </w:p>
        </w:tc>
        <w:tc>
          <w:tcPr>
            <w:tcW w:w="2278" w:type="dxa"/>
            <w:vAlign w:val="center"/>
            <w:hideMark/>
          </w:tcPr>
          <w:p w14:paraId="738465D9" w14:textId="77777777" w:rsidR="00FF795D" w:rsidRPr="002D6C0C" w:rsidRDefault="00FF795D" w:rsidP="00A97364">
            <w:r w:rsidRPr="002D6C0C">
              <w:rPr>
                <w:rFonts w:hint="eastAsia"/>
              </w:rPr>
              <w:t>原則自由化</w:t>
            </w:r>
          </w:p>
          <w:p w14:paraId="3944263A" w14:textId="77777777" w:rsidR="00FF795D" w:rsidRPr="002D6C0C" w:rsidRDefault="00FF795D" w:rsidP="00A97364">
            <w:r w:rsidRPr="002D6C0C">
              <w:rPr>
                <w:rFonts w:hint="eastAsia"/>
              </w:rPr>
              <w:t>事後報告制</w:t>
            </w:r>
          </w:p>
        </w:tc>
        <w:tc>
          <w:tcPr>
            <w:tcW w:w="2278" w:type="dxa"/>
            <w:vAlign w:val="center"/>
            <w:hideMark/>
          </w:tcPr>
          <w:p w14:paraId="067B443C" w14:textId="77777777" w:rsidR="00FF795D" w:rsidRPr="002D6C0C" w:rsidRDefault="00FF795D" w:rsidP="00A97364">
            <w:r w:rsidRPr="002D6C0C">
              <w:rPr>
                <w:rFonts w:hint="eastAsia"/>
              </w:rPr>
              <w:t>原則自由化</w:t>
            </w:r>
          </w:p>
          <w:p w14:paraId="41F55803" w14:textId="77777777" w:rsidR="00FF795D" w:rsidRPr="002D6C0C" w:rsidRDefault="00FF795D" w:rsidP="00A97364">
            <w:r w:rsidRPr="002D6C0C">
              <w:rPr>
                <w:rFonts w:hint="eastAsia"/>
              </w:rPr>
              <w:t>事後届出制</w:t>
            </w:r>
          </w:p>
        </w:tc>
      </w:tr>
    </w:tbl>
    <w:p w14:paraId="37C2B7A6" w14:textId="77777777" w:rsidR="00AC2B43" w:rsidRDefault="00AC2B43" w:rsidP="00C75F5A">
      <w:pPr>
        <w:pStyle w:val="a3"/>
        <w:spacing w:before="4"/>
        <w:jc w:val="center"/>
        <w:rPr>
          <w:sz w:val="26"/>
        </w:rPr>
      </w:pPr>
    </w:p>
    <w:p w14:paraId="4A1BEC30" w14:textId="77777777" w:rsidR="00FF795D" w:rsidRDefault="00FF795D">
      <w:pPr>
        <w:pStyle w:val="a3"/>
        <w:spacing w:before="4"/>
        <w:rPr>
          <w:sz w:val="26"/>
        </w:rPr>
      </w:pPr>
    </w:p>
    <w:p w14:paraId="14F22907" w14:textId="77777777" w:rsidR="00FF795D" w:rsidRPr="00FF795D" w:rsidRDefault="00FF795D">
      <w:pPr>
        <w:pStyle w:val="a3"/>
        <w:spacing w:before="4"/>
        <w:rPr>
          <w:sz w:val="26"/>
        </w:rPr>
      </w:pPr>
    </w:p>
    <w:p w14:paraId="22D2C474" w14:textId="77777777" w:rsidR="00AC2B43" w:rsidRDefault="00AC2B43">
      <w:pPr>
        <w:pStyle w:val="a3"/>
        <w:spacing w:before="4"/>
        <w:rPr>
          <w:sz w:val="26"/>
        </w:rPr>
      </w:pPr>
    </w:p>
    <w:p w14:paraId="1BD2D364" w14:textId="6A07EC3C" w:rsidR="00AC2B43" w:rsidRDefault="00AC2B43">
      <w:pPr>
        <w:pStyle w:val="a3"/>
        <w:spacing w:before="4"/>
        <w:rPr>
          <w:sz w:val="26"/>
        </w:rPr>
      </w:pPr>
    </w:p>
    <w:p w14:paraId="7C4385D7" w14:textId="77777777" w:rsidR="00AC2B43" w:rsidRDefault="00AC2B43">
      <w:pPr>
        <w:pStyle w:val="a3"/>
        <w:spacing w:before="4"/>
        <w:rPr>
          <w:sz w:val="26"/>
        </w:rPr>
      </w:pPr>
    </w:p>
    <w:p w14:paraId="64202AFB" w14:textId="77777777" w:rsidR="00AC2B43" w:rsidRDefault="00AC2B43">
      <w:pPr>
        <w:pStyle w:val="a3"/>
        <w:spacing w:before="4"/>
        <w:rPr>
          <w:sz w:val="26"/>
        </w:rPr>
      </w:pPr>
    </w:p>
    <w:p w14:paraId="6115FBFC" w14:textId="77777777" w:rsidR="00DB2DAB" w:rsidRDefault="00DB2DAB" w:rsidP="00DC447F">
      <w:pPr>
        <w:pStyle w:val="a3"/>
        <w:spacing w:before="4"/>
        <w:ind w:firstLineChars="109" w:firstLine="283"/>
        <w:rPr>
          <w:sz w:val="26"/>
        </w:rPr>
      </w:pPr>
    </w:p>
    <w:p w14:paraId="3A6BF77B" w14:textId="77777777" w:rsidR="00DB2DAB" w:rsidRDefault="00DB2DAB" w:rsidP="00DC447F">
      <w:pPr>
        <w:pStyle w:val="a3"/>
        <w:spacing w:before="4"/>
        <w:ind w:firstLineChars="109" w:firstLine="283"/>
        <w:rPr>
          <w:sz w:val="26"/>
        </w:rPr>
      </w:pPr>
    </w:p>
    <w:p w14:paraId="76AD0497" w14:textId="77777777" w:rsidR="00DB2DAB" w:rsidRDefault="00DB2DAB" w:rsidP="00DC447F">
      <w:pPr>
        <w:pStyle w:val="a3"/>
        <w:spacing w:before="4"/>
        <w:ind w:firstLineChars="109" w:firstLine="283"/>
        <w:rPr>
          <w:sz w:val="26"/>
        </w:rPr>
      </w:pPr>
    </w:p>
    <w:p w14:paraId="26B871F0" w14:textId="77777777" w:rsidR="00DB2DAB" w:rsidRDefault="00DB2DAB" w:rsidP="00DC447F">
      <w:pPr>
        <w:pStyle w:val="a3"/>
        <w:spacing w:before="4"/>
        <w:ind w:firstLineChars="109" w:firstLine="283"/>
        <w:rPr>
          <w:sz w:val="26"/>
        </w:rPr>
      </w:pPr>
    </w:p>
    <w:p w14:paraId="1BCB6731" w14:textId="77777777" w:rsidR="00DB2DAB" w:rsidRDefault="00DB2DAB" w:rsidP="00DC447F">
      <w:pPr>
        <w:pStyle w:val="a3"/>
        <w:spacing w:before="4"/>
        <w:ind w:firstLineChars="109" w:firstLine="283"/>
        <w:rPr>
          <w:sz w:val="26"/>
        </w:rPr>
      </w:pPr>
    </w:p>
    <w:p w14:paraId="4463D513" w14:textId="77777777" w:rsidR="00DB2DAB" w:rsidRDefault="00DB2DAB" w:rsidP="00DC447F">
      <w:pPr>
        <w:pStyle w:val="a3"/>
        <w:spacing w:before="4"/>
        <w:ind w:firstLineChars="109" w:firstLine="283"/>
        <w:rPr>
          <w:sz w:val="26"/>
        </w:rPr>
      </w:pPr>
    </w:p>
    <w:p w14:paraId="1473A2A4" w14:textId="77777777" w:rsidR="00DB2DAB" w:rsidRDefault="00DB2DAB" w:rsidP="00DC447F">
      <w:pPr>
        <w:pStyle w:val="a3"/>
        <w:spacing w:before="4"/>
        <w:ind w:firstLineChars="109" w:firstLine="283"/>
        <w:rPr>
          <w:sz w:val="26"/>
        </w:rPr>
      </w:pPr>
    </w:p>
    <w:p w14:paraId="4BE103C0" w14:textId="77777777" w:rsidR="00DB2DAB" w:rsidRDefault="00DB2DAB" w:rsidP="00DC447F">
      <w:pPr>
        <w:pStyle w:val="a3"/>
        <w:spacing w:before="4"/>
        <w:ind w:firstLineChars="109" w:firstLine="283"/>
        <w:rPr>
          <w:sz w:val="26"/>
        </w:rPr>
      </w:pPr>
    </w:p>
    <w:p w14:paraId="14C7872A" w14:textId="77777777" w:rsidR="00DB2DAB" w:rsidRDefault="00DB2DAB" w:rsidP="00DC447F">
      <w:pPr>
        <w:pStyle w:val="a3"/>
        <w:spacing w:before="4"/>
        <w:ind w:firstLineChars="109" w:firstLine="283"/>
        <w:rPr>
          <w:sz w:val="26"/>
        </w:rPr>
      </w:pPr>
    </w:p>
    <w:p w14:paraId="19DDF111" w14:textId="77777777" w:rsidR="00DB2DAB" w:rsidRDefault="00DB2DAB" w:rsidP="00DC447F">
      <w:pPr>
        <w:pStyle w:val="a3"/>
        <w:spacing w:before="4"/>
        <w:ind w:firstLineChars="109" w:firstLine="283"/>
        <w:rPr>
          <w:sz w:val="26"/>
        </w:rPr>
      </w:pPr>
    </w:p>
    <w:p w14:paraId="303B262C" w14:textId="77777777" w:rsidR="00DB2DAB" w:rsidRDefault="00DB2DAB" w:rsidP="00DC447F">
      <w:pPr>
        <w:pStyle w:val="a3"/>
        <w:spacing w:before="4"/>
        <w:ind w:firstLineChars="109" w:firstLine="283"/>
        <w:rPr>
          <w:sz w:val="26"/>
        </w:rPr>
      </w:pPr>
    </w:p>
    <w:p w14:paraId="35706B1F" w14:textId="77777777" w:rsidR="00DB2DAB" w:rsidRDefault="00DB2DAB" w:rsidP="00DC447F">
      <w:pPr>
        <w:pStyle w:val="a3"/>
        <w:spacing w:before="4"/>
        <w:ind w:firstLineChars="109" w:firstLine="283"/>
        <w:rPr>
          <w:sz w:val="26"/>
        </w:rPr>
      </w:pPr>
    </w:p>
    <w:p w14:paraId="511EAD69" w14:textId="77777777" w:rsidR="00DB2DAB" w:rsidRDefault="00DB2DAB" w:rsidP="00DC447F">
      <w:pPr>
        <w:pStyle w:val="a3"/>
        <w:spacing w:before="4"/>
        <w:ind w:firstLineChars="109" w:firstLine="283"/>
        <w:rPr>
          <w:sz w:val="26"/>
        </w:rPr>
      </w:pPr>
    </w:p>
    <w:p w14:paraId="1F83E890" w14:textId="77777777" w:rsidR="00DB2DAB" w:rsidRDefault="00DB2DAB" w:rsidP="00DC447F">
      <w:pPr>
        <w:pStyle w:val="a3"/>
        <w:spacing w:before="4"/>
        <w:ind w:firstLineChars="109" w:firstLine="283"/>
        <w:rPr>
          <w:sz w:val="26"/>
        </w:rPr>
      </w:pPr>
    </w:p>
    <w:p w14:paraId="4202A0F3" w14:textId="77777777" w:rsidR="0056396C" w:rsidRPr="001846D2" w:rsidRDefault="0056396C" w:rsidP="00BA6A3D">
      <w:pPr>
        <w:pStyle w:val="06"/>
      </w:pPr>
      <w:r w:rsidRPr="00EB54EF">
        <w:rPr>
          <w:rFonts w:hint="eastAsia"/>
        </w:rPr>
        <w:t>出典：</w:t>
      </w:r>
      <w:r w:rsidRPr="001846D2">
        <w:rPr>
          <w:rFonts w:hint="eastAsia"/>
        </w:rPr>
        <w:t>大阪府中央卸売市場の将来のあり方検討受託調査報告書より抜粋（R3.2）</w:t>
      </w:r>
    </w:p>
    <w:p w14:paraId="47273CDD" w14:textId="15A0F14E" w:rsidR="00DB2DAB" w:rsidRPr="006B3DAD" w:rsidRDefault="00DB2DAB" w:rsidP="00DC447F">
      <w:pPr>
        <w:pStyle w:val="a3"/>
        <w:spacing w:before="4"/>
        <w:ind w:firstLineChars="109" w:firstLine="283"/>
        <w:rPr>
          <w:sz w:val="26"/>
        </w:rPr>
      </w:pPr>
    </w:p>
    <w:p w14:paraId="46E0461A" w14:textId="43BFF7D0" w:rsidR="0021727E" w:rsidRDefault="0021727E" w:rsidP="00D07655">
      <w:pPr>
        <w:pStyle w:val="ad"/>
      </w:pPr>
    </w:p>
    <w:p w14:paraId="1F763D83" w14:textId="28FBA7BB" w:rsidR="0021727E" w:rsidRPr="0021727E" w:rsidRDefault="0021727E" w:rsidP="0021727E">
      <w:pPr>
        <w:pStyle w:val="ad"/>
      </w:pPr>
      <w:bookmarkStart w:id="113" w:name="_Ref151741874"/>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5</w:t>
      </w:r>
      <w:r>
        <w:rPr>
          <w:noProof/>
        </w:rPr>
        <w:fldChar w:fldCharType="end"/>
      </w:r>
      <w:bookmarkEnd w:id="113"/>
      <w:r>
        <w:rPr>
          <w:rFonts w:hint="eastAsia"/>
        </w:rPr>
        <w:t xml:space="preserve">　</w:t>
      </w:r>
      <w:r w:rsidRPr="00840BED">
        <w:rPr>
          <w:rFonts w:hint="eastAsia"/>
        </w:rPr>
        <w:t xml:space="preserve">　遵守すべき取引ルール</w:t>
      </w:r>
    </w:p>
    <w:tbl>
      <w:tblPr>
        <w:tblStyle w:val="af"/>
        <w:tblpPr w:leftFromText="142" w:rightFromText="142" w:vertAnchor="page" w:horzAnchor="page" w:tblpX="2290" w:tblpY="10406"/>
        <w:tblW w:w="8675" w:type="dxa"/>
        <w:tblLook w:val="04A0" w:firstRow="1" w:lastRow="0" w:firstColumn="1" w:lastColumn="0" w:noHBand="0" w:noVBand="1"/>
      </w:tblPr>
      <w:tblGrid>
        <w:gridCol w:w="8675"/>
      </w:tblGrid>
      <w:tr w:rsidR="006B3DAD" w:rsidRPr="002D6C0C" w14:paraId="71612E5A" w14:textId="77777777" w:rsidTr="006B3DAD">
        <w:tc>
          <w:tcPr>
            <w:tcW w:w="8675" w:type="dxa"/>
          </w:tcPr>
          <w:p w14:paraId="43439D18" w14:textId="77777777" w:rsidR="006B3DAD" w:rsidRPr="002D6C0C" w:rsidRDefault="006B3DAD" w:rsidP="006B3DAD">
            <w:r w:rsidRPr="002D6C0C">
              <w:rPr>
                <w:rFonts w:hint="eastAsia"/>
              </w:rPr>
              <w:t>ア）</w:t>
            </w:r>
            <w:r w:rsidRPr="002D6C0C">
              <w:t>差別的取り扱いの禁止</w:t>
            </w:r>
          </w:p>
          <w:p w14:paraId="13EE6D2D" w14:textId="77777777" w:rsidR="006B3DAD" w:rsidRPr="002D6C0C" w:rsidRDefault="006B3DAD" w:rsidP="006B3DAD">
            <w:r w:rsidRPr="002D6C0C">
              <w:rPr>
                <w:rFonts w:hint="eastAsia"/>
              </w:rPr>
              <w:t>イ）</w:t>
            </w:r>
            <w:r w:rsidRPr="002D6C0C">
              <w:t>受託拒否の禁止</w:t>
            </w:r>
          </w:p>
          <w:p w14:paraId="3CDF0774" w14:textId="77777777" w:rsidR="006B3DAD" w:rsidRPr="002D6C0C" w:rsidRDefault="006B3DAD" w:rsidP="006B3DAD">
            <w:r w:rsidRPr="002D6C0C">
              <w:rPr>
                <w:rFonts w:hint="eastAsia"/>
              </w:rPr>
              <w:t>ウ）売買の取引方法の公表</w:t>
            </w:r>
          </w:p>
          <w:p w14:paraId="532DB825" w14:textId="77777777" w:rsidR="006B3DAD" w:rsidRDefault="006B3DAD" w:rsidP="006B3DAD">
            <w:r w:rsidRPr="002D6C0C">
              <w:rPr>
                <w:rFonts w:hint="eastAsia"/>
              </w:rPr>
              <w:t>エ）取引条件の公表</w:t>
            </w:r>
          </w:p>
          <w:p w14:paraId="1BFE3677" w14:textId="77777777" w:rsidR="006B3DAD" w:rsidRPr="002D6C0C" w:rsidRDefault="006B3DAD" w:rsidP="006B3DAD">
            <w:r>
              <w:rPr>
                <w:rFonts w:hint="eastAsia"/>
              </w:rPr>
              <w:t>オ）取引結果の公表</w:t>
            </w:r>
          </w:p>
          <w:p w14:paraId="027C309A" w14:textId="77777777" w:rsidR="006B3DAD" w:rsidRPr="002D6C0C" w:rsidRDefault="006B3DAD" w:rsidP="006B3DAD">
            <w:r>
              <w:rPr>
                <w:rFonts w:hint="eastAsia"/>
              </w:rPr>
              <w:t>カ</w:t>
            </w:r>
            <w:r w:rsidRPr="002D6C0C">
              <w:rPr>
                <w:rFonts w:hint="eastAsia"/>
              </w:rPr>
              <w:t>）代金決済ルールの策定・公表</w:t>
            </w:r>
          </w:p>
        </w:tc>
      </w:tr>
    </w:tbl>
    <w:p w14:paraId="62E8D5FD" w14:textId="77777777" w:rsidR="00790F60" w:rsidRPr="00D07655" w:rsidRDefault="00790F60" w:rsidP="00D07655">
      <w:pPr>
        <w:pStyle w:val="a3"/>
        <w:spacing w:before="4"/>
        <w:rPr>
          <w:sz w:val="26"/>
        </w:rPr>
      </w:pPr>
    </w:p>
    <w:p w14:paraId="66DCCF3A" w14:textId="77777777" w:rsidR="00DB2DAB" w:rsidRDefault="00DB2DAB" w:rsidP="00D07655">
      <w:pPr>
        <w:pStyle w:val="a3"/>
        <w:spacing w:before="4"/>
        <w:rPr>
          <w:sz w:val="26"/>
        </w:rPr>
      </w:pPr>
    </w:p>
    <w:p w14:paraId="3466C0B4" w14:textId="77777777" w:rsidR="00DB2DAB" w:rsidRDefault="00DB2DAB" w:rsidP="00790F60">
      <w:pPr>
        <w:pStyle w:val="a3"/>
        <w:spacing w:before="4"/>
        <w:rPr>
          <w:sz w:val="26"/>
        </w:rPr>
      </w:pPr>
    </w:p>
    <w:p w14:paraId="1DF0C249" w14:textId="77777777" w:rsidR="00DB2DAB" w:rsidRDefault="00DB2DAB" w:rsidP="00DC447F">
      <w:pPr>
        <w:pStyle w:val="a3"/>
        <w:spacing w:before="4"/>
        <w:ind w:firstLineChars="109" w:firstLine="283"/>
        <w:rPr>
          <w:sz w:val="26"/>
        </w:rPr>
      </w:pPr>
    </w:p>
    <w:p w14:paraId="017A3427" w14:textId="77777777" w:rsidR="00CA5DAD" w:rsidRDefault="00CA5DAD" w:rsidP="00BA6A3D">
      <w:pPr>
        <w:pStyle w:val="06"/>
      </w:pPr>
    </w:p>
    <w:p w14:paraId="4A8719F6" w14:textId="77777777" w:rsidR="00CA5DAD" w:rsidRDefault="00CA5DAD" w:rsidP="00BA6A3D">
      <w:pPr>
        <w:pStyle w:val="06"/>
      </w:pPr>
    </w:p>
    <w:p w14:paraId="6514EBD6" w14:textId="49B009F1" w:rsidR="0056396C" w:rsidRPr="001846D2" w:rsidRDefault="0056396C" w:rsidP="00BA6A3D">
      <w:pPr>
        <w:pStyle w:val="06"/>
      </w:pPr>
      <w:r w:rsidRPr="00EB54EF">
        <w:rPr>
          <w:rFonts w:hint="eastAsia"/>
        </w:rPr>
        <w:t>出典：</w:t>
      </w:r>
      <w:r w:rsidRPr="001846D2">
        <w:rPr>
          <w:rFonts w:hint="eastAsia"/>
        </w:rPr>
        <w:t>大阪府中央卸売市場の将来のあり方検討受託調査報告書より抜粋（R3.2）</w:t>
      </w:r>
    </w:p>
    <w:p w14:paraId="6C7F2F00" w14:textId="77777777" w:rsidR="00DB2DAB" w:rsidRPr="006B3DAD" w:rsidRDefault="00DB2DAB" w:rsidP="00DC447F">
      <w:pPr>
        <w:pStyle w:val="a3"/>
        <w:spacing w:before="4"/>
        <w:ind w:firstLineChars="109" w:firstLine="283"/>
        <w:rPr>
          <w:sz w:val="26"/>
        </w:rPr>
      </w:pPr>
    </w:p>
    <w:p w14:paraId="0006CA20" w14:textId="77777777" w:rsidR="00DB2DAB" w:rsidRPr="00291607" w:rsidRDefault="00DB2DAB" w:rsidP="00DC447F">
      <w:pPr>
        <w:pStyle w:val="a3"/>
        <w:spacing w:before="4"/>
        <w:ind w:firstLineChars="109" w:firstLine="283"/>
        <w:rPr>
          <w:sz w:val="26"/>
        </w:rPr>
      </w:pPr>
    </w:p>
    <w:p w14:paraId="4935032D" w14:textId="77777777" w:rsidR="00DB2DAB" w:rsidRDefault="00DB2DAB" w:rsidP="00DC447F">
      <w:pPr>
        <w:pStyle w:val="a3"/>
        <w:spacing w:before="4"/>
        <w:ind w:firstLineChars="109" w:firstLine="283"/>
        <w:rPr>
          <w:sz w:val="26"/>
        </w:rPr>
      </w:pPr>
    </w:p>
    <w:p w14:paraId="36282422" w14:textId="77777777" w:rsidR="00DB2DAB" w:rsidRDefault="00DB2DAB" w:rsidP="00DC447F">
      <w:pPr>
        <w:pStyle w:val="a3"/>
        <w:spacing w:before="4"/>
        <w:ind w:firstLineChars="109" w:firstLine="283"/>
        <w:rPr>
          <w:sz w:val="26"/>
        </w:rPr>
      </w:pPr>
    </w:p>
    <w:p w14:paraId="77E440A7" w14:textId="77777777" w:rsidR="00DB2DAB" w:rsidRDefault="00DB2DAB" w:rsidP="00104AAA">
      <w:pPr>
        <w:pStyle w:val="a3"/>
        <w:spacing w:before="4"/>
        <w:rPr>
          <w:sz w:val="26"/>
        </w:rPr>
      </w:pPr>
    </w:p>
    <w:p w14:paraId="78354227" w14:textId="77777777" w:rsidR="006B3DAD" w:rsidRDefault="006B3DAD" w:rsidP="00104AAA">
      <w:pPr>
        <w:pStyle w:val="a3"/>
        <w:spacing w:before="4"/>
        <w:rPr>
          <w:sz w:val="26"/>
        </w:rPr>
      </w:pPr>
    </w:p>
    <w:p w14:paraId="065FE3D2" w14:textId="1A476AC4" w:rsidR="006B3DAD" w:rsidRPr="0021727E" w:rsidRDefault="006B3DAD" w:rsidP="0021727E">
      <w:pPr>
        <w:rPr>
          <w:sz w:val="26"/>
          <w:szCs w:val="24"/>
        </w:rPr>
      </w:pPr>
    </w:p>
    <w:p w14:paraId="694B0F7B" w14:textId="77777777" w:rsidR="00AC37D1" w:rsidRDefault="00AC37D1">
      <w:pPr>
        <w:rPr>
          <w:rFonts w:asciiTheme="minorEastAsia" w:eastAsiaTheme="minorEastAsia" w:hAnsiTheme="minorEastAsia" w:cstheme="majorBidi"/>
          <w:b/>
          <w:sz w:val="21"/>
          <w:szCs w:val="21"/>
        </w:rPr>
      </w:pPr>
      <w:bookmarkStart w:id="114" w:name="_Toc159351519"/>
      <w:r>
        <w:br w:type="page"/>
      </w:r>
    </w:p>
    <w:p w14:paraId="7A610A76" w14:textId="0B236E4C" w:rsidR="00DC447F" w:rsidRPr="00104AAA" w:rsidRDefault="00104AAA" w:rsidP="007010CE">
      <w:pPr>
        <w:pStyle w:val="04"/>
        <w:ind w:left="220" w:firstLine="211"/>
      </w:pPr>
      <w:r w:rsidRPr="00104AAA">
        <w:rPr>
          <w:rFonts w:hint="eastAsia"/>
        </w:rPr>
        <w:lastRenderedPageBreak/>
        <w:t>２）</w:t>
      </w:r>
      <w:r w:rsidR="00DC447F" w:rsidRPr="00104AAA">
        <w:rPr>
          <w:rFonts w:hint="eastAsia"/>
        </w:rPr>
        <w:t>改正市場法による流通の変化と市場の対応策について</w:t>
      </w:r>
      <w:bookmarkEnd w:id="114"/>
    </w:p>
    <w:p w14:paraId="15EAC936" w14:textId="594B4CEE" w:rsidR="001565BC" w:rsidRPr="008C7C9A" w:rsidRDefault="001565BC" w:rsidP="008C7C9A">
      <w:pPr>
        <w:pStyle w:val="09"/>
        <w:ind w:left="770" w:firstLine="210"/>
      </w:pPr>
      <w:r w:rsidRPr="008C7C9A">
        <w:rPr>
          <w:rFonts w:hint="eastAsia"/>
        </w:rPr>
        <w:t>市場法が改正されて間もないことから、現在のところ、生鮮品の取引形態や全国の卸売市場の取組みには大きな変化は見られない。</w:t>
      </w:r>
    </w:p>
    <w:p w14:paraId="6B35DE8D" w14:textId="4865EDB3" w:rsidR="001565BC" w:rsidRPr="008C7C9A" w:rsidRDefault="001565BC" w:rsidP="008C7C9A">
      <w:pPr>
        <w:pStyle w:val="09"/>
        <w:ind w:left="770" w:firstLine="210"/>
      </w:pPr>
      <w:r w:rsidRPr="008C7C9A">
        <w:rPr>
          <w:rFonts w:hint="eastAsia"/>
        </w:rPr>
        <w:t>その上で、改正市場法により、今後短期的（おおむね3年以内）／中長期的（おおむね4年～10年後）に、変化する可能性があると考えられる生鮮品流通等の変化と、それに対応するための卸売市場の方策について</w:t>
      </w:r>
      <w:r w:rsidR="0021727E" w:rsidRPr="008C7C9A">
        <w:fldChar w:fldCharType="begin"/>
      </w:r>
      <w:r w:rsidR="0021727E" w:rsidRPr="008C7C9A">
        <w:instrText xml:space="preserve"> </w:instrText>
      </w:r>
      <w:r w:rsidR="0021727E" w:rsidRPr="008C7C9A">
        <w:rPr>
          <w:rFonts w:hint="eastAsia"/>
        </w:rPr>
        <w:instrText>REF _Ref151741908 \h</w:instrText>
      </w:r>
      <w:r w:rsidR="0021727E" w:rsidRPr="008C7C9A">
        <w:instrText xml:space="preserve"> </w:instrText>
      </w:r>
      <w:r w:rsidR="008C7C9A" w:rsidRPr="008C7C9A">
        <w:instrText xml:space="preserve"> \* MERGEFORMAT </w:instrText>
      </w:r>
      <w:r w:rsidR="0021727E" w:rsidRPr="008C7C9A">
        <w:fldChar w:fldCharType="separate"/>
      </w:r>
      <w:r w:rsidR="004D0DFB">
        <w:t>表 6</w:t>
      </w:r>
      <w:r w:rsidR="0021727E" w:rsidRPr="008C7C9A">
        <w:fldChar w:fldCharType="end"/>
      </w:r>
      <w:r w:rsidRPr="008C7C9A">
        <w:rPr>
          <w:rFonts w:hint="eastAsia"/>
        </w:rPr>
        <w:t>に整理する。</w:t>
      </w:r>
    </w:p>
    <w:p w14:paraId="300A41EB" w14:textId="7B1B0CC7" w:rsidR="00AC2B43" w:rsidRPr="001565BC" w:rsidRDefault="00AC2B43" w:rsidP="00DC447F">
      <w:pPr>
        <w:pStyle w:val="a3"/>
        <w:spacing w:before="4"/>
        <w:ind w:firstLineChars="163" w:firstLine="424"/>
        <w:rPr>
          <w:sz w:val="26"/>
        </w:rPr>
      </w:pPr>
    </w:p>
    <w:p w14:paraId="617D357C" w14:textId="171D0989" w:rsidR="0021727E" w:rsidRPr="0021727E" w:rsidRDefault="0021727E" w:rsidP="0021727E">
      <w:pPr>
        <w:pStyle w:val="ad"/>
      </w:pPr>
      <w:bookmarkStart w:id="115" w:name="_Ref151741908"/>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6</w:t>
      </w:r>
      <w:r>
        <w:rPr>
          <w:noProof/>
        </w:rPr>
        <w:fldChar w:fldCharType="end"/>
      </w:r>
      <w:bookmarkEnd w:id="115"/>
      <w:r>
        <w:rPr>
          <w:rFonts w:hint="eastAsia"/>
        </w:rPr>
        <w:t xml:space="preserve">　</w:t>
      </w:r>
      <w:r w:rsidRPr="00B66602">
        <w:rPr>
          <w:rFonts w:hint="eastAsia"/>
        </w:rPr>
        <w:t>流通の変化と卸売市場の対応策</w:t>
      </w:r>
    </w:p>
    <w:tbl>
      <w:tblPr>
        <w:tblStyle w:val="12"/>
        <w:tblW w:w="9072" w:type="dxa"/>
        <w:tblInd w:w="250" w:type="dxa"/>
        <w:tblLook w:val="04A0" w:firstRow="1" w:lastRow="0" w:firstColumn="1" w:lastColumn="0" w:noHBand="0" w:noVBand="1"/>
      </w:tblPr>
      <w:tblGrid>
        <w:gridCol w:w="580"/>
        <w:gridCol w:w="2236"/>
        <w:gridCol w:w="416"/>
        <w:gridCol w:w="2647"/>
        <w:gridCol w:w="3193"/>
      </w:tblGrid>
      <w:tr w:rsidR="001E308D" w:rsidRPr="00036F40" w14:paraId="57634BC6" w14:textId="77777777" w:rsidTr="004070B5">
        <w:trPr>
          <w:trHeight w:val="311"/>
        </w:trPr>
        <w:tc>
          <w:tcPr>
            <w:tcW w:w="2864" w:type="dxa"/>
            <w:gridSpan w:val="2"/>
            <w:shd w:val="clear" w:color="auto" w:fill="D9D9D9" w:themeFill="background1" w:themeFillShade="D9"/>
            <w:vAlign w:val="center"/>
            <w:hideMark/>
          </w:tcPr>
          <w:p w14:paraId="351247A5" w14:textId="77777777" w:rsidR="001E308D" w:rsidRPr="00036F40" w:rsidRDefault="001E308D" w:rsidP="00A97364">
            <w:pPr>
              <w:jc w:val="center"/>
            </w:pPr>
            <w:r>
              <w:rPr>
                <w:rFonts w:hint="eastAsia"/>
                <w:bCs/>
              </w:rPr>
              <w:t>改正市場法</w:t>
            </w:r>
            <w:r w:rsidRPr="00036F40">
              <w:rPr>
                <w:rFonts w:hint="eastAsia"/>
                <w:bCs/>
              </w:rPr>
              <w:t>の項目</w:t>
            </w:r>
          </w:p>
        </w:tc>
        <w:tc>
          <w:tcPr>
            <w:tcW w:w="255" w:type="dxa"/>
            <w:shd w:val="clear" w:color="auto" w:fill="D9D9D9" w:themeFill="background1" w:themeFillShade="D9"/>
            <w:hideMark/>
          </w:tcPr>
          <w:p w14:paraId="19535B30" w14:textId="77777777" w:rsidR="001E308D" w:rsidRPr="00036F40" w:rsidRDefault="001E308D" w:rsidP="00A97364">
            <w:pPr>
              <w:jc w:val="center"/>
            </w:pPr>
            <w:r w:rsidRPr="00036F40">
              <w:rPr>
                <w:rFonts w:hint="eastAsia"/>
              </w:rPr>
              <w:t>区分</w:t>
            </w:r>
          </w:p>
        </w:tc>
        <w:tc>
          <w:tcPr>
            <w:tcW w:w="2693" w:type="dxa"/>
            <w:shd w:val="clear" w:color="auto" w:fill="D9D9D9" w:themeFill="background1" w:themeFillShade="D9"/>
            <w:vAlign w:val="center"/>
          </w:tcPr>
          <w:p w14:paraId="2DDDF68A" w14:textId="77777777" w:rsidR="001E308D" w:rsidRPr="00036F40" w:rsidRDefault="001E308D" w:rsidP="00A97364">
            <w:pPr>
              <w:jc w:val="center"/>
            </w:pPr>
            <w:r w:rsidRPr="00036F40">
              <w:rPr>
                <w:rFonts w:hint="eastAsia"/>
              </w:rPr>
              <w:t>生鮮品流通等の変化</w:t>
            </w:r>
          </w:p>
        </w:tc>
        <w:tc>
          <w:tcPr>
            <w:tcW w:w="3260" w:type="dxa"/>
            <w:shd w:val="clear" w:color="auto" w:fill="D9D9D9" w:themeFill="background1" w:themeFillShade="D9"/>
            <w:vAlign w:val="center"/>
          </w:tcPr>
          <w:p w14:paraId="3747C527" w14:textId="77777777" w:rsidR="001E308D" w:rsidRPr="00036F40" w:rsidRDefault="001E308D" w:rsidP="00A97364">
            <w:pPr>
              <w:jc w:val="center"/>
            </w:pPr>
            <w:r w:rsidRPr="00036F40">
              <w:rPr>
                <w:rFonts w:hint="eastAsia"/>
              </w:rPr>
              <w:t>卸売市場の対応策</w:t>
            </w:r>
          </w:p>
        </w:tc>
      </w:tr>
      <w:tr w:rsidR="001E308D" w:rsidRPr="00036F40" w14:paraId="4BA89818" w14:textId="77777777" w:rsidTr="00C9023A">
        <w:trPr>
          <w:trHeight w:val="1668"/>
        </w:trPr>
        <w:tc>
          <w:tcPr>
            <w:tcW w:w="582" w:type="dxa"/>
            <w:vMerge w:val="restart"/>
            <w:shd w:val="clear" w:color="auto" w:fill="D9D9D9" w:themeFill="background1" w:themeFillShade="D9"/>
            <w:textDirection w:val="tbRlV"/>
            <w:vAlign w:val="center"/>
            <w:hideMark/>
          </w:tcPr>
          <w:p w14:paraId="175EC645" w14:textId="77777777" w:rsidR="001E308D" w:rsidRPr="00036F40" w:rsidRDefault="001E308D" w:rsidP="00A97364">
            <w:pPr>
              <w:jc w:val="center"/>
            </w:pPr>
            <w:r w:rsidRPr="00036F40">
              <w:rPr>
                <w:rFonts w:hint="eastAsia"/>
              </w:rPr>
              <w:t>開設に関する規制緩和</w:t>
            </w:r>
          </w:p>
        </w:tc>
        <w:tc>
          <w:tcPr>
            <w:tcW w:w="2282" w:type="dxa"/>
            <w:vMerge w:val="restart"/>
            <w:vAlign w:val="center"/>
          </w:tcPr>
          <w:p w14:paraId="29E908A7" w14:textId="77777777" w:rsidR="001E308D" w:rsidRPr="00036F40" w:rsidRDefault="001E308D" w:rsidP="00A97364">
            <w:r w:rsidRPr="00036F40">
              <w:rPr>
                <w:rFonts w:hint="eastAsia"/>
              </w:rPr>
              <w:t>・食品流通拠点への転換</w:t>
            </w:r>
          </w:p>
          <w:p w14:paraId="6BFDC25C" w14:textId="77777777" w:rsidR="001E308D" w:rsidRPr="00036F40" w:rsidRDefault="001E308D" w:rsidP="00A97364">
            <w:r w:rsidRPr="00036F40">
              <w:rPr>
                <w:rFonts w:hint="eastAsia"/>
              </w:rPr>
              <w:t>・開設者の民間事業への開放</w:t>
            </w:r>
          </w:p>
          <w:p w14:paraId="01163F82" w14:textId="77777777" w:rsidR="001E308D" w:rsidRPr="00036F40" w:rsidRDefault="001E308D" w:rsidP="00A97364">
            <w:r w:rsidRPr="00036F40">
              <w:rPr>
                <w:rFonts w:hint="eastAsia"/>
              </w:rPr>
              <w:t>・開設区域の廃止</w:t>
            </w:r>
          </w:p>
          <w:p w14:paraId="4D8F09E9" w14:textId="77777777" w:rsidR="001E308D" w:rsidRPr="00036F40" w:rsidRDefault="001E308D" w:rsidP="00A97364">
            <w:r w:rsidRPr="00036F40">
              <w:rPr>
                <w:rFonts w:hint="eastAsia"/>
              </w:rPr>
              <w:t>・国の関与の減少</w:t>
            </w:r>
          </w:p>
        </w:tc>
        <w:tc>
          <w:tcPr>
            <w:tcW w:w="255" w:type="dxa"/>
            <w:vAlign w:val="center"/>
          </w:tcPr>
          <w:p w14:paraId="037C0584" w14:textId="77777777" w:rsidR="001E308D" w:rsidRPr="00036F40" w:rsidRDefault="001E308D" w:rsidP="00A97364">
            <w:r w:rsidRPr="00036F40">
              <w:rPr>
                <w:rFonts w:hint="eastAsia"/>
              </w:rPr>
              <w:t>短期</w:t>
            </w:r>
          </w:p>
        </w:tc>
        <w:tc>
          <w:tcPr>
            <w:tcW w:w="2693" w:type="dxa"/>
          </w:tcPr>
          <w:p w14:paraId="47EC5E09" w14:textId="77777777" w:rsidR="001E308D" w:rsidRPr="00036F40" w:rsidRDefault="001E308D" w:rsidP="0099240E">
            <w:pPr>
              <w:numPr>
                <w:ilvl w:val="0"/>
                <w:numId w:val="1"/>
              </w:numPr>
              <w:jc w:val="both"/>
              <w:rPr>
                <w:szCs w:val="22"/>
              </w:rPr>
            </w:pPr>
            <w:r w:rsidRPr="00036F40">
              <w:rPr>
                <w:rFonts w:hint="eastAsia"/>
                <w:szCs w:val="22"/>
              </w:rPr>
              <w:t>他市場、市場外流通事業者、一般食料品卸等との競合激化</w:t>
            </w:r>
          </w:p>
          <w:p w14:paraId="51E06B3E" w14:textId="77777777" w:rsidR="001E308D" w:rsidRPr="00036F40" w:rsidRDefault="001E308D" w:rsidP="00A97364">
            <w:pPr>
              <w:ind w:left="420"/>
              <w:rPr>
                <w:szCs w:val="22"/>
              </w:rPr>
            </w:pPr>
          </w:p>
          <w:p w14:paraId="297EF98C" w14:textId="77777777" w:rsidR="001E308D" w:rsidRPr="00036F40" w:rsidRDefault="001E308D" w:rsidP="0099240E">
            <w:pPr>
              <w:numPr>
                <w:ilvl w:val="0"/>
                <w:numId w:val="1"/>
              </w:numPr>
              <w:jc w:val="both"/>
              <w:rPr>
                <w:szCs w:val="22"/>
              </w:rPr>
            </w:pPr>
            <w:r w:rsidRPr="00036F40">
              <w:rPr>
                <w:rFonts w:hint="eastAsia"/>
                <w:szCs w:val="22"/>
              </w:rPr>
              <w:t>販売エリアの段階的な広域化の進展</w:t>
            </w:r>
          </w:p>
          <w:p w14:paraId="07384967" w14:textId="77777777" w:rsidR="001E308D" w:rsidRPr="00036F40" w:rsidRDefault="001E308D" w:rsidP="00A97364">
            <w:pPr>
              <w:rPr>
                <w:rFonts w:asciiTheme="minorEastAsia" w:eastAsiaTheme="minorEastAsia" w:hAnsiTheme="minorEastAsia"/>
              </w:rPr>
            </w:pPr>
          </w:p>
          <w:p w14:paraId="1564AA38" w14:textId="77777777" w:rsidR="001E308D" w:rsidRPr="00036F40" w:rsidRDefault="001E308D" w:rsidP="0099240E">
            <w:pPr>
              <w:numPr>
                <w:ilvl w:val="0"/>
                <w:numId w:val="2"/>
              </w:numPr>
              <w:jc w:val="both"/>
              <w:rPr>
                <w:szCs w:val="22"/>
              </w:rPr>
            </w:pPr>
            <w:r w:rsidRPr="00036F40">
              <w:rPr>
                <w:rFonts w:hint="eastAsia"/>
                <w:szCs w:val="22"/>
              </w:rPr>
              <w:t>取扱品目の段階的拡大（生鮮品＋加工品、青果＋花き・米等）</w:t>
            </w:r>
          </w:p>
        </w:tc>
        <w:tc>
          <w:tcPr>
            <w:tcW w:w="3260" w:type="dxa"/>
          </w:tcPr>
          <w:p w14:paraId="51E2E9DA" w14:textId="77777777" w:rsidR="001E308D" w:rsidRPr="00036F40" w:rsidRDefault="001E308D" w:rsidP="00A97364">
            <w:pPr>
              <w:ind w:left="200" w:hangingChars="100" w:hanging="200"/>
            </w:pPr>
            <w:r w:rsidRPr="00036F40">
              <w:rPr>
                <w:rFonts w:hint="eastAsia"/>
              </w:rPr>
              <w:t>→流通の効率化、品質・衛生管理の高度化、情報通信技術の導入、国内外の需要への対応等の強化</w:t>
            </w:r>
          </w:p>
          <w:p w14:paraId="0932434A" w14:textId="77777777" w:rsidR="001E308D" w:rsidRPr="00036F40" w:rsidRDefault="001E308D" w:rsidP="00A97364">
            <w:pPr>
              <w:ind w:left="200" w:hangingChars="100" w:hanging="200"/>
            </w:pPr>
            <w:r w:rsidRPr="00036F40">
              <w:rPr>
                <w:rFonts w:hint="eastAsia"/>
              </w:rPr>
              <w:t>→広域での販売機能（大量荷受け、保管、加工、配送等）の強化</w:t>
            </w:r>
          </w:p>
          <w:p w14:paraId="684C215B" w14:textId="77777777" w:rsidR="001E308D" w:rsidRPr="00036F40" w:rsidRDefault="001E308D" w:rsidP="00A97364">
            <w:pPr>
              <w:ind w:left="200" w:hangingChars="100" w:hanging="200"/>
            </w:pPr>
            <w:r w:rsidRPr="00036F40">
              <w:rPr>
                <w:rFonts w:hint="eastAsia"/>
              </w:rPr>
              <w:t>→取扱品目拡大のためのハード・ソフト（保管・配送／仕入・販売先拡大等）の充実</w:t>
            </w:r>
          </w:p>
        </w:tc>
      </w:tr>
      <w:tr w:rsidR="001E308D" w:rsidRPr="00036F40" w14:paraId="5AA91F43" w14:textId="77777777" w:rsidTr="00C9023A">
        <w:trPr>
          <w:trHeight w:val="1920"/>
        </w:trPr>
        <w:tc>
          <w:tcPr>
            <w:tcW w:w="582" w:type="dxa"/>
            <w:vMerge/>
            <w:shd w:val="clear" w:color="auto" w:fill="D9D9D9" w:themeFill="background1" w:themeFillShade="D9"/>
            <w:textDirection w:val="tbRlV"/>
            <w:vAlign w:val="center"/>
          </w:tcPr>
          <w:p w14:paraId="1DDFAA1C" w14:textId="77777777" w:rsidR="001E308D" w:rsidRPr="00036F40" w:rsidRDefault="001E308D" w:rsidP="00A97364"/>
        </w:tc>
        <w:tc>
          <w:tcPr>
            <w:tcW w:w="2282" w:type="dxa"/>
            <w:vMerge/>
            <w:vAlign w:val="center"/>
          </w:tcPr>
          <w:p w14:paraId="288DC266" w14:textId="77777777" w:rsidR="001E308D" w:rsidRPr="00036F40" w:rsidRDefault="001E308D" w:rsidP="00A97364"/>
        </w:tc>
        <w:tc>
          <w:tcPr>
            <w:tcW w:w="255" w:type="dxa"/>
            <w:vAlign w:val="center"/>
          </w:tcPr>
          <w:p w14:paraId="61678ECE" w14:textId="77777777" w:rsidR="001E308D" w:rsidRPr="00036F40" w:rsidRDefault="001E308D" w:rsidP="00A97364">
            <w:r w:rsidRPr="00036F40">
              <w:rPr>
                <w:rFonts w:hint="eastAsia"/>
              </w:rPr>
              <w:t>中長期</w:t>
            </w:r>
          </w:p>
        </w:tc>
        <w:tc>
          <w:tcPr>
            <w:tcW w:w="2693" w:type="dxa"/>
          </w:tcPr>
          <w:p w14:paraId="5CDE672D" w14:textId="77777777" w:rsidR="001E308D" w:rsidRPr="00036F40" w:rsidRDefault="001E308D" w:rsidP="0099240E">
            <w:pPr>
              <w:numPr>
                <w:ilvl w:val="0"/>
                <w:numId w:val="3"/>
              </w:numPr>
              <w:jc w:val="both"/>
              <w:rPr>
                <w:szCs w:val="22"/>
              </w:rPr>
            </w:pPr>
            <w:r w:rsidRPr="00036F40">
              <w:rPr>
                <w:rFonts w:hint="eastAsia"/>
                <w:szCs w:val="22"/>
              </w:rPr>
              <w:t>農水基準にとらわれない施設機能・規模の設定</w:t>
            </w:r>
            <w:r>
              <w:rPr>
                <w:rFonts w:hint="eastAsia"/>
                <w:szCs w:val="22"/>
              </w:rPr>
              <w:t>が可能</w:t>
            </w:r>
          </w:p>
          <w:p w14:paraId="5B290A3B" w14:textId="77777777" w:rsidR="001E308D" w:rsidRPr="00036F40" w:rsidRDefault="001E308D" w:rsidP="0099240E">
            <w:pPr>
              <w:numPr>
                <w:ilvl w:val="0"/>
                <w:numId w:val="3"/>
              </w:numPr>
              <w:jc w:val="both"/>
              <w:rPr>
                <w:szCs w:val="22"/>
              </w:rPr>
            </w:pPr>
            <w:r w:rsidRPr="00036F40">
              <w:rPr>
                <w:rFonts w:hint="eastAsia"/>
                <w:szCs w:val="22"/>
              </w:rPr>
              <w:t>開設者の財政的・事務的負担増の懸念拡大</w:t>
            </w:r>
          </w:p>
          <w:p w14:paraId="507A4DF4" w14:textId="77777777" w:rsidR="001E308D" w:rsidRPr="00036F40" w:rsidRDefault="001E308D" w:rsidP="0099240E">
            <w:pPr>
              <w:numPr>
                <w:ilvl w:val="0"/>
                <w:numId w:val="3"/>
              </w:numPr>
              <w:jc w:val="both"/>
              <w:rPr>
                <w:rFonts w:ascii="游明朝" w:eastAsia="游明朝" w:hAnsi="游明朝"/>
                <w:szCs w:val="22"/>
              </w:rPr>
            </w:pPr>
            <w:r w:rsidRPr="00036F40">
              <w:rPr>
                <w:rFonts w:hint="eastAsia"/>
                <w:szCs w:val="22"/>
              </w:rPr>
              <w:t>開設者裁量による整備・運営方針の決定が可能</w:t>
            </w:r>
          </w:p>
        </w:tc>
        <w:tc>
          <w:tcPr>
            <w:tcW w:w="3260" w:type="dxa"/>
          </w:tcPr>
          <w:p w14:paraId="7F0D5F48" w14:textId="77777777" w:rsidR="001E308D" w:rsidRPr="00036F40" w:rsidRDefault="001E308D" w:rsidP="00A97364">
            <w:pPr>
              <w:ind w:left="200" w:hangingChars="100" w:hanging="200"/>
            </w:pPr>
            <w:r w:rsidRPr="00036F40">
              <w:rPr>
                <w:rFonts w:hint="eastAsia"/>
              </w:rPr>
              <w:t>→開設者基準による施設整備の設計（独自の再整備計画の策定）</w:t>
            </w:r>
          </w:p>
          <w:p w14:paraId="3F0D3E99" w14:textId="77777777" w:rsidR="001E308D" w:rsidRPr="00036F40" w:rsidRDefault="001E308D" w:rsidP="00A97364">
            <w:r w:rsidRPr="00036F40">
              <w:rPr>
                <w:rFonts w:hint="eastAsia"/>
              </w:rPr>
              <w:t>→市場会計ルールの見直し</w:t>
            </w:r>
          </w:p>
          <w:p w14:paraId="7A274DB8" w14:textId="77777777" w:rsidR="001E308D" w:rsidRPr="00036F40" w:rsidRDefault="001E308D" w:rsidP="00A97364">
            <w:r w:rsidRPr="00036F40">
              <w:rPr>
                <w:rFonts w:hint="eastAsia"/>
              </w:rPr>
              <w:t>→指定管理者制度等の</w:t>
            </w:r>
            <w:r>
              <w:rPr>
                <w:rFonts w:hint="eastAsia"/>
              </w:rPr>
              <w:t>導入</w:t>
            </w:r>
          </w:p>
          <w:p w14:paraId="50DD7963" w14:textId="77777777" w:rsidR="001E308D" w:rsidRPr="00036F40" w:rsidRDefault="001E308D" w:rsidP="00A97364">
            <w:r w:rsidRPr="00036F40">
              <w:rPr>
                <w:rFonts w:hint="eastAsia"/>
              </w:rPr>
              <w:t>→市場の統廃合の推進</w:t>
            </w:r>
          </w:p>
          <w:p w14:paraId="5B86BA62" w14:textId="77777777" w:rsidR="001E308D" w:rsidRPr="00036F40" w:rsidRDefault="001E308D" w:rsidP="00A97364">
            <w:pPr>
              <w:ind w:left="200" w:hangingChars="100" w:hanging="200"/>
            </w:pPr>
            <w:r w:rsidRPr="00036F40">
              <w:rPr>
                <w:rFonts w:hint="eastAsia"/>
              </w:rPr>
              <w:t>→民間資本活用型の整備・運営方式の導入</w:t>
            </w:r>
          </w:p>
        </w:tc>
      </w:tr>
      <w:tr w:rsidR="001E308D" w:rsidRPr="00036F40" w14:paraId="0E18ED09" w14:textId="77777777" w:rsidTr="00C9023A">
        <w:trPr>
          <w:trHeight w:val="416"/>
        </w:trPr>
        <w:tc>
          <w:tcPr>
            <w:tcW w:w="582" w:type="dxa"/>
            <w:shd w:val="clear" w:color="auto" w:fill="D9D9D9" w:themeFill="background1" w:themeFillShade="D9"/>
            <w:textDirection w:val="tbRlV"/>
            <w:vAlign w:val="center"/>
            <w:hideMark/>
          </w:tcPr>
          <w:p w14:paraId="25212921" w14:textId="77777777" w:rsidR="001E308D" w:rsidRPr="00036F40" w:rsidRDefault="001E308D" w:rsidP="00A97364">
            <w:pPr>
              <w:jc w:val="center"/>
            </w:pPr>
            <w:r w:rsidRPr="00036F40">
              <w:rPr>
                <w:rFonts w:hint="eastAsia"/>
              </w:rPr>
              <w:t>取引ルールに関する規制緩和</w:t>
            </w:r>
          </w:p>
        </w:tc>
        <w:tc>
          <w:tcPr>
            <w:tcW w:w="2282" w:type="dxa"/>
            <w:vAlign w:val="center"/>
          </w:tcPr>
          <w:p w14:paraId="04339E06" w14:textId="77777777" w:rsidR="001E308D" w:rsidRPr="00036F40" w:rsidRDefault="001E308D" w:rsidP="00A97364">
            <w:r w:rsidRPr="00036F40">
              <w:rPr>
                <w:rFonts w:hint="eastAsia"/>
              </w:rPr>
              <w:t>・第三者販売の自由化</w:t>
            </w:r>
          </w:p>
          <w:p w14:paraId="4B420726" w14:textId="77777777" w:rsidR="001E308D" w:rsidRPr="00036F40" w:rsidRDefault="001E308D" w:rsidP="00A97364">
            <w:r w:rsidRPr="00036F40">
              <w:rPr>
                <w:rFonts w:hint="eastAsia"/>
              </w:rPr>
              <w:t>・商物分離の自由化</w:t>
            </w:r>
          </w:p>
          <w:p w14:paraId="3F1914C5" w14:textId="77777777" w:rsidR="001E308D" w:rsidRPr="00036F40" w:rsidRDefault="001E308D" w:rsidP="00A97364">
            <w:r w:rsidRPr="00036F40">
              <w:rPr>
                <w:rFonts w:hint="eastAsia"/>
              </w:rPr>
              <w:t>・直荷引きの自由化</w:t>
            </w:r>
          </w:p>
          <w:p w14:paraId="403EACD9" w14:textId="77777777" w:rsidR="001E308D" w:rsidRDefault="001E308D" w:rsidP="00A97364">
            <w:r w:rsidRPr="00036F40">
              <w:rPr>
                <w:rFonts w:hint="eastAsia"/>
              </w:rPr>
              <w:t>・自己買受けの自由化</w:t>
            </w:r>
          </w:p>
          <w:p w14:paraId="3EE6BFC1" w14:textId="77777777" w:rsidR="001E308D" w:rsidRPr="00036F40" w:rsidRDefault="001E308D" w:rsidP="00C9023A">
            <w:pPr>
              <w:ind w:left="200" w:hangingChars="100" w:hanging="200"/>
            </w:pPr>
            <w:r w:rsidRPr="00036F40">
              <w:rPr>
                <w:rFonts w:hint="eastAsia"/>
              </w:rPr>
              <w:t>・取引ルールは各市場で決定</w:t>
            </w:r>
          </w:p>
        </w:tc>
        <w:tc>
          <w:tcPr>
            <w:tcW w:w="255" w:type="dxa"/>
            <w:vAlign w:val="center"/>
          </w:tcPr>
          <w:p w14:paraId="3557262E" w14:textId="77777777" w:rsidR="001E308D" w:rsidRPr="00036F40" w:rsidRDefault="001E308D" w:rsidP="00A97364">
            <w:r w:rsidRPr="00036F40">
              <w:rPr>
                <w:rFonts w:hint="eastAsia"/>
              </w:rPr>
              <w:t>短期</w:t>
            </w:r>
          </w:p>
        </w:tc>
        <w:tc>
          <w:tcPr>
            <w:tcW w:w="2693" w:type="dxa"/>
          </w:tcPr>
          <w:p w14:paraId="6B608F18" w14:textId="77777777" w:rsidR="001E308D" w:rsidRPr="00036F40" w:rsidRDefault="001E308D" w:rsidP="0099240E">
            <w:pPr>
              <w:numPr>
                <w:ilvl w:val="0"/>
                <w:numId w:val="4"/>
              </w:numPr>
              <w:jc w:val="both"/>
              <w:rPr>
                <w:szCs w:val="22"/>
              </w:rPr>
            </w:pPr>
            <w:r w:rsidRPr="00036F40">
              <w:rPr>
                <w:rFonts w:hint="eastAsia"/>
                <w:szCs w:val="22"/>
              </w:rPr>
              <w:t>卸売業者による場外小売店等への直接販売の段階的拡大</w:t>
            </w:r>
          </w:p>
          <w:p w14:paraId="725E8A7F" w14:textId="77777777" w:rsidR="001E308D" w:rsidRPr="00036F40" w:rsidRDefault="001E308D" w:rsidP="0099240E">
            <w:pPr>
              <w:numPr>
                <w:ilvl w:val="0"/>
                <w:numId w:val="5"/>
              </w:numPr>
              <w:jc w:val="both"/>
              <w:rPr>
                <w:szCs w:val="22"/>
              </w:rPr>
            </w:pPr>
            <w:r w:rsidRPr="00036F40">
              <w:rPr>
                <w:rFonts w:hint="eastAsia"/>
                <w:szCs w:val="22"/>
              </w:rPr>
              <w:t>産地から小売店等への直送配送の段階的拡大</w:t>
            </w:r>
          </w:p>
          <w:p w14:paraId="2FF410DD" w14:textId="77777777" w:rsidR="001E308D" w:rsidRPr="00036F40" w:rsidRDefault="001E308D" w:rsidP="0099240E">
            <w:pPr>
              <w:numPr>
                <w:ilvl w:val="0"/>
                <w:numId w:val="6"/>
              </w:numPr>
              <w:jc w:val="both"/>
              <w:rPr>
                <w:szCs w:val="22"/>
              </w:rPr>
            </w:pPr>
            <w:r w:rsidRPr="00036F40">
              <w:rPr>
                <w:rFonts w:hint="eastAsia"/>
                <w:szCs w:val="22"/>
              </w:rPr>
              <w:t>仲卸</w:t>
            </w:r>
            <w:r>
              <w:rPr>
                <w:rFonts w:hint="eastAsia"/>
                <w:szCs w:val="22"/>
              </w:rPr>
              <w:t>に</w:t>
            </w:r>
            <w:r w:rsidRPr="00036F40">
              <w:rPr>
                <w:rFonts w:hint="eastAsia"/>
                <w:szCs w:val="22"/>
              </w:rPr>
              <w:t>よる産地からの直接仕入の段階的拡大</w:t>
            </w:r>
          </w:p>
          <w:p w14:paraId="4137C953" w14:textId="77777777" w:rsidR="001E308D" w:rsidRPr="00036F40" w:rsidRDefault="001E308D" w:rsidP="0099240E">
            <w:pPr>
              <w:numPr>
                <w:ilvl w:val="0"/>
                <w:numId w:val="7"/>
              </w:numPr>
              <w:jc w:val="both"/>
              <w:rPr>
                <w:szCs w:val="22"/>
              </w:rPr>
            </w:pPr>
            <w:r w:rsidRPr="00036F40">
              <w:rPr>
                <w:rFonts w:hint="eastAsia"/>
                <w:szCs w:val="22"/>
              </w:rPr>
              <w:t>卸売業者の自己買受け、大量保管の段階的な拡大</w:t>
            </w:r>
          </w:p>
          <w:p w14:paraId="1433433B" w14:textId="77777777" w:rsidR="001E308D" w:rsidRPr="00036F40" w:rsidRDefault="001E308D" w:rsidP="0099240E">
            <w:pPr>
              <w:numPr>
                <w:ilvl w:val="0"/>
                <w:numId w:val="8"/>
              </w:numPr>
              <w:jc w:val="both"/>
              <w:rPr>
                <w:szCs w:val="22"/>
              </w:rPr>
            </w:pPr>
            <w:r w:rsidRPr="00036F40">
              <w:rPr>
                <w:rFonts w:hint="eastAsia"/>
                <w:szCs w:val="22"/>
              </w:rPr>
              <w:t>せり取引はさらに縮小し、相対取引が拡大</w:t>
            </w:r>
          </w:p>
          <w:p w14:paraId="0DA6EC41" w14:textId="77777777" w:rsidR="001E308D" w:rsidRPr="00036F40" w:rsidRDefault="001E308D" w:rsidP="0099240E">
            <w:pPr>
              <w:numPr>
                <w:ilvl w:val="0"/>
                <w:numId w:val="8"/>
              </w:numPr>
              <w:jc w:val="both"/>
              <w:rPr>
                <w:szCs w:val="22"/>
              </w:rPr>
            </w:pPr>
            <w:r w:rsidRPr="00036F40">
              <w:rPr>
                <w:rFonts w:hint="eastAsia"/>
                <w:szCs w:val="22"/>
              </w:rPr>
              <w:t>各市場で定めたルールに基づく取引の推進</w:t>
            </w:r>
          </w:p>
        </w:tc>
        <w:tc>
          <w:tcPr>
            <w:tcW w:w="3260" w:type="dxa"/>
          </w:tcPr>
          <w:p w14:paraId="57C22778" w14:textId="77777777" w:rsidR="001E308D" w:rsidRPr="00036F40" w:rsidRDefault="001E308D" w:rsidP="00A97364">
            <w:pPr>
              <w:ind w:left="200" w:hangingChars="100" w:hanging="200"/>
            </w:pPr>
            <w:r w:rsidRPr="00036F40">
              <w:rPr>
                <w:rFonts w:hint="eastAsia"/>
              </w:rPr>
              <w:t>→広域化するスーパーへの納品対応力の強化</w:t>
            </w:r>
          </w:p>
          <w:p w14:paraId="4E7106BA" w14:textId="77777777" w:rsidR="001E308D" w:rsidRPr="00036F40" w:rsidRDefault="001E308D" w:rsidP="00A97364"/>
          <w:p w14:paraId="611BE922" w14:textId="77777777" w:rsidR="001E308D" w:rsidRPr="00036F40" w:rsidRDefault="001E308D" w:rsidP="00A97364">
            <w:pPr>
              <w:ind w:left="200" w:hangingChars="100" w:hanging="200"/>
            </w:pPr>
            <w:r w:rsidRPr="00036F40">
              <w:rPr>
                <w:rFonts w:hint="eastAsia"/>
              </w:rPr>
              <w:t>→産直品等高鮮度流通システムの構築</w:t>
            </w:r>
          </w:p>
          <w:p w14:paraId="06CB95D8" w14:textId="77777777" w:rsidR="001E308D" w:rsidRPr="00036F40" w:rsidRDefault="001E308D" w:rsidP="00A97364"/>
          <w:p w14:paraId="4B4046CD" w14:textId="77777777" w:rsidR="001E308D" w:rsidRPr="00036F40" w:rsidRDefault="001E308D" w:rsidP="00A97364">
            <w:pPr>
              <w:ind w:left="200" w:hangingChars="100" w:hanging="200"/>
            </w:pPr>
            <w:r w:rsidRPr="00036F40">
              <w:rPr>
                <w:rFonts w:hint="eastAsia"/>
              </w:rPr>
              <w:t>→これまで扱っていなかった小口注文（国内産地、輸入品）の仕入・販売の対応の強化</w:t>
            </w:r>
          </w:p>
          <w:p w14:paraId="7BE8FD50" w14:textId="77777777" w:rsidR="001E308D" w:rsidRPr="00036F40" w:rsidRDefault="001E308D" w:rsidP="00A97364">
            <w:pPr>
              <w:ind w:left="200" w:hangingChars="100" w:hanging="200"/>
            </w:pPr>
            <w:r>
              <w:rPr>
                <w:rFonts w:hint="eastAsia"/>
              </w:rPr>
              <w:t>→</w:t>
            </w:r>
            <w:r w:rsidRPr="00036F40">
              <w:rPr>
                <w:rFonts w:hint="eastAsia"/>
              </w:rPr>
              <w:t>契約的取引の拡大と保管機能の強化</w:t>
            </w:r>
          </w:p>
          <w:p w14:paraId="344AD3E9" w14:textId="77777777" w:rsidR="001E308D" w:rsidRPr="00036F40" w:rsidRDefault="001E308D" w:rsidP="00A97364"/>
          <w:p w14:paraId="35B05036" w14:textId="77777777" w:rsidR="001E308D" w:rsidRPr="00036F40" w:rsidRDefault="001E308D" w:rsidP="00A97364">
            <w:pPr>
              <w:ind w:left="200" w:hangingChars="100" w:hanging="200"/>
            </w:pPr>
            <w:r w:rsidRPr="00036F40">
              <w:rPr>
                <w:rFonts w:hint="eastAsia"/>
              </w:rPr>
              <w:t>→電子取引による業務のペーパレス化を推進</w:t>
            </w:r>
          </w:p>
          <w:p w14:paraId="4801F4CB" w14:textId="77777777" w:rsidR="001E308D" w:rsidRPr="00036F40" w:rsidRDefault="001E308D" w:rsidP="00A97364">
            <w:pPr>
              <w:ind w:left="200" w:hangingChars="100" w:hanging="200"/>
            </w:pPr>
            <w:r w:rsidRPr="00036F40">
              <w:rPr>
                <w:rFonts w:hint="eastAsia"/>
              </w:rPr>
              <w:t>→取引ルールの遵守と情報公開の徹底</w:t>
            </w:r>
          </w:p>
        </w:tc>
      </w:tr>
    </w:tbl>
    <w:p w14:paraId="2E4C6A71" w14:textId="77777777" w:rsidR="00AC2B43" w:rsidRDefault="00AC2B43">
      <w:pPr>
        <w:pStyle w:val="a3"/>
        <w:spacing w:before="4"/>
        <w:rPr>
          <w:sz w:val="26"/>
        </w:rPr>
      </w:pPr>
    </w:p>
    <w:p w14:paraId="2E86D896" w14:textId="77777777" w:rsidR="00DB4639" w:rsidRDefault="00DB4639">
      <w:pPr>
        <w:pStyle w:val="a3"/>
        <w:spacing w:before="4"/>
        <w:rPr>
          <w:sz w:val="26"/>
        </w:rPr>
      </w:pPr>
    </w:p>
    <w:p w14:paraId="72293146" w14:textId="77777777" w:rsidR="00DB4639" w:rsidRDefault="00DB4639">
      <w:pPr>
        <w:pStyle w:val="a3"/>
        <w:spacing w:before="4"/>
        <w:rPr>
          <w:sz w:val="26"/>
        </w:rPr>
      </w:pPr>
    </w:p>
    <w:p w14:paraId="074D56CC" w14:textId="77777777" w:rsidR="00DB4639" w:rsidRDefault="00DB4639">
      <w:pPr>
        <w:pStyle w:val="a3"/>
        <w:spacing w:before="4"/>
        <w:rPr>
          <w:sz w:val="26"/>
        </w:rPr>
      </w:pPr>
    </w:p>
    <w:p w14:paraId="61F15E73" w14:textId="77777777" w:rsidR="00DB4639" w:rsidRDefault="00DB4639">
      <w:pPr>
        <w:pStyle w:val="a3"/>
        <w:spacing w:before="4"/>
        <w:rPr>
          <w:sz w:val="26"/>
        </w:rPr>
      </w:pPr>
    </w:p>
    <w:p w14:paraId="2ADBE2BF" w14:textId="77777777" w:rsidR="00DB4639" w:rsidRDefault="00DB4639">
      <w:pPr>
        <w:pStyle w:val="a3"/>
        <w:spacing w:before="4"/>
        <w:rPr>
          <w:sz w:val="26"/>
        </w:rPr>
      </w:pPr>
    </w:p>
    <w:tbl>
      <w:tblPr>
        <w:tblStyle w:val="12"/>
        <w:tblW w:w="9445" w:type="dxa"/>
        <w:tblInd w:w="-5" w:type="dxa"/>
        <w:tblLook w:val="04A0" w:firstRow="1" w:lastRow="0" w:firstColumn="1" w:lastColumn="0" w:noHBand="0" w:noVBand="1"/>
      </w:tblPr>
      <w:tblGrid>
        <w:gridCol w:w="491"/>
        <w:gridCol w:w="2308"/>
        <w:gridCol w:w="416"/>
        <w:gridCol w:w="3071"/>
        <w:gridCol w:w="3159"/>
      </w:tblGrid>
      <w:tr w:rsidR="00C9023A" w:rsidRPr="00036F40" w14:paraId="463AEC9D" w14:textId="77777777" w:rsidTr="00C9023A">
        <w:trPr>
          <w:trHeight w:val="1848"/>
        </w:trPr>
        <w:tc>
          <w:tcPr>
            <w:tcW w:w="491" w:type="dxa"/>
            <w:shd w:val="clear" w:color="auto" w:fill="D9D9D9" w:themeFill="background1" w:themeFillShade="D9"/>
          </w:tcPr>
          <w:p w14:paraId="1B52292F" w14:textId="77777777" w:rsidR="00C9023A" w:rsidRPr="00036F40" w:rsidRDefault="00C9023A" w:rsidP="00C9023A"/>
        </w:tc>
        <w:tc>
          <w:tcPr>
            <w:tcW w:w="2308" w:type="dxa"/>
            <w:vAlign w:val="center"/>
          </w:tcPr>
          <w:p w14:paraId="2FCA3982" w14:textId="77777777" w:rsidR="00C9023A" w:rsidRPr="00036F40" w:rsidRDefault="00C9023A" w:rsidP="00C9023A">
            <w:r w:rsidRPr="00036F40">
              <w:rPr>
                <w:rFonts w:hint="eastAsia"/>
              </w:rPr>
              <w:t>・第三者販売の自由化</w:t>
            </w:r>
          </w:p>
          <w:p w14:paraId="7C0CEA71" w14:textId="77777777" w:rsidR="00C9023A" w:rsidRPr="00036F40" w:rsidRDefault="00C9023A" w:rsidP="00C9023A">
            <w:r w:rsidRPr="00036F40">
              <w:rPr>
                <w:rFonts w:hint="eastAsia"/>
              </w:rPr>
              <w:t>・商物分離の自由化</w:t>
            </w:r>
          </w:p>
          <w:p w14:paraId="168AF66D" w14:textId="77777777" w:rsidR="00C9023A" w:rsidRPr="00036F40" w:rsidRDefault="00C9023A" w:rsidP="00C9023A">
            <w:r w:rsidRPr="00036F40">
              <w:rPr>
                <w:rFonts w:hint="eastAsia"/>
              </w:rPr>
              <w:t>・直荷引きの自由化</w:t>
            </w:r>
          </w:p>
          <w:p w14:paraId="6C1C735C" w14:textId="77777777" w:rsidR="00C9023A" w:rsidRPr="00036F40" w:rsidRDefault="00C9023A" w:rsidP="00C9023A">
            <w:r w:rsidRPr="00036F40">
              <w:rPr>
                <w:rFonts w:hint="eastAsia"/>
              </w:rPr>
              <w:t>・自己買受けの自由化</w:t>
            </w:r>
          </w:p>
          <w:p w14:paraId="532D5350" w14:textId="1A82805E" w:rsidR="00C9023A" w:rsidRPr="00036F40" w:rsidRDefault="00C9023A" w:rsidP="00C9023A">
            <w:pPr>
              <w:ind w:left="200" w:hangingChars="100" w:hanging="200"/>
            </w:pPr>
            <w:r w:rsidRPr="00036F40">
              <w:rPr>
                <w:rFonts w:hint="eastAsia"/>
              </w:rPr>
              <w:t>・取引ルールは各市場で決定</w:t>
            </w:r>
          </w:p>
        </w:tc>
        <w:tc>
          <w:tcPr>
            <w:tcW w:w="416" w:type="dxa"/>
            <w:vAlign w:val="center"/>
          </w:tcPr>
          <w:p w14:paraId="0CE2125C" w14:textId="77777777" w:rsidR="00C9023A" w:rsidRPr="00036F40" w:rsidRDefault="00C9023A" w:rsidP="00C9023A">
            <w:r w:rsidRPr="00036F40">
              <w:rPr>
                <w:rFonts w:hint="eastAsia"/>
              </w:rPr>
              <w:t>中長期</w:t>
            </w:r>
          </w:p>
        </w:tc>
        <w:tc>
          <w:tcPr>
            <w:tcW w:w="3071" w:type="dxa"/>
          </w:tcPr>
          <w:p w14:paraId="57E71548" w14:textId="77777777" w:rsidR="00C9023A" w:rsidRPr="00036F40" w:rsidRDefault="00C9023A" w:rsidP="00C9023A">
            <w:pPr>
              <w:numPr>
                <w:ilvl w:val="0"/>
                <w:numId w:val="9"/>
              </w:numPr>
              <w:jc w:val="both"/>
              <w:rPr>
                <w:szCs w:val="22"/>
              </w:rPr>
            </w:pPr>
            <w:r w:rsidRPr="00036F40">
              <w:rPr>
                <w:rFonts w:hint="eastAsia"/>
                <w:szCs w:val="22"/>
              </w:rPr>
              <w:t>卸・仲卸業者が市場外での流通業務を拡大</w:t>
            </w:r>
          </w:p>
          <w:p w14:paraId="57285E65" w14:textId="77777777" w:rsidR="00C9023A" w:rsidRPr="00036F40" w:rsidRDefault="00C9023A" w:rsidP="00C9023A">
            <w:pPr>
              <w:numPr>
                <w:ilvl w:val="0"/>
                <w:numId w:val="9"/>
              </w:numPr>
              <w:jc w:val="both"/>
              <w:rPr>
                <w:szCs w:val="22"/>
              </w:rPr>
            </w:pPr>
            <w:r w:rsidRPr="00036F40">
              <w:rPr>
                <w:rFonts w:hint="eastAsia"/>
                <w:szCs w:val="22"/>
              </w:rPr>
              <w:t>卸・仲卸の役割分担がなくなり垣根が崩壊</w:t>
            </w:r>
          </w:p>
          <w:p w14:paraId="42BA3078" w14:textId="77777777" w:rsidR="00C9023A" w:rsidRPr="00036F40" w:rsidRDefault="00C9023A" w:rsidP="00C9023A">
            <w:pPr>
              <w:numPr>
                <w:ilvl w:val="0"/>
                <w:numId w:val="9"/>
              </w:numPr>
              <w:jc w:val="both"/>
              <w:rPr>
                <w:szCs w:val="22"/>
              </w:rPr>
            </w:pPr>
            <w:r w:rsidRPr="00036F40">
              <w:rPr>
                <w:rFonts w:hint="eastAsia"/>
                <w:szCs w:val="22"/>
              </w:rPr>
              <w:t>卸・仲卸間の競合激化、仲卸業者の淘汰が加速</w:t>
            </w:r>
          </w:p>
          <w:p w14:paraId="7BE23505" w14:textId="77777777" w:rsidR="00C9023A" w:rsidRPr="00036F40" w:rsidRDefault="00C9023A" w:rsidP="00C9023A">
            <w:pPr>
              <w:numPr>
                <w:ilvl w:val="0"/>
                <w:numId w:val="9"/>
              </w:numPr>
              <w:jc w:val="both"/>
              <w:rPr>
                <w:szCs w:val="22"/>
              </w:rPr>
            </w:pPr>
            <w:r w:rsidRPr="00036F40">
              <w:rPr>
                <w:rFonts w:hint="eastAsia"/>
                <w:szCs w:val="22"/>
              </w:rPr>
              <w:t>機能・サービスに見合った委託手数料の自由化が加速</w:t>
            </w:r>
          </w:p>
          <w:p w14:paraId="30190152" w14:textId="77777777" w:rsidR="00C9023A" w:rsidRPr="00036F40" w:rsidRDefault="00C9023A" w:rsidP="00C9023A">
            <w:pPr>
              <w:numPr>
                <w:ilvl w:val="0"/>
                <w:numId w:val="9"/>
              </w:numPr>
              <w:jc w:val="both"/>
              <w:rPr>
                <w:szCs w:val="22"/>
              </w:rPr>
            </w:pPr>
            <w:r w:rsidRPr="00036F40">
              <w:rPr>
                <w:rFonts w:hint="eastAsia"/>
                <w:szCs w:val="22"/>
              </w:rPr>
              <w:t>業界外も視野に入れた多品目化が進展</w:t>
            </w:r>
          </w:p>
          <w:p w14:paraId="4A546E0C" w14:textId="77777777" w:rsidR="00C9023A" w:rsidRPr="00036F40" w:rsidRDefault="00C9023A" w:rsidP="00C9023A">
            <w:pPr>
              <w:numPr>
                <w:ilvl w:val="0"/>
                <w:numId w:val="9"/>
              </w:numPr>
              <w:jc w:val="both"/>
              <w:rPr>
                <w:szCs w:val="22"/>
              </w:rPr>
            </w:pPr>
            <w:r w:rsidRPr="00036F40">
              <w:rPr>
                <w:rFonts w:hint="eastAsia"/>
                <w:szCs w:val="22"/>
              </w:rPr>
              <w:t>出荷奨励金・完納奨励金等商慣習の撤廃</w:t>
            </w:r>
          </w:p>
          <w:p w14:paraId="240E923C" w14:textId="77777777" w:rsidR="00C9023A" w:rsidRPr="00036F40" w:rsidRDefault="00C9023A" w:rsidP="00C9023A">
            <w:pPr>
              <w:numPr>
                <w:ilvl w:val="0"/>
                <w:numId w:val="9"/>
              </w:numPr>
              <w:jc w:val="both"/>
              <w:rPr>
                <w:szCs w:val="22"/>
              </w:rPr>
            </w:pPr>
            <w:r w:rsidRPr="00036F40">
              <w:rPr>
                <w:rFonts w:hint="eastAsia"/>
                <w:szCs w:val="22"/>
              </w:rPr>
              <w:t>「</w:t>
            </w:r>
            <w:r>
              <w:rPr>
                <w:rFonts w:hint="eastAsia"/>
                <w:szCs w:val="22"/>
              </w:rPr>
              <w:t>中</w:t>
            </w:r>
            <w:r w:rsidRPr="00036F40">
              <w:rPr>
                <w:rFonts w:hint="eastAsia"/>
                <w:szCs w:val="22"/>
              </w:rPr>
              <w:t>抜き」による中間マージン圧縮で販売価格は段階的に低下</w:t>
            </w:r>
          </w:p>
          <w:p w14:paraId="5E0CD366" w14:textId="77777777" w:rsidR="00C9023A" w:rsidRPr="00036F40" w:rsidRDefault="00C9023A" w:rsidP="00C9023A">
            <w:pPr>
              <w:numPr>
                <w:ilvl w:val="0"/>
                <w:numId w:val="9"/>
              </w:numPr>
              <w:jc w:val="both"/>
              <w:rPr>
                <w:szCs w:val="22"/>
              </w:rPr>
            </w:pPr>
            <w:r w:rsidRPr="00036F40">
              <w:rPr>
                <w:rFonts w:hint="eastAsia"/>
                <w:szCs w:val="22"/>
              </w:rPr>
              <w:t>市場ごとの取引等の特色が顕著化</w:t>
            </w:r>
          </w:p>
          <w:p w14:paraId="2D16D476" w14:textId="77777777" w:rsidR="00C9023A" w:rsidRPr="00036F40" w:rsidRDefault="00C9023A" w:rsidP="00C9023A">
            <w:pPr>
              <w:numPr>
                <w:ilvl w:val="0"/>
                <w:numId w:val="9"/>
              </w:numPr>
              <w:jc w:val="both"/>
              <w:rPr>
                <w:szCs w:val="22"/>
              </w:rPr>
            </w:pPr>
            <w:r w:rsidRPr="00036F40">
              <w:rPr>
                <w:rFonts w:hint="eastAsia"/>
                <w:szCs w:val="22"/>
              </w:rPr>
              <w:t>他市場等の競合が激化、産地・小売店の取引市場の絞り込み</w:t>
            </w:r>
          </w:p>
        </w:tc>
        <w:tc>
          <w:tcPr>
            <w:tcW w:w="3159" w:type="dxa"/>
          </w:tcPr>
          <w:p w14:paraId="5FE175A0" w14:textId="77777777" w:rsidR="00C9023A" w:rsidRPr="00036F40" w:rsidRDefault="00C9023A" w:rsidP="00C9023A">
            <w:pPr>
              <w:ind w:left="200" w:hangingChars="100" w:hanging="200"/>
            </w:pPr>
            <w:r w:rsidRPr="00036F40">
              <w:rPr>
                <w:rFonts w:hint="eastAsia"/>
              </w:rPr>
              <w:t>→取引ルールに基づ</w:t>
            </w:r>
            <w:r>
              <w:rPr>
                <w:rFonts w:hint="eastAsia"/>
              </w:rPr>
              <w:t>く</w:t>
            </w:r>
            <w:r w:rsidRPr="00036F40">
              <w:rPr>
                <w:rFonts w:hint="eastAsia"/>
              </w:rPr>
              <w:t>場内取引の活性化</w:t>
            </w:r>
          </w:p>
          <w:p w14:paraId="676A7542" w14:textId="77777777" w:rsidR="00C9023A" w:rsidRPr="00036F40" w:rsidRDefault="00C9023A" w:rsidP="00C9023A">
            <w:pPr>
              <w:ind w:left="200" w:hangingChars="100" w:hanging="200"/>
            </w:pPr>
            <w:r w:rsidRPr="00036F40">
              <w:rPr>
                <w:rFonts w:hint="eastAsia"/>
              </w:rPr>
              <w:t>→卸・仲卸の役割分担の再構築と連携強化</w:t>
            </w:r>
          </w:p>
          <w:p w14:paraId="7A2141A9" w14:textId="77777777" w:rsidR="00C9023A" w:rsidRPr="00036F40" w:rsidRDefault="00C9023A" w:rsidP="00C9023A">
            <w:r w:rsidRPr="00036F40">
              <w:rPr>
                <w:rFonts w:hint="eastAsia"/>
              </w:rPr>
              <w:t>→各社の経営基盤を強化</w:t>
            </w:r>
          </w:p>
          <w:p w14:paraId="68E0E4AE" w14:textId="77777777" w:rsidR="00C9023A" w:rsidRPr="00036F40" w:rsidRDefault="00C9023A" w:rsidP="00C9023A">
            <w:pPr>
              <w:ind w:left="200" w:hangingChars="100" w:hanging="200"/>
            </w:pPr>
            <w:r w:rsidRPr="00036F40">
              <w:rPr>
                <w:rFonts w:hint="eastAsia"/>
              </w:rPr>
              <w:t>→共同体組織への改組（経営統合含む）</w:t>
            </w:r>
          </w:p>
          <w:p w14:paraId="417DA563" w14:textId="000667A1" w:rsidR="00C9023A" w:rsidRPr="00036F40" w:rsidRDefault="00C9023A" w:rsidP="00C9023A">
            <w:pPr>
              <w:ind w:left="200" w:hangingChars="100" w:hanging="200"/>
            </w:pPr>
            <w:r w:rsidRPr="00036F40">
              <w:rPr>
                <w:rFonts w:hint="eastAsia"/>
              </w:rPr>
              <w:t>→保管・加工・配送機能の強化と手数料の弾力化</w:t>
            </w:r>
          </w:p>
          <w:p w14:paraId="0C3EA65A" w14:textId="77777777" w:rsidR="00C9023A" w:rsidRPr="00036F40" w:rsidRDefault="00C9023A" w:rsidP="00C9023A">
            <w:pPr>
              <w:ind w:left="200" w:hangingChars="100" w:hanging="200"/>
            </w:pPr>
            <w:r w:rsidRPr="00036F40">
              <w:rPr>
                <w:rFonts w:hint="eastAsia"/>
              </w:rPr>
              <w:t>→市場間・他業種連携による品揃えの強化</w:t>
            </w:r>
          </w:p>
          <w:p w14:paraId="0FC58087" w14:textId="45D6FB93" w:rsidR="00C9023A" w:rsidRPr="00036F40" w:rsidRDefault="00C9023A" w:rsidP="00C9023A">
            <w:pPr>
              <w:ind w:left="200" w:hangingChars="100" w:hanging="200"/>
            </w:pPr>
            <w:r w:rsidRPr="00036F40">
              <w:rPr>
                <w:rFonts w:hint="eastAsia"/>
              </w:rPr>
              <w:t>→新たな取引慣習の再構築</w:t>
            </w:r>
          </w:p>
          <w:p w14:paraId="26E07EA1" w14:textId="77777777" w:rsidR="00C9023A" w:rsidRPr="00036F40" w:rsidRDefault="00C9023A" w:rsidP="00C9023A">
            <w:pPr>
              <w:ind w:left="200" w:hangingChars="100" w:hanging="200"/>
            </w:pPr>
            <w:r w:rsidRPr="00036F40">
              <w:rPr>
                <w:rFonts w:hint="eastAsia"/>
              </w:rPr>
              <w:t>→流通・業務の効率化、機械化・情報化による運営コストの縮減</w:t>
            </w:r>
          </w:p>
          <w:p w14:paraId="0D66BA30" w14:textId="77777777" w:rsidR="00C9023A" w:rsidRPr="00036F40" w:rsidRDefault="00C9023A" w:rsidP="00C9023A">
            <w:pPr>
              <w:ind w:left="200" w:hangingChars="100" w:hanging="200"/>
            </w:pPr>
            <w:r w:rsidRPr="00036F40">
              <w:rPr>
                <w:rFonts w:hint="eastAsia"/>
              </w:rPr>
              <w:t>→産地・消費地の情報入手や需給調整のための情報化を推進</w:t>
            </w:r>
          </w:p>
          <w:p w14:paraId="390172CB" w14:textId="77777777" w:rsidR="00C9023A" w:rsidRPr="00036F40" w:rsidRDefault="00C9023A" w:rsidP="00C9023A">
            <w:pPr>
              <w:ind w:left="200" w:hangingChars="100" w:hanging="200"/>
            </w:pPr>
            <w:r w:rsidRPr="00036F40">
              <w:rPr>
                <w:rFonts w:hint="eastAsia"/>
              </w:rPr>
              <w:t>→顧客に対するマーケティング活動の（販売代行から商社への転換）強化</w:t>
            </w:r>
          </w:p>
          <w:p w14:paraId="079DA7CC" w14:textId="77777777" w:rsidR="00C9023A" w:rsidRPr="00036F40" w:rsidRDefault="00C9023A" w:rsidP="00C9023A">
            <w:pPr>
              <w:ind w:left="200" w:hangingChars="100" w:hanging="200"/>
            </w:pPr>
            <w:r w:rsidRPr="00036F40">
              <w:rPr>
                <w:rFonts w:hint="eastAsia"/>
              </w:rPr>
              <w:t>→</w:t>
            </w:r>
            <w:bookmarkStart w:id="116" w:name="_Hlk48838317"/>
            <w:r w:rsidRPr="00036F40">
              <w:rPr>
                <w:rFonts w:hint="eastAsia"/>
              </w:rPr>
              <w:t>場内でのデータ標準化や情報連携基盤の構築、共通情報通信技術の導入拡大</w:t>
            </w:r>
            <w:bookmarkEnd w:id="116"/>
          </w:p>
        </w:tc>
      </w:tr>
    </w:tbl>
    <w:p w14:paraId="77CB5D4F" w14:textId="7D0CBE3F" w:rsidR="00A9328B" w:rsidRPr="001846D2" w:rsidRDefault="00A9328B" w:rsidP="00BA6A3D">
      <w:pPr>
        <w:pStyle w:val="06"/>
      </w:pPr>
      <w:r w:rsidRPr="00EB54EF">
        <w:rPr>
          <w:rFonts w:hint="eastAsia"/>
        </w:rPr>
        <w:t>出典：</w:t>
      </w:r>
      <w:r w:rsidRPr="001846D2">
        <w:rPr>
          <w:rFonts w:hint="eastAsia"/>
        </w:rPr>
        <w:t>大阪府中央卸売市場の将来のあり方検討受託調査報告書より抜粋（R3.2）</w:t>
      </w:r>
    </w:p>
    <w:p w14:paraId="3B76188D" w14:textId="77777777" w:rsidR="00AC2B43" w:rsidRPr="00C515CB" w:rsidRDefault="00AC2B43">
      <w:pPr>
        <w:pStyle w:val="a3"/>
        <w:spacing w:before="4"/>
        <w:rPr>
          <w:sz w:val="26"/>
        </w:rPr>
      </w:pPr>
    </w:p>
    <w:p w14:paraId="21A460DA" w14:textId="77777777" w:rsidR="00AC2B43" w:rsidRDefault="00AC2B43">
      <w:pPr>
        <w:pStyle w:val="a3"/>
        <w:spacing w:before="4"/>
        <w:rPr>
          <w:sz w:val="26"/>
        </w:rPr>
      </w:pPr>
    </w:p>
    <w:p w14:paraId="52B12578" w14:textId="79BBEA3E" w:rsidR="00D75E26" w:rsidRPr="00F01D54" w:rsidRDefault="00DB4639" w:rsidP="00F01D54">
      <w:pPr>
        <w:rPr>
          <w:sz w:val="26"/>
          <w:szCs w:val="24"/>
        </w:rPr>
      </w:pPr>
      <w:r>
        <w:rPr>
          <w:sz w:val="26"/>
        </w:rPr>
        <w:br w:type="page"/>
      </w:r>
    </w:p>
    <w:p w14:paraId="78D7694D" w14:textId="423921E9" w:rsidR="00DA4B72" w:rsidRPr="00E673E0" w:rsidRDefault="00DA4B72" w:rsidP="009756FA">
      <w:pPr>
        <w:pStyle w:val="01"/>
      </w:pPr>
      <w:bookmarkStart w:id="117" w:name="_Toc156925372"/>
      <w:bookmarkStart w:id="118" w:name="_Toc156925471"/>
      <w:bookmarkStart w:id="119" w:name="_Toc156926061"/>
      <w:bookmarkStart w:id="120" w:name="_Toc157584987"/>
      <w:bookmarkStart w:id="121" w:name="_Toc159351520"/>
      <w:bookmarkStart w:id="122" w:name="_Toc160741680"/>
      <w:r w:rsidRPr="00E673E0">
        <w:lastRenderedPageBreak/>
        <w:t>第</w:t>
      </w:r>
      <w:r w:rsidRPr="00E673E0">
        <w:t xml:space="preserve"> </w:t>
      </w:r>
      <w:r w:rsidR="00492B9B" w:rsidRPr="00E673E0">
        <w:rPr>
          <w:rFonts w:hint="eastAsia"/>
        </w:rPr>
        <w:t>２</w:t>
      </w:r>
      <w:r w:rsidRPr="00E673E0">
        <w:t xml:space="preserve"> </w:t>
      </w:r>
      <w:r w:rsidRPr="00E673E0">
        <w:t>章</w:t>
      </w:r>
      <w:r w:rsidRPr="00E673E0">
        <w:t xml:space="preserve"> </w:t>
      </w:r>
      <w:r w:rsidR="00863978" w:rsidRPr="00E673E0">
        <w:rPr>
          <w:rFonts w:hint="eastAsia"/>
        </w:rPr>
        <w:t>再整備の計画コンセプト</w:t>
      </w:r>
      <w:bookmarkEnd w:id="117"/>
      <w:bookmarkEnd w:id="118"/>
      <w:bookmarkEnd w:id="119"/>
      <w:bookmarkEnd w:id="120"/>
      <w:bookmarkEnd w:id="121"/>
      <w:bookmarkEnd w:id="122"/>
    </w:p>
    <w:p w14:paraId="066C4908" w14:textId="3C5FBB4B" w:rsidR="00DA4B72" w:rsidRPr="001C0D77" w:rsidRDefault="006F55EB" w:rsidP="00583532">
      <w:pPr>
        <w:pStyle w:val="03"/>
        <w:numPr>
          <w:ilvl w:val="0"/>
          <w:numId w:val="13"/>
        </w:numPr>
        <w:ind w:leftChars="0"/>
        <w:rPr>
          <w:color w:val="000000" w:themeColor="text1"/>
        </w:rPr>
      </w:pPr>
      <w:bookmarkStart w:id="123" w:name="_Toc157584988"/>
      <w:bookmarkStart w:id="124" w:name="_Toc159351521"/>
      <w:bookmarkStart w:id="125" w:name="_Toc160741681"/>
      <w:r w:rsidRPr="00E673E0">
        <w:rPr>
          <w:rFonts w:hint="eastAsia"/>
        </w:rPr>
        <w:t>大阪</w:t>
      </w:r>
      <w:r w:rsidRPr="001C0D77">
        <w:rPr>
          <w:rFonts w:hint="eastAsia"/>
          <w:color w:val="000000" w:themeColor="text1"/>
        </w:rPr>
        <w:t>府中央</w:t>
      </w:r>
      <w:r w:rsidR="00C9023A" w:rsidRPr="001C0D77">
        <w:rPr>
          <w:rFonts w:hint="eastAsia"/>
          <w:color w:val="000000" w:themeColor="text1"/>
        </w:rPr>
        <w:t>卸売</w:t>
      </w:r>
      <w:r w:rsidRPr="001C0D77">
        <w:rPr>
          <w:rFonts w:hint="eastAsia"/>
          <w:color w:val="000000" w:themeColor="text1"/>
        </w:rPr>
        <w:t>市場の目指すべき姿</w:t>
      </w:r>
      <w:bookmarkEnd w:id="123"/>
      <w:bookmarkEnd w:id="124"/>
      <w:bookmarkEnd w:id="125"/>
    </w:p>
    <w:p w14:paraId="7DAF5189" w14:textId="77777777" w:rsidR="000E3E7E" w:rsidRPr="008C7C9A" w:rsidRDefault="000E3E7E" w:rsidP="008C7C9A">
      <w:pPr>
        <w:pStyle w:val="08"/>
        <w:ind w:left="550" w:firstLine="210"/>
      </w:pPr>
      <w:r w:rsidRPr="001C0D77">
        <w:rPr>
          <w:rFonts w:hint="eastAsia"/>
          <w:color w:val="000000" w:themeColor="text1"/>
        </w:rPr>
        <w:t>機能強化の方向性と戦</w:t>
      </w:r>
      <w:r w:rsidRPr="008C7C9A">
        <w:rPr>
          <w:rFonts w:hint="eastAsia"/>
        </w:rPr>
        <w:t>略として本市場の目指すべき姿は、「強みである物流面での好立地と全国屈指の広大な敷地、大消費地を背景とした販売網などを活かし、市場間競争に打ち勝つ新たな機能強化を実現した市場」を目指していく必要があると考える。</w:t>
      </w:r>
    </w:p>
    <w:p w14:paraId="49D7EB88" w14:textId="41475C06" w:rsidR="000E3E7E" w:rsidRPr="008C7C9A" w:rsidRDefault="000E3E7E" w:rsidP="008C7C9A">
      <w:pPr>
        <w:pStyle w:val="08"/>
        <w:ind w:left="550" w:firstLine="210"/>
      </w:pPr>
      <w:r w:rsidRPr="008C7C9A">
        <w:rPr>
          <w:rFonts w:hint="eastAsia"/>
        </w:rPr>
        <w:t>その目指すべき姿に必要な役割・機能を具体化するためには、競合相手及び本市場が果たす役割を明確にする必要があるため、機能強化を行う方向性と戦略について以下</w:t>
      </w:r>
      <w:r w:rsidR="002D505A">
        <w:rPr>
          <w:rFonts w:hint="eastAsia"/>
        </w:rPr>
        <w:t>に示す。</w:t>
      </w:r>
    </w:p>
    <w:p w14:paraId="208FC664" w14:textId="77777777" w:rsidR="004436F6" w:rsidRDefault="004436F6" w:rsidP="009777B7">
      <w:pPr>
        <w:ind w:leftChars="300" w:left="660" w:firstLineChars="90" w:firstLine="189"/>
        <w:rPr>
          <w:sz w:val="21"/>
          <w:szCs w:val="21"/>
        </w:rPr>
      </w:pPr>
    </w:p>
    <w:p w14:paraId="34EA81A3" w14:textId="0E7EC80C" w:rsidR="00A52CB9" w:rsidRPr="00996F6B" w:rsidRDefault="007E77C8" w:rsidP="007010CE">
      <w:pPr>
        <w:pStyle w:val="04"/>
        <w:ind w:left="220" w:firstLine="211"/>
      </w:pPr>
      <w:bookmarkStart w:id="126" w:name="_Toc159351522"/>
      <w:r>
        <w:rPr>
          <w:rFonts w:hint="eastAsia"/>
        </w:rPr>
        <w:t>１</w:t>
      </w:r>
      <w:r w:rsidR="001C4B81" w:rsidRPr="00342884">
        <w:rPr>
          <w:rFonts w:hint="eastAsia"/>
        </w:rPr>
        <w:t>）競合の明確化と</w:t>
      </w:r>
      <w:r w:rsidR="00342884" w:rsidRPr="00342884">
        <w:rPr>
          <w:rFonts w:hint="eastAsia"/>
        </w:rPr>
        <w:t>役割分担</w:t>
      </w:r>
      <w:bookmarkEnd w:id="126"/>
    </w:p>
    <w:p w14:paraId="413632CB" w14:textId="71F669EE" w:rsidR="00996F6B" w:rsidRDefault="00996F6B" w:rsidP="008C7C9A">
      <w:pPr>
        <w:pStyle w:val="09"/>
        <w:ind w:left="770" w:firstLine="210"/>
      </w:pPr>
      <w:r w:rsidRPr="00996F6B">
        <w:rPr>
          <w:rFonts w:hint="eastAsia"/>
        </w:rPr>
        <w:t>最大の競合は、特に販売面で商圏が重複している大阪本場及び大阪東部市場と捉えることができる。</w:t>
      </w:r>
      <w:r w:rsidR="008F60D1">
        <w:fldChar w:fldCharType="begin"/>
      </w:r>
      <w:r w:rsidR="008F60D1">
        <w:instrText xml:space="preserve"> REF _Ref151742829 \h </w:instrText>
      </w:r>
      <w:r w:rsidR="008C7C9A">
        <w:instrText xml:space="preserve"> \* MERGEFORMAT </w:instrText>
      </w:r>
      <w:r w:rsidR="008F60D1">
        <w:fldChar w:fldCharType="separate"/>
      </w:r>
      <w:r w:rsidR="004D0DFB">
        <w:t xml:space="preserve">表 </w:t>
      </w:r>
      <w:r w:rsidR="004D0DFB">
        <w:rPr>
          <w:noProof/>
        </w:rPr>
        <w:t>7</w:t>
      </w:r>
      <w:r w:rsidR="008F60D1">
        <w:fldChar w:fldCharType="end"/>
      </w:r>
      <w:r w:rsidRPr="00996F6B">
        <w:rPr>
          <w:rFonts w:hint="eastAsia"/>
        </w:rPr>
        <w:t>に本市場における競合分析を整理する。</w:t>
      </w:r>
    </w:p>
    <w:p w14:paraId="2AEAE3CF" w14:textId="22243700" w:rsidR="00ED5158" w:rsidRDefault="00ED5158" w:rsidP="00996F6B">
      <w:pPr>
        <w:ind w:leftChars="300" w:left="660" w:firstLineChars="90" w:firstLine="189"/>
        <w:rPr>
          <w:sz w:val="21"/>
          <w:szCs w:val="21"/>
        </w:rPr>
      </w:pPr>
    </w:p>
    <w:p w14:paraId="0AD1772E" w14:textId="452FADAD" w:rsidR="00E673E0" w:rsidRPr="00E673E0" w:rsidRDefault="008F60D1" w:rsidP="008F60D1">
      <w:pPr>
        <w:pStyle w:val="ad"/>
      </w:pPr>
      <w:bookmarkStart w:id="127" w:name="_Ref151742829"/>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7</w:t>
      </w:r>
      <w:r>
        <w:rPr>
          <w:noProof/>
        </w:rPr>
        <w:fldChar w:fldCharType="end"/>
      </w:r>
      <w:bookmarkEnd w:id="127"/>
      <w:r>
        <w:t xml:space="preserve"> </w:t>
      </w:r>
      <w:r w:rsidRPr="00D638B8">
        <w:rPr>
          <w:rFonts w:hint="eastAsia"/>
        </w:rPr>
        <w:t>本市場における競合分析</w:t>
      </w:r>
    </w:p>
    <w:tbl>
      <w:tblPr>
        <w:tblStyle w:val="af"/>
        <w:tblW w:w="8784" w:type="dxa"/>
        <w:tblInd w:w="660" w:type="dxa"/>
        <w:tblLook w:val="04A0" w:firstRow="1" w:lastRow="0" w:firstColumn="1" w:lastColumn="0" w:noHBand="0" w:noVBand="1"/>
      </w:tblPr>
      <w:tblGrid>
        <w:gridCol w:w="2030"/>
        <w:gridCol w:w="2551"/>
        <w:gridCol w:w="4203"/>
      </w:tblGrid>
      <w:tr w:rsidR="00A52CB9" w:rsidRPr="009021D0" w14:paraId="21E384AC" w14:textId="77777777" w:rsidTr="005608F2">
        <w:trPr>
          <w:trHeight w:val="331"/>
        </w:trPr>
        <w:tc>
          <w:tcPr>
            <w:tcW w:w="2030" w:type="dxa"/>
            <w:shd w:val="clear" w:color="auto" w:fill="D9D9D9" w:themeFill="background1" w:themeFillShade="D9"/>
            <w:vAlign w:val="center"/>
            <w:hideMark/>
          </w:tcPr>
          <w:p w14:paraId="212181EC" w14:textId="77777777" w:rsidR="00A52CB9" w:rsidRPr="009021D0" w:rsidRDefault="00A52CB9" w:rsidP="00A97364">
            <w:pPr>
              <w:jc w:val="center"/>
            </w:pPr>
            <w:r w:rsidRPr="009021D0">
              <w:rPr>
                <w:rFonts w:hint="eastAsia"/>
              </w:rPr>
              <w:t>項目</w:t>
            </w:r>
          </w:p>
        </w:tc>
        <w:tc>
          <w:tcPr>
            <w:tcW w:w="2551" w:type="dxa"/>
            <w:shd w:val="clear" w:color="auto" w:fill="D9D9D9" w:themeFill="background1" w:themeFillShade="D9"/>
            <w:vAlign w:val="center"/>
            <w:hideMark/>
          </w:tcPr>
          <w:p w14:paraId="1D81FF12" w14:textId="77777777" w:rsidR="00A52CB9" w:rsidRPr="009021D0" w:rsidRDefault="00A52CB9" w:rsidP="00A97364">
            <w:pPr>
              <w:jc w:val="center"/>
            </w:pPr>
            <w:r w:rsidRPr="009021D0">
              <w:rPr>
                <w:rFonts w:hint="eastAsia"/>
              </w:rPr>
              <w:t>競合名</w:t>
            </w:r>
          </w:p>
        </w:tc>
        <w:tc>
          <w:tcPr>
            <w:tcW w:w="4203" w:type="dxa"/>
            <w:shd w:val="clear" w:color="auto" w:fill="D9D9D9" w:themeFill="background1" w:themeFillShade="D9"/>
            <w:vAlign w:val="center"/>
            <w:hideMark/>
          </w:tcPr>
          <w:p w14:paraId="1F232231" w14:textId="77777777" w:rsidR="00A52CB9" w:rsidRPr="009021D0" w:rsidRDefault="00A52CB9" w:rsidP="00A97364">
            <w:pPr>
              <w:jc w:val="center"/>
            </w:pPr>
            <w:r w:rsidRPr="009021D0">
              <w:rPr>
                <w:rFonts w:hint="eastAsia"/>
              </w:rPr>
              <w:t>理由</w:t>
            </w:r>
          </w:p>
        </w:tc>
      </w:tr>
      <w:tr w:rsidR="00A52CB9" w:rsidRPr="009021D0" w14:paraId="165A0E46" w14:textId="77777777" w:rsidTr="001465CA">
        <w:trPr>
          <w:trHeight w:val="551"/>
        </w:trPr>
        <w:tc>
          <w:tcPr>
            <w:tcW w:w="2030" w:type="dxa"/>
            <w:vAlign w:val="center"/>
            <w:hideMark/>
          </w:tcPr>
          <w:p w14:paraId="30659047" w14:textId="77777777" w:rsidR="00A52CB9" w:rsidRPr="009021D0" w:rsidRDefault="00A52CB9" w:rsidP="00A97364">
            <w:r w:rsidRPr="009021D0">
              <w:rPr>
                <w:rFonts w:hint="eastAsia"/>
              </w:rPr>
              <w:t>集荷面での競合</w:t>
            </w:r>
          </w:p>
        </w:tc>
        <w:tc>
          <w:tcPr>
            <w:tcW w:w="2551" w:type="dxa"/>
            <w:vAlign w:val="center"/>
            <w:hideMark/>
          </w:tcPr>
          <w:p w14:paraId="435CCCCF" w14:textId="77777777" w:rsidR="00A52CB9" w:rsidRPr="009021D0" w:rsidRDefault="00A52CB9" w:rsidP="00A97364">
            <w:pPr>
              <w:rPr>
                <w:b/>
                <w:bCs/>
                <w:u w:val="single"/>
              </w:rPr>
            </w:pPr>
            <w:r w:rsidRPr="009021D0">
              <w:rPr>
                <w:rFonts w:hint="eastAsia"/>
                <w:b/>
                <w:bCs/>
                <w:u w:val="single"/>
              </w:rPr>
              <w:t>大阪本場</w:t>
            </w:r>
          </w:p>
        </w:tc>
        <w:tc>
          <w:tcPr>
            <w:tcW w:w="4203" w:type="dxa"/>
            <w:vAlign w:val="center"/>
            <w:hideMark/>
          </w:tcPr>
          <w:p w14:paraId="5A29F2F2" w14:textId="77777777" w:rsidR="00A52CB9" w:rsidRPr="009021D0" w:rsidRDefault="00A52CB9" w:rsidP="00A97364">
            <w:pPr>
              <w:rPr>
                <w:b/>
                <w:bCs/>
                <w:u w:val="single"/>
              </w:rPr>
            </w:pPr>
            <w:r w:rsidRPr="009021D0">
              <w:rPr>
                <w:rFonts w:hint="eastAsia"/>
                <w:b/>
                <w:bCs/>
                <w:u w:val="single"/>
              </w:rPr>
              <w:t>産地は荷を大量に捌ける市場に集約し始めている</w:t>
            </w:r>
          </w:p>
        </w:tc>
      </w:tr>
      <w:tr w:rsidR="00A52CB9" w:rsidRPr="009021D0" w14:paraId="4A3C7B5E" w14:textId="77777777" w:rsidTr="001465CA">
        <w:trPr>
          <w:trHeight w:val="551"/>
        </w:trPr>
        <w:tc>
          <w:tcPr>
            <w:tcW w:w="2030" w:type="dxa"/>
            <w:vAlign w:val="center"/>
            <w:hideMark/>
          </w:tcPr>
          <w:p w14:paraId="17E25D89" w14:textId="77777777" w:rsidR="00A52CB9" w:rsidRPr="009021D0" w:rsidRDefault="00A52CB9" w:rsidP="00A97364">
            <w:r>
              <w:rPr>
                <w:rFonts w:hint="eastAsia"/>
              </w:rPr>
              <w:t>〃</w:t>
            </w:r>
          </w:p>
        </w:tc>
        <w:tc>
          <w:tcPr>
            <w:tcW w:w="2551" w:type="dxa"/>
            <w:vAlign w:val="center"/>
            <w:hideMark/>
          </w:tcPr>
          <w:p w14:paraId="622B1CE5" w14:textId="77777777" w:rsidR="00A52CB9" w:rsidRPr="009021D0" w:rsidRDefault="00A52CB9" w:rsidP="00A97364">
            <w:r w:rsidRPr="009021D0">
              <w:rPr>
                <w:rFonts w:hint="eastAsia"/>
              </w:rPr>
              <w:t>東京市場（大田・豊洲）</w:t>
            </w:r>
          </w:p>
        </w:tc>
        <w:tc>
          <w:tcPr>
            <w:tcW w:w="4203" w:type="dxa"/>
            <w:vAlign w:val="center"/>
            <w:hideMark/>
          </w:tcPr>
          <w:p w14:paraId="2B006C03" w14:textId="77777777" w:rsidR="00A52CB9" w:rsidRPr="009021D0" w:rsidRDefault="00A52CB9" w:rsidP="00A97364">
            <w:r>
              <w:rPr>
                <w:rFonts w:hint="eastAsia"/>
              </w:rPr>
              <w:t>〃</w:t>
            </w:r>
          </w:p>
        </w:tc>
      </w:tr>
      <w:tr w:rsidR="00A52CB9" w:rsidRPr="009021D0" w14:paraId="4BDF9537" w14:textId="77777777" w:rsidTr="001465CA">
        <w:trPr>
          <w:trHeight w:val="551"/>
        </w:trPr>
        <w:tc>
          <w:tcPr>
            <w:tcW w:w="2030" w:type="dxa"/>
            <w:vAlign w:val="center"/>
            <w:hideMark/>
          </w:tcPr>
          <w:p w14:paraId="0D559B8B" w14:textId="77777777" w:rsidR="00A52CB9" w:rsidRPr="009021D0" w:rsidRDefault="00A52CB9" w:rsidP="00A97364">
            <w:r w:rsidRPr="009021D0">
              <w:rPr>
                <w:rFonts w:hint="eastAsia"/>
              </w:rPr>
              <w:t>販売面での競合</w:t>
            </w:r>
          </w:p>
        </w:tc>
        <w:tc>
          <w:tcPr>
            <w:tcW w:w="2551" w:type="dxa"/>
            <w:vAlign w:val="center"/>
            <w:hideMark/>
          </w:tcPr>
          <w:p w14:paraId="283CE788" w14:textId="77777777" w:rsidR="00A52CB9" w:rsidRPr="009021D0" w:rsidRDefault="00A52CB9" w:rsidP="00A97364">
            <w:pPr>
              <w:rPr>
                <w:b/>
                <w:bCs/>
                <w:u w:val="single"/>
              </w:rPr>
            </w:pPr>
            <w:r w:rsidRPr="009021D0">
              <w:rPr>
                <w:rFonts w:hint="eastAsia"/>
                <w:b/>
                <w:bCs/>
                <w:u w:val="single"/>
              </w:rPr>
              <w:t>大阪本場</w:t>
            </w:r>
          </w:p>
        </w:tc>
        <w:tc>
          <w:tcPr>
            <w:tcW w:w="4203" w:type="dxa"/>
            <w:vAlign w:val="center"/>
            <w:hideMark/>
          </w:tcPr>
          <w:p w14:paraId="438B238C" w14:textId="77777777" w:rsidR="00A52CB9" w:rsidRPr="009021D0" w:rsidRDefault="00A52CB9" w:rsidP="00A97364">
            <w:pPr>
              <w:rPr>
                <w:b/>
                <w:bCs/>
                <w:u w:val="single"/>
              </w:rPr>
            </w:pPr>
            <w:r w:rsidRPr="009021D0">
              <w:rPr>
                <w:rFonts w:hint="eastAsia"/>
                <w:b/>
                <w:bCs/>
                <w:u w:val="single"/>
              </w:rPr>
              <w:t>商圏が本市場と重複してきている</w:t>
            </w:r>
          </w:p>
        </w:tc>
      </w:tr>
      <w:tr w:rsidR="00A52CB9" w:rsidRPr="009021D0" w14:paraId="64B538B2" w14:textId="77777777" w:rsidTr="001465CA">
        <w:trPr>
          <w:trHeight w:val="551"/>
        </w:trPr>
        <w:tc>
          <w:tcPr>
            <w:tcW w:w="2030" w:type="dxa"/>
            <w:vAlign w:val="center"/>
            <w:hideMark/>
          </w:tcPr>
          <w:p w14:paraId="5B6C3346" w14:textId="77777777" w:rsidR="00A52CB9" w:rsidRPr="009021D0" w:rsidRDefault="00A52CB9" w:rsidP="00A97364">
            <w:r>
              <w:rPr>
                <w:rFonts w:hint="eastAsia"/>
              </w:rPr>
              <w:t>〃</w:t>
            </w:r>
          </w:p>
        </w:tc>
        <w:tc>
          <w:tcPr>
            <w:tcW w:w="2551" w:type="dxa"/>
            <w:vAlign w:val="center"/>
            <w:hideMark/>
          </w:tcPr>
          <w:p w14:paraId="60F7EB88" w14:textId="77777777" w:rsidR="00A52CB9" w:rsidRPr="009021D0" w:rsidRDefault="00A52CB9" w:rsidP="00A97364">
            <w:pPr>
              <w:rPr>
                <w:b/>
                <w:bCs/>
                <w:u w:val="single"/>
              </w:rPr>
            </w:pPr>
            <w:r w:rsidRPr="009021D0">
              <w:rPr>
                <w:rFonts w:hint="eastAsia"/>
                <w:b/>
                <w:bCs/>
                <w:u w:val="single"/>
              </w:rPr>
              <w:t>大阪東部市場</w:t>
            </w:r>
          </w:p>
        </w:tc>
        <w:tc>
          <w:tcPr>
            <w:tcW w:w="4203" w:type="dxa"/>
            <w:vAlign w:val="center"/>
            <w:hideMark/>
          </w:tcPr>
          <w:p w14:paraId="221397DA" w14:textId="77777777" w:rsidR="00A52CB9" w:rsidRPr="009021D0" w:rsidRDefault="00A52CB9" w:rsidP="00A97364">
            <w:pPr>
              <w:rPr>
                <w:b/>
                <w:bCs/>
                <w:u w:val="single"/>
              </w:rPr>
            </w:pPr>
            <w:r w:rsidRPr="001F5267">
              <w:rPr>
                <w:rFonts w:hint="eastAsia"/>
                <w:b/>
                <w:bCs/>
                <w:u w:val="single"/>
              </w:rPr>
              <w:t>〃</w:t>
            </w:r>
          </w:p>
        </w:tc>
      </w:tr>
      <w:tr w:rsidR="00A52CB9" w:rsidRPr="009021D0" w14:paraId="17D1A867" w14:textId="77777777" w:rsidTr="001465CA">
        <w:trPr>
          <w:trHeight w:val="551"/>
        </w:trPr>
        <w:tc>
          <w:tcPr>
            <w:tcW w:w="2030" w:type="dxa"/>
            <w:vAlign w:val="center"/>
            <w:hideMark/>
          </w:tcPr>
          <w:p w14:paraId="174CEED7" w14:textId="77777777" w:rsidR="00A52CB9" w:rsidRPr="009021D0" w:rsidRDefault="00A52CB9" w:rsidP="00A97364">
            <w:r w:rsidRPr="009021D0">
              <w:rPr>
                <w:rFonts w:hint="eastAsia"/>
              </w:rPr>
              <w:t>再整備による脅威</w:t>
            </w:r>
          </w:p>
        </w:tc>
        <w:tc>
          <w:tcPr>
            <w:tcW w:w="2551" w:type="dxa"/>
            <w:vAlign w:val="center"/>
            <w:hideMark/>
          </w:tcPr>
          <w:p w14:paraId="7D737057" w14:textId="77777777" w:rsidR="00A52CB9" w:rsidRPr="009021D0" w:rsidRDefault="00A52CB9" w:rsidP="00A97364">
            <w:pPr>
              <w:rPr>
                <w:b/>
                <w:bCs/>
                <w:u w:val="single"/>
              </w:rPr>
            </w:pPr>
            <w:r w:rsidRPr="009021D0">
              <w:rPr>
                <w:rFonts w:hint="eastAsia"/>
                <w:b/>
                <w:bCs/>
                <w:u w:val="single"/>
              </w:rPr>
              <w:t>大阪東部市場</w:t>
            </w:r>
          </w:p>
        </w:tc>
        <w:tc>
          <w:tcPr>
            <w:tcW w:w="4203" w:type="dxa"/>
            <w:vAlign w:val="center"/>
            <w:hideMark/>
          </w:tcPr>
          <w:p w14:paraId="50A9A953" w14:textId="77777777" w:rsidR="00A52CB9" w:rsidRPr="009021D0" w:rsidRDefault="00A52CB9" w:rsidP="00A97364">
            <w:pPr>
              <w:rPr>
                <w:b/>
                <w:bCs/>
                <w:u w:val="single"/>
              </w:rPr>
            </w:pPr>
            <w:r w:rsidRPr="009021D0">
              <w:rPr>
                <w:rFonts w:hint="eastAsia"/>
                <w:b/>
                <w:bCs/>
                <w:u w:val="single"/>
              </w:rPr>
              <w:t>水産物部のコールドチェーンへの機能強化により平均単価上昇</w:t>
            </w:r>
          </w:p>
        </w:tc>
      </w:tr>
      <w:tr w:rsidR="00A52CB9" w:rsidRPr="009021D0" w14:paraId="57625598" w14:textId="77777777" w:rsidTr="001465CA">
        <w:trPr>
          <w:trHeight w:val="551"/>
        </w:trPr>
        <w:tc>
          <w:tcPr>
            <w:tcW w:w="2030" w:type="dxa"/>
            <w:vAlign w:val="center"/>
            <w:hideMark/>
          </w:tcPr>
          <w:p w14:paraId="61362353" w14:textId="77777777" w:rsidR="00A52CB9" w:rsidRPr="009021D0" w:rsidRDefault="00A52CB9" w:rsidP="00A97364">
            <w:r>
              <w:rPr>
                <w:rFonts w:hint="eastAsia"/>
              </w:rPr>
              <w:t>〃</w:t>
            </w:r>
          </w:p>
        </w:tc>
        <w:tc>
          <w:tcPr>
            <w:tcW w:w="2551" w:type="dxa"/>
            <w:vAlign w:val="center"/>
            <w:hideMark/>
          </w:tcPr>
          <w:p w14:paraId="74F611EC" w14:textId="77777777" w:rsidR="00A52CB9" w:rsidRPr="009021D0" w:rsidRDefault="00A52CB9" w:rsidP="00A97364">
            <w:r w:rsidRPr="009021D0">
              <w:rPr>
                <w:rFonts w:hint="eastAsia"/>
              </w:rPr>
              <w:t>神戸東部市場</w:t>
            </w:r>
          </w:p>
        </w:tc>
        <w:tc>
          <w:tcPr>
            <w:tcW w:w="4203" w:type="dxa"/>
            <w:vAlign w:val="center"/>
            <w:hideMark/>
          </w:tcPr>
          <w:p w14:paraId="1F1A84B8" w14:textId="77777777" w:rsidR="00A52CB9" w:rsidRPr="009021D0" w:rsidRDefault="00A52CB9" w:rsidP="00A97364">
            <w:r w:rsidRPr="009021D0">
              <w:rPr>
                <w:rFonts w:hint="eastAsia"/>
              </w:rPr>
              <w:t>青果部の保管・加工機能の充実により平均単価上昇</w:t>
            </w:r>
          </w:p>
        </w:tc>
      </w:tr>
      <w:tr w:rsidR="00A52CB9" w:rsidRPr="009021D0" w14:paraId="0CF203D5" w14:textId="77777777" w:rsidTr="001465CA">
        <w:trPr>
          <w:trHeight w:val="551"/>
        </w:trPr>
        <w:tc>
          <w:tcPr>
            <w:tcW w:w="2030" w:type="dxa"/>
            <w:vAlign w:val="center"/>
            <w:hideMark/>
          </w:tcPr>
          <w:p w14:paraId="727A7E62" w14:textId="77777777" w:rsidR="00A52CB9" w:rsidRPr="009021D0" w:rsidRDefault="00A52CB9" w:rsidP="00A97364">
            <w:r w:rsidRPr="009021D0">
              <w:rPr>
                <w:rFonts w:hint="eastAsia"/>
              </w:rPr>
              <w:t>他チャネルの脅威</w:t>
            </w:r>
          </w:p>
        </w:tc>
        <w:tc>
          <w:tcPr>
            <w:tcW w:w="2551" w:type="dxa"/>
            <w:vAlign w:val="center"/>
            <w:hideMark/>
          </w:tcPr>
          <w:p w14:paraId="604F7175" w14:textId="77777777" w:rsidR="00A52CB9" w:rsidRPr="009021D0" w:rsidRDefault="00A52CB9" w:rsidP="00A97364">
            <w:r w:rsidRPr="009021D0">
              <w:rPr>
                <w:rFonts w:hint="eastAsia"/>
              </w:rPr>
              <w:t>商社経由の輸入・冷凍・養殖品</w:t>
            </w:r>
          </w:p>
        </w:tc>
        <w:tc>
          <w:tcPr>
            <w:tcW w:w="4203" w:type="dxa"/>
            <w:vAlign w:val="center"/>
            <w:hideMark/>
          </w:tcPr>
          <w:p w14:paraId="62C07915" w14:textId="77777777" w:rsidR="00A52CB9" w:rsidRPr="009021D0" w:rsidRDefault="00A52CB9" w:rsidP="00A97364">
            <w:r w:rsidRPr="009021D0">
              <w:rPr>
                <w:rFonts w:hint="eastAsia"/>
              </w:rPr>
              <w:t>安定・定量供給が可能な品目は市場外取引が伸長</w:t>
            </w:r>
          </w:p>
        </w:tc>
      </w:tr>
      <w:tr w:rsidR="00A52CB9" w:rsidRPr="009021D0" w14:paraId="6505A34F" w14:textId="77777777" w:rsidTr="001465CA">
        <w:trPr>
          <w:trHeight w:val="551"/>
        </w:trPr>
        <w:tc>
          <w:tcPr>
            <w:tcW w:w="2030" w:type="dxa"/>
            <w:vAlign w:val="center"/>
            <w:hideMark/>
          </w:tcPr>
          <w:p w14:paraId="3B89B6C1" w14:textId="77777777" w:rsidR="00A52CB9" w:rsidRPr="009021D0" w:rsidRDefault="00A52CB9" w:rsidP="00A97364">
            <w:r>
              <w:rPr>
                <w:rFonts w:hint="eastAsia"/>
              </w:rPr>
              <w:t>〃</w:t>
            </w:r>
          </w:p>
        </w:tc>
        <w:tc>
          <w:tcPr>
            <w:tcW w:w="2551" w:type="dxa"/>
            <w:vAlign w:val="center"/>
            <w:hideMark/>
          </w:tcPr>
          <w:p w14:paraId="2D34E2AE" w14:textId="77777777" w:rsidR="00A52CB9" w:rsidRPr="009021D0" w:rsidRDefault="00A52CB9" w:rsidP="00A97364">
            <w:r w:rsidRPr="009021D0">
              <w:rPr>
                <w:rFonts w:hint="eastAsia"/>
              </w:rPr>
              <w:t>契約取引による業務用需要</w:t>
            </w:r>
          </w:p>
        </w:tc>
        <w:tc>
          <w:tcPr>
            <w:tcW w:w="4203" w:type="dxa"/>
            <w:vAlign w:val="center"/>
            <w:hideMark/>
          </w:tcPr>
          <w:p w14:paraId="60E8FB82" w14:textId="77777777" w:rsidR="00A52CB9" w:rsidRPr="009021D0" w:rsidRDefault="00A52CB9" w:rsidP="00A97364">
            <w:r w:rsidRPr="009021D0">
              <w:rPr>
                <w:rFonts w:hint="eastAsia"/>
              </w:rPr>
              <w:t>単一品目のカット野菜等の加工品原料は市場外取引が伸長</w:t>
            </w:r>
          </w:p>
        </w:tc>
      </w:tr>
    </w:tbl>
    <w:p w14:paraId="6ED52FB9" w14:textId="77777777" w:rsidR="0022788B" w:rsidRPr="001846D2" w:rsidRDefault="0022788B" w:rsidP="00BA6A3D">
      <w:pPr>
        <w:pStyle w:val="06"/>
      </w:pPr>
      <w:r w:rsidRPr="00EB54EF">
        <w:rPr>
          <w:rFonts w:hint="eastAsia"/>
        </w:rPr>
        <w:t>出典：</w:t>
      </w:r>
      <w:r w:rsidRPr="001846D2">
        <w:rPr>
          <w:rFonts w:hint="eastAsia"/>
        </w:rPr>
        <w:t>大阪府中央卸売市場の将来のあり方検討受託調査報告書より抜粋（R3.2）</w:t>
      </w:r>
    </w:p>
    <w:p w14:paraId="3FD4FF8F" w14:textId="77777777" w:rsidR="008B1420" w:rsidRPr="0022788B" w:rsidRDefault="008B1420" w:rsidP="007E77C8">
      <w:pPr>
        <w:ind w:leftChars="300" w:left="660" w:firstLineChars="90" w:firstLine="189"/>
        <w:rPr>
          <w:sz w:val="21"/>
          <w:szCs w:val="21"/>
        </w:rPr>
      </w:pPr>
    </w:p>
    <w:p w14:paraId="34A744AD" w14:textId="7EBD820C" w:rsidR="007E77C8" w:rsidRDefault="004C51E0" w:rsidP="008C7C9A">
      <w:pPr>
        <w:pStyle w:val="09"/>
        <w:ind w:left="770" w:firstLine="210"/>
      </w:pPr>
      <w:r w:rsidRPr="00ED5158">
        <w:rPr>
          <w:rFonts w:hint="eastAsia"/>
        </w:rPr>
        <w:t>ただし、本市場の立地優位性、</w:t>
      </w:r>
      <w:r w:rsidR="00422565" w:rsidRPr="00422565">
        <w:rPr>
          <w:rFonts w:hint="eastAsia"/>
        </w:rPr>
        <w:t>大阪本場</w:t>
      </w:r>
      <w:r w:rsidR="00422565">
        <w:rPr>
          <w:rFonts w:hint="eastAsia"/>
        </w:rPr>
        <w:t>の</w:t>
      </w:r>
      <w:r w:rsidR="00422565" w:rsidRPr="00422565">
        <w:rPr>
          <w:rFonts w:hint="eastAsia"/>
        </w:rPr>
        <w:t>圧倒的な取扱数量や価格形成力、大阪東部市場</w:t>
      </w:r>
      <w:r w:rsidR="00422565">
        <w:rPr>
          <w:rFonts w:hint="eastAsia"/>
        </w:rPr>
        <w:t>の</w:t>
      </w:r>
      <w:r w:rsidR="00422565" w:rsidRPr="00422565">
        <w:rPr>
          <w:rFonts w:hint="eastAsia"/>
        </w:rPr>
        <w:t>保管・加工</w:t>
      </w:r>
      <w:r w:rsidR="00BC60F0">
        <w:rPr>
          <w:rFonts w:hint="eastAsia"/>
        </w:rPr>
        <w:t>などの</w:t>
      </w:r>
      <w:r w:rsidR="00422565" w:rsidRPr="00422565">
        <w:rPr>
          <w:rFonts w:hint="eastAsia"/>
        </w:rPr>
        <w:t>対応力・サービス力</w:t>
      </w:r>
      <w:r w:rsidRPr="00ED5158">
        <w:rPr>
          <w:rFonts w:hint="eastAsia"/>
        </w:rPr>
        <w:t>といったそれぞれの市場に特色があるため、改正市場法を契機として、商物分離を活かしそれらの特色を活かした機能分化による相乗効果により、競合でありながら共栄できる関係を目指していくべきと考える。本市場は集荷・分荷の中心として府内３市場の物流拠点となり、大ロットで広域転送及び府内市場への転送や量販店等への配送対応を担うとともに、南海トラフ大地震へのリスクヘッジとして、最も内陸にあり交通網のよい立地を活かしていく。</w:t>
      </w:r>
    </w:p>
    <w:p w14:paraId="6EAFD22B" w14:textId="6D5A4FE3" w:rsidR="004C51E0" w:rsidRDefault="004C51E0" w:rsidP="008C7C9A">
      <w:pPr>
        <w:pStyle w:val="09"/>
        <w:ind w:left="770" w:firstLine="210"/>
      </w:pPr>
      <w:r w:rsidRPr="00ED5158">
        <w:rPr>
          <w:rFonts w:hint="eastAsia"/>
        </w:rPr>
        <w:t>また、場内事業者からも物流機能に特化する機能強化の要望もあり、</w:t>
      </w:r>
      <w:r w:rsidRPr="00ED5158">
        <w:t>卸売業者</w:t>
      </w:r>
      <w:r w:rsidRPr="00ED5158">
        <w:rPr>
          <w:rFonts w:hint="eastAsia"/>
        </w:rPr>
        <w:t>が大阪</w:t>
      </w:r>
      <w:r w:rsidRPr="00ED5158">
        <w:t>本場の支社・資本関係</w:t>
      </w:r>
      <w:r w:rsidRPr="00ED5158">
        <w:rPr>
          <w:rFonts w:hint="eastAsia"/>
        </w:rPr>
        <w:t>にあるという特色も活かして、このような機能分担を実現していく</w:t>
      </w:r>
      <w:r w:rsidR="000B27B2">
        <w:rPr>
          <w:rFonts w:hint="eastAsia"/>
        </w:rPr>
        <w:t>必要がある</w:t>
      </w:r>
      <w:r w:rsidRPr="00ED5158">
        <w:rPr>
          <w:rFonts w:hint="eastAsia"/>
        </w:rPr>
        <w:t>。</w:t>
      </w:r>
    </w:p>
    <w:p w14:paraId="7A75CFE0" w14:textId="77777777" w:rsidR="00ED5158" w:rsidRDefault="00ED5158" w:rsidP="004C51E0">
      <w:pPr>
        <w:ind w:leftChars="386" w:left="849"/>
        <w:rPr>
          <w:sz w:val="21"/>
          <w:szCs w:val="21"/>
        </w:rPr>
      </w:pPr>
    </w:p>
    <w:p w14:paraId="6E055FEA" w14:textId="121DAD77" w:rsidR="00ED5158" w:rsidRPr="00ED5158" w:rsidRDefault="008F60D1" w:rsidP="006D692A">
      <w:pPr>
        <w:rPr>
          <w:sz w:val="21"/>
          <w:szCs w:val="21"/>
        </w:rPr>
      </w:pPr>
      <w:r>
        <w:rPr>
          <w:sz w:val="21"/>
          <w:szCs w:val="21"/>
        </w:rPr>
        <w:br w:type="page"/>
      </w:r>
    </w:p>
    <w:p w14:paraId="1F6F3B93" w14:textId="7D36D4BE" w:rsidR="00DA4B72" w:rsidRPr="007E77C8" w:rsidRDefault="007E77C8" w:rsidP="007010CE">
      <w:pPr>
        <w:pStyle w:val="04"/>
        <w:ind w:left="220" w:firstLine="211"/>
      </w:pPr>
      <w:bookmarkStart w:id="128" w:name="_Toc159351523"/>
      <w:r w:rsidRPr="007E77C8">
        <w:rPr>
          <w:rFonts w:hint="eastAsia"/>
        </w:rPr>
        <w:lastRenderedPageBreak/>
        <w:t>２）</w:t>
      </w:r>
      <w:r w:rsidR="00D044FF" w:rsidRPr="007E77C8">
        <w:rPr>
          <w:rFonts w:hint="eastAsia"/>
        </w:rPr>
        <w:t>再整備</w:t>
      </w:r>
      <w:r w:rsidR="00D45373" w:rsidRPr="007E77C8">
        <w:rPr>
          <w:rFonts w:hint="eastAsia"/>
        </w:rPr>
        <w:t>手法に</w:t>
      </w:r>
      <w:r w:rsidR="00864DBE" w:rsidRPr="007E77C8">
        <w:rPr>
          <w:rFonts w:hint="eastAsia"/>
        </w:rPr>
        <w:t>おける戦略と</w:t>
      </w:r>
      <w:r w:rsidR="00C448DC" w:rsidRPr="007E77C8">
        <w:rPr>
          <w:rFonts w:hint="eastAsia"/>
        </w:rPr>
        <w:t>強化すべき機能</w:t>
      </w:r>
      <w:bookmarkEnd w:id="128"/>
    </w:p>
    <w:p w14:paraId="129F9DD4" w14:textId="1FC62848" w:rsidR="008E0964" w:rsidRPr="001465CA" w:rsidRDefault="008E0964" w:rsidP="001B4C69">
      <w:pPr>
        <w:pStyle w:val="09"/>
        <w:ind w:left="770" w:firstLine="210"/>
      </w:pPr>
      <w:r w:rsidRPr="001465CA">
        <w:rPr>
          <w:rFonts w:hint="eastAsia"/>
        </w:rPr>
        <w:t>前述した府内３市場の役割分担を踏まえ、公共的な機能から独自性発揮のための戦略的な機能まで、将来にわたり必要とされる機能を備えた新市場を実現するためには、食品流通の一大拠点として、ニーズに応え強みを活かした新たな市場を目指していく必要があり、そのための本市場の再整備における戦略として</w:t>
      </w:r>
      <w:r w:rsidR="00856A98">
        <w:rPr>
          <w:rFonts w:hint="eastAsia"/>
        </w:rPr>
        <w:t>以下の3つの戦略を掲げ</w:t>
      </w:r>
      <w:r w:rsidR="002D505A">
        <w:rPr>
          <w:rFonts w:hint="eastAsia"/>
        </w:rPr>
        <w:t>る</w:t>
      </w:r>
      <w:r w:rsidR="00856A98">
        <w:rPr>
          <w:rFonts w:hint="eastAsia"/>
        </w:rPr>
        <w:t>。</w:t>
      </w:r>
    </w:p>
    <w:p w14:paraId="751225D4" w14:textId="0F722860" w:rsidR="00DA4B72" w:rsidRDefault="00DA4B72">
      <w:pPr>
        <w:pStyle w:val="a3"/>
        <w:spacing w:before="44" w:line="304" w:lineRule="auto"/>
        <w:ind w:left="282" w:right="4727"/>
        <w:rPr>
          <w:rFonts w:ascii="ＭＳ ゴシック" w:eastAsia="ＭＳ ゴシック"/>
          <w:noProof/>
          <w:spacing w:val="19"/>
          <w:u w:val="single"/>
        </w:rPr>
      </w:pPr>
    </w:p>
    <w:p w14:paraId="62B409BA" w14:textId="41F0DBB0" w:rsidR="008F60D1" w:rsidRDefault="008F60D1" w:rsidP="008F60D1">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8</w:t>
      </w:r>
      <w:r>
        <w:rPr>
          <w:noProof/>
        </w:rPr>
        <w:fldChar w:fldCharType="end"/>
      </w:r>
      <w:r>
        <w:rPr>
          <w:rFonts w:hint="eastAsia"/>
        </w:rPr>
        <w:t xml:space="preserve">　再整備におけるコンセプト</w:t>
      </w:r>
    </w:p>
    <w:p w14:paraId="76B8E78E" w14:textId="4BD34184" w:rsidR="00442B75" w:rsidRDefault="009F50DD" w:rsidP="00442B75">
      <w:r w:rsidRPr="00442B75">
        <w:rPr>
          <w:rFonts w:ascii="ＭＳ ゴシック" w:eastAsia="ＭＳ ゴシック"/>
          <w:noProof/>
          <w:spacing w:val="19"/>
          <w:u w:val="single"/>
        </w:rPr>
        <mc:AlternateContent>
          <mc:Choice Requires="wps">
            <w:drawing>
              <wp:anchor distT="0" distB="0" distL="114300" distR="114300" simplePos="0" relativeHeight="251668992" behindDoc="0" locked="0" layoutInCell="1" allowOverlap="1" wp14:anchorId="7F54EA04" wp14:editId="42FADD01">
                <wp:simplePos x="0" y="0"/>
                <wp:positionH relativeFrom="column">
                  <wp:posOffset>173634</wp:posOffset>
                </wp:positionH>
                <wp:positionV relativeFrom="paragraph">
                  <wp:posOffset>38811</wp:posOffset>
                </wp:positionV>
                <wp:extent cx="6008066" cy="344861"/>
                <wp:effectExtent l="0" t="0" r="12065" b="17145"/>
                <wp:wrapNone/>
                <wp:docPr id="2" name="正方形/長方形 1">
                  <a:extLst xmlns:a="http://schemas.openxmlformats.org/drawingml/2006/main">
                    <a:ext uri="{FF2B5EF4-FFF2-40B4-BE49-F238E27FC236}">
                      <a16:creationId xmlns:a16="http://schemas.microsoft.com/office/drawing/2014/main" id="{6D43C7FA-C17F-723F-78CB-5C44233BA138}"/>
                    </a:ext>
                  </a:extLst>
                </wp:docPr>
                <wp:cNvGraphicFramePr/>
                <a:graphic xmlns:a="http://schemas.openxmlformats.org/drawingml/2006/main">
                  <a:graphicData uri="http://schemas.microsoft.com/office/word/2010/wordprocessingShape">
                    <wps:wsp>
                      <wps:cNvSpPr/>
                      <wps:spPr>
                        <a:xfrm>
                          <a:off x="0" y="0"/>
                          <a:ext cx="6008066" cy="344861"/>
                        </a:xfrm>
                        <a:prstGeom prst="rect">
                          <a:avLst/>
                        </a:prstGeom>
                        <a:ln w="12700"/>
                      </wps:spPr>
                      <wps:style>
                        <a:lnRef idx="2">
                          <a:schemeClr val="accent1">
                            <a:shade val="50000"/>
                          </a:schemeClr>
                        </a:lnRef>
                        <a:fillRef idx="1">
                          <a:schemeClr val="accent1"/>
                        </a:fillRef>
                        <a:effectRef idx="0">
                          <a:schemeClr val="accent1"/>
                        </a:effectRef>
                        <a:fontRef idx="minor">
                          <a:schemeClr val="lt1"/>
                        </a:fontRef>
                      </wps:style>
                      <wps:txbx>
                        <w:txbxContent>
                          <w:p w14:paraId="5E1170AC" w14:textId="77777777" w:rsidR="00442B75" w:rsidRPr="00442B75" w:rsidRDefault="00442B75" w:rsidP="00442B75">
                            <w:pPr>
                              <w:jc w:val="center"/>
                              <w:rPr>
                                <w:rFonts w:asciiTheme="minorHAnsi" w:cstheme="minorBidi"/>
                                <w:b/>
                                <w:color w:val="FFFFFF" w:themeColor="background1"/>
                                <w:kern w:val="24"/>
                                <w:sz w:val="24"/>
                                <w:szCs w:val="24"/>
                              </w:rPr>
                            </w:pPr>
                            <w:r w:rsidRPr="00442B75">
                              <w:rPr>
                                <w:rFonts w:asciiTheme="minorHAnsi" w:cstheme="minorBidi" w:hint="eastAsia"/>
                                <w:b/>
                                <w:color w:val="FFFFFF" w:themeColor="background1"/>
                                <w:kern w:val="24"/>
                                <w:sz w:val="24"/>
                                <w:szCs w:val="24"/>
                              </w:rPr>
                              <w:t>食品流通の一大拠点として、ニーズに応え強みを活かした新たな市場をめざす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F54EA04" id="正方形/長方形 1" o:spid="_x0000_s1078" style="position:absolute;margin-left:13.65pt;margin-top:3.05pt;width:473.1pt;height:27.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" fillcolor="#4f81bd [3204]" strokecolor="#243f60 [1604]" strokeweight="1pt">
                <v:textbox>
                  <w:txbxContent>
                    <w:p w14:paraId="5E1170AC" w14:textId="77777777" w:rsidR="00442B75" w:rsidRPr="00442B75" w:rsidRDefault="00442B75" w:rsidP="00442B75">
                      <w:pPr>
                        <w:jc w:val="center"/>
                        <w:rPr>
                          <w:rFonts w:asciiTheme="minorHAnsi" w:cstheme="minorBidi"/>
                          <w:b/>
                          <w:color w:val="FFFFFF" w:themeColor="background1"/>
                          <w:kern w:val="24"/>
                          <w:sz w:val="24"/>
                          <w:szCs w:val="24"/>
                        </w:rPr>
                      </w:pPr>
                      <w:r w:rsidRPr="00442B75">
                        <w:rPr>
                          <w:rFonts w:asciiTheme="minorHAnsi" w:cstheme="minorBidi" w:hint="eastAsia"/>
                          <w:b/>
                          <w:color w:val="FFFFFF" w:themeColor="background1"/>
                          <w:kern w:val="24"/>
                          <w:sz w:val="24"/>
                          <w:szCs w:val="24"/>
                        </w:rPr>
                        <w:t>食品流通の一大拠点として、ニーズに応え強みを活かした新たな市場をめざす</w:t>
                      </w:r>
                    </w:p>
                  </w:txbxContent>
                </v:textbox>
              </v:rect>
            </w:pict>
          </mc:Fallback>
        </mc:AlternateContent>
      </w:r>
    </w:p>
    <w:p w14:paraId="1DDEB835" w14:textId="76F15ED6" w:rsidR="00442B75" w:rsidRPr="00442B75" w:rsidRDefault="00442B75" w:rsidP="00442B75"/>
    <w:p w14:paraId="51B5FE57" w14:textId="5EA87A8C" w:rsidR="00121061" w:rsidRPr="008E0964" w:rsidRDefault="00442B75" w:rsidP="00BF732C">
      <w:pPr>
        <w:pStyle w:val="a3"/>
        <w:spacing w:before="44" w:line="304" w:lineRule="auto"/>
        <w:ind w:left="282" w:right="4727"/>
        <w:rPr>
          <w:rFonts w:ascii="ＭＳ ゴシック" w:eastAsia="ＭＳ ゴシック"/>
          <w:spacing w:val="19"/>
          <w:u w:val="single"/>
        </w:rPr>
      </w:pPr>
      <w:r w:rsidRPr="00442B75">
        <w:rPr>
          <w:rFonts w:ascii="ＭＳ ゴシック" w:eastAsia="ＭＳ ゴシック"/>
          <w:noProof/>
          <w:spacing w:val="19"/>
          <w:u w:val="single"/>
        </w:rPr>
        <w:drawing>
          <wp:inline distT="0" distB="0" distL="0" distR="0" wp14:anchorId="3206E721" wp14:editId="33C9AE06">
            <wp:extent cx="6000750" cy="2131060"/>
            <wp:effectExtent l="0" t="0" r="0" b="2540"/>
            <wp:docPr id="1293229374" name="table" descr="テキスト, 手紙&#10;&#10;自動的に生成された説明">
              <a:extLst xmlns:a="http://schemas.openxmlformats.org/drawingml/2006/main">
                <a:ext uri="{FF2B5EF4-FFF2-40B4-BE49-F238E27FC236}">
                  <a16:creationId xmlns:a16="http://schemas.microsoft.com/office/drawing/2014/main" id="{6F61A746-8B1F-B707-8873-E0600BFA12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29374" name="table" descr="テキスト, 手紙&#10;&#10;自動的に生成された説明">
                      <a:extLst>
                        <a:ext uri="{FF2B5EF4-FFF2-40B4-BE49-F238E27FC236}">
                          <a16:creationId xmlns:a16="http://schemas.microsoft.com/office/drawing/2014/main" id="{6F61A746-8B1F-B707-8873-E0600BFA12E1}"/>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00750" cy="2131060"/>
                    </a:xfrm>
                    <a:prstGeom prst="rect">
                      <a:avLst/>
                    </a:prstGeom>
                  </pic:spPr>
                </pic:pic>
              </a:graphicData>
            </a:graphic>
          </wp:inline>
        </w:drawing>
      </w:r>
    </w:p>
    <w:p w14:paraId="401F372C" w14:textId="1BFA120C" w:rsidR="00DA4B72" w:rsidRDefault="00F70FF9" w:rsidP="00BA6A3D">
      <w:pPr>
        <w:pStyle w:val="06"/>
        <w:rPr>
          <w:rFonts w:ascii="ＭＳ ゴシック" w:eastAsia="ＭＳ ゴシック"/>
          <w:spacing w:val="19"/>
          <w:u w:val="single"/>
        </w:rPr>
      </w:pPr>
      <w:r w:rsidRPr="00F70FF9">
        <w:rPr>
          <w:rFonts w:hint="eastAsia"/>
        </w:rPr>
        <w:t>出典：大阪府中央卸売市場の将来のあり方検討受託調査報告書より抜粋（R3.2）</w:t>
      </w:r>
    </w:p>
    <w:p w14:paraId="4050C11A" w14:textId="77777777" w:rsidR="00DA4B72" w:rsidRDefault="00DA4B72">
      <w:pPr>
        <w:pStyle w:val="a3"/>
        <w:spacing w:before="44" w:line="304" w:lineRule="auto"/>
        <w:ind w:left="282" w:right="4727"/>
        <w:rPr>
          <w:rFonts w:ascii="ＭＳ ゴシック" w:eastAsia="ＭＳ ゴシック"/>
          <w:spacing w:val="19"/>
          <w:u w:val="single"/>
        </w:rPr>
      </w:pPr>
    </w:p>
    <w:p w14:paraId="25226A7C" w14:textId="3EED67F3" w:rsidR="006D692A" w:rsidRPr="008F60D1" w:rsidRDefault="008F60D1" w:rsidP="008F60D1">
      <w:pPr>
        <w:rPr>
          <w:rFonts w:ascii="ＭＳ ゴシック" w:eastAsia="ＭＳ ゴシック"/>
          <w:spacing w:val="20"/>
          <w:sz w:val="24"/>
          <w:szCs w:val="24"/>
        </w:rPr>
      </w:pPr>
      <w:r>
        <w:rPr>
          <w:rFonts w:ascii="ＭＳ ゴシック" w:eastAsia="ＭＳ ゴシック"/>
          <w:spacing w:val="20"/>
        </w:rPr>
        <w:br w:type="page"/>
      </w:r>
    </w:p>
    <w:p w14:paraId="2E4A80E7" w14:textId="0761F309" w:rsidR="00A03614" w:rsidRDefault="00A03614" w:rsidP="009756FA">
      <w:pPr>
        <w:pStyle w:val="01"/>
      </w:pPr>
      <w:bookmarkStart w:id="129" w:name="_Toc156925373"/>
      <w:bookmarkStart w:id="130" w:name="_Toc156925472"/>
      <w:bookmarkStart w:id="131" w:name="_Toc156926062"/>
      <w:bookmarkStart w:id="132" w:name="_Toc157584989"/>
      <w:bookmarkStart w:id="133" w:name="_Toc159351524"/>
      <w:bookmarkStart w:id="134" w:name="_Toc160741682"/>
      <w:r>
        <w:lastRenderedPageBreak/>
        <w:t>第</w:t>
      </w:r>
      <w:r>
        <w:t xml:space="preserve"> </w:t>
      </w:r>
      <w:r>
        <w:rPr>
          <w:rFonts w:hint="eastAsia"/>
        </w:rPr>
        <w:t>３</w:t>
      </w:r>
      <w:r w:rsidRPr="00863978">
        <w:t xml:space="preserve"> </w:t>
      </w:r>
      <w:r w:rsidRPr="00863978">
        <w:t>章</w:t>
      </w:r>
      <w:r w:rsidRPr="00863978">
        <w:t xml:space="preserve"> </w:t>
      </w:r>
      <w:r w:rsidR="00165781">
        <w:rPr>
          <w:rFonts w:hint="eastAsia"/>
        </w:rPr>
        <w:t>必要な機能と</w:t>
      </w:r>
      <w:r w:rsidR="00704707">
        <w:rPr>
          <w:rFonts w:hint="eastAsia"/>
        </w:rPr>
        <w:t>施設規模</w:t>
      </w:r>
      <w:bookmarkEnd w:id="129"/>
      <w:bookmarkEnd w:id="130"/>
      <w:bookmarkEnd w:id="131"/>
      <w:bookmarkEnd w:id="132"/>
      <w:bookmarkEnd w:id="133"/>
      <w:bookmarkEnd w:id="134"/>
    </w:p>
    <w:p w14:paraId="68B689A4" w14:textId="294071E7" w:rsidR="001574CD" w:rsidRPr="00F572BC" w:rsidRDefault="000606ED" w:rsidP="00F572BC">
      <w:pPr>
        <w:pStyle w:val="02"/>
      </w:pPr>
      <w:bookmarkStart w:id="135" w:name="_Toc156925374"/>
      <w:bookmarkStart w:id="136" w:name="_Toc156925473"/>
      <w:bookmarkStart w:id="137" w:name="_Toc156926063"/>
      <w:bookmarkStart w:id="138" w:name="_Toc157584990"/>
      <w:bookmarkStart w:id="139" w:name="_Toc159351525"/>
      <w:bookmarkStart w:id="140" w:name="_Toc160741683"/>
      <w:r>
        <w:rPr>
          <w:rFonts w:hint="eastAsia"/>
        </w:rPr>
        <w:t>３-１</w:t>
      </w:r>
      <w:r w:rsidRPr="00F572BC">
        <w:rPr>
          <w:rFonts w:hint="eastAsia"/>
        </w:rPr>
        <w:t>方針検討の為の会議体の構築</w:t>
      </w:r>
      <w:bookmarkEnd w:id="135"/>
      <w:bookmarkEnd w:id="136"/>
      <w:bookmarkEnd w:id="137"/>
      <w:bookmarkEnd w:id="138"/>
      <w:bookmarkEnd w:id="139"/>
      <w:bookmarkEnd w:id="140"/>
    </w:p>
    <w:p w14:paraId="61134375" w14:textId="0736EFCA" w:rsidR="004C7D5C" w:rsidRPr="001B4C69" w:rsidRDefault="00C968B3" w:rsidP="001B4C69">
      <w:pPr>
        <w:pStyle w:val="08"/>
        <w:ind w:left="550" w:firstLine="210"/>
      </w:pPr>
      <w:r w:rsidRPr="001B4C69">
        <w:rPr>
          <w:rFonts w:hint="eastAsia"/>
        </w:rPr>
        <w:t>1章・2章で示した</w:t>
      </w:r>
      <w:r w:rsidR="004A002F" w:rsidRPr="001B4C69">
        <w:rPr>
          <w:rFonts w:hint="eastAsia"/>
        </w:rPr>
        <w:t>課題の検討を進める為、</w:t>
      </w:r>
      <w:r w:rsidR="008F60D1" w:rsidRPr="001B4C69">
        <w:fldChar w:fldCharType="begin"/>
      </w:r>
      <w:r w:rsidR="008F60D1" w:rsidRPr="001B4C69">
        <w:instrText xml:space="preserve"> </w:instrText>
      </w:r>
      <w:r w:rsidR="008F60D1" w:rsidRPr="001B4C69">
        <w:rPr>
          <w:rFonts w:hint="eastAsia"/>
        </w:rPr>
        <w:instrText>REF _Ref151742980 \h</w:instrText>
      </w:r>
      <w:r w:rsidR="008F60D1" w:rsidRPr="001B4C69">
        <w:instrText xml:space="preserve"> </w:instrText>
      </w:r>
      <w:r w:rsidR="001B4C69">
        <w:instrText xml:space="preserve"> \* MERGEFORMAT </w:instrText>
      </w:r>
      <w:r w:rsidR="008F60D1" w:rsidRPr="001B4C69">
        <w:fldChar w:fldCharType="separate"/>
      </w:r>
      <w:r w:rsidR="004D0DFB">
        <w:t>表 9</w:t>
      </w:r>
      <w:r w:rsidR="008F60D1" w:rsidRPr="001B4C69">
        <w:fldChar w:fldCharType="end"/>
      </w:r>
      <w:r w:rsidR="008F60D1" w:rsidRPr="001B4C69">
        <w:rPr>
          <w:rFonts w:hint="eastAsia"/>
        </w:rPr>
        <w:t>に</w:t>
      </w:r>
      <w:r w:rsidR="004A002F" w:rsidRPr="001B4C69">
        <w:rPr>
          <w:rFonts w:hint="eastAsia"/>
        </w:rPr>
        <w:t>記載する</w:t>
      </w:r>
      <w:r w:rsidR="00CA7C8F" w:rsidRPr="001B4C69">
        <w:rPr>
          <w:rFonts w:hint="eastAsia"/>
        </w:rPr>
        <w:t>会議体を構築した。</w:t>
      </w:r>
    </w:p>
    <w:p w14:paraId="594F5C31" w14:textId="036C2F50" w:rsidR="008F60D1" w:rsidRDefault="008F60D1" w:rsidP="00D5135F">
      <w:pPr>
        <w:pStyle w:val="08"/>
        <w:ind w:left="550" w:firstLine="210"/>
      </w:pPr>
    </w:p>
    <w:p w14:paraId="3CFF1D7B" w14:textId="36153155" w:rsidR="001574CD" w:rsidRPr="00977490" w:rsidRDefault="008F60D1" w:rsidP="008F60D1">
      <w:pPr>
        <w:pStyle w:val="ad"/>
      </w:pPr>
      <w:bookmarkStart w:id="141" w:name="_Ref151742980"/>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9</w:t>
      </w:r>
      <w:r>
        <w:rPr>
          <w:noProof/>
        </w:rPr>
        <w:fldChar w:fldCharType="end"/>
      </w:r>
      <w:bookmarkEnd w:id="141"/>
      <w:r>
        <w:rPr>
          <w:rFonts w:hint="eastAsia"/>
        </w:rPr>
        <w:t xml:space="preserve">　会議体の構築</w:t>
      </w:r>
    </w:p>
    <w:tbl>
      <w:tblPr>
        <w:tblW w:w="9398" w:type="dxa"/>
        <w:tblCellMar>
          <w:left w:w="99" w:type="dxa"/>
          <w:right w:w="99" w:type="dxa"/>
        </w:tblCellMar>
        <w:tblLook w:val="04A0" w:firstRow="1" w:lastRow="0" w:firstColumn="1" w:lastColumn="0" w:noHBand="0" w:noVBand="1"/>
      </w:tblPr>
      <w:tblGrid>
        <w:gridCol w:w="1125"/>
        <w:gridCol w:w="1837"/>
        <w:gridCol w:w="990"/>
        <w:gridCol w:w="1288"/>
        <w:gridCol w:w="1103"/>
        <w:gridCol w:w="740"/>
        <w:gridCol w:w="678"/>
        <w:gridCol w:w="1637"/>
      </w:tblGrid>
      <w:tr w:rsidR="00BA3349" w:rsidRPr="00BA3349" w14:paraId="253E82EF" w14:textId="77777777" w:rsidTr="00C9023A">
        <w:trPr>
          <w:trHeight w:val="360"/>
        </w:trPr>
        <w:tc>
          <w:tcPr>
            <w:tcW w:w="11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3FE1C" w14:textId="77777777" w:rsidR="00BA3349" w:rsidRPr="00BA3349" w:rsidRDefault="00BA3349" w:rsidP="009652AE">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会議体名称</w:t>
            </w:r>
          </w:p>
        </w:tc>
        <w:tc>
          <w:tcPr>
            <w:tcW w:w="18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83C5B" w14:textId="77777777" w:rsidR="00BA3349" w:rsidRPr="00BA3349" w:rsidRDefault="00BA3349" w:rsidP="009652AE">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内容</w:t>
            </w:r>
          </w:p>
        </w:tc>
        <w:tc>
          <w:tcPr>
            <w:tcW w:w="4799" w:type="dxa"/>
            <w:gridSpan w:val="5"/>
            <w:tcBorders>
              <w:top w:val="single" w:sz="4" w:space="0" w:color="auto"/>
              <w:left w:val="nil"/>
              <w:bottom w:val="single" w:sz="4" w:space="0" w:color="auto"/>
              <w:right w:val="single" w:sz="4" w:space="0" w:color="auto"/>
            </w:tcBorders>
            <w:shd w:val="clear" w:color="auto" w:fill="auto"/>
            <w:noWrap/>
            <w:vAlign w:val="center"/>
            <w:hideMark/>
          </w:tcPr>
          <w:p w14:paraId="06805424" w14:textId="77777777" w:rsidR="00BA3349" w:rsidRPr="00BA3349" w:rsidRDefault="00BA3349" w:rsidP="009652AE">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出席者○ (主宰者◎ 記録者●)</w:t>
            </w:r>
          </w:p>
        </w:tc>
        <w:tc>
          <w:tcPr>
            <w:tcW w:w="16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89DE8" w14:textId="77777777" w:rsidR="00BA3349" w:rsidRPr="00BA3349" w:rsidRDefault="00BA3349" w:rsidP="009652AE">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備考</w:t>
            </w:r>
          </w:p>
        </w:tc>
      </w:tr>
      <w:tr w:rsidR="00BA3349" w:rsidRPr="00BA3349" w14:paraId="55D28D30" w14:textId="77777777" w:rsidTr="00C9023A">
        <w:trPr>
          <w:trHeight w:val="900"/>
        </w:trPr>
        <w:tc>
          <w:tcPr>
            <w:tcW w:w="1125" w:type="dxa"/>
            <w:vMerge/>
            <w:tcBorders>
              <w:top w:val="single" w:sz="4" w:space="0" w:color="auto"/>
              <w:left w:val="single" w:sz="4" w:space="0" w:color="auto"/>
              <w:bottom w:val="single" w:sz="4" w:space="0" w:color="auto"/>
              <w:right w:val="single" w:sz="4" w:space="0" w:color="auto"/>
            </w:tcBorders>
            <w:vAlign w:val="center"/>
            <w:hideMark/>
          </w:tcPr>
          <w:p w14:paraId="6A31C065"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11AEDE07"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p>
        </w:tc>
        <w:tc>
          <w:tcPr>
            <w:tcW w:w="990" w:type="dxa"/>
            <w:tcBorders>
              <w:top w:val="nil"/>
              <w:left w:val="nil"/>
              <w:bottom w:val="single" w:sz="4" w:space="0" w:color="auto"/>
              <w:right w:val="single" w:sz="4" w:space="0" w:color="auto"/>
            </w:tcBorders>
            <w:shd w:val="clear" w:color="auto" w:fill="auto"/>
            <w:vAlign w:val="center"/>
            <w:hideMark/>
          </w:tcPr>
          <w:p w14:paraId="7C886544" w14:textId="77777777" w:rsidR="00BA3349" w:rsidRPr="00BA3349" w:rsidRDefault="00BA3349" w:rsidP="00BA3349">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大阪府</w:t>
            </w:r>
            <w:r w:rsidRPr="00BA3349">
              <w:rPr>
                <w:rFonts w:ascii="游ゴシック" w:eastAsia="游ゴシック" w:hAnsi="游ゴシック" w:cs="ＭＳ Ｐゴシック" w:hint="eastAsia"/>
                <w:color w:val="000000"/>
                <w:sz w:val="16"/>
                <w:szCs w:val="16"/>
              </w:rPr>
              <w:br/>
              <w:t>中央卸売市場</w:t>
            </w:r>
          </w:p>
        </w:tc>
        <w:tc>
          <w:tcPr>
            <w:tcW w:w="1288" w:type="dxa"/>
            <w:tcBorders>
              <w:top w:val="nil"/>
              <w:left w:val="nil"/>
              <w:bottom w:val="single" w:sz="4" w:space="0" w:color="auto"/>
              <w:right w:val="single" w:sz="4" w:space="0" w:color="auto"/>
            </w:tcBorders>
            <w:shd w:val="clear" w:color="auto" w:fill="auto"/>
            <w:vAlign w:val="center"/>
            <w:hideMark/>
          </w:tcPr>
          <w:p w14:paraId="17A1E0C9" w14:textId="39B5DD71"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山下PMC/</w:t>
            </w:r>
            <w:r w:rsidRPr="00BA3349">
              <w:rPr>
                <w:rFonts w:ascii="游ゴシック" w:eastAsia="游ゴシック" w:hAnsi="游ゴシック" w:cs="ＭＳ Ｐゴシック" w:hint="eastAsia"/>
                <w:color w:val="000000"/>
                <w:sz w:val="16"/>
                <w:szCs w:val="16"/>
              </w:rPr>
              <w:br/>
              <w:t>三菱リサーチ＆コンサルティング</w:t>
            </w:r>
          </w:p>
        </w:tc>
        <w:tc>
          <w:tcPr>
            <w:tcW w:w="1103" w:type="dxa"/>
            <w:tcBorders>
              <w:top w:val="nil"/>
              <w:left w:val="nil"/>
              <w:bottom w:val="single" w:sz="4" w:space="0" w:color="auto"/>
              <w:right w:val="single" w:sz="4" w:space="0" w:color="auto"/>
            </w:tcBorders>
            <w:shd w:val="clear" w:color="auto" w:fill="auto"/>
            <w:noWrap/>
            <w:vAlign w:val="center"/>
            <w:hideMark/>
          </w:tcPr>
          <w:p w14:paraId="383934E5"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指定管理者</w:t>
            </w:r>
          </w:p>
        </w:tc>
        <w:tc>
          <w:tcPr>
            <w:tcW w:w="740" w:type="dxa"/>
            <w:tcBorders>
              <w:top w:val="nil"/>
              <w:left w:val="nil"/>
              <w:bottom w:val="single" w:sz="4" w:space="0" w:color="auto"/>
              <w:right w:val="single" w:sz="4" w:space="0" w:color="auto"/>
            </w:tcBorders>
            <w:shd w:val="clear" w:color="auto" w:fill="auto"/>
            <w:noWrap/>
            <w:vAlign w:val="center"/>
            <w:hideMark/>
          </w:tcPr>
          <w:p w14:paraId="05AEFFAD"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市場関係者</w:t>
            </w:r>
          </w:p>
        </w:tc>
        <w:tc>
          <w:tcPr>
            <w:tcW w:w="678" w:type="dxa"/>
            <w:tcBorders>
              <w:top w:val="nil"/>
              <w:left w:val="nil"/>
              <w:bottom w:val="single" w:sz="4" w:space="0" w:color="auto"/>
              <w:right w:val="single" w:sz="4" w:space="0" w:color="auto"/>
            </w:tcBorders>
            <w:shd w:val="clear" w:color="auto" w:fill="auto"/>
            <w:noWrap/>
            <w:vAlign w:val="center"/>
            <w:hideMark/>
          </w:tcPr>
          <w:p w14:paraId="25933218"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その他</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1AF57692"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p>
        </w:tc>
      </w:tr>
      <w:tr w:rsidR="00BA3349" w:rsidRPr="00BA3349" w14:paraId="1A32F861" w14:textId="77777777" w:rsidTr="00C9023A">
        <w:trPr>
          <w:trHeight w:val="60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097F5597"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検討会</w:t>
            </w:r>
          </w:p>
        </w:tc>
        <w:tc>
          <w:tcPr>
            <w:tcW w:w="1837" w:type="dxa"/>
            <w:tcBorders>
              <w:top w:val="nil"/>
              <w:left w:val="nil"/>
              <w:bottom w:val="single" w:sz="4" w:space="0" w:color="auto"/>
              <w:right w:val="single" w:sz="4" w:space="0" w:color="auto"/>
            </w:tcBorders>
            <w:shd w:val="clear" w:color="auto" w:fill="auto"/>
            <w:noWrap/>
            <w:vAlign w:val="center"/>
            <w:hideMark/>
          </w:tcPr>
          <w:p w14:paraId="75032B96"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市場関係者への説明</w:t>
            </w:r>
          </w:p>
        </w:tc>
        <w:tc>
          <w:tcPr>
            <w:tcW w:w="990" w:type="dxa"/>
            <w:tcBorders>
              <w:top w:val="nil"/>
              <w:left w:val="nil"/>
              <w:bottom w:val="single" w:sz="4" w:space="0" w:color="auto"/>
              <w:right w:val="single" w:sz="4" w:space="0" w:color="auto"/>
            </w:tcBorders>
            <w:shd w:val="clear" w:color="auto" w:fill="auto"/>
            <w:noWrap/>
            <w:vAlign w:val="center"/>
            <w:hideMark/>
          </w:tcPr>
          <w:p w14:paraId="15AC205E" w14:textId="77777777" w:rsidR="00BA3349" w:rsidRPr="00BA3349" w:rsidRDefault="00BA3349" w:rsidP="00BA3349">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w:t>
            </w:r>
          </w:p>
        </w:tc>
        <w:tc>
          <w:tcPr>
            <w:tcW w:w="1288" w:type="dxa"/>
            <w:tcBorders>
              <w:top w:val="nil"/>
              <w:left w:val="nil"/>
              <w:bottom w:val="single" w:sz="4" w:space="0" w:color="auto"/>
              <w:right w:val="single" w:sz="4" w:space="0" w:color="auto"/>
            </w:tcBorders>
            <w:shd w:val="clear" w:color="auto" w:fill="auto"/>
            <w:vAlign w:val="center"/>
            <w:hideMark/>
          </w:tcPr>
          <w:p w14:paraId="076267D4" w14:textId="77777777" w:rsidR="00BA3349" w:rsidRPr="00BA3349" w:rsidRDefault="00BA3349" w:rsidP="00BA3349">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r w:rsidRPr="00BA3349">
              <w:rPr>
                <w:rFonts w:ascii="游ゴシック" w:eastAsia="游ゴシック" w:hAnsi="游ゴシック" w:cs="ＭＳ Ｐゴシック" w:hint="eastAsia"/>
                <w:color w:val="000000"/>
                <w:sz w:val="16"/>
                <w:szCs w:val="16"/>
              </w:rPr>
              <w:br/>
              <w:t>●</w:t>
            </w:r>
          </w:p>
        </w:tc>
        <w:tc>
          <w:tcPr>
            <w:tcW w:w="1103" w:type="dxa"/>
            <w:tcBorders>
              <w:top w:val="nil"/>
              <w:left w:val="nil"/>
              <w:bottom w:val="single" w:sz="4" w:space="0" w:color="auto"/>
              <w:right w:val="single" w:sz="4" w:space="0" w:color="auto"/>
            </w:tcBorders>
            <w:shd w:val="clear" w:color="auto" w:fill="auto"/>
            <w:noWrap/>
            <w:vAlign w:val="center"/>
            <w:hideMark/>
          </w:tcPr>
          <w:p w14:paraId="6535F3E6" w14:textId="77777777" w:rsidR="00BA3349" w:rsidRPr="00BA3349" w:rsidRDefault="00BA3349" w:rsidP="00BA3349">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740" w:type="dxa"/>
            <w:tcBorders>
              <w:top w:val="nil"/>
              <w:left w:val="nil"/>
              <w:bottom w:val="single" w:sz="4" w:space="0" w:color="auto"/>
              <w:right w:val="single" w:sz="4" w:space="0" w:color="auto"/>
            </w:tcBorders>
            <w:shd w:val="clear" w:color="auto" w:fill="auto"/>
            <w:noWrap/>
            <w:vAlign w:val="center"/>
            <w:hideMark/>
          </w:tcPr>
          <w:p w14:paraId="61DAAE1F" w14:textId="77777777" w:rsidR="00BA3349" w:rsidRPr="00BA3349" w:rsidRDefault="00BA3349" w:rsidP="00BA3349">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678" w:type="dxa"/>
            <w:tcBorders>
              <w:top w:val="nil"/>
              <w:left w:val="nil"/>
              <w:bottom w:val="single" w:sz="4" w:space="0" w:color="auto"/>
              <w:right w:val="single" w:sz="4" w:space="0" w:color="auto"/>
            </w:tcBorders>
            <w:shd w:val="clear" w:color="auto" w:fill="auto"/>
            <w:noWrap/>
            <w:vAlign w:val="center"/>
            <w:hideMark/>
          </w:tcPr>
          <w:p w14:paraId="1D56C6DC" w14:textId="77777777" w:rsidR="00BA3349" w:rsidRPr="00BA3349" w:rsidRDefault="00BA3349" w:rsidP="00BA3349">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637" w:type="dxa"/>
            <w:tcBorders>
              <w:top w:val="nil"/>
              <w:left w:val="nil"/>
              <w:bottom w:val="single" w:sz="4" w:space="0" w:color="auto"/>
              <w:right w:val="single" w:sz="4" w:space="0" w:color="auto"/>
            </w:tcBorders>
            <w:shd w:val="clear" w:color="auto" w:fill="auto"/>
            <w:vAlign w:val="center"/>
            <w:hideMark/>
          </w:tcPr>
          <w:p w14:paraId="2517B978" w14:textId="77777777" w:rsidR="00BA3349" w:rsidRPr="00BA3349" w:rsidRDefault="00BA3349" w:rsidP="00BA3349">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開催頻度は適宜決定する。</w:t>
            </w:r>
          </w:p>
        </w:tc>
      </w:tr>
      <w:tr w:rsidR="00C9023A" w:rsidRPr="00BA3349" w14:paraId="3C83BA42" w14:textId="77777777" w:rsidTr="00C9023A">
        <w:trPr>
          <w:trHeight w:val="600"/>
        </w:trPr>
        <w:tc>
          <w:tcPr>
            <w:tcW w:w="1125" w:type="dxa"/>
            <w:tcBorders>
              <w:top w:val="nil"/>
              <w:left w:val="single" w:sz="4" w:space="0" w:color="auto"/>
              <w:bottom w:val="single" w:sz="4" w:space="0" w:color="auto"/>
              <w:right w:val="single" w:sz="4" w:space="0" w:color="auto"/>
            </w:tcBorders>
            <w:shd w:val="clear" w:color="auto" w:fill="auto"/>
            <w:noWrap/>
            <w:vAlign w:val="center"/>
          </w:tcPr>
          <w:p w14:paraId="73828F1F" w14:textId="458BA40B"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分科会</w:t>
            </w:r>
          </w:p>
        </w:tc>
        <w:tc>
          <w:tcPr>
            <w:tcW w:w="1837" w:type="dxa"/>
            <w:tcBorders>
              <w:top w:val="nil"/>
              <w:left w:val="nil"/>
              <w:bottom w:val="single" w:sz="4" w:space="0" w:color="auto"/>
              <w:right w:val="single" w:sz="4" w:space="0" w:color="auto"/>
            </w:tcBorders>
            <w:shd w:val="clear" w:color="auto" w:fill="auto"/>
            <w:vAlign w:val="center"/>
          </w:tcPr>
          <w:p w14:paraId="72B98594" w14:textId="19211AF5"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上記会議体での議題以外の詳細内容についての打ち合わせを行う</w:t>
            </w:r>
          </w:p>
        </w:tc>
        <w:tc>
          <w:tcPr>
            <w:tcW w:w="990" w:type="dxa"/>
            <w:tcBorders>
              <w:top w:val="nil"/>
              <w:left w:val="nil"/>
              <w:bottom w:val="single" w:sz="4" w:space="0" w:color="auto"/>
              <w:right w:val="single" w:sz="4" w:space="0" w:color="auto"/>
            </w:tcBorders>
            <w:shd w:val="clear" w:color="auto" w:fill="auto"/>
            <w:noWrap/>
            <w:vAlign w:val="center"/>
          </w:tcPr>
          <w:p w14:paraId="52467F91" w14:textId="2613DE21"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288" w:type="dxa"/>
            <w:tcBorders>
              <w:top w:val="nil"/>
              <w:left w:val="nil"/>
              <w:bottom w:val="single" w:sz="4" w:space="0" w:color="auto"/>
              <w:right w:val="single" w:sz="4" w:space="0" w:color="auto"/>
            </w:tcBorders>
            <w:shd w:val="clear" w:color="auto" w:fill="auto"/>
            <w:vAlign w:val="center"/>
          </w:tcPr>
          <w:p w14:paraId="7598C0CE" w14:textId="633D6982"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103" w:type="dxa"/>
            <w:tcBorders>
              <w:top w:val="nil"/>
              <w:left w:val="nil"/>
              <w:bottom w:val="single" w:sz="4" w:space="0" w:color="auto"/>
              <w:right w:val="single" w:sz="4" w:space="0" w:color="auto"/>
            </w:tcBorders>
            <w:shd w:val="clear" w:color="auto" w:fill="auto"/>
            <w:noWrap/>
            <w:vAlign w:val="center"/>
          </w:tcPr>
          <w:p w14:paraId="00298498" w14:textId="4605920B"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740" w:type="dxa"/>
            <w:tcBorders>
              <w:top w:val="nil"/>
              <w:left w:val="nil"/>
              <w:bottom w:val="single" w:sz="4" w:space="0" w:color="auto"/>
              <w:right w:val="single" w:sz="4" w:space="0" w:color="auto"/>
            </w:tcBorders>
            <w:shd w:val="clear" w:color="auto" w:fill="auto"/>
            <w:noWrap/>
            <w:vAlign w:val="center"/>
          </w:tcPr>
          <w:p w14:paraId="53D0621B" w14:textId="5EC08676"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678" w:type="dxa"/>
            <w:tcBorders>
              <w:top w:val="nil"/>
              <w:left w:val="nil"/>
              <w:bottom w:val="single" w:sz="4" w:space="0" w:color="auto"/>
              <w:right w:val="single" w:sz="4" w:space="0" w:color="auto"/>
            </w:tcBorders>
            <w:shd w:val="clear" w:color="auto" w:fill="auto"/>
            <w:noWrap/>
            <w:vAlign w:val="center"/>
          </w:tcPr>
          <w:p w14:paraId="7C508A10" w14:textId="1AF34E3C"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637" w:type="dxa"/>
            <w:tcBorders>
              <w:top w:val="nil"/>
              <w:left w:val="nil"/>
              <w:bottom w:val="single" w:sz="4" w:space="0" w:color="auto"/>
              <w:right w:val="single" w:sz="4" w:space="0" w:color="auto"/>
            </w:tcBorders>
            <w:shd w:val="clear" w:color="auto" w:fill="auto"/>
            <w:vAlign w:val="center"/>
          </w:tcPr>
          <w:p w14:paraId="38CD7163" w14:textId="030D26D2"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開催頻度、主宰者、記録者は適宜決定する。</w:t>
            </w:r>
          </w:p>
        </w:tc>
      </w:tr>
      <w:tr w:rsidR="00C9023A" w:rsidRPr="00BA3349" w14:paraId="0F97850B" w14:textId="77777777" w:rsidTr="00C9023A">
        <w:trPr>
          <w:trHeight w:val="60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306F552A" w14:textId="77777777"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勉強会</w:t>
            </w:r>
          </w:p>
        </w:tc>
        <w:tc>
          <w:tcPr>
            <w:tcW w:w="1837" w:type="dxa"/>
            <w:tcBorders>
              <w:top w:val="nil"/>
              <w:left w:val="nil"/>
              <w:bottom w:val="single" w:sz="4" w:space="0" w:color="auto"/>
              <w:right w:val="single" w:sz="4" w:space="0" w:color="auto"/>
            </w:tcBorders>
            <w:shd w:val="clear" w:color="auto" w:fill="auto"/>
            <w:vAlign w:val="center"/>
            <w:hideMark/>
          </w:tcPr>
          <w:p w14:paraId="3A230161" w14:textId="7B03CD5B"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市場関係</w:t>
            </w:r>
            <w:r w:rsidRPr="00CD4F8E">
              <w:rPr>
                <w:rFonts w:ascii="游ゴシック" w:eastAsia="游ゴシック" w:hAnsi="游ゴシック" w:cs="ＭＳ Ｐゴシック" w:hint="eastAsia"/>
                <w:sz w:val="16"/>
                <w:szCs w:val="16"/>
              </w:rPr>
              <w:t>者に</w:t>
            </w:r>
            <w:r w:rsidRPr="00BA3349">
              <w:rPr>
                <w:rFonts w:ascii="游ゴシック" w:eastAsia="游ゴシック" w:hAnsi="游ゴシック" w:cs="ＭＳ Ｐゴシック" w:hint="eastAsia"/>
                <w:color w:val="000000"/>
                <w:sz w:val="16"/>
                <w:szCs w:val="16"/>
              </w:rPr>
              <w:t>関連する議題について打ち合わせを行う</w:t>
            </w:r>
          </w:p>
        </w:tc>
        <w:tc>
          <w:tcPr>
            <w:tcW w:w="990" w:type="dxa"/>
            <w:tcBorders>
              <w:top w:val="nil"/>
              <w:left w:val="nil"/>
              <w:bottom w:val="single" w:sz="4" w:space="0" w:color="auto"/>
              <w:right w:val="single" w:sz="4" w:space="0" w:color="auto"/>
            </w:tcBorders>
            <w:shd w:val="clear" w:color="auto" w:fill="auto"/>
            <w:noWrap/>
            <w:vAlign w:val="center"/>
            <w:hideMark/>
          </w:tcPr>
          <w:p w14:paraId="6BF8A6E6"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288" w:type="dxa"/>
            <w:tcBorders>
              <w:top w:val="nil"/>
              <w:left w:val="nil"/>
              <w:bottom w:val="single" w:sz="4" w:space="0" w:color="auto"/>
              <w:right w:val="single" w:sz="4" w:space="0" w:color="auto"/>
            </w:tcBorders>
            <w:shd w:val="clear" w:color="auto" w:fill="auto"/>
            <w:vAlign w:val="center"/>
            <w:hideMark/>
          </w:tcPr>
          <w:p w14:paraId="3D27BC64"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w:t>
            </w:r>
            <w:r w:rsidRPr="00BA3349">
              <w:rPr>
                <w:rFonts w:ascii="游ゴシック" w:eastAsia="游ゴシック" w:hAnsi="游ゴシック" w:cs="ＭＳ Ｐゴシック" w:hint="eastAsia"/>
                <w:color w:val="000000"/>
                <w:sz w:val="16"/>
                <w:szCs w:val="16"/>
              </w:rPr>
              <w:br/>
              <w:t>●</w:t>
            </w:r>
          </w:p>
        </w:tc>
        <w:tc>
          <w:tcPr>
            <w:tcW w:w="1103" w:type="dxa"/>
            <w:tcBorders>
              <w:top w:val="nil"/>
              <w:left w:val="nil"/>
              <w:bottom w:val="single" w:sz="4" w:space="0" w:color="auto"/>
              <w:right w:val="single" w:sz="4" w:space="0" w:color="auto"/>
            </w:tcBorders>
            <w:shd w:val="clear" w:color="auto" w:fill="auto"/>
            <w:noWrap/>
            <w:vAlign w:val="center"/>
            <w:hideMark/>
          </w:tcPr>
          <w:p w14:paraId="38732577"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740" w:type="dxa"/>
            <w:tcBorders>
              <w:top w:val="nil"/>
              <w:left w:val="nil"/>
              <w:bottom w:val="single" w:sz="4" w:space="0" w:color="auto"/>
              <w:right w:val="single" w:sz="4" w:space="0" w:color="auto"/>
            </w:tcBorders>
            <w:shd w:val="clear" w:color="auto" w:fill="auto"/>
            <w:noWrap/>
            <w:vAlign w:val="center"/>
            <w:hideMark/>
          </w:tcPr>
          <w:p w14:paraId="3471179B"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678" w:type="dxa"/>
            <w:tcBorders>
              <w:top w:val="nil"/>
              <w:left w:val="nil"/>
              <w:bottom w:val="single" w:sz="4" w:space="0" w:color="auto"/>
              <w:right w:val="single" w:sz="4" w:space="0" w:color="auto"/>
            </w:tcBorders>
            <w:shd w:val="clear" w:color="auto" w:fill="auto"/>
            <w:noWrap/>
            <w:vAlign w:val="center"/>
            <w:hideMark/>
          </w:tcPr>
          <w:p w14:paraId="71A352D2"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637" w:type="dxa"/>
            <w:tcBorders>
              <w:top w:val="nil"/>
              <w:left w:val="nil"/>
              <w:bottom w:val="single" w:sz="4" w:space="0" w:color="auto"/>
              <w:right w:val="single" w:sz="4" w:space="0" w:color="auto"/>
            </w:tcBorders>
            <w:shd w:val="clear" w:color="auto" w:fill="auto"/>
            <w:vAlign w:val="center"/>
            <w:hideMark/>
          </w:tcPr>
          <w:p w14:paraId="21AD475D" w14:textId="77777777"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開催頻度は適宜決定する。</w:t>
            </w:r>
          </w:p>
        </w:tc>
      </w:tr>
      <w:tr w:rsidR="00C9023A" w:rsidRPr="00BA3349" w14:paraId="11F12DCF" w14:textId="77777777" w:rsidTr="00C9023A">
        <w:trPr>
          <w:trHeight w:val="90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42D7AAB2" w14:textId="77777777"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事務局定例会議</w:t>
            </w:r>
          </w:p>
        </w:tc>
        <w:tc>
          <w:tcPr>
            <w:tcW w:w="1837" w:type="dxa"/>
            <w:tcBorders>
              <w:top w:val="nil"/>
              <w:left w:val="nil"/>
              <w:bottom w:val="single" w:sz="4" w:space="0" w:color="auto"/>
              <w:right w:val="single" w:sz="4" w:space="0" w:color="auto"/>
            </w:tcBorders>
            <w:shd w:val="clear" w:color="auto" w:fill="auto"/>
            <w:vAlign w:val="center"/>
            <w:hideMark/>
          </w:tcPr>
          <w:p w14:paraId="66BC553D" w14:textId="77777777"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プロジェクト参画者全員に関連する議題について打ち合わせを行う</w:t>
            </w:r>
          </w:p>
        </w:tc>
        <w:tc>
          <w:tcPr>
            <w:tcW w:w="990" w:type="dxa"/>
            <w:tcBorders>
              <w:top w:val="nil"/>
              <w:left w:val="nil"/>
              <w:bottom w:val="single" w:sz="4" w:space="0" w:color="auto"/>
              <w:right w:val="single" w:sz="4" w:space="0" w:color="auto"/>
            </w:tcBorders>
            <w:shd w:val="clear" w:color="auto" w:fill="auto"/>
            <w:noWrap/>
            <w:vAlign w:val="center"/>
            <w:hideMark/>
          </w:tcPr>
          <w:p w14:paraId="621EF88C"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1288" w:type="dxa"/>
            <w:tcBorders>
              <w:top w:val="nil"/>
              <w:left w:val="nil"/>
              <w:bottom w:val="single" w:sz="4" w:space="0" w:color="auto"/>
              <w:right w:val="single" w:sz="4" w:space="0" w:color="auto"/>
            </w:tcBorders>
            <w:shd w:val="clear" w:color="auto" w:fill="auto"/>
            <w:vAlign w:val="center"/>
            <w:hideMark/>
          </w:tcPr>
          <w:p w14:paraId="59320892"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w:t>
            </w:r>
            <w:r w:rsidRPr="00BA3349">
              <w:rPr>
                <w:rFonts w:ascii="游ゴシック" w:eastAsia="游ゴシック" w:hAnsi="游ゴシック" w:cs="ＭＳ Ｐゴシック" w:hint="eastAsia"/>
                <w:color w:val="000000"/>
                <w:sz w:val="16"/>
                <w:szCs w:val="16"/>
              </w:rPr>
              <w:br/>
              <w:t>●</w:t>
            </w:r>
          </w:p>
        </w:tc>
        <w:tc>
          <w:tcPr>
            <w:tcW w:w="1103" w:type="dxa"/>
            <w:tcBorders>
              <w:top w:val="nil"/>
              <w:left w:val="nil"/>
              <w:bottom w:val="single" w:sz="4" w:space="0" w:color="auto"/>
              <w:right w:val="single" w:sz="4" w:space="0" w:color="auto"/>
            </w:tcBorders>
            <w:shd w:val="clear" w:color="auto" w:fill="auto"/>
            <w:noWrap/>
            <w:vAlign w:val="center"/>
            <w:hideMark/>
          </w:tcPr>
          <w:p w14:paraId="6F7FB096"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（〇）</w:t>
            </w:r>
          </w:p>
        </w:tc>
        <w:tc>
          <w:tcPr>
            <w:tcW w:w="740" w:type="dxa"/>
            <w:tcBorders>
              <w:top w:val="nil"/>
              <w:left w:val="nil"/>
              <w:bottom w:val="single" w:sz="4" w:space="0" w:color="auto"/>
              <w:right w:val="single" w:sz="4" w:space="0" w:color="auto"/>
            </w:tcBorders>
            <w:shd w:val="clear" w:color="auto" w:fill="auto"/>
            <w:noWrap/>
            <w:vAlign w:val="center"/>
            <w:hideMark/>
          </w:tcPr>
          <w:p w14:paraId="10A66BBF"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 xml:space="preserve">　</w:t>
            </w:r>
          </w:p>
        </w:tc>
        <w:tc>
          <w:tcPr>
            <w:tcW w:w="678" w:type="dxa"/>
            <w:tcBorders>
              <w:top w:val="nil"/>
              <w:left w:val="nil"/>
              <w:bottom w:val="single" w:sz="4" w:space="0" w:color="auto"/>
              <w:right w:val="single" w:sz="4" w:space="0" w:color="auto"/>
            </w:tcBorders>
            <w:shd w:val="clear" w:color="auto" w:fill="auto"/>
            <w:noWrap/>
            <w:vAlign w:val="center"/>
            <w:hideMark/>
          </w:tcPr>
          <w:p w14:paraId="5B803E99" w14:textId="77777777" w:rsidR="00C9023A" w:rsidRPr="00BA3349" w:rsidRDefault="00C9023A" w:rsidP="00C9023A">
            <w:pPr>
              <w:widowControl/>
              <w:autoSpaceDE/>
              <w:autoSpaceDN/>
              <w:jc w:val="center"/>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 xml:space="preserve">　</w:t>
            </w:r>
          </w:p>
        </w:tc>
        <w:tc>
          <w:tcPr>
            <w:tcW w:w="1637" w:type="dxa"/>
            <w:tcBorders>
              <w:top w:val="nil"/>
              <w:left w:val="nil"/>
              <w:bottom w:val="single" w:sz="4" w:space="0" w:color="auto"/>
              <w:right w:val="single" w:sz="4" w:space="0" w:color="auto"/>
            </w:tcBorders>
            <w:shd w:val="clear" w:color="auto" w:fill="auto"/>
            <w:vAlign w:val="center"/>
            <w:hideMark/>
          </w:tcPr>
          <w:p w14:paraId="61EE66F8" w14:textId="77777777" w:rsidR="00C9023A" w:rsidRPr="00BA3349" w:rsidRDefault="00C9023A" w:rsidP="00C9023A">
            <w:pPr>
              <w:widowControl/>
              <w:autoSpaceDE/>
              <w:autoSpaceDN/>
              <w:rPr>
                <w:rFonts w:ascii="游ゴシック" w:eastAsia="游ゴシック" w:hAnsi="游ゴシック" w:cs="ＭＳ Ｐゴシック"/>
                <w:color w:val="000000"/>
                <w:sz w:val="16"/>
                <w:szCs w:val="16"/>
              </w:rPr>
            </w:pPr>
            <w:r w:rsidRPr="00BA3349">
              <w:rPr>
                <w:rFonts w:ascii="游ゴシック" w:eastAsia="游ゴシック" w:hAnsi="游ゴシック" w:cs="ＭＳ Ｐゴシック" w:hint="eastAsia"/>
                <w:color w:val="000000"/>
                <w:sz w:val="16"/>
                <w:szCs w:val="16"/>
              </w:rPr>
              <w:t>隔週金曜日</w:t>
            </w:r>
            <w:r w:rsidRPr="00BA3349">
              <w:rPr>
                <w:rFonts w:ascii="游ゴシック" w:eastAsia="游ゴシック" w:hAnsi="游ゴシック" w:cs="ＭＳ Ｐゴシック" w:hint="eastAsia"/>
                <w:color w:val="000000"/>
                <w:sz w:val="16"/>
                <w:szCs w:val="16"/>
              </w:rPr>
              <w:br/>
              <w:t>13:30~</w:t>
            </w:r>
          </w:p>
        </w:tc>
      </w:tr>
    </w:tbl>
    <w:p w14:paraId="68D44407" w14:textId="2BBBA1E9" w:rsidR="001574CD" w:rsidRPr="00BA3349" w:rsidRDefault="001574CD" w:rsidP="00A03614">
      <w:pPr>
        <w:pStyle w:val="a3"/>
        <w:spacing w:before="47" w:line="256" w:lineRule="auto"/>
        <w:ind w:left="282" w:right="4989"/>
        <w:rPr>
          <w:rFonts w:ascii="ＭＳ ゴシック" w:eastAsia="ＭＳ ゴシック"/>
          <w:spacing w:val="-17"/>
          <w:u w:val="single"/>
        </w:rPr>
      </w:pPr>
    </w:p>
    <w:p w14:paraId="42CA1503" w14:textId="02F8ACE2" w:rsidR="001574CD" w:rsidRDefault="001574CD" w:rsidP="00A03614">
      <w:pPr>
        <w:pStyle w:val="a3"/>
        <w:spacing w:before="47" w:line="256" w:lineRule="auto"/>
        <w:ind w:left="282" w:right="4989"/>
        <w:rPr>
          <w:rFonts w:ascii="ＭＳ ゴシック" w:eastAsia="ＭＳ ゴシック"/>
          <w:spacing w:val="-17"/>
          <w:u w:val="single"/>
        </w:rPr>
      </w:pPr>
    </w:p>
    <w:p w14:paraId="349E1EF6" w14:textId="1E2C3F4C" w:rsidR="001574CD" w:rsidRDefault="001574CD" w:rsidP="00A03614">
      <w:pPr>
        <w:pStyle w:val="a3"/>
        <w:spacing w:before="47" w:line="256" w:lineRule="auto"/>
        <w:ind w:left="282" w:right="4989"/>
        <w:rPr>
          <w:rFonts w:ascii="ＭＳ ゴシック" w:eastAsia="ＭＳ ゴシック"/>
          <w:spacing w:val="-17"/>
          <w:u w:val="single"/>
        </w:rPr>
      </w:pPr>
    </w:p>
    <w:p w14:paraId="4C7A01D7" w14:textId="700F5701" w:rsidR="001574CD" w:rsidRDefault="001574CD" w:rsidP="00A03614">
      <w:pPr>
        <w:pStyle w:val="a3"/>
        <w:spacing w:before="47" w:line="256" w:lineRule="auto"/>
        <w:ind w:left="282" w:right="4989"/>
        <w:rPr>
          <w:rFonts w:ascii="ＭＳ ゴシック" w:eastAsia="ＭＳ ゴシック"/>
          <w:spacing w:val="-17"/>
          <w:u w:val="single"/>
        </w:rPr>
      </w:pPr>
    </w:p>
    <w:p w14:paraId="065F2574" w14:textId="77777777" w:rsidR="001574CD" w:rsidRDefault="001574CD" w:rsidP="00A03614">
      <w:pPr>
        <w:pStyle w:val="a3"/>
        <w:spacing w:before="47" w:line="256" w:lineRule="auto"/>
        <w:ind w:left="282" w:right="4989"/>
        <w:rPr>
          <w:rFonts w:ascii="ＭＳ ゴシック" w:eastAsia="ＭＳ ゴシック"/>
          <w:spacing w:val="-17"/>
          <w:u w:val="single"/>
        </w:rPr>
      </w:pPr>
    </w:p>
    <w:p w14:paraId="48F28D84" w14:textId="77777777" w:rsidR="001574CD" w:rsidRDefault="001574CD" w:rsidP="00A03614">
      <w:pPr>
        <w:pStyle w:val="a3"/>
        <w:spacing w:before="47" w:line="256" w:lineRule="auto"/>
        <w:ind w:left="282" w:right="4989"/>
        <w:rPr>
          <w:rFonts w:ascii="ＭＳ ゴシック" w:eastAsia="ＭＳ ゴシック"/>
          <w:spacing w:val="-17"/>
          <w:u w:val="single"/>
        </w:rPr>
      </w:pPr>
    </w:p>
    <w:p w14:paraId="582DBE29" w14:textId="77777777" w:rsidR="001574CD" w:rsidRDefault="001574CD" w:rsidP="00A03614">
      <w:pPr>
        <w:pStyle w:val="a3"/>
        <w:spacing w:before="47" w:line="256" w:lineRule="auto"/>
        <w:ind w:left="282" w:right="4989"/>
        <w:rPr>
          <w:rFonts w:ascii="ＭＳ ゴシック" w:eastAsia="ＭＳ ゴシック"/>
          <w:spacing w:val="-17"/>
          <w:u w:val="single"/>
        </w:rPr>
      </w:pPr>
    </w:p>
    <w:p w14:paraId="41A3670D" w14:textId="77777777" w:rsidR="005B08DB" w:rsidRPr="002E1366" w:rsidRDefault="005B08DB" w:rsidP="009F2D5F">
      <w:pPr>
        <w:pStyle w:val="a3"/>
        <w:spacing w:before="47" w:line="256" w:lineRule="auto"/>
        <w:ind w:right="4989"/>
        <w:rPr>
          <w:rFonts w:ascii="ＭＳ ゴシック" w:eastAsia="ＭＳ ゴシック"/>
          <w:spacing w:val="-17"/>
        </w:rPr>
      </w:pPr>
    </w:p>
    <w:p w14:paraId="30AEDD27" w14:textId="6BBD6CE9" w:rsidR="005B08DB" w:rsidRPr="002E1366" w:rsidRDefault="008F60D1" w:rsidP="008F60D1">
      <w:pPr>
        <w:rPr>
          <w:rFonts w:ascii="ＭＳ ゴシック" w:eastAsia="ＭＳ ゴシック"/>
          <w:spacing w:val="-17"/>
          <w:sz w:val="24"/>
          <w:szCs w:val="24"/>
        </w:rPr>
      </w:pPr>
      <w:r w:rsidRPr="002E1366">
        <w:rPr>
          <w:rFonts w:ascii="ＭＳ ゴシック" w:eastAsia="ＭＳ ゴシック"/>
          <w:spacing w:val="-17"/>
        </w:rPr>
        <w:br w:type="page"/>
      </w:r>
    </w:p>
    <w:p w14:paraId="62451A1B" w14:textId="79ACFE0E" w:rsidR="00704707" w:rsidRDefault="00E178C6" w:rsidP="00F572BC">
      <w:pPr>
        <w:pStyle w:val="02"/>
      </w:pPr>
      <w:bookmarkStart w:id="142" w:name="_Toc156925375"/>
      <w:bookmarkStart w:id="143" w:name="_Toc156925474"/>
      <w:bookmarkStart w:id="144" w:name="_Toc156926064"/>
      <w:bookmarkStart w:id="145" w:name="_Toc157584991"/>
      <w:bookmarkStart w:id="146" w:name="_Toc159351526"/>
      <w:bookmarkStart w:id="147" w:name="_Toc160741684"/>
      <w:r>
        <w:rPr>
          <w:rFonts w:hint="eastAsia"/>
        </w:rPr>
        <w:lastRenderedPageBreak/>
        <w:t>３-２</w:t>
      </w:r>
      <w:r w:rsidR="00B05165">
        <w:rPr>
          <w:rFonts w:hint="eastAsia"/>
        </w:rPr>
        <w:t xml:space="preserve">　</w:t>
      </w:r>
      <w:r w:rsidR="005C70B1">
        <w:rPr>
          <w:rFonts w:hint="eastAsia"/>
        </w:rPr>
        <w:t>市場再整備方針に課する意見集約</w:t>
      </w:r>
      <w:bookmarkEnd w:id="142"/>
      <w:bookmarkEnd w:id="143"/>
      <w:bookmarkEnd w:id="144"/>
      <w:bookmarkEnd w:id="145"/>
      <w:bookmarkEnd w:id="146"/>
      <w:bookmarkEnd w:id="147"/>
    </w:p>
    <w:p w14:paraId="18B1F65E" w14:textId="6233F1E7" w:rsidR="005C70B1" w:rsidRDefault="0058319D" w:rsidP="00583532">
      <w:pPr>
        <w:pStyle w:val="03"/>
        <w:numPr>
          <w:ilvl w:val="0"/>
          <w:numId w:val="14"/>
        </w:numPr>
        <w:ind w:leftChars="0"/>
      </w:pPr>
      <w:bookmarkStart w:id="148" w:name="_Toc157584992"/>
      <w:bookmarkStart w:id="149" w:name="_Toc159351527"/>
      <w:bookmarkStart w:id="150" w:name="_Toc160741685"/>
      <w:bookmarkStart w:id="151" w:name="_Hlk157579491"/>
      <w:r>
        <w:rPr>
          <w:rFonts w:hint="eastAsia"/>
        </w:rPr>
        <w:t>広域</w:t>
      </w:r>
      <w:r w:rsidR="00F9327C">
        <w:rPr>
          <w:rFonts w:hint="eastAsia"/>
        </w:rPr>
        <w:t>中継</w:t>
      </w:r>
      <w:r>
        <w:rPr>
          <w:rFonts w:hint="eastAsia"/>
        </w:rPr>
        <w:t>拠点化と導入機能</w:t>
      </w:r>
      <w:bookmarkEnd w:id="148"/>
      <w:bookmarkEnd w:id="149"/>
      <w:bookmarkEnd w:id="150"/>
    </w:p>
    <w:p w14:paraId="753CAECF" w14:textId="4B232880" w:rsidR="0058319D" w:rsidRDefault="0058319D" w:rsidP="007010CE">
      <w:pPr>
        <w:pStyle w:val="04"/>
        <w:ind w:left="220" w:firstLine="211"/>
      </w:pPr>
      <w:bookmarkStart w:id="152" w:name="_Toc159351528"/>
      <w:bookmarkEnd w:id="151"/>
      <w:r>
        <w:rPr>
          <w:rFonts w:hint="eastAsia"/>
        </w:rPr>
        <w:t>１）</w:t>
      </w:r>
      <w:r w:rsidR="00DC26BC">
        <w:rPr>
          <w:rFonts w:hint="eastAsia"/>
        </w:rPr>
        <w:t>広域</w:t>
      </w:r>
      <w:r w:rsidR="00F9327C">
        <w:rPr>
          <w:rFonts w:hint="eastAsia"/>
        </w:rPr>
        <w:t>中継</w:t>
      </w:r>
      <w:r w:rsidR="00DC26BC">
        <w:rPr>
          <w:rFonts w:hint="eastAsia"/>
        </w:rPr>
        <w:t>拠点市場化の考え方</w:t>
      </w:r>
      <w:bookmarkEnd w:id="152"/>
    </w:p>
    <w:p w14:paraId="6FD1F9B1" w14:textId="0203ABCC" w:rsidR="00DC26BC" w:rsidRPr="00DC26BC" w:rsidRDefault="00DC26BC" w:rsidP="00DC26BC">
      <w:pPr>
        <w:pStyle w:val="09"/>
        <w:ind w:left="770" w:firstLine="210"/>
      </w:pPr>
      <w:r w:rsidRPr="00DC26BC">
        <w:rPr>
          <w:rFonts w:hint="eastAsia"/>
        </w:rPr>
        <w:t>大阪府中央卸売市場では「将来のあり方検討（令和2年度）」において戦略の1つに「広域</w:t>
      </w:r>
      <w:r w:rsidR="00F9327C">
        <w:rPr>
          <w:rFonts w:hint="eastAsia"/>
        </w:rPr>
        <w:t>中継</w:t>
      </w:r>
      <w:r w:rsidRPr="00DC26BC">
        <w:rPr>
          <w:rFonts w:hint="eastAsia"/>
        </w:rPr>
        <w:t>拠点市場化（ハブ市場化）」を掲げた。</w:t>
      </w:r>
    </w:p>
    <w:p w14:paraId="6564F5CE" w14:textId="2A96042B" w:rsidR="00DC26BC" w:rsidRPr="00DC26BC" w:rsidRDefault="00DC26BC" w:rsidP="00DC26BC">
      <w:pPr>
        <w:pStyle w:val="09"/>
        <w:ind w:left="770" w:firstLine="210"/>
      </w:pPr>
      <w:r w:rsidRPr="00DC26BC">
        <w:rPr>
          <w:rFonts w:hint="eastAsia"/>
        </w:rPr>
        <w:t>この検討を踏まえて、「大阪府中央卸売市場再整備基本計画（たたき台）」（令和５年１月）では、大量・多品目の集荷、荷捌き、情報通信技術等を活用した物流機能の強化を目指すとともに、特に、「荷捌・積替（物流）」機能の強化により量販店等の大口需要や輸出に十分な対応が可能となる施設の整備を検討することを方針として打ち出した。</w:t>
      </w:r>
    </w:p>
    <w:p w14:paraId="46D08822" w14:textId="459DD47D" w:rsidR="008F60D1" w:rsidRPr="00DC26BC" w:rsidRDefault="008F60D1" w:rsidP="00DC26BC">
      <w:pPr>
        <w:pStyle w:val="09"/>
        <w:ind w:left="770" w:firstLine="210"/>
      </w:pPr>
    </w:p>
    <w:p w14:paraId="2F3D755D" w14:textId="3D8853C4" w:rsidR="008F60D1" w:rsidRDefault="008F60D1" w:rsidP="008F60D1">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24</w:t>
      </w:r>
      <w:r>
        <w:rPr>
          <w:noProof/>
        </w:rPr>
        <w:fldChar w:fldCharType="end"/>
      </w:r>
      <w:r>
        <w:rPr>
          <w:rFonts w:hint="eastAsia"/>
        </w:rPr>
        <w:t xml:space="preserve">　</w:t>
      </w:r>
      <w:r w:rsidRPr="00184631">
        <w:rPr>
          <w:rFonts w:hint="eastAsia"/>
        </w:rPr>
        <w:t>大阪府</w:t>
      </w:r>
      <w:r w:rsidR="00C9023A">
        <w:rPr>
          <w:rFonts w:hint="eastAsia"/>
        </w:rPr>
        <w:t>中央卸売</w:t>
      </w:r>
      <w:r w:rsidRPr="00184631">
        <w:rPr>
          <w:rFonts w:hint="eastAsia"/>
        </w:rPr>
        <w:t>市場ハブ化のイメージ</w:t>
      </w:r>
    </w:p>
    <w:p w14:paraId="36371622" w14:textId="2C9B7621" w:rsidR="00762A9F" w:rsidRDefault="00762A9F" w:rsidP="007E1EF2">
      <w:pPr>
        <w:ind w:left="1133" w:hanging="1133"/>
        <w:jc w:val="center"/>
        <w:rPr>
          <w:sz w:val="21"/>
          <w:szCs w:val="21"/>
        </w:rPr>
      </w:pPr>
    </w:p>
    <w:p w14:paraId="47A3313B" w14:textId="3AE9F3EF" w:rsidR="00B6347D" w:rsidRPr="00B05165" w:rsidRDefault="00724D10" w:rsidP="00DE6519">
      <w:pPr>
        <w:pStyle w:val="a3"/>
        <w:spacing w:before="47" w:line="256" w:lineRule="auto"/>
        <w:ind w:leftChars="-128" w:left="-1" w:right="-48" w:hangingChars="117" w:hanging="281"/>
        <w:jc w:val="center"/>
        <w:rPr>
          <w:rFonts w:ascii="ＭＳ ゴシック" w:eastAsia="ＭＳ ゴシック"/>
          <w:spacing w:val="20"/>
        </w:rPr>
      </w:pPr>
      <w:r>
        <w:rPr>
          <w:rFonts w:ascii="ＭＳ ゴシック" w:eastAsia="ＭＳ ゴシック"/>
          <w:noProof/>
          <w:spacing w:val="20"/>
        </w:rPr>
        <mc:AlternateContent>
          <mc:Choice Requires="wpc">
            <w:drawing>
              <wp:inline distT="0" distB="0" distL="0" distR="0" wp14:anchorId="3C3FF5DC" wp14:editId="6F1884B2">
                <wp:extent cx="6085840" cy="3369749"/>
                <wp:effectExtent l="0" t="0" r="0" b="2540"/>
                <wp:docPr id="1651605506" name="Canvas 165160550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63909845" name="図 363909845"/>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70122" cy="3333750"/>
                          </a:xfrm>
                          <a:prstGeom prst="rect">
                            <a:avLst/>
                          </a:prstGeom>
                          <a:noFill/>
                          <a:ln>
                            <a:noFill/>
                          </a:ln>
                        </pic:spPr>
                      </pic:pic>
                    </wpc:wpc>
                  </a:graphicData>
                </a:graphic>
              </wp:inline>
            </w:drawing>
          </mc:Choice>
          <mc:Fallback xmlns:oel="http://schemas.microsoft.com/office/2019/extlst">
            <w:pict>
              <v:group w14:anchorId="7878336B" id="Canvas 1651605506" o:spid="_x0000_s1026" editas="canvas" style="width:479.2pt;height:265.35pt;mso-position-horizontal-relative:char;mso-position-vertical-relative:line" coordsize="60858,336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">
                <v:shape id="_x0000_s1027" type="#_x0000_t75" style="position:absolute;width:60858;height:33693;visibility:visible;mso-wrap-style:square" filled="t">
                  <v:fill o:detectmouseclick="t"/>
                  <v:path o:connecttype="none"/>
                </v:shape>
                <v:shape id="図 363909845" o:spid="_x0000_s1028" type="#_x0000_t75" style="position:absolute;width:60701;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">
                  <v:imagedata r:id="rId100" o:title=""/>
                </v:shape>
                <w10:anchorlock/>
              </v:group>
            </w:pict>
          </mc:Fallback>
        </mc:AlternateContent>
      </w:r>
    </w:p>
    <w:p w14:paraId="2C0DAF0F" w14:textId="6BC616FC" w:rsidR="003C303C" w:rsidRDefault="003C303C" w:rsidP="00BA6A3D">
      <w:pPr>
        <w:pStyle w:val="06"/>
      </w:pPr>
      <w:r w:rsidRPr="00CF2F1D">
        <w:rPr>
          <w:rFonts w:hint="eastAsia"/>
        </w:rPr>
        <w:t>資料：大阪府中央卸売市場再整備基本計画（たたき台）</w:t>
      </w:r>
      <w:r w:rsidR="00F70FF9" w:rsidRPr="00F70FF9">
        <w:rPr>
          <w:rFonts w:hint="eastAsia"/>
        </w:rPr>
        <w:t>（R</w:t>
      </w:r>
      <w:r w:rsidR="00F70FF9">
        <w:t>5</w:t>
      </w:r>
      <w:r w:rsidR="00F70FF9" w:rsidRPr="00F70FF9">
        <w:rPr>
          <w:rFonts w:hint="eastAsia"/>
        </w:rPr>
        <w:t>.</w:t>
      </w:r>
      <w:r w:rsidR="00F70FF9">
        <w:t>1</w:t>
      </w:r>
      <w:r w:rsidR="00F70FF9" w:rsidRPr="00F70FF9">
        <w:rPr>
          <w:rFonts w:hint="eastAsia"/>
        </w:rPr>
        <w:t>）</w:t>
      </w:r>
      <w:r w:rsidRPr="00CF2F1D">
        <w:rPr>
          <w:rFonts w:hint="eastAsia"/>
        </w:rPr>
        <w:t>より抜粋</w:t>
      </w:r>
    </w:p>
    <w:p w14:paraId="4DE9B7E4" w14:textId="77777777" w:rsidR="002065EC" w:rsidRDefault="002065EC" w:rsidP="006317B1">
      <w:pPr>
        <w:pStyle w:val="a3"/>
        <w:spacing w:before="47" w:line="256" w:lineRule="auto"/>
        <w:ind w:left="282" w:right="94" w:firstLineChars="55" w:firstLine="143"/>
        <w:rPr>
          <w:rFonts w:ascii="ＭＳ ゴシック" w:eastAsia="ＭＳ ゴシック"/>
          <w:spacing w:val="20"/>
        </w:rPr>
      </w:pPr>
    </w:p>
    <w:p w14:paraId="0907DB8B" w14:textId="77777777" w:rsidR="00952C74" w:rsidRDefault="00952C74">
      <w:pPr>
        <w:rPr>
          <w:rFonts w:ascii="ＭＳ ゴシック" w:eastAsia="ＭＳ ゴシック"/>
          <w:spacing w:val="20"/>
          <w:sz w:val="24"/>
          <w:szCs w:val="24"/>
        </w:rPr>
      </w:pPr>
      <w:r>
        <w:rPr>
          <w:rFonts w:ascii="ＭＳ ゴシック" w:eastAsia="ＭＳ ゴシック"/>
          <w:spacing w:val="20"/>
        </w:rPr>
        <w:br w:type="page"/>
      </w:r>
    </w:p>
    <w:p w14:paraId="52B5A951" w14:textId="47A0C47E" w:rsidR="002065EC" w:rsidRDefault="002065EC" w:rsidP="007010CE">
      <w:pPr>
        <w:pStyle w:val="04"/>
        <w:ind w:left="220" w:firstLine="211"/>
      </w:pPr>
      <w:bookmarkStart w:id="153" w:name="_Toc159351529"/>
      <w:r>
        <w:rPr>
          <w:rFonts w:hint="eastAsia"/>
        </w:rPr>
        <w:lastRenderedPageBreak/>
        <w:t>２）</w:t>
      </w:r>
      <w:r w:rsidR="000A2DC1">
        <w:rPr>
          <w:rFonts w:hint="eastAsia"/>
        </w:rPr>
        <w:t>ヒアリングによる</w:t>
      </w:r>
      <w:r w:rsidR="009D25BB">
        <w:rPr>
          <w:rFonts w:hint="eastAsia"/>
        </w:rPr>
        <w:t>広域</w:t>
      </w:r>
      <w:r w:rsidR="00F9327C">
        <w:rPr>
          <w:rFonts w:hint="eastAsia"/>
        </w:rPr>
        <w:t>中継</w:t>
      </w:r>
      <w:r w:rsidR="000A2DC1">
        <w:rPr>
          <w:rFonts w:hint="eastAsia"/>
        </w:rPr>
        <w:t>拠点化の条件整理</w:t>
      </w:r>
      <w:bookmarkEnd w:id="153"/>
    </w:p>
    <w:p w14:paraId="63246CF4" w14:textId="05AE5AA9" w:rsidR="009B3DA4" w:rsidRDefault="00285D7D" w:rsidP="008F60D1">
      <w:pPr>
        <w:pStyle w:val="05"/>
      </w:pPr>
      <w:r>
        <w:rPr>
          <w:rFonts w:hint="eastAsia"/>
        </w:rPr>
        <w:t>ア）</w:t>
      </w:r>
      <w:r w:rsidR="003B59B3">
        <w:rPr>
          <w:rFonts w:hint="eastAsia"/>
        </w:rPr>
        <w:t>場内事業者の要望・意見</w:t>
      </w:r>
    </w:p>
    <w:p w14:paraId="15128D18" w14:textId="611C64CC" w:rsidR="003B59B3" w:rsidRDefault="003B59B3" w:rsidP="006F1AD1">
      <w:pPr>
        <w:pStyle w:val="110"/>
      </w:pPr>
      <w:r>
        <w:rPr>
          <w:rFonts w:hint="eastAsia"/>
        </w:rPr>
        <w:t>①</w:t>
      </w:r>
      <w:r w:rsidR="000415B2">
        <w:rPr>
          <w:rFonts w:hint="eastAsia"/>
        </w:rPr>
        <w:t>卸売事業者へのヒアリング結果</w:t>
      </w:r>
    </w:p>
    <w:p w14:paraId="4764E2B6" w14:textId="611AACAD" w:rsidR="00753886" w:rsidRDefault="0069308B" w:rsidP="006F1AD1">
      <w:pPr>
        <w:pStyle w:val="142"/>
      </w:pPr>
      <w:r w:rsidRPr="00285668">
        <w:rPr>
          <w:rStyle w:val="143"/>
          <w:rFonts w:hint="eastAsia"/>
        </w:rPr>
        <w:t>ハブ市場化にあたり</w:t>
      </w:r>
      <w:r w:rsidR="009D25BB" w:rsidRPr="00285668">
        <w:rPr>
          <w:rStyle w:val="143"/>
          <w:rFonts w:hint="eastAsia"/>
        </w:rPr>
        <w:t>各卸売事業者に対し広域</w:t>
      </w:r>
      <w:r w:rsidR="00F9327C">
        <w:rPr>
          <w:rStyle w:val="143"/>
          <w:rFonts w:hint="eastAsia"/>
        </w:rPr>
        <w:t>中継</w:t>
      </w:r>
      <w:r w:rsidR="009D25BB" w:rsidRPr="00285668">
        <w:rPr>
          <w:rStyle w:val="143"/>
          <w:rFonts w:hint="eastAsia"/>
        </w:rPr>
        <w:t>拠点化（ハブ市場化</w:t>
      </w:r>
      <w:r w:rsidR="007B10AD" w:rsidRPr="00285668">
        <w:rPr>
          <w:rStyle w:val="143"/>
          <w:rFonts w:hint="eastAsia"/>
        </w:rPr>
        <w:t>）の事業イメージ、必要な機能に関するヒアリングを行った。ヒアリング結果を</w:t>
      </w:r>
      <w:r w:rsidR="00A777F4">
        <w:rPr>
          <w:rStyle w:val="143"/>
        </w:rPr>
        <w:fldChar w:fldCharType="begin"/>
      </w:r>
      <w:r w:rsidR="00A777F4">
        <w:rPr>
          <w:rStyle w:val="143"/>
        </w:rPr>
        <w:instrText xml:space="preserve"> </w:instrText>
      </w:r>
      <w:r w:rsidR="00A777F4">
        <w:rPr>
          <w:rStyle w:val="143"/>
          <w:rFonts w:hint="eastAsia"/>
        </w:rPr>
        <w:instrText>REF _Ref157584948 \h</w:instrText>
      </w:r>
      <w:r w:rsidR="00A777F4">
        <w:rPr>
          <w:rStyle w:val="143"/>
        </w:rPr>
        <w:instrText xml:space="preserve"> </w:instrText>
      </w:r>
      <w:r w:rsidR="00A777F4">
        <w:rPr>
          <w:rStyle w:val="143"/>
        </w:rPr>
      </w:r>
      <w:r w:rsidR="00A777F4">
        <w:rPr>
          <w:rStyle w:val="143"/>
        </w:rPr>
        <w:fldChar w:fldCharType="separate"/>
      </w:r>
      <w:r w:rsidR="004D0DFB">
        <w:t xml:space="preserve">表 </w:t>
      </w:r>
      <w:r w:rsidR="004D0DFB">
        <w:rPr>
          <w:noProof/>
          <w:color w:val="000000" w:themeColor="text1"/>
        </w:rPr>
        <w:t>10</w:t>
      </w:r>
      <w:r w:rsidR="00A777F4">
        <w:rPr>
          <w:rStyle w:val="143"/>
        </w:rPr>
        <w:fldChar w:fldCharType="end"/>
      </w:r>
      <w:r w:rsidR="00D9332C">
        <w:rPr>
          <w:rStyle w:val="143"/>
          <w:rFonts w:hint="eastAsia"/>
        </w:rPr>
        <w:t>に</w:t>
      </w:r>
      <w:r w:rsidR="00A02661" w:rsidRPr="00285668">
        <w:rPr>
          <w:rStyle w:val="143"/>
          <w:rFonts w:hint="eastAsia"/>
        </w:rPr>
        <w:t>示す</w:t>
      </w:r>
      <w:r w:rsidR="00A02661" w:rsidRPr="00A02661">
        <w:rPr>
          <w:rFonts w:hint="eastAsia"/>
        </w:rPr>
        <w:t>。</w:t>
      </w:r>
    </w:p>
    <w:p w14:paraId="19DF890B" w14:textId="37C61169" w:rsidR="00A777F4" w:rsidRPr="00A777F4" w:rsidRDefault="00A777F4" w:rsidP="006F1AD1">
      <w:pPr>
        <w:pStyle w:val="142"/>
      </w:pPr>
    </w:p>
    <w:p w14:paraId="348FC06B" w14:textId="744C1694" w:rsidR="00D138FD" w:rsidRPr="001C0D77" w:rsidRDefault="00A777F4" w:rsidP="00A777F4">
      <w:pPr>
        <w:pStyle w:val="ad"/>
        <w:rPr>
          <w:color w:val="000000" w:themeColor="text1"/>
        </w:rPr>
      </w:pPr>
      <w:bookmarkStart w:id="154" w:name="_Ref157584948"/>
      <w:r>
        <w:t>表</w:t>
      </w:r>
      <w:r>
        <w:t xml:space="preserve"> </w:t>
      </w:r>
      <w:r w:rsidRPr="001C0D77">
        <w:rPr>
          <w:color w:val="000000" w:themeColor="text1"/>
        </w:rPr>
        <w:fldChar w:fldCharType="begin"/>
      </w:r>
      <w:r w:rsidRPr="001C0D77">
        <w:rPr>
          <w:color w:val="000000" w:themeColor="text1"/>
        </w:rPr>
        <w:instrText xml:space="preserve"> SEQ </w:instrText>
      </w:r>
      <w:r w:rsidRPr="001C0D77">
        <w:rPr>
          <w:color w:val="000000" w:themeColor="text1"/>
        </w:rPr>
        <w:instrText>表</w:instrText>
      </w:r>
      <w:r w:rsidRPr="001C0D77">
        <w:rPr>
          <w:color w:val="000000" w:themeColor="text1"/>
        </w:rPr>
        <w:instrText xml:space="preserve"> \* ARABIC </w:instrText>
      </w:r>
      <w:r w:rsidRPr="001C0D77">
        <w:rPr>
          <w:color w:val="000000" w:themeColor="text1"/>
        </w:rPr>
        <w:fldChar w:fldCharType="separate"/>
      </w:r>
      <w:r w:rsidR="004D0DFB">
        <w:rPr>
          <w:noProof/>
          <w:color w:val="000000" w:themeColor="text1"/>
        </w:rPr>
        <w:t>10</w:t>
      </w:r>
      <w:r w:rsidRPr="001C0D77">
        <w:rPr>
          <w:color w:val="000000" w:themeColor="text1"/>
        </w:rPr>
        <w:fldChar w:fldCharType="end"/>
      </w:r>
      <w:bookmarkEnd w:id="154"/>
      <w:r w:rsidRPr="001C0D77">
        <w:rPr>
          <w:rFonts w:hint="eastAsia"/>
          <w:color w:val="000000" w:themeColor="text1"/>
        </w:rPr>
        <w:t xml:space="preserve">　卸</w:t>
      </w:r>
      <w:r w:rsidR="00C9023A" w:rsidRPr="001C0D77">
        <w:rPr>
          <w:rFonts w:hint="eastAsia"/>
          <w:color w:val="000000" w:themeColor="text1"/>
        </w:rPr>
        <w:t>売</w:t>
      </w:r>
      <w:r w:rsidRPr="001C0D77">
        <w:rPr>
          <w:rFonts w:hint="eastAsia"/>
          <w:color w:val="000000" w:themeColor="text1"/>
        </w:rPr>
        <w:t>事業者へのヒアリング結果</w:t>
      </w:r>
    </w:p>
    <w:tbl>
      <w:tblPr>
        <w:tblW w:w="9548" w:type="dxa"/>
        <w:tblInd w:w="-5" w:type="dxa"/>
        <w:tblCellMar>
          <w:left w:w="99" w:type="dxa"/>
          <w:right w:w="99" w:type="dxa"/>
        </w:tblCellMar>
        <w:tblLook w:val="04A0" w:firstRow="1" w:lastRow="0" w:firstColumn="1" w:lastColumn="0" w:noHBand="0" w:noVBand="1"/>
      </w:tblPr>
      <w:tblGrid>
        <w:gridCol w:w="851"/>
        <w:gridCol w:w="1411"/>
        <w:gridCol w:w="1759"/>
        <w:gridCol w:w="1768"/>
        <w:gridCol w:w="1888"/>
        <w:gridCol w:w="1871"/>
      </w:tblGrid>
      <w:tr w:rsidR="001C0D77" w:rsidRPr="001C0D77" w14:paraId="067E0813" w14:textId="77777777">
        <w:trPr>
          <w:trHeight w:val="294"/>
        </w:trPr>
        <w:tc>
          <w:tcPr>
            <w:tcW w:w="2262"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4A26414F" w14:textId="77777777" w:rsidR="006D4A81" w:rsidRPr="001C0D77" w:rsidRDefault="006D4A81" w:rsidP="005608F2">
            <w:pPr>
              <w:widowControl/>
              <w:autoSpaceDE/>
              <w:autoSpaceDN/>
              <w:jc w:val="center"/>
              <w:rPr>
                <w:rFonts w:asciiTheme="minorEastAsia" w:eastAsiaTheme="minorEastAsia" w:hAnsiTheme="minorEastAsia" w:cs="ＭＳ Ｐゴシック"/>
                <w:b/>
                <w:bCs/>
                <w:color w:val="000000" w:themeColor="text1"/>
                <w:sz w:val="18"/>
                <w:szCs w:val="18"/>
              </w:rPr>
            </w:pPr>
            <w:r w:rsidRPr="001C0D77">
              <w:rPr>
                <w:rFonts w:asciiTheme="minorEastAsia" w:eastAsiaTheme="minorEastAsia" w:hAnsiTheme="minorEastAsia" w:cs="ＭＳ Ｐゴシック" w:hint="eastAsia"/>
                <w:b/>
                <w:bCs/>
                <w:color w:val="000000" w:themeColor="text1"/>
                <w:sz w:val="18"/>
                <w:szCs w:val="18"/>
              </w:rPr>
              <w:t>項目</w:t>
            </w:r>
          </w:p>
        </w:tc>
        <w:tc>
          <w:tcPr>
            <w:tcW w:w="3527" w:type="dxa"/>
            <w:gridSpan w:val="2"/>
            <w:tcBorders>
              <w:top w:val="single" w:sz="4" w:space="0" w:color="auto"/>
              <w:left w:val="nil"/>
              <w:bottom w:val="single" w:sz="4" w:space="0" w:color="auto"/>
              <w:right w:val="single" w:sz="4" w:space="0" w:color="auto"/>
            </w:tcBorders>
            <w:shd w:val="clear" w:color="000000" w:fill="E2EFDA"/>
            <w:noWrap/>
            <w:vAlign w:val="center"/>
            <w:hideMark/>
          </w:tcPr>
          <w:p w14:paraId="38A45063" w14:textId="77777777" w:rsidR="006D4A81" w:rsidRPr="001C0D77" w:rsidRDefault="006D4A81">
            <w:pPr>
              <w:widowControl/>
              <w:autoSpaceDE/>
              <w:autoSpaceDN/>
              <w:jc w:val="center"/>
              <w:rPr>
                <w:rFonts w:asciiTheme="minorEastAsia" w:eastAsiaTheme="minorEastAsia" w:hAnsiTheme="minorEastAsia" w:cs="ＭＳ Ｐゴシック"/>
                <w:b/>
                <w:bCs/>
                <w:color w:val="000000" w:themeColor="text1"/>
                <w:sz w:val="18"/>
                <w:szCs w:val="18"/>
              </w:rPr>
            </w:pPr>
            <w:r w:rsidRPr="001C0D77">
              <w:rPr>
                <w:rFonts w:asciiTheme="minorEastAsia" w:eastAsiaTheme="minorEastAsia" w:hAnsiTheme="minorEastAsia" w:cs="ＭＳ Ｐゴシック" w:hint="eastAsia"/>
                <w:b/>
                <w:bCs/>
                <w:color w:val="000000" w:themeColor="text1"/>
                <w:sz w:val="18"/>
                <w:szCs w:val="18"/>
              </w:rPr>
              <w:t>青果部</w:t>
            </w:r>
          </w:p>
        </w:tc>
        <w:tc>
          <w:tcPr>
            <w:tcW w:w="3759"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12ACB3E5" w14:textId="77777777" w:rsidR="006D4A81" w:rsidRPr="001C0D77" w:rsidRDefault="006D4A81">
            <w:pPr>
              <w:widowControl/>
              <w:autoSpaceDE/>
              <w:autoSpaceDN/>
              <w:jc w:val="center"/>
              <w:rPr>
                <w:rFonts w:asciiTheme="minorEastAsia" w:eastAsiaTheme="minorEastAsia" w:hAnsiTheme="minorEastAsia" w:cs="ＭＳ Ｐゴシック"/>
                <w:b/>
                <w:bCs/>
                <w:color w:val="000000" w:themeColor="text1"/>
                <w:sz w:val="18"/>
                <w:szCs w:val="18"/>
              </w:rPr>
            </w:pPr>
            <w:r w:rsidRPr="001C0D77">
              <w:rPr>
                <w:rFonts w:asciiTheme="minorEastAsia" w:eastAsiaTheme="minorEastAsia" w:hAnsiTheme="minorEastAsia" w:cs="ＭＳ Ｐゴシック" w:hint="eastAsia"/>
                <w:b/>
                <w:bCs/>
                <w:color w:val="000000" w:themeColor="text1"/>
                <w:sz w:val="18"/>
                <w:szCs w:val="18"/>
              </w:rPr>
              <w:t>水産物部</w:t>
            </w:r>
          </w:p>
        </w:tc>
      </w:tr>
      <w:tr w:rsidR="001C0D77" w:rsidRPr="001C0D77" w14:paraId="7792F466" w14:textId="77777777" w:rsidTr="008977BC">
        <w:trPr>
          <w:trHeight w:val="294"/>
        </w:trPr>
        <w:tc>
          <w:tcPr>
            <w:tcW w:w="2262" w:type="dxa"/>
            <w:gridSpan w:val="2"/>
            <w:vMerge/>
            <w:tcBorders>
              <w:top w:val="single" w:sz="4" w:space="0" w:color="auto"/>
              <w:left w:val="single" w:sz="4" w:space="0" w:color="auto"/>
              <w:bottom w:val="single" w:sz="4" w:space="0" w:color="000000"/>
              <w:right w:val="single" w:sz="4" w:space="0" w:color="000000"/>
            </w:tcBorders>
            <w:vAlign w:val="center"/>
            <w:hideMark/>
          </w:tcPr>
          <w:p w14:paraId="2C087701" w14:textId="77777777" w:rsidR="00745860" w:rsidRPr="001C0D77" w:rsidRDefault="00745860">
            <w:pPr>
              <w:widowControl/>
              <w:autoSpaceDE/>
              <w:autoSpaceDN/>
              <w:rPr>
                <w:rFonts w:asciiTheme="minorEastAsia" w:eastAsiaTheme="minorEastAsia" w:hAnsiTheme="minorEastAsia" w:cs="ＭＳ Ｐゴシック"/>
                <w:b/>
                <w:bCs/>
                <w:color w:val="000000" w:themeColor="text1"/>
                <w:sz w:val="18"/>
                <w:szCs w:val="18"/>
              </w:rPr>
            </w:pPr>
          </w:p>
        </w:tc>
        <w:tc>
          <w:tcPr>
            <w:tcW w:w="3527" w:type="dxa"/>
            <w:gridSpan w:val="2"/>
            <w:tcBorders>
              <w:top w:val="nil"/>
              <w:left w:val="nil"/>
              <w:bottom w:val="single" w:sz="4" w:space="0" w:color="auto"/>
              <w:right w:val="single" w:sz="4" w:space="0" w:color="auto"/>
            </w:tcBorders>
            <w:shd w:val="clear" w:color="000000" w:fill="E2EFDA"/>
            <w:noWrap/>
            <w:vAlign w:val="center"/>
            <w:hideMark/>
          </w:tcPr>
          <w:p w14:paraId="73630434" w14:textId="079C43E1" w:rsidR="00745860" w:rsidRPr="001C0D77" w:rsidRDefault="00745860" w:rsidP="00C9023A">
            <w:pPr>
              <w:widowControl/>
              <w:autoSpaceDE/>
              <w:autoSpaceDN/>
              <w:jc w:val="center"/>
              <w:rPr>
                <w:rFonts w:asciiTheme="minorEastAsia" w:eastAsiaTheme="minorEastAsia" w:hAnsiTheme="minorEastAsia" w:cs="ＭＳ Ｐゴシック"/>
                <w:b/>
                <w:bCs/>
                <w:color w:val="000000" w:themeColor="text1"/>
                <w:sz w:val="18"/>
                <w:szCs w:val="18"/>
              </w:rPr>
            </w:pPr>
            <w:r w:rsidRPr="001C0D77">
              <w:rPr>
                <w:rFonts w:asciiTheme="minorEastAsia" w:eastAsiaTheme="minorEastAsia" w:hAnsiTheme="minorEastAsia" w:cs="ＭＳ Ｐゴシック" w:hint="eastAsia"/>
                <w:b/>
                <w:bCs/>
                <w:color w:val="000000" w:themeColor="text1"/>
                <w:sz w:val="18"/>
                <w:szCs w:val="18"/>
              </w:rPr>
              <w:t>青果卸売業者</w:t>
            </w:r>
          </w:p>
        </w:tc>
        <w:tc>
          <w:tcPr>
            <w:tcW w:w="3759" w:type="dxa"/>
            <w:gridSpan w:val="2"/>
            <w:tcBorders>
              <w:top w:val="nil"/>
              <w:left w:val="nil"/>
              <w:bottom w:val="single" w:sz="4" w:space="0" w:color="auto"/>
              <w:right w:val="single" w:sz="4" w:space="0" w:color="auto"/>
            </w:tcBorders>
            <w:shd w:val="clear" w:color="000000" w:fill="BDD7EE"/>
            <w:noWrap/>
            <w:vAlign w:val="center"/>
            <w:hideMark/>
          </w:tcPr>
          <w:p w14:paraId="36ABCAE1" w14:textId="751A443E" w:rsidR="00745860" w:rsidRPr="001C0D77" w:rsidRDefault="00745860" w:rsidP="00745860">
            <w:pPr>
              <w:widowControl/>
              <w:autoSpaceDE/>
              <w:autoSpaceDN/>
              <w:jc w:val="center"/>
              <w:rPr>
                <w:rFonts w:asciiTheme="minorEastAsia" w:eastAsiaTheme="minorEastAsia" w:hAnsiTheme="minorEastAsia" w:cs="ＭＳ Ｐゴシック"/>
                <w:b/>
                <w:bCs/>
                <w:color w:val="000000" w:themeColor="text1"/>
                <w:sz w:val="18"/>
                <w:szCs w:val="18"/>
              </w:rPr>
            </w:pPr>
            <w:r w:rsidRPr="001C0D77">
              <w:rPr>
                <w:rFonts w:asciiTheme="minorEastAsia" w:eastAsiaTheme="minorEastAsia" w:hAnsiTheme="minorEastAsia" w:cs="ＭＳ Ｐゴシック" w:hint="eastAsia"/>
                <w:b/>
                <w:bCs/>
                <w:color w:val="000000" w:themeColor="text1"/>
                <w:sz w:val="18"/>
                <w:szCs w:val="18"/>
              </w:rPr>
              <w:t>水産卸売業者</w:t>
            </w:r>
          </w:p>
        </w:tc>
      </w:tr>
      <w:tr w:rsidR="001C0D77" w:rsidRPr="001C0D77" w14:paraId="023B859C" w14:textId="77777777">
        <w:trPr>
          <w:trHeight w:val="1481"/>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5BB6E503" w14:textId="77777777" w:rsidR="006D4A81" w:rsidRPr="001C0D77" w:rsidRDefault="006D4A81">
            <w:pPr>
              <w:widowControl/>
              <w:autoSpaceDE/>
              <w:autoSpaceDN/>
              <w:jc w:val="center"/>
              <w:rPr>
                <w:rFonts w:asciiTheme="minorEastAsia" w:eastAsiaTheme="minorEastAsia" w:hAnsiTheme="minorEastAsia" w:cs="ＭＳ Ｐゴシック"/>
                <w:b/>
                <w:bCs/>
                <w:color w:val="000000" w:themeColor="text1"/>
                <w:sz w:val="18"/>
                <w:szCs w:val="18"/>
              </w:rPr>
            </w:pPr>
            <w:r w:rsidRPr="001C0D77">
              <w:rPr>
                <w:rFonts w:asciiTheme="minorEastAsia" w:eastAsiaTheme="minorEastAsia" w:hAnsiTheme="minorEastAsia" w:cs="ＭＳ Ｐゴシック" w:hint="eastAsia"/>
                <w:b/>
                <w:bCs/>
                <w:color w:val="000000" w:themeColor="text1"/>
                <w:sz w:val="16"/>
                <w:szCs w:val="16"/>
              </w:rPr>
              <w:t>物流機能強化</w:t>
            </w:r>
            <w:r w:rsidRPr="001C0D77">
              <w:rPr>
                <w:rFonts w:asciiTheme="minorEastAsia" w:eastAsiaTheme="minorEastAsia" w:hAnsiTheme="minorEastAsia" w:cs="ＭＳ Ｐゴシック" w:hint="eastAsia"/>
                <w:b/>
                <w:bCs/>
                <w:color w:val="000000" w:themeColor="text1"/>
                <w:sz w:val="16"/>
                <w:szCs w:val="16"/>
              </w:rPr>
              <w:br/>
              <w:t>（ハブ市場化）</w:t>
            </w:r>
            <w:r w:rsidRPr="001C0D77">
              <w:rPr>
                <w:rFonts w:asciiTheme="minorEastAsia" w:eastAsiaTheme="minorEastAsia" w:hAnsiTheme="minorEastAsia" w:cs="ＭＳ Ｐゴシック" w:hint="eastAsia"/>
                <w:b/>
                <w:bCs/>
                <w:color w:val="000000" w:themeColor="text1"/>
                <w:sz w:val="16"/>
                <w:szCs w:val="16"/>
              </w:rPr>
              <w:br/>
              <w:t>の方向性</w:t>
            </w:r>
          </w:p>
        </w:tc>
        <w:tc>
          <w:tcPr>
            <w:tcW w:w="1411" w:type="dxa"/>
            <w:tcBorders>
              <w:top w:val="nil"/>
              <w:left w:val="nil"/>
              <w:bottom w:val="single" w:sz="4" w:space="0" w:color="auto"/>
              <w:right w:val="single" w:sz="4" w:space="0" w:color="auto"/>
            </w:tcBorders>
            <w:shd w:val="clear" w:color="auto" w:fill="auto"/>
            <w:vAlign w:val="center"/>
            <w:hideMark/>
          </w:tcPr>
          <w:p w14:paraId="127C9CF4" w14:textId="77777777" w:rsidR="006D4A81" w:rsidRPr="001C0D77" w:rsidRDefault="006D4A81">
            <w:pPr>
              <w:widowControl/>
              <w:autoSpaceDE/>
              <w:autoSpaceDN/>
              <w:rPr>
                <w:rFonts w:asciiTheme="minorEastAsia" w:eastAsiaTheme="minorEastAsia" w:hAnsiTheme="minorEastAsia" w:cs="ＭＳ Ｐゴシック"/>
                <w:b/>
                <w:bCs/>
                <w:color w:val="000000" w:themeColor="text1"/>
                <w:sz w:val="16"/>
                <w:szCs w:val="16"/>
              </w:rPr>
            </w:pPr>
            <w:r w:rsidRPr="001C0D77">
              <w:rPr>
                <w:rFonts w:asciiTheme="minorEastAsia" w:eastAsiaTheme="minorEastAsia" w:hAnsiTheme="minorEastAsia" w:cs="ＭＳ Ｐゴシック" w:hint="eastAsia"/>
                <w:b/>
                <w:bCs/>
                <w:color w:val="000000" w:themeColor="text1"/>
                <w:sz w:val="16"/>
                <w:szCs w:val="16"/>
              </w:rPr>
              <w:t>「ハブ市場化」</w:t>
            </w:r>
            <w:r w:rsidRPr="001C0D77">
              <w:rPr>
                <w:rFonts w:asciiTheme="minorEastAsia" w:eastAsiaTheme="minorEastAsia" w:hAnsiTheme="minorEastAsia" w:cs="ＭＳ Ｐゴシック" w:hint="eastAsia"/>
                <w:b/>
                <w:bCs/>
                <w:color w:val="000000" w:themeColor="text1"/>
                <w:sz w:val="16"/>
                <w:szCs w:val="16"/>
              </w:rPr>
              <w:br/>
              <w:t>事業イメージ</w:t>
            </w:r>
          </w:p>
        </w:tc>
        <w:tc>
          <w:tcPr>
            <w:tcW w:w="1759" w:type="dxa"/>
            <w:tcBorders>
              <w:top w:val="nil"/>
              <w:left w:val="nil"/>
              <w:bottom w:val="single" w:sz="4" w:space="0" w:color="auto"/>
              <w:right w:val="single" w:sz="4" w:space="0" w:color="auto"/>
            </w:tcBorders>
            <w:shd w:val="clear" w:color="auto" w:fill="auto"/>
            <w:vAlign w:val="center"/>
            <w:hideMark/>
          </w:tcPr>
          <w:p w14:paraId="519DEF97" w14:textId="77777777"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・広域物流の設置場所や大阪市本場・東部市場への物流拠点となる可能性もある。物量は増えるのではないか</w:t>
            </w:r>
            <w:r w:rsidRPr="001C0D77">
              <w:rPr>
                <w:rFonts w:asciiTheme="minorEastAsia" w:eastAsiaTheme="minorEastAsia" w:hAnsiTheme="minorEastAsia" w:cs="ＭＳ Ｐゴシック" w:hint="eastAsia"/>
                <w:color w:val="000000" w:themeColor="text1"/>
                <w:sz w:val="14"/>
                <w:szCs w:val="14"/>
              </w:rPr>
              <w:br/>
              <w:t>・ワンストップ輸出拠点としたい</w:t>
            </w:r>
          </w:p>
        </w:tc>
        <w:tc>
          <w:tcPr>
            <w:tcW w:w="1768" w:type="dxa"/>
            <w:tcBorders>
              <w:top w:val="nil"/>
              <w:left w:val="nil"/>
              <w:bottom w:val="single" w:sz="4" w:space="0" w:color="auto"/>
              <w:right w:val="single" w:sz="4" w:space="0" w:color="auto"/>
            </w:tcBorders>
            <w:shd w:val="clear" w:color="auto" w:fill="auto"/>
            <w:vAlign w:val="center"/>
            <w:hideMark/>
          </w:tcPr>
          <w:p w14:paraId="32FD617A" w14:textId="77777777"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・商流は本場、物流が北部（府）の流れとなるのではないか</w:t>
            </w:r>
            <w:r w:rsidRPr="001C0D77">
              <w:rPr>
                <w:rFonts w:asciiTheme="minorEastAsia" w:eastAsiaTheme="minorEastAsia" w:hAnsiTheme="minorEastAsia" w:cs="ＭＳ Ｐゴシック" w:hint="eastAsia"/>
                <w:color w:val="000000" w:themeColor="text1"/>
                <w:sz w:val="14"/>
                <w:szCs w:val="14"/>
              </w:rPr>
              <w:br/>
              <w:t>・仲卸業者を通じた量販店などへの配送機能ニーズは増加すると思われる</w:t>
            </w:r>
          </w:p>
        </w:tc>
        <w:tc>
          <w:tcPr>
            <w:tcW w:w="1888" w:type="dxa"/>
            <w:tcBorders>
              <w:top w:val="nil"/>
              <w:left w:val="nil"/>
              <w:bottom w:val="single" w:sz="4" w:space="0" w:color="auto"/>
              <w:right w:val="single" w:sz="4" w:space="0" w:color="auto"/>
            </w:tcBorders>
            <w:shd w:val="clear" w:color="auto" w:fill="auto"/>
            <w:vAlign w:val="center"/>
            <w:hideMark/>
          </w:tcPr>
          <w:p w14:paraId="3D915532" w14:textId="334701E7"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・青果</w:t>
            </w:r>
            <w:r w:rsidR="00745860" w:rsidRPr="001C0D77">
              <w:rPr>
                <w:rFonts w:asciiTheme="minorEastAsia" w:eastAsiaTheme="minorEastAsia" w:hAnsiTheme="minorEastAsia" w:cs="ＭＳ Ｐゴシック" w:hint="eastAsia"/>
                <w:color w:val="000000" w:themeColor="text1"/>
                <w:sz w:val="14"/>
                <w:szCs w:val="14"/>
              </w:rPr>
              <w:t>と</w:t>
            </w:r>
            <w:r w:rsidRPr="001C0D77">
              <w:rPr>
                <w:rFonts w:asciiTheme="minorEastAsia" w:eastAsiaTheme="minorEastAsia" w:hAnsiTheme="minorEastAsia" w:cs="ＭＳ Ｐゴシック" w:hint="eastAsia"/>
                <w:color w:val="000000" w:themeColor="text1"/>
                <w:sz w:val="14"/>
                <w:szCs w:val="14"/>
              </w:rPr>
              <w:t>同様のハブ市場のイメージは持っていない</w:t>
            </w:r>
            <w:r w:rsidRPr="001C0D77">
              <w:rPr>
                <w:rFonts w:asciiTheme="minorEastAsia" w:eastAsiaTheme="minorEastAsia" w:hAnsiTheme="minorEastAsia" w:cs="ＭＳ Ｐゴシック" w:hint="eastAsia"/>
                <w:color w:val="000000" w:themeColor="text1"/>
                <w:sz w:val="14"/>
                <w:szCs w:val="14"/>
              </w:rPr>
              <w:br/>
              <w:t>・本社方針もあり、本場から転送を受ける形（青果とは逆）を想定している</w:t>
            </w:r>
          </w:p>
        </w:tc>
        <w:tc>
          <w:tcPr>
            <w:tcW w:w="1871" w:type="dxa"/>
            <w:tcBorders>
              <w:top w:val="nil"/>
              <w:left w:val="nil"/>
              <w:bottom w:val="single" w:sz="4" w:space="0" w:color="auto"/>
              <w:right w:val="single" w:sz="4" w:space="0" w:color="auto"/>
            </w:tcBorders>
            <w:shd w:val="clear" w:color="auto" w:fill="auto"/>
            <w:vAlign w:val="center"/>
            <w:hideMark/>
          </w:tcPr>
          <w:p w14:paraId="0B7E2AC5" w14:textId="4E1B72E2"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・単なる中間拠点ではなく、収入が増える仕組みを考える必要がある</w:t>
            </w:r>
            <w:r w:rsidRPr="001C0D77">
              <w:rPr>
                <w:rFonts w:asciiTheme="minorEastAsia" w:eastAsiaTheme="minorEastAsia" w:hAnsiTheme="minorEastAsia" w:cs="ＭＳ Ｐゴシック" w:hint="eastAsia"/>
                <w:color w:val="000000" w:themeColor="text1"/>
                <w:sz w:val="14"/>
                <w:szCs w:val="14"/>
              </w:rPr>
              <w:br/>
              <w:t>・大口量販対応を見据えた施設</w:t>
            </w:r>
            <w:r w:rsidR="00E178C6" w:rsidRPr="001C0D77">
              <w:rPr>
                <w:rFonts w:asciiTheme="minorEastAsia" w:eastAsiaTheme="minorEastAsia" w:hAnsiTheme="minorEastAsia" w:cs="ＭＳ Ｐゴシック" w:hint="eastAsia"/>
                <w:color w:val="000000" w:themeColor="text1"/>
                <w:sz w:val="14"/>
                <w:szCs w:val="14"/>
              </w:rPr>
              <w:t>・</w:t>
            </w:r>
            <w:r w:rsidRPr="001C0D77">
              <w:rPr>
                <w:rFonts w:asciiTheme="minorEastAsia" w:eastAsiaTheme="minorEastAsia" w:hAnsiTheme="minorEastAsia" w:cs="ＭＳ Ｐゴシック" w:hint="eastAsia"/>
                <w:color w:val="000000" w:themeColor="text1"/>
                <w:sz w:val="14"/>
                <w:szCs w:val="14"/>
              </w:rPr>
              <w:t>機能の設備が必要になってくるだろう</w:t>
            </w:r>
          </w:p>
        </w:tc>
      </w:tr>
      <w:tr w:rsidR="001C0D77" w:rsidRPr="001C0D77" w14:paraId="76D3EE7C" w14:textId="77777777">
        <w:trPr>
          <w:trHeight w:val="1233"/>
        </w:trPr>
        <w:tc>
          <w:tcPr>
            <w:tcW w:w="851" w:type="dxa"/>
            <w:vMerge/>
            <w:tcBorders>
              <w:top w:val="nil"/>
              <w:left w:val="single" w:sz="4" w:space="0" w:color="auto"/>
              <w:bottom w:val="single" w:sz="4" w:space="0" w:color="auto"/>
              <w:right w:val="single" w:sz="4" w:space="0" w:color="auto"/>
            </w:tcBorders>
            <w:vAlign w:val="center"/>
            <w:hideMark/>
          </w:tcPr>
          <w:p w14:paraId="4081746F" w14:textId="77777777" w:rsidR="006D4A81" w:rsidRPr="001C0D77" w:rsidRDefault="006D4A81">
            <w:pPr>
              <w:widowControl/>
              <w:autoSpaceDE/>
              <w:autoSpaceDN/>
              <w:rPr>
                <w:rFonts w:asciiTheme="minorEastAsia" w:eastAsiaTheme="minorEastAsia" w:hAnsiTheme="minorEastAsia" w:cs="ＭＳ Ｐゴシック"/>
                <w:b/>
                <w:bCs/>
                <w:color w:val="000000" w:themeColor="text1"/>
                <w:sz w:val="18"/>
                <w:szCs w:val="18"/>
              </w:rPr>
            </w:pPr>
          </w:p>
        </w:tc>
        <w:tc>
          <w:tcPr>
            <w:tcW w:w="1411" w:type="dxa"/>
            <w:tcBorders>
              <w:top w:val="nil"/>
              <w:left w:val="nil"/>
              <w:bottom w:val="single" w:sz="4" w:space="0" w:color="auto"/>
              <w:right w:val="single" w:sz="4" w:space="0" w:color="auto"/>
            </w:tcBorders>
            <w:shd w:val="clear" w:color="auto" w:fill="auto"/>
            <w:vAlign w:val="center"/>
            <w:hideMark/>
          </w:tcPr>
          <w:p w14:paraId="415C9A19" w14:textId="77777777" w:rsidR="006D4A81" w:rsidRPr="001C0D77" w:rsidRDefault="006D4A81">
            <w:pPr>
              <w:widowControl/>
              <w:autoSpaceDE/>
              <w:autoSpaceDN/>
              <w:rPr>
                <w:rFonts w:asciiTheme="minorEastAsia" w:eastAsiaTheme="minorEastAsia" w:hAnsiTheme="minorEastAsia" w:cs="ＭＳ Ｐゴシック"/>
                <w:b/>
                <w:bCs/>
                <w:color w:val="000000" w:themeColor="text1"/>
                <w:sz w:val="16"/>
                <w:szCs w:val="16"/>
              </w:rPr>
            </w:pPr>
            <w:r w:rsidRPr="001C0D77">
              <w:rPr>
                <w:rFonts w:asciiTheme="minorEastAsia" w:eastAsiaTheme="minorEastAsia" w:hAnsiTheme="minorEastAsia" w:cs="ＭＳ Ｐゴシック" w:hint="eastAsia"/>
                <w:b/>
                <w:bCs/>
                <w:color w:val="000000" w:themeColor="text1"/>
                <w:sz w:val="16"/>
                <w:szCs w:val="16"/>
              </w:rPr>
              <w:t>「ハブ市場化」に向けて必要な機能</w:t>
            </w:r>
          </w:p>
        </w:tc>
        <w:tc>
          <w:tcPr>
            <w:tcW w:w="1759" w:type="dxa"/>
            <w:tcBorders>
              <w:top w:val="nil"/>
              <w:left w:val="nil"/>
              <w:bottom w:val="single" w:sz="4" w:space="0" w:color="auto"/>
              <w:right w:val="single" w:sz="4" w:space="0" w:color="auto"/>
            </w:tcBorders>
            <w:shd w:val="clear" w:color="auto" w:fill="auto"/>
            <w:vAlign w:val="center"/>
            <w:hideMark/>
          </w:tcPr>
          <w:p w14:paraId="18907E69" w14:textId="77777777"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・保育所の確保が必要ではないか</w:t>
            </w:r>
            <w:r w:rsidRPr="001C0D77">
              <w:rPr>
                <w:rFonts w:asciiTheme="minorEastAsia" w:eastAsiaTheme="minorEastAsia" w:hAnsiTheme="minorEastAsia" w:cs="ＭＳ Ｐゴシック" w:hint="eastAsia"/>
                <w:color w:val="000000" w:themeColor="text1"/>
                <w:sz w:val="14"/>
                <w:szCs w:val="14"/>
              </w:rPr>
              <w:br/>
              <w:t>・災害対応の為、自家発電設備等の充実も必要ではないか</w:t>
            </w:r>
          </w:p>
        </w:tc>
        <w:tc>
          <w:tcPr>
            <w:tcW w:w="1768" w:type="dxa"/>
            <w:tcBorders>
              <w:top w:val="nil"/>
              <w:left w:val="nil"/>
              <w:bottom w:val="single" w:sz="4" w:space="0" w:color="auto"/>
              <w:right w:val="single" w:sz="4" w:space="0" w:color="auto"/>
            </w:tcBorders>
            <w:shd w:val="clear" w:color="auto" w:fill="auto"/>
            <w:vAlign w:val="center"/>
            <w:hideMark/>
          </w:tcPr>
          <w:p w14:paraId="7A4E4700" w14:textId="77777777"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・量販店のセンター機能が必要となる</w:t>
            </w:r>
            <w:r w:rsidRPr="001C0D77">
              <w:rPr>
                <w:rFonts w:asciiTheme="minorEastAsia" w:eastAsiaTheme="minorEastAsia" w:hAnsiTheme="minorEastAsia" w:cs="ＭＳ Ｐゴシック" w:hint="eastAsia"/>
                <w:color w:val="000000" w:themeColor="text1"/>
                <w:sz w:val="14"/>
                <w:szCs w:val="14"/>
              </w:rPr>
              <w:br/>
              <w:t>・トラックやトレーラーの待機場所や電源供給設備等も必要ではないか</w:t>
            </w:r>
          </w:p>
        </w:tc>
        <w:tc>
          <w:tcPr>
            <w:tcW w:w="1888" w:type="dxa"/>
            <w:tcBorders>
              <w:top w:val="nil"/>
              <w:left w:val="nil"/>
              <w:bottom w:val="single" w:sz="4" w:space="0" w:color="auto"/>
              <w:right w:val="single" w:sz="4" w:space="0" w:color="auto"/>
            </w:tcBorders>
            <w:shd w:val="clear" w:color="auto" w:fill="auto"/>
            <w:vAlign w:val="center"/>
            <w:hideMark/>
          </w:tcPr>
          <w:p w14:paraId="2806C86F" w14:textId="45447E06"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・上記の考え方から特には無い</w:t>
            </w:r>
            <w:r w:rsidRPr="001C0D77">
              <w:rPr>
                <w:rFonts w:asciiTheme="minorEastAsia" w:eastAsiaTheme="minorEastAsia" w:hAnsiTheme="minorEastAsia" w:cs="ＭＳ Ｐゴシック" w:hint="eastAsia"/>
                <w:color w:val="000000" w:themeColor="text1"/>
                <w:sz w:val="14"/>
                <w:szCs w:val="14"/>
              </w:rPr>
              <w:br/>
              <w:t>※水産のハブ市場形成に向けては、今</w:t>
            </w:r>
            <w:r w:rsidR="00E60EA7" w:rsidRPr="001C0D77">
              <w:rPr>
                <w:rFonts w:asciiTheme="minorEastAsia" w:eastAsiaTheme="minorEastAsia" w:hAnsiTheme="minorEastAsia" w:cs="ＭＳ Ｐゴシック" w:hint="eastAsia"/>
                <w:color w:val="000000" w:themeColor="text1"/>
                <w:sz w:val="14"/>
                <w:szCs w:val="14"/>
              </w:rPr>
              <w:t>後、</w:t>
            </w:r>
            <w:r w:rsidRPr="001C0D77">
              <w:rPr>
                <w:rFonts w:asciiTheme="minorEastAsia" w:eastAsiaTheme="minorEastAsia" w:hAnsiTheme="minorEastAsia" w:cs="ＭＳ Ｐゴシック" w:hint="eastAsia"/>
                <w:color w:val="000000" w:themeColor="text1"/>
                <w:sz w:val="14"/>
                <w:szCs w:val="14"/>
              </w:rPr>
              <w:t>協議が必要と思われる</w:t>
            </w:r>
          </w:p>
        </w:tc>
        <w:tc>
          <w:tcPr>
            <w:tcW w:w="1871" w:type="dxa"/>
            <w:tcBorders>
              <w:top w:val="nil"/>
              <w:left w:val="nil"/>
              <w:bottom w:val="single" w:sz="4" w:space="0" w:color="auto"/>
              <w:right w:val="single" w:sz="4" w:space="0" w:color="auto"/>
            </w:tcBorders>
            <w:shd w:val="clear" w:color="auto" w:fill="auto"/>
            <w:vAlign w:val="center"/>
            <w:hideMark/>
          </w:tcPr>
          <w:p w14:paraId="27440080" w14:textId="77777777" w:rsidR="006D4A81" w:rsidRPr="001C0D77" w:rsidRDefault="006D4A81">
            <w:pPr>
              <w:widowControl/>
              <w:autoSpaceDE/>
              <w:autoSpaceDN/>
              <w:rPr>
                <w:rFonts w:asciiTheme="minorEastAsia" w:eastAsiaTheme="minorEastAsia" w:hAnsiTheme="minorEastAsia" w:cs="ＭＳ Ｐゴシック"/>
                <w:color w:val="000000" w:themeColor="text1"/>
                <w:sz w:val="14"/>
                <w:szCs w:val="14"/>
              </w:rPr>
            </w:pPr>
            <w:r w:rsidRPr="001C0D77">
              <w:rPr>
                <w:rFonts w:asciiTheme="minorEastAsia" w:eastAsiaTheme="minorEastAsia" w:hAnsiTheme="minorEastAsia" w:cs="ＭＳ Ｐゴシック" w:hint="eastAsia"/>
                <w:color w:val="000000" w:themeColor="text1"/>
                <w:sz w:val="14"/>
                <w:szCs w:val="14"/>
              </w:rPr>
              <w:t>・温度管理対応の遅れは致命的となりつつあり急ぎの対応が必要である</w:t>
            </w:r>
            <w:r w:rsidRPr="001C0D77">
              <w:rPr>
                <w:rFonts w:asciiTheme="minorEastAsia" w:eastAsiaTheme="minorEastAsia" w:hAnsiTheme="minorEastAsia" w:cs="ＭＳ Ｐゴシック" w:hint="eastAsia"/>
                <w:color w:val="000000" w:themeColor="text1"/>
                <w:sz w:val="14"/>
                <w:szCs w:val="14"/>
              </w:rPr>
              <w:br/>
              <w:t>・冷蔵庫機能の充実も必要ではないか</w:t>
            </w:r>
          </w:p>
        </w:tc>
      </w:tr>
    </w:tbl>
    <w:p w14:paraId="0CA64016" w14:textId="32A120D9" w:rsidR="00BD0429" w:rsidRPr="00A777F4" w:rsidRDefault="00BD0429" w:rsidP="00EE31C0">
      <w:pPr>
        <w:pStyle w:val="a3"/>
        <w:spacing w:before="47" w:line="256" w:lineRule="auto"/>
        <w:ind w:leftChars="-128" w:left="22" w:right="94" w:hangingChars="117" w:hanging="304"/>
        <w:rPr>
          <w:rFonts w:ascii="ＭＳ ゴシック" w:eastAsia="ＭＳ ゴシック"/>
          <w:spacing w:val="20"/>
        </w:rPr>
      </w:pPr>
    </w:p>
    <w:p w14:paraId="6BAFE7D9" w14:textId="3636A93C" w:rsidR="00285D7D" w:rsidRDefault="008A7546" w:rsidP="006F1AD1">
      <w:pPr>
        <w:pStyle w:val="110"/>
      </w:pPr>
      <w:r>
        <w:rPr>
          <w:rFonts w:hint="eastAsia"/>
        </w:rPr>
        <w:t>②分科会での意見概要</w:t>
      </w:r>
    </w:p>
    <w:p w14:paraId="2E5C0B60" w14:textId="065E3BCA" w:rsidR="00285D7D" w:rsidRDefault="00DF4617" w:rsidP="006F1AD1">
      <w:pPr>
        <w:pStyle w:val="142"/>
      </w:pPr>
      <w:r>
        <w:rPr>
          <w:rFonts w:hint="eastAsia"/>
        </w:rPr>
        <w:t>上記のヒアリング結果を</w:t>
      </w:r>
      <w:r w:rsidR="00B63FD8">
        <w:rPr>
          <w:rFonts w:hint="eastAsia"/>
        </w:rPr>
        <w:t>元に分科会の中で</w:t>
      </w:r>
      <w:r w:rsidR="004652FF">
        <w:rPr>
          <w:rFonts w:hint="eastAsia"/>
        </w:rPr>
        <w:t>考え方・方向性について</w:t>
      </w:r>
      <w:r w:rsidR="007C5279">
        <w:rPr>
          <w:rFonts w:hint="eastAsia"/>
        </w:rPr>
        <w:t>議論を行った。分科会の中で出た主な</w:t>
      </w:r>
      <w:r w:rsidR="00060A74">
        <w:rPr>
          <w:rFonts w:hint="eastAsia"/>
        </w:rPr>
        <w:t>意見を下記に示す。</w:t>
      </w:r>
    </w:p>
    <w:p w14:paraId="0AF1D2C3" w14:textId="50CFC614" w:rsidR="00FC74A6" w:rsidRDefault="00FC74A6" w:rsidP="006F1AD1">
      <w:pPr>
        <w:pStyle w:val="142"/>
      </w:pPr>
    </w:p>
    <w:p w14:paraId="0279D9A0" w14:textId="7CC97639" w:rsidR="00FC74A6" w:rsidRPr="00FC74A6" w:rsidRDefault="00FC74A6" w:rsidP="00FC74A6">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11</w:t>
      </w:r>
      <w:r>
        <w:rPr>
          <w:noProof/>
        </w:rPr>
        <w:fldChar w:fldCharType="end"/>
      </w:r>
      <w:r>
        <w:rPr>
          <w:rFonts w:hint="eastAsia"/>
        </w:rPr>
        <w:t xml:space="preserve">　分科会におけるハブ機能の考え方と方向性に係る主な意見</w:t>
      </w:r>
    </w:p>
    <w:tbl>
      <w:tblPr>
        <w:tblStyle w:val="af"/>
        <w:tblW w:w="0" w:type="auto"/>
        <w:jc w:val="center"/>
        <w:tblLook w:val="04A0" w:firstRow="1" w:lastRow="0" w:firstColumn="1" w:lastColumn="0" w:noHBand="0" w:noVBand="1"/>
      </w:tblPr>
      <w:tblGrid>
        <w:gridCol w:w="1799"/>
        <w:gridCol w:w="3684"/>
        <w:gridCol w:w="3684"/>
      </w:tblGrid>
      <w:tr w:rsidR="00DB52DB" w14:paraId="15DB6563" w14:textId="77777777" w:rsidTr="004D5404">
        <w:trPr>
          <w:trHeight w:val="277"/>
          <w:jc w:val="center"/>
        </w:trPr>
        <w:tc>
          <w:tcPr>
            <w:tcW w:w="1799" w:type="dxa"/>
            <w:shd w:val="clear" w:color="auto" w:fill="D9D9D9" w:themeFill="background1" w:themeFillShade="D9"/>
          </w:tcPr>
          <w:p w14:paraId="143E17CB" w14:textId="77777777" w:rsidR="00DB52DB" w:rsidRPr="00776229" w:rsidRDefault="00DB52DB" w:rsidP="00D32F72">
            <w:pPr>
              <w:pStyle w:val="081"/>
            </w:pPr>
          </w:p>
        </w:tc>
        <w:tc>
          <w:tcPr>
            <w:tcW w:w="3684" w:type="dxa"/>
            <w:shd w:val="clear" w:color="auto" w:fill="D9D9D9" w:themeFill="background1" w:themeFillShade="D9"/>
          </w:tcPr>
          <w:p w14:paraId="2D238769" w14:textId="77777777" w:rsidR="00DB52DB" w:rsidRDefault="00DB52DB" w:rsidP="005608F2">
            <w:pPr>
              <w:pStyle w:val="081"/>
              <w:jc w:val="center"/>
            </w:pPr>
            <w:r>
              <w:rPr>
                <w:rFonts w:hint="eastAsia"/>
              </w:rPr>
              <w:t>青果部</w:t>
            </w:r>
          </w:p>
        </w:tc>
        <w:tc>
          <w:tcPr>
            <w:tcW w:w="3684" w:type="dxa"/>
            <w:shd w:val="clear" w:color="auto" w:fill="D9D9D9" w:themeFill="background1" w:themeFillShade="D9"/>
          </w:tcPr>
          <w:p w14:paraId="470E979E" w14:textId="6ABDA8C5" w:rsidR="00DB52DB" w:rsidRDefault="00DB52DB" w:rsidP="005608F2">
            <w:pPr>
              <w:pStyle w:val="081"/>
              <w:jc w:val="center"/>
            </w:pPr>
            <w:r>
              <w:rPr>
                <w:rFonts w:hint="eastAsia"/>
              </w:rPr>
              <w:t>水産物</w:t>
            </w:r>
          </w:p>
        </w:tc>
      </w:tr>
      <w:tr w:rsidR="00DB52DB" w14:paraId="6529B6B0" w14:textId="77777777" w:rsidTr="005608F2">
        <w:trPr>
          <w:trHeight w:val="2601"/>
          <w:jc w:val="center"/>
        </w:trPr>
        <w:tc>
          <w:tcPr>
            <w:tcW w:w="1799" w:type="dxa"/>
            <w:vAlign w:val="center"/>
          </w:tcPr>
          <w:p w14:paraId="1CCD4A67" w14:textId="77777777" w:rsidR="00DB52DB" w:rsidRDefault="00DB52DB" w:rsidP="005608F2">
            <w:pPr>
              <w:jc w:val="center"/>
            </w:pPr>
            <w:r>
              <w:rPr>
                <w:rFonts w:hint="eastAsia"/>
              </w:rPr>
              <w:t>卸売業者</w:t>
            </w:r>
          </w:p>
        </w:tc>
        <w:tc>
          <w:tcPr>
            <w:tcW w:w="3684" w:type="dxa"/>
          </w:tcPr>
          <w:p w14:paraId="0AAC172E" w14:textId="77777777" w:rsidR="00DB52DB" w:rsidRPr="00060A74" w:rsidRDefault="00DB52DB">
            <w:pPr>
              <w:ind w:left="182" w:hangingChars="91" w:hanging="182"/>
            </w:pPr>
            <w:r w:rsidRPr="00060A74">
              <w:rPr>
                <w:rFonts w:hint="eastAsia"/>
              </w:rPr>
              <w:t>・</w:t>
            </w:r>
            <w:r w:rsidRPr="00060A74">
              <w:t>ハブ機能として次の２点を念頭に検討する必要がある</w:t>
            </w:r>
          </w:p>
          <w:p w14:paraId="0701F750" w14:textId="3800302F" w:rsidR="00DB52DB" w:rsidRPr="00060A74" w:rsidRDefault="008A3A5C" w:rsidP="008A3A5C">
            <w:pPr>
              <w:ind w:left="182" w:hangingChars="91" w:hanging="182"/>
            </w:pPr>
            <w:r>
              <w:rPr>
                <w:rFonts w:hint="eastAsia"/>
              </w:rPr>
              <w:t>①</w:t>
            </w:r>
            <w:r w:rsidR="00DB52DB" w:rsidRPr="00060A74">
              <w:t>卸売業者が集荷し、仲卸業者へ引き渡したうえで、仲卸業者が地方転送や量販店出荷等を行うもの→市場施設として確保</w:t>
            </w:r>
          </w:p>
          <w:p w14:paraId="717962FE" w14:textId="2760313A" w:rsidR="00DB52DB" w:rsidRPr="00060A74" w:rsidRDefault="00DB52DB">
            <w:pPr>
              <w:widowControl w:val="0"/>
              <w:autoSpaceDE w:val="0"/>
              <w:autoSpaceDN w:val="0"/>
              <w:ind w:left="182" w:hangingChars="91" w:hanging="182"/>
            </w:pPr>
            <w:r w:rsidRPr="00060A74">
              <w:rPr>
                <w:rFonts w:hint="eastAsia"/>
              </w:rPr>
              <w:t>②</w:t>
            </w:r>
            <w:r w:rsidRPr="00060A74">
              <w:t>物流事業者等が参入し、大型産地からの商品を他市場や量販店等へ出荷・輸出等を行うもの→別施設又は余剰地に確保</w:t>
            </w:r>
          </w:p>
        </w:tc>
        <w:tc>
          <w:tcPr>
            <w:tcW w:w="3684" w:type="dxa"/>
          </w:tcPr>
          <w:p w14:paraId="58D7AD8C" w14:textId="77777777" w:rsidR="00DB52DB" w:rsidRPr="00060A74" w:rsidRDefault="00DB52DB">
            <w:pPr>
              <w:widowControl w:val="0"/>
              <w:autoSpaceDE w:val="0"/>
              <w:autoSpaceDN w:val="0"/>
              <w:ind w:left="182" w:hangingChars="91" w:hanging="182"/>
            </w:pPr>
            <w:r w:rsidRPr="00060A74">
              <w:rPr>
                <w:rFonts w:hint="eastAsia"/>
              </w:rPr>
              <w:t>・</w:t>
            </w:r>
            <w:r w:rsidRPr="00060A74">
              <w:t>物流機能の中継拠点として選ばれる場所にもなると良い</w:t>
            </w:r>
          </w:p>
        </w:tc>
      </w:tr>
      <w:tr w:rsidR="00DB52DB" w14:paraId="131A9492" w14:textId="77777777" w:rsidTr="005608F2">
        <w:trPr>
          <w:trHeight w:val="1149"/>
          <w:jc w:val="center"/>
        </w:trPr>
        <w:tc>
          <w:tcPr>
            <w:tcW w:w="1799" w:type="dxa"/>
            <w:vAlign w:val="center"/>
          </w:tcPr>
          <w:p w14:paraId="0C526E2F" w14:textId="77777777" w:rsidR="00DB52DB" w:rsidRDefault="00DB52DB" w:rsidP="005608F2">
            <w:pPr>
              <w:jc w:val="center"/>
            </w:pPr>
            <w:r>
              <w:rPr>
                <w:rFonts w:hint="eastAsia"/>
              </w:rPr>
              <w:t>仲卸業者</w:t>
            </w:r>
          </w:p>
        </w:tc>
        <w:tc>
          <w:tcPr>
            <w:tcW w:w="3684" w:type="dxa"/>
          </w:tcPr>
          <w:p w14:paraId="5159B84C" w14:textId="77777777" w:rsidR="00DB52DB" w:rsidRPr="00060A74" w:rsidRDefault="00DB52DB">
            <w:pPr>
              <w:ind w:left="182" w:hangingChars="91" w:hanging="182"/>
            </w:pPr>
            <w:r w:rsidRPr="00060A74">
              <w:rPr>
                <w:rFonts w:hint="eastAsia"/>
              </w:rPr>
              <w:t>・選ばれる市場になるためにはいかに早く荷が引けるかが重要である</w:t>
            </w:r>
          </w:p>
        </w:tc>
        <w:tc>
          <w:tcPr>
            <w:tcW w:w="3684" w:type="dxa"/>
          </w:tcPr>
          <w:p w14:paraId="7A00106D" w14:textId="77777777" w:rsidR="00DB52DB" w:rsidRPr="00060A74" w:rsidRDefault="00DB52DB">
            <w:pPr>
              <w:ind w:left="182" w:hangingChars="91" w:hanging="182"/>
            </w:pPr>
            <w:r w:rsidRPr="00060A74">
              <w:rPr>
                <w:rFonts w:hint="eastAsia"/>
              </w:rPr>
              <w:t>・ハブ機能の定義の明確化が必要</w:t>
            </w:r>
          </w:p>
          <w:p w14:paraId="6F83171D" w14:textId="2DB585F1" w:rsidR="00DB52DB" w:rsidRPr="00060A74" w:rsidRDefault="00DB52DB">
            <w:pPr>
              <w:ind w:left="182" w:hangingChars="91" w:hanging="182"/>
            </w:pPr>
            <w:r w:rsidRPr="00060A74">
              <w:rPr>
                <w:rFonts w:hint="eastAsia"/>
              </w:rPr>
              <w:t>・転送機能や地方発送であれば卸売業者中心の機能であるが、配送施設として</w:t>
            </w:r>
            <w:r w:rsidR="00422565">
              <w:rPr>
                <w:rFonts w:hint="eastAsia"/>
              </w:rPr>
              <w:t>、</w:t>
            </w:r>
            <w:r w:rsidRPr="00060A74">
              <w:rPr>
                <w:rFonts w:hint="eastAsia"/>
              </w:rPr>
              <w:t>別棟</w:t>
            </w:r>
            <w:r w:rsidR="00AC1999">
              <w:rPr>
                <w:rFonts w:hint="eastAsia"/>
              </w:rPr>
              <w:t>で</w:t>
            </w:r>
            <w:r w:rsidR="00422565">
              <w:rPr>
                <w:rFonts w:hint="eastAsia"/>
              </w:rPr>
              <w:t>整備できるので</w:t>
            </w:r>
            <w:r w:rsidRPr="00060A74">
              <w:rPr>
                <w:rFonts w:hint="eastAsia"/>
              </w:rPr>
              <w:t>あれば確保してほしい</w:t>
            </w:r>
          </w:p>
        </w:tc>
      </w:tr>
    </w:tbl>
    <w:p w14:paraId="5FDF4A9B" w14:textId="15BB7B6F" w:rsidR="00DB52DB" w:rsidRPr="00DB52DB" w:rsidRDefault="00DB52DB" w:rsidP="006F1AD1">
      <w:pPr>
        <w:pStyle w:val="142"/>
      </w:pPr>
    </w:p>
    <w:p w14:paraId="3AE9F7C4" w14:textId="3B798D81" w:rsidR="009B3DA4" w:rsidRDefault="009B3DA4">
      <w:pPr>
        <w:rPr>
          <w:rFonts w:ascii="ＭＳ ゴシック" w:eastAsia="ＭＳ ゴシック"/>
          <w:spacing w:val="20"/>
          <w:sz w:val="24"/>
          <w:szCs w:val="24"/>
        </w:rPr>
      </w:pPr>
      <w:r>
        <w:rPr>
          <w:rFonts w:ascii="ＭＳ ゴシック" w:eastAsia="ＭＳ ゴシック"/>
          <w:spacing w:val="20"/>
        </w:rPr>
        <w:br w:type="page"/>
      </w:r>
    </w:p>
    <w:p w14:paraId="41365FE9" w14:textId="71772AD2" w:rsidR="00BD0429" w:rsidRDefault="009B3DA4" w:rsidP="008F60D1">
      <w:pPr>
        <w:pStyle w:val="05"/>
      </w:pPr>
      <w:r>
        <w:rPr>
          <w:rFonts w:hint="eastAsia"/>
        </w:rPr>
        <w:lastRenderedPageBreak/>
        <w:t>イ）広域</w:t>
      </w:r>
      <w:r w:rsidR="00F9327C">
        <w:rPr>
          <w:rFonts w:hint="eastAsia"/>
        </w:rPr>
        <w:t>中継</w:t>
      </w:r>
      <w:r>
        <w:rPr>
          <w:rFonts w:hint="eastAsia"/>
        </w:rPr>
        <w:t>拠点化（ハブ市場化）に向けた</w:t>
      </w:r>
      <w:r w:rsidR="00240304">
        <w:rPr>
          <w:rFonts w:hint="eastAsia"/>
        </w:rPr>
        <w:t>整備方針</w:t>
      </w:r>
    </w:p>
    <w:p w14:paraId="1BDF075F" w14:textId="009B35B0" w:rsidR="00335F22" w:rsidRDefault="002E7023" w:rsidP="001B4C69">
      <w:pPr>
        <w:pStyle w:val="100"/>
        <w:framePr w:wrap="around"/>
        <w:ind w:left="992" w:firstLine="210"/>
      </w:pPr>
      <w:bookmarkStart w:id="155" w:name="_Hlk157579787"/>
      <w:r w:rsidRPr="008F60D1">
        <w:rPr>
          <w:rStyle w:val="080"/>
        </w:rPr>
        <w:t>広域</w:t>
      </w:r>
      <w:r w:rsidR="00F9327C">
        <w:rPr>
          <w:rStyle w:val="080"/>
        </w:rPr>
        <w:t>中継</w:t>
      </w:r>
      <w:r w:rsidRPr="008F60D1">
        <w:rPr>
          <w:rStyle w:val="080"/>
        </w:rPr>
        <w:t>拠点化に</w:t>
      </w:r>
      <w:r w:rsidRPr="00AC678D">
        <w:rPr>
          <w:rStyle w:val="080"/>
        </w:rPr>
        <w:t>向けた</w:t>
      </w:r>
      <w:r w:rsidRPr="00AC678D">
        <w:rPr>
          <w:rStyle w:val="080"/>
          <w:rFonts w:hint="eastAsia"/>
        </w:rPr>
        <w:t>必要な施設機能を</w:t>
      </w:r>
      <w:r w:rsidR="008F60D1" w:rsidRPr="00AC678D">
        <w:rPr>
          <w:rStyle w:val="080"/>
        </w:rPr>
        <w:fldChar w:fldCharType="begin"/>
      </w:r>
      <w:r w:rsidR="008F60D1" w:rsidRPr="00AC678D">
        <w:rPr>
          <w:rStyle w:val="080"/>
        </w:rPr>
        <w:instrText xml:space="preserve"> </w:instrText>
      </w:r>
      <w:r w:rsidR="008F60D1" w:rsidRPr="00AC678D">
        <w:rPr>
          <w:rStyle w:val="080"/>
          <w:rFonts w:hint="eastAsia"/>
        </w:rPr>
        <w:instrText>REF _Ref151743122 \h</w:instrText>
      </w:r>
      <w:r w:rsidR="008F60D1" w:rsidRPr="00AC678D">
        <w:rPr>
          <w:rStyle w:val="080"/>
        </w:rPr>
        <w:instrText xml:space="preserve"> </w:instrText>
      </w:r>
      <w:r w:rsidR="001B4C69" w:rsidRPr="00AC678D">
        <w:rPr>
          <w:rStyle w:val="080"/>
        </w:rPr>
        <w:instrText xml:space="preserve"> \* MERGEFORMAT </w:instrText>
      </w:r>
      <w:r w:rsidR="008F60D1" w:rsidRPr="00AC678D">
        <w:rPr>
          <w:rStyle w:val="080"/>
        </w:rPr>
      </w:r>
      <w:r w:rsidR="008F60D1" w:rsidRPr="00AC678D">
        <w:rPr>
          <w:rStyle w:val="080"/>
        </w:rPr>
        <w:fldChar w:fldCharType="separate"/>
      </w:r>
      <w:r w:rsidR="004D0DFB">
        <w:t xml:space="preserve">表 </w:t>
      </w:r>
      <w:r w:rsidR="004D0DFB">
        <w:rPr>
          <w:noProof/>
        </w:rPr>
        <w:t>12</w:t>
      </w:r>
      <w:r w:rsidR="008F60D1" w:rsidRPr="00AC678D">
        <w:rPr>
          <w:rStyle w:val="080"/>
        </w:rPr>
        <w:fldChar w:fldCharType="end"/>
      </w:r>
      <w:r w:rsidRPr="00AC678D">
        <w:rPr>
          <w:rStyle w:val="080"/>
          <w:rFonts w:hint="eastAsia"/>
        </w:rPr>
        <w:t>に示す。</w:t>
      </w:r>
      <w:r w:rsidR="00682496" w:rsidRPr="00AC678D">
        <w:rPr>
          <w:rStyle w:val="080"/>
          <w:rFonts w:hint="eastAsia"/>
        </w:rPr>
        <w:t>整備の方向性として①市場機能（高付加価値型商品供給）</w:t>
      </w:r>
      <w:r w:rsidR="00E60EA7" w:rsidRPr="00AC678D">
        <w:rPr>
          <w:rStyle w:val="080"/>
          <w:rFonts w:hint="eastAsia"/>
        </w:rPr>
        <w:t>せり</w:t>
      </w:r>
      <w:r w:rsidR="00121C00" w:rsidRPr="00AC678D">
        <w:rPr>
          <w:rStyle w:val="080"/>
        </w:rPr>
        <w:t>・相対</w:t>
      </w:r>
      <w:r w:rsidR="00121C00" w:rsidRPr="00AC678D">
        <w:rPr>
          <w:rStyle w:val="080"/>
          <w:rFonts w:hint="eastAsia"/>
        </w:rPr>
        <w:t>→</w:t>
      </w:r>
      <w:r w:rsidR="00121C00" w:rsidRPr="008F60D1">
        <w:rPr>
          <w:rStyle w:val="080"/>
          <w:rFonts w:hint="eastAsia"/>
        </w:rPr>
        <w:t>保管・加工</w:t>
      </w:r>
      <w:r w:rsidR="001A2CEC" w:rsidRPr="008F60D1">
        <w:rPr>
          <w:rStyle w:val="080"/>
          <w:rFonts w:hint="eastAsia"/>
        </w:rPr>
        <w:t>が可能な市場</w:t>
      </w:r>
      <w:r w:rsidR="00121C00" w:rsidRPr="008F60D1">
        <w:rPr>
          <w:rStyle w:val="080"/>
          <w:rFonts w:hint="eastAsia"/>
        </w:rPr>
        <w:t>、②物流機能（選ばれる市場</w:t>
      </w:r>
      <w:r w:rsidR="001A2CEC" w:rsidRPr="008F60D1">
        <w:rPr>
          <w:rStyle w:val="080"/>
          <w:rFonts w:hint="eastAsia"/>
        </w:rPr>
        <w:t>）</w:t>
      </w:r>
      <w:r w:rsidR="00640782" w:rsidRPr="008F60D1">
        <w:rPr>
          <w:rStyle w:val="080"/>
          <w:rFonts w:hint="eastAsia"/>
        </w:rPr>
        <w:t>の</w:t>
      </w:r>
      <w:r w:rsidR="001A2CEC" w:rsidRPr="008F60D1">
        <w:rPr>
          <w:rStyle w:val="080"/>
          <w:rFonts w:hint="eastAsia"/>
        </w:rPr>
        <w:t>高効率</w:t>
      </w:r>
      <w:r w:rsidR="00335F22" w:rsidRPr="008F60D1">
        <w:rPr>
          <w:rStyle w:val="080"/>
          <w:rFonts w:hint="eastAsia"/>
        </w:rPr>
        <w:t>化が必要となる。</w:t>
      </w:r>
    </w:p>
    <w:p w14:paraId="158F7B72" w14:textId="70524C9B" w:rsidR="00E37631" w:rsidRPr="00E37631" w:rsidRDefault="00E37631" w:rsidP="00E37631">
      <w:pPr>
        <w:ind w:leftChars="515" w:left="1133" w:firstLine="285"/>
        <w:rPr>
          <w:sz w:val="21"/>
          <w:szCs w:val="21"/>
        </w:rPr>
      </w:pPr>
    </w:p>
    <w:p w14:paraId="08BC9AD1" w14:textId="74F10112" w:rsidR="008F60D1" w:rsidRDefault="008F60D1" w:rsidP="008F60D1">
      <w:pPr>
        <w:pStyle w:val="ad"/>
      </w:pPr>
      <w:bookmarkStart w:id="156" w:name="_Ref151743122"/>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12</w:t>
      </w:r>
      <w:r>
        <w:rPr>
          <w:noProof/>
        </w:rPr>
        <w:fldChar w:fldCharType="end"/>
      </w:r>
      <w:bookmarkEnd w:id="156"/>
      <w:r>
        <w:rPr>
          <w:rFonts w:hint="eastAsia"/>
        </w:rPr>
        <w:t xml:space="preserve">　</w:t>
      </w:r>
      <w:r w:rsidRPr="005F510A">
        <w:rPr>
          <w:rFonts w:hint="eastAsia"/>
        </w:rPr>
        <w:t>広域</w:t>
      </w:r>
      <w:r w:rsidR="00F9327C">
        <w:rPr>
          <w:rFonts w:hint="eastAsia"/>
        </w:rPr>
        <w:t>中継</w:t>
      </w:r>
      <w:r w:rsidRPr="005F510A">
        <w:rPr>
          <w:rFonts w:hint="eastAsia"/>
        </w:rPr>
        <w:t>拠点化に必要な施設機能と施策</w:t>
      </w:r>
    </w:p>
    <w:tbl>
      <w:tblPr>
        <w:tblW w:w="7779" w:type="dxa"/>
        <w:jc w:val="center"/>
        <w:tblCellMar>
          <w:left w:w="99" w:type="dxa"/>
          <w:right w:w="99" w:type="dxa"/>
        </w:tblCellMar>
        <w:tblLook w:val="04A0" w:firstRow="1" w:lastRow="0" w:firstColumn="1" w:lastColumn="0" w:noHBand="0" w:noVBand="1"/>
      </w:tblPr>
      <w:tblGrid>
        <w:gridCol w:w="2116"/>
        <w:gridCol w:w="2731"/>
        <w:gridCol w:w="2932"/>
      </w:tblGrid>
      <w:tr w:rsidR="00962B24" w:rsidRPr="00962B24" w14:paraId="732E1C9D" w14:textId="77777777" w:rsidTr="008A3A5C">
        <w:trPr>
          <w:trHeight w:val="341"/>
          <w:jc w:val="center"/>
        </w:trPr>
        <w:tc>
          <w:tcPr>
            <w:tcW w:w="2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55"/>
          <w:p w14:paraId="25346394"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 xml:space="preserve">　</w:t>
            </w:r>
          </w:p>
        </w:tc>
        <w:tc>
          <w:tcPr>
            <w:tcW w:w="2731" w:type="dxa"/>
            <w:tcBorders>
              <w:top w:val="single" w:sz="4" w:space="0" w:color="auto"/>
              <w:left w:val="nil"/>
              <w:bottom w:val="single" w:sz="4" w:space="0" w:color="auto"/>
              <w:right w:val="single" w:sz="4" w:space="0" w:color="auto"/>
            </w:tcBorders>
            <w:shd w:val="clear" w:color="auto" w:fill="auto"/>
            <w:noWrap/>
            <w:vAlign w:val="center"/>
            <w:hideMark/>
          </w:tcPr>
          <w:p w14:paraId="65DCF709" w14:textId="1EC2A7B2" w:rsidR="00962B24" w:rsidRPr="008A3A5C" w:rsidRDefault="00962B24" w:rsidP="005608F2">
            <w:pPr>
              <w:widowControl/>
              <w:autoSpaceDE/>
              <w:autoSpaceDN/>
              <w:jc w:val="center"/>
              <w:rPr>
                <w:rFonts w:asciiTheme="minorEastAsia" w:eastAsiaTheme="minorEastAsia" w:hAnsiTheme="minorEastAsia" w:cs="ＭＳ Ｐゴシック"/>
                <w:b/>
                <w:bCs/>
                <w:color w:val="000000"/>
                <w:sz w:val="20"/>
                <w:szCs w:val="20"/>
              </w:rPr>
            </w:pPr>
            <w:r w:rsidRPr="008A3A5C">
              <w:rPr>
                <w:rFonts w:asciiTheme="minorEastAsia" w:eastAsiaTheme="minorEastAsia" w:hAnsiTheme="minorEastAsia" w:cs="ＭＳ Ｐゴシック" w:hint="eastAsia"/>
                <w:b/>
                <w:bCs/>
                <w:color w:val="000000"/>
                <w:sz w:val="20"/>
                <w:szCs w:val="20"/>
              </w:rPr>
              <w:t>必要な施設機能</w:t>
            </w:r>
          </w:p>
        </w:tc>
        <w:tc>
          <w:tcPr>
            <w:tcW w:w="2932" w:type="dxa"/>
            <w:tcBorders>
              <w:top w:val="single" w:sz="4" w:space="0" w:color="auto"/>
              <w:left w:val="nil"/>
              <w:bottom w:val="single" w:sz="4" w:space="0" w:color="auto"/>
              <w:right w:val="single" w:sz="4" w:space="0" w:color="auto"/>
            </w:tcBorders>
            <w:shd w:val="clear" w:color="auto" w:fill="auto"/>
            <w:noWrap/>
            <w:vAlign w:val="center"/>
            <w:hideMark/>
          </w:tcPr>
          <w:p w14:paraId="68FDFF0A" w14:textId="77777777" w:rsidR="00962B24" w:rsidRPr="008A3A5C" w:rsidRDefault="00962B24" w:rsidP="005608F2">
            <w:pPr>
              <w:widowControl/>
              <w:autoSpaceDE/>
              <w:autoSpaceDN/>
              <w:jc w:val="center"/>
              <w:rPr>
                <w:rFonts w:asciiTheme="minorEastAsia" w:eastAsiaTheme="minorEastAsia" w:hAnsiTheme="minorEastAsia" w:cs="ＭＳ Ｐゴシック"/>
                <w:b/>
                <w:bCs/>
                <w:color w:val="000000"/>
                <w:sz w:val="20"/>
                <w:szCs w:val="20"/>
              </w:rPr>
            </w:pPr>
            <w:r w:rsidRPr="008A3A5C">
              <w:rPr>
                <w:rFonts w:asciiTheme="minorEastAsia" w:eastAsiaTheme="minorEastAsia" w:hAnsiTheme="minorEastAsia" w:cs="ＭＳ Ｐゴシック" w:hint="eastAsia"/>
                <w:b/>
                <w:bCs/>
                <w:color w:val="000000"/>
                <w:sz w:val="20"/>
                <w:szCs w:val="20"/>
              </w:rPr>
              <w:t>具体的な施策</w:t>
            </w:r>
          </w:p>
        </w:tc>
      </w:tr>
      <w:tr w:rsidR="00962B24" w:rsidRPr="00962B24" w14:paraId="56E36FAC" w14:textId="77777777" w:rsidTr="008A3A5C">
        <w:trPr>
          <w:trHeight w:val="341"/>
          <w:jc w:val="center"/>
        </w:trPr>
        <w:tc>
          <w:tcPr>
            <w:tcW w:w="21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0CA826" w14:textId="77777777" w:rsidR="00962B24" w:rsidRPr="008A3A5C" w:rsidRDefault="00962B24" w:rsidP="005608F2">
            <w:pPr>
              <w:widowControl/>
              <w:autoSpaceDE/>
              <w:autoSpaceDN/>
              <w:jc w:val="center"/>
              <w:rPr>
                <w:rFonts w:asciiTheme="minorEastAsia" w:eastAsiaTheme="minorEastAsia" w:hAnsiTheme="minorEastAsia" w:cs="ＭＳ Ｐゴシック"/>
                <w:b/>
                <w:bCs/>
                <w:color w:val="000000"/>
                <w:sz w:val="20"/>
                <w:szCs w:val="20"/>
              </w:rPr>
            </w:pPr>
            <w:r w:rsidRPr="008A3A5C">
              <w:rPr>
                <w:rFonts w:asciiTheme="minorEastAsia" w:eastAsiaTheme="minorEastAsia" w:hAnsiTheme="minorEastAsia" w:cs="ＭＳ Ｐゴシック" w:hint="eastAsia"/>
                <w:b/>
                <w:bCs/>
                <w:color w:val="000000"/>
                <w:sz w:val="20"/>
                <w:szCs w:val="20"/>
              </w:rPr>
              <w:t>ハブ化</w:t>
            </w:r>
          </w:p>
        </w:tc>
        <w:tc>
          <w:tcPr>
            <w:tcW w:w="2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9B900C"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転配送機能の効率化</w:t>
            </w:r>
          </w:p>
        </w:tc>
        <w:tc>
          <w:tcPr>
            <w:tcW w:w="2932" w:type="dxa"/>
            <w:tcBorders>
              <w:top w:val="nil"/>
              <w:left w:val="nil"/>
              <w:bottom w:val="single" w:sz="4" w:space="0" w:color="auto"/>
              <w:right w:val="single" w:sz="4" w:space="0" w:color="auto"/>
            </w:tcBorders>
            <w:shd w:val="clear" w:color="auto" w:fill="auto"/>
            <w:noWrap/>
            <w:vAlign w:val="center"/>
            <w:hideMark/>
          </w:tcPr>
          <w:p w14:paraId="4DF1F8D2"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物流機能の効率化</w:t>
            </w:r>
          </w:p>
        </w:tc>
      </w:tr>
      <w:tr w:rsidR="00962B24" w:rsidRPr="00962B24" w14:paraId="66D25BD0" w14:textId="77777777" w:rsidTr="008A3A5C">
        <w:trPr>
          <w:trHeight w:val="341"/>
          <w:jc w:val="center"/>
        </w:trPr>
        <w:tc>
          <w:tcPr>
            <w:tcW w:w="2116" w:type="dxa"/>
            <w:vMerge/>
            <w:tcBorders>
              <w:top w:val="nil"/>
              <w:left w:val="single" w:sz="4" w:space="0" w:color="auto"/>
              <w:bottom w:val="single" w:sz="4" w:space="0" w:color="auto"/>
              <w:right w:val="single" w:sz="4" w:space="0" w:color="auto"/>
            </w:tcBorders>
            <w:vAlign w:val="center"/>
            <w:hideMark/>
          </w:tcPr>
          <w:p w14:paraId="6E3FFC16" w14:textId="77777777" w:rsidR="00962B24" w:rsidRPr="008A3A5C" w:rsidRDefault="00962B24" w:rsidP="005608F2">
            <w:pPr>
              <w:widowControl/>
              <w:autoSpaceDE/>
              <w:autoSpaceDN/>
              <w:jc w:val="center"/>
              <w:rPr>
                <w:rFonts w:asciiTheme="minorEastAsia" w:eastAsiaTheme="minorEastAsia" w:hAnsiTheme="minorEastAsia" w:cs="ＭＳ Ｐゴシック"/>
                <w:b/>
                <w:bCs/>
                <w:color w:val="000000"/>
                <w:sz w:val="20"/>
                <w:szCs w:val="20"/>
              </w:rPr>
            </w:pPr>
          </w:p>
        </w:tc>
        <w:tc>
          <w:tcPr>
            <w:tcW w:w="2731" w:type="dxa"/>
            <w:vMerge/>
            <w:tcBorders>
              <w:top w:val="nil"/>
              <w:left w:val="single" w:sz="4" w:space="0" w:color="auto"/>
              <w:bottom w:val="single" w:sz="4" w:space="0" w:color="auto"/>
              <w:right w:val="single" w:sz="4" w:space="0" w:color="auto"/>
            </w:tcBorders>
            <w:vAlign w:val="center"/>
            <w:hideMark/>
          </w:tcPr>
          <w:p w14:paraId="27B6D9B2"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p>
        </w:tc>
        <w:tc>
          <w:tcPr>
            <w:tcW w:w="2932" w:type="dxa"/>
            <w:tcBorders>
              <w:top w:val="nil"/>
              <w:left w:val="nil"/>
              <w:bottom w:val="single" w:sz="4" w:space="0" w:color="auto"/>
              <w:right w:val="single" w:sz="4" w:space="0" w:color="auto"/>
            </w:tcBorders>
            <w:shd w:val="clear" w:color="auto" w:fill="auto"/>
            <w:noWrap/>
            <w:vAlign w:val="center"/>
            <w:hideMark/>
          </w:tcPr>
          <w:p w14:paraId="2CCA4553"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24時間受入れ</w:t>
            </w:r>
          </w:p>
        </w:tc>
      </w:tr>
      <w:tr w:rsidR="00962B24" w:rsidRPr="00962B24" w14:paraId="2C560B33" w14:textId="77777777" w:rsidTr="008A3A5C">
        <w:trPr>
          <w:trHeight w:val="341"/>
          <w:jc w:val="center"/>
        </w:trPr>
        <w:tc>
          <w:tcPr>
            <w:tcW w:w="21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193286" w14:textId="77777777" w:rsidR="00962B24" w:rsidRPr="008A3A5C" w:rsidRDefault="00962B24" w:rsidP="005608F2">
            <w:pPr>
              <w:widowControl/>
              <w:autoSpaceDE/>
              <w:autoSpaceDN/>
              <w:jc w:val="center"/>
              <w:rPr>
                <w:rFonts w:asciiTheme="minorEastAsia" w:eastAsiaTheme="minorEastAsia" w:hAnsiTheme="minorEastAsia" w:cs="ＭＳ Ｐゴシック"/>
                <w:b/>
                <w:bCs/>
                <w:color w:val="000000"/>
                <w:sz w:val="20"/>
                <w:szCs w:val="20"/>
              </w:rPr>
            </w:pPr>
            <w:r w:rsidRPr="008A3A5C">
              <w:rPr>
                <w:rFonts w:asciiTheme="minorEastAsia" w:eastAsiaTheme="minorEastAsia" w:hAnsiTheme="minorEastAsia" w:cs="ＭＳ Ｐゴシック" w:hint="eastAsia"/>
                <w:b/>
                <w:bCs/>
                <w:color w:val="000000"/>
                <w:sz w:val="20"/>
                <w:szCs w:val="20"/>
              </w:rPr>
              <w:t>競争力のある市場</w:t>
            </w:r>
          </w:p>
        </w:tc>
        <w:tc>
          <w:tcPr>
            <w:tcW w:w="2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B41119"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品質管理、衛生管理</w:t>
            </w:r>
          </w:p>
        </w:tc>
        <w:tc>
          <w:tcPr>
            <w:tcW w:w="2932" w:type="dxa"/>
            <w:tcBorders>
              <w:top w:val="nil"/>
              <w:left w:val="nil"/>
              <w:bottom w:val="single" w:sz="4" w:space="0" w:color="auto"/>
              <w:right w:val="single" w:sz="4" w:space="0" w:color="auto"/>
            </w:tcBorders>
            <w:shd w:val="clear" w:color="auto" w:fill="auto"/>
            <w:noWrap/>
            <w:vAlign w:val="center"/>
            <w:hideMark/>
          </w:tcPr>
          <w:p w14:paraId="3B00E4CB"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HACCP対応</w:t>
            </w:r>
          </w:p>
        </w:tc>
      </w:tr>
      <w:tr w:rsidR="00962B24" w:rsidRPr="00962B24" w14:paraId="0C0BE530" w14:textId="77777777" w:rsidTr="008A3A5C">
        <w:trPr>
          <w:trHeight w:val="341"/>
          <w:jc w:val="center"/>
        </w:trPr>
        <w:tc>
          <w:tcPr>
            <w:tcW w:w="2116" w:type="dxa"/>
            <w:vMerge/>
            <w:tcBorders>
              <w:top w:val="nil"/>
              <w:left w:val="single" w:sz="4" w:space="0" w:color="auto"/>
              <w:bottom w:val="single" w:sz="4" w:space="0" w:color="auto"/>
              <w:right w:val="single" w:sz="4" w:space="0" w:color="auto"/>
            </w:tcBorders>
            <w:vAlign w:val="center"/>
            <w:hideMark/>
          </w:tcPr>
          <w:p w14:paraId="7BF879FE" w14:textId="77777777" w:rsidR="00962B24" w:rsidRPr="008A3A5C" w:rsidRDefault="00962B24" w:rsidP="00962B24">
            <w:pPr>
              <w:widowControl/>
              <w:autoSpaceDE/>
              <w:autoSpaceDN/>
              <w:rPr>
                <w:rFonts w:asciiTheme="minorEastAsia" w:eastAsiaTheme="minorEastAsia" w:hAnsiTheme="minorEastAsia" w:cs="ＭＳ Ｐゴシック"/>
                <w:b/>
                <w:bCs/>
                <w:color w:val="000000"/>
                <w:sz w:val="20"/>
                <w:szCs w:val="20"/>
              </w:rPr>
            </w:pPr>
          </w:p>
        </w:tc>
        <w:tc>
          <w:tcPr>
            <w:tcW w:w="2731" w:type="dxa"/>
            <w:vMerge/>
            <w:tcBorders>
              <w:top w:val="nil"/>
              <w:left w:val="single" w:sz="4" w:space="0" w:color="auto"/>
              <w:bottom w:val="single" w:sz="4" w:space="0" w:color="auto"/>
              <w:right w:val="single" w:sz="4" w:space="0" w:color="auto"/>
            </w:tcBorders>
            <w:vAlign w:val="center"/>
            <w:hideMark/>
          </w:tcPr>
          <w:p w14:paraId="066CF6A5"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p>
        </w:tc>
        <w:tc>
          <w:tcPr>
            <w:tcW w:w="2932" w:type="dxa"/>
            <w:tcBorders>
              <w:top w:val="nil"/>
              <w:left w:val="nil"/>
              <w:bottom w:val="single" w:sz="4" w:space="0" w:color="auto"/>
              <w:right w:val="single" w:sz="4" w:space="0" w:color="auto"/>
            </w:tcBorders>
            <w:shd w:val="clear" w:color="auto" w:fill="auto"/>
            <w:noWrap/>
            <w:vAlign w:val="center"/>
            <w:hideMark/>
          </w:tcPr>
          <w:p w14:paraId="1D3EC4AD"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コールドチェーン対応</w:t>
            </w:r>
          </w:p>
        </w:tc>
      </w:tr>
      <w:tr w:rsidR="00962B24" w:rsidRPr="00962B24" w14:paraId="07A75590" w14:textId="77777777" w:rsidTr="008A3A5C">
        <w:trPr>
          <w:trHeight w:val="341"/>
          <w:jc w:val="center"/>
        </w:trPr>
        <w:tc>
          <w:tcPr>
            <w:tcW w:w="2116" w:type="dxa"/>
            <w:vMerge/>
            <w:tcBorders>
              <w:top w:val="nil"/>
              <w:left w:val="single" w:sz="4" w:space="0" w:color="auto"/>
              <w:bottom w:val="single" w:sz="4" w:space="0" w:color="auto"/>
              <w:right w:val="single" w:sz="4" w:space="0" w:color="auto"/>
            </w:tcBorders>
            <w:vAlign w:val="center"/>
            <w:hideMark/>
          </w:tcPr>
          <w:p w14:paraId="3F6408BA" w14:textId="77777777" w:rsidR="00962B24" w:rsidRPr="008A3A5C" w:rsidRDefault="00962B24" w:rsidP="00962B24">
            <w:pPr>
              <w:widowControl/>
              <w:autoSpaceDE/>
              <w:autoSpaceDN/>
              <w:rPr>
                <w:rFonts w:asciiTheme="minorEastAsia" w:eastAsiaTheme="minorEastAsia" w:hAnsiTheme="minorEastAsia" w:cs="ＭＳ Ｐゴシック"/>
                <w:b/>
                <w:bCs/>
                <w:color w:val="000000"/>
                <w:sz w:val="20"/>
                <w:szCs w:val="20"/>
              </w:rPr>
            </w:pPr>
          </w:p>
        </w:tc>
        <w:tc>
          <w:tcPr>
            <w:tcW w:w="2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AF9A70"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物流の効率化</w:t>
            </w:r>
          </w:p>
        </w:tc>
        <w:tc>
          <w:tcPr>
            <w:tcW w:w="2932" w:type="dxa"/>
            <w:tcBorders>
              <w:top w:val="nil"/>
              <w:left w:val="nil"/>
              <w:bottom w:val="single" w:sz="4" w:space="0" w:color="auto"/>
              <w:right w:val="single" w:sz="4" w:space="0" w:color="auto"/>
            </w:tcBorders>
            <w:shd w:val="clear" w:color="auto" w:fill="auto"/>
            <w:noWrap/>
            <w:vAlign w:val="center"/>
            <w:hideMark/>
          </w:tcPr>
          <w:p w14:paraId="1AC4B6D9"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ICT対応</w:t>
            </w:r>
          </w:p>
        </w:tc>
      </w:tr>
      <w:tr w:rsidR="00962B24" w:rsidRPr="00962B24" w14:paraId="4AC32481" w14:textId="77777777" w:rsidTr="008A3A5C">
        <w:trPr>
          <w:trHeight w:val="341"/>
          <w:jc w:val="center"/>
        </w:trPr>
        <w:tc>
          <w:tcPr>
            <w:tcW w:w="2116" w:type="dxa"/>
            <w:vMerge/>
            <w:tcBorders>
              <w:top w:val="nil"/>
              <w:left w:val="single" w:sz="4" w:space="0" w:color="auto"/>
              <w:bottom w:val="single" w:sz="4" w:space="0" w:color="auto"/>
              <w:right w:val="single" w:sz="4" w:space="0" w:color="auto"/>
            </w:tcBorders>
            <w:vAlign w:val="center"/>
            <w:hideMark/>
          </w:tcPr>
          <w:p w14:paraId="398A27AA" w14:textId="77777777" w:rsidR="00962B24" w:rsidRPr="008A3A5C" w:rsidRDefault="00962B24" w:rsidP="00962B24">
            <w:pPr>
              <w:widowControl/>
              <w:autoSpaceDE/>
              <w:autoSpaceDN/>
              <w:rPr>
                <w:rFonts w:asciiTheme="minorEastAsia" w:eastAsiaTheme="minorEastAsia" w:hAnsiTheme="minorEastAsia" w:cs="ＭＳ Ｐゴシック"/>
                <w:b/>
                <w:bCs/>
                <w:color w:val="000000"/>
                <w:sz w:val="20"/>
                <w:szCs w:val="20"/>
              </w:rPr>
            </w:pPr>
          </w:p>
        </w:tc>
        <w:tc>
          <w:tcPr>
            <w:tcW w:w="2731" w:type="dxa"/>
            <w:vMerge/>
            <w:tcBorders>
              <w:top w:val="nil"/>
              <w:left w:val="single" w:sz="4" w:space="0" w:color="auto"/>
              <w:bottom w:val="single" w:sz="4" w:space="0" w:color="auto"/>
              <w:right w:val="single" w:sz="4" w:space="0" w:color="auto"/>
            </w:tcBorders>
            <w:vAlign w:val="center"/>
            <w:hideMark/>
          </w:tcPr>
          <w:p w14:paraId="04208100"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p>
        </w:tc>
        <w:tc>
          <w:tcPr>
            <w:tcW w:w="2932" w:type="dxa"/>
            <w:tcBorders>
              <w:top w:val="nil"/>
              <w:left w:val="nil"/>
              <w:bottom w:val="single" w:sz="4" w:space="0" w:color="auto"/>
              <w:right w:val="single" w:sz="4" w:space="0" w:color="auto"/>
            </w:tcBorders>
            <w:shd w:val="clear" w:color="auto" w:fill="auto"/>
            <w:noWrap/>
            <w:vAlign w:val="center"/>
            <w:hideMark/>
          </w:tcPr>
          <w:p w14:paraId="6E01811D"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保管機能の拡充</w:t>
            </w:r>
          </w:p>
        </w:tc>
      </w:tr>
      <w:tr w:rsidR="00962B24" w:rsidRPr="00962B24" w14:paraId="113D0A56" w14:textId="77777777" w:rsidTr="008A3A5C">
        <w:trPr>
          <w:trHeight w:val="341"/>
          <w:jc w:val="center"/>
        </w:trPr>
        <w:tc>
          <w:tcPr>
            <w:tcW w:w="2116" w:type="dxa"/>
            <w:vMerge/>
            <w:tcBorders>
              <w:top w:val="nil"/>
              <w:left w:val="single" w:sz="4" w:space="0" w:color="auto"/>
              <w:bottom w:val="single" w:sz="4" w:space="0" w:color="auto"/>
              <w:right w:val="single" w:sz="4" w:space="0" w:color="auto"/>
            </w:tcBorders>
            <w:vAlign w:val="center"/>
            <w:hideMark/>
          </w:tcPr>
          <w:p w14:paraId="3B5C4327" w14:textId="77777777" w:rsidR="00962B24" w:rsidRPr="008A3A5C" w:rsidRDefault="00962B24" w:rsidP="00962B24">
            <w:pPr>
              <w:widowControl/>
              <w:autoSpaceDE/>
              <w:autoSpaceDN/>
              <w:rPr>
                <w:rFonts w:asciiTheme="minorEastAsia" w:eastAsiaTheme="minorEastAsia" w:hAnsiTheme="minorEastAsia" w:cs="ＭＳ Ｐゴシック"/>
                <w:b/>
                <w:bCs/>
                <w:color w:val="000000"/>
                <w:sz w:val="20"/>
                <w:szCs w:val="20"/>
              </w:rPr>
            </w:pPr>
          </w:p>
        </w:tc>
        <w:tc>
          <w:tcPr>
            <w:tcW w:w="2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890449"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業務効率化</w:t>
            </w:r>
          </w:p>
        </w:tc>
        <w:tc>
          <w:tcPr>
            <w:tcW w:w="2932" w:type="dxa"/>
            <w:tcBorders>
              <w:top w:val="nil"/>
              <w:left w:val="nil"/>
              <w:bottom w:val="single" w:sz="4" w:space="0" w:color="auto"/>
              <w:right w:val="single" w:sz="4" w:space="0" w:color="auto"/>
            </w:tcBorders>
            <w:shd w:val="clear" w:color="auto" w:fill="auto"/>
            <w:noWrap/>
            <w:vAlign w:val="center"/>
            <w:hideMark/>
          </w:tcPr>
          <w:p w14:paraId="6C764B8B"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労働力の削減</w:t>
            </w:r>
          </w:p>
        </w:tc>
      </w:tr>
      <w:tr w:rsidR="00962B24" w:rsidRPr="00962B24" w14:paraId="28139FDC" w14:textId="77777777" w:rsidTr="008A3A5C">
        <w:trPr>
          <w:trHeight w:val="341"/>
          <w:jc w:val="center"/>
        </w:trPr>
        <w:tc>
          <w:tcPr>
            <w:tcW w:w="2116" w:type="dxa"/>
            <w:vMerge/>
            <w:tcBorders>
              <w:top w:val="nil"/>
              <w:left w:val="single" w:sz="4" w:space="0" w:color="auto"/>
              <w:bottom w:val="single" w:sz="4" w:space="0" w:color="auto"/>
              <w:right w:val="single" w:sz="4" w:space="0" w:color="auto"/>
            </w:tcBorders>
            <w:vAlign w:val="center"/>
            <w:hideMark/>
          </w:tcPr>
          <w:p w14:paraId="6DC23C03" w14:textId="77777777" w:rsidR="00962B24" w:rsidRPr="008A3A5C" w:rsidRDefault="00962B24" w:rsidP="00962B24">
            <w:pPr>
              <w:widowControl/>
              <w:autoSpaceDE/>
              <w:autoSpaceDN/>
              <w:rPr>
                <w:rFonts w:asciiTheme="minorEastAsia" w:eastAsiaTheme="minorEastAsia" w:hAnsiTheme="minorEastAsia" w:cs="ＭＳ Ｐゴシック"/>
                <w:b/>
                <w:bCs/>
                <w:color w:val="000000"/>
                <w:sz w:val="20"/>
                <w:szCs w:val="20"/>
              </w:rPr>
            </w:pPr>
          </w:p>
        </w:tc>
        <w:tc>
          <w:tcPr>
            <w:tcW w:w="2731" w:type="dxa"/>
            <w:vMerge/>
            <w:tcBorders>
              <w:top w:val="nil"/>
              <w:left w:val="single" w:sz="4" w:space="0" w:color="auto"/>
              <w:bottom w:val="single" w:sz="4" w:space="0" w:color="auto"/>
              <w:right w:val="single" w:sz="4" w:space="0" w:color="auto"/>
            </w:tcBorders>
            <w:vAlign w:val="center"/>
            <w:hideMark/>
          </w:tcPr>
          <w:p w14:paraId="4F8536D3"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p>
        </w:tc>
        <w:tc>
          <w:tcPr>
            <w:tcW w:w="2932" w:type="dxa"/>
            <w:tcBorders>
              <w:top w:val="nil"/>
              <w:left w:val="nil"/>
              <w:bottom w:val="single" w:sz="4" w:space="0" w:color="auto"/>
              <w:right w:val="single" w:sz="4" w:space="0" w:color="auto"/>
            </w:tcBorders>
            <w:shd w:val="clear" w:color="auto" w:fill="auto"/>
            <w:noWrap/>
            <w:vAlign w:val="center"/>
            <w:hideMark/>
          </w:tcPr>
          <w:p w14:paraId="449520AF" w14:textId="77777777" w:rsidR="00962B24" w:rsidRPr="008A3A5C" w:rsidRDefault="00962B24" w:rsidP="00962B24">
            <w:pPr>
              <w:widowControl/>
              <w:autoSpaceDE/>
              <w:autoSpaceDN/>
              <w:rPr>
                <w:rFonts w:asciiTheme="minorEastAsia" w:eastAsiaTheme="minorEastAsia" w:hAnsiTheme="minorEastAsia" w:cs="ＭＳ Ｐゴシック"/>
                <w:color w:val="000000"/>
                <w:sz w:val="20"/>
                <w:szCs w:val="20"/>
              </w:rPr>
            </w:pPr>
            <w:r w:rsidRPr="008A3A5C">
              <w:rPr>
                <w:rFonts w:asciiTheme="minorEastAsia" w:eastAsiaTheme="minorEastAsia" w:hAnsiTheme="minorEastAsia" w:cs="ＭＳ Ｐゴシック" w:hint="eastAsia"/>
                <w:color w:val="000000"/>
                <w:sz w:val="20"/>
                <w:szCs w:val="20"/>
              </w:rPr>
              <w:t>物流支援技術の導入</w:t>
            </w:r>
          </w:p>
        </w:tc>
      </w:tr>
    </w:tbl>
    <w:p w14:paraId="71BEA7B4" w14:textId="0D153164" w:rsidR="008F60D1" w:rsidRDefault="008F60D1" w:rsidP="008F60D1">
      <w:pPr>
        <w:pStyle w:val="ad"/>
      </w:pPr>
    </w:p>
    <w:p w14:paraId="3FB7B69E" w14:textId="562C3532" w:rsidR="005A58DE" w:rsidRDefault="005A58DE" w:rsidP="00AC678D">
      <w:pPr>
        <w:pStyle w:val="a3"/>
        <w:spacing w:before="47" w:line="256" w:lineRule="auto"/>
        <w:ind w:right="94"/>
        <w:rPr>
          <w:rFonts w:ascii="ＭＳ ゴシック" w:eastAsia="ＭＳ ゴシック"/>
          <w:spacing w:val="20"/>
        </w:rPr>
      </w:pPr>
      <w:r>
        <w:rPr>
          <w:rFonts w:ascii="ＭＳ ゴシック" w:eastAsia="ＭＳ ゴシック" w:hint="eastAsia"/>
          <w:noProof/>
          <w:spacing w:val="20"/>
        </w:rPr>
        <mc:AlternateContent>
          <mc:Choice Requires="wpc">
            <w:drawing>
              <wp:inline distT="0" distB="0" distL="0" distR="0" wp14:anchorId="33538AB2" wp14:editId="7C33E61E">
                <wp:extent cx="5486400" cy="2091941"/>
                <wp:effectExtent l="0" t="0" r="0" b="3810"/>
                <wp:docPr id="818512290" name="Canvas 81851229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xmlns:oel="http://schemas.microsoft.com/office/2019/extlst">
            <w:pict>
              <v:group w14:anchorId="7DD99E57" id="Canvas 818512290" o:spid="_x0000_s1026" editas="canvas" style="width:6in;height:164.7pt;mso-position-horizontal-relative:char;mso-position-vertical-relative:line" coordsize="54864,20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">
                <v:shape id="_x0000_s1027" type="#_x0000_t75" style="position:absolute;width:54864;height:20916;visibility:visible;mso-wrap-style:square" filled="t">
                  <v:fill o:detectmouseclick="t"/>
                  <v:path o:connecttype="none"/>
                </v:shape>
                <w10:anchorlock/>
              </v:group>
            </w:pict>
          </mc:Fallback>
        </mc:AlternateContent>
      </w:r>
    </w:p>
    <w:p w14:paraId="679BD72F" w14:textId="77777777" w:rsidR="00BD0429" w:rsidRDefault="00BD0429" w:rsidP="002065EC">
      <w:pPr>
        <w:pStyle w:val="a3"/>
        <w:spacing w:before="47" w:line="256" w:lineRule="auto"/>
        <w:ind w:left="282" w:right="94" w:firstLineChars="273" w:firstLine="710"/>
        <w:rPr>
          <w:rFonts w:ascii="ＭＳ ゴシック" w:eastAsia="ＭＳ ゴシック"/>
          <w:spacing w:val="20"/>
        </w:rPr>
      </w:pPr>
    </w:p>
    <w:p w14:paraId="15F6F74D" w14:textId="66DD93AC" w:rsidR="00BD0429" w:rsidRPr="003202CB" w:rsidRDefault="00E37631" w:rsidP="003202CB">
      <w:pPr>
        <w:rPr>
          <w:rFonts w:ascii="ＭＳ ゴシック" w:eastAsia="ＭＳ ゴシック"/>
          <w:spacing w:val="20"/>
          <w:sz w:val="24"/>
          <w:szCs w:val="24"/>
        </w:rPr>
      </w:pPr>
      <w:r>
        <w:rPr>
          <w:rFonts w:ascii="ＭＳ ゴシック" w:eastAsia="ＭＳ ゴシック"/>
          <w:spacing w:val="20"/>
        </w:rPr>
        <w:br w:type="page"/>
      </w:r>
    </w:p>
    <w:p w14:paraId="2F4216AE" w14:textId="5A5672E5" w:rsidR="00453F2D" w:rsidRDefault="00453F2D" w:rsidP="00FD6133">
      <w:pPr>
        <w:pStyle w:val="04"/>
        <w:ind w:leftChars="0" w:left="0" w:firstLineChars="0" w:firstLine="0"/>
        <w:sectPr w:rsidR="00453F2D" w:rsidSect="003E654D">
          <w:footerReference w:type="default" r:id="rId101"/>
          <w:pgSz w:w="11910" w:h="16840"/>
          <w:pgMar w:top="1680" w:right="1040" w:bottom="1340" w:left="1420" w:header="0" w:footer="850" w:gutter="0"/>
          <w:pgNumType w:start="1"/>
          <w:cols w:space="720"/>
          <w:docGrid w:linePitch="299"/>
        </w:sectPr>
      </w:pPr>
    </w:p>
    <w:p w14:paraId="4AC0627E" w14:textId="528328FC" w:rsidR="00BD0429" w:rsidRDefault="00593B2D" w:rsidP="007010CE">
      <w:pPr>
        <w:pStyle w:val="04"/>
        <w:ind w:left="220" w:firstLine="211"/>
      </w:pPr>
      <w:bookmarkStart w:id="157" w:name="_Toc159351530"/>
      <w:r>
        <w:rPr>
          <w:rFonts w:hint="eastAsia"/>
        </w:rPr>
        <w:lastRenderedPageBreak/>
        <w:t>３）</w:t>
      </w:r>
      <w:r w:rsidR="00797E60">
        <w:rPr>
          <w:rFonts w:hint="eastAsia"/>
        </w:rPr>
        <w:t>物流の効率化に向けた</w:t>
      </w:r>
      <w:r w:rsidR="00E03F90">
        <w:rPr>
          <w:rFonts w:hint="eastAsia"/>
        </w:rPr>
        <w:t>動線計画</w:t>
      </w:r>
      <w:bookmarkEnd w:id="157"/>
    </w:p>
    <w:p w14:paraId="69F2CDCE" w14:textId="064F4563" w:rsidR="00196CEF" w:rsidRDefault="00AD1ACC" w:rsidP="00E12CAD">
      <w:pPr>
        <w:pStyle w:val="05"/>
      </w:pPr>
      <w:r>
        <w:rPr>
          <w:rFonts w:hint="eastAsia"/>
        </w:rPr>
        <w:t>ア）</w:t>
      </w:r>
      <w:r w:rsidR="00A709AE">
        <w:rPr>
          <w:rFonts w:hint="eastAsia"/>
        </w:rPr>
        <w:t>既存</w:t>
      </w:r>
      <w:r w:rsidR="00797E60">
        <w:rPr>
          <w:rFonts w:hint="eastAsia"/>
        </w:rPr>
        <w:t>敷地内</w:t>
      </w:r>
      <w:r w:rsidR="009D443F">
        <w:rPr>
          <w:rFonts w:hint="eastAsia"/>
        </w:rPr>
        <w:t>物流</w:t>
      </w:r>
      <w:r>
        <w:rPr>
          <w:rFonts w:hint="eastAsia"/>
        </w:rPr>
        <w:t>動線の課題点の</w:t>
      </w:r>
      <w:r w:rsidR="001C2E66">
        <w:rPr>
          <w:rFonts w:hint="eastAsia"/>
        </w:rPr>
        <w:t>整理</w:t>
      </w:r>
    </w:p>
    <w:p w14:paraId="207BC30B" w14:textId="284654DD" w:rsidR="00797E60" w:rsidRDefault="00797E60" w:rsidP="001B4C69">
      <w:pPr>
        <w:pStyle w:val="100"/>
        <w:framePr w:wrap="around"/>
        <w:ind w:left="992" w:firstLine="210"/>
      </w:pPr>
      <w:r w:rsidRPr="002D66E4">
        <w:rPr>
          <w:rFonts w:hint="eastAsia"/>
        </w:rPr>
        <w:t>敷地内</w:t>
      </w:r>
      <w:r w:rsidR="00863E1C">
        <w:rPr>
          <w:rFonts w:hint="eastAsia"/>
        </w:rPr>
        <w:t>物流</w:t>
      </w:r>
      <w:r w:rsidRPr="002D66E4">
        <w:rPr>
          <w:rFonts w:hint="eastAsia"/>
        </w:rPr>
        <w:t>動線の</w:t>
      </w:r>
      <w:r w:rsidR="002D66E4" w:rsidRPr="002D66E4">
        <w:rPr>
          <w:rFonts w:hint="eastAsia"/>
        </w:rPr>
        <w:t>課題点を整理する。</w:t>
      </w:r>
      <w:r w:rsidR="002D66E4" w:rsidRPr="00675CCD">
        <w:rPr>
          <w:rFonts w:hint="eastAsia"/>
        </w:rPr>
        <w:t>食</w:t>
      </w:r>
      <w:r w:rsidR="002D66E4" w:rsidRPr="002D66E4">
        <w:rPr>
          <w:rFonts w:hint="eastAsia"/>
        </w:rPr>
        <w:t>品流通構造や取引形態、ニーズの変化に対して改修等を繰り返し</w:t>
      </w:r>
      <w:r w:rsidR="00426F6C">
        <w:rPr>
          <w:rFonts w:asciiTheme="minorEastAsia" w:eastAsiaTheme="minorEastAsia" w:hAnsiTheme="minorEastAsia" w:cs="Microsoft JhengHei" w:hint="eastAsia"/>
        </w:rPr>
        <w:t>行</w:t>
      </w:r>
      <w:r w:rsidR="002D66E4" w:rsidRPr="002D66E4">
        <w:rPr>
          <w:rFonts w:hint="eastAsia"/>
        </w:rPr>
        <w:t>ってきたが、各機能、各エリアの役割が対応できておらず、現状の物流フローと施設に</w:t>
      </w:r>
      <w:r w:rsidR="00580DCF">
        <w:rPr>
          <w:rFonts w:asciiTheme="minorEastAsia" w:eastAsiaTheme="minorEastAsia" w:hAnsiTheme="minorEastAsia" w:cs="Microsoft JhengHei" w:hint="eastAsia"/>
        </w:rPr>
        <w:t>大</w:t>
      </w:r>
      <w:r w:rsidR="002D66E4" w:rsidRPr="002D66E4">
        <w:rPr>
          <w:rFonts w:hint="eastAsia"/>
        </w:rPr>
        <w:t>きなギャップが</w:t>
      </w:r>
      <w:r w:rsidR="00675CCD">
        <w:rPr>
          <w:rFonts w:asciiTheme="minorEastAsia" w:eastAsiaTheme="minorEastAsia" w:hAnsiTheme="minorEastAsia" w:cs="Microsoft JhengHei" w:hint="eastAsia"/>
        </w:rPr>
        <w:t>生じて</w:t>
      </w:r>
      <w:r w:rsidR="002D66E4" w:rsidRPr="002D66E4">
        <w:rPr>
          <w:rFonts w:hint="eastAsia"/>
        </w:rPr>
        <w:t>おり、</w:t>
      </w:r>
      <w:r w:rsidR="002D66E4">
        <w:rPr>
          <w:rFonts w:hint="eastAsia"/>
        </w:rPr>
        <w:t>令和</w:t>
      </w:r>
      <w:r w:rsidR="00864A1B">
        <w:rPr>
          <w:rFonts w:hint="eastAsia"/>
        </w:rPr>
        <w:t>2</w:t>
      </w:r>
      <w:r w:rsidR="002D66E4">
        <w:rPr>
          <w:rFonts w:hint="eastAsia"/>
        </w:rPr>
        <w:t>年度</w:t>
      </w:r>
      <w:r w:rsidR="002D66E4" w:rsidRPr="002D66E4">
        <w:rPr>
          <w:rFonts w:hint="eastAsia"/>
        </w:rPr>
        <w:t>のあり</w:t>
      </w:r>
      <w:r w:rsidR="00EF435F">
        <w:rPr>
          <w:rFonts w:asciiTheme="minorEastAsia" w:eastAsiaTheme="minorEastAsia" w:hAnsiTheme="minorEastAsia" w:cs="Microsoft JhengHei" w:hint="eastAsia"/>
        </w:rPr>
        <w:t>方</w:t>
      </w:r>
      <w:r w:rsidR="002D66E4" w:rsidRPr="002D66E4">
        <w:rPr>
          <w:rFonts w:hint="eastAsia"/>
        </w:rPr>
        <w:t>検討等で</w:t>
      </w:r>
      <w:r w:rsidR="00EF435F">
        <w:rPr>
          <w:rFonts w:asciiTheme="minorEastAsia" w:eastAsiaTheme="minorEastAsia" w:hAnsiTheme="minorEastAsia" w:cs="Microsoft JhengHei" w:hint="eastAsia"/>
        </w:rPr>
        <w:t>示</w:t>
      </w:r>
      <w:r w:rsidR="002D66E4" w:rsidRPr="002D66E4">
        <w:rPr>
          <w:rFonts w:hint="eastAsia"/>
        </w:rPr>
        <w:t>されたとおり課題が顕在化している。</w:t>
      </w:r>
    </w:p>
    <w:p w14:paraId="1998B563" w14:textId="5D45A7D4" w:rsidR="00E12CAD" w:rsidRDefault="00E12CAD" w:rsidP="00E12CAD">
      <w:pPr>
        <w:pStyle w:val="ad"/>
      </w:pPr>
    </w:p>
    <w:p w14:paraId="4179084C" w14:textId="1FFD96CE" w:rsidR="00E12CAD" w:rsidRDefault="00477ECE" w:rsidP="00E12CAD">
      <w:pPr>
        <w:pStyle w:val="ad"/>
      </w:pPr>
      <w:bookmarkStart w:id="158" w:name="_Ref160041428"/>
      <w:r w:rsidRPr="00552EEB">
        <w:rPr>
          <w:noProof/>
        </w:rPr>
        <mc:AlternateContent>
          <mc:Choice Requires="wps">
            <w:drawing>
              <wp:anchor distT="0" distB="0" distL="114300" distR="114300" simplePos="0" relativeHeight="251649536" behindDoc="0" locked="0" layoutInCell="1" allowOverlap="1" wp14:anchorId="721DBFAA" wp14:editId="6633F86A">
                <wp:simplePos x="0" y="0"/>
                <wp:positionH relativeFrom="column">
                  <wp:posOffset>194</wp:posOffset>
                </wp:positionH>
                <wp:positionV relativeFrom="paragraph">
                  <wp:posOffset>170229</wp:posOffset>
                </wp:positionV>
                <wp:extent cx="2957195" cy="985520"/>
                <wp:effectExtent l="0" t="0" r="14605" b="10160"/>
                <wp:wrapNone/>
                <wp:docPr id="976916269" name="Rectangle 976916269"/>
                <wp:cNvGraphicFramePr/>
                <a:graphic xmlns:a="http://schemas.openxmlformats.org/drawingml/2006/main">
                  <a:graphicData uri="http://schemas.microsoft.com/office/word/2010/wordprocessingShape">
                    <wps:wsp>
                      <wps:cNvSpPr/>
                      <wps:spPr>
                        <a:xfrm>
                          <a:off x="0" y="0"/>
                          <a:ext cx="2957195" cy="985520"/>
                        </a:xfrm>
                        <a:prstGeom prst="rect">
                          <a:avLst/>
                        </a:prstGeom>
                        <a:solidFill>
                          <a:schemeClr val="bg1"/>
                        </a:solidFill>
                        <a:ln>
                          <a:solidFill>
                            <a:schemeClr val="tx1"/>
                          </a:solidFill>
                        </a:ln>
                      </wps:spPr>
                      <wps:txbx>
                        <w:txbxContent>
                          <w:p w14:paraId="6B47FF08" w14:textId="2DD2468D" w:rsidR="00CC1A07" w:rsidRPr="00EF435F" w:rsidRDefault="00552EEB" w:rsidP="00EF435F">
                            <w:pPr>
                              <w:pStyle w:val="05"/>
                              <w:ind w:leftChars="0" w:left="324" w:hangingChars="202" w:hanging="324"/>
                              <w:rPr>
                                <w:b/>
                                <w:bCs/>
                                <w:sz w:val="16"/>
                                <w:szCs w:val="16"/>
                                <w:u w:val="single"/>
                              </w:rPr>
                            </w:pPr>
                            <w:r w:rsidRPr="0043024C">
                              <w:rPr>
                                <w:rFonts w:hint="eastAsia"/>
                                <w:b/>
                                <w:bCs/>
                                <w:color w:val="FFC000"/>
                                <w:sz w:val="16"/>
                                <w:szCs w:val="16"/>
                                <w:u w:val="single"/>
                              </w:rPr>
                              <w:t>〇</w:t>
                            </w:r>
                            <w:r w:rsidRPr="00477ECE">
                              <w:rPr>
                                <w:rFonts w:hint="eastAsia"/>
                                <w:b/>
                                <w:bCs/>
                                <w:sz w:val="16"/>
                                <w:szCs w:val="16"/>
                                <w:u w:val="single"/>
                              </w:rPr>
                              <w:t>場内への出入管理</w:t>
                            </w:r>
                          </w:p>
                          <w:p w14:paraId="57080272" w14:textId="77777777" w:rsidR="00552EEB" w:rsidRPr="00477ECE" w:rsidRDefault="00552EEB" w:rsidP="00477ECE">
                            <w:pPr>
                              <w:pStyle w:val="05"/>
                              <w:ind w:leftChars="0" w:left="323" w:hangingChars="202" w:hanging="323"/>
                              <w:rPr>
                                <w:sz w:val="16"/>
                                <w:szCs w:val="16"/>
                              </w:rPr>
                            </w:pPr>
                            <w:r w:rsidRPr="00477ECE">
                              <w:rPr>
                                <w:rFonts w:hint="eastAsia"/>
                                <w:sz w:val="16"/>
                                <w:szCs w:val="16"/>
                              </w:rPr>
                              <w:t xml:space="preserve">　・出入りがフリーとなっており、入退場管理ができていない</w:t>
                            </w:r>
                          </w:p>
                          <w:p w14:paraId="1A62993C" w14:textId="77777777" w:rsidR="00E60EA7" w:rsidRDefault="00552EEB" w:rsidP="00477ECE">
                            <w:pPr>
                              <w:pStyle w:val="05"/>
                              <w:ind w:leftChars="0" w:left="323" w:hangingChars="202" w:hanging="323"/>
                              <w:rPr>
                                <w:sz w:val="16"/>
                                <w:szCs w:val="16"/>
                              </w:rPr>
                            </w:pPr>
                            <w:r w:rsidRPr="00477ECE">
                              <w:rPr>
                                <w:rFonts w:hint="eastAsia"/>
                                <w:sz w:val="16"/>
                                <w:szCs w:val="16"/>
                              </w:rPr>
                              <w:t>➡より効率的な物流機能を確保するためには、ICT等を活用</w:t>
                            </w:r>
                          </w:p>
                          <w:p w14:paraId="6952AB33" w14:textId="18128AC6" w:rsidR="00552EEB" w:rsidRPr="00477ECE" w:rsidRDefault="00552EEB" w:rsidP="00E60EA7">
                            <w:pPr>
                              <w:pStyle w:val="05"/>
                              <w:ind w:leftChars="0" w:left="0" w:firstLineChars="100" w:firstLine="160"/>
                              <w:rPr>
                                <w:sz w:val="16"/>
                                <w:szCs w:val="16"/>
                              </w:rPr>
                            </w:pPr>
                            <w:r w:rsidRPr="00477ECE">
                              <w:rPr>
                                <w:rFonts w:hint="eastAsia"/>
                                <w:sz w:val="16"/>
                                <w:szCs w:val="16"/>
                              </w:rPr>
                              <w:t>した入出場管理、搬出入車両の把握が重要</w:t>
                            </w:r>
                          </w:p>
                        </w:txbxContent>
                      </wps:txbx>
                      <wps:bodyPr wrap="square" lIns="36000" tIns="36000" rIns="36000" bIns="36000" rtlCol="0">
                        <a:spAutoFit/>
                      </wps:bodyPr>
                    </wps:wsp>
                  </a:graphicData>
                </a:graphic>
                <wp14:sizeRelH relativeFrom="margin">
                  <wp14:pctWidth>0</wp14:pctWidth>
                </wp14:sizeRelH>
                <wp14:sizeRelV relativeFrom="margin">
                  <wp14:pctHeight>0</wp14:pctHeight>
                </wp14:sizeRelV>
              </wp:anchor>
            </w:drawing>
          </mc:Choice>
          <mc:Fallback>
            <w:pict>
              <v:rect w14:anchorId="721DBFAA" id="Rectangle 976916269" o:spid="_x0000_s1079" style="position:absolute;left:0;text-align:left;margin-left:0;margin-top:13.4pt;width:232.85pt;height:77.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" fillcolor="white [3212]" strokecolor="black [3213]">
                <v:textbox style="mso-fit-shape-to-text:t" inset="1mm,1mm,1mm,1mm">
                  <w:txbxContent>
                    <w:p w14:paraId="6B47FF08" w14:textId="2DD2468D" w:rsidR="00CC1A07" w:rsidRPr="00EF435F" w:rsidRDefault="00552EEB" w:rsidP="00EF435F">
                      <w:pPr>
                        <w:pStyle w:val="05"/>
                        <w:ind w:leftChars="0" w:left="324" w:hangingChars="202" w:hanging="324"/>
                        <w:rPr>
                          <w:b/>
                          <w:bCs/>
                          <w:sz w:val="16"/>
                          <w:szCs w:val="16"/>
                          <w:u w:val="single"/>
                        </w:rPr>
                      </w:pPr>
                      <w:r w:rsidRPr="0043024C">
                        <w:rPr>
                          <w:rFonts w:hint="eastAsia"/>
                          <w:b/>
                          <w:bCs/>
                          <w:color w:val="FFC000"/>
                          <w:sz w:val="16"/>
                          <w:szCs w:val="16"/>
                          <w:u w:val="single"/>
                        </w:rPr>
                        <w:t>〇</w:t>
                      </w:r>
                      <w:r w:rsidRPr="00477ECE">
                        <w:rPr>
                          <w:rFonts w:hint="eastAsia"/>
                          <w:b/>
                          <w:bCs/>
                          <w:sz w:val="16"/>
                          <w:szCs w:val="16"/>
                          <w:u w:val="single"/>
                        </w:rPr>
                        <w:t>場内への出入管理</w:t>
                      </w:r>
                    </w:p>
                    <w:p w14:paraId="57080272" w14:textId="77777777" w:rsidR="00552EEB" w:rsidRPr="00477ECE" w:rsidRDefault="00552EEB" w:rsidP="00477ECE">
                      <w:pPr>
                        <w:pStyle w:val="05"/>
                        <w:ind w:leftChars="0" w:left="323" w:hangingChars="202" w:hanging="323"/>
                        <w:rPr>
                          <w:sz w:val="16"/>
                          <w:szCs w:val="16"/>
                        </w:rPr>
                      </w:pPr>
                      <w:r w:rsidRPr="00477ECE">
                        <w:rPr>
                          <w:rFonts w:hint="eastAsia"/>
                          <w:sz w:val="16"/>
                          <w:szCs w:val="16"/>
                        </w:rPr>
                        <w:t xml:space="preserve">　・出入りがフリーとなっており、入退場管理ができていない</w:t>
                      </w:r>
                    </w:p>
                    <w:p w14:paraId="1A62993C" w14:textId="77777777" w:rsidR="00E60EA7" w:rsidRDefault="00552EEB" w:rsidP="00477ECE">
                      <w:pPr>
                        <w:pStyle w:val="05"/>
                        <w:ind w:leftChars="0" w:left="323" w:hangingChars="202" w:hanging="323"/>
                        <w:rPr>
                          <w:sz w:val="16"/>
                          <w:szCs w:val="16"/>
                        </w:rPr>
                      </w:pPr>
                      <w:r w:rsidRPr="00477ECE">
                        <w:rPr>
                          <w:rFonts w:hint="eastAsia"/>
                          <w:sz w:val="16"/>
                          <w:szCs w:val="16"/>
                        </w:rPr>
                        <w:t>➡より効率的な物流機能を確保するためには、ICT等を活用</w:t>
                      </w:r>
                    </w:p>
                    <w:p w14:paraId="6952AB33" w14:textId="18128AC6" w:rsidR="00552EEB" w:rsidRPr="00477ECE" w:rsidRDefault="00552EEB" w:rsidP="00E60EA7">
                      <w:pPr>
                        <w:pStyle w:val="05"/>
                        <w:ind w:leftChars="0" w:left="0" w:firstLineChars="100" w:firstLine="160"/>
                        <w:rPr>
                          <w:sz w:val="16"/>
                          <w:szCs w:val="16"/>
                        </w:rPr>
                      </w:pPr>
                      <w:r w:rsidRPr="00477ECE">
                        <w:rPr>
                          <w:rFonts w:hint="eastAsia"/>
                          <w:sz w:val="16"/>
                          <w:szCs w:val="16"/>
                        </w:rPr>
                        <w:t>した入出場管理、搬出入車両の把握が重要</w:t>
                      </w:r>
                    </w:p>
                  </w:txbxContent>
                </v:textbox>
              </v:rect>
            </w:pict>
          </mc:Fallback>
        </mc:AlternateContent>
      </w:r>
      <w:r w:rsidR="00E12CAD">
        <w:t>図</w:t>
      </w:r>
      <w:r w:rsidR="00E12CAD">
        <w:t xml:space="preserve"> </w:t>
      </w:r>
      <w:r w:rsidR="00E12CAD">
        <w:fldChar w:fldCharType="begin"/>
      </w:r>
      <w:r w:rsidR="00E12CAD">
        <w:instrText xml:space="preserve"> SEQ </w:instrText>
      </w:r>
      <w:r w:rsidR="00E12CAD">
        <w:instrText>図</w:instrText>
      </w:r>
      <w:r w:rsidR="00E12CAD">
        <w:instrText xml:space="preserve"> \* ARABIC </w:instrText>
      </w:r>
      <w:r w:rsidR="00E12CAD">
        <w:fldChar w:fldCharType="separate"/>
      </w:r>
      <w:r w:rsidR="004D0DFB">
        <w:rPr>
          <w:noProof/>
        </w:rPr>
        <w:t>25</w:t>
      </w:r>
      <w:r w:rsidR="00E12CAD">
        <w:rPr>
          <w:noProof/>
        </w:rPr>
        <w:fldChar w:fldCharType="end"/>
      </w:r>
      <w:bookmarkEnd w:id="158"/>
      <w:r w:rsidR="00E12CAD">
        <w:rPr>
          <w:rFonts w:hint="eastAsia"/>
        </w:rPr>
        <w:t xml:space="preserve">　</w:t>
      </w:r>
      <w:r w:rsidR="00E12CAD" w:rsidRPr="004B7CB6">
        <w:rPr>
          <w:rFonts w:hint="eastAsia"/>
        </w:rPr>
        <w:t>敷地内物流動線の課題点</w:t>
      </w:r>
    </w:p>
    <w:p w14:paraId="564F9B4F" w14:textId="53CE2D61" w:rsidR="006A5634" w:rsidRPr="00BF448A" w:rsidRDefault="00924516" w:rsidP="00BF448A">
      <w:pPr>
        <w:jc w:val="center"/>
      </w:pPr>
      <w:r w:rsidRPr="00552EEB">
        <w:rPr>
          <w:noProof/>
        </w:rPr>
        <mc:AlternateContent>
          <mc:Choice Requires="wps">
            <w:drawing>
              <wp:anchor distT="0" distB="0" distL="114300" distR="114300" simplePos="0" relativeHeight="251650560" behindDoc="0" locked="0" layoutInCell="1" allowOverlap="1" wp14:anchorId="3ABCA65D" wp14:editId="5952C8F4">
                <wp:simplePos x="0" y="0"/>
                <wp:positionH relativeFrom="column">
                  <wp:posOffset>194</wp:posOffset>
                </wp:positionH>
                <wp:positionV relativeFrom="paragraph">
                  <wp:posOffset>1010383</wp:posOffset>
                </wp:positionV>
                <wp:extent cx="2957195" cy="1718945"/>
                <wp:effectExtent l="0" t="0" r="14605" b="14605"/>
                <wp:wrapNone/>
                <wp:docPr id="16" name="Rectangle 16">
                  <a:extLst xmlns:a="http://schemas.openxmlformats.org/drawingml/2006/main">
                    <a:ext uri="{FF2B5EF4-FFF2-40B4-BE49-F238E27FC236}">
                      <a16:creationId xmlns:a16="http://schemas.microsoft.com/office/drawing/2014/main" id="{65699D50-F1D5-EEF7-4F97-F07808D6926A}"/>
                    </a:ext>
                  </a:extLst>
                </wp:docPr>
                <wp:cNvGraphicFramePr/>
                <a:graphic xmlns:a="http://schemas.openxmlformats.org/drawingml/2006/main">
                  <a:graphicData uri="http://schemas.microsoft.com/office/word/2010/wordprocessingShape">
                    <wps:wsp>
                      <wps:cNvSpPr/>
                      <wps:spPr>
                        <a:xfrm>
                          <a:off x="0" y="0"/>
                          <a:ext cx="2957195" cy="1718945"/>
                        </a:xfrm>
                        <a:prstGeom prst="rect">
                          <a:avLst/>
                        </a:prstGeom>
                        <a:solidFill>
                          <a:schemeClr val="bg1"/>
                        </a:solidFill>
                        <a:ln>
                          <a:solidFill>
                            <a:schemeClr val="tx1"/>
                          </a:solidFill>
                        </a:ln>
                      </wps:spPr>
                      <wps:txbx>
                        <w:txbxContent>
                          <w:p w14:paraId="237EB0ED" w14:textId="77777777" w:rsidR="00552EEB" w:rsidRPr="00477ECE" w:rsidRDefault="00552EEB" w:rsidP="00477ECE">
                            <w:pPr>
                              <w:pStyle w:val="05"/>
                              <w:ind w:leftChars="0" w:left="324" w:hangingChars="202" w:hanging="324"/>
                              <w:rPr>
                                <w:b/>
                                <w:bCs/>
                                <w:sz w:val="16"/>
                                <w:szCs w:val="16"/>
                                <w:u w:val="single"/>
                              </w:rPr>
                            </w:pPr>
                            <w:r w:rsidRPr="00477ECE">
                              <w:rPr>
                                <w:rFonts w:hint="eastAsia"/>
                                <w:b/>
                                <w:bCs/>
                                <w:color w:val="C00000"/>
                                <w:sz w:val="16"/>
                                <w:szCs w:val="16"/>
                                <w:u w:val="single"/>
                              </w:rPr>
                              <w:t>■</w:t>
                            </w:r>
                            <w:r w:rsidRPr="00477ECE">
                              <w:rPr>
                                <w:rFonts w:hint="eastAsia"/>
                                <w:b/>
                                <w:bCs/>
                                <w:sz w:val="16"/>
                                <w:szCs w:val="16"/>
                                <w:u w:val="single"/>
                              </w:rPr>
                              <w:t>仕分け、積込スペースの不足</w:t>
                            </w:r>
                          </w:p>
                          <w:p w14:paraId="4E562F11" w14:textId="77777777" w:rsidR="00552EEB" w:rsidRPr="00477ECE" w:rsidRDefault="00552EEB" w:rsidP="00477ECE">
                            <w:pPr>
                              <w:pStyle w:val="05"/>
                              <w:ind w:leftChars="0" w:left="323" w:hangingChars="202" w:hanging="323"/>
                              <w:rPr>
                                <w:sz w:val="16"/>
                                <w:szCs w:val="16"/>
                              </w:rPr>
                            </w:pPr>
                            <w:r w:rsidRPr="00477ECE">
                              <w:rPr>
                                <w:rFonts w:hint="eastAsia"/>
                                <w:sz w:val="16"/>
                                <w:szCs w:val="16"/>
                              </w:rPr>
                              <w:t xml:space="preserve">　・仲卸業者の加工、積込スペースが不足しており、本来の用途ではないエリアでの作業を実施</w:t>
                            </w:r>
                          </w:p>
                          <w:p w14:paraId="5B587724" w14:textId="77777777" w:rsidR="00552EEB" w:rsidRPr="00477ECE" w:rsidRDefault="00552EEB" w:rsidP="00477ECE">
                            <w:pPr>
                              <w:pStyle w:val="05"/>
                              <w:ind w:leftChars="0" w:left="323" w:hangingChars="202" w:hanging="323"/>
                              <w:rPr>
                                <w:sz w:val="16"/>
                                <w:szCs w:val="16"/>
                              </w:rPr>
                            </w:pPr>
                            <w:r w:rsidRPr="00477ECE">
                              <w:rPr>
                                <w:rFonts w:hint="eastAsia"/>
                                <w:sz w:val="16"/>
                                <w:szCs w:val="16"/>
                              </w:rPr>
                              <w:t xml:space="preserve">　・転配送機能等の現在の主な物流フローに対応した配置やスペース確保ができていない。</w:t>
                            </w:r>
                          </w:p>
                          <w:p w14:paraId="668B3D52" w14:textId="77777777" w:rsidR="00E60EA7" w:rsidRDefault="00552EEB" w:rsidP="00477ECE">
                            <w:pPr>
                              <w:pStyle w:val="05"/>
                              <w:ind w:leftChars="0" w:left="323" w:hangingChars="202" w:hanging="323"/>
                              <w:rPr>
                                <w:sz w:val="16"/>
                                <w:szCs w:val="16"/>
                              </w:rPr>
                            </w:pPr>
                            <w:r w:rsidRPr="00477ECE">
                              <w:rPr>
                                <w:rFonts w:hint="eastAsia"/>
                                <w:sz w:val="16"/>
                                <w:szCs w:val="16"/>
                              </w:rPr>
                              <w:t>➡量販店対応など、需要に対応できるよう衛生管理の徹底</w:t>
                            </w:r>
                            <w:r w:rsidR="00E60EA7">
                              <w:rPr>
                                <w:rFonts w:hint="eastAsia"/>
                                <w:sz w:val="16"/>
                                <w:szCs w:val="16"/>
                              </w:rPr>
                              <w:t>や</w:t>
                            </w:r>
                          </w:p>
                          <w:p w14:paraId="6BDF835B" w14:textId="5CD806D7" w:rsidR="00552EEB" w:rsidRPr="00477ECE" w:rsidRDefault="00552EEB" w:rsidP="00E60EA7">
                            <w:pPr>
                              <w:pStyle w:val="05"/>
                              <w:ind w:leftChars="0" w:left="0" w:firstLineChars="100" w:firstLine="160"/>
                              <w:rPr>
                                <w:sz w:val="16"/>
                                <w:szCs w:val="16"/>
                              </w:rPr>
                            </w:pPr>
                            <w:r w:rsidRPr="00477ECE">
                              <w:rPr>
                                <w:rFonts w:hint="eastAsia"/>
                                <w:sz w:val="16"/>
                                <w:szCs w:val="16"/>
                              </w:rPr>
                              <w:t>転配送に特化した荷捌、積込スペースの確保が必要</w:t>
                            </w:r>
                          </w:p>
                        </w:txbxContent>
                      </wps:txbx>
                      <wps:bodyPr wrap="square" lIns="36000" tIns="36000" rIns="36000" bIns="36000" rtlCol="0">
                        <a:spAutoFit/>
                      </wps:bodyPr>
                    </wps:wsp>
                  </a:graphicData>
                </a:graphic>
                <wp14:sizeRelH relativeFrom="margin">
                  <wp14:pctWidth>0</wp14:pctWidth>
                </wp14:sizeRelH>
              </wp:anchor>
            </w:drawing>
          </mc:Choice>
          <mc:Fallback>
            <w:pict>
              <v:rect w14:anchorId="3ABCA65D" id="Rectangle 16" o:spid="_x0000_s1080" style="position:absolute;left:0;text-align:left;margin-left:0;margin-top:79.55pt;width:232.85pt;height:135.35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" fillcolor="white [3212]" strokecolor="black [3213]">
                <v:textbox style="mso-fit-shape-to-text:t" inset="1mm,1mm,1mm,1mm">
                  <w:txbxContent>
                    <w:p w14:paraId="237EB0ED" w14:textId="77777777" w:rsidR="00552EEB" w:rsidRPr="00477ECE" w:rsidRDefault="00552EEB" w:rsidP="00477ECE">
                      <w:pPr>
                        <w:pStyle w:val="05"/>
                        <w:ind w:leftChars="0" w:left="324" w:hangingChars="202" w:hanging="324"/>
                        <w:rPr>
                          <w:b/>
                          <w:bCs/>
                          <w:sz w:val="16"/>
                          <w:szCs w:val="16"/>
                          <w:u w:val="single"/>
                        </w:rPr>
                      </w:pPr>
                      <w:r w:rsidRPr="00477ECE">
                        <w:rPr>
                          <w:rFonts w:hint="eastAsia"/>
                          <w:b/>
                          <w:bCs/>
                          <w:color w:val="C00000"/>
                          <w:sz w:val="16"/>
                          <w:szCs w:val="16"/>
                          <w:u w:val="single"/>
                        </w:rPr>
                        <w:t>■</w:t>
                      </w:r>
                      <w:r w:rsidRPr="00477ECE">
                        <w:rPr>
                          <w:rFonts w:hint="eastAsia"/>
                          <w:b/>
                          <w:bCs/>
                          <w:sz w:val="16"/>
                          <w:szCs w:val="16"/>
                          <w:u w:val="single"/>
                        </w:rPr>
                        <w:t>仕分け、積込スペースの不足</w:t>
                      </w:r>
                    </w:p>
                    <w:p w14:paraId="4E562F11" w14:textId="77777777" w:rsidR="00552EEB" w:rsidRPr="00477ECE" w:rsidRDefault="00552EEB" w:rsidP="00477ECE">
                      <w:pPr>
                        <w:pStyle w:val="05"/>
                        <w:ind w:leftChars="0" w:left="323" w:hangingChars="202" w:hanging="323"/>
                        <w:rPr>
                          <w:sz w:val="16"/>
                          <w:szCs w:val="16"/>
                        </w:rPr>
                      </w:pPr>
                      <w:r w:rsidRPr="00477ECE">
                        <w:rPr>
                          <w:rFonts w:hint="eastAsia"/>
                          <w:sz w:val="16"/>
                          <w:szCs w:val="16"/>
                        </w:rPr>
                        <w:t xml:space="preserve">　・仲卸業者の加工、積込スペースが不足しており、本来の用途ではないエリアでの作業を実施</w:t>
                      </w:r>
                    </w:p>
                    <w:p w14:paraId="5B587724" w14:textId="77777777" w:rsidR="00552EEB" w:rsidRPr="00477ECE" w:rsidRDefault="00552EEB" w:rsidP="00477ECE">
                      <w:pPr>
                        <w:pStyle w:val="05"/>
                        <w:ind w:leftChars="0" w:left="323" w:hangingChars="202" w:hanging="323"/>
                        <w:rPr>
                          <w:sz w:val="16"/>
                          <w:szCs w:val="16"/>
                        </w:rPr>
                      </w:pPr>
                      <w:r w:rsidRPr="00477ECE">
                        <w:rPr>
                          <w:rFonts w:hint="eastAsia"/>
                          <w:sz w:val="16"/>
                          <w:szCs w:val="16"/>
                        </w:rPr>
                        <w:t xml:space="preserve">　・転配送機能等の現在の主な物流フローに対応した配置やスペース確保ができていない。</w:t>
                      </w:r>
                    </w:p>
                    <w:p w14:paraId="668B3D52" w14:textId="77777777" w:rsidR="00E60EA7" w:rsidRDefault="00552EEB" w:rsidP="00477ECE">
                      <w:pPr>
                        <w:pStyle w:val="05"/>
                        <w:ind w:leftChars="0" w:left="323" w:hangingChars="202" w:hanging="323"/>
                        <w:rPr>
                          <w:sz w:val="16"/>
                          <w:szCs w:val="16"/>
                        </w:rPr>
                      </w:pPr>
                      <w:r w:rsidRPr="00477ECE">
                        <w:rPr>
                          <w:rFonts w:hint="eastAsia"/>
                          <w:sz w:val="16"/>
                          <w:szCs w:val="16"/>
                        </w:rPr>
                        <w:t>➡量販店対応など、需要に対応できるよう衛生管理の徹底</w:t>
                      </w:r>
                      <w:r w:rsidR="00E60EA7">
                        <w:rPr>
                          <w:rFonts w:hint="eastAsia"/>
                          <w:sz w:val="16"/>
                          <w:szCs w:val="16"/>
                        </w:rPr>
                        <w:t>や</w:t>
                      </w:r>
                    </w:p>
                    <w:p w14:paraId="6BDF835B" w14:textId="5CD806D7" w:rsidR="00552EEB" w:rsidRPr="00477ECE" w:rsidRDefault="00552EEB" w:rsidP="00E60EA7">
                      <w:pPr>
                        <w:pStyle w:val="05"/>
                        <w:ind w:leftChars="0" w:left="0" w:firstLineChars="100" w:firstLine="160"/>
                        <w:rPr>
                          <w:sz w:val="16"/>
                          <w:szCs w:val="16"/>
                        </w:rPr>
                      </w:pPr>
                      <w:r w:rsidRPr="00477ECE">
                        <w:rPr>
                          <w:rFonts w:hint="eastAsia"/>
                          <w:sz w:val="16"/>
                          <w:szCs w:val="16"/>
                        </w:rPr>
                        <w:t>転配送に特化した荷捌、積込スペースの確保が必要</w:t>
                      </w:r>
                    </w:p>
                  </w:txbxContent>
                </v:textbox>
              </v:rect>
            </w:pict>
          </mc:Fallback>
        </mc:AlternateContent>
      </w:r>
      <w:r w:rsidR="00477ECE" w:rsidRPr="00552EEB">
        <w:rPr>
          <w:noProof/>
        </w:rPr>
        <mc:AlternateContent>
          <mc:Choice Requires="wps">
            <w:drawing>
              <wp:anchor distT="0" distB="0" distL="114300" distR="114300" simplePos="0" relativeHeight="251651584" behindDoc="0" locked="0" layoutInCell="1" allowOverlap="1" wp14:anchorId="2C3FA85A" wp14:editId="58F541D4">
                <wp:simplePos x="0" y="0"/>
                <wp:positionH relativeFrom="column">
                  <wp:posOffset>-635</wp:posOffset>
                </wp:positionH>
                <wp:positionV relativeFrom="paragraph">
                  <wp:posOffset>2681780</wp:posOffset>
                </wp:positionV>
                <wp:extent cx="2957513" cy="1641475"/>
                <wp:effectExtent l="0" t="0" r="14605" b="13335"/>
                <wp:wrapNone/>
                <wp:docPr id="1722420261" name="Rectangle 1722420261"/>
                <wp:cNvGraphicFramePr/>
                <a:graphic xmlns:a="http://schemas.openxmlformats.org/drawingml/2006/main">
                  <a:graphicData uri="http://schemas.microsoft.com/office/word/2010/wordprocessingShape">
                    <wps:wsp>
                      <wps:cNvSpPr/>
                      <wps:spPr>
                        <a:xfrm>
                          <a:off x="0" y="0"/>
                          <a:ext cx="2957513" cy="1641475"/>
                        </a:xfrm>
                        <a:prstGeom prst="rect">
                          <a:avLst/>
                        </a:prstGeom>
                        <a:solidFill>
                          <a:schemeClr val="bg1"/>
                        </a:solidFill>
                        <a:ln>
                          <a:solidFill>
                            <a:schemeClr val="tx1"/>
                          </a:solidFill>
                        </a:ln>
                      </wps:spPr>
                      <wps:txbx>
                        <w:txbxContent>
                          <w:p w14:paraId="4A594FB3" w14:textId="77777777" w:rsidR="00477ECE" w:rsidRPr="00477ECE" w:rsidRDefault="00477ECE" w:rsidP="00477ECE">
                            <w:pPr>
                              <w:pStyle w:val="05"/>
                              <w:ind w:leftChars="0" w:left="1075" w:hangingChars="669" w:hanging="1075"/>
                              <w:rPr>
                                <w:sz w:val="16"/>
                                <w:szCs w:val="16"/>
                              </w:rPr>
                            </w:pPr>
                            <w:r w:rsidRPr="00477ECE">
                              <w:rPr>
                                <w:rFonts w:hint="eastAsia"/>
                                <w:b/>
                                <w:bCs/>
                                <w:color w:val="0070C0"/>
                                <w:sz w:val="16"/>
                                <w:szCs w:val="16"/>
                                <w:u w:val="single"/>
                              </w:rPr>
                              <w:t>■</w:t>
                            </w:r>
                            <w:r w:rsidRPr="00477ECE">
                              <w:rPr>
                                <w:rFonts w:hint="eastAsia"/>
                                <w:b/>
                                <w:bCs/>
                                <w:sz w:val="16"/>
                                <w:szCs w:val="16"/>
                                <w:u w:val="single"/>
                              </w:rPr>
                              <w:t>駐車場、待機エリアの管理</w:t>
                            </w:r>
                          </w:p>
                          <w:p w14:paraId="594AE39C" w14:textId="77777777" w:rsidR="00552EEB" w:rsidRPr="00477ECE" w:rsidRDefault="00552EEB" w:rsidP="00CC1A07">
                            <w:pPr>
                              <w:pStyle w:val="05"/>
                              <w:ind w:leftChars="0" w:left="323" w:hangingChars="202" w:hanging="323"/>
                              <w:rPr>
                                <w:sz w:val="16"/>
                                <w:szCs w:val="16"/>
                              </w:rPr>
                            </w:pPr>
                            <w:r w:rsidRPr="00477ECE">
                              <w:rPr>
                                <w:rFonts w:hint="eastAsia"/>
                                <w:sz w:val="16"/>
                                <w:szCs w:val="16"/>
                              </w:rPr>
                              <w:t xml:space="preserve">　・駐車場や駐車帯の車両管理ができておらず、目的外用地での荷捌・積込作業が発生し、通行の妨げや作業の非効率化に繋がっている</w:t>
                            </w:r>
                          </w:p>
                          <w:p w14:paraId="034CF1B6" w14:textId="77777777" w:rsidR="00E60EA7" w:rsidRDefault="00552EEB" w:rsidP="00CC1A07">
                            <w:pPr>
                              <w:pStyle w:val="05"/>
                              <w:ind w:leftChars="0" w:left="323" w:hangingChars="202" w:hanging="323"/>
                              <w:rPr>
                                <w:sz w:val="16"/>
                                <w:szCs w:val="16"/>
                              </w:rPr>
                            </w:pPr>
                            <w:r w:rsidRPr="00477ECE">
                              <w:rPr>
                                <w:rFonts w:hint="eastAsia"/>
                                <w:sz w:val="16"/>
                                <w:szCs w:val="16"/>
                              </w:rPr>
                              <w:t>➡作業効率、スペースの有効活用を行うため、各車両の目的や</w:t>
                            </w:r>
                          </w:p>
                          <w:p w14:paraId="290AAED1" w14:textId="06BC5D1E" w:rsidR="00552EEB" w:rsidRPr="00477ECE" w:rsidRDefault="00552EEB" w:rsidP="00E60EA7">
                            <w:pPr>
                              <w:pStyle w:val="05"/>
                              <w:ind w:leftChars="0" w:left="0" w:firstLineChars="100" w:firstLine="160"/>
                              <w:rPr>
                                <w:sz w:val="16"/>
                                <w:szCs w:val="16"/>
                              </w:rPr>
                            </w:pPr>
                            <w:r w:rsidRPr="00477ECE">
                              <w:rPr>
                                <w:rFonts w:hint="eastAsia"/>
                                <w:sz w:val="16"/>
                                <w:szCs w:val="16"/>
                              </w:rPr>
                              <w:t>行き先、滞在時間等を管理し、効率的な物流支援が必要</w:t>
                            </w:r>
                          </w:p>
                        </w:txbxContent>
                      </wps:txbx>
                      <wps:bodyPr wrap="square" lIns="36000" tIns="36000" rIns="36000" bIns="36000" rtlCol="0">
                        <a:spAutoFit/>
                      </wps:bodyPr>
                    </wps:wsp>
                  </a:graphicData>
                </a:graphic>
                <wp14:sizeRelH relativeFrom="margin">
                  <wp14:pctWidth>0</wp14:pctWidth>
                </wp14:sizeRelH>
                <wp14:sizeRelV relativeFrom="margin">
                  <wp14:pctHeight>0</wp14:pctHeight>
                </wp14:sizeRelV>
              </wp:anchor>
            </w:drawing>
          </mc:Choice>
          <mc:Fallback>
            <w:pict>
              <v:rect w14:anchorId="2C3FA85A" id="Rectangle 1722420261" o:spid="_x0000_s1081" style="position:absolute;left:0;text-align:left;margin-left:-.05pt;margin-top:211.15pt;width:232.9pt;height:129.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" fillcolor="white [3212]" strokecolor="black [3213]">
                <v:textbox style="mso-fit-shape-to-text:t" inset="1mm,1mm,1mm,1mm">
                  <w:txbxContent>
                    <w:p w14:paraId="4A594FB3" w14:textId="77777777" w:rsidR="00477ECE" w:rsidRPr="00477ECE" w:rsidRDefault="00477ECE" w:rsidP="00477ECE">
                      <w:pPr>
                        <w:pStyle w:val="05"/>
                        <w:ind w:leftChars="0" w:left="1075" w:hangingChars="669" w:hanging="1075"/>
                        <w:rPr>
                          <w:sz w:val="16"/>
                          <w:szCs w:val="16"/>
                        </w:rPr>
                      </w:pPr>
                      <w:r w:rsidRPr="00477ECE">
                        <w:rPr>
                          <w:rFonts w:hint="eastAsia"/>
                          <w:b/>
                          <w:bCs/>
                          <w:color w:val="0070C0"/>
                          <w:sz w:val="16"/>
                          <w:szCs w:val="16"/>
                          <w:u w:val="single"/>
                        </w:rPr>
                        <w:t>■</w:t>
                      </w:r>
                      <w:r w:rsidRPr="00477ECE">
                        <w:rPr>
                          <w:rFonts w:hint="eastAsia"/>
                          <w:b/>
                          <w:bCs/>
                          <w:sz w:val="16"/>
                          <w:szCs w:val="16"/>
                          <w:u w:val="single"/>
                        </w:rPr>
                        <w:t>駐車場、待機エリアの管理</w:t>
                      </w:r>
                    </w:p>
                    <w:p w14:paraId="594AE39C" w14:textId="77777777" w:rsidR="00552EEB" w:rsidRPr="00477ECE" w:rsidRDefault="00552EEB" w:rsidP="00CC1A07">
                      <w:pPr>
                        <w:pStyle w:val="05"/>
                        <w:ind w:leftChars="0" w:left="323" w:hangingChars="202" w:hanging="323"/>
                        <w:rPr>
                          <w:sz w:val="16"/>
                          <w:szCs w:val="16"/>
                        </w:rPr>
                      </w:pPr>
                      <w:r w:rsidRPr="00477ECE">
                        <w:rPr>
                          <w:rFonts w:hint="eastAsia"/>
                          <w:sz w:val="16"/>
                          <w:szCs w:val="16"/>
                        </w:rPr>
                        <w:t xml:space="preserve">　・駐車場や駐車帯の車両管理ができておらず、目的外用地での荷捌・積込作業が発生し、通行の妨げや作業の非効率化に繋がっている</w:t>
                      </w:r>
                    </w:p>
                    <w:p w14:paraId="034CF1B6" w14:textId="77777777" w:rsidR="00E60EA7" w:rsidRDefault="00552EEB" w:rsidP="00CC1A07">
                      <w:pPr>
                        <w:pStyle w:val="05"/>
                        <w:ind w:leftChars="0" w:left="323" w:hangingChars="202" w:hanging="323"/>
                        <w:rPr>
                          <w:sz w:val="16"/>
                          <w:szCs w:val="16"/>
                        </w:rPr>
                      </w:pPr>
                      <w:r w:rsidRPr="00477ECE">
                        <w:rPr>
                          <w:rFonts w:hint="eastAsia"/>
                          <w:sz w:val="16"/>
                          <w:szCs w:val="16"/>
                        </w:rPr>
                        <w:t>➡作業効率、スペースの有効活用を行うため、各車両の目的や</w:t>
                      </w:r>
                    </w:p>
                    <w:p w14:paraId="290AAED1" w14:textId="06BC5D1E" w:rsidR="00552EEB" w:rsidRPr="00477ECE" w:rsidRDefault="00552EEB" w:rsidP="00E60EA7">
                      <w:pPr>
                        <w:pStyle w:val="05"/>
                        <w:ind w:leftChars="0" w:left="0" w:firstLineChars="100" w:firstLine="160"/>
                        <w:rPr>
                          <w:sz w:val="16"/>
                          <w:szCs w:val="16"/>
                        </w:rPr>
                      </w:pPr>
                      <w:r w:rsidRPr="00477ECE">
                        <w:rPr>
                          <w:rFonts w:hint="eastAsia"/>
                          <w:sz w:val="16"/>
                          <w:szCs w:val="16"/>
                        </w:rPr>
                        <w:t>行き先、滞在時間等を管理し、効率的な物流支援が必要</w:t>
                      </w:r>
                    </w:p>
                  </w:txbxContent>
                </v:textbox>
              </v:rect>
            </w:pict>
          </mc:Fallback>
        </mc:AlternateContent>
      </w:r>
      <w:r w:rsidR="00F5204E">
        <w:rPr>
          <w:rFonts w:hint="eastAsia"/>
          <w:noProof/>
        </w:rPr>
        <mc:AlternateContent>
          <mc:Choice Requires="wpc">
            <w:drawing>
              <wp:inline distT="0" distB="0" distL="0" distR="0" wp14:anchorId="009A190D" wp14:editId="3FDEEE27">
                <wp:extent cx="6308333" cy="4297612"/>
                <wp:effectExtent l="0" t="0" r="0" b="8255"/>
                <wp:docPr id="963891699" name="Canvas 96389169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66472298" name="グループ化 66472298">
                          <a:extLst>
                            <a:ext uri="{FF2B5EF4-FFF2-40B4-BE49-F238E27FC236}">
                              <a16:creationId xmlns:a16="http://schemas.microsoft.com/office/drawing/2014/main" id="{0B4DACAF-037D-EBAB-5D7A-894CF13561A6}"/>
                            </a:ext>
                          </a:extLst>
                        </wpg:cNvPr>
                        <wpg:cNvGrpSpPr/>
                        <wpg:grpSpPr>
                          <a:xfrm>
                            <a:off x="672120" y="14919"/>
                            <a:ext cx="5389676" cy="4252281"/>
                            <a:chOff x="0" y="0"/>
                            <a:chExt cx="9739086" cy="7685980"/>
                          </a:xfrm>
                        </wpg:grpSpPr>
                        <pic:pic xmlns:pic="http://schemas.openxmlformats.org/drawingml/2006/picture">
                          <pic:nvPicPr>
                            <pic:cNvPr id="1620335342" name="図 1620335342" descr="ダイアグラム&#10;&#10;自動的に生成された説明">
                              <a:extLst>
                                <a:ext uri="{FF2B5EF4-FFF2-40B4-BE49-F238E27FC236}">
                                  <a16:creationId xmlns:a16="http://schemas.microsoft.com/office/drawing/2014/main" id="{F7E38129-4E60-628E-B6C2-B3271D968BE0}"/>
                                </a:ext>
                              </a:extLst>
                            </pic:cNvPr>
                            <pic:cNvPicPr>
                              <a:picLocks noChangeAspect="1"/>
                            </pic:cNvPicPr>
                          </pic:nvPicPr>
                          <pic:blipFill>
                            <a:blip r:embed="rId102"/>
                            <a:stretch>
                              <a:fillRect/>
                            </a:stretch>
                          </pic:blipFill>
                          <pic:spPr>
                            <a:xfrm>
                              <a:off x="0" y="0"/>
                              <a:ext cx="9739086" cy="7685980"/>
                            </a:xfrm>
                            <a:prstGeom prst="rect">
                              <a:avLst/>
                            </a:prstGeom>
                          </pic:spPr>
                        </pic:pic>
                        <wps:wsp>
                          <wps:cNvPr id="587008231" name="楕円 587008231">
                            <a:extLst>
                              <a:ext uri="{FF2B5EF4-FFF2-40B4-BE49-F238E27FC236}">
                                <a16:creationId xmlns:a16="http://schemas.microsoft.com/office/drawing/2014/main" id="{8BC4CBF4-E556-1970-E909-F9E478DCDB08}"/>
                              </a:ext>
                            </a:extLst>
                          </wps:cNvPr>
                          <wps:cNvSpPr/>
                          <wps:spPr>
                            <a:xfrm>
                              <a:off x="1647177" y="7049023"/>
                              <a:ext cx="471204" cy="301834"/>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7055642" name="楕円 827055642">
                            <a:extLst>
                              <a:ext uri="{FF2B5EF4-FFF2-40B4-BE49-F238E27FC236}">
                                <a16:creationId xmlns:a16="http://schemas.microsoft.com/office/drawing/2014/main" id="{47CF0BB9-CFF2-E8C3-8E5F-E43C13350386}"/>
                              </a:ext>
                            </a:extLst>
                          </wps:cNvPr>
                          <wps:cNvSpPr/>
                          <wps:spPr>
                            <a:xfrm rot="5400000">
                              <a:off x="269740" y="4083409"/>
                              <a:ext cx="471204" cy="301836"/>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26629" name="楕円 4826629">
                            <a:extLst>
                              <a:ext uri="{FF2B5EF4-FFF2-40B4-BE49-F238E27FC236}">
                                <a16:creationId xmlns:a16="http://schemas.microsoft.com/office/drawing/2014/main" id="{13B6F7A0-8F43-1354-36DF-6C59E81E3D66}"/>
                              </a:ext>
                            </a:extLst>
                          </wps:cNvPr>
                          <wps:cNvSpPr/>
                          <wps:spPr>
                            <a:xfrm>
                              <a:off x="7961263" y="1070156"/>
                              <a:ext cx="471204" cy="301836"/>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69492" name="楕円 18369492">
                            <a:extLst>
                              <a:ext uri="{FF2B5EF4-FFF2-40B4-BE49-F238E27FC236}">
                                <a16:creationId xmlns:a16="http://schemas.microsoft.com/office/drawing/2014/main" id="{25122D7C-4B89-BC28-330F-35610DD48D99}"/>
                              </a:ext>
                            </a:extLst>
                          </wps:cNvPr>
                          <wps:cNvSpPr/>
                          <wps:spPr>
                            <a:xfrm>
                              <a:off x="7975776" y="7049023"/>
                              <a:ext cx="471206" cy="301834"/>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6200218" name="正方形/長方形 736200218">
                            <a:extLst>
                              <a:ext uri="{FF2B5EF4-FFF2-40B4-BE49-F238E27FC236}">
                                <a16:creationId xmlns:a16="http://schemas.microsoft.com/office/drawing/2014/main" id="{6C1DAFCF-04BC-0214-DEB6-4773A25ED0B5}"/>
                              </a:ext>
                            </a:extLst>
                          </wps:cNvPr>
                          <wps:cNvSpPr/>
                          <wps:spPr>
                            <a:xfrm>
                              <a:off x="1010684" y="3713098"/>
                              <a:ext cx="504000" cy="215999"/>
                            </a:xfrm>
                            <a:prstGeom prst="rect">
                              <a:avLst/>
                            </a:prstGeom>
                            <a:solidFill>
                              <a:schemeClr val="accent2">
                                <a:lumMod val="20000"/>
                                <a:lumOff val="80000"/>
                              </a:schemeClr>
                            </a:solidFill>
                            <a:ln w="285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087027" name="正方形/長方形 147087027">
                            <a:extLst>
                              <a:ext uri="{FF2B5EF4-FFF2-40B4-BE49-F238E27FC236}">
                                <a16:creationId xmlns:a16="http://schemas.microsoft.com/office/drawing/2014/main" id="{04A6147C-689B-9B41-E459-307AE650CA43}"/>
                              </a:ext>
                            </a:extLst>
                          </wps:cNvPr>
                          <wps:cNvSpPr/>
                          <wps:spPr>
                            <a:xfrm>
                              <a:off x="656258" y="4108543"/>
                              <a:ext cx="990918" cy="256910"/>
                            </a:xfrm>
                            <a:prstGeom prst="rect">
                              <a:avLst/>
                            </a:prstGeom>
                            <a:solidFill>
                              <a:schemeClr val="accent2">
                                <a:lumMod val="20000"/>
                                <a:lumOff val="80000"/>
                              </a:schemeClr>
                            </a:solidFill>
                            <a:ln w="285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5854362" name="正方形/長方形 1505854362">
                            <a:extLst>
                              <a:ext uri="{FF2B5EF4-FFF2-40B4-BE49-F238E27FC236}">
                                <a16:creationId xmlns:a16="http://schemas.microsoft.com/office/drawing/2014/main" id="{D38251AE-7CE6-0A18-D7C7-7C9F937D2978}"/>
                              </a:ext>
                            </a:extLst>
                          </wps:cNvPr>
                          <wps:cNvSpPr/>
                          <wps:spPr>
                            <a:xfrm>
                              <a:off x="7293033" y="3456188"/>
                              <a:ext cx="711771" cy="256910"/>
                            </a:xfrm>
                            <a:prstGeom prst="rect">
                              <a:avLst/>
                            </a:prstGeom>
                            <a:solidFill>
                              <a:schemeClr val="accent2">
                                <a:lumMod val="20000"/>
                                <a:lumOff val="80000"/>
                              </a:schemeClr>
                            </a:solidFill>
                            <a:ln w="285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2708205" name="正方形/長方形 622708205">
                            <a:extLst>
                              <a:ext uri="{FF2B5EF4-FFF2-40B4-BE49-F238E27FC236}">
                                <a16:creationId xmlns:a16="http://schemas.microsoft.com/office/drawing/2014/main" id="{A2E6D15D-1501-C356-BC50-F206B9C985F0}"/>
                              </a:ext>
                            </a:extLst>
                          </wps:cNvPr>
                          <wps:cNvSpPr/>
                          <wps:spPr>
                            <a:xfrm>
                              <a:off x="8005621" y="2899568"/>
                              <a:ext cx="301836" cy="1465885"/>
                            </a:xfrm>
                            <a:prstGeom prst="rect">
                              <a:avLst/>
                            </a:prstGeom>
                            <a:solidFill>
                              <a:schemeClr val="accent2">
                                <a:lumMod val="20000"/>
                                <a:lumOff val="80000"/>
                              </a:schemeClr>
                            </a:solidFill>
                            <a:ln w="285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2047134" name="正方形/長方形 1752047134">
                            <a:extLst>
                              <a:ext uri="{FF2B5EF4-FFF2-40B4-BE49-F238E27FC236}">
                                <a16:creationId xmlns:a16="http://schemas.microsoft.com/office/drawing/2014/main" id="{46E8C947-0F79-C331-F046-E630532E656B}"/>
                              </a:ext>
                            </a:extLst>
                          </wps:cNvPr>
                          <wps:cNvSpPr/>
                          <wps:spPr>
                            <a:xfrm>
                              <a:off x="7347081" y="4791048"/>
                              <a:ext cx="711771" cy="808781"/>
                            </a:xfrm>
                            <a:prstGeom prst="rect">
                              <a:avLst/>
                            </a:prstGeom>
                            <a:solidFill>
                              <a:schemeClr val="accent2">
                                <a:lumMod val="20000"/>
                                <a:lumOff val="80000"/>
                              </a:schemeClr>
                            </a:solidFill>
                            <a:ln w="285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1503505" name="正方形/長方形 791503505">
                            <a:extLst>
                              <a:ext uri="{FF2B5EF4-FFF2-40B4-BE49-F238E27FC236}">
                                <a16:creationId xmlns:a16="http://schemas.microsoft.com/office/drawing/2014/main" id="{7CC7A430-EFC4-1FCF-F8B3-0879BDA14C9D}"/>
                              </a:ext>
                            </a:extLst>
                          </wps:cNvPr>
                          <wps:cNvSpPr/>
                          <wps:spPr>
                            <a:xfrm>
                              <a:off x="2551286" y="6406534"/>
                              <a:ext cx="4600552" cy="412495"/>
                            </a:xfrm>
                            <a:prstGeom prst="rect">
                              <a:avLst/>
                            </a:prstGeom>
                            <a:solidFill>
                              <a:schemeClr val="accent5">
                                <a:lumMod val="20000"/>
                                <a:lumOff val="80000"/>
                              </a:schemeClr>
                            </a:solidFill>
                            <a:ln w="28575">
                              <a:solidFill>
                                <a:schemeClr val="accent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6107610" name="正方形/長方形 1166107610">
                            <a:extLst>
                              <a:ext uri="{FF2B5EF4-FFF2-40B4-BE49-F238E27FC236}">
                                <a16:creationId xmlns:a16="http://schemas.microsoft.com/office/drawing/2014/main" id="{67FDFFDD-DE14-1625-D6A0-8CCB374657F0}"/>
                              </a:ext>
                            </a:extLst>
                          </wps:cNvPr>
                          <wps:cNvSpPr/>
                          <wps:spPr>
                            <a:xfrm rot="21444911">
                              <a:off x="2746803" y="7272923"/>
                              <a:ext cx="4600552" cy="198231"/>
                            </a:xfrm>
                            <a:prstGeom prst="rect">
                              <a:avLst/>
                            </a:prstGeom>
                            <a:solidFill>
                              <a:schemeClr val="accent5">
                                <a:lumMod val="20000"/>
                                <a:lumOff val="80000"/>
                              </a:schemeClr>
                            </a:solidFill>
                            <a:ln w="28575">
                              <a:solidFill>
                                <a:schemeClr val="accent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wpc:wpc>
                  </a:graphicData>
                </a:graphic>
              </wp:inline>
            </w:drawing>
          </mc:Choice>
          <mc:Fallback xmlns:oel="http://schemas.microsoft.com/office/2019/extlst">
            <w:pict>
              <v:group w14:anchorId="2A258F4C" id="Canvas 963891699" o:spid="_x0000_s1026" editas="canvas" style="width:496.7pt;height:338.4pt;mso-position-horizontal-relative:char;mso-position-vertical-relative:line" coordsize="63080,4297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">
                <v:shape id="_x0000_s1027" type="#_x0000_t75" style="position:absolute;width:63080;height:42970;visibility:visible;mso-wrap-style:square" filled="t">
                  <v:fill o:detectmouseclick="t"/>
                  <v:path o:connecttype="none"/>
                </v:shape>
                <v:group id="グループ化 66472298" o:spid="_x0000_s1028" style="position:absolute;left:6721;top:149;width:53896;height:42523" coordsize="97390,7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">
                  <v:shape id="図 1620335342" o:spid="_x0000_s1029" type="#_x0000_t75" alt="ダイアグラム&#10;&#10;自動的に生成された説明" style="position:absolute;width:97390;height:7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">
                    <v:imagedata r:id="rId103" o:title="ダイアグラム&#10;&#10;自動的に生成された説明"/>
                  </v:shape>
                  <v:oval id="楕円 587008231" o:spid="_x0000_s1030" style="position:absolute;left:16471;top:70490;width:4712;height:3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" filled="f" strokecolor="#ffc000" strokeweight="3pt"/>
                  <v:oval id="楕円 827055642" o:spid="_x0000_s1031" style="position:absolute;left:2697;top:40834;width:4712;height:301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" filled="f" strokecolor="#ffc000" strokeweight="3pt"/>
                  <v:oval id="楕円 4826629" o:spid="_x0000_s1032" style="position:absolute;left:79612;top:10701;width:4712;height:3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" filled="f" strokecolor="#ffc000" strokeweight="3pt"/>
                  <v:oval id="楕円 18369492" o:spid="_x0000_s1033" style="position:absolute;left:79757;top:70490;width:4712;height:3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" filled="f" strokecolor="#ffc000" strokeweight="3pt"/>
                  <v:rect id="正方形/長方形 736200218" o:spid="_x0000_s1034" style="position:absolute;left:10106;top:37130;width:504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" fillcolor="#f2dbdb [661]" strokecolor="#c0504d [3205]" strokeweight="2.25pt">
                    <v:stroke dashstyle="1 1"/>
                  </v:rect>
                  <v:rect id="正方形/長方形 147087027" o:spid="_x0000_s1035" style="position:absolute;left:6562;top:41085;width:9909;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" fillcolor="#f2dbdb [661]" strokecolor="#c0504d [3205]" strokeweight="2.25pt">
                    <v:stroke dashstyle="1 1"/>
                  </v:rect>
                  <v:rect id="正方形/長方形 1505854362" o:spid="_x0000_s1036" style="position:absolute;left:72930;top:34561;width:7118;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" fillcolor="#f2dbdb [661]" strokecolor="#c0504d [3205]" strokeweight="2.25pt">
                    <v:stroke dashstyle="1 1"/>
                  </v:rect>
                  <v:rect id="正方形/長方形 622708205" o:spid="_x0000_s1037" style="position:absolute;left:80056;top:28995;width:3018;height:14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" fillcolor="#f2dbdb [661]" strokecolor="#c0504d [3205]" strokeweight="2.25pt">
                    <v:stroke dashstyle="1 1"/>
                  </v:rect>
                  <v:rect id="正方形/長方形 1752047134" o:spid="_x0000_s1038" style="position:absolute;left:73470;top:47910;width:7118;height:8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" fillcolor="#f2dbdb [661]" strokecolor="#c0504d [3205]" strokeweight="2.25pt">
                    <v:stroke dashstyle="1 1"/>
                  </v:rect>
                  <v:rect id="正方形/長方形 791503505" o:spid="_x0000_s1039" style="position:absolute;left:25512;top:64065;width:46006;height: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" fillcolor="#daeef3 [664]" strokecolor="#4f81bd [3204]" strokeweight="2.25pt">
                    <v:stroke dashstyle="1 1"/>
                  </v:rect>
                  <v:rect id="正方形/長方形 1166107610" o:spid="_x0000_s1040" style="position:absolute;left:27468;top:72729;width:46005;height:1982;rotation:-1693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" fillcolor="#daeef3 [664]" strokecolor="#4f81bd [3204]" strokeweight="2.25pt">
                    <v:stroke dashstyle="1 1"/>
                  </v:rect>
                </v:group>
                <w10:anchorlock/>
              </v:group>
            </w:pict>
          </mc:Fallback>
        </mc:AlternateContent>
      </w:r>
    </w:p>
    <w:p w14:paraId="4BC95FE7" w14:textId="77777777" w:rsidR="000423B0" w:rsidRDefault="000423B0">
      <w:pPr>
        <w:rPr>
          <w:sz w:val="21"/>
          <w:szCs w:val="21"/>
        </w:rPr>
      </w:pPr>
      <w:r>
        <w:br w:type="page"/>
      </w:r>
    </w:p>
    <w:p w14:paraId="1F72AA05" w14:textId="4651D0F0" w:rsidR="00467245" w:rsidRDefault="009D443F" w:rsidP="00E12CAD">
      <w:pPr>
        <w:pStyle w:val="05"/>
      </w:pPr>
      <w:r>
        <w:rPr>
          <w:rFonts w:hint="eastAsia"/>
        </w:rPr>
        <w:lastRenderedPageBreak/>
        <w:t>イ）</w:t>
      </w:r>
      <w:r w:rsidR="00A709AE">
        <w:rPr>
          <w:rFonts w:hint="eastAsia"/>
        </w:rPr>
        <w:t>既存</w:t>
      </w:r>
      <w:r>
        <w:rPr>
          <w:rFonts w:hint="eastAsia"/>
        </w:rPr>
        <w:t>場内物流動線の課題点の整理</w:t>
      </w:r>
    </w:p>
    <w:p w14:paraId="22D4AFE8" w14:textId="72DB84B8" w:rsidR="00C7002F" w:rsidRPr="00F60322" w:rsidRDefault="00925139" w:rsidP="001B4C69">
      <w:pPr>
        <w:pStyle w:val="100"/>
        <w:framePr w:wrap="around"/>
        <w:ind w:left="992" w:firstLine="210"/>
      </w:pPr>
      <w:r w:rsidRPr="00F60322">
        <w:rPr>
          <w:rFonts w:hint="eastAsia"/>
        </w:rPr>
        <w:t>既存</w:t>
      </w:r>
      <w:r w:rsidR="00C7002F" w:rsidRPr="00F60322">
        <w:rPr>
          <w:rFonts w:hint="eastAsia"/>
        </w:rPr>
        <w:t>場内物流の課題点を整理する。</w:t>
      </w:r>
    </w:p>
    <w:p w14:paraId="7A24D310" w14:textId="067C5A0D" w:rsidR="00642C1E" w:rsidRPr="00F60322" w:rsidRDefault="00C7002F" w:rsidP="001B4C69">
      <w:pPr>
        <w:pStyle w:val="100"/>
        <w:framePr w:wrap="around"/>
        <w:ind w:left="992" w:firstLine="210"/>
      </w:pPr>
      <w:r w:rsidRPr="00F60322">
        <w:rPr>
          <w:rFonts w:hint="eastAsia"/>
        </w:rPr>
        <w:t>青果棟</w:t>
      </w:r>
      <w:r w:rsidR="00E3193E" w:rsidRPr="00F60322">
        <w:rPr>
          <w:rFonts w:hint="eastAsia"/>
        </w:rPr>
        <w:t>の課題点を</w:t>
      </w:r>
      <w:r w:rsidR="00E12CAD" w:rsidRPr="00F60322">
        <w:fldChar w:fldCharType="begin"/>
      </w:r>
      <w:r w:rsidR="00E12CAD" w:rsidRPr="00F60322">
        <w:instrText xml:space="preserve"> </w:instrText>
      </w:r>
      <w:r w:rsidR="00E12CAD" w:rsidRPr="00F60322">
        <w:rPr>
          <w:rFonts w:hint="eastAsia"/>
        </w:rPr>
        <w:instrText>REF _Ref151743333 \h</w:instrText>
      </w:r>
      <w:r w:rsidR="00E12CAD" w:rsidRPr="00F60322">
        <w:instrText xml:space="preserve"> </w:instrText>
      </w:r>
      <w:r w:rsidR="00F60322" w:rsidRPr="00F60322">
        <w:instrText xml:space="preserve"> \* MERGEFORMAT </w:instrText>
      </w:r>
      <w:r w:rsidR="00E12CAD" w:rsidRPr="00F60322">
        <w:fldChar w:fldCharType="separate"/>
      </w:r>
      <w:r w:rsidR="004D0DFB">
        <w:t>図 26</w:t>
      </w:r>
      <w:r w:rsidR="004D0DFB">
        <w:rPr>
          <w:rFonts w:hint="eastAsia"/>
        </w:rPr>
        <w:t xml:space="preserve">　</w:t>
      </w:r>
      <w:r w:rsidR="004D0DFB" w:rsidRPr="00321B85">
        <w:rPr>
          <w:rFonts w:hint="eastAsia"/>
        </w:rPr>
        <w:t>既存青果棟場内物流動線の課題点</w:t>
      </w:r>
      <w:r w:rsidR="00E12CAD" w:rsidRPr="00F60322">
        <w:fldChar w:fldCharType="end"/>
      </w:r>
      <w:r w:rsidR="00E3193E" w:rsidRPr="00F60322">
        <w:rPr>
          <w:rFonts w:hint="eastAsia"/>
        </w:rPr>
        <w:t>に示す。</w:t>
      </w:r>
    </w:p>
    <w:p w14:paraId="32F92736" w14:textId="368CE7E4" w:rsidR="00A24697" w:rsidRPr="00F60322" w:rsidRDefault="00A24697" w:rsidP="000423B0">
      <w:pPr>
        <w:pStyle w:val="13tokushu2"/>
        <w:ind w:leftChars="480" w:left="2549" w:hangingChars="711" w:hanging="1493"/>
      </w:pPr>
      <w:r w:rsidRPr="00F60322">
        <w:rPr>
          <w:rFonts w:hint="eastAsia"/>
        </w:rPr>
        <w:t>①荷下し場</w:t>
      </w:r>
      <w:r w:rsidR="00E3193E" w:rsidRPr="00F60322">
        <w:rPr>
          <w:rFonts w:hint="eastAsia"/>
        </w:rPr>
        <w:t xml:space="preserve">　</w:t>
      </w:r>
      <w:r w:rsidRPr="00F60322">
        <w:rPr>
          <w:rFonts w:hint="eastAsia"/>
        </w:rPr>
        <w:t>：</w:t>
      </w:r>
      <w:r w:rsidR="00925139" w:rsidRPr="00F60322">
        <w:rPr>
          <w:rFonts w:hint="eastAsia"/>
        </w:rPr>
        <w:t>量販対応等の取引形態の変化により仲卸の</w:t>
      </w:r>
      <w:r w:rsidR="00925139" w:rsidRPr="00F60322">
        <w:rPr>
          <w:rFonts w:ascii="Microsoft JhengHei" w:eastAsia="Microsoft JhengHei" w:hAnsi="Microsoft JhengHei" w:cs="Microsoft JhengHei" w:hint="eastAsia"/>
        </w:rPr>
        <w:t>⼀</w:t>
      </w:r>
      <w:r w:rsidR="00925139" w:rsidRPr="00F60322">
        <w:rPr>
          <w:rFonts w:hint="eastAsia"/>
        </w:rPr>
        <w:t>次保管スペースが不</w:t>
      </w:r>
      <w:r w:rsidR="00924516">
        <w:rPr>
          <w:rFonts w:asciiTheme="minorEastAsia" w:eastAsiaTheme="minorEastAsia" w:hAnsiTheme="minorEastAsia" w:cs="Microsoft JhengHei" w:hint="eastAsia"/>
        </w:rPr>
        <w:t>足</w:t>
      </w:r>
      <w:r w:rsidR="00925139" w:rsidRPr="00F60322">
        <w:rPr>
          <w:rFonts w:hint="eastAsia"/>
        </w:rPr>
        <w:t>しており、荷下</w:t>
      </w:r>
      <w:r w:rsidR="00431003" w:rsidRPr="00F60322">
        <w:rPr>
          <w:rFonts w:hint="eastAsia"/>
        </w:rPr>
        <w:t>し</w:t>
      </w:r>
      <w:r w:rsidR="00925139" w:rsidRPr="00F60322">
        <w:rPr>
          <w:rFonts w:hint="eastAsia"/>
        </w:rPr>
        <w:t>場（</w:t>
      </w:r>
      <w:r w:rsidR="00925139" w:rsidRPr="00F60322">
        <w:rPr>
          <w:rFonts w:ascii="Microsoft JhengHei" w:eastAsia="Microsoft JhengHei" w:hAnsi="Microsoft JhengHei" w:cs="Microsoft JhengHei" w:hint="eastAsia"/>
        </w:rPr>
        <w:t>⼤</w:t>
      </w:r>
      <w:r w:rsidR="00925139" w:rsidRPr="00F60322">
        <w:rPr>
          <w:rFonts w:hint="eastAsia"/>
        </w:rPr>
        <w:t>通り）、卸売場の</w:t>
      </w:r>
      <w:r w:rsidR="00925139" w:rsidRPr="00F60322">
        <w:rPr>
          <w:rFonts w:ascii="Microsoft JhengHei" w:eastAsia="Microsoft JhengHei" w:hAnsi="Microsoft JhengHei" w:cs="Microsoft JhengHei" w:hint="eastAsia"/>
        </w:rPr>
        <w:t>⼀</w:t>
      </w:r>
      <w:r w:rsidR="00925139" w:rsidRPr="00F60322">
        <w:rPr>
          <w:rFonts w:hint="eastAsia"/>
        </w:rPr>
        <w:t>部スペースを使用</w:t>
      </w:r>
      <w:r w:rsidR="000423B0">
        <w:rPr>
          <w:rFonts w:hint="eastAsia"/>
        </w:rPr>
        <w:t>している。</w:t>
      </w:r>
    </w:p>
    <w:p w14:paraId="4D7939A3" w14:textId="0A376B6C" w:rsidR="00A24697" w:rsidRPr="00F60322" w:rsidRDefault="00A24697" w:rsidP="000423B0">
      <w:pPr>
        <w:pStyle w:val="13tokushu2"/>
        <w:ind w:leftChars="480" w:left="2549" w:hangingChars="711" w:hanging="1493"/>
      </w:pPr>
      <w:r w:rsidRPr="00F60322">
        <w:rPr>
          <w:rFonts w:hint="eastAsia"/>
        </w:rPr>
        <w:t>②</w:t>
      </w:r>
      <w:r w:rsidR="00E3193E" w:rsidRPr="00F60322">
        <w:rPr>
          <w:rFonts w:hint="eastAsia"/>
        </w:rPr>
        <w:t>動線の交錯：</w:t>
      </w:r>
      <w:r w:rsidR="00FE3B8D" w:rsidRPr="00F60322">
        <w:rPr>
          <w:rFonts w:hint="eastAsia"/>
        </w:rPr>
        <w:t>卸売場（搬入エリア）と</w:t>
      </w:r>
      <w:r w:rsidR="00ED6659">
        <w:rPr>
          <w:rFonts w:hint="eastAsia"/>
        </w:rPr>
        <w:t>買荷</w:t>
      </w:r>
      <w:r w:rsidR="00FE3B8D" w:rsidRPr="00F60322">
        <w:rPr>
          <w:rFonts w:hint="eastAsia"/>
        </w:rPr>
        <w:t>保管</w:t>
      </w:r>
      <w:r w:rsidR="00ED6659">
        <w:rPr>
          <w:rFonts w:hint="eastAsia"/>
        </w:rPr>
        <w:t>場所が離れており</w:t>
      </w:r>
      <w:r w:rsidR="00FE3B8D" w:rsidRPr="00F60322">
        <w:rPr>
          <w:rFonts w:hint="eastAsia"/>
        </w:rPr>
        <w:t>、仲卸の動線が</w:t>
      </w:r>
      <w:r w:rsidR="000174E1">
        <w:rPr>
          <w:rFonts w:hint="eastAsia"/>
        </w:rPr>
        <w:t>荷下ろし（大通り）を跨いでいることから</w:t>
      </w:r>
      <w:r w:rsidR="00BC60F0">
        <w:rPr>
          <w:rFonts w:hint="eastAsia"/>
        </w:rPr>
        <w:t>、動線が</w:t>
      </w:r>
      <w:r w:rsidR="00FE3B8D" w:rsidRPr="00F60322">
        <w:rPr>
          <w:rFonts w:hint="eastAsia"/>
        </w:rPr>
        <w:t>交錯し、</w:t>
      </w:r>
      <w:r w:rsidR="000423B0">
        <w:rPr>
          <w:rFonts w:asciiTheme="minorEastAsia" w:eastAsiaTheme="minorEastAsia" w:hAnsiTheme="minorEastAsia" w:cs="Microsoft JhengHei" w:hint="eastAsia"/>
        </w:rPr>
        <w:t>非</w:t>
      </w:r>
      <w:r w:rsidR="00FE3B8D" w:rsidRPr="00F60322">
        <w:rPr>
          <w:rFonts w:hint="eastAsia"/>
        </w:rPr>
        <w:t>効率な物流動線</w:t>
      </w:r>
      <w:r w:rsidR="0018579C">
        <w:rPr>
          <w:rFonts w:hint="eastAsia"/>
        </w:rPr>
        <w:t>と</w:t>
      </w:r>
      <w:r w:rsidR="00FE3B8D" w:rsidRPr="00F60322">
        <w:rPr>
          <w:rFonts w:hint="eastAsia"/>
        </w:rPr>
        <w:t>なっている</w:t>
      </w:r>
      <w:r w:rsidR="00BC60F0">
        <w:rPr>
          <w:rFonts w:hint="eastAsia"/>
        </w:rPr>
        <w:t>ことや交差汚染のリスクがある</w:t>
      </w:r>
      <w:r w:rsidR="000423B0">
        <w:rPr>
          <w:rFonts w:hint="eastAsia"/>
        </w:rPr>
        <w:t>。</w:t>
      </w:r>
    </w:p>
    <w:p w14:paraId="1A1A2CEA" w14:textId="77777777" w:rsidR="007E0AE0" w:rsidRPr="00F60322" w:rsidRDefault="00317868" w:rsidP="0088586E">
      <w:pPr>
        <w:pStyle w:val="13tokushu2"/>
      </w:pPr>
      <w:r w:rsidRPr="00F60322">
        <w:rPr>
          <w:rFonts w:hint="eastAsia"/>
        </w:rPr>
        <w:t>③商品仕分、積込スペースが不</w:t>
      </w:r>
      <w:r w:rsidR="007E0AE0" w:rsidRPr="00F60322">
        <w:rPr>
          <w:rFonts w:hint="eastAsia"/>
        </w:rPr>
        <w:t>十</w:t>
      </w:r>
      <w:r w:rsidRPr="00F60322">
        <w:rPr>
          <w:rFonts w:hint="eastAsia"/>
        </w:rPr>
        <w:t>分</w:t>
      </w:r>
    </w:p>
    <w:p w14:paraId="2DF6DEC4" w14:textId="03F3DC31" w:rsidR="005C5DC2" w:rsidRPr="00F60322" w:rsidRDefault="00317868" w:rsidP="000423B0">
      <w:pPr>
        <w:pStyle w:val="13tokushu2"/>
        <w:ind w:leftChars="678" w:left="1492" w:firstLineChars="384" w:firstLine="806"/>
      </w:pPr>
      <w:r w:rsidRPr="00F60322">
        <w:rPr>
          <w:rFonts w:hint="eastAsia"/>
        </w:rPr>
        <w:t>：</w:t>
      </w:r>
      <w:r w:rsidR="005C5DC2" w:rsidRPr="00F60322">
        <w:rPr>
          <w:rFonts w:hint="eastAsia"/>
        </w:rPr>
        <w:t>量販対応等の取引形態の変化により仲卸の仕分、</w:t>
      </w:r>
      <w:r w:rsidR="000174E1">
        <w:rPr>
          <w:rFonts w:hint="eastAsia"/>
        </w:rPr>
        <w:t>買荷</w:t>
      </w:r>
      <w:r w:rsidR="005C5DC2" w:rsidRPr="00F60322">
        <w:rPr>
          <w:rFonts w:hint="eastAsia"/>
        </w:rPr>
        <w:t>積込スペースが不</w:t>
      </w:r>
      <w:r w:rsidR="005C5DC2" w:rsidRPr="00F60322">
        <w:rPr>
          <w:rFonts w:ascii="Microsoft JhengHei" w:eastAsia="Microsoft JhengHei" w:hAnsi="Microsoft JhengHei" w:cs="Microsoft JhengHei" w:hint="eastAsia"/>
        </w:rPr>
        <w:t>⾜</w:t>
      </w:r>
      <w:r w:rsidR="005C5DC2" w:rsidRPr="00F60322">
        <w:rPr>
          <w:rFonts w:hint="eastAsia"/>
        </w:rPr>
        <w:t>しており、買出</w:t>
      </w:r>
      <w:r w:rsidR="00924516">
        <w:rPr>
          <w:rFonts w:asciiTheme="minorEastAsia" w:eastAsiaTheme="minorEastAsia" w:hAnsiTheme="minorEastAsia" w:cs="Microsoft JhengHei" w:hint="eastAsia"/>
        </w:rPr>
        <w:t>人</w:t>
      </w:r>
      <w:r w:rsidR="00F2771A">
        <w:rPr>
          <w:rFonts w:asciiTheme="minorEastAsia" w:eastAsiaTheme="minorEastAsia" w:hAnsiTheme="minorEastAsia" w:cs="Microsoft JhengHei" w:hint="eastAsia"/>
        </w:rPr>
        <w:t>スペース</w:t>
      </w:r>
      <w:r w:rsidR="005C5DC2" w:rsidRPr="00F60322">
        <w:rPr>
          <w:rFonts w:hint="eastAsia"/>
        </w:rPr>
        <w:t>と混在している</w:t>
      </w:r>
      <w:r w:rsidR="000423B0">
        <w:rPr>
          <w:rFonts w:hint="eastAsia"/>
        </w:rPr>
        <w:t>。</w:t>
      </w:r>
    </w:p>
    <w:p w14:paraId="5C3A7F98" w14:textId="68AA8297" w:rsidR="00317868" w:rsidRPr="00F60322" w:rsidRDefault="005C5DC2" w:rsidP="000423B0">
      <w:pPr>
        <w:pStyle w:val="13tokushu2"/>
        <w:ind w:leftChars="580" w:firstLineChars="472" w:firstLine="991"/>
      </w:pPr>
      <w:r w:rsidRPr="00F60322">
        <w:rPr>
          <w:rFonts w:hint="eastAsia"/>
        </w:rPr>
        <w:t>：通路等で仕分作業を</w:t>
      </w:r>
      <w:r w:rsidR="0066521B">
        <w:rPr>
          <w:rFonts w:asciiTheme="minorEastAsia" w:eastAsiaTheme="minorEastAsia" w:hAnsiTheme="minorEastAsia" w:cs="Microsoft JhengHei" w:hint="eastAsia"/>
        </w:rPr>
        <w:t>行</w:t>
      </w:r>
      <w:r w:rsidRPr="00F60322">
        <w:rPr>
          <w:rFonts w:hint="eastAsia"/>
        </w:rPr>
        <w:t>っているため、温度・衛</w:t>
      </w:r>
      <w:r w:rsidR="0018579C">
        <w:rPr>
          <w:rFonts w:asciiTheme="minorEastAsia" w:eastAsiaTheme="minorEastAsia" w:hAnsiTheme="minorEastAsia" w:cs="Microsoft JhengHei" w:hint="eastAsia"/>
        </w:rPr>
        <w:t>生</w:t>
      </w:r>
      <w:r w:rsidRPr="00F60322">
        <w:rPr>
          <w:rFonts w:hint="eastAsia"/>
        </w:rPr>
        <w:t>管理や効率的な作業ができていない</w:t>
      </w:r>
      <w:r w:rsidR="000423B0">
        <w:rPr>
          <w:rFonts w:hint="eastAsia"/>
        </w:rPr>
        <w:t>。</w:t>
      </w:r>
    </w:p>
    <w:p w14:paraId="016D02A7" w14:textId="343D4720" w:rsidR="006554AB" w:rsidRPr="00F60322" w:rsidRDefault="006554AB" w:rsidP="0088586E">
      <w:pPr>
        <w:pStyle w:val="13tokushu2"/>
      </w:pPr>
      <w:r w:rsidRPr="00F60322">
        <w:rPr>
          <w:rFonts w:hint="eastAsia"/>
        </w:rPr>
        <w:t>④商品保管スペースが不十分</w:t>
      </w:r>
    </w:p>
    <w:p w14:paraId="3342A04A" w14:textId="1612230C" w:rsidR="000174E1" w:rsidRPr="000174E1" w:rsidRDefault="006554AB" w:rsidP="000423B0">
      <w:pPr>
        <w:pStyle w:val="13tokushu2"/>
        <w:ind w:leftChars="580" w:firstLineChars="472" w:firstLine="991"/>
      </w:pPr>
      <w:r w:rsidRPr="00F60322">
        <w:rPr>
          <w:rFonts w:hint="eastAsia"/>
        </w:rPr>
        <w:t>：</w:t>
      </w:r>
      <w:r w:rsidR="00CD5596" w:rsidRPr="00F60322">
        <w:rPr>
          <w:rFonts w:hint="eastAsia"/>
        </w:rPr>
        <w:t>商品保管スペースが不</w:t>
      </w:r>
      <w:r w:rsidR="00CD5596" w:rsidRPr="00F60322">
        <w:rPr>
          <w:rFonts w:ascii="Microsoft JhengHei" w:eastAsia="Microsoft JhengHei" w:hAnsi="Microsoft JhengHei" w:cs="Microsoft JhengHei" w:hint="eastAsia"/>
        </w:rPr>
        <w:t>⾜</w:t>
      </w:r>
      <w:r w:rsidR="00CD5596" w:rsidRPr="00F60322">
        <w:rPr>
          <w:rFonts w:hint="eastAsia"/>
        </w:rPr>
        <w:t>しており、</w:t>
      </w:r>
      <w:r w:rsidR="00F2771A">
        <w:rPr>
          <w:rFonts w:hint="eastAsia"/>
        </w:rPr>
        <w:t>買荷保管</w:t>
      </w:r>
      <w:r w:rsidR="00CD5596" w:rsidRPr="00F60322">
        <w:rPr>
          <w:rFonts w:hint="eastAsia"/>
        </w:rPr>
        <w:t>積込所や店舗の</w:t>
      </w:r>
      <w:r w:rsidR="00CD5596" w:rsidRPr="00F60322">
        <w:rPr>
          <w:rFonts w:ascii="Microsoft JhengHei" w:eastAsia="Microsoft JhengHei" w:hAnsi="Microsoft JhengHei" w:cs="Microsoft JhengHei" w:hint="eastAsia"/>
        </w:rPr>
        <w:t>⼀</w:t>
      </w:r>
      <w:r w:rsidR="00CD5596" w:rsidRPr="00F60322">
        <w:rPr>
          <w:rFonts w:hint="eastAsia"/>
        </w:rPr>
        <w:t>部を商品保管庫として各業者にて整備している</w:t>
      </w:r>
      <w:r w:rsidR="000423B0">
        <w:rPr>
          <w:rFonts w:hint="eastAsia"/>
        </w:rPr>
        <w:t>。</w:t>
      </w:r>
    </w:p>
    <w:p w14:paraId="7A69779C" w14:textId="5BACF130" w:rsidR="00E12CAD" w:rsidRDefault="00E12CAD" w:rsidP="00E12CAD">
      <w:pPr>
        <w:pStyle w:val="ad"/>
      </w:pPr>
      <w:bookmarkStart w:id="159" w:name="_Ref160041556"/>
      <w:bookmarkStart w:id="160" w:name="_Ref151743333"/>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26</w:t>
      </w:r>
      <w:r>
        <w:rPr>
          <w:noProof/>
        </w:rPr>
        <w:fldChar w:fldCharType="end"/>
      </w:r>
      <w:bookmarkEnd w:id="159"/>
      <w:r>
        <w:rPr>
          <w:rFonts w:hint="eastAsia"/>
        </w:rPr>
        <w:t xml:space="preserve">　</w:t>
      </w:r>
      <w:r w:rsidRPr="00321B85">
        <w:rPr>
          <w:rFonts w:hint="eastAsia"/>
        </w:rPr>
        <w:t>既存青果棟場内物流動線の課題点</w:t>
      </w:r>
      <w:bookmarkEnd w:id="160"/>
    </w:p>
    <w:p w14:paraId="2287CF68" w14:textId="407FDE39" w:rsidR="00CD5596" w:rsidRPr="0067226D" w:rsidRDefault="00BA3108" w:rsidP="0074532F">
      <w:pPr>
        <w:jc w:val="center"/>
      </w:pPr>
      <w:r>
        <w:rPr>
          <w:rFonts w:hint="eastAsia"/>
          <w:noProof/>
        </w:rPr>
        <mc:AlternateContent>
          <mc:Choice Requires="wpc">
            <w:drawing>
              <wp:inline distT="0" distB="0" distL="0" distR="0" wp14:anchorId="0541533F" wp14:editId="1A622B0D">
                <wp:extent cx="7733796" cy="3200400"/>
                <wp:effectExtent l="0" t="0" r="635" b="0"/>
                <wp:docPr id="1102229044" name="Canvas 110222904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27360657" name="図 1227360657">
                            <a:extLst>
                              <a:ext uri="{FF2B5EF4-FFF2-40B4-BE49-F238E27FC236}">
                                <a16:creationId xmlns:a16="http://schemas.microsoft.com/office/drawing/2014/main" id="{145E1908-EC49-CC68-2099-FC59A2B70759}"/>
                              </a:ext>
                            </a:extLst>
                          </pic:cNvPr>
                          <pic:cNvPicPr>
                            <a:picLocks noChangeAspect="1"/>
                          </pic:cNvPicPr>
                        </pic:nvPicPr>
                        <pic:blipFill>
                          <a:blip r:embed="rId104"/>
                          <a:stretch>
                            <a:fillRect/>
                          </a:stretch>
                        </pic:blipFill>
                        <pic:spPr>
                          <a:xfrm>
                            <a:off x="0" y="0"/>
                            <a:ext cx="7698075" cy="3200400"/>
                          </a:xfrm>
                          <a:prstGeom prst="rect">
                            <a:avLst/>
                          </a:prstGeom>
                        </pic:spPr>
                      </pic:pic>
                    </wpc:wpc>
                  </a:graphicData>
                </a:graphic>
              </wp:inline>
            </w:drawing>
          </mc:Choice>
          <mc:Fallback xmlns:oel="http://schemas.microsoft.com/office/2019/extlst">
            <w:pict>
              <v:group w14:anchorId="0038DD71" id="Canvas 1102229044" o:spid="_x0000_s1026" editas="canvas" style="width:608.95pt;height:252pt;mso-position-horizontal-relative:char;mso-position-vertical-relative:line" coordsize="77336,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">
                <v:shape id="_x0000_s1027" type="#_x0000_t75" style="position:absolute;width:77336;height:32004;visibility:visible;mso-wrap-style:square" filled="t">
                  <v:fill o:detectmouseclick="t"/>
                  <v:path o:connecttype="none"/>
                </v:shape>
                <v:shape id="図 1227360657" o:spid="_x0000_s1028" type="#_x0000_t75" style="position:absolute;width:7698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">
                  <v:imagedata r:id="rId105" o:title=""/>
                </v:shape>
                <w10:anchorlock/>
              </v:group>
            </w:pict>
          </mc:Fallback>
        </mc:AlternateContent>
      </w:r>
    </w:p>
    <w:p w14:paraId="1E006F5C" w14:textId="77777777" w:rsidR="00E60EA7" w:rsidRDefault="00E60EA7" w:rsidP="006062C2">
      <w:pPr>
        <w:pStyle w:val="09"/>
        <w:ind w:left="770" w:firstLine="210"/>
      </w:pPr>
    </w:p>
    <w:p w14:paraId="1A645055" w14:textId="5A4BBF2E" w:rsidR="001F5ED9" w:rsidRDefault="001F5ED9" w:rsidP="006062C2">
      <w:pPr>
        <w:pStyle w:val="09"/>
        <w:ind w:left="770" w:firstLine="210"/>
      </w:pPr>
      <w:r>
        <w:rPr>
          <w:rFonts w:hint="eastAsia"/>
        </w:rPr>
        <w:lastRenderedPageBreak/>
        <w:t>水産</w:t>
      </w:r>
      <w:r w:rsidRPr="001F5ED9">
        <w:rPr>
          <w:rFonts w:hint="eastAsia"/>
        </w:rPr>
        <w:t>棟の課題点を</w:t>
      </w:r>
      <w:r w:rsidR="00E12CAD">
        <w:fldChar w:fldCharType="begin"/>
      </w:r>
      <w:r w:rsidR="00E12CAD">
        <w:instrText xml:space="preserve"> REF _Ref151743361 \h </w:instrText>
      </w:r>
      <w:r w:rsidR="006062C2">
        <w:instrText xml:space="preserve"> \* MERGEFORMAT </w:instrText>
      </w:r>
      <w:r w:rsidR="00E12CAD">
        <w:fldChar w:fldCharType="separate"/>
      </w:r>
      <w:r w:rsidR="004D0DFB">
        <w:t xml:space="preserve">図 </w:t>
      </w:r>
      <w:r w:rsidR="004D0DFB">
        <w:rPr>
          <w:noProof/>
        </w:rPr>
        <w:t>27</w:t>
      </w:r>
      <w:r w:rsidR="00E12CAD">
        <w:fldChar w:fldCharType="end"/>
      </w:r>
      <w:r w:rsidRPr="001F5ED9">
        <w:rPr>
          <w:rFonts w:hint="eastAsia"/>
        </w:rPr>
        <w:t>に示す</w:t>
      </w:r>
    </w:p>
    <w:p w14:paraId="13B719C6" w14:textId="77777777" w:rsidR="00E60EA7" w:rsidRDefault="00E60EA7" w:rsidP="006F1AD1">
      <w:pPr>
        <w:pStyle w:val="110"/>
      </w:pPr>
    </w:p>
    <w:p w14:paraId="783414E9" w14:textId="11BCD153" w:rsidR="000A3DC6" w:rsidRPr="00195360" w:rsidRDefault="008E7D1E" w:rsidP="006F1AD1">
      <w:pPr>
        <w:pStyle w:val="110"/>
      </w:pPr>
      <w:r w:rsidRPr="00195360">
        <w:rPr>
          <w:rFonts w:hint="eastAsia"/>
        </w:rPr>
        <w:t>①場内の衛</w:t>
      </w:r>
      <w:r w:rsidR="000A3DC6" w:rsidRPr="00195360">
        <w:rPr>
          <w:rFonts w:cs="Microsoft JhengHei" w:hint="eastAsia"/>
        </w:rPr>
        <w:t>生</w:t>
      </w:r>
      <w:r w:rsidRPr="00195360">
        <w:rPr>
          <w:rFonts w:hint="eastAsia"/>
        </w:rPr>
        <w:t>管理が不</w:t>
      </w:r>
      <w:r w:rsidR="000A3DC6" w:rsidRPr="00195360">
        <w:rPr>
          <w:rFonts w:hint="eastAsia"/>
        </w:rPr>
        <w:t>十</w:t>
      </w:r>
      <w:r w:rsidRPr="00195360">
        <w:rPr>
          <w:rFonts w:hint="eastAsia"/>
        </w:rPr>
        <w:t>分</w:t>
      </w:r>
    </w:p>
    <w:p w14:paraId="0BAD5FC1" w14:textId="6C58A871" w:rsidR="00207DE8" w:rsidRPr="00195360" w:rsidRDefault="008E7D1E" w:rsidP="006F1AD1">
      <w:pPr>
        <w:pStyle w:val="142"/>
      </w:pPr>
      <w:r w:rsidRPr="00195360">
        <w:rPr>
          <w:rFonts w:hint="eastAsia"/>
        </w:rPr>
        <w:t>：</w:t>
      </w:r>
      <w:r w:rsidR="00207DE8" w:rsidRPr="00195360">
        <w:rPr>
          <w:rFonts w:hint="eastAsia"/>
        </w:rPr>
        <w:t>場内の温度・衛</w:t>
      </w:r>
      <w:r w:rsidR="00735F02">
        <w:rPr>
          <w:rFonts w:asciiTheme="minorEastAsia" w:eastAsiaTheme="minorEastAsia" w:hAnsiTheme="minorEastAsia" w:cs="Microsoft JhengHei" w:hint="eastAsia"/>
        </w:rPr>
        <w:t>生</w:t>
      </w:r>
      <w:r w:rsidR="00207DE8" w:rsidRPr="00195360">
        <w:rPr>
          <w:rFonts w:hint="eastAsia"/>
        </w:rPr>
        <w:t>管理が不</w:t>
      </w:r>
      <w:r w:rsidR="00924516">
        <w:rPr>
          <w:rFonts w:asciiTheme="minorEastAsia" w:eastAsiaTheme="minorEastAsia" w:hAnsiTheme="minorEastAsia" w:cs="Microsoft JhengHei" w:hint="eastAsia"/>
        </w:rPr>
        <w:t>十</w:t>
      </w:r>
      <w:r w:rsidR="00207DE8" w:rsidRPr="00195360">
        <w:rPr>
          <w:rFonts w:hint="eastAsia"/>
        </w:rPr>
        <w:t>分であり、施設内への</w:t>
      </w:r>
      <w:r w:rsidR="00207DE8" w:rsidRPr="00195360">
        <w:rPr>
          <w:rFonts w:ascii="Microsoft JhengHei" w:eastAsia="Microsoft JhengHei" w:hAnsi="Microsoft JhengHei" w:cs="Microsoft JhengHei" w:hint="eastAsia"/>
        </w:rPr>
        <w:t>⾞</w:t>
      </w:r>
      <w:r w:rsidR="00207DE8" w:rsidRPr="00195360">
        <w:rPr>
          <w:rFonts w:hint="eastAsia"/>
        </w:rPr>
        <w:t>両進</w:t>
      </w:r>
      <w:r w:rsidR="00735F02">
        <w:rPr>
          <w:rFonts w:hint="eastAsia"/>
        </w:rPr>
        <w:t>入</w:t>
      </w:r>
      <w:r w:rsidR="00207DE8" w:rsidRPr="00195360">
        <w:rPr>
          <w:rFonts w:hint="eastAsia"/>
        </w:rPr>
        <w:t>等による</w:t>
      </w:r>
      <w:r w:rsidR="00F2771A">
        <w:rPr>
          <w:rFonts w:hint="eastAsia"/>
        </w:rPr>
        <w:t>交差</w:t>
      </w:r>
      <w:r w:rsidR="00207DE8" w:rsidRPr="00195360">
        <w:rPr>
          <w:rFonts w:hint="eastAsia"/>
        </w:rPr>
        <w:t>汚染リスクがある</w:t>
      </w:r>
      <w:r w:rsidR="00A95D37">
        <w:rPr>
          <w:rFonts w:hint="eastAsia"/>
        </w:rPr>
        <w:t>。</w:t>
      </w:r>
    </w:p>
    <w:p w14:paraId="5A38EFCB" w14:textId="03E0DAAF" w:rsidR="000A3DC6" w:rsidRPr="00195360" w:rsidRDefault="008E7D1E" w:rsidP="006F1AD1">
      <w:pPr>
        <w:pStyle w:val="110"/>
      </w:pPr>
      <w:r w:rsidRPr="00195360">
        <w:rPr>
          <w:rFonts w:hint="eastAsia"/>
        </w:rPr>
        <w:t>②</w:t>
      </w:r>
      <w:r w:rsidR="00207DE8" w:rsidRPr="00195360">
        <w:rPr>
          <w:rFonts w:hint="eastAsia"/>
        </w:rPr>
        <w:t>作業エリアの温度管理が不</w:t>
      </w:r>
      <w:r w:rsidR="00626734" w:rsidRPr="00195360">
        <w:rPr>
          <w:rFonts w:cs="Microsoft JhengHei" w:hint="eastAsia"/>
        </w:rPr>
        <w:t>十</w:t>
      </w:r>
      <w:r w:rsidR="00207DE8" w:rsidRPr="00195360">
        <w:rPr>
          <w:rFonts w:hint="eastAsia"/>
        </w:rPr>
        <w:t>分</w:t>
      </w:r>
    </w:p>
    <w:p w14:paraId="77793EA1" w14:textId="753D26A7" w:rsidR="00207DE8" w:rsidRPr="00195360" w:rsidRDefault="008E7D1E" w:rsidP="006F1AD1">
      <w:pPr>
        <w:pStyle w:val="142"/>
      </w:pPr>
      <w:r w:rsidRPr="00195360">
        <w:rPr>
          <w:rFonts w:hint="eastAsia"/>
        </w:rPr>
        <w:t>：</w:t>
      </w:r>
      <w:r w:rsidR="00207DE8" w:rsidRPr="00195360">
        <w:rPr>
          <w:rFonts w:hint="eastAsia"/>
        </w:rPr>
        <w:t>店舗通路部分で加</w:t>
      </w:r>
      <w:r w:rsidR="00735F02">
        <w:rPr>
          <w:rFonts w:asciiTheme="minorEastAsia" w:eastAsiaTheme="minorEastAsia" w:hAnsiTheme="minorEastAsia" w:cs="Microsoft JhengHei" w:hint="eastAsia"/>
        </w:rPr>
        <w:t>工</w:t>
      </w:r>
      <w:r w:rsidR="00207DE8" w:rsidRPr="00195360">
        <w:rPr>
          <w:rFonts w:hint="eastAsia"/>
        </w:rPr>
        <w:t>作業を</w:t>
      </w:r>
      <w:r w:rsidR="00924516">
        <w:rPr>
          <w:rFonts w:asciiTheme="minorEastAsia" w:eastAsiaTheme="minorEastAsia" w:hAnsiTheme="minorEastAsia" w:cs="Microsoft JhengHei" w:hint="eastAsia"/>
        </w:rPr>
        <w:t>行</w:t>
      </w:r>
      <w:r w:rsidR="00207DE8" w:rsidRPr="00195360">
        <w:rPr>
          <w:rFonts w:hint="eastAsia"/>
        </w:rPr>
        <w:t>っており、温度管理ができておらず、商品の鮮度を保つ機能が整備されていない</w:t>
      </w:r>
      <w:r w:rsidR="00735F02">
        <w:rPr>
          <w:rFonts w:hint="eastAsia"/>
        </w:rPr>
        <w:t>。</w:t>
      </w:r>
    </w:p>
    <w:p w14:paraId="7510710D" w14:textId="00A4D2E6" w:rsidR="000A3DC6" w:rsidRPr="00195360" w:rsidRDefault="000A3DC6" w:rsidP="006F1AD1">
      <w:pPr>
        <w:pStyle w:val="142"/>
      </w:pPr>
      <w:r w:rsidRPr="00195360">
        <w:rPr>
          <w:rFonts w:hint="eastAsia"/>
        </w:rPr>
        <w:t>：</w:t>
      </w:r>
      <w:r w:rsidR="00207DE8" w:rsidRPr="00195360">
        <w:rPr>
          <w:rFonts w:hint="eastAsia"/>
        </w:rPr>
        <w:t>産地等からの低温管理に係る要望に対応できていない</w:t>
      </w:r>
      <w:r w:rsidR="007E08A4" w:rsidRPr="007E08A4">
        <w:rPr>
          <w:rFonts w:hint="eastAsia"/>
          <w:color w:val="00B0F0"/>
        </w:rPr>
        <w:t>。</w:t>
      </w:r>
    </w:p>
    <w:p w14:paraId="74C4759F" w14:textId="36DD3F20" w:rsidR="008E7D1E" w:rsidRPr="00195360" w:rsidRDefault="008E7D1E" w:rsidP="006F1AD1">
      <w:pPr>
        <w:pStyle w:val="110"/>
      </w:pPr>
      <w:r w:rsidRPr="00195360">
        <w:rPr>
          <w:rFonts w:hint="eastAsia"/>
        </w:rPr>
        <w:t>③</w:t>
      </w:r>
      <w:r w:rsidR="00207DE8" w:rsidRPr="00195360">
        <w:rPr>
          <w:rFonts w:hint="eastAsia"/>
        </w:rPr>
        <w:t>商品の加</w:t>
      </w:r>
      <w:r w:rsidR="00626734" w:rsidRPr="00195360">
        <w:rPr>
          <w:rFonts w:cs="Microsoft JhengHei" w:hint="eastAsia"/>
        </w:rPr>
        <w:t>工</w:t>
      </w:r>
      <w:r w:rsidR="00207DE8" w:rsidRPr="00195360">
        <w:rPr>
          <w:rFonts w:hint="eastAsia"/>
        </w:rPr>
        <w:t>、積込スペースが不</w:t>
      </w:r>
      <w:r w:rsidR="00626734" w:rsidRPr="00195360">
        <w:rPr>
          <w:rFonts w:cs="Microsoft JhengHei" w:hint="eastAsia"/>
        </w:rPr>
        <w:t>十</w:t>
      </w:r>
      <w:r w:rsidR="00207DE8" w:rsidRPr="00195360">
        <w:rPr>
          <w:rFonts w:hint="eastAsia"/>
        </w:rPr>
        <w:t>分</w:t>
      </w:r>
    </w:p>
    <w:p w14:paraId="7C932B4E" w14:textId="5AAC0AAE" w:rsidR="000A3DC6" w:rsidRPr="00195360" w:rsidRDefault="008E7D1E" w:rsidP="006F1AD1">
      <w:pPr>
        <w:pStyle w:val="142"/>
      </w:pPr>
      <w:r w:rsidRPr="00195360">
        <w:rPr>
          <w:rFonts w:hint="eastAsia"/>
        </w:rPr>
        <w:t>：</w:t>
      </w:r>
      <w:r w:rsidR="000A3DC6" w:rsidRPr="00195360">
        <w:rPr>
          <w:rFonts w:hint="eastAsia"/>
        </w:rPr>
        <w:t>量販対応等の取引形態の変化により仲卸の加</w:t>
      </w:r>
      <w:r w:rsidR="00A95D37">
        <w:rPr>
          <w:rFonts w:asciiTheme="minorEastAsia" w:eastAsiaTheme="minorEastAsia" w:hAnsiTheme="minorEastAsia" w:cs="Microsoft JhengHei" w:hint="eastAsia"/>
        </w:rPr>
        <w:t>工</w:t>
      </w:r>
      <w:r w:rsidR="000A3DC6" w:rsidRPr="00195360">
        <w:rPr>
          <w:rFonts w:hint="eastAsia"/>
        </w:rPr>
        <w:t>、</w:t>
      </w:r>
      <w:r w:rsidR="00F2771A">
        <w:rPr>
          <w:rFonts w:hint="eastAsia"/>
        </w:rPr>
        <w:t>買荷</w:t>
      </w:r>
      <w:r w:rsidR="000A3DC6" w:rsidRPr="00195360">
        <w:rPr>
          <w:rFonts w:hint="eastAsia"/>
        </w:rPr>
        <w:t>積込スペースが</w:t>
      </w:r>
      <w:r w:rsidR="00A95D37">
        <w:rPr>
          <w:rFonts w:hint="eastAsia"/>
        </w:rPr>
        <w:t>不足</w:t>
      </w:r>
      <w:r w:rsidR="000A3DC6" w:rsidRPr="00195360">
        <w:rPr>
          <w:rFonts w:hint="eastAsia"/>
        </w:rPr>
        <w:t>しており、買出</w:t>
      </w:r>
      <w:r w:rsidR="00A95D37">
        <w:rPr>
          <w:rFonts w:asciiTheme="minorEastAsia" w:eastAsiaTheme="minorEastAsia" w:hAnsiTheme="minorEastAsia" w:cs="Microsoft JhengHei" w:hint="eastAsia"/>
        </w:rPr>
        <w:t>人</w:t>
      </w:r>
      <w:r w:rsidR="00F2771A">
        <w:rPr>
          <w:rFonts w:asciiTheme="minorEastAsia" w:eastAsiaTheme="minorEastAsia" w:hAnsiTheme="minorEastAsia" w:cs="Microsoft JhengHei" w:hint="eastAsia"/>
        </w:rPr>
        <w:t>スペース</w:t>
      </w:r>
      <w:r w:rsidR="000A3DC6" w:rsidRPr="00195360">
        <w:rPr>
          <w:rFonts w:hint="eastAsia"/>
        </w:rPr>
        <w:t>と混在している</w:t>
      </w:r>
      <w:r w:rsidR="00735F02">
        <w:rPr>
          <w:rFonts w:hint="eastAsia"/>
        </w:rPr>
        <w:t>。</w:t>
      </w:r>
    </w:p>
    <w:p w14:paraId="7CFF8EB5" w14:textId="14A6888A" w:rsidR="008E7D1E" w:rsidRPr="00195360" w:rsidRDefault="000A3DC6" w:rsidP="006F1AD1">
      <w:pPr>
        <w:pStyle w:val="142"/>
      </w:pPr>
      <w:r w:rsidRPr="00195360">
        <w:rPr>
          <w:rFonts w:hint="eastAsia"/>
        </w:rPr>
        <w:t>：通路等で加</w:t>
      </w:r>
      <w:r w:rsidR="00A95D37">
        <w:rPr>
          <w:rFonts w:asciiTheme="minorEastAsia" w:eastAsiaTheme="minorEastAsia" w:hAnsiTheme="minorEastAsia" w:cs="Microsoft JhengHei" w:hint="eastAsia"/>
        </w:rPr>
        <w:t>工</w:t>
      </w:r>
      <w:r w:rsidRPr="00195360">
        <w:rPr>
          <w:rFonts w:hint="eastAsia"/>
        </w:rPr>
        <w:t>作業を</w:t>
      </w:r>
      <w:r w:rsidR="00A95D37">
        <w:rPr>
          <w:rFonts w:asciiTheme="minorEastAsia" w:eastAsiaTheme="minorEastAsia" w:hAnsiTheme="minorEastAsia" w:cs="Microsoft JhengHei" w:hint="eastAsia"/>
        </w:rPr>
        <w:t>行</w:t>
      </w:r>
      <w:r w:rsidRPr="00195360">
        <w:rPr>
          <w:rFonts w:hint="eastAsia"/>
        </w:rPr>
        <w:t>っているため、温度・衛</w:t>
      </w:r>
      <w:r w:rsidR="00A95D37">
        <w:rPr>
          <w:rFonts w:asciiTheme="minorEastAsia" w:eastAsiaTheme="minorEastAsia" w:hAnsiTheme="minorEastAsia" w:cs="Microsoft JhengHei" w:hint="eastAsia"/>
        </w:rPr>
        <w:t>生</w:t>
      </w:r>
      <w:r w:rsidRPr="00195360">
        <w:rPr>
          <w:rFonts w:hint="eastAsia"/>
        </w:rPr>
        <w:t>管理や効率的な作業ができていない</w:t>
      </w:r>
      <w:r w:rsidR="00735F02">
        <w:rPr>
          <w:rFonts w:hint="eastAsia"/>
        </w:rPr>
        <w:t>。</w:t>
      </w:r>
    </w:p>
    <w:p w14:paraId="7E943949" w14:textId="7343B07A" w:rsidR="006E51BB" w:rsidRDefault="006E51BB" w:rsidP="000A3DC6">
      <w:pPr>
        <w:adjustRightInd w:val="0"/>
        <w:ind w:leftChars="194" w:left="706" w:hangingChars="133" w:hanging="279"/>
        <w:rPr>
          <w:sz w:val="21"/>
          <w:szCs w:val="21"/>
        </w:rPr>
      </w:pPr>
    </w:p>
    <w:p w14:paraId="2570645F" w14:textId="6F188523" w:rsidR="00626734" w:rsidRPr="000A3DC6" w:rsidRDefault="00626734" w:rsidP="000A3DC6">
      <w:pPr>
        <w:adjustRightInd w:val="0"/>
        <w:ind w:leftChars="194" w:left="706" w:hangingChars="133" w:hanging="279"/>
        <w:rPr>
          <w:sz w:val="21"/>
          <w:szCs w:val="21"/>
        </w:rPr>
      </w:pPr>
    </w:p>
    <w:p w14:paraId="05A1C3C4" w14:textId="691F4FB6" w:rsidR="00E12CAD" w:rsidRDefault="00E12CAD" w:rsidP="00E12CAD">
      <w:pPr>
        <w:pStyle w:val="ad"/>
        <w:rPr>
          <w:rFonts w:ascii="ＭＳ ゴシック" w:eastAsia="ＭＳ ゴシック"/>
          <w:spacing w:val="20"/>
        </w:rPr>
      </w:pPr>
      <w:bookmarkStart w:id="161" w:name="_Ref151743361"/>
      <w:bookmarkStart w:id="162" w:name="_Ref151743358"/>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27</w:t>
      </w:r>
      <w:r>
        <w:rPr>
          <w:noProof/>
        </w:rPr>
        <w:fldChar w:fldCharType="end"/>
      </w:r>
      <w:bookmarkEnd w:id="161"/>
      <w:r>
        <w:rPr>
          <w:rFonts w:hint="eastAsia"/>
        </w:rPr>
        <w:t xml:space="preserve">　</w:t>
      </w:r>
      <w:r w:rsidRPr="00E052A5">
        <w:rPr>
          <w:rFonts w:hint="eastAsia"/>
        </w:rPr>
        <w:t>既存水産棟場内物流動線の課題点</w:t>
      </w:r>
      <w:bookmarkEnd w:id="162"/>
    </w:p>
    <w:p w14:paraId="4FD66C4B" w14:textId="64D05A81" w:rsidR="0076279E" w:rsidRDefault="00D161A1" w:rsidP="0076279E">
      <w:pPr>
        <w:pStyle w:val="a3"/>
        <w:spacing w:before="47" w:line="256" w:lineRule="auto"/>
        <w:ind w:leftChars="-128" w:left="-1" w:right="94" w:hangingChars="117" w:hanging="281"/>
        <w:jc w:val="center"/>
        <w:rPr>
          <w:rFonts w:ascii="ＭＳ ゴシック" w:eastAsia="ＭＳ ゴシック"/>
          <w:spacing w:val="20"/>
        </w:rPr>
      </w:pPr>
      <w:r>
        <w:rPr>
          <w:rFonts w:ascii="ＭＳ ゴシック" w:eastAsia="ＭＳ ゴシック"/>
          <w:noProof/>
          <w:spacing w:val="20"/>
        </w:rPr>
        <mc:AlternateContent>
          <mc:Choice Requires="wpc">
            <w:drawing>
              <wp:inline distT="0" distB="0" distL="0" distR="0" wp14:anchorId="7EEF101E" wp14:editId="654FFF7F">
                <wp:extent cx="7966710" cy="3157621"/>
                <wp:effectExtent l="0" t="0" r="0" b="5080"/>
                <wp:docPr id="1342717532" name="Canvas 134271753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5033358" name="図 75033358" descr="グラフィカル ユーザー インターフェイス, ダイアグラム, アプリケーション&#10;&#10;自動的に生成された説明">
                            <a:extLst>
                              <a:ext uri="{FF2B5EF4-FFF2-40B4-BE49-F238E27FC236}">
                                <a16:creationId xmlns:a16="http://schemas.microsoft.com/office/drawing/2014/main" id="{5B79E1C0-E0E8-FA3E-6091-DA9D8C59026D}"/>
                              </a:ext>
                            </a:extLst>
                          </pic:cNvPr>
                          <pic:cNvPicPr>
                            <a:picLocks noChangeAspect="1"/>
                          </pic:cNvPicPr>
                        </pic:nvPicPr>
                        <pic:blipFill>
                          <a:blip r:embed="rId106"/>
                          <a:stretch>
                            <a:fillRect/>
                          </a:stretch>
                        </pic:blipFill>
                        <pic:spPr>
                          <a:xfrm>
                            <a:off x="0" y="0"/>
                            <a:ext cx="7966710" cy="3121874"/>
                          </a:xfrm>
                          <a:prstGeom prst="rect">
                            <a:avLst/>
                          </a:prstGeom>
                        </pic:spPr>
                      </pic:pic>
                    </wpc:wpc>
                  </a:graphicData>
                </a:graphic>
              </wp:inline>
            </w:drawing>
          </mc:Choice>
          <mc:Fallback xmlns:oel="http://schemas.microsoft.com/office/2019/extlst">
            <w:pict>
              <v:group w14:anchorId="228E2D6F" id="Canvas 1342717532" o:spid="_x0000_s1026" editas="canvas" style="width:627.3pt;height:248.65pt;mso-position-horizontal-relative:char;mso-position-vertical-relative:line" coordsize="79667,31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">
                <v:shape id="_x0000_s1027" type="#_x0000_t75" style="position:absolute;width:79667;height:31572;visibility:visible;mso-wrap-style:square" filled="t">
                  <v:fill o:detectmouseclick="t"/>
                  <v:path o:connecttype="none"/>
                </v:shape>
                <v:shape id="図 75033358" o:spid="_x0000_s1028" type="#_x0000_t75" alt="グラフィカル ユーザー インターフェイス, ダイアグラム, アプリケーション&#10;&#10;自動的に生成された説明" style="position:absolute;width:79667;height:31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">
                  <v:imagedata r:id="rId107" o:title="グラフィカル ユーザー インターフェイス, ダイアグラム, アプリケーション&#10;&#10;自動的に生成された説明"/>
                </v:shape>
                <w10:anchorlock/>
              </v:group>
            </w:pict>
          </mc:Fallback>
        </mc:AlternateContent>
      </w:r>
    </w:p>
    <w:p w14:paraId="6B35CA5F" w14:textId="54770E93" w:rsidR="0076279E" w:rsidRPr="0076279E" w:rsidRDefault="0076279E" w:rsidP="0076279E">
      <w:pPr>
        <w:rPr>
          <w:rFonts w:ascii="ＭＳ ゴシック" w:eastAsia="ＭＳ ゴシック"/>
          <w:spacing w:val="20"/>
          <w:sz w:val="24"/>
          <w:szCs w:val="24"/>
        </w:rPr>
      </w:pPr>
      <w:r>
        <w:rPr>
          <w:rFonts w:ascii="ＭＳ ゴシック" w:eastAsia="ＭＳ ゴシック"/>
          <w:spacing w:val="20"/>
        </w:rPr>
        <w:br w:type="page"/>
      </w:r>
    </w:p>
    <w:p w14:paraId="2CDBB13E" w14:textId="14D7472C" w:rsidR="00C84645" w:rsidRDefault="00A674F4" w:rsidP="00E12CAD">
      <w:pPr>
        <w:pStyle w:val="05"/>
      </w:pPr>
      <w:r>
        <w:rPr>
          <w:rFonts w:hint="eastAsia"/>
        </w:rPr>
        <w:lastRenderedPageBreak/>
        <w:t>ウ）</w:t>
      </w:r>
      <w:r w:rsidR="008C5E86">
        <w:rPr>
          <w:rFonts w:hint="eastAsia"/>
        </w:rPr>
        <w:t>敷地内</w:t>
      </w:r>
      <w:r w:rsidR="005666E3">
        <w:rPr>
          <w:rFonts w:hint="eastAsia"/>
        </w:rPr>
        <w:t>配置計画</w:t>
      </w:r>
      <w:r w:rsidR="0038172B">
        <w:rPr>
          <w:rFonts w:hint="eastAsia"/>
        </w:rPr>
        <w:t>検討項目</w:t>
      </w:r>
      <w:r w:rsidR="005666E3">
        <w:rPr>
          <w:rFonts w:hint="eastAsia"/>
        </w:rPr>
        <w:t>の整理</w:t>
      </w:r>
    </w:p>
    <w:p w14:paraId="63076146" w14:textId="2637876F" w:rsidR="00A31171" w:rsidRDefault="00B816EA" w:rsidP="005107B9">
      <w:pPr>
        <w:pStyle w:val="08"/>
        <w:ind w:leftChars="451" w:left="992" w:firstLineChars="134" w:firstLine="281"/>
      </w:pPr>
      <w:r>
        <w:rPr>
          <w:rFonts w:hint="eastAsia"/>
        </w:rPr>
        <w:t>前項の</w:t>
      </w:r>
      <w:r w:rsidR="000F0BAE">
        <w:rPr>
          <w:rFonts w:hint="eastAsia"/>
        </w:rPr>
        <w:t>既存敷地</w:t>
      </w:r>
      <w:r w:rsidR="000F0BAE" w:rsidRPr="00AC678D">
        <w:rPr>
          <w:rFonts w:hint="eastAsia"/>
        </w:rPr>
        <w:t>内物流</w:t>
      </w:r>
      <w:r w:rsidR="00E60EA7" w:rsidRPr="00AC678D">
        <w:rPr>
          <w:rFonts w:hint="eastAsia"/>
        </w:rPr>
        <w:t>動線の</w:t>
      </w:r>
      <w:r w:rsidR="001F5D95" w:rsidRPr="00AC678D">
        <w:rPr>
          <w:rFonts w:hint="eastAsia"/>
        </w:rPr>
        <w:t>課題点（</w:t>
      </w:r>
      <w:r w:rsidRPr="00AC678D">
        <w:fldChar w:fldCharType="begin"/>
      </w:r>
      <w:r w:rsidRPr="00AC678D">
        <w:instrText xml:space="preserve"> </w:instrText>
      </w:r>
      <w:r w:rsidRPr="00AC678D">
        <w:rPr>
          <w:rFonts w:hint="eastAsia"/>
        </w:rPr>
        <w:instrText>REF _Ref160041428 \h</w:instrText>
      </w:r>
      <w:r w:rsidRPr="00AC678D">
        <w:instrText xml:space="preserve"> </w:instrText>
      </w:r>
      <w:r w:rsidRPr="00AC678D">
        <w:fldChar w:fldCharType="separate"/>
      </w:r>
      <w:r w:rsidR="004D0DFB">
        <w:t xml:space="preserve">図 </w:t>
      </w:r>
      <w:r w:rsidR="004D0DFB">
        <w:rPr>
          <w:noProof/>
        </w:rPr>
        <w:t>25</w:t>
      </w:r>
      <w:r w:rsidRPr="00AC678D">
        <w:fldChar w:fldCharType="end"/>
      </w:r>
      <w:r w:rsidRPr="00AC678D">
        <w:rPr>
          <w:rFonts w:hint="eastAsia"/>
        </w:rPr>
        <w:t>）に対する</w:t>
      </w:r>
      <w:r w:rsidR="00F7326D" w:rsidRPr="00AC678D">
        <w:rPr>
          <w:rFonts w:hint="eastAsia"/>
        </w:rPr>
        <w:t>対応</w:t>
      </w:r>
      <w:r w:rsidR="00E60EA7" w:rsidRPr="00AC678D">
        <w:rPr>
          <w:rFonts w:hint="eastAsia"/>
        </w:rPr>
        <w:t>への</w:t>
      </w:r>
      <w:r w:rsidR="00F7326D" w:rsidRPr="00AC678D">
        <w:rPr>
          <w:rFonts w:hint="eastAsia"/>
        </w:rPr>
        <w:t>検</w:t>
      </w:r>
      <w:r w:rsidR="00F7326D">
        <w:rPr>
          <w:rFonts w:hint="eastAsia"/>
        </w:rPr>
        <w:t>討項目を</w:t>
      </w:r>
      <w:r w:rsidR="00357FBB">
        <w:rPr>
          <w:rFonts w:hint="eastAsia"/>
        </w:rPr>
        <w:t>示す。</w:t>
      </w:r>
    </w:p>
    <w:p w14:paraId="50223B74" w14:textId="22F68E4B" w:rsidR="00357FBB" w:rsidRPr="00626734" w:rsidRDefault="00357FBB" w:rsidP="006F1AD1">
      <w:pPr>
        <w:pStyle w:val="110"/>
      </w:pPr>
      <w:r w:rsidRPr="00626734">
        <w:rPr>
          <w:rFonts w:hint="eastAsia"/>
        </w:rPr>
        <w:t>①場内動線の確</w:t>
      </w:r>
      <w:r w:rsidR="00D651CD" w:rsidRPr="00626734">
        <w:rPr>
          <w:rFonts w:hint="eastAsia"/>
        </w:rPr>
        <w:t>保</w:t>
      </w:r>
    </w:p>
    <w:p w14:paraId="0BB724CC" w14:textId="15C60844" w:rsidR="00A95D37" w:rsidRPr="00626734" w:rsidRDefault="007F36F5" w:rsidP="006F1AD1">
      <w:pPr>
        <w:pStyle w:val="142"/>
      </w:pPr>
      <w:r w:rsidRPr="00626734">
        <w:rPr>
          <w:rFonts w:hint="eastAsia"/>
        </w:rPr>
        <w:t>：</w:t>
      </w:r>
      <w:r w:rsidR="00D651CD" w:rsidRPr="00626734">
        <w:rPr>
          <w:rFonts w:hint="eastAsia"/>
        </w:rPr>
        <w:t>場内動線が限られる為、運用ルールの徹底と効率的な場内動線の設定による物流機能の検討が必要</w:t>
      </w:r>
      <w:r w:rsidR="00A95D37">
        <w:rPr>
          <w:rFonts w:hint="eastAsia"/>
        </w:rPr>
        <w:t>。</w:t>
      </w:r>
    </w:p>
    <w:p w14:paraId="7383C299" w14:textId="78AEFC30" w:rsidR="00D651CD" w:rsidRPr="00626734" w:rsidRDefault="00D651CD" w:rsidP="006F1AD1">
      <w:pPr>
        <w:pStyle w:val="110"/>
      </w:pPr>
      <w:r w:rsidRPr="00626734">
        <w:rPr>
          <w:rFonts w:hint="eastAsia"/>
        </w:rPr>
        <w:t>②駐車場、待機エリアの確保</w:t>
      </w:r>
    </w:p>
    <w:p w14:paraId="02F2802C" w14:textId="156A3F7D" w:rsidR="006E33ED" w:rsidRPr="00626734" w:rsidRDefault="006E33ED" w:rsidP="006F1AD1">
      <w:pPr>
        <w:pStyle w:val="142"/>
      </w:pPr>
      <w:r w:rsidRPr="00626734">
        <w:rPr>
          <w:rFonts w:hint="eastAsia"/>
        </w:rPr>
        <w:t>：駐車台数（面積）や待機スペースの検討が必要</w:t>
      </w:r>
      <w:r w:rsidR="00A95D37">
        <w:rPr>
          <w:rFonts w:hint="eastAsia"/>
        </w:rPr>
        <w:t>。</w:t>
      </w:r>
    </w:p>
    <w:p w14:paraId="250E5707" w14:textId="3749AD2A" w:rsidR="00A95D37" w:rsidRDefault="007F36F5" w:rsidP="006F1AD1">
      <w:pPr>
        <w:pStyle w:val="142"/>
      </w:pPr>
      <w:r w:rsidRPr="00626734">
        <w:rPr>
          <w:rFonts w:hint="eastAsia"/>
        </w:rPr>
        <w:t>：敷地面積（</w:t>
      </w:r>
      <w:r w:rsidR="0049770A" w:rsidRPr="00626734">
        <w:rPr>
          <w:rFonts w:hint="eastAsia"/>
        </w:rPr>
        <w:t>待機スペース）が限られる為、駐車場における車両管理やトラックバース予約システム等の物流支援技術</w:t>
      </w:r>
    </w:p>
    <w:p w14:paraId="2D91FD79" w14:textId="32C54999" w:rsidR="00A95D37" w:rsidRPr="00626734" w:rsidRDefault="0049770A" w:rsidP="006F1AD1">
      <w:pPr>
        <w:pStyle w:val="142"/>
      </w:pPr>
      <w:r w:rsidRPr="00626734">
        <w:rPr>
          <w:rFonts w:hint="eastAsia"/>
        </w:rPr>
        <w:t>（ICT対応等）の検討が必要</w:t>
      </w:r>
      <w:r w:rsidR="00A95D37">
        <w:rPr>
          <w:rFonts w:hint="eastAsia"/>
        </w:rPr>
        <w:t>。</w:t>
      </w:r>
    </w:p>
    <w:p w14:paraId="3A3A4686" w14:textId="33541D39" w:rsidR="0049770A" w:rsidRPr="00626734" w:rsidRDefault="0049770A" w:rsidP="006F1AD1">
      <w:pPr>
        <w:pStyle w:val="110"/>
      </w:pPr>
      <w:r w:rsidRPr="00626734">
        <w:rPr>
          <w:rFonts w:hint="eastAsia"/>
        </w:rPr>
        <w:t>③</w:t>
      </w:r>
      <w:r w:rsidR="006E33ED" w:rsidRPr="00626734">
        <w:rPr>
          <w:rFonts w:hint="eastAsia"/>
        </w:rPr>
        <w:t>場内への出入管理</w:t>
      </w:r>
    </w:p>
    <w:p w14:paraId="2894A123" w14:textId="587A0DF5" w:rsidR="006E33ED" w:rsidRPr="00626734" w:rsidRDefault="006E33ED" w:rsidP="006F1AD1">
      <w:pPr>
        <w:pStyle w:val="142"/>
      </w:pPr>
      <w:r w:rsidRPr="00626734">
        <w:rPr>
          <w:rFonts w:hint="eastAsia"/>
        </w:rPr>
        <w:t>：転配送機能の高効率化等を踏まえた</w:t>
      </w:r>
      <w:r w:rsidR="00242592" w:rsidRPr="00626734">
        <w:rPr>
          <w:rFonts w:hint="eastAsia"/>
        </w:rPr>
        <w:t>受入時間（24時間受入</w:t>
      </w:r>
      <w:r w:rsidR="00626734" w:rsidRPr="00626734">
        <w:rPr>
          <w:rFonts w:hint="eastAsia"/>
        </w:rPr>
        <w:t>等）の設定が必要</w:t>
      </w:r>
      <w:r w:rsidR="00A95D37">
        <w:rPr>
          <w:rFonts w:hint="eastAsia"/>
        </w:rPr>
        <w:t>。</w:t>
      </w:r>
    </w:p>
    <w:p w14:paraId="23D322FB" w14:textId="34A396B2" w:rsidR="00626734" w:rsidRPr="00626734" w:rsidRDefault="00626734" w:rsidP="006F1AD1">
      <w:pPr>
        <w:pStyle w:val="142"/>
      </w:pPr>
      <w:r w:rsidRPr="00626734">
        <w:rPr>
          <w:rFonts w:hint="eastAsia"/>
        </w:rPr>
        <w:t>：運営管理機能の検討も必要</w:t>
      </w:r>
      <w:r w:rsidR="00A95D37">
        <w:rPr>
          <w:rFonts w:hint="eastAsia"/>
        </w:rPr>
        <w:t>。</w:t>
      </w:r>
    </w:p>
    <w:p w14:paraId="362FE64C" w14:textId="2BED794E" w:rsidR="00626734" w:rsidRPr="00626734" w:rsidRDefault="00626734" w:rsidP="006F1AD1">
      <w:pPr>
        <w:pStyle w:val="142"/>
      </w:pPr>
      <w:r w:rsidRPr="00626734">
        <w:rPr>
          <w:rFonts w:hint="eastAsia"/>
        </w:rPr>
        <w:t>：民間収益施設との連携、動線検討も必要</w:t>
      </w:r>
      <w:r w:rsidR="00A95D37">
        <w:rPr>
          <w:rFonts w:hint="eastAsia"/>
        </w:rPr>
        <w:t>。</w:t>
      </w:r>
    </w:p>
    <w:p w14:paraId="67B7808B" w14:textId="6C22BDF9" w:rsidR="00F874FC" w:rsidRDefault="00626734" w:rsidP="006F1AD1">
      <w:pPr>
        <w:pStyle w:val="142"/>
      </w:pPr>
      <w:r w:rsidRPr="00626734">
        <w:rPr>
          <w:rFonts w:hint="eastAsia"/>
        </w:rPr>
        <w:t>：工事期間中の運営動線と工事車両動線等を考慮したローリング計画の精査が必要</w:t>
      </w:r>
      <w:r w:rsidR="00A95D37">
        <w:rPr>
          <w:rFonts w:hint="eastAsia"/>
        </w:rPr>
        <w:t>。</w:t>
      </w:r>
    </w:p>
    <w:p w14:paraId="34283440" w14:textId="77777777" w:rsidR="00924516" w:rsidRPr="005C3DB2" w:rsidRDefault="00924516" w:rsidP="006F1AD1">
      <w:pPr>
        <w:pStyle w:val="142"/>
      </w:pPr>
    </w:p>
    <w:p w14:paraId="04D4149D" w14:textId="125F6F5E" w:rsidR="00E12CAD" w:rsidRDefault="00BD4DD4" w:rsidP="00E12CAD">
      <w:pPr>
        <w:pStyle w:val="ad"/>
        <w:rPr>
          <w:rFonts w:ascii="ＭＳ ゴシック" w:eastAsia="ＭＳ ゴシック"/>
          <w:spacing w:val="20"/>
        </w:rPr>
      </w:pPr>
      <w:r w:rsidRPr="00BD4DD4">
        <w:rPr>
          <w:noProof/>
        </w:rPr>
        <mc:AlternateContent>
          <mc:Choice Requires="wpg">
            <w:drawing>
              <wp:anchor distT="0" distB="0" distL="114300" distR="114300" simplePos="0" relativeHeight="251662848" behindDoc="0" locked="0" layoutInCell="1" allowOverlap="1" wp14:anchorId="2B59CAF9" wp14:editId="7AED69BC">
                <wp:simplePos x="0" y="0"/>
                <wp:positionH relativeFrom="column">
                  <wp:posOffset>1301456</wp:posOffset>
                </wp:positionH>
                <wp:positionV relativeFrom="paragraph">
                  <wp:posOffset>163342</wp:posOffset>
                </wp:positionV>
                <wp:extent cx="6002562" cy="3205455"/>
                <wp:effectExtent l="0" t="0" r="0" b="0"/>
                <wp:wrapNone/>
                <wp:docPr id="1062437348" name="グループ化 28"/>
                <wp:cNvGraphicFramePr/>
                <a:graphic xmlns:a="http://schemas.openxmlformats.org/drawingml/2006/main">
                  <a:graphicData uri="http://schemas.microsoft.com/office/word/2010/wordprocessingGroup">
                    <wpg:wgp>
                      <wpg:cNvGrpSpPr/>
                      <wpg:grpSpPr>
                        <a:xfrm>
                          <a:off x="0" y="0"/>
                          <a:ext cx="6002562" cy="3205455"/>
                          <a:chOff x="-1" y="0"/>
                          <a:chExt cx="6002562" cy="3205455"/>
                        </a:xfrm>
                      </wpg:grpSpPr>
                      <wps:wsp>
                        <wps:cNvPr id="437827823" name="正方形/長方形 437827823"/>
                        <wps:cNvSpPr/>
                        <wps:spPr>
                          <a:xfrm>
                            <a:off x="-1" y="0"/>
                            <a:ext cx="2087343" cy="823443"/>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26125735" name="正方形/長方形 1826125735"/>
                        <wps:cNvSpPr/>
                        <wps:spPr>
                          <a:xfrm>
                            <a:off x="112056" y="85569"/>
                            <a:ext cx="99097" cy="99097"/>
                          </a:xfrm>
                          <a:prstGeom prst="rect">
                            <a:avLst/>
                          </a:prstGeom>
                          <a:solidFill>
                            <a:srgbClr val="FFF8E4"/>
                          </a:solidFill>
                          <a:ln w="6350"/>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44524448" name="円: 塗りつぶしなし 2144524448"/>
                        <wps:cNvSpPr/>
                        <wps:spPr>
                          <a:xfrm>
                            <a:off x="94691" y="556617"/>
                            <a:ext cx="143170" cy="143170"/>
                          </a:xfrm>
                          <a:prstGeom prst="donut">
                            <a:avLst>
                              <a:gd name="adj" fmla="val 14046"/>
                            </a:avLst>
                          </a:prstGeom>
                          <a:solidFill>
                            <a:srgbClr val="FFBF00"/>
                          </a:solidFill>
                          <a:ln w="3175">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52226726" name="Text Box 55"/>
                        <wps:cNvSpPr txBox="1">
                          <a:spLocks noChangeArrowheads="1"/>
                        </wps:cNvSpPr>
                        <wps:spPr bwMode="auto">
                          <a:xfrm>
                            <a:off x="211101" y="4485"/>
                            <a:ext cx="1263649" cy="273684"/>
                          </a:xfrm>
                          <a:prstGeom prst="rect">
                            <a:avLst/>
                          </a:prstGeom>
                          <a:noFill/>
                          <a:ln w="9525">
                            <a:noFill/>
                            <a:miter lim="800000"/>
                            <a:headEnd/>
                            <a:tailEnd/>
                          </a:ln>
                          <a:effectLst/>
                        </wps:spPr>
                        <wps:txbx>
                          <w:txbxContent>
                            <w:p w14:paraId="2A279AB5" w14:textId="77777777" w:rsidR="00BD4DD4" w:rsidRPr="00924516" w:rsidRDefault="00BD4DD4" w:rsidP="00BD4DD4">
                              <w:pPr>
                                <w:rPr>
                                  <w:rFonts w:asciiTheme="minorEastAsia" w:eastAsiaTheme="minorEastAsia" w:hAnsiTheme="minorEastAsia" w:cs="Times New Roman"/>
                                  <w:b/>
                                  <w:bCs/>
                                  <w:color w:val="000000" w:themeColor="text1"/>
                                  <w:kern w:val="2"/>
                                  <w:sz w:val="21"/>
                                  <w:szCs w:val="21"/>
                                </w:rPr>
                              </w:pPr>
                              <w:r w:rsidRPr="00924516">
                                <w:rPr>
                                  <w:rFonts w:asciiTheme="minorEastAsia" w:eastAsiaTheme="minorEastAsia" w:hAnsiTheme="minorEastAsia" w:cs="Times New Roman" w:hint="eastAsia"/>
                                  <w:b/>
                                  <w:bCs/>
                                  <w:color w:val="000000" w:themeColor="text1"/>
                                  <w:kern w:val="2"/>
                                  <w:sz w:val="21"/>
                                  <w:szCs w:val="21"/>
                                </w:rPr>
                                <w:t>①場内動線の確保</w:t>
                              </w:r>
                            </w:p>
                          </w:txbxContent>
                        </wps:txbx>
                        <wps:bodyPr wrap="none" anchor="ctr">
                          <a:spAutoFit/>
                        </wps:bodyPr>
                      </wps:wsp>
                      <wps:wsp>
                        <wps:cNvPr id="243160932" name="Text Box 55"/>
                        <wps:cNvSpPr txBox="1">
                          <a:spLocks noChangeArrowheads="1"/>
                        </wps:cNvSpPr>
                        <wps:spPr bwMode="auto">
                          <a:xfrm>
                            <a:off x="215171" y="512805"/>
                            <a:ext cx="1397634" cy="273684"/>
                          </a:xfrm>
                          <a:prstGeom prst="rect">
                            <a:avLst/>
                          </a:prstGeom>
                          <a:noFill/>
                          <a:ln w="9525">
                            <a:noFill/>
                            <a:miter lim="800000"/>
                            <a:headEnd/>
                            <a:tailEnd/>
                          </a:ln>
                          <a:effectLst/>
                        </wps:spPr>
                        <wps:txbx>
                          <w:txbxContent>
                            <w:p w14:paraId="4C66EDEA" w14:textId="77777777" w:rsidR="00BD4DD4" w:rsidRPr="00924516" w:rsidRDefault="00BD4DD4" w:rsidP="00BD4DD4">
                              <w:pPr>
                                <w:rPr>
                                  <w:rFonts w:asciiTheme="minorEastAsia" w:eastAsiaTheme="minorEastAsia" w:hAnsiTheme="minorEastAsia" w:cs="Times New Roman"/>
                                  <w:b/>
                                  <w:bCs/>
                                  <w:color w:val="000000" w:themeColor="text1"/>
                                  <w:kern w:val="2"/>
                                  <w:sz w:val="21"/>
                                  <w:szCs w:val="21"/>
                                </w:rPr>
                              </w:pPr>
                              <w:r w:rsidRPr="00924516">
                                <w:rPr>
                                  <w:rFonts w:asciiTheme="minorEastAsia" w:eastAsiaTheme="minorEastAsia" w:hAnsiTheme="minorEastAsia" w:cs="Times New Roman" w:hint="eastAsia"/>
                                  <w:b/>
                                  <w:bCs/>
                                  <w:color w:val="000000" w:themeColor="text1"/>
                                  <w:kern w:val="2"/>
                                  <w:sz w:val="21"/>
                                  <w:szCs w:val="21"/>
                                </w:rPr>
                                <w:t>③場内への出入管理</w:t>
                              </w:r>
                            </w:p>
                          </w:txbxContent>
                        </wps:txbx>
                        <wps:bodyPr wrap="none" anchor="ctr">
                          <a:spAutoFit/>
                        </wps:bodyPr>
                      </wps:wsp>
                      <wps:wsp>
                        <wps:cNvPr id="253240745" name="Text Box 55"/>
                        <wps:cNvSpPr txBox="1">
                          <a:spLocks noChangeArrowheads="1"/>
                        </wps:cNvSpPr>
                        <wps:spPr bwMode="auto">
                          <a:xfrm>
                            <a:off x="215171" y="271262"/>
                            <a:ext cx="1932939" cy="273684"/>
                          </a:xfrm>
                          <a:prstGeom prst="rect">
                            <a:avLst/>
                          </a:prstGeom>
                          <a:noFill/>
                          <a:ln w="9525">
                            <a:noFill/>
                            <a:miter lim="800000"/>
                            <a:headEnd/>
                            <a:tailEnd/>
                          </a:ln>
                          <a:effectLst/>
                        </wps:spPr>
                        <wps:txbx>
                          <w:txbxContent>
                            <w:p w14:paraId="678191D3" w14:textId="77777777" w:rsidR="00BD4DD4" w:rsidRPr="00924516" w:rsidRDefault="00BD4DD4" w:rsidP="00BD4DD4">
                              <w:pPr>
                                <w:rPr>
                                  <w:rFonts w:asciiTheme="minorEastAsia" w:eastAsiaTheme="minorEastAsia" w:hAnsiTheme="minorEastAsia" w:cs="Times New Roman"/>
                                  <w:b/>
                                  <w:bCs/>
                                  <w:color w:val="000000" w:themeColor="text1"/>
                                  <w:kern w:val="2"/>
                                  <w:sz w:val="21"/>
                                  <w:szCs w:val="21"/>
                                </w:rPr>
                              </w:pPr>
                              <w:r w:rsidRPr="00924516">
                                <w:rPr>
                                  <w:rFonts w:asciiTheme="minorEastAsia" w:eastAsiaTheme="minorEastAsia" w:hAnsiTheme="minorEastAsia" w:cs="Times New Roman" w:hint="eastAsia"/>
                                  <w:b/>
                                  <w:bCs/>
                                  <w:color w:val="000000" w:themeColor="text1"/>
                                  <w:kern w:val="2"/>
                                  <w:sz w:val="21"/>
                                  <w:szCs w:val="21"/>
                                </w:rPr>
                                <w:t>②駐車場、待機エリアの確保</w:t>
                              </w:r>
                            </w:p>
                          </w:txbxContent>
                        </wps:txbx>
                        <wps:bodyPr wrap="none" anchor="ctr">
                          <a:spAutoFit/>
                        </wps:bodyPr>
                      </wps:wsp>
                      <wps:wsp>
                        <wps:cNvPr id="496375167" name="正方形/長方形 496375167"/>
                        <wps:cNvSpPr/>
                        <wps:spPr>
                          <a:xfrm>
                            <a:off x="112056" y="354152"/>
                            <a:ext cx="99097" cy="99097"/>
                          </a:xfrm>
                          <a:prstGeom prst="rect">
                            <a:avLst/>
                          </a:prstGeom>
                          <a:solidFill>
                            <a:schemeClr val="accent1"/>
                          </a:solidFill>
                          <a:ln w="6350"/>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08257715" name="Text Box 55"/>
                        <wps:cNvSpPr txBox="1">
                          <a:spLocks noChangeArrowheads="1"/>
                        </wps:cNvSpPr>
                        <wps:spPr bwMode="auto">
                          <a:xfrm>
                            <a:off x="3465703" y="936238"/>
                            <a:ext cx="326389" cy="273684"/>
                          </a:xfrm>
                          <a:prstGeom prst="rect">
                            <a:avLst/>
                          </a:prstGeom>
                          <a:noFill/>
                          <a:ln w="9525">
                            <a:noFill/>
                            <a:miter lim="800000"/>
                            <a:headEnd/>
                            <a:tailEnd/>
                          </a:ln>
                          <a:effectLst/>
                        </wps:spPr>
                        <wps:txbx>
                          <w:txbxContent>
                            <w:p w14:paraId="77133C77" w14:textId="02285266"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①</w:t>
                              </w:r>
                            </w:p>
                          </w:txbxContent>
                        </wps:txbx>
                        <wps:bodyPr wrap="none" anchor="ctr">
                          <a:spAutoFit/>
                        </wps:bodyPr>
                      </wps:wsp>
                      <wps:wsp>
                        <wps:cNvPr id="1345833934" name="Text Box 55"/>
                        <wps:cNvSpPr txBox="1">
                          <a:spLocks noChangeArrowheads="1"/>
                        </wps:cNvSpPr>
                        <wps:spPr bwMode="auto">
                          <a:xfrm>
                            <a:off x="3465703" y="2771862"/>
                            <a:ext cx="326389" cy="273684"/>
                          </a:xfrm>
                          <a:prstGeom prst="rect">
                            <a:avLst/>
                          </a:prstGeom>
                          <a:noFill/>
                          <a:ln w="9525">
                            <a:noFill/>
                            <a:miter lim="800000"/>
                            <a:headEnd/>
                            <a:tailEnd/>
                          </a:ln>
                          <a:effectLst/>
                        </wps:spPr>
                        <wps:txbx>
                          <w:txbxContent>
                            <w:p w14:paraId="4D3A106E"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①</w:t>
                              </w:r>
                            </w:p>
                          </w:txbxContent>
                        </wps:txbx>
                        <wps:bodyPr wrap="none" anchor="ctr">
                          <a:spAutoFit/>
                        </wps:bodyPr>
                      </wps:wsp>
                      <wps:wsp>
                        <wps:cNvPr id="382368649" name="Text Box 55"/>
                        <wps:cNvSpPr txBox="1">
                          <a:spLocks noChangeArrowheads="1"/>
                        </wps:cNvSpPr>
                        <wps:spPr bwMode="auto">
                          <a:xfrm>
                            <a:off x="694928" y="1596731"/>
                            <a:ext cx="326389" cy="273684"/>
                          </a:xfrm>
                          <a:prstGeom prst="rect">
                            <a:avLst/>
                          </a:prstGeom>
                          <a:noFill/>
                          <a:ln w="9525">
                            <a:noFill/>
                            <a:miter lim="800000"/>
                            <a:headEnd/>
                            <a:tailEnd/>
                          </a:ln>
                          <a:effectLst/>
                        </wps:spPr>
                        <wps:txbx>
                          <w:txbxContent>
                            <w:p w14:paraId="04BCA802" w14:textId="08861470"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②</w:t>
                              </w:r>
                            </w:p>
                          </w:txbxContent>
                        </wps:txbx>
                        <wps:bodyPr wrap="none" anchor="ctr">
                          <a:spAutoFit/>
                        </wps:bodyPr>
                      </wps:wsp>
                      <wps:wsp>
                        <wps:cNvPr id="9189771" name="Text Box 55"/>
                        <wps:cNvSpPr txBox="1">
                          <a:spLocks noChangeArrowheads="1"/>
                        </wps:cNvSpPr>
                        <wps:spPr bwMode="auto">
                          <a:xfrm>
                            <a:off x="469551" y="945280"/>
                            <a:ext cx="326389" cy="273684"/>
                          </a:xfrm>
                          <a:prstGeom prst="rect">
                            <a:avLst/>
                          </a:prstGeom>
                          <a:noFill/>
                          <a:ln w="9525">
                            <a:noFill/>
                            <a:miter lim="800000"/>
                            <a:headEnd/>
                            <a:tailEnd/>
                          </a:ln>
                          <a:effectLst/>
                        </wps:spPr>
                        <wps:txbx>
                          <w:txbxContent>
                            <w:p w14:paraId="702C5210" w14:textId="681F342D"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wps:txbx>
                        <wps:bodyPr wrap="none" anchor="ctr">
                          <a:spAutoFit/>
                        </wps:bodyPr>
                      </wps:wsp>
                      <wps:wsp>
                        <wps:cNvPr id="203004429" name="Text Box 55"/>
                        <wps:cNvSpPr txBox="1">
                          <a:spLocks noChangeArrowheads="1"/>
                        </wps:cNvSpPr>
                        <wps:spPr bwMode="auto">
                          <a:xfrm>
                            <a:off x="5676172" y="426118"/>
                            <a:ext cx="326389" cy="273684"/>
                          </a:xfrm>
                          <a:prstGeom prst="rect">
                            <a:avLst/>
                          </a:prstGeom>
                          <a:noFill/>
                          <a:ln w="9525">
                            <a:noFill/>
                            <a:miter lim="800000"/>
                            <a:headEnd/>
                            <a:tailEnd/>
                          </a:ln>
                          <a:effectLst/>
                        </wps:spPr>
                        <wps:txbx>
                          <w:txbxContent>
                            <w:p w14:paraId="745D58CA"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wps:txbx>
                        <wps:bodyPr wrap="none" anchor="ctr">
                          <a:spAutoFit/>
                        </wps:bodyPr>
                      </wps:wsp>
                      <wps:wsp>
                        <wps:cNvPr id="872431100" name="Text Box 55"/>
                        <wps:cNvSpPr txBox="1">
                          <a:spLocks noChangeArrowheads="1"/>
                        </wps:cNvSpPr>
                        <wps:spPr bwMode="auto">
                          <a:xfrm>
                            <a:off x="5349812" y="2774821"/>
                            <a:ext cx="326389" cy="273684"/>
                          </a:xfrm>
                          <a:prstGeom prst="rect">
                            <a:avLst/>
                          </a:prstGeom>
                          <a:noFill/>
                          <a:ln w="9525">
                            <a:noFill/>
                            <a:miter lim="800000"/>
                            <a:headEnd/>
                            <a:tailEnd/>
                          </a:ln>
                          <a:effectLst/>
                        </wps:spPr>
                        <wps:txbx>
                          <w:txbxContent>
                            <w:p w14:paraId="765AB86A"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wps:txbx>
                        <wps:bodyPr wrap="none" anchor="ctr">
                          <a:spAutoFit/>
                        </wps:bodyPr>
                      </wps:wsp>
                      <wps:wsp>
                        <wps:cNvPr id="1604475455" name="Text Box 55"/>
                        <wps:cNvSpPr txBox="1">
                          <a:spLocks noChangeArrowheads="1"/>
                        </wps:cNvSpPr>
                        <wps:spPr bwMode="auto">
                          <a:xfrm>
                            <a:off x="1507968" y="2931771"/>
                            <a:ext cx="326389" cy="273684"/>
                          </a:xfrm>
                          <a:prstGeom prst="rect">
                            <a:avLst/>
                          </a:prstGeom>
                          <a:noFill/>
                          <a:ln w="9525">
                            <a:noFill/>
                            <a:miter lim="800000"/>
                            <a:headEnd/>
                            <a:tailEnd/>
                          </a:ln>
                          <a:effectLst/>
                        </wps:spPr>
                        <wps:txbx>
                          <w:txbxContent>
                            <w:p w14:paraId="41A4C981"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wps:txbx>
                        <wps:bodyPr wrap="none" anchor="ctr">
                          <a:spAutoFit/>
                        </wps:bodyPr>
                      </wps:wsp>
                      <wps:wsp>
                        <wps:cNvPr id="968606683" name="Text Box 55"/>
                        <wps:cNvSpPr txBox="1">
                          <a:spLocks noChangeArrowheads="1"/>
                        </wps:cNvSpPr>
                        <wps:spPr bwMode="auto">
                          <a:xfrm>
                            <a:off x="1265824" y="823844"/>
                            <a:ext cx="326389" cy="273684"/>
                          </a:xfrm>
                          <a:prstGeom prst="rect">
                            <a:avLst/>
                          </a:prstGeom>
                          <a:noFill/>
                          <a:ln w="9525">
                            <a:noFill/>
                            <a:miter lim="800000"/>
                            <a:headEnd/>
                            <a:tailEnd/>
                          </a:ln>
                          <a:effectLst/>
                        </wps:spPr>
                        <wps:txbx>
                          <w:txbxContent>
                            <w:p w14:paraId="06EFB0B4"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2B59CAF9" id="グループ化 28" o:spid="_x0000_s1082" style="position:absolute;left:0;text-align:left;margin-left:102.5pt;margin-top:12.85pt;width:472.65pt;height:252.4pt;z-index:251662848;mso-position-horizontal-relative:text;mso-position-vertical-relative:text;mso-width-relative:margin;mso-height-relative:margin" coordorigin="" coordsize="60025,3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">
                <v:rect id="正方形/長方形 437827823" o:spid="_x0000_s1083" style="position:absolute;width:20873;height:8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" fillcolor="white [3212]" strokecolor="black [3213]"/>
                <v:rect id="正方形/長方形 1826125735" o:spid="_x0000_s1084" style="position:absolute;left:1120;top:855;width:991;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" fillcolor="#fff8e4" strokecolor="#0a121c [484]" strokeweight=".5p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円: 塗りつぶしなし 2144524448" o:spid="_x0000_s1085" type="#_x0000_t23" style="position:absolute;left:946;top:5566;width:1432;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" adj="3034" fillcolor="#ffbf00" stroked="f" strokeweight=".25pt"/>
                <v:shape id="Text Box 55" o:spid="_x0000_s1086" type="#_x0000_t202" style="position:absolute;left:2111;top:44;width:12636;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" filled="f" stroked="f">
                  <v:textbox style="mso-fit-shape-to-text:t">
                    <w:txbxContent>
                      <w:p w14:paraId="2A279AB5" w14:textId="77777777" w:rsidR="00BD4DD4" w:rsidRPr="00924516" w:rsidRDefault="00BD4DD4" w:rsidP="00BD4DD4">
                        <w:pPr>
                          <w:rPr>
                            <w:rFonts w:asciiTheme="minorEastAsia" w:eastAsiaTheme="minorEastAsia" w:hAnsiTheme="minorEastAsia" w:cs="Times New Roman"/>
                            <w:b/>
                            <w:bCs/>
                            <w:color w:val="000000" w:themeColor="text1"/>
                            <w:kern w:val="2"/>
                            <w:sz w:val="21"/>
                            <w:szCs w:val="21"/>
                          </w:rPr>
                        </w:pPr>
                        <w:r w:rsidRPr="00924516">
                          <w:rPr>
                            <w:rFonts w:asciiTheme="minorEastAsia" w:eastAsiaTheme="minorEastAsia" w:hAnsiTheme="minorEastAsia" w:cs="Times New Roman" w:hint="eastAsia"/>
                            <w:b/>
                            <w:bCs/>
                            <w:color w:val="000000" w:themeColor="text1"/>
                            <w:kern w:val="2"/>
                            <w:sz w:val="21"/>
                            <w:szCs w:val="21"/>
                          </w:rPr>
                          <w:t>①場内動線の確保</w:t>
                        </w:r>
                      </w:p>
                    </w:txbxContent>
                  </v:textbox>
                </v:shape>
                <v:shape id="Text Box 55" o:spid="_x0000_s1087" type="#_x0000_t202" style="position:absolute;left:2151;top:5128;width:13977;height:27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" filled="f" stroked="f">
                  <v:textbox style="mso-fit-shape-to-text:t">
                    <w:txbxContent>
                      <w:p w14:paraId="4C66EDEA" w14:textId="77777777" w:rsidR="00BD4DD4" w:rsidRPr="00924516" w:rsidRDefault="00BD4DD4" w:rsidP="00BD4DD4">
                        <w:pPr>
                          <w:rPr>
                            <w:rFonts w:asciiTheme="minorEastAsia" w:eastAsiaTheme="minorEastAsia" w:hAnsiTheme="minorEastAsia" w:cs="Times New Roman"/>
                            <w:b/>
                            <w:bCs/>
                            <w:color w:val="000000" w:themeColor="text1"/>
                            <w:kern w:val="2"/>
                            <w:sz w:val="21"/>
                            <w:szCs w:val="21"/>
                          </w:rPr>
                        </w:pPr>
                        <w:r w:rsidRPr="00924516">
                          <w:rPr>
                            <w:rFonts w:asciiTheme="minorEastAsia" w:eastAsiaTheme="minorEastAsia" w:hAnsiTheme="minorEastAsia" w:cs="Times New Roman" w:hint="eastAsia"/>
                            <w:b/>
                            <w:bCs/>
                            <w:color w:val="000000" w:themeColor="text1"/>
                            <w:kern w:val="2"/>
                            <w:sz w:val="21"/>
                            <w:szCs w:val="21"/>
                          </w:rPr>
                          <w:t>③場内への出入管理</w:t>
                        </w:r>
                      </w:p>
                    </w:txbxContent>
                  </v:textbox>
                </v:shape>
                <v:shape id="Text Box 55" o:spid="_x0000_s1088" type="#_x0000_t202" style="position:absolute;left:2151;top:2712;width:19330;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" filled="f" stroked="f">
                  <v:textbox style="mso-fit-shape-to-text:t">
                    <w:txbxContent>
                      <w:p w14:paraId="678191D3" w14:textId="77777777" w:rsidR="00BD4DD4" w:rsidRPr="00924516" w:rsidRDefault="00BD4DD4" w:rsidP="00BD4DD4">
                        <w:pPr>
                          <w:rPr>
                            <w:rFonts w:asciiTheme="minorEastAsia" w:eastAsiaTheme="minorEastAsia" w:hAnsiTheme="minorEastAsia" w:cs="Times New Roman"/>
                            <w:b/>
                            <w:bCs/>
                            <w:color w:val="000000" w:themeColor="text1"/>
                            <w:kern w:val="2"/>
                            <w:sz w:val="21"/>
                            <w:szCs w:val="21"/>
                          </w:rPr>
                        </w:pPr>
                        <w:r w:rsidRPr="00924516">
                          <w:rPr>
                            <w:rFonts w:asciiTheme="minorEastAsia" w:eastAsiaTheme="minorEastAsia" w:hAnsiTheme="minorEastAsia" w:cs="Times New Roman" w:hint="eastAsia"/>
                            <w:b/>
                            <w:bCs/>
                            <w:color w:val="000000" w:themeColor="text1"/>
                            <w:kern w:val="2"/>
                            <w:sz w:val="21"/>
                            <w:szCs w:val="21"/>
                          </w:rPr>
                          <w:t>②駐車場、待機エリアの確保</w:t>
                        </w:r>
                      </w:p>
                    </w:txbxContent>
                  </v:textbox>
                </v:shape>
                <v:rect id="正方形/長方形 496375167" o:spid="_x0000_s1089" style="position:absolute;left:1120;top:3541;width:991;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" fillcolor="#4f81bd [3204]" strokecolor="#0a121c [484]" strokeweight=".5pt"/>
                <v:shape id="Text Box 55" o:spid="_x0000_s1090" type="#_x0000_t202" style="position:absolute;left:34657;top:9362;width:3263;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" filled="f" stroked="f">
                  <v:textbox style="mso-fit-shape-to-text:t">
                    <w:txbxContent>
                      <w:p w14:paraId="77133C77" w14:textId="02285266"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①</w:t>
                        </w:r>
                      </w:p>
                    </w:txbxContent>
                  </v:textbox>
                </v:shape>
                <v:shape id="Text Box 55" o:spid="_x0000_s1091" type="#_x0000_t202" style="position:absolute;left:34657;top:27718;width:3263;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" filled="f" stroked="f">
                  <v:textbox style="mso-fit-shape-to-text:t">
                    <w:txbxContent>
                      <w:p w14:paraId="4D3A106E"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①</w:t>
                        </w:r>
                      </w:p>
                    </w:txbxContent>
                  </v:textbox>
                </v:shape>
                <v:shape id="Text Box 55" o:spid="_x0000_s1092" type="#_x0000_t202" style="position:absolute;left:6949;top:15967;width:3264;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" filled="f" stroked="f">
                  <v:textbox style="mso-fit-shape-to-text:t">
                    <w:txbxContent>
                      <w:p w14:paraId="04BCA802" w14:textId="08861470"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②</w:t>
                        </w:r>
                      </w:p>
                    </w:txbxContent>
                  </v:textbox>
                </v:shape>
                <v:shape id="Text Box 55" o:spid="_x0000_s1093" type="#_x0000_t202" style="position:absolute;left:4695;top:9452;width:3264;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" filled="f" stroked="f">
                  <v:textbox style="mso-fit-shape-to-text:t">
                    <w:txbxContent>
                      <w:p w14:paraId="702C5210" w14:textId="681F342D"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v:textbox>
                </v:shape>
                <v:shape id="Text Box 55" o:spid="_x0000_s1094" type="#_x0000_t202" style="position:absolute;left:56761;top:4261;width:3264;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" filled="f" stroked="f">
                  <v:textbox style="mso-fit-shape-to-text:t">
                    <w:txbxContent>
                      <w:p w14:paraId="745D58CA"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v:textbox>
                </v:shape>
                <v:shape id="Text Box 55" o:spid="_x0000_s1095" type="#_x0000_t202" style="position:absolute;left:53498;top:27748;width:3264;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" filled="f" stroked="f">
                  <v:textbox style="mso-fit-shape-to-text:t">
                    <w:txbxContent>
                      <w:p w14:paraId="765AB86A"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v:textbox>
                </v:shape>
                <v:shape id="Text Box 55" o:spid="_x0000_s1096" type="#_x0000_t202" style="position:absolute;left:15079;top:29317;width:3264;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" filled="f" stroked="f">
                  <v:textbox style="mso-fit-shape-to-text:t">
                    <w:txbxContent>
                      <w:p w14:paraId="41A4C981"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v:textbox>
                </v:shape>
                <v:shape id="Text Box 55" o:spid="_x0000_s1097" type="#_x0000_t202" style="position:absolute;left:12658;top:8238;width:3264;height:27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" filled="f" stroked="f">
                  <v:textbox style="mso-fit-shape-to-text:t">
                    <w:txbxContent>
                      <w:p w14:paraId="06EFB0B4" w14:textId="77777777" w:rsidR="00AC678D" w:rsidRDefault="00AC678D" w:rsidP="00BD4DD4">
                        <w:pPr>
                          <w:rPr>
                            <w:rFonts w:ascii="ＭＳ Ｐ明朝" w:eastAsia="ＭＳ Ｐ明朝" w:hAnsi="ＭＳ Ｐ明朝" w:cs="Times New Roman"/>
                            <w:b/>
                            <w:bCs/>
                            <w:color w:val="000000" w:themeColor="text1"/>
                            <w:kern w:val="2"/>
                            <w:sz w:val="21"/>
                            <w:szCs w:val="21"/>
                          </w:rPr>
                        </w:pPr>
                        <w:r>
                          <w:rPr>
                            <w:rFonts w:ascii="ＭＳ Ｐ明朝" w:eastAsia="ＭＳ Ｐ明朝" w:hAnsi="ＭＳ Ｐ明朝" w:cs="Times New Roman" w:hint="eastAsia"/>
                            <w:b/>
                            <w:bCs/>
                            <w:color w:val="000000" w:themeColor="text1"/>
                            <w:kern w:val="2"/>
                            <w:sz w:val="21"/>
                            <w:szCs w:val="21"/>
                          </w:rPr>
                          <w:t>③</w:t>
                        </w:r>
                      </w:p>
                    </w:txbxContent>
                  </v:textbox>
                </v:shape>
              </v:group>
            </w:pict>
          </mc:Fallback>
        </mc:AlternateContent>
      </w:r>
      <w:r w:rsidR="00E12CAD">
        <w:t>図</w:t>
      </w:r>
      <w:r w:rsidR="00E12CAD">
        <w:t xml:space="preserve"> </w:t>
      </w:r>
      <w:r w:rsidR="00E12CAD">
        <w:fldChar w:fldCharType="begin"/>
      </w:r>
      <w:r w:rsidR="00E12CAD">
        <w:instrText xml:space="preserve"> SEQ </w:instrText>
      </w:r>
      <w:r w:rsidR="00E12CAD">
        <w:instrText>図</w:instrText>
      </w:r>
      <w:r w:rsidR="00E12CAD">
        <w:instrText xml:space="preserve"> \* ARABIC </w:instrText>
      </w:r>
      <w:r w:rsidR="00E12CAD">
        <w:fldChar w:fldCharType="separate"/>
      </w:r>
      <w:r w:rsidR="004D0DFB">
        <w:rPr>
          <w:noProof/>
        </w:rPr>
        <w:t>28</w:t>
      </w:r>
      <w:r w:rsidR="00E12CAD">
        <w:rPr>
          <w:noProof/>
        </w:rPr>
        <w:fldChar w:fldCharType="end"/>
      </w:r>
      <w:r w:rsidR="00E12CAD">
        <w:rPr>
          <w:rFonts w:hint="eastAsia"/>
        </w:rPr>
        <w:t xml:space="preserve">　</w:t>
      </w:r>
      <w:r w:rsidR="00E12CAD" w:rsidRPr="00833DEB">
        <w:rPr>
          <w:rFonts w:hint="eastAsia"/>
        </w:rPr>
        <w:t>敷地内物流動線における検討項目</w:t>
      </w:r>
    </w:p>
    <w:p w14:paraId="0429576F" w14:textId="707B3243" w:rsidR="001A2320" w:rsidRDefault="009E653F" w:rsidP="001A2320">
      <w:pPr>
        <w:pStyle w:val="a3"/>
        <w:spacing w:before="47" w:line="256" w:lineRule="auto"/>
        <w:ind w:leftChars="-1" w:left="-2" w:right="94" w:firstLine="1"/>
        <w:jc w:val="center"/>
      </w:pPr>
      <w:r>
        <w:rPr>
          <w:rFonts w:ascii="ＭＳ ゴシック" w:eastAsia="ＭＳ ゴシック"/>
          <w:noProof/>
          <w:spacing w:val="20"/>
        </w:rPr>
        <mc:AlternateContent>
          <mc:Choice Requires="wps">
            <w:drawing>
              <wp:anchor distT="0" distB="0" distL="114300" distR="114300" simplePos="0" relativeHeight="251661824" behindDoc="0" locked="0" layoutInCell="1" allowOverlap="1" wp14:anchorId="49257B9C" wp14:editId="04341B20">
                <wp:simplePos x="0" y="0"/>
                <wp:positionH relativeFrom="column">
                  <wp:posOffset>3055417</wp:posOffset>
                </wp:positionH>
                <wp:positionV relativeFrom="paragraph">
                  <wp:posOffset>987513</wp:posOffset>
                </wp:positionV>
                <wp:extent cx="336499" cy="151804"/>
                <wp:effectExtent l="0" t="0" r="26035" b="19685"/>
                <wp:wrapNone/>
                <wp:docPr id="220314294" name="テキスト ボックス 5"/>
                <wp:cNvGraphicFramePr/>
                <a:graphic xmlns:a="http://schemas.openxmlformats.org/drawingml/2006/main">
                  <a:graphicData uri="http://schemas.microsoft.com/office/word/2010/wordprocessingShape">
                    <wps:wsp>
                      <wps:cNvSpPr txBox="1"/>
                      <wps:spPr>
                        <a:xfrm>
                          <a:off x="0" y="0"/>
                          <a:ext cx="336499" cy="151804"/>
                        </a:xfrm>
                        <a:prstGeom prst="rect">
                          <a:avLst/>
                        </a:prstGeom>
                        <a:solidFill>
                          <a:schemeClr val="lt1"/>
                        </a:solidFill>
                        <a:ln w="6350">
                          <a:solidFill>
                            <a:prstClr val="black"/>
                          </a:solidFill>
                        </a:ln>
                      </wps:spPr>
                      <wps:txbx>
                        <w:txbxContent>
                          <w:p w14:paraId="7B342F8C" w14:textId="77777777" w:rsidR="009E653F" w:rsidRDefault="009E65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257B9C" id="テキスト ボックス 5" o:spid="_x0000_s1098" type="#_x0000_t202" style="position:absolute;left:0;text-align:left;margin-left:240.6pt;margin-top:77.75pt;width:26.5pt;height:11.9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" fillcolor="white [3201]" strokeweight=".5pt">
                <v:textbox>
                  <w:txbxContent>
                    <w:p w14:paraId="7B342F8C" w14:textId="77777777" w:rsidR="009E653F" w:rsidRDefault="009E653F"/>
                  </w:txbxContent>
                </v:textbox>
              </v:shape>
            </w:pict>
          </mc:Fallback>
        </mc:AlternateContent>
      </w:r>
      <w:r w:rsidR="00833218" w:rsidRPr="00833218">
        <w:rPr>
          <w:noProof/>
        </w:rPr>
        <mc:AlternateContent>
          <mc:Choice Requires="wps">
            <w:drawing>
              <wp:anchor distT="0" distB="0" distL="114300" distR="114300" simplePos="0" relativeHeight="251659776" behindDoc="0" locked="0" layoutInCell="1" allowOverlap="1" wp14:anchorId="7D24E0E9" wp14:editId="5E016062">
                <wp:simplePos x="0" y="0"/>
                <wp:positionH relativeFrom="column">
                  <wp:posOffset>2489834</wp:posOffset>
                </wp:positionH>
                <wp:positionV relativeFrom="paragraph">
                  <wp:posOffset>1050616</wp:posOffset>
                </wp:positionV>
                <wp:extent cx="113030" cy="210820"/>
                <wp:effectExtent l="8255" t="0" r="0" b="9525"/>
                <wp:wrapNone/>
                <wp:docPr id="114884625" name="矢印: 上 2"/>
                <wp:cNvGraphicFramePr/>
                <a:graphic xmlns:a="http://schemas.openxmlformats.org/drawingml/2006/main">
                  <a:graphicData uri="http://schemas.microsoft.com/office/word/2010/wordprocessingShape">
                    <wps:wsp>
                      <wps:cNvSpPr/>
                      <wps:spPr>
                        <a:xfrm rot="16200000">
                          <a:off x="0" y="0"/>
                          <a:ext cx="113030" cy="210820"/>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57337A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2" o:spid="_x0000_s1026" type="#_x0000_t68" style="position:absolute;margin-left:196.05pt;margin-top:82.75pt;width:8.9pt;height:16.6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" adj="5790" fillcolor="red" stroked="f" strokeweight="2pt"/>
            </w:pict>
          </mc:Fallback>
        </mc:AlternateContent>
      </w:r>
      <w:r w:rsidR="00833218" w:rsidRPr="00833218">
        <w:rPr>
          <w:noProof/>
        </w:rPr>
        <mc:AlternateContent>
          <mc:Choice Requires="wps">
            <w:drawing>
              <wp:anchor distT="0" distB="0" distL="114300" distR="114300" simplePos="0" relativeHeight="251660800" behindDoc="0" locked="0" layoutInCell="1" allowOverlap="1" wp14:anchorId="311E75C1" wp14:editId="75DB6D8F">
                <wp:simplePos x="0" y="0"/>
                <wp:positionH relativeFrom="column">
                  <wp:posOffset>2510802</wp:posOffset>
                </wp:positionH>
                <wp:positionV relativeFrom="paragraph">
                  <wp:posOffset>936769</wp:posOffset>
                </wp:positionV>
                <wp:extent cx="113556" cy="211138"/>
                <wp:effectExtent l="8255" t="0" r="9525" b="9525"/>
                <wp:wrapNone/>
                <wp:docPr id="2079737853" name="矢印: 上 3"/>
                <wp:cNvGraphicFramePr/>
                <a:graphic xmlns:a="http://schemas.openxmlformats.org/drawingml/2006/main">
                  <a:graphicData uri="http://schemas.microsoft.com/office/word/2010/wordprocessingShape">
                    <wps:wsp>
                      <wps:cNvSpPr/>
                      <wps:spPr>
                        <a:xfrm rot="5400000">
                          <a:off x="0" y="0"/>
                          <a:ext cx="113556" cy="211138"/>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202C766" id="矢印: 上 3" o:spid="_x0000_s1026" type="#_x0000_t68" style="position:absolute;margin-left:197.7pt;margin-top:73.75pt;width:8.95pt;height:16.65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" adj="5809" fillcolor="red" stroked="f" strokeweight="2pt"/>
            </w:pict>
          </mc:Fallback>
        </mc:AlternateContent>
      </w:r>
      <w:r w:rsidR="00001BB0" w:rsidRPr="00001BB0">
        <w:rPr>
          <w:rFonts w:ascii="ＭＳ ゴシック" w:eastAsia="ＭＳ ゴシック"/>
          <w:noProof/>
          <w:spacing w:val="20"/>
        </w:rPr>
        <w:drawing>
          <wp:inline distT="0" distB="0" distL="0" distR="0" wp14:anchorId="512C5150" wp14:editId="1C06321C">
            <wp:extent cx="6306010" cy="3231416"/>
            <wp:effectExtent l="0" t="0" r="0" b="7620"/>
            <wp:docPr id="1886934032" name="Picture 188693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34032" name=""/>
                    <pic:cNvPicPr/>
                  </pic:nvPicPr>
                  <pic:blipFill rotWithShape="1">
                    <a:blip r:embed="rId108"/>
                    <a:srcRect t="5468"/>
                    <a:stretch/>
                  </pic:blipFill>
                  <pic:spPr bwMode="auto">
                    <a:xfrm>
                      <a:off x="0" y="0"/>
                      <a:ext cx="6339561" cy="3248609"/>
                    </a:xfrm>
                    <a:prstGeom prst="rect">
                      <a:avLst/>
                    </a:prstGeom>
                    <a:ln>
                      <a:noFill/>
                    </a:ln>
                    <a:extLst>
                      <a:ext uri="{53640926-AAD7-44D8-BBD7-CCE9431645EC}">
                        <a14:shadowObscured xmlns:a14="http://schemas.microsoft.com/office/drawing/2010/main"/>
                      </a:ext>
                    </a:extLst>
                  </pic:spPr>
                </pic:pic>
              </a:graphicData>
            </a:graphic>
          </wp:inline>
        </w:drawing>
      </w:r>
    </w:p>
    <w:p w14:paraId="3A0A7A87" w14:textId="6C91D6F6" w:rsidR="00375901" w:rsidRPr="001A2320" w:rsidRDefault="001A2320" w:rsidP="00BA7572">
      <w:pPr>
        <w:pStyle w:val="05"/>
        <w:rPr>
          <w:sz w:val="24"/>
          <w:szCs w:val="24"/>
        </w:rPr>
      </w:pPr>
      <w:r>
        <w:br w:type="page"/>
      </w:r>
      <w:r w:rsidR="00375901">
        <w:rPr>
          <w:rFonts w:hint="eastAsia"/>
        </w:rPr>
        <w:lastRenderedPageBreak/>
        <w:t>エ）</w:t>
      </w:r>
      <w:r w:rsidR="00C973C7">
        <w:rPr>
          <w:rFonts w:hint="eastAsia"/>
        </w:rPr>
        <w:t>既存水産棟・青果棟の</w:t>
      </w:r>
      <w:r w:rsidR="00375901">
        <w:rPr>
          <w:rFonts w:hint="eastAsia"/>
        </w:rPr>
        <w:t>計画検討項目</w:t>
      </w:r>
      <w:r w:rsidR="00244B4D">
        <w:rPr>
          <w:rFonts w:hint="eastAsia"/>
        </w:rPr>
        <w:t>の整理</w:t>
      </w:r>
    </w:p>
    <w:p w14:paraId="47773133" w14:textId="3E6C9917" w:rsidR="00695DC8" w:rsidRPr="005666E3" w:rsidRDefault="00C973C7" w:rsidP="0008088E">
      <w:pPr>
        <w:pStyle w:val="08"/>
        <w:ind w:leftChars="451" w:left="992" w:firstLineChars="134" w:firstLine="281"/>
      </w:pPr>
      <w:r>
        <w:rPr>
          <w:rFonts w:hint="eastAsia"/>
        </w:rPr>
        <w:t>前項の既存</w:t>
      </w:r>
      <w:r w:rsidR="00831DA2">
        <w:rPr>
          <w:rFonts w:hint="eastAsia"/>
        </w:rPr>
        <w:t>青果棟・水産棟の場内物流動線</w:t>
      </w:r>
      <w:r>
        <w:rPr>
          <w:rFonts w:hint="eastAsia"/>
        </w:rPr>
        <w:t>の課題点（</w:t>
      </w:r>
      <w:r w:rsidR="0008088E">
        <w:fldChar w:fldCharType="begin"/>
      </w:r>
      <w:r w:rsidR="0008088E">
        <w:instrText xml:space="preserve"> </w:instrText>
      </w:r>
      <w:r w:rsidR="0008088E">
        <w:rPr>
          <w:rFonts w:hint="eastAsia"/>
        </w:rPr>
        <w:instrText>REF _Ref160041556 \h</w:instrText>
      </w:r>
      <w:r w:rsidR="0008088E">
        <w:instrText xml:space="preserve"> </w:instrText>
      </w:r>
      <w:r w:rsidR="0008088E">
        <w:fldChar w:fldCharType="separate"/>
      </w:r>
      <w:r w:rsidR="004D0DFB">
        <w:t xml:space="preserve">図 </w:t>
      </w:r>
      <w:r w:rsidR="004D0DFB">
        <w:rPr>
          <w:noProof/>
        </w:rPr>
        <w:t>26</w:t>
      </w:r>
      <w:r w:rsidR="0008088E">
        <w:fldChar w:fldCharType="end"/>
      </w:r>
      <w:r w:rsidR="0008088E">
        <w:t>,</w:t>
      </w:r>
      <w:r w:rsidR="0008088E" w:rsidRPr="00AC678D">
        <w:fldChar w:fldCharType="begin"/>
      </w:r>
      <w:r w:rsidR="0008088E" w:rsidRPr="00AC678D">
        <w:instrText xml:space="preserve"> REF _Ref151743361 \h </w:instrText>
      </w:r>
      <w:r w:rsidR="0008088E" w:rsidRPr="00AC678D">
        <w:fldChar w:fldCharType="separate"/>
      </w:r>
      <w:r w:rsidR="004D0DFB">
        <w:t xml:space="preserve">図 </w:t>
      </w:r>
      <w:r w:rsidR="004D0DFB">
        <w:rPr>
          <w:noProof/>
        </w:rPr>
        <w:t>27</w:t>
      </w:r>
      <w:r w:rsidR="0008088E" w:rsidRPr="00AC678D">
        <w:fldChar w:fldCharType="end"/>
      </w:r>
      <w:r w:rsidR="0008088E" w:rsidRPr="00AC678D">
        <w:t>）</w:t>
      </w:r>
      <w:r w:rsidR="00831DA2" w:rsidRPr="00AC678D">
        <w:rPr>
          <w:rFonts w:hint="eastAsia"/>
        </w:rPr>
        <w:t>に対する</w:t>
      </w:r>
      <w:r w:rsidR="00FB4248" w:rsidRPr="00AC678D">
        <w:rPr>
          <w:rFonts w:hint="eastAsia"/>
        </w:rPr>
        <w:t>対応への</w:t>
      </w:r>
      <w:r w:rsidR="00831DA2" w:rsidRPr="00AC678D">
        <w:rPr>
          <w:rFonts w:hint="eastAsia"/>
        </w:rPr>
        <w:t>検討</w:t>
      </w:r>
      <w:r w:rsidR="005666E3" w:rsidRPr="00AC678D">
        <w:rPr>
          <w:rFonts w:hint="eastAsia"/>
        </w:rPr>
        <w:t>項</w:t>
      </w:r>
      <w:r w:rsidR="005666E3">
        <w:rPr>
          <w:rFonts w:hint="eastAsia"/>
        </w:rPr>
        <w:t>目を示す。</w:t>
      </w:r>
    </w:p>
    <w:p w14:paraId="27897506" w14:textId="034AF7BE" w:rsidR="00715D5C" w:rsidRPr="00626734" w:rsidRDefault="00715D5C" w:rsidP="006F1AD1">
      <w:pPr>
        <w:pStyle w:val="110"/>
      </w:pPr>
      <w:bookmarkStart w:id="163" w:name="_Hlk160806783"/>
      <w:r w:rsidRPr="00626734">
        <w:rPr>
          <w:rFonts w:hint="eastAsia"/>
        </w:rPr>
        <w:t>①</w:t>
      </w:r>
      <w:r>
        <w:rPr>
          <w:rFonts w:hint="eastAsia"/>
        </w:rPr>
        <w:t>荷下ろし、保管スペースの確保</w:t>
      </w:r>
      <w:bookmarkEnd w:id="163"/>
      <w:r w:rsidR="00657C86">
        <w:rPr>
          <w:rFonts w:hint="eastAsia"/>
        </w:rPr>
        <w:t>（</w:t>
      </w:r>
      <w:r w:rsidR="00657C86">
        <w:fldChar w:fldCharType="begin"/>
      </w:r>
      <w:r w:rsidR="00657C86">
        <w:instrText xml:space="preserve"> </w:instrText>
      </w:r>
      <w:r w:rsidR="00657C86">
        <w:rPr>
          <w:rFonts w:hint="eastAsia"/>
        </w:rPr>
        <w:instrText>REF _Ref157606243 \h</w:instrText>
      </w:r>
      <w:r w:rsidR="00657C86">
        <w:instrText xml:space="preserve"> </w:instrText>
      </w:r>
      <w:r w:rsidR="00657C86">
        <w:fldChar w:fldCharType="separate"/>
      </w:r>
      <w:r w:rsidR="004D0DFB">
        <w:t xml:space="preserve">図 </w:t>
      </w:r>
      <w:r w:rsidR="004D0DFB">
        <w:rPr>
          <w:noProof/>
        </w:rPr>
        <w:t>29</w:t>
      </w:r>
      <w:r w:rsidR="00657C86">
        <w:fldChar w:fldCharType="end"/>
      </w:r>
      <w:r w:rsidR="00657C86">
        <w:rPr>
          <w:rFonts w:hint="eastAsia"/>
        </w:rPr>
        <w:t>）</w:t>
      </w:r>
    </w:p>
    <w:p w14:paraId="5F5B2D63" w14:textId="36E13B71" w:rsidR="00715D5C" w:rsidRDefault="00715D5C" w:rsidP="006F1AD1">
      <w:pPr>
        <w:pStyle w:val="142"/>
      </w:pPr>
      <w:r w:rsidRPr="00626734">
        <w:rPr>
          <w:rFonts w:hint="eastAsia"/>
        </w:rPr>
        <w:t>：</w:t>
      </w:r>
      <w:r w:rsidR="002C2575">
        <w:rPr>
          <w:rFonts w:hint="eastAsia"/>
        </w:rPr>
        <w:t>取引形態に応じた荷下ろしエリアの設定と必要面積の検討が必要</w:t>
      </w:r>
      <w:r w:rsidR="002C2575">
        <w:t xml:space="preserve"> </w:t>
      </w:r>
      <w:r w:rsidR="00E33A1E">
        <w:rPr>
          <w:rFonts w:hint="eastAsia"/>
        </w:rPr>
        <w:t>。</w:t>
      </w:r>
    </w:p>
    <w:p w14:paraId="78BFA1FE" w14:textId="4FA92A73" w:rsidR="00E33A1E" w:rsidRPr="00626734" w:rsidRDefault="00715D5C" w:rsidP="006F1AD1">
      <w:pPr>
        <w:pStyle w:val="142"/>
      </w:pPr>
      <w:r>
        <w:rPr>
          <w:rFonts w:hint="eastAsia"/>
        </w:rPr>
        <w:t>：</w:t>
      </w:r>
      <w:r w:rsidR="002A3577">
        <w:rPr>
          <w:rFonts w:hint="eastAsia"/>
        </w:rPr>
        <w:t>卸売市場に隣接している低温保管スペース及び各機能の効率的な適正面積の検討が必要</w:t>
      </w:r>
      <w:r w:rsidR="002C2575" w:rsidRPr="00626734">
        <w:rPr>
          <w:rFonts w:hint="eastAsia"/>
        </w:rPr>
        <w:t xml:space="preserve"> </w:t>
      </w:r>
      <w:r w:rsidR="00E33A1E">
        <w:rPr>
          <w:rFonts w:hint="eastAsia"/>
        </w:rPr>
        <w:t>。</w:t>
      </w:r>
    </w:p>
    <w:p w14:paraId="47E9105F" w14:textId="62B9890D" w:rsidR="00715D5C" w:rsidRPr="00626734" w:rsidRDefault="00715D5C" w:rsidP="006F1AD1">
      <w:pPr>
        <w:pStyle w:val="110"/>
      </w:pPr>
      <w:bookmarkStart w:id="164" w:name="_Hlk160806791"/>
      <w:r w:rsidRPr="00626734">
        <w:rPr>
          <w:rFonts w:hint="eastAsia"/>
        </w:rPr>
        <w:t>②</w:t>
      </w:r>
      <w:r w:rsidR="000202B7">
        <w:rPr>
          <w:rFonts w:hint="eastAsia"/>
        </w:rPr>
        <w:t>衛生管理</w:t>
      </w:r>
      <w:bookmarkEnd w:id="164"/>
      <w:r w:rsidR="00657C86">
        <w:rPr>
          <w:rFonts w:hint="eastAsia"/>
        </w:rPr>
        <w:t>（</w:t>
      </w:r>
      <w:r w:rsidR="00657C86">
        <w:fldChar w:fldCharType="begin"/>
      </w:r>
      <w:r w:rsidR="00657C86">
        <w:instrText xml:space="preserve"> </w:instrText>
      </w:r>
      <w:r w:rsidR="00657C86">
        <w:rPr>
          <w:rFonts w:hint="eastAsia"/>
        </w:rPr>
        <w:instrText>REF _Ref157606243 \h</w:instrText>
      </w:r>
      <w:r w:rsidR="00657C86">
        <w:instrText xml:space="preserve"> </w:instrText>
      </w:r>
      <w:r w:rsidR="00657C86">
        <w:fldChar w:fldCharType="separate"/>
      </w:r>
      <w:r w:rsidR="004D0DFB">
        <w:t xml:space="preserve">図 </w:t>
      </w:r>
      <w:r w:rsidR="004D0DFB">
        <w:rPr>
          <w:noProof/>
        </w:rPr>
        <w:t>29</w:t>
      </w:r>
      <w:r w:rsidR="00657C86">
        <w:fldChar w:fldCharType="end"/>
      </w:r>
      <w:r w:rsidR="00657C86">
        <w:rPr>
          <w:rFonts w:hint="eastAsia"/>
        </w:rPr>
        <w:t>、</w:t>
      </w:r>
      <w:r w:rsidR="00657C86">
        <w:fldChar w:fldCharType="begin"/>
      </w:r>
      <w:r w:rsidR="00657C86">
        <w:instrText xml:space="preserve"> REF _Ref157606269 \h </w:instrText>
      </w:r>
      <w:r w:rsidR="00657C86">
        <w:fldChar w:fldCharType="separate"/>
      </w:r>
      <w:r w:rsidR="004D0DFB">
        <w:t xml:space="preserve">図 </w:t>
      </w:r>
      <w:r w:rsidR="004D0DFB">
        <w:rPr>
          <w:noProof/>
        </w:rPr>
        <w:t>30</w:t>
      </w:r>
      <w:r w:rsidR="00657C86">
        <w:fldChar w:fldCharType="end"/>
      </w:r>
      <w:r w:rsidR="00657C86">
        <w:rPr>
          <w:rFonts w:hint="eastAsia"/>
        </w:rPr>
        <w:t>）</w:t>
      </w:r>
    </w:p>
    <w:p w14:paraId="5325EB72" w14:textId="55E8B363" w:rsidR="00715D5C" w:rsidRPr="00626734" w:rsidRDefault="00715D5C" w:rsidP="006F1AD1">
      <w:pPr>
        <w:pStyle w:val="142"/>
      </w:pPr>
      <w:r w:rsidRPr="00626734">
        <w:rPr>
          <w:rFonts w:hint="eastAsia"/>
        </w:rPr>
        <w:t>：</w:t>
      </w:r>
      <w:r w:rsidR="002576A8">
        <w:rPr>
          <w:rFonts w:hint="eastAsia"/>
        </w:rPr>
        <w:t>効率的な配置計画の検討</w:t>
      </w:r>
      <w:r w:rsidR="0008088E">
        <w:rPr>
          <w:rFonts w:hint="eastAsia"/>
        </w:rPr>
        <w:t>が必要</w:t>
      </w:r>
      <w:r w:rsidR="00E33A1E">
        <w:rPr>
          <w:rFonts w:hint="eastAsia"/>
        </w:rPr>
        <w:t>。</w:t>
      </w:r>
      <w:r w:rsidR="002576A8" w:rsidRPr="00626734">
        <w:rPr>
          <w:rFonts w:hint="eastAsia"/>
        </w:rPr>
        <w:t xml:space="preserve"> </w:t>
      </w:r>
    </w:p>
    <w:p w14:paraId="789D9038" w14:textId="11A2D9DB" w:rsidR="00E33A1E" w:rsidRPr="00626734" w:rsidRDefault="00715D5C" w:rsidP="006F1AD1">
      <w:pPr>
        <w:pStyle w:val="142"/>
      </w:pPr>
      <w:r w:rsidRPr="00626734">
        <w:rPr>
          <w:rFonts w:hint="eastAsia"/>
        </w:rPr>
        <w:t>：</w:t>
      </w:r>
      <w:r w:rsidR="000202B7">
        <w:rPr>
          <w:rFonts w:hint="eastAsia"/>
        </w:rPr>
        <w:t>各エリアの建具仕様や入出荷バースの整備方法等の品質管理基準の検討が必要</w:t>
      </w:r>
      <w:r w:rsidR="000202B7" w:rsidRPr="00626734">
        <w:t xml:space="preserve"> </w:t>
      </w:r>
      <w:r w:rsidR="00E33A1E">
        <w:rPr>
          <w:rFonts w:hint="eastAsia"/>
        </w:rPr>
        <w:t>。</w:t>
      </w:r>
    </w:p>
    <w:p w14:paraId="0380FC1B" w14:textId="24086ECB" w:rsidR="00715D5C" w:rsidRPr="000B013C" w:rsidRDefault="00715D5C" w:rsidP="006F1AD1">
      <w:pPr>
        <w:pStyle w:val="110"/>
      </w:pPr>
      <w:bookmarkStart w:id="165" w:name="_Hlk160806801"/>
      <w:r w:rsidRPr="00626734">
        <w:rPr>
          <w:rFonts w:hint="eastAsia"/>
        </w:rPr>
        <w:t>③</w:t>
      </w:r>
      <w:r w:rsidR="000202B7">
        <w:rPr>
          <w:rFonts w:hint="eastAsia"/>
        </w:rPr>
        <w:t>市場の温度管理の徹</w:t>
      </w:r>
      <w:r w:rsidR="000202B7" w:rsidRPr="000B013C">
        <w:rPr>
          <w:rFonts w:hint="eastAsia"/>
        </w:rPr>
        <w:t>底</w:t>
      </w:r>
      <w:bookmarkEnd w:id="165"/>
      <w:r w:rsidR="00870783" w:rsidRPr="000B013C">
        <w:rPr>
          <w:rFonts w:hint="eastAsia"/>
        </w:rPr>
        <w:t>（図</w:t>
      </w:r>
      <w:r w:rsidR="00870783" w:rsidRPr="000B013C">
        <w:t xml:space="preserve"> 29、図 30）</w:t>
      </w:r>
    </w:p>
    <w:p w14:paraId="14A89D56" w14:textId="4AB61180" w:rsidR="00E33A1E" w:rsidRPr="000B013C" w:rsidRDefault="00715D5C" w:rsidP="006F1AD1">
      <w:pPr>
        <w:pStyle w:val="142"/>
      </w:pPr>
      <w:r w:rsidRPr="000B013C">
        <w:rPr>
          <w:rFonts w:hint="eastAsia"/>
        </w:rPr>
        <w:t>：</w:t>
      </w:r>
      <w:r w:rsidR="000202B7" w:rsidRPr="000B013C">
        <w:rPr>
          <w:rFonts w:hint="eastAsia"/>
        </w:rPr>
        <w:t>低温管理範囲や</w:t>
      </w:r>
      <w:r w:rsidR="00EC59CC" w:rsidRPr="000B013C">
        <w:rPr>
          <w:rFonts w:hint="eastAsia"/>
        </w:rPr>
        <w:t>温度帯の設定、整備区分の検討が必要</w:t>
      </w:r>
      <w:r w:rsidR="00E33A1E" w:rsidRPr="000B013C">
        <w:rPr>
          <w:rFonts w:hint="eastAsia"/>
        </w:rPr>
        <w:t>。</w:t>
      </w:r>
    </w:p>
    <w:p w14:paraId="3AFB03D3" w14:textId="7A1D387D" w:rsidR="00EC59CC" w:rsidRPr="000B013C" w:rsidRDefault="00EC59CC" w:rsidP="006F1AD1">
      <w:pPr>
        <w:pStyle w:val="110"/>
      </w:pPr>
      <w:bookmarkStart w:id="166" w:name="_Hlk160806808"/>
      <w:r w:rsidRPr="000B013C">
        <w:rPr>
          <w:rFonts w:hint="eastAsia"/>
        </w:rPr>
        <w:t>④保管、積込スペースの確保</w:t>
      </w:r>
      <w:bookmarkEnd w:id="166"/>
      <w:r w:rsidR="00870783" w:rsidRPr="000B013C">
        <w:rPr>
          <w:rFonts w:hint="eastAsia"/>
        </w:rPr>
        <w:t>（</w:t>
      </w:r>
      <w:bookmarkStart w:id="167" w:name="_Hlk160802656"/>
      <w:r w:rsidR="00870783" w:rsidRPr="000B013C">
        <w:fldChar w:fldCharType="begin"/>
      </w:r>
      <w:r w:rsidR="00870783" w:rsidRPr="000B013C">
        <w:instrText xml:space="preserve"> </w:instrText>
      </w:r>
      <w:r w:rsidR="00870783" w:rsidRPr="000B013C">
        <w:rPr>
          <w:rFonts w:hint="eastAsia"/>
        </w:rPr>
        <w:instrText>REF _Ref157606243 \h</w:instrText>
      </w:r>
      <w:r w:rsidR="00870783" w:rsidRPr="000B013C">
        <w:instrText xml:space="preserve"> </w:instrText>
      </w:r>
      <w:r w:rsidR="00870783" w:rsidRPr="000B013C">
        <w:fldChar w:fldCharType="separate"/>
      </w:r>
      <w:r w:rsidR="004D0DFB">
        <w:t xml:space="preserve">図 </w:t>
      </w:r>
      <w:r w:rsidR="004D0DFB">
        <w:rPr>
          <w:noProof/>
        </w:rPr>
        <w:t>29</w:t>
      </w:r>
      <w:r w:rsidR="00870783" w:rsidRPr="000B013C">
        <w:fldChar w:fldCharType="end"/>
      </w:r>
      <w:bookmarkEnd w:id="167"/>
      <w:r w:rsidR="00870783" w:rsidRPr="000B013C">
        <w:rPr>
          <w:rFonts w:hint="eastAsia"/>
        </w:rPr>
        <w:t>、</w:t>
      </w:r>
      <w:r w:rsidR="00870783" w:rsidRPr="000B013C">
        <w:fldChar w:fldCharType="begin"/>
      </w:r>
      <w:r w:rsidR="00870783" w:rsidRPr="000B013C">
        <w:instrText xml:space="preserve"> </w:instrText>
      </w:r>
      <w:r w:rsidR="00870783" w:rsidRPr="000B013C">
        <w:rPr>
          <w:rFonts w:hint="eastAsia"/>
        </w:rPr>
        <w:instrText>REF _Ref157606269 \h</w:instrText>
      </w:r>
      <w:r w:rsidR="00870783" w:rsidRPr="000B013C">
        <w:instrText xml:space="preserve"> </w:instrText>
      </w:r>
      <w:r w:rsidR="00870783" w:rsidRPr="000B013C">
        <w:fldChar w:fldCharType="separate"/>
      </w:r>
      <w:r w:rsidR="004D0DFB">
        <w:t xml:space="preserve">図 </w:t>
      </w:r>
      <w:r w:rsidR="004D0DFB">
        <w:rPr>
          <w:noProof/>
        </w:rPr>
        <w:t>30</w:t>
      </w:r>
      <w:r w:rsidR="00870783" w:rsidRPr="000B013C">
        <w:fldChar w:fldCharType="end"/>
      </w:r>
      <w:r w:rsidR="00870783" w:rsidRPr="000B013C">
        <w:rPr>
          <w:rFonts w:hint="eastAsia"/>
        </w:rPr>
        <w:t>）</w:t>
      </w:r>
    </w:p>
    <w:p w14:paraId="4ACE970F" w14:textId="78E8AD2D" w:rsidR="00EC59CC" w:rsidRPr="00626734" w:rsidRDefault="00EC59CC" w:rsidP="006F1AD1">
      <w:pPr>
        <w:pStyle w:val="142"/>
      </w:pPr>
      <w:r w:rsidRPr="00626734">
        <w:rPr>
          <w:rFonts w:hint="eastAsia"/>
        </w:rPr>
        <w:t>：</w:t>
      </w:r>
      <w:r>
        <w:rPr>
          <w:rFonts w:hint="eastAsia"/>
        </w:rPr>
        <w:t>積込エリアの搬出入機能（設備水準、シャッター、ドッグシェルターなど）の検討が必要</w:t>
      </w:r>
      <w:r w:rsidRPr="00626734">
        <w:rPr>
          <w:rFonts w:hint="eastAsia"/>
        </w:rPr>
        <w:t xml:space="preserve"> </w:t>
      </w:r>
      <w:r w:rsidR="00E33A1E">
        <w:rPr>
          <w:rFonts w:hint="eastAsia"/>
        </w:rPr>
        <w:t>。</w:t>
      </w:r>
    </w:p>
    <w:p w14:paraId="1A991E43" w14:textId="5F299886" w:rsidR="00E33A1E" w:rsidRPr="00626734" w:rsidRDefault="00EC59CC" w:rsidP="006F1AD1">
      <w:pPr>
        <w:pStyle w:val="142"/>
      </w:pPr>
      <w:r w:rsidRPr="00626734">
        <w:rPr>
          <w:rFonts w:hint="eastAsia"/>
        </w:rPr>
        <w:t>：</w:t>
      </w:r>
      <w:r>
        <w:rPr>
          <w:rFonts w:hint="eastAsia"/>
        </w:rPr>
        <w:t>取引形態を踏まえた卸売市場、保管スペースとの効率的な物流動線の検討</w:t>
      </w:r>
      <w:r w:rsidR="0008088E">
        <w:rPr>
          <w:rFonts w:hint="eastAsia"/>
        </w:rPr>
        <w:t>が必要</w:t>
      </w:r>
      <w:r w:rsidRPr="00626734">
        <w:t xml:space="preserve"> </w:t>
      </w:r>
      <w:r w:rsidR="00E33A1E">
        <w:rPr>
          <w:rFonts w:hint="eastAsia"/>
        </w:rPr>
        <w:t>。</w:t>
      </w:r>
    </w:p>
    <w:p w14:paraId="18BD03C3" w14:textId="508D529D" w:rsidR="00EC59CC" w:rsidRPr="00626734" w:rsidRDefault="00EC59CC" w:rsidP="006F1AD1">
      <w:pPr>
        <w:pStyle w:val="110"/>
      </w:pPr>
      <w:bookmarkStart w:id="168" w:name="_Hlk160806817"/>
      <w:r>
        <w:rPr>
          <w:rFonts w:hint="eastAsia"/>
        </w:rPr>
        <w:t>⑤物流動線の利便性の確保</w:t>
      </w:r>
      <w:bookmarkEnd w:id="168"/>
      <w:r w:rsidR="008F07CF">
        <w:rPr>
          <w:rFonts w:hint="eastAsia"/>
        </w:rPr>
        <w:t>（</w:t>
      </w:r>
      <w:r w:rsidR="008F07CF">
        <w:fldChar w:fldCharType="begin"/>
      </w:r>
      <w:r w:rsidR="008F07CF">
        <w:instrText xml:space="preserve"> </w:instrText>
      </w:r>
      <w:r w:rsidR="008F07CF">
        <w:rPr>
          <w:rFonts w:hint="eastAsia"/>
        </w:rPr>
        <w:instrText>REF _Ref157606243 \h</w:instrText>
      </w:r>
      <w:r w:rsidR="008F07CF">
        <w:instrText xml:space="preserve"> </w:instrText>
      </w:r>
      <w:r w:rsidR="008F07CF">
        <w:fldChar w:fldCharType="separate"/>
      </w:r>
      <w:r w:rsidR="004D0DFB">
        <w:t xml:space="preserve">図 </w:t>
      </w:r>
      <w:r w:rsidR="004D0DFB">
        <w:rPr>
          <w:noProof/>
        </w:rPr>
        <w:t>29</w:t>
      </w:r>
      <w:r w:rsidR="008F07CF">
        <w:fldChar w:fldCharType="end"/>
      </w:r>
      <w:r w:rsidR="008F07CF">
        <w:rPr>
          <w:rFonts w:hint="eastAsia"/>
        </w:rPr>
        <w:t>、</w:t>
      </w:r>
      <w:r w:rsidR="008F07CF">
        <w:fldChar w:fldCharType="begin"/>
      </w:r>
      <w:r w:rsidR="008F07CF">
        <w:instrText xml:space="preserve"> REF _Ref157606269 \h </w:instrText>
      </w:r>
      <w:r w:rsidR="008F07CF">
        <w:fldChar w:fldCharType="separate"/>
      </w:r>
      <w:r w:rsidR="004D0DFB">
        <w:t xml:space="preserve">図 </w:t>
      </w:r>
      <w:r w:rsidR="004D0DFB">
        <w:rPr>
          <w:noProof/>
        </w:rPr>
        <w:t>30</w:t>
      </w:r>
      <w:r w:rsidR="008F07CF">
        <w:fldChar w:fldCharType="end"/>
      </w:r>
      <w:r w:rsidR="008F07CF">
        <w:rPr>
          <w:rFonts w:hint="eastAsia"/>
        </w:rPr>
        <w:t>）</w:t>
      </w:r>
    </w:p>
    <w:p w14:paraId="6E891054" w14:textId="608222E3" w:rsidR="00EC59CC" w:rsidRDefault="00EC59CC" w:rsidP="006F1AD1">
      <w:pPr>
        <w:pStyle w:val="142"/>
      </w:pPr>
      <w:r w:rsidRPr="00626734">
        <w:rPr>
          <w:rFonts w:hint="eastAsia"/>
        </w:rPr>
        <w:t>：</w:t>
      </w:r>
      <w:r>
        <w:rPr>
          <w:rFonts w:hint="eastAsia"/>
        </w:rPr>
        <w:t>垂直搬送に関する利便性、縦動線の効率化の検討が必要</w:t>
      </w:r>
      <w:r w:rsidR="00E33A1E">
        <w:rPr>
          <w:rFonts w:hint="eastAsia"/>
        </w:rPr>
        <w:t>。</w:t>
      </w:r>
    </w:p>
    <w:p w14:paraId="26461DB1" w14:textId="19A74F2B" w:rsidR="00EC59CC" w:rsidRDefault="00EC59CC" w:rsidP="006F1AD1">
      <w:pPr>
        <w:pStyle w:val="142"/>
      </w:pPr>
      <w:r>
        <w:rPr>
          <w:rFonts w:hint="eastAsia"/>
        </w:rPr>
        <w:t>：各機能の効率的な配置検討が必要</w:t>
      </w:r>
      <w:r w:rsidR="00E33A1E">
        <w:rPr>
          <w:rFonts w:hint="eastAsia"/>
        </w:rPr>
        <w:t>。</w:t>
      </w:r>
      <w:r>
        <w:t xml:space="preserve"> </w:t>
      </w:r>
    </w:p>
    <w:p w14:paraId="733E6AED" w14:textId="178404E8" w:rsidR="005979B8" w:rsidRDefault="005979B8" w:rsidP="00EC59CC">
      <w:pPr>
        <w:pStyle w:val="a3"/>
        <w:spacing w:before="47" w:line="256" w:lineRule="auto"/>
        <w:ind w:right="94"/>
        <w:rPr>
          <w:rFonts w:ascii="ＭＳ ゴシック" w:eastAsia="ＭＳ ゴシック"/>
          <w:spacing w:val="20"/>
        </w:rPr>
      </w:pPr>
    </w:p>
    <w:p w14:paraId="27EF719A" w14:textId="6CF48DC2" w:rsidR="00EC59CC" w:rsidRPr="00E12CAD" w:rsidRDefault="00EC59CC" w:rsidP="00E12CAD">
      <w:pPr>
        <w:rPr>
          <w:rFonts w:ascii="ＭＳ ゴシック" w:eastAsia="ＭＳ ゴシック"/>
          <w:spacing w:val="20"/>
          <w:sz w:val="24"/>
          <w:szCs w:val="24"/>
        </w:rPr>
      </w:pPr>
      <w:r>
        <w:rPr>
          <w:rFonts w:ascii="ＭＳ ゴシック" w:eastAsia="ＭＳ ゴシック"/>
          <w:spacing w:val="20"/>
        </w:rPr>
        <w:br w:type="page"/>
      </w:r>
    </w:p>
    <w:p w14:paraId="38B0B99F" w14:textId="0EA33321" w:rsidR="00E12CAD" w:rsidRDefault="00E12CAD" w:rsidP="00E12CAD">
      <w:pPr>
        <w:pStyle w:val="ad"/>
        <w:rPr>
          <w:rFonts w:ascii="ＭＳ ゴシック" w:eastAsia="ＭＳ ゴシック"/>
          <w:spacing w:val="20"/>
        </w:rPr>
      </w:pPr>
      <w:bookmarkStart w:id="169" w:name="_Ref157606243"/>
      <w:r>
        <w:lastRenderedPageBreak/>
        <w:t>図</w:t>
      </w:r>
      <w:r>
        <w:t xml:space="preserve"> </w:t>
      </w:r>
      <w:r w:rsidR="006E51BB">
        <w:fldChar w:fldCharType="begin"/>
      </w:r>
      <w:r w:rsidR="006E51BB">
        <w:instrText xml:space="preserve"> SEQ </w:instrText>
      </w:r>
      <w:r w:rsidR="006E51BB">
        <w:instrText>図</w:instrText>
      </w:r>
      <w:r w:rsidR="006E51BB">
        <w:instrText xml:space="preserve"> \* ARABIC </w:instrText>
      </w:r>
      <w:r w:rsidR="006E51BB">
        <w:fldChar w:fldCharType="separate"/>
      </w:r>
      <w:r w:rsidR="004D0DFB">
        <w:rPr>
          <w:noProof/>
        </w:rPr>
        <w:t>29</w:t>
      </w:r>
      <w:r w:rsidR="006E51BB">
        <w:rPr>
          <w:noProof/>
        </w:rPr>
        <w:fldChar w:fldCharType="end"/>
      </w:r>
      <w:bookmarkEnd w:id="169"/>
      <w:r>
        <w:rPr>
          <w:rFonts w:hint="eastAsia"/>
        </w:rPr>
        <w:t xml:space="preserve">　</w:t>
      </w:r>
      <w:r w:rsidRPr="00515D8B">
        <w:rPr>
          <w:rFonts w:hint="eastAsia"/>
        </w:rPr>
        <w:t>１</w:t>
      </w:r>
      <w:r w:rsidRPr="00515D8B">
        <w:t>F</w:t>
      </w:r>
      <w:r w:rsidRPr="00515D8B">
        <w:t>場内物流動線における検討項目</w:t>
      </w:r>
    </w:p>
    <w:p w14:paraId="3A84339E" w14:textId="7DEC02B3" w:rsidR="00C84645" w:rsidRDefault="00C84645" w:rsidP="002065EC">
      <w:pPr>
        <w:pStyle w:val="a3"/>
        <w:spacing w:before="47" w:line="256" w:lineRule="auto"/>
        <w:ind w:left="282" w:right="94" w:firstLineChars="273" w:firstLine="710"/>
        <w:rPr>
          <w:rFonts w:ascii="ＭＳ ゴシック" w:eastAsia="ＭＳ ゴシック"/>
          <w:spacing w:val="20"/>
        </w:rPr>
      </w:pPr>
    </w:p>
    <w:p w14:paraId="3CE7FED8" w14:textId="7F3CE7A1" w:rsidR="00E33A1E" w:rsidRDefault="00193CE1" w:rsidP="00E12CAD">
      <w:pPr>
        <w:pStyle w:val="a3"/>
        <w:spacing w:before="47" w:line="256" w:lineRule="auto"/>
        <w:ind w:right="94"/>
        <w:rPr>
          <w:rFonts w:ascii="ＭＳ ゴシック" w:eastAsia="ＭＳ ゴシック"/>
          <w:spacing w:val="20"/>
        </w:rPr>
      </w:pPr>
      <w:r w:rsidRPr="00193CE1">
        <w:rPr>
          <w:rFonts w:ascii="ＭＳ ゴシック" w:eastAsia="ＭＳ ゴシック"/>
          <w:noProof/>
          <w:spacing w:val="20"/>
        </w:rPr>
        <w:drawing>
          <wp:inline distT="0" distB="0" distL="0" distR="0" wp14:anchorId="5E8F14D5" wp14:editId="09871755">
            <wp:extent cx="8775700" cy="3172460"/>
            <wp:effectExtent l="0" t="0" r="0" b="8890"/>
            <wp:docPr id="15" name="図 14">
              <a:extLst xmlns:a="http://schemas.openxmlformats.org/drawingml/2006/main">
                <a:ext uri="{FF2B5EF4-FFF2-40B4-BE49-F238E27FC236}">
                  <a16:creationId xmlns:a16="http://schemas.microsoft.com/office/drawing/2014/main" id="{CF0C52B5-388F-B272-11E0-CAEA6E2C77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CF0C52B5-388F-B272-11E0-CAEA6E2C77AF}"/>
                        </a:ext>
                      </a:extLst>
                    </pic:cNvPr>
                    <pic:cNvPicPr>
                      <a:picLocks noChangeAspect="1"/>
                    </pic:cNvPicPr>
                  </pic:nvPicPr>
                  <pic:blipFill>
                    <a:blip r:embed="rId109"/>
                    <a:stretch>
                      <a:fillRect/>
                    </a:stretch>
                  </pic:blipFill>
                  <pic:spPr>
                    <a:xfrm>
                      <a:off x="0" y="0"/>
                      <a:ext cx="8775700" cy="3172460"/>
                    </a:xfrm>
                    <a:prstGeom prst="rect">
                      <a:avLst/>
                    </a:prstGeom>
                  </pic:spPr>
                </pic:pic>
              </a:graphicData>
            </a:graphic>
          </wp:inline>
        </w:drawing>
      </w:r>
      <w:r w:rsidR="00E12CAD">
        <w:rPr>
          <w:rFonts w:ascii="ＭＳ ゴシック" w:eastAsia="ＭＳ ゴシック"/>
          <w:spacing w:val="20"/>
        </w:rPr>
        <w:t xml:space="preserve"> </w:t>
      </w:r>
    </w:p>
    <w:p w14:paraId="6E05124A" w14:textId="69721FEC" w:rsidR="00E33A1E" w:rsidRPr="00E33A1E" w:rsidRDefault="00E33A1E" w:rsidP="00E33A1E">
      <w:pPr>
        <w:rPr>
          <w:rFonts w:ascii="ＭＳ ゴシック" w:eastAsia="ＭＳ ゴシック"/>
          <w:spacing w:val="20"/>
          <w:sz w:val="24"/>
          <w:szCs w:val="24"/>
        </w:rPr>
      </w:pPr>
      <w:r>
        <w:rPr>
          <w:rFonts w:ascii="ＭＳ ゴシック" w:eastAsia="ＭＳ ゴシック"/>
          <w:spacing w:val="20"/>
        </w:rPr>
        <w:br w:type="page"/>
      </w:r>
    </w:p>
    <w:p w14:paraId="2E804077" w14:textId="4D9F41F9" w:rsidR="00217E03" w:rsidRDefault="00E12CAD" w:rsidP="00217E03">
      <w:pPr>
        <w:pStyle w:val="ad"/>
      </w:pPr>
      <w:bookmarkStart w:id="170" w:name="_Ref157606269"/>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30</w:t>
      </w:r>
      <w:r>
        <w:rPr>
          <w:noProof/>
        </w:rPr>
        <w:fldChar w:fldCharType="end"/>
      </w:r>
      <w:bookmarkEnd w:id="170"/>
      <w:r>
        <w:rPr>
          <w:rFonts w:hint="eastAsia"/>
        </w:rPr>
        <w:t xml:space="preserve">　</w:t>
      </w:r>
      <w:r w:rsidRPr="00C359F9">
        <w:rPr>
          <w:rFonts w:hint="eastAsia"/>
        </w:rPr>
        <w:t>２</w:t>
      </w:r>
      <w:r w:rsidRPr="00C359F9">
        <w:t>F</w:t>
      </w:r>
      <w:r w:rsidRPr="00C359F9">
        <w:t>・３</w:t>
      </w:r>
      <w:r w:rsidRPr="00C359F9">
        <w:t>F</w:t>
      </w:r>
      <w:r w:rsidRPr="00C359F9">
        <w:t>場内物流動線における検討項目</w:t>
      </w:r>
    </w:p>
    <w:p w14:paraId="4743C6F9" w14:textId="3491ECF2" w:rsidR="00E6529C" w:rsidRPr="00E6529C" w:rsidRDefault="00473970" w:rsidP="00E6529C">
      <w:r w:rsidRPr="008F07CF">
        <w:rPr>
          <w:noProof/>
        </w:rPr>
        <mc:AlternateContent>
          <mc:Choice Requires="wps">
            <w:drawing>
              <wp:anchor distT="0" distB="0" distL="114300" distR="114300" simplePos="0" relativeHeight="251702784" behindDoc="0" locked="0" layoutInCell="1" allowOverlap="1" wp14:anchorId="63336421" wp14:editId="5D3BC273">
                <wp:simplePos x="0" y="0"/>
                <wp:positionH relativeFrom="column">
                  <wp:posOffset>990600</wp:posOffset>
                </wp:positionH>
                <wp:positionV relativeFrom="paragraph">
                  <wp:posOffset>1524635</wp:posOffset>
                </wp:positionV>
                <wp:extent cx="260019" cy="286021"/>
                <wp:effectExtent l="0" t="0" r="0" b="0"/>
                <wp:wrapNone/>
                <wp:docPr id="1896204092" name="テキスト ボックス 12"/>
                <wp:cNvGraphicFramePr/>
                <a:graphic xmlns:a="http://schemas.openxmlformats.org/drawingml/2006/main">
                  <a:graphicData uri="http://schemas.microsoft.com/office/word/2010/wordprocessingShape">
                    <wps:wsp>
                      <wps:cNvSpPr txBox="1"/>
                      <wps:spPr>
                        <a:xfrm>
                          <a:off x="0" y="0"/>
                          <a:ext cx="260019" cy="286021"/>
                        </a:xfrm>
                        <a:prstGeom prst="rect">
                          <a:avLst/>
                        </a:prstGeom>
                        <a:noFill/>
                      </wps:spPr>
                      <wps:txbx>
                        <w:txbxContent>
                          <w:p w14:paraId="7F79025E" w14:textId="77777777" w:rsidR="00473970" w:rsidRPr="006E5B73" w:rsidRDefault="00473970" w:rsidP="008F07CF">
                            <w:pPr>
                              <w:rPr>
                                <w:rFonts w:asciiTheme="minorEastAsia" w:eastAsiaTheme="minorEastAsia" w:hAnsiTheme="minorEastAsia" w:cstheme="minorBidi"/>
                                <w:color w:val="FF0000"/>
                                <w:kern w:val="24"/>
                                <w:sz w:val="24"/>
                                <w:szCs w:val="24"/>
                              </w:rPr>
                            </w:pPr>
                            <w:r>
                              <w:rPr>
                                <w:rFonts w:asciiTheme="minorEastAsia" w:eastAsiaTheme="minorEastAsia" w:hAnsiTheme="minorEastAsia" w:cstheme="minorBidi" w:hint="eastAsia"/>
                                <w:color w:val="FF0000"/>
                                <w:kern w:val="24"/>
                                <w:sz w:val="24"/>
                                <w:szCs w:val="24"/>
                              </w:rPr>
                              <w:t>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336421" id="テキスト ボックス 12" o:spid="_x0000_s1099" type="#_x0000_t202" style="position:absolute;margin-left:78pt;margin-top:120.05pt;width:20.45pt;height: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" filled="f" stroked="f">
                <v:textbox>
                  <w:txbxContent>
                    <w:p w14:paraId="7F79025E" w14:textId="77777777" w:rsidR="00473970" w:rsidRPr="006E5B73" w:rsidRDefault="00473970" w:rsidP="008F07CF">
                      <w:pPr>
                        <w:rPr>
                          <w:rFonts w:asciiTheme="minorEastAsia" w:eastAsiaTheme="minorEastAsia" w:hAnsiTheme="minorEastAsia" w:cstheme="minorBidi"/>
                          <w:color w:val="FF0000"/>
                          <w:kern w:val="24"/>
                          <w:sz w:val="24"/>
                          <w:szCs w:val="24"/>
                        </w:rPr>
                      </w:pPr>
                      <w:r>
                        <w:rPr>
                          <w:rFonts w:asciiTheme="minorEastAsia" w:eastAsiaTheme="minorEastAsia" w:hAnsiTheme="minorEastAsia" w:cstheme="minorBidi" w:hint="eastAsia"/>
                          <w:color w:val="FF0000"/>
                          <w:kern w:val="24"/>
                          <w:sz w:val="24"/>
                          <w:szCs w:val="24"/>
                        </w:rPr>
                        <w:t>③</w:t>
                      </w:r>
                    </w:p>
                  </w:txbxContent>
                </v:textbox>
              </v:shape>
            </w:pict>
          </mc:Fallback>
        </mc:AlternateContent>
      </w:r>
      <w:r w:rsidR="00924516" w:rsidRPr="008F07CF">
        <w:rPr>
          <w:noProof/>
        </w:rPr>
        <mc:AlternateContent>
          <mc:Choice Requires="wps">
            <w:drawing>
              <wp:anchor distT="0" distB="0" distL="114300" distR="114300" simplePos="0" relativeHeight="251664896" behindDoc="0" locked="0" layoutInCell="1" allowOverlap="1" wp14:anchorId="0A2F041A" wp14:editId="0A1A3E55">
                <wp:simplePos x="0" y="0"/>
                <wp:positionH relativeFrom="column">
                  <wp:posOffset>973357</wp:posOffset>
                </wp:positionH>
                <wp:positionV relativeFrom="paragraph">
                  <wp:posOffset>791503</wp:posOffset>
                </wp:positionV>
                <wp:extent cx="377880" cy="338554"/>
                <wp:effectExtent l="0" t="0" r="0" b="0"/>
                <wp:wrapNone/>
                <wp:docPr id="610049213" name="テキスト ボックス 12"/>
                <wp:cNvGraphicFramePr/>
                <a:graphic xmlns:a="http://schemas.openxmlformats.org/drawingml/2006/main">
                  <a:graphicData uri="http://schemas.microsoft.com/office/word/2010/wordprocessingShape">
                    <wps:wsp>
                      <wps:cNvSpPr txBox="1"/>
                      <wps:spPr>
                        <a:xfrm>
                          <a:off x="0" y="0"/>
                          <a:ext cx="377880" cy="338554"/>
                        </a:xfrm>
                        <a:prstGeom prst="rect">
                          <a:avLst/>
                        </a:prstGeom>
                        <a:noFill/>
                      </wps:spPr>
                      <wps:txbx>
                        <w:txbxContent>
                          <w:p w14:paraId="762809EE" w14:textId="77777777" w:rsidR="008F07CF" w:rsidRPr="00E6529C" w:rsidRDefault="008F07CF" w:rsidP="008F07CF">
                            <w:pPr>
                              <w:rPr>
                                <w:rFonts w:asciiTheme="minorEastAsia" w:eastAsiaTheme="minorEastAsia" w:hAnsiTheme="minorEastAsia" w:cstheme="minorBidi"/>
                                <w:color w:val="FF0000"/>
                                <w:kern w:val="24"/>
                                <w:sz w:val="32"/>
                                <w:szCs w:val="32"/>
                              </w:rPr>
                            </w:pPr>
                            <w:r w:rsidRPr="00924516">
                              <w:rPr>
                                <w:rFonts w:asciiTheme="minorEastAsia" w:eastAsiaTheme="minorEastAsia" w:hAnsiTheme="minorEastAsia" w:cstheme="minorBidi" w:hint="eastAsia"/>
                                <w:color w:val="FF0000"/>
                                <w:kern w:val="24"/>
                                <w:sz w:val="24"/>
                                <w:szCs w:val="24"/>
                              </w:rPr>
                              <w:t>⑤</w:t>
                            </w:r>
                          </w:p>
                        </w:txbxContent>
                      </wps:txbx>
                      <wps:bodyPr wrap="square" rtlCol="0">
                        <a:spAutoFit/>
                      </wps:bodyPr>
                    </wps:wsp>
                  </a:graphicData>
                </a:graphic>
              </wp:anchor>
            </w:drawing>
          </mc:Choice>
          <mc:Fallback>
            <w:pict>
              <v:shape w14:anchorId="0A2F041A" id="_x0000_s1100" type="#_x0000_t202" style="position:absolute;margin-left:76.65pt;margin-top:62.3pt;width:29.75pt;height:26.6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" filled="f" stroked="f">
                <v:textbox style="mso-fit-shape-to-text:t">
                  <w:txbxContent>
                    <w:p w14:paraId="762809EE" w14:textId="77777777" w:rsidR="008F07CF" w:rsidRPr="00E6529C" w:rsidRDefault="008F07CF" w:rsidP="008F07CF">
                      <w:pPr>
                        <w:rPr>
                          <w:rFonts w:asciiTheme="minorEastAsia" w:eastAsiaTheme="minorEastAsia" w:hAnsiTheme="minorEastAsia" w:cstheme="minorBidi"/>
                          <w:color w:val="FF0000"/>
                          <w:kern w:val="24"/>
                          <w:sz w:val="32"/>
                          <w:szCs w:val="32"/>
                        </w:rPr>
                      </w:pPr>
                      <w:r w:rsidRPr="00924516">
                        <w:rPr>
                          <w:rFonts w:asciiTheme="minorEastAsia" w:eastAsiaTheme="minorEastAsia" w:hAnsiTheme="minorEastAsia" w:cstheme="minorBidi" w:hint="eastAsia"/>
                          <w:color w:val="FF0000"/>
                          <w:kern w:val="24"/>
                          <w:sz w:val="24"/>
                          <w:szCs w:val="24"/>
                        </w:rPr>
                        <w:t>⑤</w:t>
                      </w:r>
                    </w:p>
                  </w:txbxContent>
                </v:textbox>
              </v:shape>
            </w:pict>
          </mc:Fallback>
        </mc:AlternateContent>
      </w:r>
      <w:r w:rsidR="006E5B73" w:rsidRPr="008F07CF">
        <w:rPr>
          <w:noProof/>
        </w:rPr>
        <mc:AlternateContent>
          <mc:Choice Requires="wps">
            <w:drawing>
              <wp:anchor distT="0" distB="0" distL="114300" distR="114300" simplePos="0" relativeHeight="251700736" behindDoc="0" locked="0" layoutInCell="1" allowOverlap="1" wp14:anchorId="514C8C93" wp14:editId="5B84915E">
                <wp:simplePos x="0" y="0"/>
                <wp:positionH relativeFrom="column">
                  <wp:posOffset>3651761</wp:posOffset>
                </wp:positionH>
                <wp:positionV relativeFrom="paragraph">
                  <wp:posOffset>1664445</wp:posOffset>
                </wp:positionV>
                <wp:extent cx="260019" cy="286021"/>
                <wp:effectExtent l="0" t="0" r="0" b="0"/>
                <wp:wrapNone/>
                <wp:docPr id="1395987296" name="テキスト ボックス 12"/>
                <wp:cNvGraphicFramePr/>
                <a:graphic xmlns:a="http://schemas.openxmlformats.org/drawingml/2006/main">
                  <a:graphicData uri="http://schemas.microsoft.com/office/word/2010/wordprocessingShape">
                    <wps:wsp>
                      <wps:cNvSpPr txBox="1"/>
                      <wps:spPr>
                        <a:xfrm>
                          <a:off x="0" y="0"/>
                          <a:ext cx="260019" cy="286021"/>
                        </a:xfrm>
                        <a:prstGeom prst="rect">
                          <a:avLst/>
                        </a:prstGeom>
                        <a:noFill/>
                      </wps:spPr>
                      <wps:txbx>
                        <w:txbxContent>
                          <w:p w14:paraId="2D1E0B77" w14:textId="4567DBBC" w:rsidR="006E5B73" w:rsidRPr="006E5B73" w:rsidRDefault="006E5B73" w:rsidP="008F07CF">
                            <w:pPr>
                              <w:rPr>
                                <w:rFonts w:asciiTheme="minorEastAsia" w:eastAsiaTheme="minorEastAsia" w:hAnsiTheme="minorEastAsia" w:cstheme="minorBidi"/>
                                <w:color w:val="FF0000"/>
                                <w:kern w:val="24"/>
                                <w:sz w:val="24"/>
                                <w:szCs w:val="24"/>
                              </w:rPr>
                            </w:pPr>
                            <w:r>
                              <w:rPr>
                                <w:rFonts w:asciiTheme="minorEastAsia" w:eastAsiaTheme="minorEastAsia" w:hAnsiTheme="minorEastAsia" w:cstheme="minorBidi" w:hint="eastAsia"/>
                                <w:color w:val="FF0000"/>
                                <w:kern w:val="24"/>
                                <w:sz w:val="24"/>
                                <w:szCs w:val="24"/>
                              </w:rPr>
                              <w:t>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4C8C93" id="_x0000_s1101" type="#_x0000_t202" style="position:absolute;margin-left:287.55pt;margin-top:131.05pt;width:20.45pt;height:2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" filled="f" stroked="f">
                <v:textbox>
                  <w:txbxContent>
                    <w:p w14:paraId="2D1E0B77" w14:textId="4567DBBC" w:rsidR="006E5B73" w:rsidRPr="006E5B73" w:rsidRDefault="006E5B73" w:rsidP="008F07CF">
                      <w:pPr>
                        <w:rPr>
                          <w:rFonts w:asciiTheme="minorEastAsia" w:eastAsiaTheme="minorEastAsia" w:hAnsiTheme="minorEastAsia" w:cstheme="minorBidi"/>
                          <w:color w:val="FF0000"/>
                          <w:kern w:val="24"/>
                          <w:sz w:val="24"/>
                          <w:szCs w:val="24"/>
                        </w:rPr>
                      </w:pPr>
                      <w:r>
                        <w:rPr>
                          <w:rFonts w:asciiTheme="minorEastAsia" w:eastAsiaTheme="minorEastAsia" w:hAnsiTheme="minorEastAsia" w:cstheme="minorBidi" w:hint="eastAsia"/>
                          <w:color w:val="FF0000"/>
                          <w:kern w:val="24"/>
                          <w:sz w:val="24"/>
                          <w:szCs w:val="24"/>
                        </w:rPr>
                        <w:t>③</w:t>
                      </w:r>
                    </w:p>
                  </w:txbxContent>
                </v:textbox>
              </v:shape>
            </w:pict>
          </mc:Fallback>
        </mc:AlternateContent>
      </w:r>
      <w:r w:rsidRPr="00473970">
        <w:rPr>
          <w:noProof/>
        </w:rPr>
        <w:drawing>
          <wp:inline distT="0" distB="0" distL="0" distR="0" wp14:anchorId="187EF1CC" wp14:editId="31046BED">
            <wp:extent cx="8775700" cy="2589530"/>
            <wp:effectExtent l="0" t="0" r="0" b="1270"/>
            <wp:docPr id="8" name="図 7" descr="ダイアグラム&#10;&#10;自動的に生成された説明">
              <a:extLst xmlns:a="http://schemas.openxmlformats.org/drawingml/2006/main">
                <a:ext uri="{FF2B5EF4-FFF2-40B4-BE49-F238E27FC236}">
                  <a16:creationId xmlns:a16="http://schemas.microsoft.com/office/drawing/2014/main" id="{C2B3F829-7A49-96B3-1BDF-CFEBF8E6A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ダイアグラム&#10;&#10;自動的に生成された説明">
                      <a:extLst>
                        <a:ext uri="{FF2B5EF4-FFF2-40B4-BE49-F238E27FC236}">
                          <a16:creationId xmlns:a16="http://schemas.microsoft.com/office/drawing/2014/main" id="{C2B3F829-7A49-96B3-1BDF-CFEBF8E6A672}"/>
                        </a:ext>
                      </a:extLst>
                    </pic:cNvPr>
                    <pic:cNvPicPr>
                      <a:picLocks noChangeAspect="1"/>
                    </pic:cNvPicPr>
                  </pic:nvPicPr>
                  <pic:blipFill>
                    <a:blip r:embed="rId110"/>
                    <a:stretch>
                      <a:fillRect/>
                    </a:stretch>
                  </pic:blipFill>
                  <pic:spPr>
                    <a:xfrm>
                      <a:off x="0" y="0"/>
                      <a:ext cx="8775700" cy="2589530"/>
                    </a:xfrm>
                    <a:prstGeom prst="rect">
                      <a:avLst/>
                    </a:prstGeom>
                  </pic:spPr>
                </pic:pic>
              </a:graphicData>
            </a:graphic>
          </wp:inline>
        </w:drawing>
      </w:r>
    </w:p>
    <w:p w14:paraId="7D98DFC0" w14:textId="436E2B71" w:rsidR="00E33A1E" w:rsidRDefault="00E33A1E" w:rsidP="00E33A1E">
      <w:pPr>
        <w:pStyle w:val="a3"/>
        <w:spacing w:before="47" w:line="256" w:lineRule="auto"/>
        <w:ind w:left="282" w:right="94" w:firstLineChars="273" w:firstLine="710"/>
        <w:rPr>
          <w:rFonts w:ascii="ＭＳ ゴシック" w:eastAsia="ＭＳ ゴシック"/>
          <w:spacing w:val="20"/>
        </w:rPr>
        <w:sectPr w:rsidR="00E33A1E" w:rsidSect="003E654D">
          <w:headerReference w:type="default" r:id="rId111"/>
          <w:footerReference w:type="default" r:id="rId112"/>
          <w:pgSz w:w="16840" w:h="11910" w:orient="landscape"/>
          <w:pgMar w:top="1420" w:right="1680" w:bottom="1040" w:left="1340" w:header="0" w:footer="850" w:gutter="0"/>
          <w:cols w:space="720"/>
          <w:docGrid w:linePitch="299"/>
        </w:sectPr>
      </w:pPr>
    </w:p>
    <w:p w14:paraId="11E2D8B2" w14:textId="4AAA2062" w:rsidR="00C84645" w:rsidRDefault="005E5776" w:rsidP="00F77C88">
      <w:pPr>
        <w:pStyle w:val="03"/>
        <w:numPr>
          <w:ilvl w:val="0"/>
          <w:numId w:val="25"/>
        </w:numPr>
        <w:ind w:leftChars="0"/>
      </w:pPr>
      <w:bookmarkStart w:id="171" w:name="_Toc157584993"/>
      <w:bookmarkStart w:id="172" w:name="_Toc159351531"/>
      <w:bookmarkStart w:id="173" w:name="_Toc160741686"/>
      <w:r>
        <w:rPr>
          <w:rFonts w:hint="eastAsia"/>
        </w:rPr>
        <w:lastRenderedPageBreak/>
        <w:t>品質管理・衛生管理の高度化</w:t>
      </w:r>
      <w:bookmarkEnd w:id="171"/>
      <w:bookmarkEnd w:id="172"/>
      <w:bookmarkEnd w:id="173"/>
    </w:p>
    <w:p w14:paraId="3E987F55" w14:textId="4389F8C6" w:rsidR="005E5776" w:rsidRDefault="005E5776" w:rsidP="007010CE">
      <w:pPr>
        <w:pStyle w:val="04"/>
        <w:ind w:left="220" w:firstLine="211"/>
      </w:pPr>
      <w:bookmarkStart w:id="174" w:name="_Toc159351532"/>
      <w:r>
        <w:rPr>
          <w:rFonts w:hint="eastAsia"/>
        </w:rPr>
        <w:t>１）</w:t>
      </w:r>
      <w:r w:rsidR="00D46CCB">
        <w:rPr>
          <w:rFonts w:hint="eastAsia"/>
        </w:rPr>
        <w:t>低温管理の導入方針</w:t>
      </w:r>
      <w:bookmarkEnd w:id="174"/>
    </w:p>
    <w:p w14:paraId="4A3BFD8C" w14:textId="6A13EEF5" w:rsidR="003A4A2B" w:rsidRDefault="00BE0D03" w:rsidP="00E12CAD">
      <w:pPr>
        <w:pStyle w:val="05"/>
      </w:pPr>
      <w:r>
        <w:rPr>
          <w:rFonts w:hint="eastAsia"/>
        </w:rPr>
        <w:t>ア</w:t>
      </w:r>
      <w:r w:rsidR="00E12CAD">
        <w:rPr>
          <w:rFonts w:hint="eastAsia"/>
        </w:rPr>
        <w:t>）</w:t>
      </w:r>
      <w:r w:rsidR="00BE5B04">
        <w:rPr>
          <w:rFonts w:hint="eastAsia"/>
        </w:rPr>
        <w:t>常温・低温比率</w:t>
      </w:r>
      <w:r w:rsidR="00C82801">
        <w:rPr>
          <w:rFonts w:hint="eastAsia"/>
        </w:rPr>
        <w:t>卸売業者ヒアリング調査結果</w:t>
      </w:r>
    </w:p>
    <w:p w14:paraId="46CB8113" w14:textId="19DC063A" w:rsidR="008A7546" w:rsidRDefault="000A62F2" w:rsidP="006F1AD1">
      <w:pPr>
        <w:pStyle w:val="110"/>
      </w:pPr>
      <w:r>
        <w:rPr>
          <w:rFonts w:hint="eastAsia"/>
        </w:rPr>
        <w:t>①</w:t>
      </w:r>
      <w:r w:rsidR="008A7546">
        <w:rPr>
          <w:rFonts w:hint="eastAsia"/>
        </w:rPr>
        <w:t>卸売業者へのヒアリング結果</w:t>
      </w:r>
    </w:p>
    <w:p w14:paraId="48FC1FC5" w14:textId="2CCA2C97" w:rsidR="0046156F" w:rsidRDefault="00825ACF" w:rsidP="006F1AD1">
      <w:pPr>
        <w:pStyle w:val="142"/>
      </w:pPr>
      <w:r>
        <w:rPr>
          <w:rFonts w:hint="eastAsia"/>
        </w:rPr>
        <w:t>低</w:t>
      </w:r>
      <w:r w:rsidR="007E08A4" w:rsidRPr="006E5B73">
        <w:rPr>
          <w:rFonts w:hint="eastAsia"/>
        </w:rPr>
        <w:t>温</w:t>
      </w:r>
      <w:r w:rsidRPr="006E5B73">
        <w:rPr>
          <w:rFonts w:hint="eastAsia"/>
        </w:rPr>
        <w:t>管理の導</w:t>
      </w:r>
      <w:r>
        <w:rPr>
          <w:rFonts w:hint="eastAsia"/>
        </w:rPr>
        <w:t>入</w:t>
      </w:r>
      <w:r w:rsidR="00610000" w:rsidRPr="00A02661">
        <w:rPr>
          <w:rFonts w:hint="eastAsia"/>
        </w:rPr>
        <w:t>にあたり各卸売事業者に対し</w:t>
      </w:r>
      <w:r w:rsidR="006D3EBA">
        <w:rPr>
          <w:rFonts w:hint="eastAsia"/>
        </w:rPr>
        <w:t>施設規模に対する常温・低温比率に関する</w:t>
      </w:r>
      <w:r w:rsidR="00610000" w:rsidRPr="00A02661">
        <w:rPr>
          <w:rFonts w:hint="eastAsia"/>
        </w:rPr>
        <w:t>ヒアリングを行った。ヒアリング結果を</w:t>
      </w:r>
      <w:r w:rsidR="00E12CAD">
        <w:fldChar w:fldCharType="begin"/>
      </w:r>
      <w:r w:rsidR="00E12CAD">
        <w:instrText xml:space="preserve"> </w:instrText>
      </w:r>
      <w:r w:rsidR="00E12CAD">
        <w:rPr>
          <w:rFonts w:hint="eastAsia"/>
        </w:rPr>
        <w:instrText>REF _Ref151743502 \h</w:instrText>
      </w:r>
      <w:r w:rsidR="00E12CAD">
        <w:instrText xml:space="preserve"> </w:instrText>
      </w:r>
      <w:r w:rsidR="005107B9">
        <w:instrText xml:space="preserve"> \* MERGEFORMAT </w:instrText>
      </w:r>
      <w:r w:rsidR="00E12CAD">
        <w:fldChar w:fldCharType="separate"/>
      </w:r>
      <w:r w:rsidR="004D0DFB">
        <w:t xml:space="preserve">表 </w:t>
      </w:r>
      <w:r w:rsidR="004D0DFB">
        <w:rPr>
          <w:noProof/>
        </w:rPr>
        <w:t>13</w:t>
      </w:r>
      <w:r w:rsidR="00E12CAD">
        <w:fldChar w:fldCharType="end"/>
      </w:r>
      <w:r w:rsidR="00610000" w:rsidRPr="00A02661">
        <w:rPr>
          <w:rFonts w:hint="eastAsia"/>
        </w:rPr>
        <w:t>に示す。</w:t>
      </w:r>
    </w:p>
    <w:p w14:paraId="584DBE3E" w14:textId="6043F16F" w:rsidR="00E12CAD" w:rsidRDefault="00E12CAD" w:rsidP="00D5135F">
      <w:pPr>
        <w:pStyle w:val="08"/>
        <w:ind w:left="550" w:firstLine="210"/>
      </w:pPr>
    </w:p>
    <w:p w14:paraId="739B9AF8" w14:textId="143186DC" w:rsidR="006D3EBA" w:rsidRPr="00825ACF" w:rsidRDefault="00E12CAD" w:rsidP="00E12CAD">
      <w:pPr>
        <w:pStyle w:val="ad"/>
      </w:pPr>
      <w:bookmarkStart w:id="175" w:name="_Ref151743502"/>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13</w:t>
      </w:r>
      <w:r>
        <w:rPr>
          <w:noProof/>
        </w:rPr>
        <w:fldChar w:fldCharType="end"/>
      </w:r>
      <w:bookmarkEnd w:id="175"/>
      <w:r>
        <w:rPr>
          <w:rFonts w:hint="eastAsia"/>
        </w:rPr>
        <w:t xml:space="preserve">　卸売事業者　低温管理に関するヒアリング結果</w:t>
      </w:r>
    </w:p>
    <w:tbl>
      <w:tblPr>
        <w:tblW w:w="9254" w:type="dxa"/>
        <w:jc w:val="center"/>
        <w:tblCellMar>
          <w:left w:w="99" w:type="dxa"/>
          <w:right w:w="99" w:type="dxa"/>
        </w:tblCellMar>
        <w:tblLook w:val="04A0" w:firstRow="1" w:lastRow="0" w:firstColumn="1" w:lastColumn="0" w:noHBand="0" w:noVBand="1"/>
      </w:tblPr>
      <w:tblGrid>
        <w:gridCol w:w="872"/>
        <w:gridCol w:w="898"/>
        <w:gridCol w:w="1830"/>
        <w:gridCol w:w="2065"/>
        <w:gridCol w:w="1985"/>
        <w:gridCol w:w="1604"/>
      </w:tblGrid>
      <w:tr w:rsidR="00151AA3" w:rsidRPr="001D3F70" w14:paraId="347D7ADB" w14:textId="77777777">
        <w:trPr>
          <w:trHeight w:val="232"/>
          <w:jc w:val="center"/>
        </w:trPr>
        <w:tc>
          <w:tcPr>
            <w:tcW w:w="1770" w:type="dxa"/>
            <w:gridSpan w:val="2"/>
            <w:vMerge w:val="restart"/>
            <w:tcBorders>
              <w:top w:val="single" w:sz="4" w:space="0" w:color="auto"/>
              <w:left w:val="single" w:sz="4" w:space="0" w:color="auto"/>
              <w:right w:val="single" w:sz="4" w:space="0" w:color="000000"/>
            </w:tcBorders>
            <w:shd w:val="clear" w:color="auto" w:fill="auto"/>
            <w:noWrap/>
            <w:vAlign w:val="center"/>
            <w:hideMark/>
          </w:tcPr>
          <w:p w14:paraId="3B85EE31" w14:textId="77777777" w:rsidR="00151AA3" w:rsidRPr="00ED6A86" w:rsidRDefault="00151AA3" w:rsidP="001D3F70">
            <w:pPr>
              <w:widowControl/>
              <w:autoSpaceDE/>
              <w:autoSpaceDN/>
              <w:jc w:val="center"/>
              <w:rPr>
                <w:rFonts w:asciiTheme="minorEastAsia" w:eastAsiaTheme="minorEastAsia" w:hAnsiTheme="minorEastAsia" w:cs="ＭＳ Ｐゴシック"/>
                <w:b/>
                <w:bCs/>
                <w:color w:val="000000"/>
                <w:sz w:val="18"/>
                <w:szCs w:val="18"/>
              </w:rPr>
            </w:pPr>
            <w:r w:rsidRPr="00ED6A86">
              <w:rPr>
                <w:rFonts w:asciiTheme="minorEastAsia" w:eastAsiaTheme="minorEastAsia" w:hAnsiTheme="minorEastAsia" w:cs="ＭＳ Ｐゴシック" w:hint="eastAsia"/>
                <w:b/>
                <w:bCs/>
                <w:color w:val="000000"/>
                <w:sz w:val="18"/>
                <w:szCs w:val="18"/>
              </w:rPr>
              <w:t>項目</w:t>
            </w:r>
          </w:p>
        </w:tc>
        <w:tc>
          <w:tcPr>
            <w:tcW w:w="3895" w:type="dxa"/>
            <w:gridSpan w:val="2"/>
            <w:tcBorders>
              <w:top w:val="single" w:sz="4" w:space="0" w:color="auto"/>
              <w:left w:val="nil"/>
              <w:bottom w:val="single" w:sz="4" w:space="0" w:color="auto"/>
              <w:right w:val="single" w:sz="4" w:space="0" w:color="auto"/>
            </w:tcBorders>
            <w:shd w:val="clear" w:color="000000" w:fill="E2EFDA"/>
            <w:noWrap/>
            <w:vAlign w:val="center"/>
            <w:hideMark/>
          </w:tcPr>
          <w:p w14:paraId="1C0F9DE7" w14:textId="77777777" w:rsidR="00151AA3" w:rsidRPr="00ED6A86" w:rsidRDefault="00151AA3" w:rsidP="001D3F70">
            <w:pPr>
              <w:widowControl/>
              <w:autoSpaceDE/>
              <w:autoSpaceDN/>
              <w:jc w:val="center"/>
              <w:rPr>
                <w:rFonts w:asciiTheme="minorEastAsia" w:eastAsiaTheme="minorEastAsia" w:hAnsiTheme="minorEastAsia" w:cs="ＭＳ Ｐゴシック"/>
                <w:b/>
                <w:bCs/>
                <w:color w:val="000000"/>
                <w:sz w:val="16"/>
                <w:szCs w:val="16"/>
              </w:rPr>
            </w:pPr>
            <w:r w:rsidRPr="00ED6A86">
              <w:rPr>
                <w:rFonts w:asciiTheme="minorEastAsia" w:eastAsiaTheme="minorEastAsia" w:hAnsiTheme="minorEastAsia" w:cs="ＭＳ Ｐゴシック" w:hint="eastAsia"/>
                <w:b/>
                <w:bCs/>
                <w:color w:val="000000"/>
                <w:sz w:val="16"/>
                <w:szCs w:val="16"/>
              </w:rPr>
              <w:t>青果部</w:t>
            </w:r>
          </w:p>
        </w:tc>
        <w:tc>
          <w:tcPr>
            <w:tcW w:w="3589"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1E296111" w14:textId="77777777" w:rsidR="00151AA3" w:rsidRPr="00ED6A86" w:rsidRDefault="00151AA3" w:rsidP="001D3F70">
            <w:pPr>
              <w:widowControl/>
              <w:autoSpaceDE/>
              <w:autoSpaceDN/>
              <w:jc w:val="center"/>
              <w:rPr>
                <w:rFonts w:asciiTheme="minorEastAsia" w:eastAsiaTheme="minorEastAsia" w:hAnsiTheme="minorEastAsia" w:cs="ＭＳ Ｐゴシック"/>
                <w:b/>
                <w:bCs/>
                <w:color w:val="000000"/>
                <w:sz w:val="16"/>
                <w:szCs w:val="16"/>
              </w:rPr>
            </w:pPr>
            <w:r w:rsidRPr="00ED6A86">
              <w:rPr>
                <w:rFonts w:asciiTheme="minorEastAsia" w:eastAsiaTheme="minorEastAsia" w:hAnsiTheme="minorEastAsia" w:cs="ＭＳ Ｐゴシック" w:hint="eastAsia"/>
                <w:b/>
                <w:bCs/>
                <w:color w:val="000000"/>
                <w:sz w:val="16"/>
                <w:szCs w:val="16"/>
              </w:rPr>
              <w:t>水産物部</w:t>
            </w:r>
          </w:p>
        </w:tc>
      </w:tr>
      <w:tr w:rsidR="00831DA2" w:rsidRPr="001D3F70" w14:paraId="614BA1A4" w14:textId="77777777" w:rsidTr="00EF5C2C">
        <w:trPr>
          <w:trHeight w:val="476"/>
          <w:jc w:val="center"/>
        </w:trPr>
        <w:tc>
          <w:tcPr>
            <w:tcW w:w="1770" w:type="dxa"/>
            <w:gridSpan w:val="2"/>
            <w:vMerge/>
            <w:tcBorders>
              <w:left w:val="single" w:sz="4" w:space="0" w:color="auto"/>
              <w:bottom w:val="single" w:sz="4" w:space="0" w:color="auto"/>
              <w:right w:val="single" w:sz="4" w:space="0" w:color="000000"/>
            </w:tcBorders>
            <w:shd w:val="clear" w:color="auto" w:fill="auto"/>
            <w:vAlign w:val="center"/>
          </w:tcPr>
          <w:p w14:paraId="763E3D5E" w14:textId="77777777" w:rsidR="00831DA2" w:rsidRPr="00ED6A86" w:rsidRDefault="00831DA2" w:rsidP="003A5750">
            <w:pPr>
              <w:widowControl/>
              <w:autoSpaceDE/>
              <w:autoSpaceDN/>
              <w:rPr>
                <w:rFonts w:asciiTheme="minorEastAsia" w:eastAsiaTheme="minorEastAsia" w:hAnsiTheme="minorEastAsia" w:cs="ＭＳ Ｐゴシック"/>
                <w:b/>
                <w:bCs/>
                <w:color w:val="000000"/>
                <w:sz w:val="16"/>
                <w:szCs w:val="16"/>
              </w:rPr>
            </w:pPr>
          </w:p>
        </w:tc>
        <w:tc>
          <w:tcPr>
            <w:tcW w:w="3895" w:type="dxa"/>
            <w:gridSpan w:val="2"/>
            <w:tcBorders>
              <w:top w:val="nil"/>
              <w:left w:val="single" w:sz="4" w:space="0" w:color="000000"/>
              <w:bottom w:val="single" w:sz="4" w:space="0" w:color="auto"/>
              <w:right w:val="single" w:sz="4" w:space="0" w:color="auto"/>
            </w:tcBorders>
            <w:shd w:val="clear" w:color="auto" w:fill="auto"/>
            <w:vAlign w:val="center"/>
          </w:tcPr>
          <w:p w14:paraId="45C03595" w14:textId="0E18571C" w:rsidR="00831DA2" w:rsidRPr="00ED6A86" w:rsidRDefault="00831DA2" w:rsidP="00831DA2">
            <w:pPr>
              <w:widowControl/>
              <w:autoSpaceDE/>
              <w:autoSpaceDN/>
              <w:jc w:val="center"/>
              <w:rPr>
                <w:rFonts w:asciiTheme="minorEastAsia" w:eastAsiaTheme="minorEastAsia" w:hAnsiTheme="minorEastAsia" w:cs="ＭＳ Ｐゴシック"/>
                <w:color w:val="000000"/>
                <w:sz w:val="16"/>
                <w:szCs w:val="16"/>
              </w:rPr>
            </w:pPr>
            <w:r w:rsidRPr="00ED6A86">
              <w:rPr>
                <w:rFonts w:asciiTheme="minorEastAsia" w:eastAsiaTheme="minorEastAsia" w:hAnsiTheme="minorEastAsia" w:cs="ＭＳ Ｐゴシック" w:hint="eastAsia"/>
                <w:b/>
                <w:bCs/>
                <w:color w:val="000000"/>
                <w:sz w:val="16"/>
                <w:szCs w:val="16"/>
              </w:rPr>
              <w:t>青果卸売業者</w:t>
            </w:r>
          </w:p>
        </w:tc>
        <w:tc>
          <w:tcPr>
            <w:tcW w:w="3589" w:type="dxa"/>
            <w:gridSpan w:val="2"/>
            <w:tcBorders>
              <w:top w:val="nil"/>
              <w:left w:val="nil"/>
              <w:bottom w:val="single" w:sz="4" w:space="0" w:color="auto"/>
              <w:right w:val="single" w:sz="4" w:space="0" w:color="auto"/>
            </w:tcBorders>
            <w:shd w:val="clear" w:color="auto" w:fill="auto"/>
            <w:vAlign w:val="center"/>
          </w:tcPr>
          <w:p w14:paraId="63702BC2" w14:textId="6516EC8B" w:rsidR="00831DA2" w:rsidRPr="00ED6A86" w:rsidRDefault="00831DA2" w:rsidP="00831DA2">
            <w:pPr>
              <w:widowControl/>
              <w:autoSpaceDE/>
              <w:autoSpaceDN/>
              <w:jc w:val="center"/>
              <w:rPr>
                <w:rFonts w:asciiTheme="minorEastAsia" w:eastAsiaTheme="minorEastAsia" w:hAnsiTheme="minorEastAsia" w:cs="ＭＳ Ｐゴシック"/>
                <w:color w:val="000000"/>
                <w:sz w:val="16"/>
                <w:szCs w:val="16"/>
              </w:rPr>
            </w:pPr>
            <w:r w:rsidRPr="00ED6A86">
              <w:rPr>
                <w:rFonts w:asciiTheme="minorEastAsia" w:eastAsiaTheme="minorEastAsia" w:hAnsiTheme="minorEastAsia" w:cs="ＭＳ Ｐゴシック" w:hint="eastAsia"/>
                <w:b/>
                <w:bCs/>
                <w:color w:val="000000"/>
                <w:sz w:val="16"/>
                <w:szCs w:val="16"/>
              </w:rPr>
              <w:t>水産卸売業者</w:t>
            </w:r>
          </w:p>
        </w:tc>
      </w:tr>
      <w:tr w:rsidR="003A5750" w:rsidRPr="001D3F70" w14:paraId="2350DD78" w14:textId="77777777" w:rsidTr="00ED6A86">
        <w:trPr>
          <w:trHeight w:val="1603"/>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6ABABA06" w14:textId="77777777" w:rsidR="003A5750" w:rsidRPr="00ED6A86" w:rsidRDefault="003A5750" w:rsidP="003A5750">
            <w:pPr>
              <w:widowControl/>
              <w:autoSpaceDE/>
              <w:autoSpaceDN/>
              <w:rPr>
                <w:rFonts w:asciiTheme="minorEastAsia" w:eastAsiaTheme="minorEastAsia" w:hAnsiTheme="minorEastAsia" w:cs="ＭＳ Ｐゴシック"/>
                <w:b/>
                <w:bCs/>
                <w:color w:val="000000"/>
                <w:sz w:val="16"/>
                <w:szCs w:val="16"/>
              </w:rPr>
            </w:pPr>
            <w:r w:rsidRPr="00ED6A86">
              <w:rPr>
                <w:rFonts w:asciiTheme="minorEastAsia" w:eastAsiaTheme="minorEastAsia" w:hAnsiTheme="minorEastAsia" w:cs="ＭＳ Ｐゴシック" w:hint="eastAsia"/>
                <w:b/>
                <w:bCs/>
                <w:color w:val="000000"/>
                <w:sz w:val="16"/>
                <w:szCs w:val="16"/>
              </w:rPr>
              <w:t>施設規模及び配置について</w:t>
            </w:r>
          </w:p>
        </w:tc>
        <w:tc>
          <w:tcPr>
            <w:tcW w:w="898" w:type="dxa"/>
            <w:tcBorders>
              <w:top w:val="nil"/>
              <w:left w:val="nil"/>
              <w:bottom w:val="single" w:sz="4" w:space="0" w:color="auto"/>
              <w:right w:val="single" w:sz="4" w:space="0" w:color="auto"/>
            </w:tcBorders>
            <w:shd w:val="clear" w:color="auto" w:fill="auto"/>
            <w:vAlign w:val="center"/>
            <w:hideMark/>
          </w:tcPr>
          <w:p w14:paraId="187F662D" w14:textId="77777777" w:rsidR="003A5750" w:rsidRPr="00ED6A86" w:rsidRDefault="003A5750" w:rsidP="003A5750">
            <w:pPr>
              <w:widowControl/>
              <w:autoSpaceDE/>
              <w:autoSpaceDN/>
              <w:rPr>
                <w:rFonts w:asciiTheme="minorEastAsia" w:eastAsiaTheme="minorEastAsia" w:hAnsiTheme="minorEastAsia" w:cs="ＭＳ Ｐゴシック"/>
                <w:b/>
                <w:bCs/>
                <w:color w:val="000000"/>
                <w:sz w:val="16"/>
                <w:szCs w:val="16"/>
              </w:rPr>
            </w:pPr>
            <w:r w:rsidRPr="00ED6A86">
              <w:rPr>
                <w:rFonts w:asciiTheme="minorEastAsia" w:eastAsiaTheme="minorEastAsia" w:hAnsiTheme="minorEastAsia" w:cs="ＭＳ Ｐゴシック" w:hint="eastAsia"/>
                <w:b/>
                <w:bCs/>
                <w:color w:val="000000"/>
                <w:sz w:val="16"/>
                <w:szCs w:val="16"/>
              </w:rPr>
              <w:t>常温・低温比率</w:t>
            </w:r>
          </w:p>
        </w:tc>
        <w:tc>
          <w:tcPr>
            <w:tcW w:w="1830" w:type="dxa"/>
            <w:tcBorders>
              <w:top w:val="nil"/>
              <w:left w:val="nil"/>
              <w:bottom w:val="single" w:sz="4" w:space="0" w:color="auto"/>
              <w:right w:val="single" w:sz="4" w:space="0" w:color="auto"/>
            </w:tcBorders>
            <w:shd w:val="clear" w:color="auto" w:fill="auto"/>
            <w:vAlign w:val="center"/>
            <w:hideMark/>
          </w:tcPr>
          <w:p w14:paraId="6A7F98B3" w14:textId="1C88DCE5" w:rsidR="003A5750" w:rsidRPr="00ED6A86" w:rsidRDefault="003A5750" w:rsidP="003A5750">
            <w:pPr>
              <w:widowControl/>
              <w:autoSpaceDE/>
              <w:autoSpaceDN/>
              <w:rPr>
                <w:rFonts w:asciiTheme="minorEastAsia" w:eastAsiaTheme="minorEastAsia" w:hAnsiTheme="minorEastAsia" w:cs="ＭＳ Ｐゴシック"/>
                <w:color w:val="000000"/>
                <w:sz w:val="16"/>
                <w:szCs w:val="16"/>
              </w:rPr>
            </w:pPr>
            <w:r w:rsidRPr="00ED6A86">
              <w:rPr>
                <w:rFonts w:asciiTheme="minorEastAsia" w:eastAsiaTheme="minorEastAsia" w:hAnsiTheme="minorEastAsia" w:cs="ＭＳ Ｐゴシック" w:hint="eastAsia"/>
                <w:color w:val="000000"/>
                <w:sz w:val="16"/>
                <w:szCs w:val="16"/>
              </w:rPr>
              <w:t>・常温・定温・低</w:t>
            </w:r>
            <w:r w:rsidR="00831DA2">
              <w:rPr>
                <w:rFonts w:asciiTheme="minorEastAsia" w:eastAsiaTheme="minorEastAsia" w:hAnsiTheme="minorEastAsia" w:cs="ＭＳ Ｐゴシック" w:hint="eastAsia"/>
                <w:color w:val="000000"/>
                <w:sz w:val="16"/>
                <w:szCs w:val="16"/>
              </w:rPr>
              <w:t>温</w:t>
            </w:r>
            <w:r w:rsidRPr="00ED6A86">
              <w:rPr>
                <w:rFonts w:asciiTheme="minorEastAsia" w:eastAsiaTheme="minorEastAsia" w:hAnsiTheme="minorEastAsia" w:cs="ＭＳ Ｐゴシック" w:hint="eastAsia"/>
                <w:color w:val="000000"/>
                <w:sz w:val="16"/>
                <w:szCs w:val="16"/>
              </w:rPr>
              <w:t>の3つのスペースが必要である</w:t>
            </w:r>
            <w:r w:rsidRPr="00ED6A86">
              <w:rPr>
                <w:rFonts w:asciiTheme="minorEastAsia" w:eastAsiaTheme="minorEastAsia" w:hAnsiTheme="minorEastAsia" w:cs="ＭＳ Ｐゴシック" w:hint="eastAsia"/>
                <w:color w:val="000000"/>
                <w:sz w:val="16"/>
                <w:szCs w:val="16"/>
              </w:rPr>
              <w:br/>
              <w:t>・開放型施設に必要な閉鎖型の定・低温スペースを設ける方が良い</w:t>
            </w:r>
          </w:p>
        </w:tc>
        <w:tc>
          <w:tcPr>
            <w:tcW w:w="2065" w:type="dxa"/>
            <w:tcBorders>
              <w:top w:val="nil"/>
              <w:left w:val="nil"/>
              <w:bottom w:val="single" w:sz="4" w:space="0" w:color="auto"/>
              <w:right w:val="single" w:sz="4" w:space="0" w:color="auto"/>
            </w:tcBorders>
            <w:shd w:val="clear" w:color="auto" w:fill="auto"/>
            <w:vAlign w:val="center"/>
            <w:hideMark/>
          </w:tcPr>
          <w:p w14:paraId="3C11E863" w14:textId="77777777" w:rsidR="003A5750" w:rsidRPr="00ED6A86" w:rsidRDefault="003A5750" w:rsidP="003A5750">
            <w:pPr>
              <w:widowControl/>
              <w:autoSpaceDE/>
              <w:autoSpaceDN/>
              <w:rPr>
                <w:rFonts w:asciiTheme="minorEastAsia" w:eastAsiaTheme="minorEastAsia" w:hAnsiTheme="minorEastAsia" w:cs="ＭＳ Ｐゴシック"/>
                <w:color w:val="000000"/>
                <w:sz w:val="16"/>
                <w:szCs w:val="16"/>
              </w:rPr>
            </w:pPr>
            <w:r w:rsidRPr="00ED6A86">
              <w:rPr>
                <w:rFonts w:asciiTheme="minorEastAsia" w:eastAsiaTheme="minorEastAsia" w:hAnsiTheme="minorEastAsia" w:cs="ＭＳ Ｐゴシック" w:hint="eastAsia"/>
                <w:color w:val="000000"/>
                <w:sz w:val="16"/>
                <w:szCs w:val="16"/>
              </w:rPr>
              <w:t>・20℃・10℃・5℃帯が必要であり、それぞれ3：2：5の割合が理想</w:t>
            </w:r>
            <w:r w:rsidRPr="00ED6A86">
              <w:rPr>
                <w:rFonts w:asciiTheme="minorEastAsia" w:eastAsiaTheme="minorEastAsia" w:hAnsiTheme="minorEastAsia" w:cs="ＭＳ Ｐゴシック" w:hint="eastAsia"/>
                <w:color w:val="000000"/>
                <w:sz w:val="16"/>
                <w:szCs w:val="16"/>
              </w:rPr>
              <w:br/>
              <w:t>・豊洲市場よりも福岡市場の方が参考になる（理想に近い）のではないか</w:t>
            </w:r>
          </w:p>
        </w:tc>
        <w:tc>
          <w:tcPr>
            <w:tcW w:w="1985" w:type="dxa"/>
            <w:tcBorders>
              <w:top w:val="nil"/>
              <w:left w:val="nil"/>
              <w:bottom w:val="single" w:sz="4" w:space="0" w:color="auto"/>
              <w:right w:val="single" w:sz="4" w:space="0" w:color="auto"/>
            </w:tcBorders>
            <w:shd w:val="clear" w:color="auto" w:fill="auto"/>
            <w:vAlign w:val="center"/>
            <w:hideMark/>
          </w:tcPr>
          <w:p w14:paraId="160D043F" w14:textId="77777777" w:rsidR="003A5750" w:rsidRPr="00ED6A86" w:rsidRDefault="003A5750" w:rsidP="003A5750">
            <w:pPr>
              <w:widowControl/>
              <w:autoSpaceDE/>
              <w:autoSpaceDN/>
              <w:rPr>
                <w:rFonts w:asciiTheme="minorEastAsia" w:eastAsiaTheme="minorEastAsia" w:hAnsiTheme="minorEastAsia" w:cs="ＭＳ Ｐゴシック"/>
                <w:color w:val="000000"/>
                <w:sz w:val="16"/>
                <w:szCs w:val="16"/>
              </w:rPr>
            </w:pPr>
            <w:r w:rsidRPr="00ED6A86">
              <w:rPr>
                <w:rFonts w:asciiTheme="minorEastAsia" w:eastAsiaTheme="minorEastAsia" w:hAnsiTheme="minorEastAsia" w:cs="ＭＳ Ｐゴシック" w:hint="eastAsia"/>
                <w:color w:val="000000"/>
                <w:sz w:val="16"/>
                <w:szCs w:val="16"/>
              </w:rPr>
              <w:t>・閉鎖型施設で全面的に低温管理が必要である</w:t>
            </w:r>
            <w:r w:rsidRPr="00ED6A86">
              <w:rPr>
                <w:rFonts w:asciiTheme="minorEastAsia" w:eastAsiaTheme="minorEastAsia" w:hAnsiTheme="minorEastAsia" w:cs="ＭＳ Ｐゴシック" w:hint="eastAsia"/>
                <w:color w:val="000000"/>
                <w:sz w:val="16"/>
                <w:szCs w:val="16"/>
              </w:rPr>
              <w:br/>
              <w:t>・コールドチェーンを確率するためC級冷蔵庫の整備・運用が必要である</w:t>
            </w:r>
          </w:p>
        </w:tc>
        <w:tc>
          <w:tcPr>
            <w:tcW w:w="1604" w:type="dxa"/>
            <w:tcBorders>
              <w:top w:val="nil"/>
              <w:left w:val="nil"/>
              <w:bottom w:val="single" w:sz="4" w:space="0" w:color="auto"/>
              <w:right w:val="single" w:sz="4" w:space="0" w:color="auto"/>
            </w:tcBorders>
            <w:shd w:val="clear" w:color="auto" w:fill="auto"/>
            <w:vAlign w:val="center"/>
            <w:hideMark/>
          </w:tcPr>
          <w:p w14:paraId="0C68960B" w14:textId="77777777" w:rsidR="003A5750" w:rsidRPr="00ED6A86" w:rsidRDefault="003A5750" w:rsidP="003A5750">
            <w:pPr>
              <w:widowControl/>
              <w:autoSpaceDE/>
              <w:autoSpaceDN/>
              <w:rPr>
                <w:rFonts w:asciiTheme="minorEastAsia" w:eastAsiaTheme="minorEastAsia" w:hAnsiTheme="minorEastAsia" w:cs="ＭＳ Ｐゴシック"/>
                <w:color w:val="000000"/>
                <w:sz w:val="16"/>
                <w:szCs w:val="16"/>
              </w:rPr>
            </w:pPr>
            <w:r w:rsidRPr="00ED6A86">
              <w:rPr>
                <w:rFonts w:asciiTheme="minorEastAsia" w:eastAsiaTheme="minorEastAsia" w:hAnsiTheme="minorEastAsia" w:cs="ＭＳ Ｐゴシック" w:hint="eastAsia"/>
                <w:color w:val="000000"/>
                <w:sz w:val="16"/>
                <w:szCs w:val="16"/>
              </w:rPr>
              <w:t>・全面的に温度管理が必要である</w:t>
            </w:r>
            <w:r w:rsidRPr="00ED6A86">
              <w:rPr>
                <w:rFonts w:asciiTheme="minorEastAsia" w:eastAsiaTheme="minorEastAsia" w:hAnsiTheme="minorEastAsia" w:cs="ＭＳ Ｐゴシック" w:hint="eastAsia"/>
                <w:color w:val="000000"/>
                <w:sz w:val="16"/>
                <w:szCs w:val="16"/>
              </w:rPr>
              <w:br/>
              <w:t>・必ずしも閉鎖型である必要はない</w:t>
            </w:r>
          </w:p>
        </w:tc>
      </w:tr>
    </w:tbl>
    <w:p w14:paraId="63A48BDF" w14:textId="77777777" w:rsidR="006A6A4C" w:rsidRPr="001D3F70" w:rsidRDefault="006A6A4C" w:rsidP="00BE0D03">
      <w:pPr>
        <w:pStyle w:val="a3"/>
        <w:spacing w:before="47" w:line="256" w:lineRule="auto"/>
        <w:ind w:left="282" w:right="94" w:firstLineChars="382" w:firstLine="993"/>
        <w:rPr>
          <w:rFonts w:ascii="ＭＳ ゴシック" w:eastAsia="ＭＳ ゴシック"/>
          <w:color w:val="FF0000"/>
          <w:spacing w:val="20"/>
        </w:rPr>
      </w:pPr>
    </w:p>
    <w:p w14:paraId="49E3703B" w14:textId="3D172137" w:rsidR="003A6824" w:rsidRDefault="00151AD1" w:rsidP="006F1AD1">
      <w:pPr>
        <w:pStyle w:val="110"/>
      </w:pPr>
      <w:r>
        <w:rPr>
          <w:rFonts w:hint="eastAsia"/>
        </w:rPr>
        <w:t>②分科会での意見概要</w:t>
      </w:r>
    </w:p>
    <w:p w14:paraId="6CA498C2" w14:textId="70EFD385" w:rsidR="00F07FB1" w:rsidRDefault="00F07FB1" w:rsidP="006F1AD1">
      <w:pPr>
        <w:pStyle w:val="142"/>
        <w:rPr>
          <w:rStyle w:val="082"/>
        </w:rPr>
      </w:pPr>
      <w:r w:rsidRPr="004C17CB">
        <w:rPr>
          <w:rStyle w:val="082"/>
          <w:rFonts w:hint="eastAsia"/>
        </w:rPr>
        <w:t>分科会の議論の中で</w:t>
      </w:r>
      <w:r>
        <w:rPr>
          <w:rFonts w:hint="eastAsia"/>
        </w:rPr>
        <w:t>品質管理・衛生管理</w:t>
      </w:r>
      <w:r w:rsidRPr="004C17CB">
        <w:rPr>
          <w:rStyle w:val="082"/>
          <w:rFonts w:hint="eastAsia"/>
        </w:rPr>
        <w:t>に</w:t>
      </w:r>
      <w:r>
        <w:rPr>
          <w:rStyle w:val="082"/>
          <w:rFonts w:hint="eastAsia"/>
        </w:rPr>
        <w:t>関連して</w:t>
      </w:r>
      <w:r w:rsidRPr="004C17CB">
        <w:rPr>
          <w:rStyle w:val="082"/>
          <w:rFonts w:hint="eastAsia"/>
        </w:rPr>
        <w:t>下記のような意見があった。</w:t>
      </w:r>
    </w:p>
    <w:p w14:paraId="2C040577" w14:textId="2008A1DA" w:rsidR="006E29E6" w:rsidRDefault="006E29E6" w:rsidP="006F1AD1">
      <w:pPr>
        <w:pStyle w:val="142"/>
        <w:rPr>
          <w:rStyle w:val="082"/>
        </w:rPr>
      </w:pPr>
    </w:p>
    <w:p w14:paraId="4D09C82A" w14:textId="30B3563B" w:rsidR="009A4DE7" w:rsidRPr="004C17CB" w:rsidRDefault="000D68BC" w:rsidP="000D68BC">
      <w:pPr>
        <w:pStyle w:val="ad"/>
        <w:rPr>
          <w:rStyle w:val="082"/>
        </w:rPr>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14</w:t>
      </w:r>
      <w:r>
        <w:rPr>
          <w:noProof/>
        </w:rPr>
        <w:fldChar w:fldCharType="end"/>
      </w:r>
      <w:r>
        <w:rPr>
          <w:rFonts w:hint="eastAsia"/>
        </w:rPr>
        <w:t xml:space="preserve">　分科会における品質管理・定温管理の考え方と方向性に係る主な意見</w:t>
      </w:r>
    </w:p>
    <w:tbl>
      <w:tblPr>
        <w:tblStyle w:val="af"/>
        <w:tblW w:w="9379" w:type="dxa"/>
        <w:jc w:val="center"/>
        <w:tblLook w:val="04A0" w:firstRow="1" w:lastRow="0" w:firstColumn="1" w:lastColumn="0" w:noHBand="0" w:noVBand="1"/>
      </w:tblPr>
      <w:tblGrid>
        <w:gridCol w:w="1838"/>
        <w:gridCol w:w="1134"/>
        <w:gridCol w:w="3260"/>
        <w:gridCol w:w="3147"/>
      </w:tblGrid>
      <w:tr w:rsidR="009A4DE7" w14:paraId="6C2CA19B" w14:textId="77777777" w:rsidTr="00924516">
        <w:trPr>
          <w:jc w:val="center"/>
        </w:trPr>
        <w:tc>
          <w:tcPr>
            <w:tcW w:w="1838" w:type="dxa"/>
            <w:shd w:val="clear" w:color="auto" w:fill="D9D9D9" w:themeFill="background1" w:themeFillShade="D9"/>
          </w:tcPr>
          <w:p w14:paraId="5C4F8975" w14:textId="77777777" w:rsidR="009A4DE7" w:rsidRPr="00776229" w:rsidRDefault="009A4DE7" w:rsidP="00D32F72">
            <w:pPr>
              <w:pStyle w:val="081"/>
            </w:pPr>
          </w:p>
        </w:tc>
        <w:tc>
          <w:tcPr>
            <w:tcW w:w="1134" w:type="dxa"/>
            <w:shd w:val="clear" w:color="auto" w:fill="D9D9D9" w:themeFill="background1" w:themeFillShade="D9"/>
          </w:tcPr>
          <w:p w14:paraId="72593F78" w14:textId="77777777" w:rsidR="009A4DE7" w:rsidRPr="00776229" w:rsidRDefault="009A4DE7" w:rsidP="00D32F72">
            <w:pPr>
              <w:pStyle w:val="081"/>
            </w:pPr>
          </w:p>
        </w:tc>
        <w:tc>
          <w:tcPr>
            <w:tcW w:w="3260" w:type="dxa"/>
            <w:shd w:val="clear" w:color="auto" w:fill="D9D9D9" w:themeFill="background1" w:themeFillShade="D9"/>
          </w:tcPr>
          <w:p w14:paraId="64E4C2FF" w14:textId="77777777" w:rsidR="009A4DE7" w:rsidRDefault="009A4DE7" w:rsidP="001E1CA9">
            <w:pPr>
              <w:pStyle w:val="081"/>
              <w:jc w:val="center"/>
            </w:pPr>
            <w:r>
              <w:rPr>
                <w:rFonts w:hint="eastAsia"/>
              </w:rPr>
              <w:t>青果部</w:t>
            </w:r>
          </w:p>
        </w:tc>
        <w:tc>
          <w:tcPr>
            <w:tcW w:w="3147" w:type="dxa"/>
            <w:shd w:val="clear" w:color="auto" w:fill="D9D9D9" w:themeFill="background1" w:themeFillShade="D9"/>
          </w:tcPr>
          <w:p w14:paraId="371999C3" w14:textId="77777777" w:rsidR="009A4DE7" w:rsidRDefault="009A4DE7" w:rsidP="001E1CA9">
            <w:pPr>
              <w:pStyle w:val="081"/>
              <w:jc w:val="center"/>
            </w:pPr>
            <w:r>
              <w:rPr>
                <w:rFonts w:hint="eastAsia"/>
              </w:rPr>
              <w:t>水産物部</w:t>
            </w:r>
          </w:p>
        </w:tc>
      </w:tr>
      <w:tr w:rsidR="009A4DE7" w14:paraId="2AF97F0E" w14:textId="77777777" w:rsidTr="00924516">
        <w:trPr>
          <w:jc w:val="center"/>
        </w:trPr>
        <w:tc>
          <w:tcPr>
            <w:tcW w:w="1838" w:type="dxa"/>
            <w:vMerge w:val="restart"/>
          </w:tcPr>
          <w:p w14:paraId="0740BA5D" w14:textId="77777777" w:rsidR="009A4DE7" w:rsidRPr="003101D6" w:rsidRDefault="009A4DE7">
            <w:r w:rsidRPr="003101D6">
              <w:rPr>
                <w:rFonts w:hint="eastAsia"/>
              </w:rPr>
              <w:t>施設構造</w:t>
            </w:r>
          </w:p>
          <w:p w14:paraId="593A296C" w14:textId="77777777" w:rsidR="009A4DE7" w:rsidRDefault="009A4DE7" w:rsidP="00E6529C">
            <w:pPr>
              <w:ind w:rightChars="-50" w:right="-110"/>
            </w:pPr>
            <w:r w:rsidRPr="003101D6">
              <w:rPr>
                <w:rFonts w:hint="eastAsia"/>
              </w:rPr>
              <w:t>（閉鎖／開放型）</w:t>
            </w:r>
          </w:p>
        </w:tc>
        <w:tc>
          <w:tcPr>
            <w:tcW w:w="1134" w:type="dxa"/>
          </w:tcPr>
          <w:p w14:paraId="2753F172" w14:textId="77777777" w:rsidR="009A4DE7" w:rsidRDefault="009A4DE7">
            <w:r>
              <w:rPr>
                <w:rFonts w:hint="eastAsia"/>
              </w:rPr>
              <w:t>卸売業者</w:t>
            </w:r>
          </w:p>
        </w:tc>
        <w:tc>
          <w:tcPr>
            <w:tcW w:w="3260" w:type="dxa"/>
          </w:tcPr>
          <w:p w14:paraId="5A627AC1" w14:textId="77777777" w:rsidR="009A4DE7" w:rsidRDefault="009A4DE7">
            <w:pPr>
              <w:ind w:left="182" w:hangingChars="91" w:hanging="182"/>
            </w:pPr>
            <w:r>
              <w:rPr>
                <w:rFonts w:hint="eastAsia"/>
              </w:rPr>
              <w:t>・品質・衛生管理面からは「閉鎖型」が理想であるが</w:t>
            </w:r>
            <w:r>
              <w:t>1階のみを全面閉鎖型とする方法もあり得る</w:t>
            </w:r>
          </w:p>
          <w:p w14:paraId="0F0C1DE0" w14:textId="2F80141C" w:rsidR="009A4DE7" w:rsidRDefault="009A4DE7">
            <w:pPr>
              <w:widowControl w:val="0"/>
              <w:autoSpaceDE w:val="0"/>
              <w:autoSpaceDN w:val="0"/>
              <w:ind w:left="182" w:hangingChars="91" w:hanging="182"/>
            </w:pPr>
            <w:r>
              <w:rPr>
                <w:rFonts w:hint="eastAsia"/>
              </w:rPr>
              <w:t>・一方で、物流動線や整備・維持管理コスト等</w:t>
            </w:r>
            <w:r w:rsidRPr="006E5B73">
              <w:rPr>
                <w:rFonts w:hint="eastAsia"/>
              </w:rPr>
              <w:t>を</w:t>
            </w:r>
            <w:r w:rsidR="00786AF2" w:rsidRPr="006E5B73">
              <w:rPr>
                <w:rFonts w:hint="eastAsia"/>
              </w:rPr>
              <w:t>踏まえる</w:t>
            </w:r>
            <w:r w:rsidRPr="006E5B73">
              <w:rPr>
                <w:rFonts w:hint="eastAsia"/>
              </w:rPr>
              <w:t>と「</w:t>
            </w:r>
            <w:r>
              <w:rPr>
                <w:rFonts w:hint="eastAsia"/>
              </w:rPr>
              <w:t>開放型」として低温スぺースを充実させる形が現実的である（例：福岡市場）</w:t>
            </w:r>
          </w:p>
        </w:tc>
        <w:tc>
          <w:tcPr>
            <w:tcW w:w="3147" w:type="dxa"/>
          </w:tcPr>
          <w:p w14:paraId="5EE2D318" w14:textId="77777777" w:rsidR="009A4DE7" w:rsidRDefault="009A4DE7">
            <w:pPr>
              <w:ind w:left="182" w:hangingChars="91" w:hanging="182"/>
            </w:pPr>
            <w:r>
              <w:rPr>
                <w:rFonts w:hint="eastAsia"/>
              </w:rPr>
              <w:t>・</w:t>
            </w:r>
            <w:r>
              <w:t>市場全体の定温化は必要である。卸売場、仲卸売場とも完全閉鎖型を望む</w:t>
            </w:r>
          </w:p>
          <w:p w14:paraId="3EC92CD1" w14:textId="77777777" w:rsidR="009A4DE7" w:rsidRDefault="009A4DE7">
            <w:pPr>
              <w:ind w:left="182" w:hangingChars="91" w:hanging="182"/>
            </w:pPr>
            <w:r>
              <w:rPr>
                <w:rFonts w:hint="eastAsia"/>
              </w:rPr>
              <w:t>・</w:t>
            </w:r>
            <w:r>
              <w:t>ハブ機能として転送を行う場合、衛生面から完全閉鎖型が必要になる</w:t>
            </w:r>
          </w:p>
          <w:p w14:paraId="46C91362" w14:textId="5DDCDD59" w:rsidR="009A4DE7" w:rsidRPr="004C17CB" w:rsidRDefault="009A4DE7">
            <w:pPr>
              <w:widowControl w:val="0"/>
              <w:autoSpaceDE w:val="0"/>
              <w:autoSpaceDN w:val="0"/>
              <w:ind w:left="182" w:hangingChars="91" w:hanging="182"/>
              <w:rPr>
                <w:sz w:val="22"/>
                <w:szCs w:val="22"/>
              </w:rPr>
            </w:pPr>
            <w:r>
              <w:rPr>
                <w:rFonts w:hint="eastAsia"/>
              </w:rPr>
              <w:t>・</w:t>
            </w:r>
            <w:r>
              <w:t>全体を定温</w:t>
            </w:r>
            <w:r w:rsidRPr="006E5B73">
              <w:t>化する</w:t>
            </w:r>
            <w:r w:rsidR="00786AF2" w:rsidRPr="006E5B73">
              <w:rPr>
                <w:rFonts w:hint="eastAsia"/>
              </w:rPr>
              <w:t>中</w:t>
            </w:r>
            <w:r w:rsidRPr="006E5B73">
              <w:t>で、一</w:t>
            </w:r>
            <w:r>
              <w:t>部品目について個別に温度管理できるとよい</w:t>
            </w:r>
          </w:p>
        </w:tc>
      </w:tr>
      <w:tr w:rsidR="009A4DE7" w14:paraId="410E317A" w14:textId="77777777" w:rsidTr="00924516">
        <w:trPr>
          <w:jc w:val="center"/>
        </w:trPr>
        <w:tc>
          <w:tcPr>
            <w:tcW w:w="1838" w:type="dxa"/>
            <w:vMerge/>
          </w:tcPr>
          <w:p w14:paraId="408BF781" w14:textId="77777777" w:rsidR="009A4DE7" w:rsidRDefault="009A4DE7"/>
        </w:tc>
        <w:tc>
          <w:tcPr>
            <w:tcW w:w="1134" w:type="dxa"/>
          </w:tcPr>
          <w:p w14:paraId="54A2EB46" w14:textId="77777777" w:rsidR="009A4DE7" w:rsidRDefault="009A4DE7">
            <w:r>
              <w:rPr>
                <w:rFonts w:hint="eastAsia"/>
              </w:rPr>
              <w:t>仲卸業者</w:t>
            </w:r>
          </w:p>
        </w:tc>
        <w:tc>
          <w:tcPr>
            <w:tcW w:w="3260" w:type="dxa"/>
          </w:tcPr>
          <w:p w14:paraId="0928CD5A" w14:textId="77777777" w:rsidR="009A4DE7" w:rsidRPr="00831DA2" w:rsidRDefault="009A4DE7">
            <w:pPr>
              <w:ind w:left="182" w:hangingChars="91" w:hanging="182"/>
            </w:pPr>
            <w:r w:rsidRPr="00831DA2">
              <w:rPr>
                <w:rFonts w:hint="eastAsia"/>
              </w:rPr>
              <w:t>・</w:t>
            </w:r>
            <w:r w:rsidRPr="00831DA2">
              <w:t>青果の場合、「閉鎖型」のメリットは大きくない</w:t>
            </w:r>
          </w:p>
          <w:p w14:paraId="7D5A9EE7" w14:textId="77777777" w:rsidR="009A4DE7" w:rsidRPr="00831DA2" w:rsidRDefault="009A4DE7">
            <w:pPr>
              <w:ind w:left="182" w:hangingChars="91" w:hanging="182"/>
            </w:pPr>
          </w:p>
        </w:tc>
        <w:tc>
          <w:tcPr>
            <w:tcW w:w="3147" w:type="dxa"/>
          </w:tcPr>
          <w:p w14:paraId="188F0060" w14:textId="77777777" w:rsidR="009A4DE7" w:rsidRPr="00831DA2" w:rsidRDefault="009A4DE7">
            <w:pPr>
              <w:ind w:left="182" w:hangingChars="91" w:hanging="182"/>
            </w:pPr>
            <w:r w:rsidRPr="00831DA2">
              <w:rPr>
                <w:rFonts w:hint="eastAsia"/>
              </w:rPr>
              <w:t>・</w:t>
            </w:r>
            <w:r w:rsidRPr="00831DA2">
              <w:t>取引先によっても、コールドチェーンの充実と買出し時の利便性のどちらを重要視するか異なる</w:t>
            </w:r>
          </w:p>
        </w:tc>
      </w:tr>
      <w:tr w:rsidR="009A4DE7" w14:paraId="5878EED1" w14:textId="77777777" w:rsidTr="00924516">
        <w:trPr>
          <w:jc w:val="center"/>
        </w:trPr>
        <w:tc>
          <w:tcPr>
            <w:tcW w:w="1838" w:type="dxa"/>
            <w:vMerge w:val="restart"/>
          </w:tcPr>
          <w:p w14:paraId="588CDD8D" w14:textId="77777777" w:rsidR="009A4DE7" w:rsidRDefault="009A4DE7">
            <w:r>
              <w:rPr>
                <w:rFonts w:hint="eastAsia"/>
              </w:rPr>
              <w:t>低温保管施設、共有冷蔵庫</w:t>
            </w:r>
          </w:p>
          <w:p w14:paraId="2F1C47F6" w14:textId="77777777" w:rsidR="009A4DE7" w:rsidRDefault="009A4DE7">
            <w:r>
              <w:rPr>
                <w:rFonts w:hint="eastAsia"/>
              </w:rPr>
              <w:t>（※「</w:t>
            </w:r>
            <w:r w:rsidRPr="003101D6">
              <w:rPr>
                <w:rFonts w:hint="eastAsia"/>
              </w:rPr>
              <w:t>公共／場内事業者整備区分</w:t>
            </w:r>
            <w:r>
              <w:rPr>
                <w:rFonts w:hint="eastAsia"/>
              </w:rPr>
              <w:t>」の項目から抜粋）</w:t>
            </w:r>
          </w:p>
        </w:tc>
        <w:tc>
          <w:tcPr>
            <w:tcW w:w="1134" w:type="dxa"/>
          </w:tcPr>
          <w:p w14:paraId="6B0164C2" w14:textId="77777777" w:rsidR="009A4DE7" w:rsidRDefault="009A4DE7">
            <w:r>
              <w:rPr>
                <w:rFonts w:hint="eastAsia"/>
              </w:rPr>
              <w:t>卸売業者</w:t>
            </w:r>
          </w:p>
        </w:tc>
        <w:tc>
          <w:tcPr>
            <w:tcW w:w="3260" w:type="dxa"/>
          </w:tcPr>
          <w:p w14:paraId="3A8BE09B" w14:textId="77777777" w:rsidR="00786AF2" w:rsidRPr="006E5B73" w:rsidRDefault="009A4DE7">
            <w:pPr>
              <w:ind w:left="182" w:hangingChars="91" w:hanging="182"/>
            </w:pPr>
            <w:r>
              <w:rPr>
                <w:rFonts w:hint="eastAsia"/>
              </w:rPr>
              <w:t>・</w:t>
            </w:r>
            <w:r w:rsidRPr="006E5B73">
              <w:t>低温保管施設（卸売場内）は</w:t>
            </w:r>
          </w:p>
          <w:p w14:paraId="2F834FC1" w14:textId="5F90369C" w:rsidR="009A4DE7" w:rsidRDefault="009A4DE7" w:rsidP="00786AF2">
            <w:pPr>
              <w:ind w:left="182"/>
            </w:pPr>
            <w:r w:rsidRPr="006E5B73">
              <w:t>自社整備でよい</w:t>
            </w:r>
          </w:p>
        </w:tc>
        <w:tc>
          <w:tcPr>
            <w:tcW w:w="3147" w:type="dxa"/>
          </w:tcPr>
          <w:p w14:paraId="5B975A88" w14:textId="77777777" w:rsidR="009A4DE7" w:rsidRPr="003101D6" w:rsidRDefault="009A4DE7">
            <w:pPr>
              <w:ind w:left="182" w:hangingChars="91" w:hanging="182"/>
            </w:pPr>
            <w:r>
              <w:rPr>
                <w:rFonts w:hint="eastAsia"/>
              </w:rPr>
              <w:t>・</w:t>
            </w:r>
            <w:r w:rsidRPr="003101D6">
              <w:t>「水産共用冷蔵庫」を卸売業者が運営管理することは困難である</w:t>
            </w:r>
          </w:p>
        </w:tc>
      </w:tr>
      <w:tr w:rsidR="009A4DE7" w14:paraId="35CAFACD" w14:textId="77777777" w:rsidTr="00924516">
        <w:trPr>
          <w:jc w:val="center"/>
        </w:trPr>
        <w:tc>
          <w:tcPr>
            <w:tcW w:w="1838" w:type="dxa"/>
            <w:vMerge/>
          </w:tcPr>
          <w:p w14:paraId="326EB8D8" w14:textId="77777777" w:rsidR="009A4DE7" w:rsidRPr="003101D6" w:rsidRDefault="009A4DE7"/>
        </w:tc>
        <w:tc>
          <w:tcPr>
            <w:tcW w:w="1134" w:type="dxa"/>
          </w:tcPr>
          <w:p w14:paraId="5CB6060B" w14:textId="77777777" w:rsidR="009A4DE7" w:rsidRDefault="009A4DE7">
            <w:r>
              <w:rPr>
                <w:rFonts w:hint="eastAsia"/>
              </w:rPr>
              <w:t>仲卸業者</w:t>
            </w:r>
          </w:p>
        </w:tc>
        <w:tc>
          <w:tcPr>
            <w:tcW w:w="3260" w:type="dxa"/>
          </w:tcPr>
          <w:p w14:paraId="4E12AA17" w14:textId="77777777" w:rsidR="009A4DE7" w:rsidRDefault="009A4DE7">
            <w:pPr>
              <w:ind w:left="182" w:hangingChars="91" w:hanging="182"/>
            </w:pPr>
            <w:r>
              <w:rPr>
                <w:rFonts w:hint="eastAsia"/>
              </w:rPr>
              <w:t>・</w:t>
            </w:r>
            <w:r w:rsidRPr="003A2ACE">
              <w:t>冷蔵庫は自社整備もあり得る</w:t>
            </w:r>
            <w:r>
              <w:rPr>
                <w:rFonts w:hint="eastAsia"/>
              </w:rPr>
              <w:t>。</w:t>
            </w:r>
          </w:p>
          <w:p w14:paraId="3D1402E1" w14:textId="77777777" w:rsidR="009A4DE7" w:rsidRDefault="009A4DE7">
            <w:pPr>
              <w:ind w:leftChars="62" w:left="318" w:hangingChars="91" w:hanging="182"/>
            </w:pPr>
            <w:r>
              <w:rPr>
                <w:rFonts w:hint="eastAsia"/>
              </w:rPr>
              <w:t>-</w:t>
            </w:r>
            <w:r>
              <w:t xml:space="preserve"> </w:t>
            </w:r>
            <w:r w:rsidRPr="003A2ACE">
              <w:t>一部共用冷蔵庫（公共整備）を確保したうえで、その他必要分を各社が自社整備することも考えられる</w:t>
            </w:r>
          </w:p>
          <w:p w14:paraId="43BF595D" w14:textId="77777777" w:rsidR="009A4DE7" w:rsidRDefault="009A4DE7">
            <w:pPr>
              <w:ind w:leftChars="62" w:left="318" w:hangingChars="91" w:hanging="182"/>
            </w:pPr>
            <w:r>
              <w:t xml:space="preserve">- </w:t>
            </w:r>
            <w:r w:rsidRPr="003A2ACE">
              <w:t>府／組合／自社のいずれが整備するのが最も安いかによる</w:t>
            </w:r>
          </w:p>
        </w:tc>
        <w:tc>
          <w:tcPr>
            <w:tcW w:w="3147" w:type="dxa"/>
          </w:tcPr>
          <w:p w14:paraId="1ED426A5" w14:textId="77777777" w:rsidR="009A4DE7" w:rsidRPr="00100876" w:rsidRDefault="009A4DE7">
            <w:pPr>
              <w:ind w:left="182" w:hangingChars="91" w:hanging="182"/>
            </w:pPr>
            <w:r>
              <w:rPr>
                <w:rFonts w:hint="eastAsia"/>
              </w:rPr>
              <w:t>・</w:t>
            </w:r>
            <w:r w:rsidRPr="00100876">
              <w:rPr>
                <w:rFonts w:hint="eastAsia"/>
              </w:rPr>
              <w:t>共有冷蔵庫の整備主体については、府の対応可否、修理時の許諾等の運用面の柔軟性による</w:t>
            </w:r>
          </w:p>
          <w:p w14:paraId="4BDB43F5" w14:textId="085E8BA5" w:rsidR="009A4DE7" w:rsidRDefault="009A4DE7">
            <w:pPr>
              <w:ind w:left="182" w:hangingChars="91" w:hanging="182"/>
            </w:pPr>
            <w:r>
              <w:rPr>
                <w:rFonts w:hint="eastAsia"/>
              </w:rPr>
              <w:t>・</w:t>
            </w:r>
            <w:r w:rsidRPr="00100876">
              <w:rPr>
                <w:rFonts w:hint="eastAsia"/>
              </w:rPr>
              <w:t>現</w:t>
            </w:r>
            <w:r w:rsidRPr="001C0D77">
              <w:rPr>
                <w:rFonts w:hint="eastAsia"/>
                <w:color w:val="000000" w:themeColor="text1"/>
              </w:rPr>
              <w:t>在の冷蔵</w:t>
            </w:r>
            <w:r w:rsidR="00B47741" w:rsidRPr="001C0D77">
              <w:rPr>
                <w:rFonts w:hint="eastAsia"/>
                <w:color w:val="000000" w:themeColor="text1"/>
              </w:rPr>
              <w:t>冷凍</w:t>
            </w:r>
            <w:r w:rsidR="00831DA2" w:rsidRPr="001C0D77">
              <w:rPr>
                <w:rFonts w:hint="eastAsia"/>
                <w:color w:val="000000" w:themeColor="text1"/>
              </w:rPr>
              <w:t>庫</w:t>
            </w:r>
            <w:r w:rsidRPr="001C0D77">
              <w:rPr>
                <w:rFonts w:hint="eastAsia"/>
                <w:color w:val="000000" w:themeColor="text1"/>
              </w:rPr>
              <w:t>と同</w:t>
            </w:r>
            <w:r w:rsidRPr="00100876">
              <w:rPr>
                <w:rFonts w:hint="eastAsia"/>
              </w:rPr>
              <w:t>様の機能の確保が望ましい</w:t>
            </w:r>
          </w:p>
        </w:tc>
      </w:tr>
    </w:tbl>
    <w:p w14:paraId="51539321" w14:textId="50DD5E9D" w:rsidR="003A4A2B" w:rsidRPr="009A4DE7" w:rsidRDefault="003A4A2B" w:rsidP="002065EC">
      <w:pPr>
        <w:pStyle w:val="a3"/>
        <w:spacing w:before="47" w:line="256" w:lineRule="auto"/>
        <w:ind w:left="282" w:right="94" w:firstLineChars="273" w:firstLine="710"/>
        <w:rPr>
          <w:rFonts w:ascii="ＭＳ ゴシック" w:eastAsia="ＭＳ ゴシック"/>
          <w:spacing w:val="20"/>
        </w:rPr>
      </w:pPr>
    </w:p>
    <w:p w14:paraId="76CB2B20" w14:textId="0B661A1D" w:rsidR="004A1604" w:rsidRPr="000D68BC" w:rsidRDefault="00145C15" w:rsidP="000D68BC">
      <w:pPr>
        <w:rPr>
          <w:rFonts w:ascii="ＭＳ ゴシック" w:eastAsia="ＭＳ ゴシック"/>
          <w:spacing w:val="20"/>
          <w:sz w:val="24"/>
          <w:szCs w:val="24"/>
        </w:rPr>
      </w:pPr>
      <w:r>
        <w:rPr>
          <w:rFonts w:ascii="ＭＳ ゴシック" w:eastAsia="ＭＳ ゴシック"/>
          <w:spacing w:val="20"/>
          <w:sz w:val="24"/>
          <w:szCs w:val="24"/>
        </w:rPr>
        <w:br w:type="page"/>
      </w:r>
    </w:p>
    <w:p w14:paraId="4F3BE317" w14:textId="2FD0FD01" w:rsidR="004A1604" w:rsidRDefault="004A1604" w:rsidP="00E12CAD">
      <w:pPr>
        <w:pStyle w:val="05"/>
      </w:pPr>
      <w:r>
        <w:rPr>
          <w:rFonts w:hint="eastAsia"/>
        </w:rPr>
        <w:lastRenderedPageBreak/>
        <w:t>イ</w:t>
      </w:r>
      <w:r w:rsidR="001E640A">
        <w:rPr>
          <w:rFonts w:hint="eastAsia"/>
        </w:rPr>
        <w:t>）</w:t>
      </w:r>
      <w:r>
        <w:rPr>
          <w:rFonts w:hint="eastAsia"/>
        </w:rPr>
        <w:t>低（定）温化</w:t>
      </w:r>
      <w:r w:rsidR="00626A27">
        <w:rPr>
          <w:rFonts w:hint="eastAsia"/>
        </w:rPr>
        <w:t>整備イメージ</w:t>
      </w:r>
    </w:p>
    <w:p w14:paraId="703E4682" w14:textId="6D1D1623" w:rsidR="00AB78DE" w:rsidRDefault="001E640A" w:rsidP="0068507B">
      <w:pPr>
        <w:pStyle w:val="100"/>
        <w:framePr w:wrap="around"/>
        <w:ind w:left="992" w:firstLine="210"/>
      </w:pPr>
      <w:r w:rsidRPr="00590374">
        <w:rPr>
          <w:rFonts w:hint="eastAsia"/>
        </w:rPr>
        <w:t>ア）</w:t>
      </w:r>
      <w:r w:rsidR="00C2261D" w:rsidRPr="00590374">
        <w:rPr>
          <w:rFonts w:hint="eastAsia"/>
        </w:rPr>
        <w:t>で示したヒアリングの</w:t>
      </w:r>
      <w:r w:rsidR="00812A1A" w:rsidRPr="00590374">
        <w:rPr>
          <w:rFonts w:hint="eastAsia"/>
        </w:rPr>
        <w:t>内容</w:t>
      </w:r>
      <w:r w:rsidR="00080C00">
        <w:rPr>
          <w:rFonts w:hint="eastAsia"/>
        </w:rPr>
        <w:t>か</w:t>
      </w:r>
      <w:r w:rsidR="00284D77">
        <w:rPr>
          <w:rFonts w:hint="eastAsia"/>
        </w:rPr>
        <w:t>らゾーニング計画を行う上</w:t>
      </w:r>
      <w:r w:rsidR="009E4F4F">
        <w:rPr>
          <w:rFonts w:hint="eastAsia"/>
        </w:rPr>
        <w:t>で必要な検討項目を以下に示す。</w:t>
      </w:r>
    </w:p>
    <w:p w14:paraId="3A8D0796" w14:textId="556002F6" w:rsidR="00AB78DE" w:rsidRPr="00AB78DE" w:rsidRDefault="00080C00" w:rsidP="006F1AD1">
      <w:pPr>
        <w:pStyle w:val="110"/>
      </w:pPr>
      <w:r>
        <w:rPr>
          <w:rFonts w:hint="eastAsia"/>
        </w:rPr>
        <w:t>①</w:t>
      </w:r>
      <w:r w:rsidR="00AB78DE" w:rsidRPr="00AB78DE">
        <w:rPr>
          <w:rFonts w:hint="eastAsia"/>
        </w:rPr>
        <w:t>品目ごとの取扱い区分と場内経路の確立</w:t>
      </w:r>
    </w:p>
    <w:p w14:paraId="4F68CACD" w14:textId="4AF98126" w:rsidR="00AB78DE" w:rsidRPr="00AB78DE" w:rsidRDefault="007A6E6D" w:rsidP="006F1AD1">
      <w:pPr>
        <w:pStyle w:val="142"/>
      </w:pPr>
      <w:r>
        <w:rPr>
          <w:rFonts w:hint="eastAsia"/>
        </w:rPr>
        <w:t>・</w:t>
      </w:r>
      <w:r w:rsidR="00AB78DE" w:rsidRPr="00AB78DE">
        <w:rPr>
          <w:rFonts w:hint="eastAsia"/>
        </w:rPr>
        <w:t>今後の取り扱い方法を考慮し、適切な低（定）温化エリアの配置を行う</w:t>
      </w:r>
    </w:p>
    <w:p w14:paraId="0238F4FD" w14:textId="3AE81A54" w:rsidR="00AB78DE" w:rsidRPr="00AB78DE" w:rsidRDefault="00080C00" w:rsidP="00B45D35">
      <w:pPr>
        <w:pStyle w:val="110"/>
      </w:pPr>
      <w:r>
        <w:rPr>
          <w:rFonts w:hint="eastAsia"/>
        </w:rPr>
        <w:t>②</w:t>
      </w:r>
      <w:r w:rsidR="00AB78DE" w:rsidRPr="00AB78DE">
        <w:rPr>
          <w:rFonts w:hint="eastAsia"/>
        </w:rPr>
        <w:t>閉</w:t>
      </w:r>
      <w:r w:rsidR="00AB78DE" w:rsidRPr="003F33D5">
        <w:rPr>
          <w:rFonts w:hint="eastAsia"/>
        </w:rPr>
        <w:t>鎖</w:t>
      </w:r>
      <w:r w:rsidR="00B45D35" w:rsidRPr="003F33D5">
        <w:rPr>
          <w:rFonts w:hint="eastAsia"/>
        </w:rPr>
        <w:t>型</w:t>
      </w:r>
      <w:r w:rsidR="00AB78DE" w:rsidRPr="003F33D5">
        <w:rPr>
          <w:rFonts w:hint="eastAsia"/>
        </w:rPr>
        <w:t>に</w:t>
      </w:r>
      <w:r w:rsidR="00AB78DE" w:rsidRPr="00AB78DE">
        <w:rPr>
          <w:rFonts w:hint="eastAsia"/>
        </w:rPr>
        <w:t>伴う搬送の電動化</w:t>
      </w:r>
    </w:p>
    <w:p w14:paraId="5E1B5192" w14:textId="63D44F72" w:rsidR="00AB78DE" w:rsidRPr="001C0D77" w:rsidRDefault="007A6E6D" w:rsidP="006F1AD1">
      <w:pPr>
        <w:pStyle w:val="142"/>
        <w:rPr>
          <w:color w:val="000000" w:themeColor="text1"/>
        </w:rPr>
      </w:pPr>
      <w:r>
        <w:rPr>
          <w:rFonts w:hint="eastAsia"/>
        </w:rPr>
        <w:t>・</w:t>
      </w:r>
      <w:r w:rsidR="00AB78DE" w:rsidRPr="00AB78DE">
        <w:rPr>
          <w:rFonts w:hint="eastAsia"/>
        </w:rPr>
        <w:t>低（定</w:t>
      </w:r>
      <w:r w:rsidR="00AB78DE" w:rsidRPr="001C0D77">
        <w:rPr>
          <w:rFonts w:hint="eastAsia"/>
          <w:color w:val="000000" w:themeColor="text1"/>
        </w:rPr>
        <w:t>）温化、閉鎖化エリア内の搬送電動化と充電等付帯</w:t>
      </w:r>
      <w:r w:rsidR="00924516">
        <w:rPr>
          <w:rFonts w:hint="eastAsia"/>
          <w:color w:val="000000" w:themeColor="text1"/>
        </w:rPr>
        <w:t>設備</w:t>
      </w:r>
      <w:r w:rsidR="00AB78DE" w:rsidRPr="001C0D77">
        <w:rPr>
          <w:rFonts w:hint="eastAsia"/>
          <w:color w:val="000000" w:themeColor="text1"/>
        </w:rPr>
        <w:t>の整備</w:t>
      </w:r>
    </w:p>
    <w:p w14:paraId="591528B4" w14:textId="23919EFD" w:rsidR="00AB78DE" w:rsidRPr="00AB78DE" w:rsidRDefault="00080C00" w:rsidP="006F1AD1">
      <w:pPr>
        <w:pStyle w:val="110"/>
      </w:pPr>
      <w:r w:rsidRPr="001C0D77">
        <w:rPr>
          <w:rFonts w:hint="eastAsia"/>
          <w:color w:val="000000" w:themeColor="text1"/>
        </w:rPr>
        <w:t>③</w:t>
      </w:r>
      <w:r w:rsidR="00AB78DE" w:rsidRPr="001C0D77">
        <w:rPr>
          <w:rFonts w:hint="eastAsia"/>
          <w:color w:val="000000" w:themeColor="text1"/>
        </w:rPr>
        <w:t>低温化・閉鎖</w:t>
      </w:r>
      <w:r w:rsidR="00831DA2" w:rsidRPr="001C0D77">
        <w:rPr>
          <w:rFonts w:hint="eastAsia"/>
          <w:color w:val="000000" w:themeColor="text1"/>
        </w:rPr>
        <w:t>型</w:t>
      </w:r>
      <w:r w:rsidR="00AB78DE" w:rsidRPr="001C0D77">
        <w:rPr>
          <w:rFonts w:hint="eastAsia"/>
          <w:color w:val="000000" w:themeColor="text1"/>
        </w:rPr>
        <w:t>に伴</w:t>
      </w:r>
      <w:r w:rsidR="00AB78DE" w:rsidRPr="00AB78DE">
        <w:rPr>
          <w:rFonts w:hint="eastAsia"/>
        </w:rPr>
        <w:t>う流通方法の整備</w:t>
      </w:r>
    </w:p>
    <w:p w14:paraId="1BC769FE" w14:textId="61F9D3A5" w:rsidR="00AB78DE" w:rsidRPr="00AB78DE" w:rsidRDefault="007A6E6D" w:rsidP="006F1AD1">
      <w:pPr>
        <w:pStyle w:val="142"/>
      </w:pPr>
      <w:r>
        <w:rPr>
          <w:rFonts w:hint="eastAsia"/>
        </w:rPr>
        <w:t>・</w:t>
      </w:r>
      <w:r w:rsidR="00AB78DE" w:rsidRPr="00AB78DE">
        <w:rPr>
          <w:rFonts w:hint="eastAsia"/>
        </w:rPr>
        <w:t>場内搬送方法や扉仕様の決定</w:t>
      </w:r>
    </w:p>
    <w:p w14:paraId="4C39FEA1" w14:textId="4D828FD8" w:rsidR="00AB78DE" w:rsidRPr="00AB78DE" w:rsidRDefault="00080C00" w:rsidP="006F1AD1">
      <w:pPr>
        <w:pStyle w:val="110"/>
      </w:pPr>
      <w:r>
        <w:rPr>
          <w:rFonts w:hint="eastAsia"/>
        </w:rPr>
        <w:t>④</w:t>
      </w:r>
      <w:r w:rsidR="00AB78DE" w:rsidRPr="00AB78DE">
        <w:rPr>
          <w:rFonts w:hint="eastAsia"/>
        </w:rPr>
        <w:t>配置計画に沿った低（定）温化仕様の標準化</w:t>
      </w:r>
    </w:p>
    <w:p w14:paraId="67EA39A8" w14:textId="569306DF" w:rsidR="00AB78DE" w:rsidRPr="00AB78DE" w:rsidRDefault="007A6E6D" w:rsidP="006F1AD1">
      <w:pPr>
        <w:pStyle w:val="142"/>
      </w:pPr>
      <w:r>
        <w:rPr>
          <w:rFonts w:hint="eastAsia"/>
        </w:rPr>
        <w:t>・</w:t>
      </w:r>
      <w:r w:rsidR="00AB78DE" w:rsidRPr="00AB78DE">
        <w:rPr>
          <w:rFonts w:hint="eastAsia"/>
        </w:rPr>
        <w:t>屋外機置き場配置</w:t>
      </w:r>
    </w:p>
    <w:p w14:paraId="1FB2D3B3" w14:textId="177EFE5C" w:rsidR="00AB78DE" w:rsidRDefault="007A6E6D" w:rsidP="006F1AD1">
      <w:pPr>
        <w:pStyle w:val="142"/>
      </w:pPr>
      <w:r>
        <w:rPr>
          <w:rFonts w:hint="eastAsia"/>
        </w:rPr>
        <w:t>・</w:t>
      </w:r>
      <w:r w:rsidR="00AB78DE" w:rsidRPr="00AB78DE">
        <w:rPr>
          <w:rFonts w:hint="eastAsia"/>
        </w:rPr>
        <w:t>プレ</w:t>
      </w:r>
      <w:r w:rsidR="001C0D77" w:rsidRPr="006E5B73">
        <w:rPr>
          <w:rFonts w:hint="eastAsia"/>
        </w:rPr>
        <w:t>ハブ</w:t>
      </w:r>
      <w:r w:rsidR="00AB78DE" w:rsidRPr="006E5B73">
        <w:rPr>
          <w:rFonts w:hint="eastAsia"/>
        </w:rPr>
        <w:t>化、モジュ</w:t>
      </w:r>
      <w:r w:rsidR="00AB78DE" w:rsidRPr="00AB78DE">
        <w:rPr>
          <w:rFonts w:hint="eastAsia"/>
        </w:rPr>
        <w:t>ール化検討</w:t>
      </w:r>
    </w:p>
    <w:p w14:paraId="3A030BF4" w14:textId="1367CA4E" w:rsidR="00CD5AE7" w:rsidRDefault="00CD5AE7" w:rsidP="006F1AD1">
      <w:pPr>
        <w:pStyle w:val="142"/>
      </w:pPr>
    </w:p>
    <w:p w14:paraId="2342E5AF" w14:textId="71F6E416" w:rsidR="00CD5AE7" w:rsidRDefault="00831D3C" w:rsidP="00CD5AE7">
      <w:pPr>
        <w:pStyle w:val="100"/>
        <w:framePr w:wrap="auto" w:vAnchor="margin" w:yAlign="inline"/>
        <w:ind w:left="992" w:firstLine="210"/>
      </w:pPr>
      <w:r>
        <w:rPr>
          <w:rFonts w:hint="eastAsia"/>
        </w:rPr>
        <w:t>上記項目を考慮した</w:t>
      </w:r>
      <w:r w:rsidR="00CD5AE7" w:rsidRPr="00590374">
        <w:rPr>
          <w:rFonts w:hint="eastAsia"/>
        </w:rPr>
        <w:t>青果市場・水産市場の</w:t>
      </w:r>
      <w:r w:rsidR="00CD5AE7">
        <w:rPr>
          <w:rFonts w:hint="eastAsia"/>
        </w:rPr>
        <w:t>整備の方向性を以下に示す。また、方向性を加味した</w:t>
      </w:r>
      <w:r w:rsidR="00CD5AE7" w:rsidRPr="00590374">
        <w:rPr>
          <w:rFonts w:hint="eastAsia"/>
        </w:rPr>
        <w:t>整備イメージ</w:t>
      </w:r>
      <w:r w:rsidR="00145C15">
        <w:rPr>
          <w:rFonts w:hint="eastAsia"/>
        </w:rPr>
        <w:t>①</w:t>
      </w:r>
      <w:r w:rsidR="00CD5AE7">
        <w:rPr>
          <w:rFonts w:hint="eastAsia"/>
        </w:rPr>
        <w:t>・</w:t>
      </w:r>
      <w:r w:rsidR="00145C15">
        <w:rPr>
          <w:rFonts w:hint="eastAsia"/>
        </w:rPr>
        <w:t>整備</w:t>
      </w:r>
      <w:r w:rsidR="00CD5AE7">
        <w:rPr>
          <w:rFonts w:hint="eastAsia"/>
        </w:rPr>
        <w:t>イメージ</w:t>
      </w:r>
      <w:r w:rsidR="00145C15">
        <w:rPr>
          <w:rFonts w:hint="eastAsia"/>
        </w:rPr>
        <w:t>②</w:t>
      </w:r>
      <w:r w:rsidR="00CD5AE7">
        <w:rPr>
          <w:rFonts w:hint="eastAsia"/>
        </w:rPr>
        <w:t>を</w:t>
      </w:r>
      <w:r w:rsidR="00CD5AE7">
        <w:fldChar w:fldCharType="begin"/>
      </w:r>
      <w:r w:rsidR="00CD5AE7">
        <w:instrText xml:space="preserve"> </w:instrText>
      </w:r>
      <w:r w:rsidR="00CD5AE7">
        <w:rPr>
          <w:rFonts w:hint="eastAsia"/>
        </w:rPr>
        <w:instrText>REF _Ref151743546 \h</w:instrText>
      </w:r>
      <w:r w:rsidR="00CD5AE7">
        <w:instrText xml:space="preserve"> </w:instrText>
      </w:r>
      <w:r w:rsidR="00CD5AE7">
        <w:fldChar w:fldCharType="separate"/>
      </w:r>
      <w:r w:rsidR="004D0DFB">
        <w:t xml:space="preserve">図 </w:t>
      </w:r>
      <w:r w:rsidR="004D0DFB">
        <w:rPr>
          <w:noProof/>
        </w:rPr>
        <w:t>31</w:t>
      </w:r>
      <w:r w:rsidR="00CD5AE7">
        <w:fldChar w:fldCharType="end"/>
      </w:r>
      <w:r w:rsidR="00924516">
        <w:rPr>
          <w:rFonts w:hint="eastAsia"/>
        </w:rPr>
        <w:t>、</w:t>
      </w:r>
      <w:r w:rsidR="00CD5AE7">
        <w:fldChar w:fldCharType="begin"/>
      </w:r>
      <w:r w:rsidR="00CD5AE7">
        <w:instrText xml:space="preserve"> REF _Ref151743588 \h </w:instrText>
      </w:r>
      <w:r w:rsidR="00CD5AE7">
        <w:fldChar w:fldCharType="separate"/>
      </w:r>
      <w:r w:rsidR="004D0DFB">
        <w:t xml:space="preserve">図 </w:t>
      </w:r>
      <w:r w:rsidR="004D0DFB">
        <w:rPr>
          <w:noProof/>
        </w:rPr>
        <w:t>32</w:t>
      </w:r>
      <w:r w:rsidR="00CD5AE7">
        <w:fldChar w:fldCharType="end"/>
      </w:r>
      <w:r w:rsidR="00CD5AE7">
        <w:rPr>
          <w:rFonts w:hint="eastAsia"/>
        </w:rPr>
        <w:t>に示す。</w:t>
      </w:r>
    </w:p>
    <w:p w14:paraId="2A65ED07" w14:textId="77777777" w:rsidR="00CD5AE7" w:rsidRPr="00145C15" w:rsidRDefault="00CD5AE7" w:rsidP="006F1AD1">
      <w:pPr>
        <w:pStyle w:val="142"/>
      </w:pPr>
    </w:p>
    <w:p w14:paraId="39481AAF" w14:textId="65185494" w:rsidR="001B13EA" w:rsidRPr="006F70A6" w:rsidRDefault="001B13EA" w:rsidP="006F1AD1">
      <w:pPr>
        <w:pStyle w:val="110"/>
      </w:pPr>
      <w:r w:rsidRPr="006F70A6">
        <w:rPr>
          <w:rFonts w:hint="eastAsia"/>
        </w:rPr>
        <w:t>①エリア毎の温度帯区分整理</w:t>
      </w:r>
    </w:p>
    <w:p w14:paraId="1E3488F0" w14:textId="77777777" w:rsidR="001B13EA" w:rsidRPr="001B13EA" w:rsidRDefault="001B13EA" w:rsidP="006F1AD1">
      <w:pPr>
        <w:pStyle w:val="142"/>
      </w:pPr>
      <w:r w:rsidRPr="001B13EA">
        <w:rPr>
          <w:rFonts w:hint="eastAsia"/>
        </w:rPr>
        <w:t>取扱品種別や取扱方法により温度帯、低温化形式を整理する</w:t>
      </w:r>
    </w:p>
    <w:p w14:paraId="60761F1A" w14:textId="3C987E65" w:rsidR="001B13EA" w:rsidRPr="001B13EA" w:rsidRDefault="001B13EA" w:rsidP="006F1AD1">
      <w:pPr>
        <w:pStyle w:val="110"/>
      </w:pPr>
      <w:r>
        <w:rPr>
          <w:rFonts w:hint="eastAsia"/>
        </w:rPr>
        <w:t>②</w:t>
      </w:r>
      <w:r w:rsidRPr="001B13EA">
        <w:rPr>
          <w:rFonts w:hint="eastAsia"/>
        </w:rPr>
        <w:t>整備主体区分の整理による市場変化への柔軟な対応</w:t>
      </w:r>
    </w:p>
    <w:p w14:paraId="2E93FFF7" w14:textId="4709BB3F" w:rsidR="001B13EA" w:rsidRPr="001C0D77" w:rsidRDefault="001B13EA" w:rsidP="006F1AD1">
      <w:pPr>
        <w:pStyle w:val="142"/>
        <w:rPr>
          <w:color w:val="000000" w:themeColor="text1"/>
        </w:rPr>
      </w:pPr>
      <w:r w:rsidRPr="001B13EA">
        <w:rPr>
          <w:rFonts w:hint="eastAsia"/>
        </w:rPr>
        <w:t>店舗・事業者ごとの対応</w:t>
      </w:r>
      <w:r w:rsidRPr="001C0D77">
        <w:rPr>
          <w:rFonts w:hint="eastAsia"/>
          <w:color w:val="000000" w:themeColor="text1"/>
        </w:rPr>
        <w:t>が必要</w:t>
      </w:r>
      <w:r w:rsidR="00831DA2" w:rsidRPr="001C0D77">
        <w:rPr>
          <w:rFonts w:hint="eastAsia"/>
          <w:color w:val="000000" w:themeColor="text1"/>
        </w:rPr>
        <w:t>な</w:t>
      </w:r>
      <w:r w:rsidRPr="001C0D77">
        <w:rPr>
          <w:rFonts w:hint="eastAsia"/>
          <w:color w:val="000000" w:themeColor="text1"/>
        </w:rPr>
        <w:t>部分と市場としての整備範囲を整理する</w:t>
      </w:r>
    </w:p>
    <w:p w14:paraId="7ECF6032" w14:textId="25CCD6AF" w:rsidR="001B13EA" w:rsidRPr="001C0D77" w:rsidRDefault="00B3332B" w:rsidP="006F1AD1">
      <w:pPr>
        <w:pStyle w:val="110"/>
        <w:rPr>
          <w:color w:val="000000" w:themeColor="text1"/>
        </w:rPr>
      </w:pPr>
      <w:r w:rsidRPr="001C0D77">
        <w:rPr>
          <w:rFonts w:hint="eastAsia"/>
          <w:color w:val="000000" w:themeColor="text1"/>
        </w:rPr>
        <w:t>③</w:t>
      </w:r>
      <w:r w:rsidR="001B13EA" w:rsidRPr="001C0D77">
        <w:rPr>
          <w:rFonts w:hint="eastAsia"/>
          <w:color w:val="000000" w:themeColor="text1"/>
        </w:rPr>
        <w:t>現状運用を考慮した選択肢の用意</w:t>
      </w:r>
    </w:p>
    <w:p w14:paraId="74AA6A94" w14:textId="77777777" w:rsidR="001B13EA" w:rsidRPr="001C0D77" w:rsidRDefault="001B13EA" w:rsidP="006F1AD1">
      <w:pPr>
        <w:pStyle w:val="142"/>
        <w:rPr>
          <w:color w:val="000000" w:themeColor="text1"/>
        </w:rPr>
      </w:pPr>
      <w:r w:rsidRPr="001C0D77">
        <w:rPr>
          <w:rFonts w:hint="eastAsia"/>
          <w:color w:val="000000" w:themeColor="text1"/>
        </w:rPr>
        <w:t>現状の次のステップとして、可能な低（定）温化・衛生管理を用意する</w:t>
      </w:r>
    </w:p>
    <w:p w14:paraId="48C798E4" w14:textId="6F565BC9" w:rsidR="001B13EA" w:rsidRPr="001C0D77" w:rsidRDefault="00B3332B" w:rsidP="006F1AD1">
      <w:pPr>
        <w:pStyle w:val="110"/>
        <w:rPr>
          <w:color w:val="000000" w:themeColor="text1"/>
        </w:rPr>
      </w:pPr>
      <w:r w:rsidRPr="001C0D77">
        <w:rPr>
          <w:rFonts w:hint="eastAsia"/>
          <w:color w:val="000000" w:themeColor="text1"/>
        </w:rPr>
        <w:t>④</w:t>
      </w:r>
      <w:r w:rsidR="001B13EA" w:rsidRPr="001C0D77">
        <w:rPr>
          <w:rFonts w:hint="eastAsia"/>
          <w:color w:val="000000" w:themeColor="text1"/>
        </w:rPr>
        <w:t>低（定）温化・衛生管理を</w:t>
      </w:r>
      <w:r w:rsidR="007E08A4" w:rsidRPr="001C0D77">
        <w:rPr>
          <w:rFonts w:hint="eastAsia"/>
          <w:color w:val="000000" w:themeColor="text1"/>
        </w:rPr>
        <w:t>低</w:t>
      </w:r>
      <w:r w:rsidR="001B13EA" w:rsidRPr="001C0D77">
        <w:rPr>
          <w:rFonts w:hint="eastAsia"/>
          <w:color w:val="000000" w:themeColor="text1"/>
        </w:rPr>
        <w:t>（定）温化仕様の標準化</w:t>
      </w:r>
    </w:p>
    <w:p w14:paraId="501D9A1C" w14:textId="77777777" w:rsidR="00A04019" w:rsidRDefault="001B13EA" w:rsidP="006F1AD1">
      <w:pPr>
        <w:pStyle w:val="142"/>
      </w:pPr>
      <w:r w:rsidRPr="001C0D77">
        <w:rPr>
          <w:rFonts w:hint="eastAsia"/>
          <w:color w:val="000000" w:themeColor="text1"/>
        </w:rPr>
        <w:t>将来計画に沿ったルール・標準仕</w:t>
      </w:r>
      <w:r w:rsidRPr="001B13EA">
        <w:rPr>
          <w:rFonts w:hint="eastAsia"/>
        </w:rPr>
        <w:t>様を設け、計画的な整備の効率的な実現を図る</w:t>
      </w:r>
    </w:p>
    <w:p w14:paraId="49C6D965" w14:textId="698BD1AC" w:rsidR="00CD53EA" w:rsidRDefault="00CD53EA" w:rsidP="006F1AD1">
      <w:pPr>
        <w:pStyle w:val="142"/>
      </w:pPr>
    </w:p>
    <w:p w14:paraId="40A12234" w14:textId="45070278" w:rsidR="00CD53EA" w:rsidRDefault="00CD53EA" w:rsidP="006F1AD1">
      <w:pPr>
        <w:pStyle w:val="142"/>
      </w:pPr>
    </w:p>
    <w:p w14:paraId="15196BD8" w14:textId="3C1FE6D3" w:rsidR="000860F9" w:rsidRDefault="00CD53EA" w:rsidP="005E4000">
      <w:pPr>
        <w:pStyle w:val="ad"/>
      </w:pPr>
      <w:r>
        <w:br w:type="page"/>
      </w:r>
      <w:bookmarkStart w:id="176" w:name="_Ref151743546"/>
      <w:bookmarkStart w:id="177" w:name="_Ref156554254"/>
      <w:r w:rsidR="00E12CAD">
        <w:lastRenderedPageBreak/>
        <w:t>図</w:t>
      </w:r>
      <w:r w:rsidR="00E12CAD">
        <w:t xml:space="preserve"> </w:t>
      </w:r>
      <w:r w:rsidR="00BE4786">
        <w:fldChar w:fldCharType="begin"/>
      </w:r>
      <w:r w:rsidR="00BE4786">
        <w:instrText xml:space="preserve"> SEQ </w:instrText>
      </w:r>
      <w:r w:rsidR="00BE4786">
        <w:instrText>図</w:instrText>
      </w:r>
      <w:r w:rsidR="00BE4786">
        <w:instrText xml:space="preserve"> \* ARABIC </w:instrText>
      </w:r>
      <w:r w:rsidR="00BE4786">
        <w:fldChar w:fldCharType="separate"/>
      </w:r>
      <w:r w:rsidR="004D0DFB">
        <w:rPr>
          <w:noProof/>
        </w:rPr>
        <w:t>31</w:t>
      </w:r>
      <w:r w:rsidR="00BE4786">
        <w:rPr>
          <w:noProof/>
        </w:rPr>
        <w:fldChar w:fldCharType="end"/>
      </w:r>
      <w:bookmarkEnd w:id="176"/>
      <w:r w:rsidR="00E12CAD" w:rsidRPr="00A54619">
        <w:rPr>
          <w:rFonts w:hint="eastAsia"/>
        </w:rPr>
        <w:t>青果市場の整備のイメージ</w:t>
      </w:r>
      <w:bookmarkEnd w:id="177"/>
    </w:p>
    <w:p w14:paraId="5ED878CB" w14:textId="1C85FAE4" w:rsidR="000860F9" w:rsidRDefault="00CE770F">
      <w:pPr>
        <w:rPr>
          <w:sz w:val="21"/>
          <w:szCs w:val="21"/>
        </w:rPr>
      </w:pPr>
      <w:r>
        <w:rPr>
          <w:noProof/>
          <w:sz w:val="21"/>
          <w:szCs w:val="21"/>
        </w:rPr>
        <mc:AlternateContent>
          <mc:Choice Requires="wpc">
            <w:drawing>
              <wp:inline distT="0" distB="0" distL="0" distR="0" wp14:anchorId="1FEC00B6" wp14:editId="5F6E3F93">
                <wp:extent cx="5969000" cy="2942313"/>
                <wp:effectExtent l="0" t="0" r="0" b="0"/>
                <wp:docPr id="1615018748" name="Canvas 161501874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36282308" name="正方形/長方形 936282308">
                          <a:extLst>
                            <a:ext uri="{FF2B5EF4-FFF2-40B4-BE49-F238E27FC236}">
                              <a16:creationId xmlns:a16="http://schemas.microsoft.com/office/drawing/2014/main" id="{C6FEED58-6312-70DC-D55F-9542D0F2820A}"/>
                            </a:ext>
                          </a:extLst>
                        </wps:cNvPr>
                        <wps:cNvSpPr/>
                        <wps:spPr>
                          <a:xfrm>
                            <a:off x="813190" y="1188492"/>
                            <a:ext cx="147637" cy="1785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05250262" name="正方形/長方形 905250262">
                          <a:extLst>
                            <a:ext uri="{FF2B5EF4-FFF2-40B4-BE49-F238E27FC236}">
                              <a16:creationId xmlns:a16="http://schemas.microsoft.com/office/drawing/2014/main" id="{5E7A2BBF-47BB-CEE0-17C3-548A9AA04841}"/>
                            </a:ext>
                          </a:extLst>
                        </wps:cNvPr>
                        <wps:cNvSpPr/>
                        <wps:spPr>
                          <a:xfrm>
                            <a:off x="2675330" y="1188492"/>
                            <a:ext cx="147637" cy="1785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99669269" name="正方形/長方形 1399669269">
                          <a:extLst>
                            <a:ext uri="{FF2B5EF4-FFF2-40B4-BE49-F238E27FC236}">
                              <a16:creationId xmlns:a16="http://schemas.microsoft.com/office/drawing/2014/main" id="{454AEFBD-F930-3E04-0DB8-DD18C8FD0504}"/>
                            </a:ext>
                          </a:extLst>
                        </wps:cNvPr>
                        <wps:cNvSpPr/>
                        <wps:spPr>
                          <a:xfrm>
                            <a:off x="4407899" y="121033"/>
                            <a:ext cx="740653" cy="1244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78900543" name="図 978900543" descr="グラフィカル ユーザー インターフェイス&#10;&#10;自動的に生成された説明">
                            <a:extLst>
                              <a:ext uri="{FF2B5EF4-FFF2-40B4-BE49-F238E27FC236}">
                                <a16:creationId xmlns:a16="http://schemas.microsoft.com/office/drawing/2014/main" id="{31589E5B-44E8-6BA2-AFC3-1651E8EC8755}"/>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36014"/>
                            <a:ext cx="5969000" cy="2906644"/>
                          </a:xfrm>
                          <a:prstGeom prst="rect">
                            <a:avLst/>
                          </a:prstGeom>
                        </pic:spPr>
                      </pic:pic>
                    </wpc:wpc>
                  </a:graphicData>
                </a:graphic>
              </wp:inline>
            </w:drawing>
          </mc:Choice>
          <mc:Fallback xmlns:oel="http://schemas.microsoft.com/office/2019/extlst">
            <w:pict>
              <v:group w14:anchorId="23A9DC0E" id="Canvas 1615018748" o:spid="_x0000_s1026" editas="canvas" style="width:470pt;height:231.7pt;mso-position-horizontal-relative:char;mso-position-vertical-relative:line" coordsize="59690,29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">
                <v:shape id="_x0000_s1027" type="#_x0000_t75" style="position:absolute;width:59690;height:29419;visibility:visible;mso-wrap-style:square" filled="t">
                  <v:fill o:detectmouseclick="t"/>
                  <v:path o:connecttype="none"/>
                </v:shape>
                <v:rect id="正方形/長方形 936282308" o:spid="_x0000_s1028" style="position:absolute;left:8131;top:11884;width:1477;height: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" fillcolor="white [3212]" stroked="f" strokeweight="2pt"/>
                <v:rect id="正方形/長方形 905250262" o:spid="_x0000_s1029" style="position:absolute;left:26753;top:11884;width:1476;height: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" fillcolor="white [3212]" stroked="f" strokeweight="2pt"/>
                <v:rect id="正方形/長方形 1399669269" o:spid="_x0000_s1030" style="position:absolute;left:44078;top:1210;width:7407;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" fillcolor="white [3212]" stroked="f" strokeweight="2pt"/>
                <v:shape id="図 978900543" o:spid="_x0000_s1031" type="#_x0000_t75" alt="グラフィカル ユーザー インターフェイス&#10;&#10;自動的に生成された説明" style="position:absolute;top:360;width:59690;height:29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">
                  <v:imagedata r:id="rId114" o:title="グラフィカル ユーザー インターフェイス&#10;&#10;自動的に生成された説明"/>
                </v:shape>
                <w10:anchorlock/>
              </v:group>
            </w:pict>
          </mc:Fallback>
        </mc:AlternateContent>
      </w:r>
    </w:p>
    <w:p w14:paraId="38EF1AE9" w14:textId="2A90EAC4" w:rsidR="000860F9" w:rsidRDefault="000860F9">
      <w:pPr>
        <w:rPr>
          <w:sz w:val="21"/>
          <w:szCs w:val="21"/>
        </w:rPr>
      </w:pPr>
    </w:p>
    <w:p w14:paraId="31A4AB59" w14:textId="285D5FAF" w:rsidR="00C6456A" w:rsidRDefault="00C6456A">
      <w:pPr>
        <w:rPr>
          <w:sz w:val="21"/>
          <w:szCs w:val="21"/>
        </w:rPr>
      </w:pPr>
    </w:p>
    <w:p w14:paraId="338A58B1" w14:textId="275FAFDD" w:rsidR="000860F9" w:rsidRPr="000860F9" w:rsidRDefault="00E12CAD" w:rsidP="005E4000">
      <w:pPr>
        <w:pStyle w:val="ad"/>
      </w:pPr>
      <w:bookmarkStart w:id="178" w:name="_Ref151743588"/>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32</w:t>
      </w:r>
      <w:r>
        <w:rPr>
          <w:noProof/>
        </w:rPr>
        <w:fldChar w:fldCharType="end"/>
      </w:r>
      <w:bookmarkEnd w:id="178"/>
      <w:r w:rsidRPr="000B2B75">
        <w:rPr>
          <w:rFonts w:hint="eastAsia"/>
        </w:rPr>
        <w:t>水産市場の整備のイメージ</w:t>
      </w:r>
    </w:p>
    <w:p w14:paraId="47F9DC9C" w14:textId="50D2766F" w:rsidR="00167A63" w:rsidRDefault="00BB57B4">
      <w:pPr>
        <w:rPr>
          <w:rFonts w:ascii="ＭＳ ゴシック" w:eastAsia="ＭＳ ゴシック"/>
          <w:spacing w:val="20"/>
        </w:rPr>
      </w:pPr>
      <w:r>
        <w:rPr>
          <w:rFonts w:ascii="ＭＳ ゴシック" w:eastAsia="ＭＳ ゴシック"/>
          <w:noProof/>
          <w:spacing w:val="20"/>
        </w:rPr>
        <mc:AlternateContent>
          <mc:Choice Requires="wpc">
            <w:drawing>
              <wp:inline distT="0" distB="0" distL="0" distR="0" wp14:anchorId="44BB6640" wp14:editId="10BDE105">
                <wp:extent cx="5873750" cy="2934031"/>
                <wp:effectExtent l="0" t="0" r="0" b="0"/>
                <wp:docPr id="430377453" name="Canvas 4303774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985306254" name="グループ化 985306254">
                          <a:extLst>
                            <a:ext uri="{FF2B5EF4-FFF2-40B4-BE49-F238E27FC236}">
                              <a16:creationId xmlns:a16="http://schemas.microsoft.com/office/drawing/2014/main" id="{3A5A9ED1-804A-0F8D-DA72-899D446AE623}"/>
                            </a:ext>
                          </a:extLst>
                        </wpg:cNvPr>
                        <wpg:cNvGrpSpPr/>
                        <wpg:grpSpPr>
                          <a:xfrm>
                            <a:off x="731196" y="305082"/>
                            <a:ext cx="4391292" cy="147079"/>
                            <a:chOff x="504056" y="0"/>
                            <a:chExt cx="4430655" cy="148397"/>
                          </a:xfrm>
                        </wpg:grpSpPr>
                        <wps:wsp>
                          <wps:cNvPr id="2102081813" name="正方形/長方形 2102081813">
                            <a:extLst>
                              <a:ext uri="{FF2B5EF4-FFF2-40B4-BE49-F238E27FC236}">
                                <a16:creationId xmlns:a16="http://schemas.microsoft.com/office/drawing/2014/main" id="{DFB8559C-0A73-4706-98C6-5523193C988F}"/>
                              </a:ext>
                            </a:extLst>
                          </wps:cNvPr>
                          <wps:cNvSpPr/>
                          <wps:spPr>
                            <a:xfrm>
                              <a:off x="504056" y="0"/>
                              <a:ext cx="740653" cy="1244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698E13" w14:textId="77777777" w:rsidR="0093026E" w:rsidRDefault="0093026E" w:rsidP="0093026E">
                                <w:pPr>
                                  <w:jc w:val="center"/>
                                  <w:rPr>
                                    <w:rFonts w:asciiTheme="minorHAnsi" w:eastAsiaTheme="minorEastAsia" w:cstheme="minorBidi"/>
                                    <w:color w:val="000000" w:themeColor="text1"/>
                                    <w:kern w:val="24"/>
                                    <w:sz w:val="14"/>
                                    <w:szCs w:val="14"/>
                                  </w:rPr>
                                </w:pPr>
                                <w:r>
                                  <w:rPr>
                                    <w:rFonts w:asciiTheme="minorHAnsi" w:eastAsiaTheme="minorEastAsia" w:cstheme="minorBidi" w:hint="eastAsia"/>
                                    <w:color w:val="000000" w:themeColor="text1"/>
                                    <w:kern w:val="24"/>
                                    <w:sz w:val="14"/>
                                    <w:szCs w:val="14"/>
                                  </w:rPr>
                                  <w:t>現状イメージ</w:t>
                                </w:r>
                              </w:p>
                            </w:txbxContent>
                          </wps:txbx>
                          <wps:bodyPr rtlCol="0" anchor="ctr"/>
                        </wps:wsp>
                        <wps:wsp>
                          <wps:cNvPr id="1902293818" name="正方形/長方形 1902293818">
                            <a:extLst>
                              <a:ext uri="{FF2B5EF4-FFF2-40B4-BE49-F238E27FC236}">
                                <a16:creationId xmlns:a16="http://schemas.microsoft.com/office/drawing/2014/main" id="{627A51BE-5732-3EE2-3D1F-F8644F8075A4}"/>
                              </a:ext>
                            </a:extLst>
                          </wps:cNvPr>
                          <wps:cNvSpPr/>
                          <wps:spPr>
                            <a:xfrm>
                              <a:off x="2228081" y="19531"/>
                              <a:ext cx="830256" cy="1244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A35A12" w14:textId="77777777" w:rsidR="0093026E" w:rsidRDefault="0093026E" w:rsidP="0093026E">
                                <w:pPr>
                                  <w:jc w:val="center"/>
                                  <w:rPr>
                                    <w:rFonts w:asciiTheme="minorHAnsi" w:eastAsiaTheme="minorEastAsia" w:cstheme="minorBidi"/>
                                    <w:color w:val="000000" w:themeColor="text1"/>
                                    <w:kern w:val="24"/>
                                    <w:sz w:val="14"/>
                                    <w:szCs w:val="14"/>
                                  </w:rPr>
                                </w:pPr>
                                <w:r>
                                  <w:rPr>
                                    <w:rFonts w:asciiTheme="minorHAnsi" w:eastAsiaTheme="minorEastAsia" w:cstheme="minorBidi" w:hint="eastAsia"/>
                                    <w:color w:val="000000" w:themeColor="text1"/>
                                    <w:kern w:val="24"/>
                                    <w:sz w:val="14"/>
                                    <w:szCs w:val="14"/>
                                  </w:rPr>
                                  <w:t>整備イメージ①</w:t>
                                </w:r>
                              </w:p>
                            </w:txbxContent>
                          </wps:txbx>
                          <wps:bodyPr rtlCol="0" anchor="ctr"/>
                        </wps:wsp>
                        <wps:wsp>
                          <wps:cNvPr id="1340953877" name="正方形/長方形 1340953877">
                            <a:extLst>
                              <a:ext uri="{FF2B5EF4-FFF2-40B4-BE49-F238E27FC236}">
                                <a16:creationId xmlns:a16="http://schemas.microsoft.com/office/drawing/2014/main" id="{747857D4-E7EC-ECD5-325C-BD9D93D08E09}"/>
                              </a:ext>
                            </a:extLst>
                          </wps:cNvPr>
                          <wps:cNvSpPr/>
                          <wps:spPr>
                            <a:xfrm>
                              <a:off x="4104456" y="23912"/>
                              <a:ext cx="830255" cy="1244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12527D" w14:textId="77777777" w:rsidR="0093026E" w:rsidRDefault="0093026E" w:rsidP="0093026E">
                                <w:pPr>
                                  <w:jc w:val="center"/>
                                  <w:rPr>
                                    <w:rFonts w:asciiTheme="minorHAnsi" w:eastAsiaTheme="minorEastAsia" w:cstheme="minorBidi"/>
                                    <w:color w:val="000000" w:themeColor="text1"/>
                                    <w:kern w:val="24"/>
                                    <w:sz w:val="14"/>
                                    <w:szCs w:val="14"/>
                                  </w:rPr>
                                </w:pPr>
                                <w:r>
                                  <w:rPr>
                                    <w:rFonts w:asciiTheme="minorHAnsi" w:eastAsiaTheme="minorEastAsia" w:cstheme="minorBidi" w:hint="eastAsia"/>
                                    <w:color w:val="000000" w:themeColor="text1"/>
                                    <w:kern w:val="24"/>
                                    <w:sz w:val="14"/>
                                    <w:szCs w:val="14"/>
                                  </w:rPr>
                                  <w:t>整備イメージ②</w:t>
                                </w:r>
                              </w:p>
                            </w:txbxContent>
                          </wps:txbx>
                          <wps:bodyPr rtlCol="0" anchor="ctr"/>
                        </wps:wsp>
                      </wpg:wgp>
                      <pic:pic xmlns:pic="http://schemas.openxmlformats.org/drawingml/2006/picture">
                        <pic:nvPicPr>
                          <pic:cNvPr id="1647898551" name="図 1647898551" descr="グラフィカル ユーザー インターフェイス&#10;&#10;自動的に生成された説明">
                            <a:extLst>
                              <a:ext uri="{FF2B5EF4-FFF2-40B4-BE49-F238E27FC236}">
                                <a16:creationId xmlns:a16="http://schemas.microsoft.com/office/drawing/2014/main" id="{9B06AFD9-B465-A262-362F-028185C6E75F}"/>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73974"/>
                            <a:ext cx="5873750" cy="2860261"/>
                          </a:xfrm>
                          <a:prstGeom prst="rect">
                            <a:avLst/>
                          </a:prstGeom>
                        </pic:spPr>
                      </pic:pic>
                    </wpc:wpc>
                  </a:graphicData>
                </a:graphic>
              </wp:inline>
            </w:drawing>
          </mc:Choice>
          <mc:Fallback>
            <w:pict>
              <v:group w14:anchorId="44BB6640" id="Canvas 430377453" o:spid="_x0000_s1102" editas="canvas" style="width:462.5pt;height:231.05pt;mso-position-horizontal-relative:char;mso-position-vertical-relative:line" coordsize="58737,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">
                <v:shape id="_x0000_s1103" type="#_x0000_t75" style="position:absolute;width:58737;height:29337;visibility:visible;mso-wrap-style:square" filled="t">
                  <v:fill o:detectmouseclick="t"/>
                  <v:path o:connecttype="none"/>
                </v:shape>
                <v:group id="グループ化 985306254" o:spid="_x0000_s1104" style="position:absolute;left:7311;top:3050;width:43913;height:1471" coordorigin="5040" coordsize="44306,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">
                  <v:rect id="正方形/長方形 2102081813" o:spid="_x0000_s1105" style="position:absolute;left:5040;width:7407;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" fillcolor="white [3212]" stroked="f" strokeweight="2pt">
                    <v:textbox>
                      <w:txbxContent>
                        <w:p w14:paraId="33698E13" w14:textId="77777777" w:rsidR="0093026E" w:rsidRDefault="0093026E" w:rsidP="0093026E">
                          <w:pPr>
                            <w:jc w:val="center"/>
                            <w:rPr>
                              <w:rFonts w:asciiTheme="minorHAnsi" w:eastAsiaTheme="minorEastAsia" w:cstheme="minorBidi"/>
                              <w:color w:val="000000" w:themeColor="text1"/>
                              <w:kern w:val="24"/>
                              <w:sz w:val="14"/>
                              <w:szCs w:val="14"/>
                            </w:rPr>
                          </w:pPr>
                          <w:r>
                            <w:rPr>
                              <w:rFonts w:asciiTheme="minorHAnsi" w:eastAsiaTheme="minorEastAsia" w:cstheme="minorBidi" w:hint="eastAsia"/>
                              <w:color w:val="000000" w:themeColor="text1"/>
                              <w:kern w:val="24"/>
                              <w:sz w:val="14"/>
                              <w:szCs w:val="14"/>
                            </w:rPr>
                            <w:t>現状イメージ</w:t>
                          </w:r>
                        </w:p>
                      </w:txbxContent>
                    </v:textbox>
                  </v:rect>
                  <v:rect id="正方形/長方形 1902293818" o:spid="_x0000_s1106" style="position:absolute;left:22280;top:195;width:8303;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" fillcolor="white [3212]" stroked="f" strokeweight="2pt">
                    <v:textbox>
                      <w:txbxContent>
                        <w:p w14:paraId="69A35A12" w14:textId="77777777" w:rsidR="0093026E" w:rsidRDefault="0093026E" w:rsidP="0093026E">
                          <w:pPr>
                            <w:jc w:val="center"/>
                            <w:rPr>
                              <w:rFonts w:asciiTheme="minorHAnsi" w:eastAsiaTheme="minorEastAsia" w:cstheme="minorBidi"/>
                              <w:color w:val="000000" w:themeColor="text1"/>
                              <w:kern w:val="24"/>
                              <w:sz w:val="14"/>
                              <w:szCs w:val="14"/>
                            </w:rPr>
                          </w:pPr>
                          <w:r>
                            <w:rPr>
                              <w:rFonts w:asciiTheme="minorHAnsi" w:eastAsiaTheme="minorEastAsia" w:cstheme="minorBidi" w:hint="eastAsia"/>
                              <w:color w:val="000000" w:themeColor="text1"/>
                              <w:kern w:val="24"/>
                              <w:sz w:val="14"/>
                              <w:szCs w:val="14"/>
                            </w:rPr>
                            <w:t>整備イメージ①</w:t>
                          </w:r>
                        </w:p>
                      </w:txbxContent>
                    </v:textbox>
                  </v:rect>
                  <v:rect id="正方形/長方形 1340953877" o:spid="_x0000_s1107" style="position:absolute;left:41044;top:239;width:8303;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" fillcolor="white [3212]" stroked="f" strokeweight="2pt">
                    <v:textbox>
                      <w:txbxContent>
                        <w:p w14:paraId="3E12527D" w14:textId="77777777" w:rsidR="0093026E" w:rsidRDefault="0093026E" w:rsidP="0093026E">
                          <w:pPr>
                            <w:jc w:val="center"/>
                            <w:rPr>
                              <w:rFonts w:asciiTheme="minorHAnsi" w:eastAsiaTheme="minorEastAsia" w:cstheme="minorBidi"/>
                              <w:color w:val="000000" w:themeColor="text1"/>
                              <w:kern w:val="24"/>
                              <w:sz w:val="14"/>
                              <w:szCs w:val="14"/>
                            </w:rPr>
                          </w:pPr>
                          <w:r>
                            <w:rPr>
                              <w:rFonts w:asciiTheme="minorHAnsi" w:eastAsiaTheme="minorEastAsia" w:cstheme="minorBidi" w:hint="eastAsia"/>
                              <w:color w:val="000000" w:themeColor="text1"/>
                              <w:kern w:val="24"/>
                              <w:sz w:val="14"/>
                              <w:szCs w:val="14"/>
                            </w:rPr>
                            <w:t>整備イメージ②</w:t>
                          </w:r>
                        </w:p>
                      </w:txbxContent>
                    </v:textbox>
                  </v:rect>
                </v:group>
                <v:shape id="図 1647898551" o:spid="_x0000_s1108" type="#_x0000_t75" alt="グラフィカル ユーザー インターフェイス&#10;&#10;自動的に生成された説明" style="position:absolute;top:739;width:58737;height:28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">
                  <v:imagedata r:id="rId116" o:title="グラフィカル ユーザー インターフェイス&#10;&#10;自動的に生成された説明"/>
                </v:shape>
                <w10:anchorlock/>
              </v:group>
            </w:pict>
          </mc:Fallback>
        </mc:AlternateContent>
      </w:r>
    </w:p>
    <w:p w14:paraId="3C84AE06" w14:textId="77777777" w:rsidR="00167A63" w:rsidRDefault="00167A63">
      <w:pPr>
        <w:rPr>
          <w:rFonts w:ascii="ＭＳ ゴシック" w:eastAsia="ＭＳ ゴシック"/>
          <w:spacing w:val="20"/>
        </w:rPr>
      </w:pPr>
    </w:p>
    <w:p w14:paraId="352612E6" w14:textId="0D172AE1" w:rsidR="00167A63" w:rsidRPr="00167A63" w:rsidRDefault="00167A63">
      <w:pPr>
        <w:rPr>
          <w:rFonts w:ascii="ＭＳ ゴシック" w:eastAsia="ＭＳ ゴシック"/>
          <w:spacing w:val="20"/>
        </w:rPr>
      </w:pPr>
      <w:r>
        <w:rPr>
          <w:rFonts w:ascii="ＭＳ ゴシック" w:eastAsia="ＭＳ ゴシック"/>
          <w:spacing w:val="20"/>
        </w:rPr>
        <w:br w:type="page"/>
      </w:r>
    </w:p>
    <w:p w14:paraId="604A00BA" w14:textId="0E2E1F07" w:rsidR="00575895" w:rsidRDefault="00351ADC" w:rsidP="00351ADC">
      <w:pPr>
        <w:pStyle w:val="05"/>
      </w:pPr>
      <w:r>
        <w:rPr>
          <w:rFonts w:hint="eastAsia"/>
        </w:rPr>
        <w:lastRenderedPageBreak/>
        <w:t>ウ）</w:t>
      </w:r>
      <w:r w:rsidR="00566C39">
        <w:rPr>
          <w:rFonts w:hint="eastAsia"/>
        </w:rPr>
        <w:t>青果</w:t>
      </w:r>
      <w:r w:rsidR="00C20BEE">
        <w:rPr>
          <w:rFonts w:hint="eastAsia"/>
        </w:rPr>
        <w:t>の</w:t>
      </w:r>
      <w:r w:rsidR="008258D1">
        <w:rPr>
          <w:rFonts w:hint="eastAsia"/>
        </w:rPr>
        <w:t>各エリア配置・温度管理エリア計画</w:t>
      </w:r>
    </w:p>
    <w:p w14:paraId="7DC35396" w14:textId="71256F5F" w:rsidR="00497757" w:rsidRPr="00D0642A" w:rsidRDefault="00E62C77" w:rsidP="006F1AD1">
      <w:pPr>
        <w:pStyle w:val="142"/>
      </w:pPr>
      <w:r w:rsidRPr="00D0642A">
        <w:rPr>
          <w:rFonts w:hint="eastAsia"/>
        </w:rPr>
        <w:t>各エリアの配置</w:t>
      </w:r>
      <w:r w:rsidR="00581A23" w:rsidRPr="00D0642A">
        <w:rPr>
          <w:rFonts w:hint="eastAsia"/>
        </w:rPr>
        <w:t>・温度管理エリア</w:t>
      </w:r>
      <w:r w:rsidR="00C362D5">
        <w:rPr>
          <w:rFonts w:hint="eastAsia"/>
        </w:rPr>
        <w:t>に対し</w:t>
      </w:r>
      <w:r w:rsidR="00134BE4">
        <w:rPr>
          <w:rFonts w:hint="eastAsia"/>
        </w:rPr>
        <w:t>意向確認を行った。</w:t>
      </w:r>
      <w:r w:rsidR="00581A23" w:rsidRPr="00D0642A">
        <w:rPr>
          <w:rFonts w:hint="eastAsia"/>
        </w:rPr>
        <w:t>計画の整備方針イメージを</w:t>
      </w:r>
      <w:r w:rsidR="00C61621">
        <w:fldChar w:fldCharType="begin"/>
      </w:r>
      <w:r w:rsidR="00C61621">
        <w:instrText xml:space="preserve"> </w:instrText>
      </w:r>
      <w:r w:rsidR="00C61621">
        <w:rPr>
          <w:rFonts w:hint="eastAsia"/>
        </w:rPr>
        <w:instrText>REF _Ref151720071 \h</w:instrText>
      </w:r>
      <w:r w:rsidR="00C61621">
        <w:instrText xml:space="preserve"> </w:instrText>
      </w:r>
      <w:r w:rsidR="0068507B">
        <w:instrText xml:space="preserve"> \* MERGEFORMAT </w:instrText>
      </w:r>
      <w:r w:rsidR="00C61621">
        <w:fldChar w:fldCharType="separate"/>
      </w:r>
      <w:r w:rsidR="004D0DFB">
        <w:t xml:space="preserve">図 </w:t>
      </w:r>
      <w:r w:rsidR="004D0DFB">
        <w:rPr>
          <w:noProof/>
        </w:rPr>
        <w:t>33</w:t>
      </w:r>
      <w:r w:rsidR="00C61621">
        <w:fldChar w:fldCharType="end"/>
      </w:r>
      <w:r w:rsidR="00A87988" w:rsidRPr="00D0642A">
        <w:rPr>
          <w:rFonts w:hint="eastAsia"/>
        </w:rPr>
        <w:t>に示す。</w:t>
      </w:r>
      <w:r w:rsidR="007C14FA" w:rsidRPr="00D0642A">
        <w:rPr>
          <w:rFonts w:hint="eastAsia"/>
        </w:rPr>
        <w:t>また、各</w:t>
      </w:r>
      <w:r w:rsidR="00D67DD4" w:rsidRPr="00D0642A">
        <w:rPr>
          <w:rFonts w:hint="eastAsia"/>
        </w:rPr>
        <w:t>エリアの方針と</w:t>
      </w:r>
      <w:r w:rsidR="00D96743">
        <w:rPr>
          <w:rFonts w:hint="eastAsia"/>
        </w:rPr>
        <w:t>して以下の項目を考慮する。</w:t>
      </w:r>
    </w:p>
    <w:p w14:paraId="310CA220" w14:textId="0DBBC0F8" w:rsidR="00D67DD4" w:rsidRPr="00D0642A" w:rsidRDefault="001E39D2" w:rsidP="006F1AD1">
      <w:pPr>
        <w:pStyle w:val="110"/>
      </w:pPr>
      <w:r>
        <w:rPr>
          <w:rFonts w:hint="eastAsia"/>
        </w:rPr>
        <w:t>①</w:t>
      </w:r>
      <w:r w:rsidR="00D67DD4" w:rsidRPr="00D0642A">
        <w:rPr>
          <w:rFonts w:hint="eastAsia"/>
        </w:rPr>
        <w:t>入荷エリア計画の方針</w:t>
      </w:r>
    </w:p>
    <w:p w14:paraId="060153E7" w14:textId="48B302BE" w:rsidR="005D764D" w:rsidRDefault="00ED3B54" w:rsidP="006F1AD1">
      <w:pPr>
        <w:pStyle w:val="142"/>
      </w:pPr>
      <w:r w:rsidRPr="00D0642A">
        <w:rPr>
          <w:rFonts w:hint="eastAsia"/>
        </w:rPr>
        <w:t>物流効率化タイプ（低温管理）</w:t>
      </w:r>
      <w:r w:rsidR="0045099D" w:rsidRPr="00D0642A">
        <w:rPr>
          <w:rFonts w:hint="eastAsia"/>
        </w:rPr>
        <w:t>：</w:t>
      </w:r>
      <w:r w:rsidR="005D0E5E" w:rsidRPr="00D0642A">
        <w:rPr>
          <w:rFonts w:hint="eastAsia"/>
        </w:rPr>
        <w:t>入出荷エリアと卸売市場は</w:t>
      </w:r>
      <w:r w:rsidR="00D0642A" w:rsidRPr="00D0642A">
        <w:rPr>
          <w:rFonts w:hint="eastAsia"/>
        </w:rPr>
        <w:t>シャッターで区画</w:t>
      </w:r>
      <w:r w:rsidR="00082327">
        <w:rPr>
          <w:rFonts w:hint="eastAsia"/>
        </w:rPr>
        <w:t>する</w:t>
      </w:r>
      <w:r w:rsidR="00F62909">
        <w:rPr>
          <w:rFonts w:hint="eastAsia"/>
        </w:rPr>
        <w:t>こと</w:t>
      </w:r>
      <w:r w:rsidR="00082327">
        <w:rPr>
          <w:rFonts w:hint="eastAsia"/>
        </w:rPr>
        <w:t>。</w:t>
      </w:r>
    </w:p>
    <w:p w14:paraId="7188E574" w14:textId="49A7D62E" w:rsidR="00D0642A" w:rsidRDefault="001E39D2" w:rsidP="006F1AD1">
      <w:pPr>
        <w:pStyle w:val="110"/>
      </w:pPr>
      <w:r>
        <w:rPr>
          <w:rFonts w:hint="eastAsia"/>
        </w:rPr>
        <w:t>②</w:t>
      </w:r>
      <w:r w:rsidR="00D0642A">
        <w:rPr>
          <w:rFonts w:hint="eastAsia"/>
        </w:rPr>
        <w:t>卸⇔</w:t>
      </w:r>
      <w:r w:rsidR="005D7100">
        <w:rPr>
          <w:rFonts w:hint="eastAsia"/>
        </w:rPr>
        <w:t>仲卸の間仕切計画方針</w:t>
      </w:r>
    </w:p>
    <w:p w14:paraId="79998495" w14:textId="6DF32EC7" w:rsidR="00D0642A" w:rsidRDefault="00ED3B54" w:rsidP="006F1AD1">
      <w:pPr>
        <w:pStyle w:val="142"/>
      </w:pPr>
      <w:r>
        <w:rPr>
          <w:rFonts w:hint="eastAsia"/>
        </w:rPr>
        <w:t>物流効率化衛生管理折衷タイプ</w:t>
      </w:r>
      <w:r w:rsidR="005D7100">
        <w:rPr>
          <w:rFonts w:hint="eastAsia"/>
        </w:rPr>
        <w:t>：</w:t>
      </w:r>
      <w:r>
        <w:rPr>
          <w:rFonts w:hint="eastAsia"/>
        </w:rPr>
        <w:t>ビニールカーテンで区画</w:t>
      </w:r>
      <w:r w:rsidR="00082327">
        <w:rPr>
          <w:rFonts w:hint="eastAsia"/>
        </w:rPr>
        <w:t>する</w:t>
      </w:r>
      <w:r w:rsidR="00F62909">
        <w:rPr>
          <w:rFonts w:hint="eastAsia"/>
        </w:rPr>
        <w:t>こと</w:t>
      </w:r>
      <w:r w:rsidR="00082327">
        <w:rPr>
          <w:rFonts w:hint="eastAsia"/>
        </w:rPr>
        <w:t>。</w:t>
      </w:r>
    </w:p>
    <w:p w14:paraId="2B628319" w14:textId="74033381" w:rsidR="00CC71EA" w:rsidRDefault="001E39D2" w:rsidP="006F1AD1">
      <w:pPr>
        <w:pStyle w:val="110"/>
      </w:pPr>
      <w:r>
        <w:rPr>
          <w:rFonts w:hint="eastAsia"/>
        </w:rPr>
        <w:t>③</w:t>
      </w:r>
      <w:r w:rsidR="00CC109D">
        <w:rPr>
          <w:rFonts w:hint="eastAsia"/>
        </w:rPr>
        <w:t>/④</w:t>
      </w:r>
      <w:r w:rsidR="00CC71EA">
        <w:rPr>
          <w:rFonts w:hint="eastAsia"/>
        </w:rPr>
        <w:t>出荷エリア計画の方針</w:t>
      </w:r>
    </w:p>
    <w:p w14:paraId="31500835" w14:textId="3FB20C3A" w:rsidR="00EC209E" w:rsidRDefault="003E7C5E" w:rsidP="006F1AD1">
      <w:pPr>
        <w:pStyle w:val="142"/>
      </w:pPr>
      <w:r>
        <w:rPr>
          <w:rFonts w:hint="eastAsia"/>
        </w:rPr>
        <w:t>・</w:t>
      </w:r>
      <w:r w:rsidR="00042CC0">
        <w:rPr>
          <w:rFonts w:hint="eastAsia"/>
        </w:rPr>
        <w:t>ドックシェルター</w:t>
      </w:r>
      <w:r w:rsidR="001E36E9">
        <w:rPr>
          <w:rFonts w:hint="eastAsia"/>
        </w:rPr>
        <w:t>、</w:t>
      </w:r>
      <w:r w:rsidR="00FE52FE">
        <w:rPr>
          <w:rFonts w:hint="eastAsia"/>
        </w:rPr>
        <w:t>もしくは</w:t>
      </w:r>
      <w:r w:rsidR="001E36E9">
        <w:rPr>
          <w:rFonts w:hint="eastAsia"/>
        </w:rPr>
        <w:t>将来</w:t>
      </w:r>
      <w:r w:rsidR="00FE52FE">
        <w:rPr>
          <w:rFonts w:hint="eastAsia"/>
        </w:rPr>
        <w:t>の</w:t>
      </w:r>
      <w:r w:rsidR="001E36E9">
        <w:rPr>
          <w:rFonts w:hint="eastAsia"/>
        </w:rPr>
        <w:t>ドックシェルター</w:t>
      </w:r>
      <w:r w:rsidR="00953D0F">
        <w:rPr>
          <w:rFonts w:hint="eastAsia"/>
        </w:rPr>
        <w:t>設置</w:t>
      </w:r>
      <w:r w:rsidR="00FE52FE">
        <w:rPr>
          <w:rFonts w:hint="eastAsia"/>
        </w:rPr>
        <w:t>対応</w:t>
      </w:r>
      <w:r>
        <w:rPr>
          <w:rFonts w:hint="eastAsia"/>
        </w:rPr>
        <w:t>のため、</w:t>
      </w:r>
    </w:p>
    <w:p w14:paraId="354FEF4F" w14:textId="1F851AF6" w:rsidR="00CC71EA" w:rsidRDefault="00115D2F" w:rsidP="006F1AD1">
      <w:pPr>
        <w:pStyle w:val="142"/>
      </w:pPr>
      <w:r>
        <w:rPr>
          <w:rFonts w:hint="eastAsia"/>
        </w:rPr>
        <w:t>プラットフォーム</w:t>
      </w:r>
      <w:r w:rsidR="00EC209E">
        <w:rPr>
          <w:rFonts w:hint="eastAsia"/>
        </w:rPr>
        <w:t>の整備（床プラットフォーム）</w:t>
      </w:r>
      <w:r w:rsidR="00FE52FE">
        <w:rPr>
          <w:rFonts w:hint="eastAsia"/>
        </w:rPr>
        <w:t>を行うこと。</w:t>
      </w:r>
    </w:p>
    <w:p w14:paraId="73762F84" w14:textId="3BE840FB" w:rsidR="00B354E7" w:rsidRPr="00CC71EA" w:rsidRDefault="003E7C5E" w:rsidP="006F1AD1">
      <w:pPr>
        <w:pStyle w:val="142"/>
      </w:pPr>
      <w:r>
        <w:rPr>
          <w:rFonts w:hint="eastAsia"/>
        </w:rPr>
        <w:t>・</w:t>
      </w:r>
      <w:r w:rsidR="00B354E7">
        <w:rPr>
          <w:rFonts w:hint="eastAsia"/>
        </w:rPr>
        <w:t>量販店対応</w:t>
      </w:r>
      <w:r w:rsidR="00D803AA">
        <w:rPr>
          <w:rFonts w:hint="eastAsia"/>
        </w:rPr>
        <w:t>の為、</w:t>
      </w:r>
      <w:r w:rsidR="00627F9F">
        <w:rPr>
          <w:rFonts w:hint="eastAsia"/>
        </w:rPr>
        <w:t>低床</w:t>
      </w:r>
      <w:r w:rsidR="00EB2796">
        <w:rPr>
          <w:rFonts w:hint="eastAsia"/>
        </w:rPr>
        <w:t>プラットフォーム、買出人駐車場スペースの整備</w:t>
      </w:r>
      <w:r w:rsidR="00D803AA">
        <w:rPr>
          <w:rFonts w:hint="eastAsia"/>
        </w:rPr>
        <w:t>を行うこと。</w:t>
      </w:r>
    </w:p>
    <w:p w14:paraId="01C8522E" w14:textId="3C0A2A18" w:rsidR="00D0642A" w:rsidRDefault="00D0642A" w:rsidP="00D0642A">
      <w:pPr>
        <w:pStyle w:val="a3"/>
        <w:spacing w:before="47" w:line="256" w:lineRule="auto"/>
        <w:ind w:left="1701" w:right="94" w:hanging="2"/>
        <w:rPr>
          <w:rFonts w:ascii="ＭＳ ゴシック" w:eastAsia="ＭＳ ゴシック"/>
          <w:spacing w:val="20"/>
        </w:rPr>
      </w:pPr>
    </w:p>
    <w:p w14:paraId="70338D2F" w14:textId="0AD05F3A" w:rsidR="000868BA" w:rsidRDefault="000868BA" w:rsidP="000868BA">
      <w:pPr>
        <w:pStyle w:val="ad"/>
        <w:rPr>
          <w:rFonts w:ascii="ＭＳ ゴシック" w:eastAsia="ＭＳ ゴシック"/>
          <w:spacing w:val="20"/>
        </w:rPr>
      </w:pPr>
      <w:bookmarkStart w:id="179" w:name="_Ref151720071"/>
      <w:bookmarkStart w:id="180" w:name="_Ref151740360"/>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33</w:t>
      </w:r>
      <w:r>
        <w:rPr>
          <w:noProof/>
        </w:rPr>
        <w:fldChar w:fldCharType="end"/>
      </w:r>
      <w:bookmarkEnd w:id="179"/>
      <w:r>
        <w:rPr>
          <w:rFonts w:hint="eastAsia"/>
        </w:rPr>
        <w:t xml:space="preserve">　青果の</w:t>
      </w:r>
      <w:r w:rsidR="00364C4B" w:rsidRPr="00364C4B">
        <w:rPr>
          <w:rFonts w:hint="eastAsia"/>
        </w:rPr>
        <w:t>配置・温度管理エリアの整備方針イメージ</w:t>
      </w:r>
      <w:bookmarkEnd w:id="180"/>
    </w:p>
    <w:p w14:paraId="503BD824" w14:textId="32FB5311" w:rsidR="00D0642A" w:rsidRDefault="001A0D72" w:rsidP="00384BBD">
      <w:pPr>
        <w:pStyle w:val="a3"/>
        <w:spacing w:before="47" w:line="256" w:lineRule="auto"/>
        <w:ind w:left="1701" w:right="94" w:hanging="1701"/>
        <w:jc w:val="center"/>
        <w:rPr>
          <w:rFonts w:ascii="ＭＳ ゴシック" w:eastAsia="ＭＳ ゴシック"/>
          <w:spacing w:val="20"/>
        </w:rPr>
      </w:pPr>
      <w:r w:rsidRPr="001A0D72">
        <w:rPr>
          <w:rFonts w:ascii="ＭＳ ゴシック" w:eastAsia="ＭＳ ゴシック"/>
          <w:noProof/>
          <w:spacing w:val="20"/>
        </w:rPr>
        <w:drawing>
          <wp:anchor distT="0" distB="0" distL="114300" distR="114300" simplePos="0" relativeHeight="251647488" behindDoc="0" locked="0" layoutInCell="1" allowOverlap="1" wp14:anchorId="0C43D38D" wp14:editId="59724B41">
            <wp:simplePos x="0" y="0"/>
            <wp:positionH relativeFrom="column">
              <wp:posOffset>4306570</wp:posOffset>
            </wp:positionH>
            <wp:positionV relativeFrom="paragraph">
              <wp:posOffset>144805</wp:posOffset>
            </wp:positionV>
            <wp:extent cx="687629" cy="496621"/>
            <wp:effectExtent l="0" t="0" r="0" b="0"/>
            <wp:wrapNone/>
            <wp:docPr id="1973421332" name="Picture 197342133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21332" name="図 1" descr="テキスト&#10;&#10;自動的に生成された説明"/>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7629" cy="496621"/>
                    </a:xfrm>
                    <a:prstGeom prst="rect">
                      <a:avLst/>
                    </a:prstGeom>
                  </pic:spPr>
                </pic:pic>
              </a:graphicData>
            </a:graphic>
            <wp14:sizeRelH relativeFrom="page">
              <wp14:pctWidth>0</wp14:pctWidth>
            </wp14:sizeRelH>
            <wp14:sizeRelV relativeFrom="page">
              <wp14:pctHeight>0</wp14:pctHeight>
            </wp14:sizeRelV>
          </wp:anchor>
        </w:drawing>
      </w:r>
      <w:r w:rsidR="00384BBD" w:rsidRPr="00384BBD">
        <w:rPr>
          <w:rFonts w:ascii="ＭＳ ゴシック" w:eastAsia="ＭＳ ゴシック"/>
          <w:noProof/>
          <w:spacing w:val="20"/>
        </w:rPr>
        <w:drawing>
          <wp:inline distT="0" distB="0" distL="0" distR="0" wp14:anchorId="2535D28C" wp14:editId="0473D21F">
            <wp:extent cx="4107960" cy="3088080"/>
            <wp:effectExtent l="0" t="0" r="6985" b="0"/>
            <wp:docPr id="631004543" name="Picture 63100454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04543" name="図 1" descr="ダイアグラム&#10;&#10;自動的に生成された説明"/>
                    <pic:cNvPicPr/>
                  </pic:nvPicPr>
                  <pic:blipFill>
                    <a:blip r:embed="rId118"/>
                    <a:stretch>
                      <a:fillRect/>
                    </a:stretch>
                  </pic:blipFill>
                  <pic:spPr>
                    <a:xfrm>
                      <a:off x="0" y="0"/>
                      <a:ext cx="4107960" cy="3088080"/>
                    </a:xfrm>
                    <a:prstGeom prst="rect">
                      <a:avLst/>
                    </a:prstGeom>
                  </pic:spPr>
                </pic:pic>
              </a:graphicData>
            </a:graphic>
          </wp:inline>
        </w:drawing>
      </w:r>
    </w:p>
    <w:p w14:paraId="7BAC502D" w14:textId="05431196" w:rsidR="00453A9A" w:rsidRDefault="00453A9A">
      <w:pPr>
        <w:rPr>
          <w:rFonts w:ascii="ＭＳ ゴシック" w:eastAsia="ＭＳ ゴシック"/>
          <w:spacing w:val="20"/>
          <w:sz w:val="24"/>
          <w:szCs w:val="24"/>
        </w:rPr>
      </w:pPr>
      <w:r>
        <w:rPr>
          <w:rFonts w:ascii="ＭＳ ゴシック" w:eastAsia="ＭＳ ゴシック"/>
          <w:spacing w:val="20"/>
        </w:rPr>
        <w:br w:type="page"/>
      </w:r>
    </w:p>
    <w:p w14:paraId="6F6BB824" w14:textId="0DF41248" w:rsidR="00453A9A" w:rsidRDefault="00351ADC" w:rsidP="00351ADC">
      <w:pPr>
        <w:pStyle w:val="05"/>
      </w:pPr>
      <w:r>
        <w:rPr>
          <w:rFonts w:hint="eastAsia"/>
        </w:rPr>
        <w:lastRenderedPageBreak/>
        <w:t>エ）</w:t>
      </w:r>
      <w:r w:rsidR="00453A9A">
        <w:rPr>
          <w:rFonts w:hint="eastAsia"/>
        </w:rPr>
        <w:t>水産の各エリア配置・温度管理エリア計画</w:t>
      </w:r>
    </w:p>
    <w:p w14:paraId="5D66D48A" w14:textId="1EA9FFD4" w:rsidR="00EF404D" w:rsidRPr="00D0642A" w:rsidRDefault="00EF404D" w:rsidP="006F1AD1">
      <w:pPr>
        <w:pStyle w:val="142"/>
      </w:pPr>
      <w:r>
        <w:rPr>
          <w:rFonts w:hint="eastAsia"/>
        </w:rPr>
        <w:t>水産の</w:t>
      </w:r>
      <w:r w:rsidRPr="00D0642A">
        <w:rPr>
          <w:rFonts w:hint="eastAsia"/>
        </w:rPr>
        <w:t>各エリアの配置・温度管理エリアの計画の整備方針イメージを</w:t>
      </w:r>
      <w:r w:rsidR="003312CB">
        <w:fldChar w:fldCharType="begin"/>
      </w:r>
      <w:r w:rsidR="003312CB">
        <w:instrText xml:space="preserve"> </w:instrText>
      </w:r>
      <w:r w:rsidR="003312CB">
        <w:rPr>
          <w:rFonts w:hint="eastAsia"/>
        </w:rPr>
        <w:instrText>REF _Ref151719884 \h</w:instrText>
      </w:r>
      <w:r w:rsidR="003312CB">
        <w:instrText xml:space="preserve"> </w:instrText>
      </w:r>
      <w:r w:rsidR="0068507B">
        <w:instrText xml:space="preserve"> \* MERGEFORMAT </w:instrText>
      </w:r>
      <w:r w:rsidR="003312CB">
        <w:fldChar w:fldCharType="separate"/>
      </w:r>
      <w:r w:rsidR="004D0DFB">
        <w:t xml:space="preserve">図 </w:t>
      </w:r>
      <w:r w:rsidR="004D0DFB">
        <w:rPr>
          <w:noProof/>
        </w:rPr>
        <w:t>34</w:t>
      </w:r>
      <w:r w:rsidR="003312CB">
        <w:fldChar w:fldCharType="end"/>
      </w:r>
      <w:r w:rsidRPr="00D0642A">
        <w:rPr>
          <w:rFonts w:hint="eastAsia"/>
        </w:rPr>
        <w:t>に示す。また、各エリアの方針と</w:t>
      </w:r>
      <w:r>
        <w:rPr>
          <w:rFonts w:hint="eastAsia"/>
        </w:rPr>
        <w:t>して以下の項目を考慮する。</w:t>
      </w:r>
    </w:p>
    <w:p w14:paraId="4CF49AE2" w14:textId="0E291C24" w:rsidR="00EF404D" w:rsidRPr="00D0642A" w:rsidRDefault="00B90234" w:rsidP="006F1AD1">
      <w:pPr>
        <w:pStyle w:val="110"/>
      </w:pPr>
      <w:r>
        <w:rPr>
          <w:rFonts w:hint="eastAsia"/>
        </w:rPr>
        <w:t>①</w:t>
      </w:r>
      <w:r w:rsidR="00EF404D" w:rsidRPr="00D0642A">
        <w:rPr>
          <w:rFonts w:hint="eastAsia"/>
        </w:rPr>
        <w:t>入荷エリア計画の方針</w:t>
      </w:r>
    </w:p>
    <w:p w14:paraId="5EE6A764" w14:textId="296D695D" w:rsidR="00EF404D" w:rsidRDefault="00EF404D" w:rsidP="006F1AD1">
      <w:pPr>
        <w:pStyle w:val="142"/>
      </w:pPr>
      <w:r>
        <w:rPr>
          <w:rFonts w:hint="eastAsia"/>
        </w:rPr>
        <w:t>衛生温度管理（低温管理）</w:t>
      </w:r>
      <w:r w:rsidRPr="00D0642A">
        <w:rPr>
          <w:rFonts w:hint="eastAsia"/>
        </w:rPr>
        <w:t>：</w:t>
      </w:r>
      <w:r w:rsidR="004F2C9E">
        <w:rPr>
          <w:rFonts w:hint="eastAsia"/>
        </w:rPr>
        <w:t>入荷エリアと卸売市場は高速シートシャッターで区画</w:t>
      </w:r>
      <w:r w:rsidR="00087602">
        <w:rPr>
          <w:rFonts w:hint="eastAsia"/>
        </w:rPr>
        <w:t>すること。</w:t>
      </w:r>
    </w:p>
    <w:p w14:paraId="51B0989E" w14:textId="53BB9D8A" w:rsidR="00EF404D" w:rsidRDefault="00B90234" w:rsidP="006F1AD1">
      <w:pPr>
        <w:pStyle w:val="110"/>
      </w:pPr>
      <w:r>
        <w:rPr>
          <w:rFonts w:hint="eastAsia"/>
        </w:rPr>
        <w:t>②</w:t>
      </w:r>
      <w:r w:rsidR="00EF404D">
        <w:rPr>
          <w:rFonts w:hint="eastAsia"/>
        </w:rPr>
        <w:t>卸⇔仲卸の間仕切計画方針</w:t>
      </w:r>
    </w:p>
    <w:p w14:paraId="7EDBD7CF" w14:textId="2DD576D5" w:rsidR="00EF404D" w:rsidRDefault="00EF404D" w:rsidP="006F1AD1">
      <w:pPr>
        <w:pStyle w:val="142"/>
      </w:pPr>
      <w:r>
        <w:rPr>
          <w:rFonts w:hint="eastAsia"/>
        </w:rPr>
        <w:t>物流効率化衛生管理折衷タイプ：ビニールカーテンで区画</w:t>
      </w:r>
      <w:r w:rsidR="00087602">
        <w:rPr>
          <w:rFonts w:hint="eastAsia"/>
        </w:rPr>
        <w:t>すること。</w:t>
      </w:r>
    </w:p>
    <w:p w14:paraId="52F32E6A" w14:textId="749AE346" w:rsidR="00EF404D" w:rsidRDefault="00CC109D" w:rsidP="006F1AD1">
      <w:pPr>
        <w:pStyle w:val="110"/>
      </w:pPr>
      <w:r>
        <w:rPr>
          <w:rFonts w:hint="eastAsia"/>
        </w:rPr>
        <w:t>③/④</w:t>
      </w:r>
      <w:r w:rsidR="00EF404D">
        <w:rPr>
          <w:rFonts w:hint="eastAsia"/>
        </w:rPr>
        <w:t>出荷エリア計画の方針</w:t>
      </w:r>
    </w:p>
    <w:p w14:paraId="32F3220B" w14:textId="1CF76AE1" w:rsidR="00EF404D" w:rsidRDefault="00EF404D" w:rsidP="006F1AD1">
      <w:pPr>
        <w:pStyle w:val="142"/>
      </w:pPr>
      <w:r>
        <w:rPr>
          <w:rFonts w:hint="eastAsia"/>
        </w:rPr>
        <w:t>ドックシェルター</w:t>
      </w:r>
      <w:r w:rsidR="00087602">
        <w:rPr>
          <w:rFonts w:hint="eastAsia"/>
        </w:rPr>
        <w:t>又は、</w:t>
      </w:r>
      <w:r>
        <w:rPr>
          <w:rFonts w:hint="eastAsia"/>
        </w:rPr>
        <w:t>将来ドックシェルター設置対応</w:t>
      </w:r>
      <w:r w:rsidR="00087602">
        <w:rPr>
          <w:rFonts w:hint="eastAsia"/>
        </w:rPr>
        <w:t>の為、</w:t>
      </w:r>
      <w:r>
        <w:rPr>
          <w:rFonts w:hint="eastAsia"/>
        </w:rPr>
        <w:t>プラットフォームの整備（床プラットフォーム）</w:t>
      </w:r>
      <w:r w:rsidR="00087602">
        <w:rPr>
          <w:rFonts w:hint="eastAsia"/>
        </w:rPr>
        <w:t>すること。</w:t>
      </w:r>
    </w:p>
    <w:p w14:paraId="346DBF50" w14:textId="25CF9C09" w:rsidR="00EF404D" w:rsidRPr="00CC71EA" w:rsidRDefault="00EF404D" w:rsidP="006F1AD1">
      <w:pPr>
        <w:pStyle w:val="142"/>
      </w:pPr>
      <w:r>
        <w:rPr>
          <w:rFonts w:hint="eastAsia"/>
        </w:rPr>
        <w:t>量販店対応型：低床プラットフォーム、買出人駐車場スペースの整備</w:t>
      </w:r>
      <w:r w:rsidR="00087602">
        <w:rPr>
          <w:rFonts w:hint="eastAsia"/>
        </w:rPr>
        <w:t>すること。</w:t>
      </w:r>
    </w:p>
    <w:p w14:paraId="787639C0" w14:textId="4F47F11B" w:rsidR="00453A9A" w:rsidRDefault="00453A9A" w:rsidP="00453A9A">
      <w:pPr>
        <w:pStyle w:val="a3"/>
        <w:spacing w:before="47" w:line="256" w:lineRule="auto"/>
        <w:ind w:right="94"/>
        <w:rPr>
          <w:rFonts w:ascii="ＭＳ ゴシック" w:eastAsia="ＭＳ ゴシック"/>
          <w:spacing w:val="20"/>
        </w:rPr>
      </w:pPr>
    </w:p>
    <w:p w14:paraId="76596F7C" w14:textId="002F2157" w:rsidR="000C0545" w:rsidRDefault="006E5B73" w:rsidP="004B0BCB">
      <w:pPr>
        <w:pStyle w:val="ad"/>
        <w:rPr>
          <w:rFonts w:ascii="ＭＳ ゴシック" w:eastAsia="ＭＳ ゴシック"/>
          <w:spacing w:val="20"/>
        </w:rPr>
      </w:pPr>
      <w:bookmarkStart w:id="181" w:name="_Ref151719884"/>
      <w:r w:rsidRPr="001A0D72">
        <w:rPr>
          <w:rFonts w:ascii="ＭＳ ゴシック" w:eastAsia="ＭＳ ゴシック"/>
          <w:noProof/>
          <w:spacing w:val="20"/>
        </w:rPr>
        <w:drawing>
          <wp:anchor distT="0" distB="0" distL="114300" distR="114300" simplePos="0" relativeHeight="251648512" behindDoc="0" locked="0" layoutInCell="1" allowOverlap="1" wp14:anchorId="5D8D8A87" wp14:editId="2D1D55D3">
            <wp:simplePos x="0" y="0"/>
            <wp:positionH relativeFrom="column">
              <wp:posOffset>1108075</wp:posOffset>
            </wp:positionH>
            <wp:positionV relativeFrom="paragraph">
              <wp:posOffset>172720</wp:posOffset>
            </wp:positionV>
            <wp:extent cx="687070" cy="496570"/>
            <wp:effectExtent l="0" t="0" r="0" b="0"/>
            <wp:wrapNone/>
            <wp:docPr id="1864615478" name="Picture 186461547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21332" name="図 1" descr="テキスト&#10;&#10;自動的に生成された説明"/>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7070" cy="496570"/>
                    </a:xfrm>
                    <a:prstGeom prst="rect">
                      <a:avLst/>
                    </a:prstGeom>
                  </pic:spPr>
                </pic:pic>
              </a:graphicData>
            </a:graphic>
            <wp14:sizeRelH relativeFrom="page">
              <wp14:pctWidth>0</wp14:pctWidth>
            </wp14:sizeRelH>
            <wp14:sizeRelV relativeFrom="page">
              <wp14:pctHeight>0</wp14:pctHeight>
            </wp14:sizeRelV>
          </wp:anchor>
        </w:drawing>
      </w:r>
      <w:r w:rsidR="001B2C83">
        <w:t>図</w:t>
      </w:r>
      <w:r w:rsidR="001B2C83">
        <w:t xml:space="preserve"> </w:t>
      </w:r>
      <w:r w:rsidR="001B2C83">
        <w:fldChar w:fldCharType="begin"/>
      </w:r>
      <w:r w:rsidR="001B2C83">
        <w:instrText xml:space="preserve"> SEQ </w:instrText>
      </w:r>
      <w:r w:rsidR="001B2C83">
        <w:instrText>図</w:instrText>
      </w:r>
      <w:r w:rsidR="001B2C83">
        <w:instrText xml:space="preserve"> \* ARABIC </w:instrText>
      </w:r>
      <w:r w:rsidR="001B2C83">
        <w:fldChar w:fldCharType="separate"/>
      </w:r>
      <w:r w:rsidR="004D0DFB">
        <w:rPr>
          <w:noProof/>
        </w:rPr>
        <w:t>34</w:t>
      </w:r>
      <w:r w:rsidR="001B2C83">
        <w:rPr>
          <w:noProof/>
        </w:rPr>
        <w:fldChar w:fldCharType="end"/>
      </w:r>
      <w:bookmarkEnd w:id="181"/>
      <w:r w:rsidR="001B2C83">
        <w:rPr>
          <w:rFonts w:hint="eastAsia"/>
        </w:rPr>
        <w:t xml:space="preserve">　</w:t>
      </w:r>
      <w:r w:rsidR="003312CB">
        <w:rPr>
          <w:rFonts w:hint="eastAsia"/>
        </w:rPr>
        <w:t>水産</w:t>
      </w:r>
      <w:r w:rsidR="000868BA">
        <w:rPr>
          <w:rFonts w:hint="eastAsia"/>
        </w:rPr>
        <w:t>の</w:t>
      </w:r>
      <w:r w:rsidR="003312CB" w:rsidRPr="003312CB">
        <w:rPr>
          <w:rFonts w:hint="eastAsia"/>
        </w:rPr>
        <w:t>配置・温度管理エリアの整備方針イメージ</w:t>
      </w:r>
    </w:p>
    <w:p w14:paraId="67466EAF" w14:textId="234D3243" w:rsidR="000C0545" w:rsidRDefault="004B0BCB" w:rsidP="004367BC">
      <w:pPr>
        <w:pStyle w:val="a3"/>
        <w:spacing w:before="47" w:line="256" w:lineRule="auto"/>
        <w:ind w:leftChars="-128" w:left="-1" w:right="94" w:hangingChars="117" w:hanging="281"/>
        <w:jc w:val="center"/>
        <w:rPr>
          <w:rFonts w:ascii="ＭＳ ゴシック" w:eastAsia="ＭＳ ゴシック"/>
          <w:spacing w:val="20"/>
        </w:rPr>
      </w:pPr>
      <w:r w:rsidRPr="004B0BCB">
        <w:rPr>
          <w:rFonts w:ascii="ＭＳ ゴシック" w:eastAsia="ＭＳ ゴシック"/>
          <w:noProof/>
          <w:spacing w:val="20"/>
        </w:rPr>
        <w:drawing>
          <wp:inline distT="0" distB="0" distL="0" distR="0" wp14:anchorId="5D290769" wp14:editId="638DF66D">
            <wp:extent cx="3625215" cy="3866812"/>
            <wp:effectExtent l="0" t="0" r="0" b="635"/>
            <wp:docPr id="122779385" name="Picture 12277938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9385" name="図 1" descr="ダイアグラム&#10;&#10;自動的に生成された説明"/>
                    <pic:cNvPicPr/>
                  </pic:nvPicPr>
                  <pic:blipFill rotWithShape="1">
                    <a:blip r:embed="rId119"/>
                    <a:srcRect t="2545" b="-1"/>
                    <a:stretch/>
                  </pic:blipFill>
                  <pic:spPr bwMode="auto">
                    <a:xfrm>
                      <a:off x="0" y="0"/>
                      <a:ext cx="3625644" cy="3867270"/>
                    </a:xfrm>
                    <a:prstGeom prst="rect">
                      <a:avLst/>
                    </a:prstGeom>
                    <a:ln>
                      <a:noFill/>
                    </a:ln>
                    <a:extLst>
                      <a:ext uri="{53640926-AAD7-44D8-BBD7-CCE9431645EC}">
                        <a14:shadowObscured xmlns:a14="http://schemas.microsoft.com/office/drawing/2010/main"/>
                      </a:ext>
                    </a:extLst>
                  </pic:spPr>
                </pic:pic>
              </a:graphicData>
            </a:graphic>
          </wp:inline>
        </w:drawing>
      </w:r>
    </w:p>
    <w:p w14:paraId="721ADA32" w14:textId="7C127F95" w:rsidR="000C0545" w:rsidRDefault="000C0545" w:rsidP="00626A27">
      <w:pPr>
        <w:pStyle w:val="a3"/>
        <w:spacing w:before="47" w:line="256" w:lineRule="auto"/>
        <w:ind w:left="282" w:right="94" w:firstLineChars="382" w:firstLine="993"/>
        <w:rPr>
          <w:rFonts w:ascii="ＭＳ ゴシック" w:eastAsia="ＭＳ ゴシック"/>
          <w:spacing w:val="20"/>
        </w:rPr>
      </w:pPr>
    </w:p>
    <w:p w14:paraId="0C26C004" w14:textId="2A755149" w:rsidR="000C0545" w:rsidRDefault="000C0545" w:rsidP="00626A27">
      <w:pPr>
        <w:pStyle w:val="a3"/>
        <w:spacing w:before="47" w:line="256" w:lineRule="auto"/>
        <w:ind w:left="282" w:right="94" w:firstLineChars="382" w:firstLine="993"/>
        <w:rPr>
          <w:rFonts w:ascii="ＭＳ ゴシック" w:eastAsia="ＭＳ ゴシック"/>
          <w:spacing w:val="20"/>
        </w:rPr>
      </w:pPr>
    </w:p>
    <w:p w14:paraId="36FEDA96" w14:textId="1071DCFC" w:rsidR="009163F1" w:rsidRDefault="009163F1" w:rsidP="00626A27">
      <w:pPr>
        <w:pStyle w:val="a3"/>
        <w:spacing w:before="47" w:line="256" w:lineRule="auto"/>
        <w:ind w:left="282" w:right="94" w:firstLineChars="382" w:firstLine="993"/>
        <w:rPr>
          <w:rFonts w:ascii="ＭＳ ゴシック" w:eastAsia="ＭＳ ゴシック"/>
          <w:spacing w:val="20"/>
        </w:rPr>
      </w:pPr>
    </w:p>
    <w:p w14:paraId="5BA1F1E5" w14:textId="0D8D5174" w:rsidR="009163F1" w:rsidRPr="00FA7904" w:rsidRDefault="00FA7904" w:rsidP="00FA7904">
      <w:pPr>
        <w:rPr>
          <w:rFonts w:ascii="ＭＳ ゴシック" w:eastAsia="ＭＳ ゴシック"/>
          <w:spacing w:val="20"/>
          <w:sz w:val="24"/>
          <w:szCs w:val="24"/>
        </w:rPr>
      </w:pPr>
      <w:r>
        <w:rPr>
          <w:rFonts w:ascii="ＭＳ ゴシック" w:eastAsia="ＭＳ ゴシック"/>
          <w:spacing w:val="20"/>
        </w:rPr>
        <w:br w:type="page"/>
      </w:r>
    </w:p>
    <w:p w14:paraId="7A51786A" w14:textId="19A6789F" w:rsidR="00590F1C" w:rsidRDefault="00EC36EB" w:rsidP="00F77C88">
      <w:pPr>
        <w:pStyle w:val="03"/>
        <w:numPr>
          <w:ilvl w:val="0"/>
          <w:numId w:val="25"/>
        </w:numPr>
        <w:ind w:leftChars="0"/>
      </w:pPr>
      <w:bookmarkStart w:id="182" w:name="_Toc157584994"/>
      <w:bookmarkStart w:id="183" w:name="_Toc159351533"/>
      <w:bookmarkStart w:id="184" w:name="_Toc160741687"/>
      <w:r>
        <w:rPr>
          <w:rFonts w:hint="eastAsia"/>
        </w:rPr>
        <w:lastRenderedPageBreak/>
        <w:t>適正規模の整理</w:t>
      </w:r>
      <w:bookmarkEnd w:id="182"/>
      <w:bookmarkEnd w:id="183"/>
      <w:bookmarkEnd w:id="184"/>
    </w:p>
    <w:p w14:paraId="2C404FBB" w14:textId="376E6500" w:rsidR="00532A87" w:rsidRDefault="00532A87" w:rsidP="007010CE">
      <w:pPr>
        <w:pStyle w:val="04"/>
        <w:ind w:left="220" w:firstLine="211"/>
      </w:pPr>
      <w:bookmarkStart w:id="185" w:name="_Toc159351534"/>
      <w:r>
        <w:rPr>
          <w:rFonts w:hint="eastAsia"/>
        </w:rPr>
        <w:t>１）場内関係者の要望規模</w:t>
      </w:r>
      <w:bookmarkEnd w:id="185"/>
    </w:p>
    <w:p w14:paraId="0FCB09AE" w14:textId="3010D78B" w:rsidR="007F5E47" w:rsidRDefault="009927F2" w:rsidP="002722DB">
      <w:pPr>
        <w:pStyle w:val="05"/>
      </w:pPr>
      <w:r>
        <w:rPr>
          <w:rFonts w:ascii="ＭＳ ゴシック" w:hint="eastAsia"/>
        </w:rPr>
        <w:t>ア）</w:t>
      </w:r>
      <w:r w:rsidR="007D0889">
        <w:rPr>
          <w:rFonts w:ascii="ＭＳ ゴシック" w:hint="eastAsia"/>
        </w:rPr>
        <w:t>取扱</w:t>
      </w:r>
      <w:r w:rsidR="007F5E47">
        <w:rPr>
          <w:rFonts w:ascii="ＭＳ ゴシック" w:hint="eastAsia"/>
        </w:rPr>
        <w:t>量から</w:t>
      </w:r>
      <w:r w:rsidR="007F5E47">
        <w:rPr>
          <w:rFonts w:hint="eastAsia"/>
        </w:rPr>
        <w:t>予測する面積規模</w:t>
      </w:r>
    </w:p>
    <w:p w14:paraId="50A92D34" w14:textId="2D1E5B12" w:rsidR="00731B56" w:rsidRDefault="00731B56" w:rsidP="00731B56">
      <w:pPr>
        <w:pStyle w:val="100"/>
        <w:framePr w:wrap="around"/>
        <w:ind w:left="992" w:firstLine="210"/>
      </w:pPr>
      <w:r>
        <w:rPr>
          <w:rFonts w:hint="eastAsia"/>
        </w:rPr>
        <w:t>大阪府中央卸売市場の取扱数量は減少傾向にあるため、</w:t>
      </w:r>
      <w:r w:rsidRPr="001C0D77">
        <w:rPr>
          <w:rFonts w:hint="eastAsia"/>
          <w:color w:val="000000" w:themeColor="text1"/>
        </w:rPr>
        <w:t>将来</w:t>
      </w:r>
      <w:r w:rsidR="007E08A4" w:rsidRPr="001C0D77">
        <w:rPr>
          <w:rFonts w:hint="eastAsia"/>
          <w:color w:val="000000" w:themeColor="text1"/>
        </w:rPr>
        <w:t>の取扱数量に見合った</w:t>
      </w:r>
      <w:r w:rsidRPr="001C0D77">
        <w:rPr>
          <w:rFonts w:hint="eastAsia"/>
          <w:color w:val="000000" w:themeColor="text1"/>
        </w:rPr>
        <w:t>適</w:t>
      </w:r>
      <w:r>
        <w:rPr>
          <w:rFonts w:hint="eastAsia"/>
        </w:rPr>
        <w:t>正な施設規模の設定が求められる。</w:t>
      </w:r>
    </w:p>
    <w:p w14:paraId="05380DC5" w14:textId="77777777" w:rsidR="00731B56" w:rsidRPr="0037602A" w:rsidRDefault="00731B56" w:rsidP="00731B56">
      <w:pPr>
        <w:pStyle w:val="100"/>
        <w:framePr w:wrap="around"/>
        <w:ind w:left="992" w:firstLine="210"/>
      </w:pPr>
      <w:r>
        <w:rPr>
          <w:rFonts w:hint="eastAsia"/>
        </w:rPr>
        <w:t>過去の取扱数量傾向から、再整備後（令和1</w:t>
      </w:r>
      <w:r>
        <w:t>4</w:t>
      </w:r>
      <w:r>
        <w:rPr>
          <w:rFonts w:hint="eastAsia"/>
        </w:rPr>
        <w:t>年度時点</w:t>
      </w:r>
      <w:r>
        <w:t>）の取扱数量を統計的に</w:t>
      </w:r>
      <w:r>
        <w:rPr>
          <w:rFonts w:hint="eastAsia"/>
        </w:rPr>
        <w:t>推計する</w:t>
      </w:r>
      <w:r>
        <w:t>と</w:t>
      </w:r>
      <w:r>
        <w:rPr>
          <w:rFonts w:hint="eastAsia"/>
        </w:rPr>
        <w:t>ともに</w:t>
      </w:r>
      <w:r>
        <w:t>、農林水産省</w:t>
      </w:r>
      <w:r>
        <w:rPr>
          <w:rFonts w:hint="eastAsia"/>
        </w:rPr>
        <w:t>の「</w:t>
      </w:r>
      <w:r>
        <w:t>卸売市場施設規模算定基準</w:t>
      </w:r>
      <w:r>
        <w:rPr>
          <w:rFonts w:hint="eastAsia"/>
        </w:rPr>
        <w:t>」</w:t>
      </w:r>
      <w:r>
        <w:t>に</w:t>
      </w:r>
      <w:r>
        <w:rPr>
          <w:rFonts w:hint="eastAsia"/>
        </w:rPr>
        <w:t>基づき、</w:t>
      </w:r>
      <w:r>
        <w:t>適正な施設規模を</w:t>
      </w:r>
      <w:r>
        <w:rPr>
          <w:rFonts w:hint="eastAsia"/>
        </w:rPr>
        <w:t>試算</w:t>
      </w:r>
      <w:r>
        <w:t>することで、再整備後の必要面積を検討するうえで</w:t>
      </w:r>
      <w:r>
        <w:rPr>
          <w:rFonts w:hint="eastAsia"/>
        </w:rPr>
        <w:t>の</w:t>
      </w:r>
      <w:r>
        <w:t>参考と</w:t>
      </w:r>
      <w:r>
        <w:rPr>
          <w:rFonts w:hint="eastAsia"/>
        </w:rPr>
        <w:t>した。</w:t>
      </w:r>
    </w:p>
    <w:p w14:paraId="53727D76" w14:textId="77777777" w:rsidR="00731B56" w:rsidRDefault="00731B56" w:rsidP="002722DB">
      <w:pPr>
        <w:pStyle w:val="05"/>
      </w:pPr>
    </w:p>
    <w:p w14:paraId="6853C7E7" w14:textId="77777777" w:rsidR="00470380" w:rsidRDefault="00470380" w:rsidP="006F1AD1">
      <w:pPr>
        <w:pStyle w:val="110"/>
      </w:pPr>
      <w:r>
        <w:rPr>
          <w:rFonts w:hint="eastAsia"/>
        </w:rPr>
        <w:t>①取扱数量の将来推計</w:t>
      </w:r>
    </w:p>
    <w:p w14:paraId="3BAB6FFD" w14:textId="2DC61386" w:rsidR="004C5894" w:rsidRDefault="00470380" w:rsidP="006F1AD1">
      <w:pPr>
        <w:pStyle w:val="142"/>
      </w:pPr>
      <w:r>
        <w:rPr>
          <w:rFonts w:hint="eastAsia"/>
        </w:rPr>
        <w:t>過去</w:t>
      </w:r>
      <w:r>
        <w:t>20年の傾向を</w:t>
      </w:r>
      <w:r>
        <w:rPr>
          <w:rFonts w:hint="eastAsia"/>
        </w:rPr>
        <w:t>基に</w:t>
      </w:r>
      <w:r>
        <w:t>将来取扱数量推計値（令和14年度時点）</w:t>
      </w:r>
      <w:r>
        <w:rPr>
          <w:rFonts w:hint="eastAsia"/>
        </w:rPr>
        <w:t>を推計すると</w:t>
      </w:r>
      <w:r>
        <w:t>、</w:t>
      </w:r>
      <w:r>
        <w:rPr>
          <w:rFonts w:hint="eastAsia"/>
        </w:rPr>
        <w:t>市場計で1</w:t>
      </w:r>
      <w:r>
        <w:t>86,244t(</w:t>
      </w:r>
      <w:r>
        <w:rPr>
          <w:rFonts w:hint="eastAsia"/>
        </w:rPr>
        <w:t>令和４年度比：8</w:t>
      </w:r>
      <w:r>
        <w:t>5.3%)</w:t>
      </w:r>
      <w:r>
        <w:rPr>
          <w:rFonts w:hint="eastAsia"/>
        </w:rPr>
        <w:t>、青果1</w:t>
      </w:r>
      <w:r>
        <w:t>64,251t(</w:t>
      </w:r>
      <w:r>
        <w:rPr>
          <w:rFonts w:hint="eastAsia"/>
        </w:rPr>
        <w:t>令和４年度比：8</w:t>
      </w:r>
      <w:r>
        <w:t>7.7%)</w:t>
      </w:r>
      <w:r>
        <w:rPr>
          <w:rFonts w:hint="eastAsia"/>
        </w:rPr>
        <w:t>、水産2</w:t>
      </w:r>
      <w:r>
        <w:t>1,994t(</w:t>
      </w:r>
      <w:r>
        <w:rPr>
          <w:rFonts w:hint="eastAsia"/>
        </w:rPr>
        <w:t>令和４年度比：</w:t>
      </w:r>
      <w:r>
        <w:t>71.2%)</w:t>
      </w:r>
      <w:r>
        <w:rPr>
          <w:rFonts w:hint="eastAsia"/>
        </w:rPr>
        <w:t>である。</w:t>
      </w:r>
    </w:p>
    <w:p w14:paraId="22E7C230" w14:textId="3011825B" w:rsidR="00831DA2" w:rsidRDefault="00831DA2" w:rsidP="006F1AD1">
      <w:pPr>
        <w:pStyle w:val="142"/>
      </w:pPr>
    </w:p>
    <w:p w14:paraId="2AC2AB83" w14:textId="77777777" w:rsidR="00831DA2" w:rsidRDefault="00831DA2" w:rsidP="006F1AD1">
      <w:pPr>
        <w:pStyle w:val="142"/>
      </w:pPr>
    </w:p>
    <w:p w14:paraId="4BA3DCA0" w14:textId="14050F0D" w:rsidR="00470380" w:rsidRDefault="004C5894" w:rsidP="004C5894">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35</w:t>
      </w:r>
      <w:r>
        <w:rPr>
          <w:noProof/>
        </w:rPr>
        <w:fldChar w:fldCharType="end"/>
      </w:r>
      <w:r>
        <w:rPr>
          <w:rFonts w:hint="eastAsia"/>
        </w:rPr>
        <w:t xml:space="preserve">　取扱数量の将来推計値（令和</w:t>
      </w:r>
      <w:r>
        <w:rPr>
          <w:rFonts w:hint="eastAsia"/>
        </w:rPr>
        <w:t>1</w:t>
      </w:r>
      <w:r>
        <w:t>4</w:t>
      </w:r>
      <w:r>
        <w:rPr>
          <w:rFonts w:hint="eastAsia"/>
        </w:rPr>
        <w:t>年度時点）</w:t>
      </w:r>
    </w:p>
    <w:p w14:paraId="6D2639CA" w14:textId="264996CA" w:rsidR="004C5894" w:rsidRDefault="004C5894" w:rsidP="00B82FB1">
      <w:pPr>
        <w:pStyle w:val="05"/>
        <w:ind w:leftChars="0" w:left="846" w:hangingChars="403" w:hanging="846"/>
        <w:jc w:val="center"/>
      </w:pPr>
      <w:r>
        <w:rPr>
          <w:rFonts w:hint="eastAsia"/>
          <w:noProof/>
        </w:rPr>
        <mc:AlternateContent>
          <mc:Choice Requires="wpc">
            <w:drawing>
              <wp:inline distT="0" distB="0" distL="0" distR="0" wp14:anchorId="702A949A" wp14:editId="21F317EF">
                <wp:extent cx="6230794" cy="2678723"/>
                <wp:effectExtent l="0" t="0" r="0" b="45720"/>
                <wp:docPr id="1336939" name="Canvas 133693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81" name="Picture 4"/>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80000" y="180000"/>
                            <a:ext cx="6000750" cy="2545715"/>
                          </a:xfrm>
                          <a:prstGeom prst="rect">
                            <a:avLst/>
                          </a:prstGeom>
                          <a:noFill/>
                          <a:ln>
                            <a:noFill/>
                          </a:ln>
                        </pic:spPr>
                      </pic:pic>
                    </wpc:wpc>
                  </a:graphicData>
                </a:graphic>
              </wp:inline>
            </w:drawing>
          </mc:Choice>
          <mc:Fallback xmlns:oel="http://schemas.microsoft.com/office/2019/extlst">
            <w:pict>
              <v:group w14:anchorId="59393A58" id="Canvas 1336939" o:spid="_x0000_s1026" editas="canvas" style="width:490.6pt;height:210.9pt;mso-position-horizontal-relative:char;mso-position-vertical-relative:line" coordsize="62306,267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">
                <v:shape id="_x0000_s1027" type="#_x0000_t75" style="position:absolute;width:62306;height:26784;visibility:visible;mso-wrap-style:square" filled="t">
                  <v:fill o:detectmouseclick="t"/>
                  <v:path o:connecttype="none"/>
                </v:shape>
                <v:shape id="Picture 4" o:spid="_x0000_s1028" type="#_x0000_t75" style="position:absolute;left:1800;top:1800;width:60007;height:25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">
                  <v:imagedata r:id="rId121" o:title=""/>
                </v:shape>
                <w10:anchorlock/>
              </v:group>
            </w:pict>
          </mc:Fallback>
        </mc:AlternateContent>
      </w:r>
    </w:p>
    <w:p w14:paraId="0820C4E3" w14:textId="66F5D4EF" w:rsidR="00496747" w:rsidRPr="00C46169" w:rsidRDefault="00C46169" w:rsidP="00C46169">
      <w:pPr>
        <w:rPr>
          <w:sz w:val="21"/>
          <w:szCs w:val="21"/>
        </w:rPr>
      </w:pPr>
      <w:r>
        <w:br w:type="page"/>
      </w:r>
    </w:p>
    <w:p w14:paraId="5C081251" w14:textId="77777777" w:rsidR="004C5894" w:rsidRDefault="004C5894" w:rsidP="006F1AD1">
      <w:pPr>
        <w:pStyle w:val="110"/>
      </w:pPr>
      <w:r>
        <w:rPr>
          <w:rFonts w:hint="eastAsia"/>
        </w:rPr>
        <w:lastRenderedPageBreak/>
        <w:t>②</w:t>
      </w:r>
      <w:r>
        <w:t>農林水産省</w:t>
      </w:r>
      <w:r>
        <w:rPr>
          <w:rFonts w:hint="eastAsia"/>
        </w:rPr>
        <w:t>の「</w:t>
      </w:r>
      <w:r>
        <w:t>卸売市場施設規模算定基準</w:t>
      </w:r>
      <w:r>
        <w:rPr>
          <w:rFonts w:hint="eastAsia"/>
        </w:rPr>
        <w:t>」に基づく適正規模</w:t>
      </w:r>
    </w:p>
    <w:p w14:paraId="3CB389BD" w14:textId="77777777" w:rsidR="004C5894" w:rsidRDefault="004C5894" w:rsidP="006F1AD1">
      <w:pPr>
        <w:pStyle w:val="142"/>
      </w:pPr>
      <w:r>
        <w:t>農林水産省</w:t>
      </w:r>
      <w:r>
        <w:rPr>
          <w:rFonts w:hint="eastAsia"/>
        </w:rPr>
        <w:t>の「</w:t>
      </w:r>
      <w:r>
        <w:t>卸売市場施設規模算定基準</w:t>
      </w:r>
      <w:r>
        <w:rPr>
          <w:rFonts w:hint="eastAsia"/>
        </w:rPr>
        <w:t>」に基づき、大阪府中央卸売市場の取扱数量から適正な施設規模を試算した。</w:t>
      </w:r>
    </w:p>
    <w:p w14:paraId="00769BA9" w14:textId="3964A577" w:rsidR="004C5894" w:rsidRDefault="004C5894" w:rsidP="006F1AD1">
      <w:pPr>
        <w:pStyle w:val="142"/>
      </w:pPr>
      <w:r>
        <w:rPr>
          <w:rFonts w:hint="eastAsia"/>
        </w:rPr>
        <w:t>試算のための条件について、取扱数量は下記の２パターンについて想定した。</w:t>
      </w:r>
    </w:p>
    <w:tbl>
      <w:tblPr>
        <w:tblStyle w:val="af"/>
        <w:tblW w:w="0" w:type="auto"/>
        <w:jc w:val="center"/>
        <w:tblLook w:val="04A0" w:firstRow="1" w:lastRow="0" w:firstColumn="1" w:lastColumn="0" w:noHBand="0" w:noVBand="1"/>
      </w:tblPr>
      <w:tblGrid>
        <w:gridCol w:w="5992"/>
      </w:tblGrid>
      <w:tr w:rsidR="004C5894" w14:paraId="704CCA55" w14:textId="77777777" w:rsidTr="00B82FB1">
        <w:trPr>
          <w:trHeight w:val="579"/>
          <w:jc w:val="center"/>
        </w:trPr>
        <w:tc>
          <w:tcPr>
            <w:tcW w:w="5992" w:type="dxa"/>
          </w:tcPr>
          <w:p w14:paraId="613E569E" w14:textId="697CEC3C" w:rsidR="004C5894" w:rsidRDefault="004C5894" w:rsidP="00B82FB1">
            <w:pPr>
              <w:pStyle w:val="05"/>
              <w:ind w:leftChars="0" w:left="0" w:firstLineChars="0" w:firstLine="0"/>
              <w:jc w:val="both"/>
            </w:pPr>
            <w:r>
              <w:rPr>
                <w:rFonts w:hint="eastAsia"/>
              </w:rPr>
              <w:t>①現状維持：令和４年度の取扱数量</w:t>
            </w:r>
          </w:p>
          <w:p w14:paraId="2F8DDC65" w14:textId="0D8DA2F6" w:rsidR="004C5894" w:rsidRDefault="004C5894" w:rsidP="00B82FB1">
            <w:pPr>
              <w:pStyle w:val="05"/>
              <w:ind w:leftChars="0" w:left="0" w:firstLineChars="0" w:firstLine="0"/>
              <w:jc w:val="both"/>
            </w:pPr>
            <w:r>
              <w:rPr>
                <w:rFonts w:hint="eastAsia"/>
              </w:rPr>
              <w:t>②将来推計：①で推計した令和1</w:t>
            </w:r>
            <w:r>
              <w:t>4</w:t>
            </w:r>
            <w:r>
              <w:rPr>
                <w:rFonts w:hint="eastAsia"/>
              </w:rPr>
              <w:t>年度の取扱数量の推計値</w:t>
            </w:r>
          </w:p>
        </w:tc>
      </w:tr>
    </w:tbl>
    <w:p w14:paraId="4B35CE7E" w14:textId="44C6F558" w:rsidR="008F15C5" w:rsidRDefault="00B82FB1" w:rsidP="006F1AD1">
      <w:pPr>
        <w:pStyle w:val="142"/>
      </w:pPr>
      <w:r>
        <w:rPr>
          <w:rFonts w:hint="eastAsia"/>
        </w:rPr>
        <w:t>その他の前提条件は下記のとおり設定した。</w:t>
      </w:r>
    </w:p>
    <w:p w14:paraId="503AB781" w14:textId="091C9440" w:rsidR="00B82FB1" w:rsidRPr="00B82FB1" w:rsidRDefault="00B82FB1" w:rsidP="008F15C5">
      <w:pPr>
        <w:pStyle w:val="05"/>
        <w:ind w:leftChars="0" w:left="0" w:firstLineChars="0" w:firstLine="0"/>
      </w:pPr>
    </w:p>
    <w:p w14:paraId="6A3F86F8" w14:textId="5F0D5759" w:rsidR="008F15C5" w:rsidRDefault="00B82FB1" w:rsidP="00B82FB1">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15</w:t>
      </w:r>
      <w:r>
        <w:rPr>
          <w:noProof/>
        </w:rPr>
        <w:fldChar w:fldCharType="end"/>
      </w:r>
      <w:r>
        <w:rPr>
          <w:rFonts w:hint="eastAsia"/>
        </w:rPr>
        <w:t xml:space="preserve">　「卸売市場施設規模算定基準」に基づく施設規模試算の前提条件</w:t>
      </w:r>
    </w:p>
    <w:tbl>
      <w:tblPr>
        <w:tblStyle w:val="af"/>
        <w:tblW w:w="9444" w:type="dxa"/>
        <w:tblLayout w:type="fixed"/>
        <w:tblLook w:val="04A0" w:firstRow="1" w:lastRow="0" w:firstColumn="1" w:lastColumn="0" w:noHBand="0" w:noVBand="1"/>
      </w:tblPr>
      <w:tblGrid>
        <w:gridCol w:w="992"/>
        <w:gridCol w:w="1271"/>
        <w:gridCol w:w="1134"/>
        <w:gridCol w:w="1276"/>
        <w:gridCol w:w="992"/>
        <w:gridCol w:w="1276"/>
        <w:gridCol w:w="2503"/>
      </w:tblGrid>
      <w:tr w:rsidR="00CD3EEA" w14:paraId="59213401" w14:textId="77777777" w:rsidTr="00831DA2">
        <w:tc>
          <w:tcPr>
            <w:tcW w:w="2263" w:type="dxa"/>
            <w:gridSpan w:val="2"/>
            <w:vMerge w:val="restart"/>
            <w:shd w:val="clear" w:color="auto" w:fill="D9D9D9" w:themeFill="background1" w:themeFillShade="D9"/>
            <w:vAlign w:val="center"/>
          </w:tcPr>
          <w:p w14:paraId="54230C15" w14:textId="77777777" w:rsidR="00CD3EEA" w:rsidRDefault="00CD3EEA">
            <w:pPr>
              <w:jc w:val="center"/>
            </w:pPr>
            <w:r>
              <w:rPr>
                <w:rFonts w:hint="eastAsia"/>
              </w:rPr>
              <w:t>項目</w:t>
            </w:r>
          </w:p>
        </w:tc>
        <w:tc>
          <w:tcPr>
            <w:tcW w:w="2410" w:type="dxa"/>
            <w:gridSpan w:val="2"/>
            <w:shd w:val="clear" w:color="auto" w:fill="D9D9D9" w:themeFill="background1" w:themeFillShade="D9"/>
            <w:vAlign w:val="center"/>
          </w:tcPr>
          <w:p w14:paraId="5F9372C5" w14:textId="77777777" w:rsidR="00CD3EEA" w:rsidRDefault="00CD3EEA">
            <w:pPr>
              <w:jc w:val="center"/>
            </w:pPr>
            <w:r>
              <w:rPr>
                <w:rFonts w:hint="eastAsia"/>
              </w:rPr>
              <w:t>青果部</w:t>
            </w:r>
          </w:p>
        </w:tc>
        <w:tc>
          <w:tcPr>
            <w:tcW w:w="2268" w:type="dxa"/>
            <w:gridSpan w:val="2"/>
            <w:shd w:val="clear" w:color="auto" w:fill="D9D9D9" w:themeFill="background1" w:themeFillShade="D9"/>
            <w:vAlign w:val="center"/>
          </w:tcPr>
          <w:p w14:paraId="36A6D40C" w14:textId="77777777" w:rsidR="00CD3EEA" w:rsidRDefault="00CD3EEA">
            <w:pPr>
              <w:jc w:val="center"/>
            </w:pPr>
            <w:r>
              <w:rPr>
                <w:rFonts w:hint="eastAsia"/>
              </w:rPr>
              <w:t>水産物部</w:t>
            </w:r>
          </w:p>
        </w:tc>
        <w:tc>
          <w:tcPr>
            <w:tcW w:w="2503" w:type="dxa"/>
            <w:vMerge w:val="restart"/>
            <w:shd w:val="clear" w:color="auto" w:fill="D9D9D9" w:themeFill="background1" w:themeFillShade="D9"/>
            <w:vAlign w:val="center"/>
          </w:tcPr>
          <w:p w14:paraId="39219A17" w14:textId="7E889726" w:rsidR="00CD3EEA" w:rsidRDefault="00CD3EEA">
            <w:pPr>
              <w:jc w:val="center"/>
            </w:pPr>
            <w:r>
              <w:rPr>
                <w:rFonts w:hint="eastAsia"/>
              </w:rPr>
              <w:t>摘要</w:t>
            </w:r>
          </w:p>
        </w:tc>
      </w:tr>
      <w:tr w:rsidR="00CD3EEA" w14:paraId="2687D7F8" w14:textId="77777777" w:rsidTr="00831DA2">
        <w:tc>
          <w:tcPr>
            <w:tcW w:w="2263" w:type="dxa"/>
            <w:gridSpan w:val="2"/>
            <w:vMerge/>
            <w:shd w:val="clear" w:color="auto" w:fill="D9D9D9" w:themeFill="background1" w:themeFillShade="D9"/>
            <w:vAlign w:val="center"/>
          </w:tcPr>
          <w:p w14:paraId="69D4E76C" w14:textId="77777777" w:rsidR="00CD3EEA" w:rsidRDefault="00CD3EEA"/>
        </w:tc>
        <w:tc>
          <w:tcPr>
            <w:tcW w:w="1134" w:type="dxa"/>
            <w:shd w:val="clear" w:color="auto" w:fill="D9D9D9" w:themeFill="background1" w:themeFillShade="D9"/>
            <w:vAlign w:val="center"/>
          </w:tcPr>
          <w:p w14:paraId="27BF0B01" w14:textId="77777777" w:rsidR="00CD3EEA" w:rsidRDefault="00CD3EEA">
            <w:pPr>
              <w:jc w:val="center"/>
            </w:pPr>
            <w:r>
              <w:rPr>
                <w:rFonts w:hint="eastAsia"/>
              </w:rPr>
              <w:t>野菜</w:t>
            </w:r>
          </w:p>
        </w:tc>
        <w:tc>
          <w:tcPr>
            <w:tcW w:w="1276" w:type="dxa"/>
            <w:shd w:val="clear" w:color="auto" w:fill="D9D9D9" w:themeFill="background1" w:themeFillShade="D9"/>
            <w:vAlign w:val="center"/>
          </w:tcPr>
          <w:p w14:paraId="6715E700" w14:textId="77777777" w:rsidR="00CD3EEA" w:rsidRDefault="00CD3EEA">
            <w:pPr>
              <w:jc w:val="center"/>
            </w:pPr>
            <w:r>
              <w:rPr>
                <w:rFonts w:hint="eastAsia"/>
              </w:rPr>
              <w:t>果実</w:t>
            </w:r>
          </w:p>
        </w:tc>
        <w:tc>
          <w:tcPr>
            <w:tcW w:w="992" w:type="dxa"/>
            <w:shd w:val="clear" w:color="auto" w:fill="D9D9D9" w:themeFill="background1" w:themeFillShade="D9"/>
            <w:vAlign w:val="center"/>
          </w:tcPr>
          <w:p w14:paraId="4E4BC956" w14:textId="77777777" w:rsidR="00CD3EEA" w:rsidRDefault="00CD3EEA">
            <w:pPr>
              <w:jc w:val="center"/>
            </w:pPr>
            <w:r>
              <w:rPr>
                <w:rFonts w:hint="eastAsia"/>
              </w:rPr>
              <w:t>生鮮</w:t>
            </w:r>
          </w:p>
        </w:tc>
        <w:tc>
          <w:tcPr>
            <w:tcW w:w="1276" w:type="dxa"/>
            <w:shd w:val="clear" w:color="auto" w:fill="D9D9D9" w:themeFill="background1" w:themeFillShade="D9"/>
            <w:vAlign w:val="center"/>
          </w:tcPr>
          <w:p w14:paraId="4C77B604" w14:textId="3EA8A63D" w:rsidR="00CD3EEA" w:rsidRDefault="00CD3EEA" w:rsidP="00831DA2">
            <w:pPr>
              <w:jc w:val="center"/>
            </w:pPr>
            <w:r>
              <w:rPr>
                <w:rFonts w:hint="eastAsia"/>
              </w:rPr>
              <w:t>冷凍</w:t>
            </w:r>
            <w:r w:rsidR="00831DA2">
              <w:rPr>
                <w:rFonts w:hint="eastAsia"/>
              </w:rPr>
              <w:t>･</w:t>
            </w:r>
            <w:r>
              <w:rPr>
                <w:rFonts w:hint="eastAsia"/>
              </w:rPr>
              <w:t>加工</w:t>
            </w:r>
          </w:p>
        </w:tc>
        <w:tc>
          <w:tcPr>
            <w:tcW w:w="2503" w:type="dxa"/>
            <w:vMerge/>
            <w:shd w:val="clear" w:color="auto" w:fill="D9D9D9" w:themeFill="background1" w:themeFillShade="D9"/>
          </w:tcPr>
          <w:p w14:paraId="278EA620" w14:textId="77777777" w:rsidR="00CD3EEA" w:rsidRDefault="00CD3EEA"/>
        </w:tc>
      </w:tr>
      <w:tr w:rsidR="00CD3EEA" w14:paraId="42FE062E" w14:textId="77777777" w:rsidTr="00831DA2">
        <w:tc>
          <w:tcPr>
            <w:tcW w:w="992" w:type="dxa"/>
            <w:vMerge w:val="restart"/>
            <w:vAlign w:val="center"/>
          </w:tcPr>
          <w:p w14:paraId="4474FD5D" w14:textId="77777777" w:rsidR="00CD3EEA" w:rsidRDefault="00CD3EEA">
            <w:r w:rsidRPr="00CC6826">
              <w:rPr>
                <w:rFonts w:hint="eastAsia"/>
              </w:rPr>
              <w:t>取扱数量</w:t>
            </w:r>
            <w:r>
              <w:br/>
            </w:r>
            <w:r w:rsidRPr="00CC6826">
              <w:rPr>
                <w:rFonts w:hint="eastAsia"/>
              </w:rPr>
              <w:t>目標値</w:t>
            </w:r>
          </w:p>
        </w:tc>
        <w:tc>
          <w:tcPr>
            <w:tcW w:w="1271" w:type="dxa"/>
            <w:vAlign w:val="center"/>
          </w:tcPr>
          <w:p w14:paraId="5728C26F" w14:textId="77777777" w:rsidR="00CD3EEA" w:rsidRDefault="00CD3EEA">
            <w:r>
              <w:rPr>
                <w:rFonts w:hint="eastAsia"/>
              </w:rPr>
              <w:t>①現状維持</w:t>
            </w:r>
          </w:p>
        </w:tc>
        <w:tc>
          <w:tcPr>
            <w:tcW w:w="2410" w:type="dxa"/>
            <w:gridSpan w:val="2"/>
            <w:vAlign w:val="center"/>
          </w:tcPr>
          <w:p w14:paraId="51B7FA82" w14:textId="77777777" w:rsidR="00CD3EEA" w:rsidRDefault="00CD3EEA">
            <w:pPr>
              <w:jc w:val="right"/>
            </w:pPr>
            <w:r w:rsidRPr="00CC6826">
              <w:rPr>
                <w:rFonts w:hint="eastAsia"/>
              </w:rPr>
              <w:t>187,326t</w:t>
            </w:r>
          </w:p>
        </w:tc>
        <w:tc>
          <w:tcPr>
            <w:tcW w:w="2268" w:type="dxa"/>
            <w:gridSpan w:val="2"/>
            <w:vAlign w:val="center"/>
          </w:tcPr>
          <w:p w14:paraId="1A12336E" w14:textId="77777777" w:rsidR="00CD3EEA" w:rsidRDefault="00CD3EEA">
            <w:pPr>
              <w:jc w:val="right"/>
            </w:pPr>
            <w:r w:rsidRPr="00CC6826">
              <w:rPr>
                <w:rFonts w:hint="eastAsia"/>
              </w:rPr>
              <w:t>30,909t</w:t>
            </w:r>
          </w:p>
        </w:tc>
        <w:tc>
          <w:tcPr>
            <w:tcW w:w="2503" w:type="dxa"/>
          </w:tcPr>
          <w:p w14:paraId="474BD382" w14:textId="77777777" w:rsidR="00CD3EEA" w:rsidRDefault="00CD3EEA">
            <w:pPr>
              <w:ind w:leftChars="-25" w:left="-55"/>
            </w:pPr>
            <w:r>
              <w:rPr>
                <w:rFonts w:hint="eastAsia"/>
              </w:rPr>
              <w:t>令和４年度の取扱数量</w:t>
            </w:r>
          </w:p>
        </w:tc>
      </w:tr>
      <w:tr w:rsidR="00CD3EEA" w14:paraId="6A7B34A5" w14:textId="77777777" w:rsidTr="00831DA2">
        <w:tc>
          <w:tcPr>
            <w:tcW w:w="992" w:type="dxa"/>
            <w:vMerge/>
          </w:tcPr>
          <w:p w14:paraId="263FF864" w14:textId="77777777" w:rsidR="00CD3EEA" w:rsidRDefault="00CD3EEA"/>
        </w:tc>
        <w:tc>
          <w:tcPr>
            <w:tcW w:w="1271" w:type="dxa"/>
            <w:vAlign w:val="center"/>
          </w:tcPr>
          <w:p w14:paraId="7F28DA75" w14:textId="77777777" w:rsidR="00CD3EEA" w:rsidRDefault="00CD3EEA">
            <w:r>
              <w:rPr>
                <w:rFonts w:hint="eastAsia"/>
              </w:rPr>
              <w:t>②将来推計</w:t>
            </w:r>
          </w:p>
        </w:tc>
        <w:tc>
          <w:tcPr>
            <w:tcW w:w="2410" w:type="dxa"/>
            <w:gridSpan w:val="2"/>
            <w:vAlign w:val="center"/>
          </w:tcPr>
          <w:p w14:paraId="5D51BB4E" w14:textId="77777777" w:rsidR="00CD3EEA" w:rsidRDefault="00CD3EEA">
            <w:pPr>
              <w:jc w:val="right"/>
            </w:pPr>
            <w:r w:rsidRPr="00CC6826">
              <w:rPr>
                <w:rFonts w:hint="eastAsia"/>
              </w:rPr>
              <w:t>16</w:t>
            </w:r>
            <w:r>
              <w:t>4</w:t>
            </w:r>
            <w:r w:rsidRPr="00CC6826">
              <w:rPr>
                <w:rFonts w:hint="eastAsia"/>
              </w:rPr>
              <w:t>,2</w:t>
            </w:r>
            <w:r>
              <w:t>51</w:t>
            </w:r>
            <w:r w:rsidRPr="00CC6826">
              <w:rPr>
                <w:rFonts w:hint="eastAsia"/>
              </w:rPr>
              <w:t>t</w:t>
            </w:r>
          </w:p>
        </w:tc>
        <w:tc>
          <w:tcPr>
            <w:tcW w:w="2268" w:type="dxa"/>
            <w:gridSpan w:val="2"/>
            <w:vAlign w:val="center"/>
          </w:tcPr>
          <w:p w14:paraId="238B8278" w14:textId="77777777" w:rsidR="00CD3EEA" w:rsidRDefault="00CD3EEA">
            <w:pPr>
              <w:jc w:val="right"/>
            </w:pPr>
            <w:r w:rsidRPr="00CC6826">
              <w:rPr>
                <w:rFonts w:hint="eastAsia"/>
              </w:rPr>
              <w:t>21,994t</w:t>
            </w:r>
          </w:p>
        </w:tc>
        <w:tc>
          <w:tcPr>
            <w:tcW w:w="2503" w:type="dxa"/>
          </w:tcPr>
          <w:p w14:paraId="3A18F4FC" w14:textId="77777777" w:rsidR="00CD3EEA" w:rsidRDefault="00CD3EEA">
            <w:pPr>
              <w:ind w:leftChars="-25" w:left="-55"/>
            </w:pPr>
            <w:r>
              <w:rPr>
                <w:rFonts w:hint="eastAsia"/>
              </w:rPr>
              <w:t>令和1</w:t>
            </w:r>
            <w:r>
              <w:t>4</w:t>
            </w:r>
            <w:r>
              <w:rPr>
                <w:rFonts w:hint="eastAsia"/>
              </w:rPr>
              <w:t>年度の取扱数量推計値</w:t>
            </w:r>
          </w:p>
        </w:tc>
      </w:tr>
      <w:tr w:rsidR="00CD3EEA" w14:paraId="75E3834D" w14:textId="77777777" w:rsidTr="00831DA2">
        <w:tc>
          <w:tcPr>
            <w:tcW w:w="2263" w:type="dxa"/>
            <w:gridSpan w:val="2"/>
            <w:vAlign w:val="center"/>
          </w:tcPr>
          <w:p w14:paraId="139F9AA0" w14:textId="77777777" w:rsidR="00CD3EEA" w:rsidRDefault="00CD3EEA">
            <w:r>
              <w:rPr>
                <w:rFonts w:hint="eastAsia"/>
              </w:rPr>
              <w:t>年間開場日数</w:t>
            </w:r>
          </w:p>
        </w:tc>
        <w:tc>
          <w:tcPr>
            <w:tcW w:w="2410" w:type="dxa"/>
            <w:gridSpan w:val="2"/>
            <w:vAlign w:val="center"/>
          </w:tcPr>
          <w:p w14:paraId="6CFBA930" w14:textId="77777777" w:rsidR="00CD3EEA" w:rsidRDefault="00CD3EEA">
            <w:pPr>
              <w:jc w:val="right"/>
            </w:pPr>
            <w:r w:rsidRPr="003579BC">
              <w:rPr>
                <w:rFonts w:hint="eastAsia"/>
              </w:rPr>
              <w:t>254日</w:t>
            </w:r>
          </w:p>
        </w:tc>
        <w:tc>
          <w:tcPr>
            <w:tcW w:w="2268" w:type="dxa"/>
            <w:gridSpan w:val="2"/>
            <w:vAlign w:val="center"/>
          </w:tcPr>
          <w:p w14:paraId="0D969811" w14:textId="77777777" w:rsidR="00CD3EEA" w:rsidRDefault="00CD3EEA">
            <w:pPr>
              <w:jc w:val="right"/>
            </w:pPr>
            <w:r w:rsidRPr="003579BC">
              <w:rPr>
                <w:rFonts w:hint="eastAsia"/>
              </w:rPr>
              <w:t>253日</w:t>
            </w:r>
          </w:p>
        </w:tc>
        <w:tc>
          <w:tcPr>
            <w:tcW w:w="2503" w:type="dxa"/>
          </w:tcPr>
          <w:p w14:paraId="655480F1" w14:textId="77777777" w:rsidR="00CD3EEA" w:rsidRDefault="00CD3EEA">
            <w:pPr>
              <w:ind w:leftChars="-25" w:left="-55"/>
            </w:pPr>
            <w:r w:rsidRPr="003579BC">
              <w:rPr>
                <w:rFonts w:hint="eastAsia"/>
              </w:rPr>
              <w:t>令和3年と同じ日数で設定</w:t>
            </w:r>
          </w:p>
        </w:tc>
      </w:tr>
      <w:tr w:rsidR="00CD3EEA" w14:paraId="57DFD497" w14:textId="77777777" w:rsidTr="001E1CA9">
        <w:trPr>
          <w:trHeight w:val="512"/>
        </w:trPr>
        <w:tc>
          <w:tcPr>
            <w:tcW w:w="992" w:type="dxa"/>
            <w:vMerge w:val="restart"/>
            <w:vAlign w:val="center"/>
          </w:tcPr>
          <w:p w14:paraId="34311470" w14:textId="77777777" w:rsidR="00CD3EEA" w:rsidRDefault="00CD3EEA">
            <w:r w:rsidRPr="00CC6826">
              <w:rPr>
                <w:rFonts w:hint="eastAsia"/>
              </w:rPr>
              <w:t>売場施設</w:t>
            </w:r>
            <w:r>
              <w:br/>
            </w:r>
            <w:r w:rsidRPr="00CC6826">
              <w:rPr>
                <w:rFonts w:hint="eastAsia"/>
              </w:rPr>
              <w:t>経由率</w:t>
            </w:r>
          </w:p>
        </w:tc>
        <w:tc>
          <w:tcPr>
            <w:tcW w:w="1271" w:type="dxa"/>
            <w:vAlign w:val="center"/>
          </w:tcPr>
          <w:p w14:paraId="59E9E314" w14:textId="77777777" w:rsidR="00CD3EEA" w:rsidRDefault="00CD3EEA">
            <w:r w:rsidRPr="003579BC">
              <w:rPr>
                <w:rFonts w:hint="eastAsia"/>
              </w:rPr>
              <w:t>卸売場</w:t>
            </w:r>
          </w:p>
        </w:tc>
        <w:tc>
          <w:tcPr>
            <w:tcW w:w="1134" w:type="dxa"/>
            <w:vAlign w:val="center"/>
          </w:tcPr>
          <w:p w14:paraId="7CB960A9" w14:textId="77777777" w:rsidR="00CD3EEA" w:rsidRDefault="00CD3EEA">
            <w:pPr>
              <w:jc w:val="right"/>
            </w:pPr>
            <w:r w:rsidRPr="003579BC">
              <w:rPr>
                <w:rFonts w:hint="eastAsia"/>
              </w:rPr>
              <w:t>100%</w:t>
            </w:r>
          </w:p>
        </w:tc>
        <w:tc>
          <w:tcPr>
            <w:tcW w:w="1276" w:type="dxa"/>
            <w:vAlign w:val="center"/>
          </w:tcPr>
          <w:p w14:paraId="6EBE30E6" w14:textId="77777777" w:rsidR="00CD3EEA" w:rsidRDefault="00CD3EEA">
            <w:pPr>
              <w:jc w:val="right"/>
            </w:pPr>
            <w:r w:rsidRPr="003579BC">
              <w:rPr>
                <w:rFonts w:hint="eastAsia"/>
              </w:rPr>
              <w:t>100%</w:t>
            </w:r>
          </w:p>
        </w:tc>
        <w:tc>
          <w:tcPr>
            <w:tcW w:w="992" w:type="dxa"/>
            <w:vAlign w:val="center"/>
          </w:tcPr>
          <w:p w14:paraId="1166CAFD" w14:textId="77777777" w:rsidR="00CD3EEA" w:rsidRDefault="00CD3EEA">
            <w:pPr>
              <w:jc w:val="right"/>
            </w:pPr>
            <w:r w:rsidRPr="003579BC">
              <w:rPr>
                <w:rFonts w:hint="eastAsia"/>
              </w:rPr>
              <w:t>100%</w:t>
            </w:r>
          </w:p>
        </w:tc>
        <w:tc>
          <w:tcPr>
            <w:tcW w:w="1276" w:type="dxa"/>
            <w:vAlign w:val="center"/>
          </w:tcPr>
          <w:p w14:paraId="2F8600E3" w14:textId="77777777" w:rsidR="00CD3EEA" w:rsidRDefault="00CD3EEA">
            <w:pPr>
              <w:jc w:val="right"/>
            </w:pPr>
            <w:r w:rsidRPr="003579BC">
              <w:rPr>
                <w:rFonts w:hint="eastAsia"/>
              </w:rPr>
              <w:t>100%</w:t>
            </w:r>
          </w:p>
        </w:tc>
        <w:tc>
          <w:tcPr>
            <w:tcW w:w="2503" w:type="dxa"/>
            <w:vMerge w:val="restart"/>
          </w:tcPr>
          <w:p w14:paraId="42DCC80D" w14:textId="77777777" w:rsidR="00CD3EEA" w:rsidRPr="00CC6826" w:rsidRDefault="00CD3EEA">
            <w:pPr>
              <w:ind w:leftChars="-25" w:left="-55"/>
            </w:pPr>
            <w:r w:rsidRPr="00CC6826">
              <w:rPr>
                <w:rFonts w:hint="eastAsia"/>
              </w:rPr>
              <w:t>流通状況調査の調査結果（仲卸業者非経由率・令和2</w:t>
            </w:r>
            <w:r>
              <w:rPr>
                <w:rFonts w:hint="eastAsia"/>
              </w:rPr>
              <w:t>～</w:t>
            </w:r>
            <w:r w:rsidRPr="00CC6826">
              <w:rPr>
                <w:rFonts w:hint="eastAsia"/>
              </w:rPr>
              <w:t>4年平均）をふまえて設定</w:t>
            </w:r>
          </w:p>
          <w:p w14:paraId="2AF36E6B" w14:textId="77777777" w:rsidR="00CD3EEA" w:rsidRDefault="00CD3EEA">
            <w:pPr>
              <w:ind w:leftChars="-25" w:left="-55"/>
            </w:pPr>
            <w:r w:rsidRPr="00CC6826">
              <w:rPr>
                <w:rFonts w:hint="eastAsia"/>
              </w:rPr>
              <w:t>※仲卸売場の荷物はすべて買荷保管所積込所を経由するものと想定</w:t>
            </w:r>
          </w:p>
        </w:tc>
      </w:tr>
      <w:tr w:rsidR="00CD3EEA" w14:paraId="35FC4001" w14:textId="77777777" w:rsidTr="001E1CA9">
        <w:trPr>
          <w:trHeight w:val="512"/>
        </w:trPr>
        <w:tc>
          <w:tcPr>
            <w:tcW w:w="992" w:type="dxa"/>
            <w:vMerge/>
          </w:tcPr>
          <w:p w14:paraId="40EB76E7" w14:textId="77777777" w:rsidR="00CD3EEA" w:rsidRDefault="00CD3EEA"/>
        </w:tc>
        <w:tc>
          <w:tcPr>
            <w:tcW w:w="1271" w:type="dxa"/>
            <w:vAlign w:val="center"/>
          </w:tcPr>
          <w:p w14:paraId="243D51CA" w14:textId="77777777" w:rsidR="00CD3EEA" w:rsidRDefault="00CD3EEA">
            <w:r w:rsidRPr="003579BC">
              <w:rPr>
                <w:rFonts w:hint="eastAsia"/>
              </w:rPr>
              <w:t>仲卸売場</w:t>
            </w:r>
          </w:p>
        </w:tc>
        <w:tc>
          <w:tcPr>
            <w:tcW w:w="1134" w:type="dxa"/>
            <w:vAlign w:val="center"/>
          </w:tcPr>
          <w:p w14:paraId="5F776C00" w14:textId="77777777" w:rsidR="00CD3EEA" w:rsidRDefault="00CD3EEA">
            <w:pPr>
              <w:jc w:val="right"/>
            </w:pPr>
            <w:r w:rsidRPr="003579BC">
              <w:rPr>
                <w:rFonts w:hint="eastAsia"/>
              </w:rPr>
              <w:t>87.6％</w:t>
            </w:r>
          </w:p>
        </w:tc>
        <w:tc>
          <w:tcPr>
            <w:tcW w:w="1276" w:type="dxa"/>
            <w:vAlign w:val="center"/>
          </w:tcPr>
          <w:p w14:paraId="03772FFE" w14:textId="45B9CE60" w:rsidR="00CD3EEA" w:rsidRDefault="00CD3EEA">
            <w:pPr>
              <w:jc w:val="right"/>
            </w:pPr>
            <w:r w:rsidRPr="003579BC">
              <w:rPr>
                <w:rFonts w:hint="eastAsia"/>
              </w:rPr>
              <w:t>81.7%</w:t>
            </w:r>
          </w:p>
        </w:tc>
        <w:tc>
          <w:tcPr>
            <w:tcW w:w="992" w:type="dxa"/>
            <w:vAlign w:val="center"/>
          </w:tcPr>
          <w:p w14:paraId="0E78DDA5" w14:textId="77777777" w:rsidR="00CD3EEA" w:rsidRDefault="00CD3EEA">
            <w:pPr>
              <w:jc w:val="right"/>
            </w:pPr>
            <w:r w:rsidRPr="003579BC">
              <w:rPr>
                <w:rFonts w:hint="eastAsia"/>
              </w:rPr>
              <w:t>85.6%</w:t>
            </w:r>
          </w:p>
        </w:tc>
        <w:tc>
          <w:tcPr>
            <w:tcW w:w="1276" w:type="dxa"/>
            <w:vAlign w:val="center"/>
          </w:tcPr>
          <w:p w14:paraId="4DDBC986" w14:textId="77777777" w:rsidR="00CD3EEA" w:rsidRDefault="00CD3EEA">
            <w:pPr>
              <w:jc w:val="right"/>
            </w:pPr>
            <w:r w:rsidRPr="003579BC">
              <w:rPr>
                <w:rFonts w:hint="eastAsia"/>
              </w:rPr>
              <w:t>75.8%</w:t>
            </w:r>
          </w:p>
        </w:tc>
        <w:tc>
          <w:tcPr>
            <w:tcW w:w="2503" w:type="dxa"/>
            <w:vMerge/>
          </w:tcPr>
          <w:p w14:paraId="03CEF792" w14:textId="77777777" w:rsidR="00CD3EEA" w:rsidRDefault="00CD3EEA"/>
        </w:tc>
      </w:tr>
      <w:tr w:rsidR="004E686B" w14:paraId="01F0BB95" w14:textId="77777777" w:rsidTr="001E1CA9">
        <w:trPr>
          <w:trHeight w:val="512"/>
        </w:trPr>
        <w:tc>
          <w:tcPr>
            <w:tcW w:w="2263" w:type="dxa"/>
            <w:gridSpan w:val="2"/>
            <w:vAlign w:val="center"/>
          </w:tcPr>
          <w:p w14:paraId="125B1F22" w14:textId="77777777" w:rsidR="004E686B" w:rsidRDefault="004E686B">
            <w:r w:rsidRPr="003579BC">
              <w:rPr>
                <w:rFonts w:hint="eastAsia"/>
              </w:rPr>
              <w:t>買荷保管積込所</w:t>
            </w:r>
          </w:p>
        </w:tc>
        <w:tc>
          <w:tcPr>
            <w:tcW w:w="1134" w:type="dxa"/>
            <w:vAlign w:val="center"/>
          </w:tcPr>
          <w:p w14:paraId="4CC62501" w14:textId="77777777" w:rsidR="004E686B" w:rsidRDefault="004E686B">
            <w:pPr>
              <w:jc w:val="right"/>
            </w:pPr>
            <w:r w:rsidRPr="003579BC">
              <w:rPr>
                <w:rFonts w:hint="eastAsia"/>
              </w:rPr>
              <w:t>87.6％</w:t>
            </w:r>
          </w:p>
        </w:tc>
        <w:tc>
          <w:tcPr>
            <w:tcW w:w="1276" w:type="dxa"/>
            <w:vAlign w:val="center"/>
          </w:tcPr>
          <w:p w14:paraId="68868668" w14:textId="77777777" w:rsidR="004E686B" w:rsidRDefault="004E686B">
            <w:pPr>
              <w:jc w:val="right"/>
            </w:pPr>
            <w:r w:rsidRPr="003579BC">
              <w:rPr>
                <w:rFonts w:hint="eastAsia"/>
              </w:rPr>
              <w:t>81.7%</w:t>
            </w:r>
          </w:p>
        </w:tc>
        <w:tc>
          <w:tcPr>
            <w:tcW w:w="992" w:type="dxa"/>
            <w:vAlign w:val="center"/>
          </w:tcPr>
          <w:p w14:paraId="0BDF24F7" w14:textId="77777777" w:rsidR="004E686B" w:rsidRDefault="004E686B">
            <w:pPr>
              <w:jc w:val="right"/>
            </w:pPr>
            <w:r w:rsidRPr="003579BC">
              <w:rPr>
                <w:rFonts w:hint="eastAsia"/>
              </w:rPr>
              <w:t>85.6%</w:t>
            </w:r>
          </w:p>
        </w:tc>
        <w:tc>
          <w:tcPr>
            <w:tcW w:w="1276" w:type="dxa"/>
            <w:vAlign w:val="center"/>
          </w:tcPr>
          <w:p w14:paraId="0A99E1C3" w14:textId="77777777" w:rsidR="004E686B" w:rsidRDefault="004E686B">
            <w:pPr>
              <w:jc w:val="right"/>
            </w:pPr>
            <w:r w:rsidRPr="003579BC">
              <w:rPr>
                <w:rFonts w:hint="eastAsia"/>
              </w:rPr>
              <w:t>75.8%</w:t>
            </w:r>
          </w:p>
        </w:tc>
        <w:tc>
          <w:tcPr>
            <w:tcW w:w="2503" w:type="dxa"/>
          </w:tcPr>
          <w:p w14:paraId="4C76BB00" w14:textId="77777777" w:rsidR="004E686B" w:rsidRDefault="004E686B"/>
        </w:tc>
      </w:tr>
      <w:tr w:rsidR="004E686B" w14:paraId="6CBE9E57" w14:textId="77777777" w:rsidTr="001E1CA9">
        <w:tc>
          <w:tcPr>
            <w:tcW w:w="2263" w:type="dxa"/>
            <w:gridSpan w:val="2"/>
            <w:vAlign w:val="center"/>
          </w:tcPr>
          <w:p w14:paraId="0B58E8AC" w14:textId="77777777" w:rsidR="004E686B" w:rsidRDefault="004E686B">
            <w:r w:rsidRPr="003579BC">
              <w:rPr>
                <w:rFonts w:hint="eastAsia"/>
              </w:rPr>
              <w:t>卸売場</w:t>
            </w:r>
          </w:p>
        </w:tc>
        <w:tc>
          <w:tcPr>
            <w:tcW w:w="1134" w:type="dxa"/>
            <w:vAlign w:val="center"/>
          </w:tcPr>
          <w:p w14:paraId="6CE2C209" w14:textId="77777777" w:rsidR="004E686B" w:rsidRDefault="004E686B">
            <w:pPr>
              <w:ind w:leftChars="-48" w:left="-106"/>
              <w:jc w:val="right"/>
            </w:pPr>
            <w:r w:rsidRPr="003579BC">
              <w:rPr>
                <w:rFonts w:hint="eastAsia"/>
              </w:rPr>
              <w:t>115kg/㎡</w:t>
            </w:r>
          </w:p>
        </w:tc>
        <w:tc>
          <w:tcPr>
            <w:tcW w:w="1276" w:type="dxa"/>
            <w:vAlign w:val="center"/>
          </w:tcPr>
          <w:p w14:paraId="523AC2E7" w14:textId="0A70C661" w:rsidR="004E686B" w:rsidRDefault="004E686B">
            <w:pPr>
              <w:ind w:leftChars="-48" w:left="-106"/>
              <w:jc w:val="right"/>
            </w:pPr>
            <w:r w:rsidRPr="003579BC">
              <w:rPr>
                <w:rFonts w:hint="eastAsia"/>
              </w:rPr>
              <w:t>170kg/㎡</w:t>
            </w:r>
          </w:p>
        </w:tc>
        <w:tc>
          <w:tcPr>
            <w:tcW w:w="992" w:type="dxa"/>
            <w:vAlign w:val="center"/>
          </w:tcPr>
          <w:p w14:paraId="3353FB59" w14:textId="77777777" w:rsidR="004E686B" w:rsidRDefault="004E686B">
            <w:pPr>
              <w:ind w:leftChars="-48" w:left="-106"/>
              <w:jc w:val="right"/>
            </w:pPr>
            <w:r w:rsidRPr="003579BC">
              <w:rPr>
                <w:rFonts w:hint="eastAsia"/>
              </w:rPr>
              <w:t>90kg/㎡</w:t>
            </w:r>
          </w:p>
        </w:tc>
        <w:tc>
          <w:tcPr>
            <w:tcW w:w="1276" w:type="dxa"/>
            <w:vAlign w:val="center"/>
          </w:tcPr>
          <w:p w14:paraId="37DE6098" w14:textId="77777777" w:rsidR="004E686B" w:rsidRDefault="004E686B">
            <w:pPr>
              <w:ind w:leftChars="-48" w:left="-106"/>
              <w:jc w:val="right"/>
            </w:pPr>
            <w:r w:rsidRPr="003579BC">
              <w:rPr>
                <w:rFonts w:hint="eastAsia"/>
              </w:rPr>
              <w:t>90kg/㎡</w:t>
            </w:r>
          </w:p>
        </w:tc>
        <w:tc>
          <w:tcPr>
            <w:tcW w:w="2503" w:type="dxa"/>
            <w:vMerge w:val="restart"/>
          </w:tcPr>
          <w:p w14:paraId="692C8A32" w14:textId="77777777" w:rsidR="004E686B" w:rsidRDefault="004E686B">
            <w:pPr>
              <w:ind w:leftChars="-25" w:left="-55"/>
            </w:pPr>
            <w:r w:rsidRPr="00CC6826">
              <w:rPr>
                <w:rFonts w:hint="eastAsia"/>
              </w:rPr>
              <w:t>農林水産省基準に基づき設定</w:t>
            </w:r>
          </w:p>
        </w:tc>
      </w:tr>
      <w:tr w:rsidR="004E686B" w14:paraId="33CF5D1A" w14:textId="77777777" w:rsidTr="001E1CA9">
        <w:tc>
          <w:tcPr>
            <w:tcW w:w="2263" w:type="dxa"/>
            <w:gridSpan w:val="2"/>
            <w:vAlign w:val="center"/>
          </w:tcPr>
          <w:p w14:paraId="67CD6B4F" w14:textId="77777777" w:rsidR="004E686B" w:rsidRDefault="004E686B">
            <w:r w:rsidRPr="003579BC">
              <w:rPr>
                <w:rFonts w:hint="eastAsia"/>
              </w:rPr>
              <w:t>仲卸売場</w:t>
            </w:r>
          </w:p>
        </w:tc>
        <w:tc>
          <w:tcPr>
            <w:tcW w:w="1134" w:type="dxa"/>
            <w:vAlign w:val="center"/>
          </w:tcPr>
          <w:p w14:paraId="4E9AB1B4" w14:textId="77777777" w:rsidR="004E686B" w:rsidRDefault="004E686B">
            <w:pPr>
              <w:ind w:leftChars="-48" w:left="-106"/>
              <w:jc w:val="right"/>
            </w:pPr>
            <w:r w:rsidRPr="003579BC">
              <w:rPr>
                <w:rFonts w:hint="eastAsia"/>
              </w:rPr>
              <w:t>75kg/㎡</w:t>
            </w:r>
          </w:p>
        </w:tc>
        <w:tc>
          <w:tcPr>
            <w:tcW w:w="1276" w:type="dxa"/>
            <w:vAlign w:val="center"/>
          </w:tcPr>
          <w:p w14:paraId="1FA037D6" w14:textId="77777777" w:rsidR="004E686B" w:rsidRDefault="004E686B">
            <w:pPr>
              <w:ind w:leftChars="-48" w:left="-106"/>
              <w:jc w:val="right"/>
            </w:pPr>
            <w:r w:rsidRPr="003579BC">
              <w:rPr>
                <w:rFonts w:hint="eastAsia"/>
              </w:rPr>
              <w:t>105kg/㎡</w:t>
            </w:r>
          </w:p>
        </w:tc>
        <w:tc>
          <w:tcPr>
            <w:tcW w:w="992" w:type="dxa"/>
            <w:vAlign w:val="center"/>
          </w:tcPr>
          <w:p w14:paraId="608AC05E" w14:textId="77777777" w:rsidR="004E686B" w:rsidRDefault="004E686B">
            <w:pPr>
              <w:ind w:leftChars="-48" w:left="-106"/>
              <w:jc w:val="right"/>
            </w:pPr>
            <w:r w:rsidRPr="003579BC">
              <w:rPr>
                <w:rFonts w:hint="eastAsia"/>
              </w:rPr>
              <w:t>65kg/㎡</w:t>
            </w:r>
          </w:p>
        </w:tc>
        <w:tc>
          <w:tcPr>
            <w:tcW w:w="1276" w:type="dxa"/>
            <w:vAlign w:val="center"/>
          </w:tcPr>
          <w:p w14:paraId="4602B5C2" w14:textId="77777777" w:rsidR="004E686B" w:rsidRDefault="004E686B">
            <w:pPr>
              <w:ind w:leftChars="-48" w:left="-106"/>
              <w:jc w:val="right"/>
            </w:pPr>
            <w:r w:rsidRPr="003579BC">
              <w:rPr>
                <w:rFonts w:hint="eastAsia"/>
              </w:rPr>
              <w:t>65kg/㎡</w:t>
            </w:r>
          </w:p>
        </w:tc>
        <w:tc>
          <w:tcPr>
            <w:tcW w:w="2503" w:type="dxa"/>
            <w:vMerge/>
          </w:tcPr>
          <w:p w14:paraId="7103A49F" w14:textId="77777777" w:rsidR="004E686B" w:rsidRDefault="004E686B"/>
        </w:tc>
      </w:tr>
      <w:tr w:rsidR="004E686B" w14:paraId="17D17C21" w14:textId="77777777" w:rsidTr="001E1CA9">
        <w:tc>
          <w:tcPr>
            <w:tcW w:w="2263" w:type="dxa"/>
            <w:gridSpan w:val="2"/>
            <w:vAlign w:val="center"/>
          </w:tcPr>
          <w:p w14:paraId="3533734E" w14:textId="77777777" w:rsidR="004E686B" w:rsidRDefault="004E686B">
            <w:r w:rsidRPr="003579BC">
              <w:rPr>
                <w:rFonts w:hint="eastAsia"/>
              </w:rPr>
              <w:t>買荷保管積込所</w:t>
            </w:r>
          </w:p>
        </w:tc>
        <w:tc>
          <w:tcPr>
            <w:tcW w:w="1134" w:type="dxa"/>
            <w:vAlign w:val="center"/>
          </w:tcPr>
          <w:p w14:paraId="11DB4E68" w14:textId="77777777" w:rsidR="004E686B" w:rsidRDefault="004E686B">
            <w:pPr>
              <w:ind w:leftChars="-48" w:left="-106"/>
              <w:jc w:val="right"/>
            </w:pPr>
            <w:r w:rsidRPr="003579BC">
              <w:rPr>
                <w:rFonts w:hint="eastAsia"/>
              </w:rPr>
              <w:t>75kg/㎡</w:t>
            </w:r>
          </w:p>
        </w:tc>
        <w:tc>
          <w:tcPr>
            <w:tcW w:w="1276" w:type="dxa"/>
            <w:vAlign w:val="center"/>
          </w:tcPr>
          <w:p w14:paraId="255BA1CE" w14:textId="77777777" w:rsidR="004E686B" w:rsidRDefault="004E686B">
            <w:pPr>
              <w:ind w:leftChars="-48" w:left="-106"/>
              <w:jc w:val="right"/>
            </w:pPr>
            <w:r w:rsidRPr="003579BC">
              <w:rPr>
                <w:rFonts w:hint="eastAsia"/>
              </w:rPr>
              <w:t>115kg/㎡</w:t>
            </w:r>
          </w:p>
        </w:tc>
        <w:tc>
          <w:tcPr>
            <w:tcW w:w="992" w:type="dxa"/>
            <w:vAlign w:val="center"/>
          </w:tcPr>
          <w:p w14:paraId="475B3440" w14:textId="77777777" w:rsidR="004E686B" w:rsidRDefault="004E686B">
            <w:pPr>
              <w:ind w:leftChars="-48" w:left="-106"/>
              <w:jc w:val="right"/>
            </w:pPr>
            <w:r w:rsidRPr="003579BC">
              <w:rPr>
                <w:rFonts w:hint="eastAsia"/>
              </w:rPr>
              <w:t>60kg/㎡</w:t>
            </w:r>
          </w:p>
        </w:tc>
        <w:tc>
          <w:tcPr>
            <w:tcW w:w="1276" w:type="dxa"/>
            <w:vAlign w:val="center"/>
          </w:tcPr>
          <w:p w14:paraId="10F061FB" w14:textId="77777777" w:rsidR="004E686B" w:rsidRDefault="004E686B">
            <w:pPr>
              <w:ind w:leftChars="-48" w:left="-106"/>
              <w:jc w:val="right"/>
            </w:pPr>
            <w:r w:rsidRPr="003579BC">
              <w:rPr>
                <w:rFonts w:hint="eastAsia"/>
              </w:rPr>
              <w:t>60kg/㎡</w:t>
            </w:r>
          </w:p>
        </w:tc>
        <w:tc>
          <w:tcPr>
            <w:tcW w:w="2503" w:type="dxa"/>
            <w:vMerge/>
          </w:tcPr>
          <w:p w14:paraId="70EB8EC8" w14:textId="77777777" w:rsidR="004E686B" w:rsidRDefault="004E686B"/>
        </w:tc>
      </w:tr>
      <w:tr w:rsidR="004E686B" w14:paraId="569E7256" w14:textId="77777777" w:rsidTr="004367BC">
        <w:tc>
          <w:tcPr>
            <w:tcW w:w="2263" w:type="dxa"/>
            <w:gridSpan w:val="2"/>
            <w:vAlign w:val="center"/>
          </w:tcPr>
          <w:p w14:paraId="5A93C000" w14:textId="0341824E" w:rsidR="004E686B" w:rsidRDefault="004E686B">
            <w:r w:rsidRPr="003579BC">
              <w:rPr>
                <w:rFonts w:hint="eastAsia"/>
              </w:rPr>
              <w:t>卸売場</w:t>
            </w:r>
          </w:p>
        </w:tc>
        <w:tc>
          <w:tcPr>
            <w:tcW w:w="4678" w:type="dxa"/>
            <w:gridSpan w:val="4"/>
            <w:vAlign w:val="center"/>
          </w:tcPr>
          <w:p w14:paraId="71399ACF" w14:textId="3076F9CB" w:rsidR="004E686B" w:rsidRDefault="004E686B">
            <w:pPr>
              <w:jc w:val="center"/>
            </w:pPr>
            <w:r w:rsidRPr="003579BC">
              <w:rPr>
                <w:rFonts w:hint="eastAsia"/>
              </w:rPr>
              <w:t>45%</w:t>
            </w:r>
          </w:p>
        </w:tc>
        <w:tc>
          <w:tcPr>
            <w:tcW w:w="2503" w:type="dxa"/>
            <w:vMerge w:val="restart"/>
          </w:tcPr>
          <w:p w14:paraId="49F4FD19" w14:textId="77777777" w:rsidR="004E686B" w:rsidRDefault="004E686B">
            <w:r w:rsidRPr="00CC6826">
              <w:rPr>
                <w:rFonts w:hint="eastAsia"/>
              </w:rPr>
              <w:t>基本計画の施設計画における想定通路面積割合で設定</w:t>
            </w:r>
          </w:p>
        </w:tc>
      </w:tr>
      <w:tr w:rsidR="004E686B" w14:paraId="0ED3579F" w14:textId="77777777" w:rsidTr="004367BC">
        <w:tc>
          <w:tcPr>
            <w:tcW w:w="2263" w:type="dxa"/>
            <w:gridSpan w:val="2"/>
            <w:vAlign w:val="center"/>
          </w:tcPr>
          <w:p w14:paraId="1795274F" w14:textId="45C98E0B" w:rsidR="004E686B" w:rsidRDefault="004E686B">
            <w:r w:rsidRPr="003579BC">
              <w:rPr>
                <w:rFonts w:hint="eastAsia"/>
              </w:rPr>
              <w:t>仲卸売場</w:t>
            </w:r>
          </w:p>
        </w:tc>
        <w:tc>
          <w:tcPr>
            <w:tcW w:w="4678" w:type="dxa"/>
            <w:gridSpan w:val="4"/>
            <w:vAlign w:val="center"/>
          </w:tcPr>
          <w:p w14:paraId="5011C1EA" w14:textId="77777777" w:rsidR="004E686B" w:rsidRDefault="004E686B">
            <w:pPr>
              <w:jc w:val="center"/>
            </w:pPr>
            <w:r w:rsidRPr="003579BC">
              <w:rPr>
                <w:rFonts w:hint="eastAsia"/>
              </w:rPr>
              <w:t>45%</w:t>
            </w:r>
          </w:p>
        </w:tc>
        <w:tc>
          <w:tcPr>
            <w:tcW w:w="2503" w:type="dxa"/>
            <w:vMerge/>
          </w:tcPr>
          <w:p w14:paraId="5448FB08" w14:textId="77777777" w:rsidR="004E686B" w:rsidRDefault="004E686B"/>
        </w:tc>
      </w:tr>
      <w:tr w:rsidR="004E686B" w14:paraId="18EAE3E7" w14:textId="77777777" w:rsidTr="004367BC">
        <w:tc>
          <w:tcPr>
            <w:tcW w:w="2263" w:type="dxa"/>
            <w:gridSpan w:val="2"/>
            <w:vAlign w:val="center"/>
          </w:tcPr>
          <w:p w14:paraId="5CD52FF3" w14:textId="77777777" w:rsidR="004E686B" w:rsidRDefault="004E686B">
            <w:r w:rsidRPr="003579BC">
              <w:rPr>
                <w:rFonts w:hint="eastAsia"/>
              </w:rPr>
              <w:t>買荷保管積込所</w:t>
            </w:r>
          </w:p>
        </w:tc>
        <w:tc>
          <w:tcPr>
            <w:tcW w:w="4678" w:type="dxa"/>
            <w:gridSpan w:val="4"/>
            <w:vAlign w:val="center"/>
          </w:tcPr>
          <w:p w14:paraId="799D582A" w14:textId="77777777" w:rsidR="004E686B" w:rsidRDefault="004E686B">
            <w:pPr>
              <w:jc w:val="center"/>
            </w:pPr>
            <w:r w:rsidRPr="003579BC">
              <w:rPr>
                <w:rFonts w:hint="eastAsia"/>
              </w:rPr>
              <w:t>45%</w:t>
            </w:r>
          </w:p>
        </w:tc>
        <w:tc>
          <w:tcPr>
            <w:tcW w:w="2503" w:type="dxa"/>
            <w:vMerge/>
          </w:tcPr>
          <w:p w14:paraId="244C29C3" w14:textId="77777777" w:rsidR="004E686B" w:rsidRDefault="004E686B"/>
        </w:tc>
      </w:tr>
    </w:tbl>
    <w:p w14:paraId="42AC0351" w14:textId="51C9C708" w:rsidR="004C5894" w:rsidRDefault="004C5894" w:rsidP="006F1AD1">
      <w:pPr>
        <w:pStyle w:val="142"/>
      </w:pPr>
    </w:p>
    <w:p w14:paraId="702FFDCD" w14:textId="73C0FD24" w:rsidR="002109CF" w:rsidRDefault="002109CF" w:rsidP="006F1AD1">
      <w:pPr>
        <w:pStyle w:val="142"/>
      </w:pPr>
      <w:r>
        <w:rPr>
          <w:rFonts w:hint="eastAsia"/>
        </w:rPr>
        <w:t>試算結果は下表のとおりであった。</w:t>
      </w:r>
    </w:p>
    <w:p w14:paraId="58767208" w14:textId="1C2CEA40" w:rsidR="00E33371" w:rsidRDefault="00E33371" w:rsidP="006F1AD1">
      <w:pPr>
        <w:pStyle w:val="142"/>
      </w:pPr>
    </w:p>
    <w:p w14:paraId="63D275D8" w14:textId="4BD45923" w:rsidR="00321720" w:rsidRDefault="00FC2D2C" w:rsidP="00FC2D2C">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16</w:t>
      </w:r>
      <w:r>
        <w:fldChar w:fldCharType="end"/>
      </w:r>
      <w:r w:rsidR="00493C89" w:rsidRPr="007A6CE2">
        <w:rPr>
          <w:rFonts w:hint="eastAsia"/>
        </w:rPr>
        <w:t>「卸売市場施設規模算定基準」に基づく施設規模試算結果</w:t>
      </w:r>
    </w:p>
    <w:tbl>
      <w:tblPr>
        <w:tblStyle w:val="af"/>
        <w:tblW w:w="0" w:type="auto"/>
        <w:jc w:val="center"/>
        <w:tblLook w:val="04A0" w:firstRow="1" w:lastRow="0" w:firstColumn="1" w:lastColumn="0" w:noHBand="0" w:noVBand="1"/>
      </w:tblPr>
      <w:tblGrid>
        <w:gridCol w:w="704"/>
        <w:gridCol w:w="1701"/>
        <w:gridCol w:w="1559"/>
        <w:gridCol w:w="1560"/>
      </w:tblGrid>
      <w:tr w:rsidR="00321720" w14:paraId="18804112" w14:textId="77777777">
        <w:trPr>
          <w:jc w:val="center"/>
        </w:trPr>
        <w:tc>
          <w:tcPr>
            <w:tcW w:w="704" w:type="dxa"/>
            <w:tcBorders>
              <w:bottom w:val="single" w:sz="4" w:space="0" w:color="auto"/>
            </w:tcBorders>
            <w:shd w:val="clear" w:color="auto" w:fill="D9D9D9" w:themeFill="background1" w:themeFillShade="D9"/>
          </w:tcPr>
          <w:p w14:paraId="5F11D825" w14:textId="77777777" w:rsidR="00321720" w:rsidRDefault="00321720">
            <w:pPr>
              <w:jc w:val="center"/>
            </w:pPr>
            <w:r>
              <w:rPr>
                <w:rFonts w:hint="eastAsia"/>
              </w:rPr>
              <w:t>部門</w:t>
            </w:r>
          </w:p>
        </w:tc>
        <w:tc>
          <w:tcPr>
            <w:tcW w:w="1701" w:type="dxa"/>
            <w:shd w:val="clear" w:color="auto" w:fill="D9D9D9" w:themeFill="background1" w:themeFillShade="D9"/>
          </w:tcPr>
          <w:p w14:paraId="4A9DE453" w14:textId="77777777" w:rsidR="00321720" w:rsidRDefault="00321720">
            <w:pPr>
              <w:jc w:val="center"/>
            </w:pPr>
            <w:r>
              <w:rPr>
                <w:rFonts w:hint="eastAsia"/>
              </w:rPr>
              <w:t>対象施設</w:t>
            </w:r>
          </w:p>
        </w:tc>
        <w:tc>
          <w:tcPr>
            <w:tcW w:w="1559" w:type="dxa"/>
            <w:shd w:val="clear" w:color="auto" w:fill="D9D9D9" w:themeFill="background1" w:themeFillShade="D9"/>
          </w:tcPr>
          <w:p w14:paraId="264D18AC" w14:textId="77777777" w:rsidR="00321720" w:rsidRDefault="00321720">
            <w:pPr>
              <w:jc w:val="center"/>
            </w:pPr>
            <w:r>
              <w:rPr>
                <w:rFonts w:hint="eastAsia"/>
              </w:rPr>
              <w:t>①現状維持</w:t>
            </w:r>
          </w:p>
        </w:tc>
        <w:tc>
          <w:tcPr>
            <w:tcW w:w="1560" w:type="dxa"/>
            <w:shd w:val="clear" w:color="auto" w:fill="D9D9D9" w:themeFill="background1" w:themeFillShade="D9"/>
          </w:tcPr>
          <w:p w14:paraId="76B85420" w14:textId="77777777" w:rsidR="00321720" w:rsidRDefault="00321720">
            <w:pPr>
              <w:jc w:val="center"/>
            </w:pPr>
            <w:r>
              <w:rPr>
                <w:rFonts w:hint="eastAsia"/>
              </w:rPr>
              <w:t>②将来推計</w:t>
            </w:r>
          </w:p>
        </w:tc>
      </w:tr>
      <w:tr w:rsidR="00321720" w14:paraId="336DBE71" w14:textId="77777777">
        <w:trPr>
          <w:jc w:val="center"/>
        </w:trPr>
        <w:tc>
          <w:tcPr>
            <w:tcW w:w="704" w:type="dxa"/>
            <w:tcBorders>
              <w:bottom w:val="nil"/>
            </w:tcBorders>
            <w:shd w:val="clear" w:color="auto" w:fill="EAF1DD" w:themeFill="accent3" w:themeFillTint="33"/>
          </w:tcPr>
          <w:p w14:paraId="0B4D0351" w14:textId="77777777" w:rsidR="00321720" w:rsidRDefault="00321720">
            <w:r>
              <w:rPr>
                <w:rFonts w:hint="eastAsia"/>
              </w:rPr>
              <w:t>青果</w:t>
            </w:r>
          </w:p>
        </w:tc>
        <w:tc>
          <w:tcPr>
            <w:tcW w:w="1701" w:type="dxa"/>
          </w:tcPr>
          <w:p w14:paraId="2485019C" w14:textId="77777777" w:rsidR="00321720" w:rsidRDefault="00321720">
            <w:r>
              <w:rPr>
                <w:rFonts w:hint="eastAsia"/>
              </w:rPr>
              <w:t>卸売場</w:t>
            </w:r>
          </w:p>
        </w:tc>
        <w:tc>
          <w:tcPr>
            <w:tcW w:w="1559" w:type="dxa"/>
          </w:tcPr>
          <w:p w14:paraId="1D9B8694" w14:textId="77777777" w:rsidR="00321720" w:rsidRDefault="00321720">
            <w:pPr>
              <w:jc w:val="right"/>
            </w:pPr>
            <w:r>
              <w:rPr>
                <w:rFonts w:hint="eastAsia"/>
              </w:rPr>
              <w:t>8</w:t>
            </w:r>
            <w:r>
              <w:t>,468</w:t>
            </w:r>
            <w:r>
              <w:rPr>
                <w:rFonts w:hint="eastAsia"/>
              </w:rPr>
              <w:t>㎡</w:t>
            </w:r>
          </w:p>
        </w:tc>
        <w:tc>
          <w:tcPr>
            <w:tcW w:w="1560" w:type="dxa"/>
          </w:tcPr>
          <w:p w14:paraId="7286AB7D" w14:textId="77777777" w:rsidR="00321720" w:rsidRDefault="00321720">
            <w:pPr>
              <w:jc w:val="right"/>
            </w:pPr>
            <w:r>
              <w:rPr>
                <w:rFonts w:hint="eastAsia"/>
              </w:rPr>
              <w:t>7</w:t>
            </w:r>
            <w:r>
              <w:t>,425</w:t>
            </w:r>
            <w:r>
              <w:rPr>
                <w:rFonts w:hint="eastAsia"/>
              </w:rPr>
              <w:t>㎡</w:t>
            </w:r>
          </w:p>
        </w:tc>
      </w:tr>
      <w:tr w:rsidR="00321720" w14:paraId="4ABF36E6" w14:textId="77777777">
        <w:trPr>
          <w:jc w:val="center"/>
        </w:trPr>
        <w:tc>
          <w:tcPr>
            <w:tcW w:w="704" w:type="dxa"/>
            <w:tcBorders>
              <w:top w:val="nil"/>
              <w:bottom w:val="nil"/>
            </w:tcBorders>
            <w:shd w:val="clear" w:color="auto" w:fill="EAF1DD" w:themeFill="accent3" w:themeFillTint="33"/>
          </w:tcPr>
          <w:p w14:paraId="142FBB69" w14:textId="77777777" w:rsidR="00321720" w:rsidRDefault="00321720"/>
        </w:tc>
        <w:tc>
          <w:tcPr>
            <w:tcW w:w="1701" w:type="dxa"/>
          </w:tcPr>
          <w:p w14:paraId="06357421" w14:textId="77777777" w:rsidR="00321720" w:rsidRDefault="00321720">
            <w:r>
              <w:rPr>
                <w:rFonts w:hint="eastAsia"/>
              </w:rPr>
              <w:t>仲卸売場</w:t>
            </w:r>
          </w:p>
        </w:tc>
        <w:tc>
          <w:tcPr>
            <w:tcW w:w="1559" w:type="dxa"/>
          </w:tcPr>
          <w:p w14:paraId="4BB4C651" w14:textId="77777777" w:rsidR="00321720" w:rsidRDefault="00321720">
            <w:pPr>
              <w:jc w:val="right"/>
            </w:pPr>
            <w:r>
              <w:t>11,338</w:t>
            </w:r>
            <w:r>
              <w:rPr>
                <w:rFonts w:hint="eastAsia"/>
              </w:rPr>
              <w:t>㎡</w:t>
            </w:r>
          </w:p>
        </w:tc>
        <w:tc>
          <w:tcPr>
            <w:tcW w:w="1560" w:type="dxa"/>
          </w:tcPr>
          <w:p w14:paraId="7128F155" w14:textId="77777777" w:rsidR="00321720" w:rsidRDefault="00321720">
            <w:pPr>
              <w:jc w:val="right"/>
            </w:pPr>
            <w:r>
              <w:rPr>
                <w:rFonts w:hint="eastAsia"/>
              </w:rPr>
              <w:t>9</w:t>
            </w:r>
            <w:r>
              <w:t>,941</w:t>
            </w:r>
            <w:r>
              <w:rPr>
                <w:rFonts w:hint="eastAsia"/>
              </w:rPr>
              <w:t>㎡</w:t>
            </w:r>
          </w:p>
        </w:tc>
      </w:tr>
      <w:tr w:rsidR="00321720" w14:paraId="5A7EE5C4" w14:textId="77777777">
        <w:trPr>
          <w:jc w:val="center"/>
        </w:trPr>
        <w:tc>
          <w:tcPr>
            <w:tcW w:w="704" w:type="dxa"/>
            <w:tcBorders>
              <w:top w:val="nil"/>
              <w:bottom w:val="nil"/>
            </w:tcBorders>
            <w:shd w:val="clear" w:color="auto" w:fill="EAF1DD" w:themeFill="accent3" w:themeFillTint="33"/>
          </w:tcPr>
          <w:p w14:paraId="24A9FA7C" w14:textId="77777777" w:rsidR="00321720" w:rsidRDefault="00321720"/>
        </w:tc>
        <w:tc>
          <w:tcPr>
            <w:tcW w:w="1701" w:type="dxa"/>
          </w:tcPr>
          <w:p w14:paraId="27FB343A" w14:textId="77777777" w:rsidR="00321720" w:rsidRDefault="00321720">
            <w:r>
              <w:rPr>
                <w:rFonts w:hint="eastAsia"/>
              </w:rPr>
              <w:t>買荷保管積込所</w:t>
            </w:r>
          </w:p>
        </w:tc>
        <w:tc>
          <w:tcPr>
            <w:tcW w:w="1559" w:type="dxa"/>
          </w:tcPr>
          <w:p w14:paraId="6B0F4BFE" w14:textId="77777777" w:rsidR="00321720" w:rsidRDefault="00321720">
            <w:pPr>
              <w:jc w:val="right"/>
            </w:pPr>
            <w:r>
              <w:rPr>
                <w:rFonts w:hint="eastAsia"/>
              </w:rPr>
              <w:t>1</w:t>
            </w:r>
            <w:r>
              <w:t>1,129</w:t>
            </w:r>
            <w:r>
              <w:rPr>
                <w:rFonts w:hint="eastAsia"/>
              </w:rPr>
              <w:t>㎡</w:t>
            </w:r>
          </w:p>
        </w:tc>
        <w:tc>
          <w:tcPr>
            <w:tcW w:w="1560" w:type="dxa"/>
          </w:tcPr>
          <w:p w14:paraId="44E32E95" w14:textId="77777777" w:rsidR="00321720" w:rsidRDefault="00321720">
            <w:pPr>
              <w:jc w:val="right"/>
            </w:pPr>
            <w:r>
              <w:rPr>
                <w:rFonts w:hint="eastAsia"/>
              </w:rPr>
              <w:t>9</w:t>
            </w:r>
            <w:r>
              <w:t>,758</w:t>
            </w:r>
            <w:r>
              <w:rPr>
                <w:rFonts w:hint="eastAsia"/>
              </w:rPr>
              <w:t>㎡</w:t>
            </w:r>
          </w:p>
        </w:tc>
      </w:tr>
      <w:tr w:rsidR="00321720" w14:paraId="0865675B" w14:textId="77777777">
        <w:trPr>
          <w:jc w:val="center"/>
        </w:trPr>
        <w:tc>
          <w:tcPr>
            <w:tcW w:w="704" w:type="dxa"/>
            <w:tcBorders>
              <w:top w:val="nil"/>
              <w:bottom w:val="single" w:sz="4" w:space="0" w:color="auto"/>
            </w:tcBorders>
            <w:shd w:val="clear" w:color="auto" w:fill="EAF1DD" w:themeFill="accent3" w:themeFillTint="33"/>
          </w:tcPr>
          <w:p w14:paraId="51416FA9" w14:textId="77777777" w:rsidR="00321720" w:rsidRDefault="00321720"/>
        </w:tc>
        <w:tc>
          <w:tcPr>
            <w:tcW w:w="1701" w:type="dxa"/>
            <w:shd w:val="clear" w:color="auto" w:fill="EAF1DD" w:themeFill="accent3" w:themeFillTint="33"/>
          </w:tcPr>
          <w:p w14:paraId="56658FF8" w14:textId="77777777" w:rsidR="00321720" w:rsidRDefault="00321720">
            <w:pPr>
              <w:jc w:val="center"/>
            </w:pPr>
            <w:r>
              <w:rPr>
                <w:rFonts w:hint="eastAsia"/>
              </w:rPr>
              <w:t>青果計</w:t>
            </w:r>
          </w:p>
        </w:tc>
        <w:tc>
          <w:tcPr>
            <w:tcW w:w="1559" w:type="dxa"/>
            <w:shd w:val="clear" w:color="auto" w:fill="EAF1DD" w:themeFill="accent3" w:themeFillTint="33"/>
          </w:tcPr>
          <w:p w14:paraId="1150F450" w14:textId="77777777" w:rsidR="00321720" w:rsidRDefault="00321720">
            <w:pPr>
              <w:jc w:val="right"/>
            </w:pPr>
            <w:r>
              <w:rPr>
                <w:rFonts w:hint="eastAsia"/>
              </w:rPr>
              <w:t>3</w:t>
            </w:r>
            <w:r>
              <w:t>0,935</w:t>
            </w:r>
            <w:r>
              <w:rPr>
                <w:rFonts w:hint="eastAsia"/>
              </w:rPr>
              <w:t>㎡</w:t>
            </w:r>
          </w:p>
        </w:tc>
        <w:tc>
          <w:tcPr>
            <w:tcW w:w="1560" w:type="dxa"/>
            <w:shd w:val="clear" w:color="auto" w:fill="EAF1DD" w:themeFill="accent3" w:themeFillTint="33"/>
          </w:tcPr>
          <w:p w14:paraId="69B96505" w14:textId="77777777" w:rsidR="00321720" w:rsidRDefault="00321720">
            <w:pPr>
              <w:jc w:val="right"/>
            </w:pPr>
            <w:r>
              <w:rPr>
                <w:rFonts w:hint="eastAsia"/>
              </w:rPr>
              <w:t>2</w:t>
            </w:r>
            <w:r>
              <w:t>7,124</w:t>
            </w:r>
            <w:r>
              <w:rPr>
                <w:rFonts w:hint="eastAsia"/>
              </w:rPr>
              <w:t>㎡</w:t>
            </w:r>
          </w:p>
        </w:tc>
      </w:tr>
      <w:tr w:rsidR="00321720" w14:paraId="3D238BDA" w14:textId="77777777">
        <w:trPr>
          <w:jc w:val="center"/>
        </w:trPr>
        <w:tc>
          <w:tcPr>
            <w:tcW w:w="704" w:type="dxa"/>
            <w:tcBorders>
              <w:bottom w:val="nil"/>
            </w:tcBorders>
            <w:shd w:val="clear" w:color="auto" w:fill="DBE5F1" w:themeFill="accent1" w:themeFillTint="33"/>
          </w:tcPr>
          <w:p w14:paraId="353ACF2C" w14:textId="77777777" w:rsidR="00321720" w:rsidRDefault="00321720">
            <w:r>
              <w:rPr>
                <w:rFonts w:hint="eastAsia"/>
              </w:rPr>
              <w:t>水産</w:t>
            </w:r>
          </w:p>
        </w:tc>
        <w:tc>
          <w:tcPr>
            <w:tcW w:w="1701" w:type="dxa"/>
          </w:tcPr>
          <w:p w14:paraId="2C2A9EE8" w14:textId="77777777" w:rsidR="00321720" w:rsidRDefault="00321720">
            <w:r>
              <w:rPr>
                <w:rFonts w:hint="eastAsia"/>
              </w:rPr>
              <w:t>卸売場</w:t>
            </w:r>
          </w:p>
        </w:tc>
        <w:tc>
          <w:tcPr>
            <w:tcW w:w="1559" w:type="dxa"/>
          </w:tcPr>
          <w:p w14:paraId="7A1EEE8A" w14:textId="77777777" w:rsidR="00321720" w:rsidRDefault="00321720">
            <w:pPr>
              <w:jc w:val="right"/>
            </w:pPr>
            <w:r>
              <w:rPr>
                <w:rFonts w:hint="eastAsia"/>
              </w:rPr>
              <w:t>1</w:t>
            </w:r>
            <w:r>
              <w:t>,960</w:t>
            </w:r>
            <w:r>
              <w:rPr>
                <w:rFonts w:hint="eastAsia"/>
              </w:rPr>
              <w:t>㎡</w:t>
            </w:r>
          </w:p>
        </w:tc>
        <w:tc>
          <w:tcPr>
            <w:tcW w:w="1560" w:type="dxa"/>
          </w:tcPr>
          <w:p w14:paraId="0FB2102F" w14:textId="77777777" w:rsidR="00321720" w:rsidRDefault="00321720">
            <w:pPr>
              <w:jc w:val="right"/>
            </w:pPr>
            <w:r>
              <w:rPr>
                <w:rFonts w:hint="eastAsia"/>
              </w:rPr>
              <w:t>1</w:t>
            </w:r>
            <w:r>
              <w:t>,395</w:t>
            </w:r>
            <w:r>
              <w:rPr>
                <w:rFonts w:hint="eastAsia"/>
              </w:rPr>
              <w:t>㎡</w:t>
            </w:r>
          </w:p>
        </w:tc>
      </w:tr>
      <w:tr w:rsidR="00321720" w14:paraId="166B10FC" w14:textId="77777777">
        <w:trPr>
          <w:jc w:val="center"/>
        </w:trPr>
        <w:tc>
          <w:tcPr>
            <w:tcW w:w="704" w:type="dxa"/>
            <w:tcBorders>
              <w:top w:val="nil"/>
              <w:bottom w:val="nil"/>
            </w:tcBorders>
            <w:shd w:val="clear" w:color="auto" w:fill="DBE5F1" w:themeFill="accent1" w:themeFillTint="33"/>
          </w:tcPr>
          <w:p w14:paraId="17B90D8E" w14:textId="77777777" w:rsidR="00321720" w:rsidRDefault="00321720"/>
        </w:tc>
        <w:tc>
          <w:tcPr>
            <w:tcW w:w="1701" w:type="dxa"/>
          </w:tcPr>
          <w:p w14:paraId="3149AE85" w14:textId="77777777" w:rsidR="00321720" w:rsidRDefault="00321720">
            <w:r>
              <w:rPr>
                <w:rFonts w:hint="eastAsia"/>
              </w:rPr>
              <w:t>仲卸売場</w:t>
            </w:r>
          </w:p>
        </w:tc>
        <w:tc>
          <w:tcPr>
            <w:tcW w:w="1559" w:type="dxa"/>
          </w:tcPr>
          <w:p w14:paraId="72B8E50D" w14:textId="77777777" w:rsidR="00321720" w:rsidRDefault="00321720">
            <w:pPr>
              <w:jc w:val="right"/>
            </w:pPr>
            <w:r>
              <w:rPr>
                <w:rFonts w:hint="eastAsia"/>
              </w:rPr>
              <w:t>2</w:t>
            </w:r>
            <w:r>
              <w:t>,189</w:t>
            </w:r>
            <w:r>
              <w:rPr>
                <w:rFonts w:hint="eastAsia"/>
              </w:rPr>
              <w:t>㎡</w:t>
            </w:r>
          </w:p>
        </w:tc>
        <w:tc>
          <w:tcPr>
            <w:tcW w:w="1560" w:type="dxa"/>
          </w:tcPr>
          <w:p w14:paraId="3A382187" w14:textId="77777777" w:rsidR="00321720" w:rsidRDefault="00321720">
            <w:pPr>
              <w:jc w:val="right"/>
            </w:pPr>
            <w:r>
              <w:rPr>
                <w:rFonts w:hint="eastAsia"/>
              </w:rPr>
              <w:t>1</w:t>
            </w:r>
            <w:r>
              <w:t>,558</w:t>
            </w:r>
            <w:r>
              <w:rPr>
                <w:rFonts w:hint="eastAsia"/>
              </w:rPr>
              <w:t>㎡</w:t>
            </w:r>
          </w:p>
        </w:tc>
      </w:tr>
      <w:tr w:rsidR="00321720" w14:paraId="646E585A" w14:textId="77777777">
        <w:trPr>
          <w:jc w:val="center"/>
        </w:trPr>
        <w:tc>
          <w:tcPr>
            <w:tcW w:w="704" w:type="dxa"/>
            <w:tcBorders>
              <w:top w:val="nil"/>
              <w:bottom w:val="nil"/>
            </w:tcBorders>
            <w:shd w:val="clear" w:color="auto" w:fill="DBE5F1" w:themeFill="accent1" w:themeFillTint="33"/>
          </w:tcPr>
          <w:p w14:paraId="24775E54" w14:textId="77777777" w:rsidR="00321720" w:rsidRDefault="00321720"/>
        </w:tc>
        <w:tc>
          <w:tcPr>
            <w:tcW w:w="1701" w:type="dxa"/>
          </w:tcPr>
          <w:p w14:paraId="126A7AA2" w14:textId="77777777" w:rsidR="00321720" w:rsidRDefault="00321720">
            <w:r>
              <w:rPr>
                <w:rFonts w:hint="eastAsia"/>
              </w:rPr>
              <w:t>買荷保管積込所</w:t>
            </w:r>
          </w:p>
        </w:tc>
        <w:tc>
          <w:tcPr>
            <w:tcW w:w="1559" w:type="dxa"/>
          </w:tcPr>
          <w:p w14:paraId="19EF6295" w14:textId="77777777" w:rsidR="00321720" w:rsidRDefault="00321720">
            <w:pPr>
              <w:jc w:val="right"/>
            </w:pPr>
            <w:r>
              <w:rPr>
                <w:rFonts w:hint="eastAsia"/>
              </w:rPr>
              <w:t>2</w:t>
            </w:r>
            <w:r>
              <w:t>,372</w:t>
            </w:r>
            <w:r>
              <w:rPr>
                <w:rFonts w:hint="eastAsia"/>
              </w:rPr>
              <w:t>㎡</w:t>
            </w:r>
          </w:p>
        </w:tc>
        <w:tc>
          <w:tcPr>
            <w:tcW w:w="1560" w:type="dxa"/>
          </w:tcPr>
          <w:p w14:paraId="0FA5BDC8" w14:textId="77777777" w:rsidR="00321720" w:rsidRDefault="00321720">
            <w:pPr>
              <w:jc w:val="right"/>
            </w:pPr>
            <w:r>
              <w:rPr>
                <w:rFonts w:hint="eastAsia"/>
              </w:rPr>
              <w:t>1</w:t>
            </w:r>
            <w:r>
              <w:t>,688</w:t>
            </w:r>
            <w:r>
              <w:rPr>
                <w:rFonts w:hint="eastAsia"/>
              </w:rPr>
              <w:t>㎡</w:t>
            </w:r>
          </w:p>
        </w:tc>
      </w:tr>
      <w:tr w:rsidR="00321720" w14:paraId="064EFA76" w14:textId="77777777">
        <w:trPr>
          <w:jc w:val="center"/>
        </w:trPr>
        <w:tc>
          <w:tcPr>
            <w:tcW w:w="704" w:type="dxa"/>
            <w:tcBorders>
              <w:top w:val="nil"/>
            </w:tcBorders>
            <w:shd w:val="clear" w:color="auto" w:fill="DBE5F1" w:themeFill="accent1" w:themeFillTint="33"/>
          </w:tcPr>
          <w:p w14:paraId="78406576" w14:textId="77777777" w:rsidR="00321720" w:rsidRDefault="00321720"/>
        </w:tc>
        <w:tc>
          <w:tcPr>
            <w:tcW w:w="1701" w:type="dxa"/>
            <w:shd w:val="clear" w:color="auto" w:fill="DBE5F1" w:themeFill="accent1" w:themeFillTint="33"/>
          </w:tcPr>
          <w:p w14:paraId="598147DE" w14:textId="77777777" w:rsidR="00321720" w:rsidRDefault="00321720">
            <w:pPr>
              <w:jc w:val="center"/>
            </w:pPr>
            <w:r>
              <w:rPr>
                <w:rFonts w:hint="eastAsia"/>
              </w:rPr>
              <w:t>水産計</w:t>
            </w:r>
          </w:p>
        </w:tc>
        <w:tc>
          <w:tcPr>
            <w:tcW w:w="1559" w:type="dxa"/>
            <w:shd w:val="clear" w:color="auto" w:fill="DBE5F1" w:themeFill="accent1" w:themeFillTint="33"/>
          </w:tcPr>
          <w:p w14:paraId="4FAEEDFC" w14:textId="77777777" w:rsidR="00321720" w:rsidRDefault="00321720">
            <w:pPr>
              <w:jc w:val="right"/>
            </w:pPr>
            <w:r>
              <w:rPr>
                <w:rFonts w:hint="eastAsia"/>
              </w:rPr>
              <w:t>6</w:t>
            </w:r>
            <w:r>
              <w:t>,522</w:t>
            </w:r>
            <w:r>
              <w:rPr>
                <w:rFonts w:hint="eastAsia"/>
              </w:rPr>
              <w:t>㎡</w:t>
            </w:r>
          </w:p>
        </w:tc>
        <w:tc>
          <w:tcPr>
            <w:tcW w:w="1560" w:type="dxa"/>
            <w:shd w:val="clear" w:color="auto" w:fill="DBE5F1" w:themeFill="accent1" w:themeFillTint="33"/>
          </w:tcPr>
          <w:p w14:paraId="04ECAA54" w14:textId="77777777" w:rsidR="00321720" w:rsidRDefault="00321720">
            <w:pPr>
              <w:jc w:val="right"/>
            </w:pPr>
            <w:r>
              <w:rPr>
                <w:rFonts w:hint="eastAsia"/>
              </w:rPr>
              <w:t>4</w:t>
            </w:r>
            <w:r>
              <w:t>,641</w:t>
            </w:r>
            <w:r>
              <w:rPr>
                <w:rFonts w:hint="eastAsia"/>
              </w:rPr>
              <w:t>㎡</w:t>
            </w:r>
          </w:p>
        </w:tc>
      </w:tr>
      <w:tr w:rsidR="00321720" w14:paraId="546B6EB8" w14:textId="77777777">
        <w:trPr>
          <w:jc w:val="center"/>
        </w:trPr>
        <w:tc>
          <w:tcPr>
            <w:tcW w:w="2405" w:type="dxa"/>
            <w:gridSpan w:val="2"/>
          </w:tcPr>
          <w:p w14:paraId="1EEB3F36" w14:textId="77777777" w:rsidR="00321720" w:rsidRDefault="00321720">
            <w:pPr>
              <w:jc w:val="center"/>
            </w:pPr>
            <w:r>
              <w:rPr>
                <w:rFonts w:hint="eastAsia"/>
              </w:rPr>
              <w:t>合計</w:t>
            </w:r>
          </w:p>
        </w:tc>
        <w:tc>
          <w:tcPr>
            <w:tcW w:w="1559" w:type="dxa"/>
          </w:tcPr>
          <w:p w14:paraId="41E4B2E3" w14:textId="77777777" w:rsidR="00321720" w:rsidRDefault="00321720">
            <w:pPr>
              <w:jc w:val="right"/>
            </w:pPr>
            <w:r>
              <w:rPr>
                <w:rFonts w:hint="eastAsia"/>
              </w:rPr>
              <w:t>3</w:t>
            </w:r>
            <w:r>
              <w:t>7,457</w:t>
            </w:r>
            <w:r>
              <w:rPr>
                <w:rFonts w:hint="eastAsia"/>
              </w:rPr>
              <w:t>㎡</w:t>
            </w:r>
          </w:p>
        </w:tc>
        <w:tc>
          <w:tcPr>
            <w:tcW w:w="1560" w:type="dxa"/>
          </w:tcPr>
          <w:p w14:paraId="7DAF981C" w14:textId="77777777" w:rsidR="00321720" w:rsidRDefault="00321720">
            <w:pPr>
              <w:jc w:val="right"/>
            </w:pPr>
            <w:r>
              <w:rPr>
                <w:rFonts w:hint="eastAsia"/>
              </w:rPr>
              <w:t>3</w:t>
            </w:r>
            <w:r>
              <w:t>1,765</w:t>
            </w:r>
            <w:r>
              <w:rPr>
                <w:rFonts w:hint="eastAsia"/>
              </w:rPr>
              <w:t>㎡</w:t>
            </w:r>
          </w:p>
        </w:tc>
      </w:tr>
    </w:tbl>
    <w:p w14:paraId="69DE3E79" w14:textId="77777777" w:rsidR="002109CF" w:rsidRPr="002109CF" w:rsidRDefault="002109CF" w:rsidP="006F1AD1">
      <w:pPr>
        <w:pStyle w:val="142"/>
      </w:pPr>
    </w:p>
    <w:p w14:paraId="3F1AB877" w14:textId="127AF805" w:rsidR="009927F2" w:rsidRPr="00731B56" w:rsidRDefault="009927F2">
      <w:pPr>
        <w:rPr>
          <w:rFonts w:ascii="ＭＳ ゴシック" w:eastAsia="ＭＳ ゴシック"/>
          <w:noProof/>
          <w:spacing w:val="20"/>
          <w:sz w:val="24"/>
          <w:szCs w:val="24"/>
        </w:rPr>
      </w:pPr>
      <w:r>
        <w:rPr>
          <w:rFonts w:ascii="ＭＳ ゴシック" w:eastAsia="ＭＳ ゴシック"/>
          <w:noProof/>
          <w:spacing w:val="20"/>
        </w:rPr>
        <w:br w:type="page"/>
      </w:r>
    </w:p>
    <w:p w14:paraId="7AC551B0" w14:textId="77777777" w:rsidR="007E0282" w:rsidRPr="007E0282" w:rsidRDefault="007E0282" w:rsidP="007E0282">
      <w:pPr>
        <w:pStyle w:val="05"/>
      </w:pPr>
      <w:r w:rsidRPr="007E0282">
        <w:rPr>
          <w:rFonts w:hint="eastAsia"/>
        </w:rPr>
        <w:lastRenderedPageBreak/>
        <w:t>イ）場内関係者の要望</w:t>
      </w:r>
    </w:p>
    <w:p w14:paraId="7EDBCAAA" w14:textId="77777777" w:rsidR="007E0282" w:rsidRDefault="007E0282" w:rsidP="006F1AD1">
      <w:pPr>
        <w:pStyle w:val="110"/>
      </w:pPr>
      <w:bookmarkStart w:id="186" w:name="_Hlk152316084"/>
      <w:r>
        <w:rPr>
          <w:rFonts w:hint="eastAsia"/>
        </w:rPr>
        <w:t>①場内関係者への要望調査実施状況</w:t>
      </w:r>
    </w:p>
    <w:p w14:paraId="41AA4B90" w14:textId="069BD74F" w:rsidR="007E0282" w:rsidRDefault="007E0282" w:rsidP="001C0D77">
      <w:pPr>
        <w:pStyle w:val="142"/>
      </w:pPr>
      <w:r w:rsidRPr="00967835">
        <w:rPr>
          <w:rFonts w:hint="eastAsia"/>
        </w:rPr>
        <w:t>基本計画案の検討にあたり、場内関係者に対して、施設規模に関連する個別ヒアリング等を行い、各社の要望面積を</w:t>
      </w:r>
      <w:r w:rsidRPr="0096378E">
        <w:rPr>
          <w:rFonts w:hint="eastAsia"/>
        </w:rPr>
        <w:t>調査した。主な調査</w:t>
      </w:r>
      <w:r w:rsidR="002F2FDF" w:rsidRPr="0096378E">
        <w:rPr>
          <w:rFonts w:hint="eastAsia"/>
        </w:rPr>
        <w:t>内容を</w:t>
      </w:r>
      <w:r w:rsidRPr="0096378E">
        <w:rPr>
          <w:rFonts w:hint="eastAsia"/>
        </w:rPr>
        <w:t>下表に示す。</w:t>
      </w:r>
    </w:p>
    <w:p w14:paraId="29AAF294" w14:textId="47563CED" w:rsidR="007E0282" w:rsidRPr="00967835" w:rsidRDefault="007E0282" w:rsidP="006F1AD1">
      <w:pPr>
        <w:pStyle w:val="142"/>
      </w:pPr>
    </w:p>
    <w:p w14:paraId="3D21BA44" w14:textId="477655DD" w:rsidR="007E0282" w:rsidRPr="00E07999" w:rsidRDefault="007E0282" w:rsidP="007E0282">
      <w:pPr>
        <w:pStyle w:val="ad"/>
      </w:pPr>
      <w:bookmarkStart w:id="187" w:name="_Ref152191051"/>
      <w:bookmarkEnd w:id="186"/>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17</w:t>
      </w:r>
      <w:r>
        <w:rPr>
          <w:noProof/>
        </w:rPr>
        <w:fldChar w:fldCharType="end"/>
      </w:r>
      <w:bookmarkEnd w:id="187"/>
      <w:r>
        <w:rPr>
          <w:rFonts w:hint="eastAsia"/>
        </w:rPr>
        <w:t xml:space="preserve">　場内関係者への要望面積調査　実施状況</w:t>
      </w:r>
    </w:p>
    <w:tbl>
      <w:tblPr>
        <w:tblStyle w:val="af"/>
        <w:tblW w:w="9209" w:type="dxa"/>
        <w:jc w:val="center"/>
        <w:tblLook w:val="04A0" w:firstRow="1" w:lastRow="0" w:firstColumn="1" w:lastColumn="0" w:noHBand="0" w:noVBand="1"/>
      </w:tblPr>
      <w:tblGrid>
        <w:gridCol w:w="1555"/>
        <w:gridCol w:w="1984"/>
        <w:gridCol w:w="2552"/>
        <w:gridCol w:w="3118"/>
      </w:tblGrid>
      <w:tr w:rsidR="007E0282" w14:paraId="461BA2BD" w14:textId="77777777" w:rsidTr="001C0D77">
        <w:trPr>
          <w:jc w:val="center"/>
        </w:trPr>
        <w:tc>
          <w:tcPr>
            <w:tcW w:w="1555" w:type="dxa"/>
            <w:shd w:val="clear" w:color="auto" w:fill="D9D9D9" w:themeFill="background1" w:themeFillShade="D9"/>
          </w:tcPr>
          <w:p w14:paraId="51F38C35" w14:textId="77777777" w:rsidR="007E0282" w:rsidRDefault="007E0282">
            <w:pPr>
              <w:jc w:val="center"/>
            </w:pPr>
            <w:r>
              <w:rPr>
                <w:rFonts w:hint="eastAsia"/>
              </w:rPr>
              <w:t>区分</w:t>
            </w:r>
          </w:p>
        </w:tc>
        <w:tc>
          <w:tcPr>
            <w:tcW w:w="1984" w:type="dxa"/>
            <w:shd w:val="clear" w:color="auto" w:fill="D9D9D9" w:themeFill="background1" w:themeFillShade="D9"/>
          </w:tcPr>
          <w:p w14:paraId="0756AE5D" w14:textId="77777777" w:rsidR="007E0282" w:rsidRDefault="007E0282">
            <w:pPr>
              <w:jc w:val="center"/>
            </w:pPr>
            <w:r>
              <w:rPr>
                <w:rFonts w:hint="eastAsia"/>
              </w:rPr>
              <w:t>実施時期</w:t>
            </w:r>
          </w:p>
        </w:tc>
        <w:tc>
          <w:tcPr>
            <w:tcW w:w="2552" w:type="dxa"/>
            <w:shd w:val="clear" w:color="auto" w:fill="D9D9D9" w:themeFill="background1" w:themeFillShade="D9"/>
          </w:tcPr>
          <w:p w14:paraId="236BE8D9" w14:textId="77777777" w:rsidR="007E0282" w:rsidRDefault="007E0282">
            <w:pPr>
              <w:jc w:val="center"/>
            </w:pPr>
            <w:r>
              <w:rPr>
                <w:rFonts w:hint="eastAsia"/>
              </w:rPr>
              <w:t>調査対象</w:t>
            </w:r>
          </w:p>
        </w:tc>
        <w:tc>
          <w:tcPr>
            <w:tcW w:w="3118" w:type="dxa"/>
            <w:shd w:val="clear" w:color="auto" w:fill="D9D9D9" w:themeFill="background1" w:themeFillShade="D9"/>
          </w:tcPr>
          <w:p w14:paraId="7DD0961C" w14:textId="2DBC592A" w:rsidR="007E0282" w:rsidRDefault="007E0282">
            <w:pPr>
              <w:jc w:val="center"/>
            </w:pPr>
            <w:r>
              <w:rPr>
                <w:rFonts w:hint="eastAsia"/>
              </w:rPr>
              <w:t>主な調査内容</w:t>
            </w:r>
          </w:p>
        </w:tc>
      </w:tr>
      <w:tr w:rsidR="007E0282" w14:paraId="4CA9FE98" w14:textId="77777777" w:rsidTr="001C0D77">
        <w:trPr>
          <w:jc w:val="center"/>
        </w:trPr>
        <w:tc>
          <w:tcPr>
            <w:tcW w:w="1555" w:type="dxa"/>
          </w:tcPr>
          <w:p w14:paraId="2D3EFC29" w14:textId="77777777" w:rsidR="007E0282" w:rsidRDefault="007E0282">
            <w:r>
              <w:rPr>
                <w:rFonts w:hint="eastAsia"/>
              </w:rPr>
              <w:t>第3回分科会</w:t>
            </w:r>
          </w:p>
          <w:p w14:paraId="645C8004" w14:textId="77777777" w:rsidR="007E0282" w:rsidRDefault="007E0282">
            <w:r>
              <w:rPr>
                <w:rFonts w:hint="eastAsia"/>
              </w:rPr>
              <w:t>（個別ヒアリング）</w:t>
            </w:r>
          </w:p>
        </w:tc>
        <w:tc>
          <w:tcPr>
            <w:tcW w:w="1984" w:type="dxa"/>
          </w:tcPr>
          <w:p w14:paraId="4BA81276" w14:textId="77777777" w:rsidR="007E0282" w:rsidRDefault="007E0282">
            <w:r>
              <w:rPr>
                <w:rFonts w:hint="eastAsia"/>
              </w:rPr>
              <w:t>青果部：</w:t>
            </w:r>
            <w:r>
              <w:br/>
            </w:r>
            <w:r>
              <w:rPr>
                <w:rFonts w:hint="eastAsia"/>
              </w:rPr>
              <w:t>令和5年3月7日</w:t>
            </w:r>
          </w:p>
          <w:p w14:paraId="09D9201F" w14:textId="77777777" w:rsidR="007E0282" w:rsidRDefault="007E0282">
            <w:r>
              <w:rPr>
                <w:rFonts w:hint="eastAsia"/>
              </w:rPr>
              <w:t>水産物部：</w:t>
            </w:r>
            <w:r>
              <w:br/>
            </w:r>
            <w:r>
              <w:rPr>
                <w:rFonts w:hint="eastAsia"/>
              </w:rPr>
              <w:t>令和5年3月1</w:t>
            </w:r>
            <w:r>
              <w:t>0</w:t>
            </w:r>
            <w:r>
              <w:rPr>
                <w:rFonts w:hint="eastAsia"/>
              </w:rPr>
              <w:t>日</w:t>
            </w:r>
          </w:p>
        </w:tc>
        <w:tc>
          <w:tcPr>
            <w:tcW w:w="2552" w:type="dxa"/>
          </w:tcPr>
          <w:p w14:paraId="69B20446" w14:textId="2B8DEE85" w:rsidR="007E0282" w:rsidRDefault="007E0282">
            <w:r>
              <w:rPr>
                <w:rFonts w:hint="eastAsia"/>
              </w:rPr>
              <w:t>青果部・水産物部の卸売業者・仲卸業者</w:t>
            </w:r>
          </w:p>
        </w:tc>
        <w:tc>
          <w:tcPr>
            <w:tcW w:w="3118" w:type="dxa"/>
          </w:tcPr>
          <w:p w14:paraId="6D5AE86A" w14:textId="20968732" w:rsidR="007E0282" w:rsidRDefault="007E0282">
            <w:pPr>
              <w:ind w:left="224" w:hangingChars="112" w:hanging="224"/>
            </w:pPr>
            <w:r>
              <w:rPr>
                <w:rFonts w:hint="eastAsia"/>
              </w:rPr>
              <w:t>・現在の使用面積及び用途内訳</w:t>
            </w:r>
          </w:p>
          <w:p w14:paraId="5393156E" w14:textId="77777777" w:rsidR="007E0282" w:rsidRDefault="007E0282">
            <w:pPr>
              <w:ind w:left="224" w:hangingChars="112" w:hanging="224"/>
            </w:pPr>
            <w:r>
              <w:rPr>
                <w:rFonts w:hint="eastAsia"/>
              </w:rPr>
              <w:t>・再整備後の要望面積及び用途内訳</w:t>
            </w:r>
          </w:p>
        </w:tc>
      </w:tr>
      <w:tr w:rsidR="007E0282" w14:paraId="3F2F591E" w14:textId="77777777" w:rsidTr="001C0D77">
        <w:trPr>
          <w:jc w:val="center"/>
        </w:trPr>
        <w:tc>
          <w:tcPr>
            <w:tcW w:w="1555" w:type="dxa"/>
            <w:vMerge w:val="restart"/>
          </w:tcPr>
          <w:p w14:paraId="3098DAB2" w14:textId="77777777" w:rsidR="007E0282" w:rsidRDefault="007E0282">
            <w:r>
              <w:rPr>
                <w:rFonts w:hint="eastAsia"/>
              </w:rPr>
              <w:t>第5回分科会</w:t>
            </w:r>
          </w:p>
          <w:p w14:paraId="730AB175" w14:textId="77777777" w:rsidR="007E0282" w:rsidRDefault="007E0282">
            <w:r>
              <w:rPr>
                <w:rFonts w:hint="eastAsia"/>
              </w:rPr>
              <w:t>およびその後の追加調査</w:t>
            </w:r>
          </w:p>
        </w:tc>
        <w:tc>
          <w:tcPr>
            <w:tcW w:w="1984" w:type="dxa"/>
          </w:tcPr>
          <w:p w14:paraId="7C46CAB0" w14:textId="292C812E" w:rsidR="007E0282" w:rsidRPr="00613014" w:rsidRDefault="007E0282">
            <w:r>
              <w:rPr>
                <w:rFonts w:hint="eastAsia"/>
              </w:rPr>
              <w:t>令和5年4月2</w:t>
            </w:r>
            <w:r>
              <w:t>1</w:t>
            </w:r>
            <w:r>
              <w:rPr>
                <w:rFonts w:hint="eastAsia"/>
              </w:rPr>
              <w:t>～2</w:t>
            </w:r>
            <w:r>
              <w:t>7</w:t>
            </w:r>
            <w:r>
              <w:rPr>
                <w:rFonts w:hint="eastAsia"/>
              </w:rPr>
              <w:t>日</w:t>
            </w:r>
          </w:p>
        </w:tc>
        <w:tc>
          <w:tcPr>
            <w:tcW w:w="2552" w:type="dxa"/>
          </w:tcPr>
          <w:p w14:paraId="42DAC570" w14:textId="7F0436F5" w:rsidR="007E0282" w:rsidRDefault="007E0282">
            <w:r>
              <w:rPr>
                <w:rFonts w:hint="eastAsia"/>
              </w:rPr>
              <w:t>青果部・水産物部の</w:t>
            </w:r>
            <w:r w:rsidRPr="00613014">
              <w:rPr>
                <w:rFonts w:hint="eastAsia"/>
              </w:rPr>
              <w:t>大口仲卸業者</w:t>
            </w:r>
          </w:p>
          <w:p w14:paraId="5DD52B22" w14:textId="0FC56C68" w:rsidR="007E0282" w:rsidRDefault="007E0282">
            <w:r>
              <w:rPr>
                <w:rFonts w:hint="eastAsia"/>
              </w:rPr>
              <w:t>（※第3回分科会の個別ヒアリング結果を踏まえて抽出）</w:t>
            </w:r>
          </w:p>
        </w:tc>
        <w:tc>
          <w:tcPr>
            <w:tcW w:w="3118" w:type="dxa"/>
          </w:tcPr>
          <w:p w14:paraId="2D0835B0" w14:textId="77777777" w:rsidR="001C0D77" w:rsidRDefault="007E0282">
            <w:pPr>
              <w:ind w:left="224" w:hangingChars="112" w:hanging="224"/>
            </w:pPr>
            <w:r>
              <w:rPr>
                <w:rFonts w:hint="eastAsia"/>
              </w:rPr>
              <w:t>・</w:t>
            </w:r>
            <w:r w:rsidRPr="00613014">
              <w:rPr>
                <w:rFonts w:hint="eastAsia"/>
              </w:rPr>
              <w:t>大口仲卸業者</w:t>
            </w:r>
            <w:r>
              <w:rPr>
                <w:rFonts w:hint="eastAsia"/>
              </w:rPr>
              <w:t>の</w:t>
            </w:r>
            <w:r w:rsidRPr="00613014">
              <w:rPr>
                <w:rFonts w:hint="eastAsia"/>
              </w:rPr>
              <w:t>一部機能</w:t>
            </w:r>
            <w:r>
              <w:rPr>
                <w:rFonts w:hint="eastAsia"/>
              </w:rPr>
              <w:t>を</w:t>
            </w:r>
          </w:p>
          <w:p w14:paraId="55E4A233" w14:textId="7DE749D4" w:rsidR="007E0282" w:rsidRDefault="007E0282" w:rsidP="001C0D77">
            <w:pPr>
              <w:ind w:leftChars="100" w:left="244" w:hangingChars="12" w:hanging="24"/>
            </w:pPr>
            <w:r w:rsidRPr="00613014">
              <w:rPr>
                <w:rFonts w:hint="eastAsia"/>
              </w:rPr>
              <w:t>上層階</w:t>
            </w:r>
            <w:r>
              <w:rPr>
                <w:rFonts w:hint="eastAsia"/>
              </w:rPr>
              <w:t>に</w:t>
            </w:r>
            <w:r w:rsidRPr="00613014">
              <w:rPr>
                <w:rFonts w:hint="eastAsia"/>
              </w:rPr>
              <w:t>配置</w:t>
            </w:r>
            <w:r>
              <w:rPr>
                <w:rFonts w:hint="eastAsia"/>
              </w:rPr>
              <w:t>することを検討するため、上層階配置可能な面積について調査</w:t>
            </w:r>
          </w:p>
        </w:tc>
      </w:tr>
      <w:tr w:rsidR="007E0282" w14:paraId="62FE28E8" w14:textId="77777777" w:rsidTr="001C0D77">
        <w:trPr>
          <w:jc w:val="center"/>
        </w:trPr>
        <w:tc>
          <w:tcPr>
            <w:tcW w:w="1555" w:type="dxa"/>
            <w:vMerge/>
          </w:tcPr>
          <w:p w14:paraId="167A9E88" w14:textId="77777777" w:rsidR="007E0282" w:rsidRDefault="007E0282"/>
        </w:tc>
        <w:tc>
          <w:tcPr>
            <w:tcW w:w="1984" w:type="dxa"/>
          </w:tcPr>
          <w:p w14:paraId="79E3A283" w14:textId="77777777" w:rsidR="001C0D77" w:rsidRDefault="007E0282">
            <w:r>
              <w:rPr>
                <w:rFonts w:hint="eastAsia"/>
              </w:rPr>
              <w:t>令和5年4月2</w:t>
            </w:r>
            <w:r>
              <w:t>1</w:t>
            </w:r>
            <w:r>
              <w:rPr>
                <w:rFonts w:hint="eastAsia"/>
              </w:rPr>
              <w:t>～</w:t>
            </w:r>
          </w:p>
          <w:p w14:paraId="79207795" w14:textId="32AEE067" w:rsidR="007E0282" w:rsidRDefault="007E0282">
            <w:r>
              <w:rPr>
                <w:rFonts w:hint="eastAsia"/>
              </w:rPr>
              <w:t>6月1</w:t>
            </w:r>
            <w:r>
              <w:t>3</w:t>
            </w:r>
            <w:r>
              <w:rPr>
                <w:rFonts w:hint="eastAsia"/>
              </w:rPr>
              <w:t>日</w:t>
            </w:r>
          </w:p>
        </w:tc>
        <w:tc>
          <w:tcPr>
            <w:tcW w:w="2552" w:type="dxa"/>
          </w:tcPr>
          <w:p w14:paraId="7BA36C98" w14:textId="77777777" w:rsidR="001C0D77" w:rsidRDefault="007E0282">
            <w:r>
              <w:rPr>
                <w:rFonts w:hint="eastAsia"/>
              </w:rPr>
              <w:t>第3回分科会欠席者</w:t>
            </w:r>
          </w:p>
          <w:p w14:paraId="6D988776" w14:textId="20BFDD8F" w:rsidR="007E0282" w:rsidRDefault="007E0282">
            <w:r>
              <w:rPr>
                <w:rFonts w:hint="eastAsia"/>
              </w:rPr>
              <w:t>（仲卸業者）</w:t>
            </w:r>
          </w:p>
        </w:tc>
        <w:tc>
          <w:tcPr>
            <w:tcW w:w="3118" w:type="dxa"/>
          </w:tcPr>
          <w:p w14:paraId="0F91AF48" w14:textId="77777777" w:rsidR="007E0282" w:rsidRDefault="007E0282">
            <w:pPr>
              <w:ind w:left="224" w:hangingChars="112" w:hanging="224"/>
            </w:pPr>
            <w:r>
              <w:rPr>
                <w:rFonts w:hint="eastAsia"/>
              </w:rPr>
              <w:t>・第3回分科会と同様</w:t>
            </w:r>
          </w:p>
        </w:tc>
      </w:tr>
    </w:tbl>
    <w:p w14:paraId="4B743E9F" w14:textId="77777777" w:rsidR="007E0282" w:rsidRDefault="007E0282" w:rsidP="007E0282">
      <w:pPr>
        <w:pStyle w:val="a3"/>
        <w:spacing w:before="47" w:line="256" w:lineRule="auto"/>
        <w:ind w:left="282" w:right="94" w:firstLineChars="382" w:firstLine="993"/>
        <w:rPr>
          <w:rFonts w:ascii="ＭＳ ゴシック" w:eastAsia="ＭＳ ゴシック"/>
          <w:spacing w:val="20"/>
        </w:rPr>
      </w:pPr>
    </w:p>
    <w:p w14:paraId="45933AA5" w14:textId="77777777" w:rsidR="007E0282" w:rsidRDefault="007E0282" w:rsidP="006F1AD1">
      <w:pPr>
        <w:pStyle w:val="110"/>
      </w:pPr>
      <w:r>
        <w:rPr>
          <w:rFonts w:hint="eastAsia"/>
        </w:rPr>
        <w:t>②場内関係者への要望調査結果</w:t>
      </w:r>
    </w:p>
    <w:p w14:paraId="3C3DA076" w14:textId="03276BE7" w:rsidR="007E0282" w:rsidRPr="007E0282" w:rsidRDefault="007E0282" w:rsidP="006F1AD1">
      <w:pPr>
        <w:pStyle w:val="142"/>
      </w:pPr>
      <w:r w:rsidRPr="007E0282">
        <w:fldChar w:fldCharType="begin"/>
      </w:r>
      <w:r w:rsidRPr="007E0282">
        <w:instrText xml:space="preserve"> </w:instrText>
      </w:r>
      <w:r w:rsidRPr="007E0282">
        <w:rPr>
          <w:rFonts w:hint="eastAsia"/>
        </w:rPr>
        <w:instrText>REF _Ref152191051 \h</w:instrText>
      </w:r>
      <w:r w:rsidRPr="007E0282">
        <w:instrText xml:space="preserve">  \* MERGEFORMAT </w:instrText>
      </w:r>
      <w:r w:rsidRPr="007E0282">
        <w:fldChar w:fldCharType="separate"/>
      </w:r>
      <w:r w:rsidR="004D0DFB">
        <w:t xml:space="preserve">表 </w:t>
      </w:r>
      <w:r w:rsidR="004D0DFB">
        <w:rPr>
          <w:noProof/>
        </w:rPr>
        <w:t>17</w:t>
      </w:r>
      <w:r w:rsidRPr="007E0282">
        <w:fldChar w:fldCharType="end"/>
      </w:r>
      <w:r w:rsidRPr="007E0282">
        <w:rPr>
          <w:rFonts w:hint="eastAsia"/>
        </w:rPr>
        <w:t>に示す調査から、</w:t>
      </w:r>
      <w:r w:rsidRPr="007E0282">
        <w:fldChar w:fldCharType="begin"/>
      </w:r>
      <w:r w:rsidRPr="007E0282">
        <w:instrText xml:space="preserve"> </w:instrText>
      </w:r>
      <w:r w:rsidRPr="007E0282">
        <w:rPr>
          <w:rFonts w:hint="eastAsia"/>
        </w:rPr>
        <w:instrText>REF _Ref152191447 \h</w:instrText>
      </w:r>
      <w:r w:rsidRPr="007E0282">
        <w:instrText xml:space="preserve">  \* MERGEFORMAT </w:instrText>
      </w:r>
      <w:r w:rsidRPr="007E0282">
        <w:fldChar w:fldCharType="separate"/>
      </w:r>
      <w:r w:rsidR="004D0DFB">
        <w:t xml:space="preserve">表 </w:t>
      </w:r>
      <w:r w:rsidR="004D0DFB">
        <w:rPr>
          <w:noProof/>
        </w:rPr>
        <w:t>18</w:t>
      </w:r>
      <w:r w:rsidRPr="007E0282">
        <w:fldChar w:fldCharType="end"/>
      </w:r>
      <w:r w:rsidRPr="007E0282">
        <w:rPr>
          <w:rFonts w:hint="eastAsia"/>
        </w:rPr>
        <w:t>に示す施設区分ごとに卸売業者・仲卸業者各社からの要望面積を整理した。要望面積の集計結果は</w:t>
      </w:r>
      <w:r w:rsidRPr="007E0282">
        <w:fldChar w:fldCharType="begin"/>
      </w:r>
      <w:r w:rsidRPr="007E0282">
        <w:instrText xml:space="preserve"> </w:instrText>
      </w:r>
      <w:r w:rsidRPr="007E0282">
        <w:rPr>
          <w:rFonts w:hint="eastAsia"/>
        </w:rPr>
        <w:instrText>REF _Ref152191495 \h</w:instrText>
      </w:r>
      <w:r w:rsidRPr="007E0282">
        <w:instrText xml:space="preserve">  \* MERGEFORMAT </w:instrText>
      </w:r>
      <w:r w:rsidRPr="007E0282">
        <w:fldChar w:fldCharType="separate"/>
      </w:r>
      <w:r w:rsidR="004D0DFB">
        <w:t xml:space="preserve">表 </w:t>
      </w:r>
      <w:r w:rsidR="004D0DFB">
        <w:rPr>
          <w:noProof/>
        </w:rPr>
        <w:t>19</w:t>
      </w:r>
      <w:r w:rsidRPr="007E0282">
        <w:fldChar w:fldCharType="end"/>
      </w:r>
      <w:r w:rsidRPr="007E0282">
        <w:rPr>
          <w:rFonts w:hint="eastAsia"/>
        </w:rPr>
        <w:t>～</w:t>
      </w:r>
      <w:r w:rsidRPr="007E0282">
        <w:fldChar w:fldCharType="begin"/>
      </w:r>
      <w:r w:rsidRPr="007E0282">
        <w:instrText xml:space="preserve"> REF _Ref152191498 \h  \* MERGEFORMAT </w:instrText>
      </w:r>
      <w:r w:rsidRPr="007E0282">
        <w:fldChar w:fldCharType="separate"/>
      </w:r>
      <w:r w:rsidR="004D0DFB">
        <w:t xml:space="preserve">表 </w:t>
      </w:r>
      <w:r w:rsidR="004D0DFB">
        <w:rPr>
          <w:noProof/>
        </w:rPr>
        <w:t>22</w:t>
      </w:r>
      <w:r w:rsidRPr="007E0282">
        <w:fldChar w:fldCharType="end"/>
      </w:r>
      <w:r w:rsidRPr="007E0282">
        <w:rPr>
          <w:rFonts w:hint="eastAsia"/>
        </w:rPr>
        <w:t>に示すとおりであった。</w:t>
      </w:r>
    </w:p>
    <w:p w14:paraId="2341A483" w14:textId="59F03270" w:rsidR="007E0282" w:rsidRPr="007E0282" w:rsidRDefault="007E0282" w:rsidP="006F1AD1">
      <w:pPr>
        <w:pStyle w:val="142"/>
      </w:pPr>
      <w:r w:rsidRPr="007E0282">
        <w:rPr>
          <w:rFonts w:hint="eastAsia"/>
        </w:rPr>
        <w:t>なお、これらの面積は個別の事業者が専有する面積であるため、別途共有面積として通路等の確保が必要である。</w:t>
      </w:r>
    </w:p>
    <w:p w14:paraId="285100AB" w14:textId="6D61058A" w:rsidR="007E0282" w:rsidRPr="00242D7A" w:rsidRDefault="007E0282" w:rsidP="00D32F72">
      <w:pPr>
        <w:pStyle w:val="081"/>
      </w:pPr>
    </w:p>
    <w:p w14:paraId="46937A1C" w14:textId="4D1F9B3C" w:rsidR="007E0282" w:rsidRPr="00E07999" w:rsidRDefault="007E0282" w:rsidP="007E0282">
      <w:pPr>
        <w:pStyle w:val="ad"/>
      </w:pPr>
      <w:bookmarkStart w:id="188" w:name="_Ref152191447"/>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18</w:t>
      </w:r>
      <w:r>
        <w:rPr>
          <w:noProof/>
        </w:rPr>
        <w:fldChar w:fldCharType="end"/>
      </w:r>
      <w:bookmarkEnd w:id="188"/>
      <w:r>
        <w:rPr>
          <w:rFonts w:hint="eastAsia"/>
        </w:rPr>
        <w:t xml:space="preserve">　要望調査における施設区分と定義</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117"/>
        <w:gridCol w:w="6242"/>
      </w:tblGrid>
      <w:tr w:rsidR="007E0282" w:rsidRPr="00CC2A85" w14:paraId="02B16DD0" w14:textId="77777777" w:rsidTr="00203958">
        <w:trPr>
          <w:trHeight w:val="295"/>
          <w:jc w:val="center"/>
        </w:trPr>
        <w:tc>
          <w:tcPr>
            <w:tcW w:w="2117" w:type="dxa"/>
            <w:shd w:val="clear" w:color="000000" w:fill="D9D9D9"/>
            <w:noWrap/>
            <w:vAlign w:val="center"/>
            <w:hideMark/>
          </w:tcPr>
          <w:p w14:paraId="22C063C8" w14:textId="10710E3F" w:rsidR="007E0282" w:rsidRPr="00CC2A85" w:rsidRDefault="007E0282">
            <w:pPr>
              <w:widowControl/>
              <w:autoSpaceDE/>
              <w:autoSpaceDN/>
              <w:jc w:val="center"/>
              <w:rPr>
                <w:sz w:val="20"/>
                <w:szCs w:val="20"/>
              </w:rPr>
            </w:pPr>
            <w:r w:rsidRPr="00CC2A85">
              <w:rPr>
                <w:rFonts w:hint="eastAsia"/>
                <w:sz w:val="20"/>
                <w:szCs w:val="20"/>
              </w:rPr>
              <w:t>施設区分</w:t>
            </w:r>
          </w:p>
        </w:tc>
        <w:tc>
          <w:tcPr>
            <w:tcW w:w="6242" w:type="dxa"/>
            <w:shd w:val="clear" w:color="000000" w:fill="D9D9D9"/>
            <w:vAlign w:val="center"/>
          </w:tcPr>
          <w:p w14:paraId="49C0C0CE" w14:textId="77777777" w:rsidR="007E0282" w:rsidRPr="00CC2A85" w:rsidRDefault="007E0282">
            <w:pPr>
              <w:widowControl/>
              <w:autoSpaceDE/>
              <w:autoSpaceDN/>
              <w:jc w:val="center"/>
              <w:rPr>
                <w:sz w:val="20"/>
                <w:szCs w:val="20"/>
              </w:rPr>
            </w:pPr>
            <w:r>
              <w:rPr>
                <w:rFonts w:hint="eastAsia"/>
                <w:sz w:val="20"/>
                <w:szCs w:val="20"/>
              </w:rPr>
              <w:t>定義</w:t>
            </w:r>
          </w:p>
        </w:tc>
      </w:tr>
      <w:tr w:rsidR="007E0282" w:rsidRPr="00CC2A85" w14:paraId="2140CAAD" w14:textId="77777777" w:rsidTr="00203958">
        <w:trPr>
          <w:trHeight w:val="20"/>
          <w:jc w:val="center"/>
        </w:trPr>
        <w:tc>
          <w:tcPr>
            <w:tcW w:w="2117" w:type="dxa"/>
            <w:shd w:val="clear" w:color="auto" w:fill="auto"/>
            <w:noWrap/>
            <w:vAlign w:val="center"/>
            <w:hideMark/>
          </w:tcPr>
          <w:p w14:paraId="6BCE8945" w14:textId="60082CEB" w:rsidR="007E0282" w:rsidRPr="00CC2A85" w:rsidRDefault="007E0282">
            <w:pPr>
              <w:widowControl/>
              <w:autoSpaceDE/>
              <w:autoSpaceDN/>
              <w:jc w:val="center"/>
              <w:rPr>
                <w:sz w:val="20"/>
                <w:szCs w:val="20"/>
              </w:rPr>
            </w:pPr>
            <w:r w:rsidRPr="00CC2A85">
              <w:rPr>
                <w:rFonts w:hint="eastAsia"/>
                <w:sz w:val="20"/>
                <w:szCs w:val="20"/>
              </w:rPr>
              <w:t>仲卸店舗（仲卸棟）</w:t>
            </w:r>
          </w:p>
        </w:tc>
        <w:tc>
          <w:tcPr>
            <w:tcW w:w="6242" w:type="dxa"/>
            <w:shd w:val="clear" w:color="auto" w:fill="auto"/>
            <w:noWrap/>
          </w:tcPr>
          <w:p w14:paraId="6D750B8F" w14:textId="77777777" w:rsidR="007E0282" w:rsidRDefault="007E0282">
            <w:pPr>
              <w:widowControl/>
              <w:autoSpaceDE/>
              <w:autoSpaceDN/>
              <w:rPr>
                <w:sz w:val="20"/>
                <w:szCs w:val="20"/>
              </w:rPr>
            </w:pPr>
            <w:r w:rsidRPr="00242D7A">
              <w:rPr>
                <w:sz w:val="20"/>
                <w:szCs w:val="20"/>
              </w:rPr>
              <w:t>店売の他、小分け・保管等のために使用する店舗区画及び周辺部</w:t>
            </w:r>
          </w:p>
          <w:p w14:paraId="3E4968A8" w14:textId="77777777" w:rsidR="007E0282" w:rsidRPr="00CC2A85" w:rsidRDefault="007E0282">
            <w:pPr>
              <w:widowControl/>
              <w:autoSpaceDE/>
              <w:autoSpaceDN/>
              <w:rPr>
                <w:sz w:val="20"/>
                <w:szCs w:val="20"/>
              </w:rPr>
            </w:pPr>
            <w:r w:rsidRPr="00242D7A">
              <w:rPr>
                <w:rFonts w:hint="eastAsia"/>
                <w:sz w:val="20"/>
                <w:szCs w:val="20"/>
              </w:rPr>
              <w:t>（自社で店舗内や店舗裏等に整備するプレハブ冷蔵庫を含む）</w:t>
            </w:r>
          </w:p>
        </w:tc>
      </w:tr>
      <w:tr w:rsidR="007E0282" w:rsidRPr="00CC2A85" w14:paraId="5B2AF299" w14:textId="77777777" w:rsidTr="00203958">
        <w:trPr>
          <w:trHeight w:val="20"/>
          <w:jc w:val="center"/>
        </w:trPr>
        <w:tc>
          <w:tcPr>
            <w:tcW w:w="2117" w:type="dxa"/>
            <w:shd w:val="clear" w:color="auto" w:fill="auto"/>
            <w:noWrap/>
            <w:vAlign w:val="center"/>
            <w:hideMark/>
          </w:tcPr>
          <w:p w14:paraId="4DAC19ED" w14:textId="77777777" w:rsidR="007E0282" w:rsidRPr="00CC2A85" w:rsidRDefault="007E0282">
            <w:pPr>
              <w:widowControl/>
              <w:autoSpaceDE/>
              <w:autoSpaceDN/>
              <w:jc w:val="center"/>
              <w:rPr>
                <w:sz w:val="20"/>
                <w:szCs w:val="20"/>
              </w:rPr>
            </w:pPr>
            <w:r w:rsidRPr="00CC2A85">
              <w:rPr>
                <w:rFonts w:hint="eastAsia"/>
                <w:sz w:val="20"/>
                <w:szCs w:val="20"/>
              </w:rPr>
              <w:t>事務所</w:t>
            </w:r>
          </w:p>
        </w:tc>
        <w:tc>
          <w:tcPr>
            <w:tcW w:w="6242" w:type="dxa"/>
            <w:shd w:val="clear" w:color="auto" w:fill="auto"/>
            <w:noWrap/>
          </w:tcPr>
          <w:p w14:paraId="5E6B7316" w14:textId="516D2BC2" w:rsidR="007E0282" w:rsidRPr="00984A9A" w:rsidRDefault="007E0282">
            <w:pPr>
              <w:widowControl/>
              <w:autoSpaceDE/>
              <w:autoSpaceDN/>
              <w:rPr>
                <w:color w:val="000000" w:themeColor="text1"/>
                <w:sz w:val="20"/>
                <w:szCs w:val="20"/>
              </w:rPr>
            </w:pPr>
            <w:r w:rsidRPr="00984A9A">
              <w:rPr>
                <w:rFonts w:hint="eastAsia"/>
                <w:color w:val="000000" w:themeColor="text1"/>
                <w:sz w:val="20"/>
                <w:szCs w:val="20"/>
              </w:rPr>
              <w:t>仲卸店舗以外で受発注や財務会計等の事務作業を行うための場所</w:t>
            </w:r>
          </w:p>
        </w:tc>
      </w:tr>
      <w:tr w:rsidR="007E0282" w:rsidRPr="00CC2A85" w14:paraId="548D635F" w14:textId="77777777" w:rsidTr="00203958">
        <w:trPr>
          <w:trHeight w:val="20"/>
          <w:jc w:val="center"/>
        </w:trPr>
        <w:tc>
          <w:tcPr>
            <w:tcW w:w="2117" w:type="dxa"/>
            <w:shd w:val="clear" w:color="auto" w:fill="auto"/>
            <w:noWrap/>
            <w:vAlign w:val="center"/>
          </w:tcPr>
          <w:p w14:paraId="19A9CF18" w14:textId="77777777" w:rsidR="007E0282" w:rsidRPr="00CC2A85" w:rsidRDefault="007E0282">
            <w:pPr>
              <w:widowControl/>
              <w:autoSpaceDE/>
              <w:autoSpaceDN/>
              <w:jc w:val="center"/>
              <w:rPr>
                <w:sz w:val="20"/>
                <w:szCs w:val="20"/>
              </w:rPr>
            </w:pPr>
            <w:r>
              <w:rPr>
                <w:rFonts w:hint="eastAsia"/>
                <w:sz w:val="20"/>
                <w:szCs w:val="20"/>
              </w:rPr>
              <w:t>共有冷蔵庫</w:t>
            </w:r>
          </w:p>
        </w:tc>
        <w:tc>
          <w:tcPr>
            <w:tcW w:w="6242" w:type="dxa"/>
            <w:shd w:val="clear" w:color="auto" w:fill="auto"/>
            <w:noWrap/>
          </w:tcPr>
          <w:p w14:paraId="227A9AB2" w14:textId="3A522948" w:rsidR="007E0282" w:rsidRPr="00984A9A" w:rsidRDefault="007E08A4">
            <w:pPr>
              <w:widowControl/>
              <w:autoSpaceDE/>
              <w:autoSpaceDN/>
              <w:rPr>
                <w:color w:val="000000" w:themeColor="text1"/>
                <w:sz w:val="20"/>
                <w:szCs w:val="20"/>
              </w:rPr>
            </w:pPr>
            <w:r w:rsidRPr="00984A9A">
              <w:rPr>
                <w:rFonts w:hint="eastAsia"/>
                <w:color w:val="000000" w:themeColor="text1"/>
                <w:sz w:val="20"/>
                <w:szCs w:val="20"/>
              </w:rPr>
              <w:t>冷蔵</w:t>
            </w:r>
            <w:r w:rsidR="00B47741" w:rsidRPr="00984A9A">
              <w:rPr>
                <w:rFonts w:hint="eastAsia"/>
                <w:color w:val="000000" w:themeColor="text1"/>
                <w:sz w:val="20"/>
                <w:szCs w:val="20"/>
              </w:rPr>
              <w:t>冷凍</w:t>
            </w:r>
            <w:r w:rsidRPr="00984A9A">
              <w:rPr>
                <w:rFonts w:hint="eastAsia"/>
                <w:color w:val="000000" w:themeColor="text1"/>
                <w:sz w:val="20"/>
                <w:szCs w:val="20"/>
              </w:rPr>
              <w:t>庫</w:t>
            </w:r>
            <w:r w:rsidR="007E0282" w:rsidRPr="00984A9A">
              <w:rPr>
                <w:rFonts w:hint="eastAsia"/>
                <w:color w:val="000000" w:themeColor="text1"/>
                <w:sz w:val="20"/>
                <w:szCs w:val="20"/>
              </w:rPr>
              <w:t>や高架下冷蔵庫等、仲卸店舗以外で利用する冷蔵保管施設のうち、共同で整備・使用するもの</w:t>
            </w:r>
          </w:p>
        </w:tc>
      </w:tr>
      <w:tr w:rsidR="007E0282" w:rsidRPr="00CC2A85" w14:paraId="3F5804F1" w14:textId="77777777" w:rsidTr="00203958">
        <w:trPr>
          <w:trHeight w:val="20"/>
          <w:jc w:val="center"/>
        </w:trPr>
        <w:tc>
          <w:tcPr>
            <w:tcW w:w="2117" w:type="dxa"/>
            <w:shd w:val="clear" w:color="auto" w:fill="auto"/>
            <w:noWrap/>
            <w:vAlign w:val="center"/>
            <w:hideMark/>
          </w:tcPr>
          <w:p w14:paraId="4F2A2301" w14:textId="77777777" w:rsidR="007E0282" w:rsidRPr="00CC2A85" w:rsidRDefault="007E0282">
            <w:pPr>
              <w:widowControl/>
              <w:autoSpaceDE/>
              <w:autoSpaceDN/>
              <w:jc w:val="center"/>
              <w:rPr>
                <w:sz w:val="20"/>
                <w:szCs w:val="20"/>
              </w:rPr>
            </w:pPr>
            <w:r w:rsidRPr="00CC2A85">
              <w:rPr>
                <w:rFonts w:hint="eastAsia"/>
                <w:sz w:val="20"/>
                <w:szCs w:val="20"/>
              </w:rPr>
              <w:t>低温保管施設</w:t>
            </w:r>
          </w:p>
        </w:tc>
        <w:tc>
          <w:tcPr>
            <w:tcW w:w="6242" w:type="dxa"/>
            <w:shd w:val="clear" w:color="auto" w:fill="auto"/>
            <w:noWrap/>
            <w:vAlign w:val="center"/>
          </w:tcPr>
          <w:p w14:paraId="1E8DC1FF" w14:textId="0FA25BE0" w:rsidR="007E0282" w:rsidRPr="00984A9A" w:rsidRDefault="007E0282">
            <w:pPr>
              <w:widowControl/>
              <w:autoSpaceDE/>
              <w:autoSpaceDN/>
              <w:rPr>
                <w:color w:val="000000" w:themeColor="text1"/>
                <w:sz w:val="20"/>
                <w:szCs w:val="20"/>
              </w:rPr>
            </w:pPr>
            <w:r w:rsidRPr="00984A9A">
              <w:rPr>
                <w:rFonts w:hint="eastAsia"/>
                <w:color w:val="000000" w:themeColor="text1"/>
                <w:sz w:val="20"/>
                <w:szCs w:val="20"/>
              </w:rPr>
              <w:t>仲卸店舗以外で利用する低温保管施設（ただし、高架下冷蔵庫・</w:t>
            </w:r>
            <w:r w:rsidR="007E08A4" w:rsidRPr="00984A9A">
              <w:rPr>
                <w:rFonts w:hint="eastAsia"/>
                <w:color w:val="000000" w:themeColor="text1"/>
                <w:sz w:val="20"/>
                <w:szCs w:val="20"/>
              </w:rPr>
              <w:t>冷蔵</w:t>
            </w:r>
            <w:r w:rsidR="00B47741" w:rsidRPr="00984A9A">
              <w:rPr>
                <w:rFonts w:hint="eastAsia"/>
                <w:color w:val="000000" w:themeColor="text1"/>
                <w:sz w:val="20"/>
                <w:szCs w:val="20"/>
              </w:rPr>
              <w:t>冷凍</w:t>
            </w:r>
            <w:r w:rsidR="007E08A4" w:rsidRPr="00984A9A">
              <w:rPr>
                <w:rFonts w:hint="eastAsia"/>
                <w:color w:val="000000" w:themeColor="text1"/>
                <w:sz w:val="20"/>
                <w:szCs w:val="20"/>
              </w:rPr>
              <w:t>庫</w:t>
            </w:r>
            <w:r w:rsidRPr="00984A9A">
              <w:rPr>
                <w:rFonts w:hint="eastAsia"/>
                <w:color w:val="000000" w:themeColor="text1"/>
                <w:sz w:val="20"/>
                <w:szCs w:val="20"/>
              </w:rPr>
              <w:t>などの共有冷蔵庫部分は除く）</w:t>
            </w:r>
          </w:p>
        </w:tc>
      </w:tr>
      <w:tr w:rsidR="007E0282" w:rsidRPr="00CC2A85" w14:paraId="31B5F14A" w14:textId="77777777" w:rsidTr="00203958">
        <w:trPr>
          <w:trHeight w:val="20"/>
          <w:jc w:val="center"/>
        </w:trPr>
        <w:tc>
          <w:tcPr>
            <w:tcW w:w="2117" w:type="dxa"/>
            <w:shd w:val="clear" w:color="auto" w:fill="auto"/>
            <w:vAlign w:val="center"/>
            <w:hideMark/>
          </w:tcPr>
          <w:p w14:paraId="2EC258F5" w14:textId="77777777" w:rsidR="007E0282" w:rsidRPr="00CC2A85" w:rsidRDefault="007E0282">
            <w:pPr>
              <w:widowControl/>
              <w:autoSpaceDE/>
              <w:autoSpaceDN/>
              <w:jc w:val="center"/>
              <w:rPr>
                <w:sz w:val="20"/>
                <w:szCs w:val="20"/>
              </w:rPr>
            </w:pPr>
            <w:r w:rsidRPr="00CC2A85">
              <w:rPr>
                <w:rFonts w:hint="eastAsia"/>
                <w:sz w:val="20"/>
                <w:szCs w:val="20"/>
              </w:rPr>
              <w:t>低温加工施設</w:t>
            </w:r>
          </w:p>
        </w:tc>
        <w:tc>
          <w:tcPr>
            <w:tcW w:w="6242" w:type="dxa"/>
            <w:shd w:val="clear" w:color="auto" w:fill="auto"/>
            <w:noWrap/>
            <w:vAlign w:val="center"/>
          </w:tcPr>
          <w:p w14:paraId="70DB8CD0" w14:textId="77777777" w:rsidR="007E0282" w:rsidRPr="00CC2A85" w:rsidRDefault="007E0282">
            <w:pPr>
              <w:widowControl/>
              <w:autoSpaceDE/>
              <w:autoSpaceDN/>
              <w:rPr>
                <w:sz w:val="20"/>
                <w:szCs w:val="20"/>
              </w:rPr>
            </w:pPr>
            <w:r w:rsidRPr="00242D7A">
              <w:rPr>
                <w:rFonts w:hint="eastAsia"/>
                <w:sz w:val="20"/>
                <w:szCs w:val="20"/>
              </w:rPr>
              <w:t>店舗以外で小分け・ピッキング・パッキング等を行う場所（例：バナナ加工施設・低温加工施設）</w:t>
            </w:r>
          </w:p>
        </w:tc>
      </w:tr>
      <w:tr w:rsidR="007E0282" w:rsidRPr="00CC2A85" w14:paraId="6C606F37" w14:textId="77777777" w:rsidTr="00203958">
        <w:trPr>
          <w:trHeight w:val="20"/>
          <w:jc w:val="center"/>
        </w:trPr>
        <w:tc>
          <w:tcPr>
            <w:tcW w:w="2117" w:type="dxa"/>
            <w:shd w:val="clear" w:color="auto" w:fill="auto"/>
            <w:vAlign w:val="center"/>
            <w:hideMark/>
          </w:tcPr>
          <w:p w14:paraId="2BF662C0" w14:textId="77777777" w:rsidR="007E0282" w:rsidRPr="00CC2A85" w:rsidRDefault="007E0282">
            <w:pPr>
              <w:widowControl/>
              <w:autoSpaceDE/>
              <w:autoSpaceDN/>
              <w:jc w:val="center"/>
              <w:rPr>
                <w:sz w:val="20"/>
                <w:szCs w:val="20"/>
              </w:rPr>
            </w:pPr>
            <w:r w:rsidRPr="00CC2A85">
              <w:rPr>
                <w:rFonts w:hint="eastAsia"/>
                <w:sz w:val="20"/>
                <w:szCs w:val="20"/>
              </w:rPr>
              <w:t>買荷保管積込所</w:t>
            </w:r>
          </w:p>
        </w:tc>
        <w:tc>
          <w:tcPr>
            <w:tcW w:w="6242" w:type="dxa"/>
            <w:shd w:val="clear" w:color="auto" w:fill="auto"/>
            <w:noWrap/>
            <w:vAlign w:val="center"/>
          </w:tcPr>
          <w:p w14:paraId="26372270" w14:textId="14816DC5" w:rsidR="007E0282" w:rsidRPr="00242D7A" w:rsidRDefault="007E0282">
            <w:pPr>
              <w:widowControl/>
              <w:autoSpaceDE/>
              <w:autoSpaceDN/>
              <w:rPr>
                <w:sz w:val="20"/>
                <w:szCs w:val="20"/>
              </w:rPr>
            </w:pPr>
            <w:r w:rsidRPr="00242D7A">
              <w:rPr>
                <w:rFonts w:hint="eastAsia"/>
                <w:sz w:val="20"/>
                <w:szCs w:val="20"/>
              </w:rPr>
              <w:t>・仲卸店舗以外で一時的な商品保管や積込作業等に使用する場所</w:t>
            </w:r>
          </w:p>
          <w:p w14:paraId="2C30EF7E" w14:textId="77777777" w:rsidR="007E0282" w:rsidRPr="00CC2A85" w:rsidRDefault="007E0282">
            <w:pPr>
              <w:widowControl/>
              <w:autoSpaceDE/>
              <w:autoSpaceDN/>
              <w:rPr>
                <w:sz w:val="20"/>
                <w:szCs w:val="20"/>
              </w:rPr>
            </w:pPr>
            <w:r w:rsidRPr="00242D7A">
              <w:rPr>
                <w:rFonts w:hint="eastAsia"/>
                <w:sz w:val="20"/>
                <w:szCs w:val="20"/>
              </w:rPr>
              <w:t>・買出人が車両を駐車し、自ら、または仲卸業者が積込を行う場所（買出人駐車場と機能を兼ねる）</w:t>
            </w:r>
          </w:p>
        </w:tc>
      </w:tr>
    </w:tbl>
    <w:p w14:paraId="4A9784E5" w14:textId="324EED61" w:rsidR="007E0282" w:rsidRPr="00813CC8" w:rsidRDefault="007E0282" w:rsidP="00D32F72">
      <w:pPr>
        <w:pStyle w:val="081"/>
      </w:pPr>
    </w:p>
    <w:p w14:paraId="31D21F08" w14:textId="72EDD20D" w:rsidR="007E0282" w:rsidRPr="00E07999" w:rsidRDefault="007E0282" w:rsidP="007E0282">
      <w:pPr>
        <w:pStyle w:val="ad"/>
      </w:pPr>
      <w:bookmarkStart w:id="189" w:name="_Ref152191495"/>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19</w:t>
      </w:r>
      <w:r>
        <w:rPr>
          <w:noProof/>
        </w:rPr>
        <w:fldChar w:fldCharType="end"/>
      </w:r>
      <w:bookmarkEnd w:id="189"/>
      <w:r>
        <w:rPr>
          <w:rFonts w:hint="eastAsia"/>
        </w:rPr>
        <w:t xml:space="preserve">　青果卸売業者の要望面積</w:t>
      </w:r>
    </w:p>
    <w:tbl>
      <w:tblPr>
        <w:tblStyle w:val="af"/>
        <w:tblW w:w="0" w:type="auto"/>
        <w:jc w:val="center"/>
        <w:tblLayout w:type="fixed"/>
        <w:tblLook w:val="04A0" w:firstRow="1" w:lastRow="0" w:firstColumn="1" w:lastColumn="0" w:noHBand="0" w:noVBand="1"/>
      </w:tblPr>
      <w:tblGrid>
        <w:gridCol w:w="2263"/>
        <w:gridCol w:w="1284"/>
        <w:gridCol w:w="1416"/>
        <w:gridCol w:w="1553"/>
      </w:tblGrid>
      <w:tr w:rsidR="007E0282" w14:paraId="6B1C8F7C" w14:textId="77777777">
        <w:trPr>
          <w:trHeight w:val="341"/>
          <w:jc w:val="center"/>
        </w:trPr>
        <w:tc>
          <w:tcPr>
            <w:tcW w:w="2263" w:type="dxa"/>
            <w:shd w:val="clear" w:color="auto" w:fill="D9D9D9" w:themeFill="background1" w:themeFillShade="D9"/>
            <w:vAlign w:val="center"/>
          </w:tcPr>
          <w:p w14:paraId="64FD4793" w14:textId="77777777" w:rsidR="007E0282" w:rsidRDefault="007E0282">
            <w:pPr>
              <w:jc w:val="center"/>
            </w:pPr>
            <w:r w:rsidRPr="0080632B">
              <w:rPr>
                <w:rFonts w:hint="eastAsia"/>
              </w:rPr>
              <w:t>卸売場内訳</w:t>
            </w:r>
          </w:p>
        </w:tc>
        <w:tc>
          <w:tcPr>
            <w:tcW w:w="1284" w:type="dxa"/>
            <w:shd w:val="clear" w:color="auto" w:fill="D9D9D9" w:themeFill="background1" w:themeFillShade="D9"/>
            <w:vAlign w:val="center"/>
          </w:tcPr>
          <w:p w14:paraId="63AFD227" w14:textId="77777777" w:rsidR="007E0282" w:rsidRDefault="007E0282">
            <w:pPr>
              <w:jc w:val="center"/>
            </w:pPr>
            <w:r w:rsidRPr="0080632B">
              <w:t>現状面積</w:t>
            </w:r>
          </w:p>
        </w:tc>
        <w:tc>
          <w:tcPr>
            <w:tcW w:w="1416" w:type="dxa"/>
            <w:shd w:val="clear" w:color="auto" w:fill="D9D9D9" w:themeFill="background1" w:themeFillShade="D9"/>
            <w:vAlign w:val="center"/>
          </w:tcPr>
          <w:p w14:paraId="6B1E16C1" w14:textId="77777777" w:rsidR="007E0282" w:rsidRDefault="007E0282">
            <w:pPr>
              <w:jc w:val="center"/>
            </w:pPr>
            <w:r>
              <w:rPr>
                <w:rFonts w:hint="eastAsia"/>
              </w:rPr>
              <w:t>要望面積</w:t>
            </w:r>
          </w:p>
        </w:tc>
        <w:tc>
          <w:tcPr>
            <w:tcW w:w="1553" w:type="dxa"/>
            <w:shd w:val="clear" w:color="auto" w:fill="D9D9D9" w:themeFill="background1" w:themeFillShade="D9"/>
            <w:vAlign w:val="center"/>
          </w:tcPr>
          <w:p w14:paraId="7C5BDC3A" w14:textId="77777777" w:rsidR="007E0282" w:rsidRDefault="007E0282">
            <w:pPr>
              <w:ind w:leftChars="-54" w:left="-119"/>
              <w:jc w:val="center"/>
            </w:pPr>
            <w:r>
              <w:rPr>
                <w:rFonts w:hint="eastAsia"/>
              </w:rPr>
              <w:t>（現状面積比）</w:t>
            </w:r>
          </w:p>
        </w:tc>
      </w:tr>
      <w:tr w:rsidR="007E0282" w14:paraId="365A1E9A" w14:textId="77777777">
        <w:trPr>
          <w:jc w:val="center"/>
        </w:trPr>
        <w:tc>
          <w:tcPr>
            <w:tcW w:w="2263" w:type="dxa"/>
            <w:vAlign w:val="center"/>
          </w:tcPr>
          <w:p w14:paraId="41B96FF9" w14:textId="77777777" w:rsidR="007E0282" w:rsidRDefault="007E0282">
            <w:r w:rsidRPr="00E85000">
              <w:rPr>
                <w:rFonts w:hint="eastAsia"/>
              </w:rPr>
              <w:t>野菜・果実・近郷</w:t>
            </w:r>
          </w:p>
        </w:tc>
        <w:tc>
          <w:tcPr>
            <w:tcW w:w="1284" w:type="dxa"/>
          </w:tcPr>
          <w:p w14:paraId="02097AE7" w14:textId="77777777" w:rsidR="007E0282" w:rsidRDefault="007E0282">
            <w:pPr>
              <w:jc w:val="right"/>
            </w:pPr>
            <w:r w:rsidRPr="00E85000">
              <w:rPr>
                <w:rFonts w:hint="eastAsia"/>
              </w:rPr>
              <w:t>9,139.7㎡</w:t>
            </w:r>
          </w:p>
        </w:tc>
        <w:tc>
          <w:tcPr>
            <w:tcW w:w="1416" w:type="dxa"/>
          </w:tcPr>
          <w:p w14:paraId="40BCA26C" w14:textId="77777777" w:rsidR="007E0282" w:rsidRDefault="007E0282">
            <w:pPr>
              <w:jc w:val="right"/>
            </w:pPr>
            <w:r w:rsidRPr="00E85000">
              <w:rPr>
                <w:rFonts w:hint="eastAsia"/>
              </w:rPr>
              <w:t>7,876.3㎡</w:t>
            </w:r>
          </w:p>
        </w:tc>
        <w:tc>
          <w:tcPr>
            <w:tcW w:w="1553" w:type="dxa"/>
          </w:tcPr>
          <w:p w14:paraId="1FAFCD0D" w14:textId="77777777" w:rsidR="007E0282" w:rsidRPr="00E85000" w:rsidRDefault="007E0282">
            <w:pPr>
              <w:jc w:val="right"/>
            </w:pPr>
            <w:r w:rsidRPr="00E85000">
              <w:rPr>
                <w:rFonts w:hint="eastAsia"/>
              </w:rPr>
              <w:t>86.2％</w:t>
            </w:r>
          </w:p>
        </w:tc>
      </w:tr>
      <w:tr w:rsidR="007E0282" w14:paraId="422C33F8" w14:textId="77777777">
        <w:trPr>
          <w:jc w:val="center"/>
        </w:trPr>
        <w:tc>
          <w:tcPr>
            <w:tcW w:w="2263" w:type="dxa"/>
            <w:tcBorders>
              <w:bottom w:val="single" w:sz="4" w:space="0" w:color="auto"/>
            </w:tcBorders>
            <w:vAlign w:val="center"/>
          </w:tcPr>
          <w:p w14:paraId="3A54BA3C" w14:textId="77777777" w:rsidR="007E0282" w:rsidRDefault="007E0282">
            <w:r w:rsidRPr="00E85000">
              <w:rPr>
                <w:rFonts w:hint="eastAsia"/>
              </w:rPr>
              <w:t>２階</w:t>
            </w:r>
          </w:p>
        </w:tc>
        <w:tc>
          <w:tcPr>
            <w:tcW w:w="1284" w:type="dxa"/>
            <w:tcBorders>
              <w:bottom w:val="single" w:sz="4" w:space="0" w:color="auto"/>
            </w:tcBorders>
          </w:tcPr>
          <w:p w14:paraId="5F7963CA" w14:textId="77777777" w:rsidR="007E0282" w:rsidRDefault="007E0282">
            <w:pPr>
              <w:jc w:val="right"/>
            </w:pPr>
            <w:r w:rsidRPr="00E85000">
              <w:rPr>
                <w:rFonts w:hint="eastAsia"/>
              </w:rPr>
              <w:t>2,495.9㎡</w:t>
            </w:r>
          </w:p>
        </w:tc>
        <w:tc>
          <w:tcPr>
            <w:tcW w:w="1416" w:type="dxa"/>
            <w:tcBorders>
              <w:bottom w:val="single" w:sz="4" w:space="0" w:color="auto"/>
            </w:tcBorders>
          </w:tcPr>
          <w:p w14:paraId="4EF62DF9" w14:textId="77777777" w:rsidR="007E0282" w:rsidRDefault="007E0282">
            <w:pPr>
              <w:jc w:val="right"/>
            </w:pPr>
            <w:r w:rsidRPr="00E85000">
              <w:rPr>
                <w:rFonts w:hint="eastAsia"/>
              </w:rPr>
              <w:t>2,754.8㎡</w:t>
            </w:r>
          </w:p>
        </w:tc>
        <w:tc>
          <w:tcPr>
            <w:tcW w:w="1553" w:type="dxa"/>
            <w:tcBorders>
              <w:bottom w:val="single" w:sz="4" w:space="0" w:color="auto"/>
            </w:tcBorders>
          </w:tcPr>
          <w:p w14:paraId="554E9162" w14:textId="77777777" w:rsidR="007E0282" w:rsidRPr="00E85000" w:rsidRDefault="007E0282">
            <w:pPr>
              <w:jc w:val="right"/>
            </w:pPr>
            <w:r w:rsidRPr="00E85000">
              <w:rPr>
                <w:rFonts w:hint="eastAsia"/>
              </w:rPr>
              <w:t>110.4％</w:t>
            </w:r>
          </w:p>
        </w:tc>
      </w:tr>
      <w:tr w:rsidR="007E0282" w14:paraId="74E4B7B4" w14:textId="77777777">
        <w:trPr>
          <w:jc w:val="center"/>
        </w:trPr>
        <w:tc>
          <w:tcPr>
            <w:tcW w:w="2263" w:type="dxa"/>
            <w:tcBorders>
              <w:bottom w:val="double" w:sz="4" w:space="0" w:color="auto"/>
            </w:tcBorders>
            <w:vAlign w:val="center"/>
          </w:tcPr>
          <w:p w14:paraId="34D282FE" w14:textId="77777777" w:rsidR="007E0282" w:rsidRDefault="007E0282">
            <w:r w:rsidRPr="00E85000">
              <w:rPr>
                <w:rFonts w:hint="eastAsia"/>
              </w:rPr>
              <w:t>２階プラットフォーム</w:t>
            </w:r>
          </w:p>
        </w:tc>
        <w:tc>
          <w:tcPr>
            <w:tcW w:w="1284" w:type="dxa"/>
            <w:tcBorders>
              <w:bottom w:val="double" w:sz="4" w:space="0" w:color="auto"/>
            </w:tcBorders>
          </w:tcPr>
          <w:p w14:paraId="0AF81235" w14:textId="77777777" w:rsidR="007E0282" w:rsidRDefault="007E0282">
            <w:pPr>
              <w:jc w:val="right"/>
            </w:pPr>
            <w:r w:rsidRPr="00E85000">
              <w:rPr>
                <w:rFonts w:hint="eastAsia"/>
              </w:rPr>
              <w:t>2,800.7㎡</w:t>
            </w:r>
          </w:p>
        </w:tc>
        <w:tc>
          <w:tcPr>
            <w:tcW w:w="1416" w:type="dxa"/>
            <w:tcBorders>
              <w:bottom w:val="double" w:sz="4" w:space="0" w:color="auto"/>
            </w:tcBorders>
          </w:tcPr>
          <w:p w14:paraId="69DF3D1D" w14:textId="77777777" w:rsidR="007E0282" w:rsidRDefault="007E0282">
            <w:pPr>
              <w:jc w:val="right"/>
            </w:pPr>
            <w:r w:rsidRPr="00E85000">
              <w:rPr>
                <w:rFonts w:hint="eastAsia"/>
              </w:rPr>
              <w:t>1,473.7㎡</w:t>
            </w:r>
          </w:p>
        </w:tc>
        <w:tc>
          <w:tcPr>
            <w:tcW w:w="1553" w:type="dxa"/>
            <w:tcBorders>
              <w:bottom w:val="double" w:sz="4" w:space="0" w:color="auto"/>
            </w:tcBorders>
          </w:tcPr>
          <w:p w14:paraId="343874C7" w14:textId="77777777" w:rsidR="007E0282" w:rsidRPr="00E85000" w:rsidRDefault="007E0282">
            <w:pPr>
              <w:jc w:val="right"/>
            </w:pPr>
            <w:r w:rsidRPr="00E85000">
              <w:rPr>
                <w:rFonts w:hint="eastAsia"/>
              </w:rPr>
              <w:t>52.6％</w:t>
            </w:r>
          </w:p>
        </w:tc>
      </w:tr>
      <w:tr w:rsidR="007E0282" w14:paraId="04EC68FC" w14:textId="77777777">
        <w:trPr>
          <w:jc w:val="center"/>
        </w:trPr>
        <w:tc>
          <w:tcPr>
            <w:tcW w:w="2263" w:type="dxa"/>
            <w:tcBorders>
              <w:top w:val="double" w:sz="4" w:space="0" w:color="auto"/>
            </w:tcBorders>
            <w:vAlign w:val="center"/>
          </w:tcPr>
          <w:p w14:paraId="05686430" w14:textId="77777777" w:rsidR="007E0282" w:rsidRDefault="007E0282">
            <w:r w:rsidRPr="00E85000">
              <w:rPr>
                <w:rFonts w:hint="eastAsia"/>
              </w:rPr>
              <w:t>合計</w:t>
            </w:r>
          </w:p>
        </w:tc>
        <w:tc>
          <w:tcPr>
            <w:tcW w:w="1284" w:type="dxa"/>
            <w:tcBorders>
              <w:top w:val="double" w:sz="4" w:space="0" w:color="auto"/>
            </w:tcBorders>
          </w:tcPr>
          <w:p w14:paraId="10D83937" w14:textId="77777777" w:rsidR="007E0282" w:rsidRDefault="007E0282">
            <w:pPr>
              <w:jc w:val="right"/>
            </w:pPr>
            <w:r w:rsidRPr="00E85000">
              <w:rPr>
                <w:rFonts w:hint="eastAsia"/>
              </w:rPr>
              <w:t>14,436.3㎡</w:t>
            </w:r>
          </w:p>
        </w:tc>
        <w:tc>
          <w:tcPr>
            <w:tcW w:w="1416" w:type="dxa"/>
            <w:tcBorders>
              <w:top w:val="double" w:sz="4" w:space="0" w:color="auto"/>
            </w:tcBorders>
          </w:tcPr>
          <w:p w14:paraId="5217BA29" w14:textId="77777777" w:rsidR="007E0282" w:rsidRDefault="007E0282">
            <w:pPr>
              <w:jc w:val="right"/>
            </w:pPr>
            <w:r w:rsidRPr="00E85000">
              <w:rPr>
                <w:rFonts w:hint="eastAsia"/>
              </w:rPr>
              <w:t>12,104.8㎡</w:t>
            </w:r>
          </w:p>
        </w:tc>
        <w:tc>
          <w:tcPr>
            <w:tcW w:w="1553" w:type="dxa"/>
            <w:tcBorders>
              <w:top w:val="double" w:sz="4" w:space="0" w:color="auto"/>
            </w:tcBorders>
          </w:tcPr>
          <w:p w14:paraId="734DA629" w14:textId="77777777" w:rsidR="007E0282" w:rsidRPr="00E85000" w:rsidRDefault="007E0282">
            <w:pPr>
              <w:jc w:val="right"/>
            </w:pPr>
            <w:r w:rsidRPr="00E85000">
              <w:rPr>
                <w:rFonts w:hint="eastAsia"/>
              </w:rPr>
              <w:t>83.8％</w:t>
            </w:r>
          </w:p>
        </w:tc>
      </w:tr>
    </w:tbl>
    <w:p w14:paraId="1C0C7CF3" w14:textId="77777777" w:rsidR="00203958" w:rsidRDefault="00203958" w:rsidP="00E34A60">
      <w:pPr>
        <w:pStyle w:val="ad"/>
      </w:pPr>
    </w:p>
    <w:p w14:paraId="0BB0945C" w14:textId="77777777" w:rsidR="00203958" w:rsidRDefault="00203958">
      <w:pPr>
        <w:rPr>
          <w:rFonts w:ascii="ＭＳ Ｐゴシック" w:hAnsi="ＭＳ Ｐゴシック" w:cs="Times New Roman"/>
          <w:b/>
          <w:bCs/>
          <w:kern w:val="2"/>
          <w:sz w:val="21"/>
          <w:szCs w:val="21"/>
        </w:rPr>
      </w:pPr>
      <w:r>
        <w:br w:type="page"/>
      </w:r>
    </w:p>
    <w:p w14:paraId="0ADC709B" w14:textId="3C1ED2AE" w:rsidR="00E34A60" w:rsidRPr="00E07999" w:rsidRDefault="00E34A60" w:rsidP="00E34A60">
      <w:pPr>
        <w:pStyle w:val="ad"/>
      </w:pPr>
      <w:r>
        <w:lastRenderedPageBreak/>
        <w:t>表</w:t>
      </w:r>
      <w:r>
        <w:t xml:space="preserve"> </w:t>
      </w:r>
      <w:r w:rsidR="008521A3">
        <w:fldChar w:fldCharType="begin"/>
      </w:r>
      <w:r w:rsidR="008521A3">
        <w:instrText xml:space="preserve"> SEQ </w:instrText>
      </w:r>
      <w:r w:rsidR="008521A3">
        <w:instrText>表</w:instrText>
      </w:r>
      <w:r w:rsidR="008521A3">
        <w:instrText xml:space="preserve"> \* ARABIC </w:instrText>
      </w:r>
      <w:r w:rsidR="008521A3">
        <w:fldChar w:fldCharType="separate"/>
      </w:r>
      <w:r w:rsidR="004D0DFB">
        <w:rPr>
          <w:noProof/>
        </w:rPr>
        <w:t>20</w:t>
      </w:r>
      <w:r w:rsidR="008521A3">
        <w:rPr>
          <w:noProof/>
        </w:rPr>
        <w:fldChar w:fldCharType="end"/>
      </w:r>
      <w:r>
        <w:rPr>
          <w:rFonts w:hint="eastAsia"/>
        </w:rPr>
        <w:t xml:space="preserve">　青果仲卸業者の要望面積　（単位：㎡）</w:t>
      </w:r>
    </w:p>
    <w:tbl>
      <w:tblPr>
        <w:tblW w:w="9174" w:type="dxa"/>
        <w:jc w:val="center"/>
        <w:tblLayout w:type="fixed"/>
        <w:tblCellMar>
          <w:left w:w="99" w:type="dxa"/>
          <w:right w:w="99" w:type="dxa"/>
        </w:tblCellMar>
        <w:tblLook w:val="04A0" w:firstRow="1" w:lastRow="0" w:firstColumn="1" w:lastColumn="0" w:noHBand="0" w:noVBand="1"/>
      </w:tblPr>
      <w:tblGrid>
        <w:gridCol w:w="2034"/>
        <w:gridCol w:w="1020"/>
        <w:gridCol w:w="1020"/>
        <w:gridCol w:w="1020"/>
        <w:gridCol w:w="1020"/>
        <w:gridCol w:w="1106"/>
        <w:gridCol w:w="934"/>
        <w:gridCol w:w="1020"/>
      </w:tblGrid>
      <w:tr w:rsidR="00E34A60" w:rsidRPr="00CC2A85" w14:paraId="290F94CD" w14:textId="77777777">
        <w:trPr>
          <w:trHeight w:val="20"/>
          <w:jc w:val="center"/>
        </w:trPr>
        <w:tc>
          <w:tcPr>
            <w:tcW w:w="2034" w:type="dxa"/>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14:paraId="45D8A773" w14:textId="77777777" w:rsidR="00E34A60" w:rsidRPr="00CC2A85" w:rsidRDefault="00E34A60">
            <w:pPr>
              <w:widowControl/>
              <w:autoSpaceDE/>
              <w:autoSpaceDN/>
              <w:jc w:val="center"/>
              <w:rPr>
                <w:sz w:val="20"/>
                <w:szCs w:val="20"/>
              </w:rPr>
            </w:pPr>
            <w:r w:rsidRPr="00CC2A85">
              <w:rPr>
                <w:rFonts w:hint="eastAsia"/>
                <w:sz w:val="20"/>
                <w:szCs w:val="20"/>
              </w:rPr>
              <w:t>施設区分</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239CC903" w14:textId="77777777" w:rsidR="00E34A60" w:rsidRPr="00CC2A85" w:rsidRDefault="00E34A60">
            <w:pPr>
              <w:widowControl/>
              <w:autoSpaceDE/>
              <w:autoSpaceDN/>
              <w:jc w:val="center"/>
              <w:rPr>
                <w:sz w:val="20"/>
                <w:szCs w:val="20"/>
              </w:rPr>
            </w:pPr>
            <w:r w:rsidRPr="00CC2A85">
              <w:rPr>
                <w:rFonts w:hint="eastAsia"/>
                <w:sz w:val="20"/>
                <w:szCs w:val="20"/>
              </w:rPr>
              <w:t>現状使用実態(a)</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0D83096" w14:textId="77777777" w:rsidR="00E34A60" w:rsidRPr="00CC2A85" w:rsidRDefault="00E34A60">
            <w:pPr>
              <w:widowControl/>
              <w:autoSpaceDE/>
              <w:autoSpaceDN/>
              <w:jc w:val="center"/>
              <w:rPr>
                <w:sz w:val="20"/>
                <w:szCs w:val="20"/>
              </w:rPr>
            </w:pPr>
            <w:r w:rsidRPr="00CC2A85">
              <w:rPr>
                <w:rFonts w:hint="eastAsia"/>
                <w:sz w:val="20"/>
                <w:szCs w:val="20"/>
              </w:rPr>
              <w:t>必要面積(b)</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0CCC2B0" w14:textId="443CA11C" w:rsidR="00E34A60" w:rsidRPr="00CC2A85" w:rsidRDefault="00E34A60">
            <w:pPr>
              <w:widowControl/>
              <w:autoSpaceDE/>
              <w:autoSpaceDN/>
              <w:jc w:val="center"/>
              <w:rPr>
                <w:sz w:val="20"/>
                <w:szCs w:val="20"/>
              </w:rPr>
            </w:pPr>
            <w:r w:rsidRPr="00CC2A85">
              <w:rPr>
                <w:rFonts w:hint="eastAsia"/>
                <w:sz w:val="20"/>
                <w:szCs w:val="20"/>
              </w:rPr>
              <w:t>うち大口</w:t>
            </w:r>
            <w:r w:rsidR="003D5812" w:rsidRPr="003D5812">
              <w:rPr>
                <w:rFonts w:hint="eastAsia"/>
                <w:sz w:val="20"/>
                <w:szCs w:val="20"/>
                <w:vertAlign w:val="superscript"/>
              </w:rPr>
              <w:t>※</w:t>
            </w:r>
            <w:r w:rsidR="003D5812">
              <w:rPr>
                <w:rFonts w:hint="eastAsia"/>
                <w:sz w:val="20"/>
                <w:szCs w:val="20"/>
                <w:vertAlign w:val="superscript"/>
              </w:rPr>
              <w:t>1</w:t>
            </w:r>
            <w:r w:rsidRPr="00CC2A85">
              <w:rPr>
                <w:rFonts w:hint="eastAsia"/>
                <w:sz w:val="20"/>
                <w:szCs w:val="20"/>
              </w:rPr>
              <w:t>必要面積(b’)</w:t>
            </w:r>
          </w:p>
        </w:tc>
        <w:tc>
          <w:tcPr>
            <w:tcW w:w="2126"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1A558566" w14:textId="77777777" w:rsidR="00E34A60" w:rsidRPr="00CC2A85" w:rsidRDefault="00E34A60">
            <w:pPr>
              <w:widowControl/>
              <w:autoSpaceDE/>
              <w:autoSpaceDN/>
              <w:jc w:val="center"/>
              <w:rPr>
                <w:sz w:val="20"/>
                <w:szCs w:val="20"/>
              </w:rPr>
            </w:pPr>
            <w:r w:rsidRPr="00CC2A85">
              <w:rPr>
                <w:rFonts w:hint="eastAsia"/>
                <w:sz w:val="20"/>
                <w:szCs w:val="20"/>
              </w:rPr>
              <w:t>大口上層階配置可能</w:t>
            </w:r>
          </w:p>
        </w:tc>
        <w:tc>
          <w:tcPr>
            <w:tcW w:w="1954"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5DEB5B04" w14:textId="77777777" w:rsidR="00E34A60" w:rsidRPr="00CC2A85" w:rsidRDefault="00E34A60">
            <w:pPr>
              <w:widowControl/>
              <w:autoSpaceDE/>
              <w:autoSpaceDN/>
              <w:jc w:val="center"/>
              <w:rPr>
                <w:sz w:val="20"/>
                <w:szCs w:val="20"/>
              </w:rPr>
            </w:pPr>
            <w:r w:rsidRPr="00CC2A85">
              <w:rPr>
                <w:rFonts w:hint="eastAsia"/>
                <w:sz w:val="20"/>
                <w:szCs w:val="20"/>
              </w:rPr>
              <w:t>１階面積</w:t>
            </w:r>
          </w:p>
        </w:tc>
      </w:tr>
      <w:tr w:rsidR="00E34A60" w:rsidRPr="00CC2A85" w14:paraId="0D9BA499" w14:textId="77777777">
        <w:trPr>
          <w:trHeight w:val="20"/>
          <w:jc w:val="center"/>
        </w:trPr>
        <w:tc>
          <w:tcPr>
            <w:tcW w:w="2034" w:type="dxa"/>
            <w:vMerge/>
            <w:tcBorders>
              <w:top w:val="single" w:sz="8" w:space="0" w:color="auto"/>
              <w:left w:val="single" w:sz="8" w:space="0" w:color="auto"/>
              <w:bottom w:val="single" w:sz="8" w:space="0" w:color="000000"/>
              <w:right w:val="single" w:sz="8" w:space="0" w:color="000000"/>
            </w:tcBorders>
            <w:vAlign w:val="center"/>
            <w:hideMark/>
          </w:tcPr>
          <w:p w14:paraId="55CC48F9" w14:textId="77777777" w:rsidR="00E34A60" w:rsidRPr="00CC2A85" w:rsidRDefault="00E34A60">
            <w:pPr>
              <w:widowControl/>
              <w:autoSpaceDE/>
              <w:autoSpaceDN/>
              <w:jc w:val="center"/>
              <w:rPr>
                <w:sz w:val="20"/>
                <w:szCs w:val="20"/>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191863C2" w14:textId="77777777" w:rsidR="00E34A60" w:rsidRPr="00CC2A85" w:rsidRDefault="00E34A60">
            <w:pPr>
              <w:widowControl/>
              <w:autoSpaceDE/>
              <w:autoSpaceDN/>
              <w:jc w:val="center"/>
              <w:rPr>
                <w:sz w:val="20"/>
                <w:szCs w:val="20"/>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57B7C126" w14:textId="77777777" w:rsidR="00E34A60" w:rsidRPr="00CC2A85" w:rsidRDefault="00E34A60">
            <w:pPr>
              <w:widowControl/>
              <w:autoSpaceDE/>
              <w:autoSpaceDN/>
              <w:jc w:val="center"/>
              <w:rPr>
                <w:sz w:val="20"/>
                <w:szCs w:val="20"/>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3F79A712" w14:textId="77777777" w:rsidR="00E34A60" w:rsidRPr="00CC2A85" w:rsidRDefault="00E34A60">
            <w:pPr>
              <w:widowControl/>
              <w:autoSpaceDE/>
              <w:autoSpaceDN/>
              <w:jc w:val="center"/>
              <w:rPr>
                <w:sz w:val="20"/>
                <w:szCs w:val="20"/>
              </w:rPr>
            </w:pPr>
          </w:p>
        </w:tc>
        <w:tc>
          <w:tcPr>
            <w:tcW w:w="1020" w:type="dxa"/>
            <w:tcBorders>
              <w:top w:val="nil"/>
              <w:left w:val="nil"/>
              <w:bottom w:val="single" w:sz="8" w:space="0" w:color="auto"/>
              <w:right w:val="single" w:sz="8" w:space="0" w:color="auto"/>
            </w:tcBorders>
            <w:shd w:val="clear" w:color="000000" w:fill="D9D9D9"/>
            <w:vAlign w:val="center"/>
            <w:hideMark/>
          </w:tcPr>
          <w:p w14:paraId="390B3654" w14:textId="77777777" w:rsidR="00E34A60" w:rsidRPr="00CC2A85" w:rsidRDefault="00E34A60">
            <w:pPr>
              <w:widowControl/>
              <w:autoSpaceDE/>
              <w:autoSpaceDN/>
              <w:jc w:val="center"/>
              <w:rPr>
                <w:sz w:val="20"/>
                <w:szCs w:val="20"/>
              </w:rPr>
            </w:pPr>
            <w:r w:rsidRPr="00CC2A85">
              <w:rPr>
                <w:rFonts w:hint="eastAsia"/>
                <w:sz w:val="20"/>
                <w:szCs w:val="20"/>
              </w:rPr>
              <w:t>条件無(c)</w:t>
            </w:r>
          </w:p>
        </w:tc>
        <w:tc>
          <w:tcPr>
            <w:tcW w:w="1106" w:type="dxa"/>
            <w:tcBorders>
              <w:top w:val="nil"/>
              <w:left w:val="nil"/>
              <w:bottom w:val="single" w:sz="8" w:space="0" w:color="auto"/>
              <w:right w:val="single" w:sz="8" w:space="0" w:color="auto"/>
            </w:tcBorders>
            <w:shd w:val="clear" w:color="000000" w:fill="D9D9D9"/>
            <w:vAlign w:val="center"/>
            <w:hideMark/>
          </w:tcPr>
          <w:p w14:paraId="7E3017B8" w14:textId="6AFA26BA" w:rsidR="00E34A60" w:rsidRPr="00CC2A85" w:rsidRDefault="00E34A60">
            <w:pPr>
              <w:widowControl/>
              <w:autoSpaceDE/>
              <w:autoSpaceDN/>
              <w:jc w:val="center"/>
              <w:rPr>
                <w:sz w:val="20"/>
                <w:szCs w:val="20"/>
              </w:rPr>
            </w:pPr>
            <w:r w:rsidRPr="00CC2A85">
              <w:rPr>
                <w:rFonts w:hint="eastAsia"/>
                <w:sz w:val="20"/>
                <w:szCs w:val="20"/>
              </w:rPr>
              <w:t>条件</w:t>
            </w:r>
            <w:r w:rsidR="003D5812" w:rsidRPr="003D5812">
              <w:rPr>
                <w:rFonts w:hint="eastAsia"/>
                <w:sz w:val="20"/>
                <w:szCs w:val="20"/>
                <w:vertAlign w:val="superscript"/>
              </w:rPr>
              <w:t>※</w:t>
            </w:r>
            <w:r w:rsidR="003D5812">
              <w:rPr>
                <w:rFonts w:hint="eastAsia"/>
                <w:sz w:val="20"/>
                <w:szCs w:val="20"/>
                <w:vertAlign w:val="superscript"/>
              </w:rPr>
              <w:t>2</w:t>
            </w:r>
            <w:r w:rsidRPr="00CC2A85">
              <w:rPr>
                <w:rFonts w:hint="eastAsia"/>
                <w:sz w:val="20"/>
                <w:szCs w:val="20"/>
              </w:rPr>
              <w:t>次第含む(d)</w:t>
            </w:r>
          </w:p>
        </w:tc>
        <w:tc>
          <w:tcPr>
            <w:tcW w:w="934" w:type="dxa"/>
            <w:tcBorders>
              <w:top w:val="nil"/>
              <w:left w:val="nil"/>
              <w:bottom w:val="single" w:sz="8" w:space="0" w:color="auto"/>
              <w:right w:val="single" w:sz="8" w:space="0" w:color="auto"/>
            </w:tcBorders>
            <w:shd w:val="clear" w:color="000000" w:fill="D9D9D9"/>
            <w:noWrap/>
            <w:vAlign w:val="center"/>
            <w:hideMark/>
          </w:tcPr>
          <w:p w14:paraId="160ADA91" w14:textId="77777777" w:rsidR="00E34A60" w:rsidRPr="00CC2A85" w:rsidRDefault="00E34A60">
            <w:pPr>
              <w:widowControl/>
              <w:autoSpaceDE/>
              <w:autoSpaceDN/>
              <w:jc w:val="center"/>
              <w:rPr>
                <w:sz w:val="20"/>
                <w:szCs w:val="20"/>
              </w:rPr>
            </w:pPr>
            <w:r w:rsidRPr="00CC2A85">
              <w:rPr>
                <w:rFonts w:hint="eastAsia"/>
                <w:sz w:val="20"/>
                <w:szCs w:val="20"/>
              </w:rPr>
              <w:t>(b-c)</w:t>
            </w:r>
          </w:p>
        </w:tc>
        <w:tc>
          <w:tcPr>
            <w:tcW w:w="1020" w:type="dxa"/>
            <w:tcBorders>
              <w:top w:val="nil"/>
              <w:left w:val="nil"/>
              <w:bottom w:val="single" w:sz="8" w:space="0" w:color="auto"/>
              <w:right w:val="single" w:sz="8" w:space="0" w:color="auto"/>
            </w:tcBorders>
            <w:shd w:val="clear" w:color="000000" w:fill="D9D9D9"/>
            <w:vAlign w:val="center"/>
            <w:hideMark/>
          </w:tcPr>
          <w:p w14:paraId="396FB5BB" w14:textId="77777777" w:rsidR="00E34A60" w:rsidRPr="00CC2A85" w:rsidRDefault="00E34A60">
            <w:pPr>
              <w:widowControl/>
              <w:autoSpaceDE/>
              <w:autoSpaceDN/>
              <w:jc w:val="center"/>
              <w:rPr>
                <w:sz w:val="20"/>
                <w:szCs w:val="20"/>
              </w:rPr>
            </w:pPr>
            <w:r w:rsidRPr="00CC2A85">
              <w:rPr>
                <w:rFonts w:hint="eastAsia"/>
                <w:sz w:val="20"/>
                <w:szCs w:val="20"/>
              </w:rPr>
              <w:t>(b-d)</w:t>
            </w:r>
          </w:p>
        </w:tc>
      </w:tr>
      <w:tr w:rsidR="00E34A60" w:rsidRPr="00CC2A85" w14:paraId="725D2199"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noWrap/>
            <w:vAlign w:val="center"/>
            <w:hideMark/>
          </w:tcPr>
          <w:p w14:paraId="27063702" w14:textId="77777777" w:rsidR="00E34A60" w:rsidRPr="00CC2A85" w:rsidRDefault="00E34A60">
            <w:pPr>
              <w:widowControl/>
              <w:autoSpaceDE/>
              <w:autoSpaceDN/>
              <w:jc w:val="center"/>
              <w:rPr>
                <w:sz w:val="20"/>
                <w:szCs w:val="20"/>
              </w:rPr>
            </w:pPr>
            <w:r w:rsidRPr="00CC2A85">
              <w:rPr>
                <w:rFonts w:hint="eastAsia"/>
                <w:sz w:val="20"/>
                <w:szCs w:val="20"/>
              </w:rPr>
              <w:t>仲卸店舗（仲卸棟）</w:t>
            </w:r>
          </w:p>
        </w:tc>
        <w:tc>
          <w:tcPr>
            <w:tcW w:w="1020" w:type="dxa"/>
            <w:tcBorders>
              <w:top w:val="nil"/>
              <w:left w:val="nil"/>
              <w:bottom w:val="single" w:sz="8" w:space="0" w:color="auto"/>
              <w:right w:val="single" w:sz="8" w:space="0" w:color="auto"/>
            </w:tcBorders>
            <w:shd w:val="clear" w:color="auto" w:fill="auto"/>
            <w:noWrap/>
            <w:vAlign w:val="center"/>
            <w:hideMark/>
          </w:tcPr>
          <w:p w14:paraId="34790EC2" w14:textId="77777777" w:rsidR="00E34A60" w:rsidRPr="00CC2A85" w:rsidRDefault="00E34A60">
            <w:pPr>
              <w:widowControl/>
              <w:autoSpaceDE/>
              <w:autoSpaceDN/>
              <w:jc w:val="right"/>
              <w:rPr>
                <w:sz w:val="20"/>
                <w:szCs w:val="20"/>
              </w:rPr>
            </w:pPr>
            <w:r w:rsidRPr="00CC2A85">
              <w:rPr>
                <w:rFonts w:hint="eastAsia"/>
                <w:sz w:val="20"/>
                <w:szCs w:val="20"/>
              </w:rPr>
              <w:t>7,494</w:t>
            </w:r>
          </w:p>
        </w:tc>
        <w:tc>
          <w:tcPr>
            <w:tcW w:w="1020" w:type="dxa"/>
            <w:tcBorders>
              <w:top w:val="nil"/>
              <w:left w:val="nil"/>
              <w:bottom w:val="single" w:sz="8" w:space="0" w:color="auto"/>
              <w:right w:val="single" w:sz="8" w:space="0" w:color="auto"/>
            </w:tcBorders>
            <w:shd w:val="clear" w:color="auto" w:fill="auto"/>
            <w:noWrap/>
            <w:vAlign w:val="center"/>
            <w:hideMark/>
          </w:tcPr>
          <w:p w14:paraId="233809CF" w14:textId="77777777" w:rsidR="00E34A60" w:rsidRPr="00CC2A85" w:rsidRDefault="00E34A60">
            <w:pPr>
              <w:widowControl/>
              <w:autoSpaceDE/>
              <w:autoSpaceDN/>
              <w:jc w:val="right"/>
              <w:rPr>
                <w:sz w:val="20"/>
                <w:szCs w:val="20"/>
              </w:rPr>
            </w:pPr>
            <w:r w:rsidRPr="00CC2A85">
              <w:rPr>
                <w:rFonts w:hint="eastAsia"/>
                <w:sz w:val="20"/>
                <w:szCs w:val="20"/>
              </w:rPr>
              <w:t>5,111</w:t>
            </w:r>
          </w:p>
        </w:tc>
        <w:tc>
          <w:tcPr>
            <w:tcW w:w="1020" w:type="dxa"/>
            <w:tcBorders>
              <w:top w:val="nil"/>
              <w:left w:val="nil"/>
              <w:bottom w:val="single" w:sz="8" w:space="0" w:color="auto"/>
              <w:right w:val="single" w:sz="8" w:space="0" w:color="auto"/>
            </w:tcBorders>
            <w:shd w:val="clear" w:color="auto" w:fill="auto"/>
            <w:vAlign w:val="center"/>
            <w:hideMark/>
          </w:tcPr>
          <w:p w14:paraId="37DD222A" w14:textId="77777777" w:rsidR="00E34A60" w:rsidRPr="00CC2A85" w:rsidRDefault="00E34A60">
            <w:pPr>
              <w:widowControl/>
              <w:autoSpaceDE/>
              <w:autoSpaceDN/>
              <w:jc w:val="right"/>
              <w:rPr>
                <w:sz w:val="20"/>
                <w:szCs w:val="20"/>
              </w:rPr>
            </w:pPr>
            <w:r w:rsidRPr="00CC2A85">
              <w:rPr>
                <w:rFonts w:hint="eastAsia"/>
                <w:sz w:val="20"/>
                <w:szCs w:val="20"/>
              </w:rPr>
              <w:t>3,030</w:t>
            </w:r>
          </w:p>
        </w:tc>
        <w:tc>
          <w:tcPr>
            <w:tcW w:w="1020" w:type="dxa"/>
            <w:tcBorders>
              <w:top w:val="nil"/>
              <w:left w:val="nil"/>
              <w:bottom w:val="single" w:sz="8" w:space="0" w:color="auto"/>
              <w:right w:val="single" w:sz="8" w:space="0" w:color="auto"/>
            </w:tcBorders>
            <w:shd w:val="clear" w:color="auto" w:fill="auto"/>
            <w:noWrap/>
            <w:vAlign w:val="center"/>
            <w:hideMark/>
          </w:tcPr>
          <w:p w14:paraId="3974888A" w14:textId="77777777" w:rsidR="00E34A60" w:rsidRPr="00CC2A85" w:rsidRDefault="00E34A60">
            <w:pPr>
              <w:widowControl/>
              <w:autoSpaceDE/>
              <w:autoSpaceDN/>
              <w:jc w:val="right"/>
              <w:rPr>
                <w:sz w:val="20"/>
                <w:szCs w:val="20"/>
              </w:rPr>
            </w:pPr>
            <w:r w:rsidRPr="00CC2A85">
              <w:rPr>
                <w:rFonts w:hint="eastAsia"/>
                <w:sz w:val="20"/>
                <w:szCs w:val="20"/>
              </w:rPr>
              <w:t>120</w:t>
            </w:r>
          </w:p>
        </w:tc>
        <w:tc>
          <w:tcPr>
            <w:tcW w:w="1106" w:type="dxa"/>
            <w:tcBorders>
              <w:top w:val="nil"/>
              <w:left w:val="nil"/>
              <w:bottom w:val="single" w:sz="8" w:space="0" w:color="auto"/>
              <w:right w:val="single" w:sz="8" w:space="0" w:color="auto"/>
            </w:tcBorders>
            <w:shd w:val="clear" w:color="auto" w:fill="auto"/>
            <w:vAlign w:val="center"/>
            <w:hideMark/>
          </w:tcPr>
          <w:p w14:paraId="46A6E375" w14:textId="77777777" w:rsidR="00E34A60" w:rsidRPr="00CC2A85" w:rsidRDefault="00E34A60">
            <w:pPr>
              <w:widowControl/>
              <w:autoSpaceDE/>
              <w:autoSpaceDN/>
              <w:jc w:val="right"/>
              <w:rPr>
                <w:sz w:val="20"/>
                <w:szCs w:val="20"/>
              </w:rPr>
            </w:pPr>
            <w:r w:rsidRPr="00CC2A85">
              <w:rPr>
                <w:rFonts w:hint="eastAsia"/>
                <w:sz w:val="20"/>
                <w:szCs w:val="20"/>
              </w:rPr>
              <w:t>485</w:t>
            </w:r>
          </w:p>
        </w:tc>
        <w:tc>
          <w:tcPr>
            <w:tcW w:w="934" w:type="dxa"/>
            <w:tcBorders>
              <w:top w:val="nil"/>
              <w:left w:val="nil"/>
              <w:bottom w:val="single" w:sz="8" w:space="0" w:color="auto"/>
              <w:right w:val="single" w:sz="8" w:space="0" w:color="auto"/>
            </w:tcBorders>
            <w:shd w:val="clear" w:color="auto" w:fill="auto"/>
            <w:noWrap/>
            <w:vAlign w:val="center"/>
            <w:hideMark/>
          </w:tcPr>
          <w:p w14:paraId="0B70EABB" w14:textId="77777777" w:rsidR="00E34A60" w:rsidRPr="00CC2A85" w:rsidRDefault="00E34A60">
            <w:pPr>
              <w:widowControl/>
              <w:autoSpaceDE/>
              <w:autoSpaceDN/>
              <w:jc w:val="right"/>
              <w:rPr>
                <w:sz w:val="20"/>
                <w:szCs w:val="20"/>
              </w:rPr>
            </w:pPr>
            <w:r w:rsidRPr="00CC2A85">
              <w:rPr>
                <w:rFonts w:hint="eastAsia"/>
                <w:sz w:val="20"/>
                <w:szCs w:val="20"/>
              </w:rPr>
              <w:t>4,991</w:t>
            </w:r>
          </w:p>
        </w:tc>
        <w:tc>
          <w:tcPr>
            <w:tcW w:w="1020" w:type="dxa"/>
            <w:tcBorders>
              <w:top w:val="nil"/>
              <w:left w:val="nil"/>
              <w:bottom w:val="single" w:sz="8" w:space="0" w:color="auto"/>
              <w:right w:val="single" w:sz="8" w:space="0" w:color="auto"/>
            </w:tcBorders>
            <w:shd w:val="clear" w:color="auto" w:fill="auto"/>
            <w:vAlign w:val="center"/>
            <w:hideMark/>
          </w:tcPr>
          <w:p w14:paraId="05E9B8A4" w14:textId="77777777" w:rsidR="00E34A60" w:rsidRPr="00CC2A85" w:rsidRDefault="00E34A60">
            <w:pPr>
              <w:widowControl/>
              <w:autoSpaceDE/>
              <w:autoSpaceDN/>
              <w:jc w:val="right"/>
              <w:rPr>
                <w:sz w:val="20"/>
                <w:szCs w:val="20"/>
              </w:rPr>
            </w:pPr>
            <w:r w:rsidRPr="00CC2A85">
              <w:rPr>
                <w:rFonts w:hint="eastAsia"/>
                <w:sz w:val="20"/>
                <w:szCs w:val="20"/>
              </w:rPr>
              <w:t>4,626</w:t>
            </w:r>
          </w:p>
        </w:tc>
      </w:tr>
      <w:tr w:rsidR="00E34A60" w:rsidRPr="00CC2A85" w14:paraId="095127FD"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noWrap/>
            <w:vAlign w:val="center"/>
            <w:hideMark/>
          </w:tcPr>
          <w:p w14:paraId="79DEE95C" w14:textId="77777777" w:rsidR="00E34A60" w:rsidRPr="00CC2A85" w:rsidRDefault="00E34A60">
            <w:pPr>
              <w:widowControl/>
              <w:autoSpaceDE/>
              <w:autoSpaceDN/>
              <w:jc w:val="center"/>
              <w:rPr>
                <w:sz w:val="20"/>
                <w:szCs w:val="20"/>
              </w:rPr>
            </w:pPr>
            <w:r w:rsidRPr="00CC2A85">
              <w:rPr>
                <w:rFonts w:hint="eastAsia"/>
                <w:sz w:val="20"/>
                <w:szCs w:val="20"/>
              </w:rPr>
              <w:t>事務所</w:t>
            </w:r>
          </w:p>
        </w:tc>
        <w:tc>
          <w:tcPr>
            <w:tcW w:w="1020" w:type="dxa"/>
            <w:tcBorders>
              <w:top w:val="nil"/>
              <w:left w:val="nil"/>
              <w:bottom w:val="single" w:sz="8" w:space="0" w:color="auto"/>
              <w:right w:val="single" w:sz="8" w:space="0" w:color="auto"/>
            </w:tcBorders>
            <w:shd w:val="clear" w:color="auto" w:fill="auto"/>
            <w:noWrap/>
            <w:vAlign w:val="center"/>
            <w:hideMark/>
          </w:tcPr>
          <w:p w14:paraId="77AB5525" w14:textId="77777777" w:rsidR="00E34A60" w:rsidRPr="00CC2A85" w:rsidRDefault="00E34A60">
            <w:pPr>
              <w:widowControl/>
              <w:autoSpaceDE/>
              <w:autoSpaceDN/>
              <w:jc w:val="right"/>
              <w:rPr>
                <w:sz w:val="20"/>
                <w:szCs w:val="20"/>
              </w:rPr>
            </w:pPr>
            <w:r w:rsidRPr="00CC2A85">
              <w:rPr>
                <w:rFonts w:hint="eastAsia"/>
                <w:sz w:val="20"/>
                <w:szCs w:val="20"/>
              </w:rPr>
              <w:t>1,488</w:t>
            </w:r>
          </w:p>
        </w:tc>
        <w:tc>
          <w:tcPr>
            <w:tcW w:w="1020" w:type="dxa"/>
            <w:tcBorders>
              <w:top w:val="nil"/>
              <w:left w:val="nil"/>
              <w:bottom w:val="single" w:sz="8" w:space="0" w:color="auto"/>
              <w:right w:val="single" w:sz="8" w:space="0" w:color="auto"/>
            </w:tcBorders>
            <w:shd w:val="clear" w:color="auto" w:fill="auto"/>
            <w:noWrap/>
            <w:vAlign w:val="center"/>
            <w:hideMark/>
          </w:tcPr>
          <w:p w14:paraId="02EE6DD9" w14:textId="77777777" w:rsidR="00E34A60" w:rsidRPr="00CC2A85" w:rsidRDefault="00E34A60">
            <w:pPr>
              <w:widowControl/>
              <w:autoSpaceDE/>
              <w:autoSpaceDN/>
              <w:jc w:val="right"/>
              <w:rPr>
                <w:sz w:val="20"/>
                <w:szCs w:val="20"/>
              </w:rPr>
            </w:pPr>
            <w:r w:rsidRPr="00CC2A85">
              <w:rPr>
                <w:rFonts w:hint="eastAsia"/>
                <w:sz w:val="20"/>
                <w:szCs w:val="20"/>
              </w:rPr>
              <w:t>1,910</w:t>
            </w:r>
          </w:p>
        </w:tc>
        <w:tc>
          <w:tcPr>
            <w:tcW w:w="1020" w:type="dxa"/>
            <w:tcBorders>
              <w:top w:val="nil"/>
              <w:left w:val="nil"/>
              <w:bottom w:val="single" w:sz="8" w:space="0" w:color="auto"/>
              <w:right w:val="single" w:sz="8" w:space="0" w:color="auto"/>
            </w:tcBorders>
            <w:shd w:val="clear" w:color="auto" w:fill="auto"/>
            <w:vAlign w:val="center"/>
            <w:hideMark/>
          </w:tcPr>
          <w:p w14:paraId="0FF8C59F" w14:textId="77777777" w:rsidR="00E34A60" w:rsidRPr="00CC2A85" w:rsidRDefault="00E34A60">
            <w:pPr>
              <w:widowControl/>
              <w:autoSpaceDE/>
              <w:autoSpaceDN/>
              <w:jc w:val="right"/>
              <w:rPr>
                <w:sz w:val="20"/>
                <w:szCs w:val="20"/>
              </w:rPr>
            </w:pPr>
            <w:r w:rsidRPr="00CC2A85">
              <w:rPr>
                <w:rFonts w:hint="eastAsia"/>
                <w:sz w:val="20"/>
                <w:szCs w:val="20"/>
              </w:rPr>
              <w:t>1,381</w:t>
            </w:r>
          </w:p>
        </w:tc>
        <w:tc>
          <w:tcPr>
            <w:tcW w:w="1020" w:type="dxa"/>
            <w:tcBorders>
              <w:top w:val="nil"/>
              <w:left w:val="nil"/>
              <w:bottom w:val="single" w:sz="8" w:space="0" w:color="auto"/>
              <w:right w:val="single" w:sz="8" w:space="0" w:color="auto"/>
            </w:tcBorders>
            <w:shd w:val="clear" w:color="auto" w:fill="auto"/>
            <w:noWrap/>
            <w:vAlign w:val="center"/>
            <w:hideMark/>
          </w:tcPr>
          <w:p w14:paraId="55C2298C" w14:textId="77777777" w:rsidR="00E34A60" w:rsidRPr="00CC2A85" w:rsidRDefault="00E34A60">
            <w:pPr>
              <w:widowControl/>
              <w:autoSpaceDE/>
              <w:autoSpaceDN/>
              <w:jc w:val="right"/>
              <w:rPr>
                <w:sz w:val="20"/>
                <w:szCs w:val="20"/>
              </w:rPr>
            </w:pPr>
            <w:r w:rsidRPr="00CC2A85">
              <w:rPr>
                <w:rFonts w:hint="eastAsia"/>
                <w:sz w:val="20"/>
                <w:szCs w:val="20"/>
              </w:rPr>
              <w:t>737</w:t>
            </w:r>
          </w:p>
        </w:tc>
        <w:tc>
          <w:tcPr>
            <w:tcW w:w="1106" w:type="dxa"/>
            <w:tcBorders>
              <w:top w:val="nil"/>
              <w:left w:val="nil"/>
              <w:bottom w:val="single" w:sz="8" w:space="0" w:color="auto"/>
              <w:right w:val="single" w:sz="8" w:space="0" w:color="auto"/>
            </w:tcBorders>
            <w:shd w:val="clear" w:color="auto" w:fill="auto"/>
            <w:vAlign w:val="center"/>
            <w:hideMark/>
          </w:tcPr>
          <w:p w14:paraId="14C0C6F7" w14:textId="77777777" w:rsidR="00E34A60" w:rsidRPr="00CC2A85" w:rsidRDefault="00E34A60">
            <w:pPr>
              <w:widowControl/>
              <w:autoSpaceDE/>
              <w:autoSpaceDN/>
              <w:jc w:val="right"/>
              <w:rPr>
                <w:sz w:val="20"/>
                <w:szCs w:val="20"/>
              </w:rPr>
            </w:pPr>
            <w:r w:rsidRPr="00CC2A85">
              <w:rPr>
                <w:rFonts w:hint="eastAsia"/>
                <w:sz w:val="20"/>
                <w:szCs w:val="20"/>
              </w:rPr>
              <w:t>878</w:t>
            </w:r>
          </w:p>
        </w:tc>
        <w:tc>
          <w:tcPr>
            <w:tcW w:w="934" w:type="dxa"/>
            <w:tcBorders>
              <w:top w:val="nil"/>
              <w:left w:val="nil"/>
              <w:bottom w:val="single" w:sz="8" w:space="0" w:color="auto"/>
              <w:right w:val="single" w:sz="8" w:space="0" w:color="auto"/>
            </w:tcBorders>
            <w:shd w:val="clear" w:color="auto" w:fill="auto"/>
            <w:noWrap/>
            <w:vAlign w:val="center"/>
            <w:hideMark/>
          </w:tcPr>
          <w:p w14:paraId="429DA2CF" w14:textId="77777777" w:rsidR="00E34A60" w:rsidRPr="00CC2A85" w:rsidRDefault="00E34A60">
            <w:pPr>
              <w:widowControl/>
              <w:autoSpaceDE/>
              <w:autoSpaceDN/>
              <w:jc w:val="right"/>
              <w:rPr>
                <w:sz w:val="20"/>
                <w:szCs w:val="20"/>
              </w:rPr>
            </w:pPr>
            <w:r w:rsidRPr="00CC2A85">
              <w:rPr>
                <w:rFonts w:hint="eastAsia"/>
                <w:sz w:val="20"/>
                <w:szCs w:val="20"/>
              </w:rPr>
              <w:t>1,173</w:t>
            </w:r>
          </w:p>
        </w:tc>
        <w:tc>
          <w:tcPr>
            <w:tcW w:w="1020" w:type="dxa"/>
            <w:tcBorders>
              <w:top w:val="nil"/>
              <w:left w:val="nil"/>
              <w:bottom w:val="single" w:sz="8" w:space="0" w:color="auto"/>
              <w:right w:val="single" w:sz="8" w:space="0" w:color="auto"/>
            </w:tcBorders>
            <w:shd w:val="clear" w:color="auto" w:fill="auto"/>
            <w:vAlign w:val="center"/>
            <w:hideMark/>
          </w:tcPr>
          <w:p w14:paraId="347BB811" w14:textId="77777777" w:rsidR="00E34A60" w:rsidRPr="00CC2A85" w:rsidRDefault="00E34A60">
            <w:pPr>
              <w:widowControl/>
              <w:autoSpaceDE/>
              <w:autoSpaceDN/>
              <w:jc w:val="right"/>
              <w:rPr>
                <w:sz w:val="20"/>
                <w:szCs w:val="20"/>
              </w:rPr>
            </w:pPr>
            <w:r w:rsidRPr="00CC2A85">
              <w:rPr>
                <w:rFonts w:hint="eastAsia"/>
                <w:sz w:val="20"/>
                <w:szCs w:val="20"/>
              </w:rPr>
              <w:t>1,032</w:t>
            </w:r>
          </w:p>
        </w:tc>
      </w:tr>
      <w:tr w:rsidR="00E34A60" w:rsidRPr="00CC2A85" w14:paraId="56436815"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noWrap/>
            <w:vAlign w:val="center"/>
            <w:hideMark/>
          </w:tcPr>
          <w:p w14:paraId="0977D727" w14:textId="77777777" w:rsidR="00E34A60" w:rsidRPr="00CC2A85" w:rsidRDefault="00E34A60">
            <w:pPr>
              <w:widowControl/>
              <w:autoSpaceDE/>
              <w:autoSpaceDN/>
              <w:jc w:val="center"/>
              <w:rPr>
                <w:sz w:val="20"/>
                <w:szCs w:val="20"/>
              </w:rPr>
            </w:pPr>
            <w:r w:rsidRPr="00CC2A85">
              <w:rPr>
                <w:rFonts w:hint="eastAsia"/>
                <w:sz w:val="20"/>
                <w:szCs w:val="20"/>
              </w:rPr>
              <w:t>低温保管施設</w:t>
            </w:r>
          </w:p>
        </w:tc>
        <w:tc>
          <w:tcPr>
            <w:tcW w:w="1020" w:type="dxa"/>
            <w:tcBorders>
              <w:top w:val="nil"/>
              <w:left w:val="nil"/>
              <w:bottom w:val="single" w:sz="8" w:space="0" w:color="auto"/>
              <w:right w:val="single" w:sz="8" w:space="0" w:color="auto"/>
            </w:tcBorders>
            <w:shd w:val="clear" w:color="auto" w:fill="auto"/>
            <w:noWrap/>
            <w:vAlign w:val="center"/>
            <w:hideMark/>
          </w:tcPr>
          <w:p w14:paraId="55859629" w14:textId="77777777" w:rsidR="00E34A60" w:rsidRPr="00CC2A85" w:rsidRDefault="00E34A60">
            <w:pPr>
              <w:widowControl/>
              <w:autoSpaceDE/>
              <w:autoSpaceDN/>
              <w:jc w:val="right"/>
              <w:rPr>
                <w:sz w:val="20"/>
                <w:szCs w:val="20"/>
              </w:rPr>
            </w:pPr>
            <w:r w:rsidRPr="00CC2A85">
              <w:rPr>
                <w:rFonts w:hint="eastAsia"/>
                <w:sz w:val="20"/>
                <w:szCs w:val="20"/>
              </w:rPr>
              <w:t>2,110</w:t>
            </w:r>
          </w:p>
        </w:tc>
        <w:tc>
          <w:tcPr>
            <w:tcW w:w="1020" w:type="dxa"/>
            <w:tcBorders>
              <w:top w:val="nil"/>
              <w:left w:val="nil"/>
              <w:bottom w:val="single" w:sz="8" w:space="0" w:color="auto"/>
              <w:right w:val="single" w:sz="8" w:space="0" w:color="auto"/>
            </w:tcBorders>
            <w:shd w:val="clear" w:color="auto" w:fill="auto"/>
            <w:noWrap/>
            <w:vAlign w:val="center"/>
            <w:hideMark/>
          </w:tcPr>
          <w:p w14:paraId="00DE7612" w14:textId="77777777" w:rsidR="00E34A60" w:rsidRPr="00CC2A85" w:rsidRDefault="00E34A60">
            <w:pPr>
              <w:widowControl/>
              <w:autoSpaceDE/>
              <w:autoSpaceDN/>
              <w:jc w:val="right"/>
              <w:rPr>
                <w:sz w:val="20"/>
                <w:szCs w:val="20"/>
              </w:rPr>
            </w:pPr>
            <w:r w:rsidRPr="00CC2A85">
              <w:rPr>
                <w:rFonts w:hint="eastAsia"/>
                <w:sz w:val="20"/>
                <w:szCs w:val="20"/>
              </w:rPr>
              <w:t>4,114</w:t>
            </w:r>
          </w:p>
        </w:tc>
        <w:tc>
          <w:tcPr>
            <w:tcW w:w="1020" w:type="dxa"/>
            <w:tcBorders>
              <w:top w:val="nil"/>
              <w:left w:val="nil"/>
              <w:bottom w:val="single" w:sz="8" w:space="0" w:color="auto"/>
              <w:right w:val="single" w:sz="8" w:space="0" w:color="auto"/>
            </w:tcBorders>
            <w:shd w:val="clear" w:color="auto" w:fill="auto"/>
            <w:vAlign w:val="center"/>
            <w:hideMark/>
          </w:tcPr>
          <w:p w14:paraId="7164357A" w14:textId="77777777" w:rsidR="00E34A60" w:rsidRPr="00CC2A85" w:rsidRDefault="00E34A60">
            <w:pPr>
              <w:widowControl/>
              <w:autoSpaceDE/>
              <w:autoSpaceDN/>
              <w:jc w:val="right"/>
              <w:rPr>
                <w:sz w:val="20"/>
                <w:szCs w:val="20"/>
              </w:rPr>
            </w:pPr>
            <w:r w:rsidRPr="00CC2A85">
              <w:rPr>
                <w:rFonts w:hint="eastAsia"/>
                <w:sz w:val="20"/>
                <w:szCs w:val="20"/>
              </w:rPr>
              <w:t>3,202</w:t>
            </w:r>
          </w:p>
        </w:tc>
        <w:tc>
          <w:tcPr>
            <w:tcW w:w="1020" w:type="dxa"/>
            <w:tcBorders>
              <w:top w:val="nil"/>
              <w:left w:val="nil"/>
              <w:bottom w:val="single" w:sz="8" w:space="0" w:color="auto"/>
              <w:right w:val="single" w:sz="8" w:space="0" w:color="auto"/>
            </w:tcBorders>
            <w:shd w:val="clear" w:color="auto" w:fill="auto"/>
            <w:noWrap/>
            <w:vAlign w:val="center"/>
            <w:hideMark/>
          </w:tcPr>
          <w:p w14:paraId="2C647838" w14:textId="77777777" w:rsidR="00E34A60" w:rsidRPr="00CC2A85" w:rsidRDefault="00E34A60">
            <w:pPr>
              <w:widowControl/>
              <w:autoSpaceDE/>
              <w:autoSpaceDN/>
              <w:jc w:val="right"/>
              <w:rPr>
                <w:sz w:val="20"/>
                <w:szCs w:val="20"/>
              </w:rPr>
            </w:pPr>
            <w:r w:rsidRPr="00CC2A85">
              <w:rPr>
                <w:rFonts w:hint="eastAsia"/>
                <w:sz w:val="20"/>
                <w:szCs w:val="20"/>
              </w:rPr>
              <w:t>30</w:t>
            </w:r>
          </w:p>
        </w:tc>
        <w:tc>
          <w:tcPr>
            <w:tcW w:w="1106" w:type="dxa"/>
            <w:tcBorders>
              <w:top w:val="nil"/>
              <w:left w:val="nil"/>
              <w:bottom w:val="single" w:sz="8" w:space="0" w:color="auto"/>
              <w:right w:val="single" w:sz="8" w:space="0" w:color="auto"/>
            </w:tcBorders>
            <w:shd w:val="clear" w:color="auto" w:fill="auto"/>
            <w:vAlign w:val="center"/>
            <w:hideMark/>
          </w:tcPr>
          <w:p w14:paraId="2564B4C4" w14:textId="77777777" w:rsidR="00E34A60" w:rsidRPr="00CC2A85" w:rsidRDefault="00E34A60">
            <w:pPr>
              <w:widowControl/>
              <w:autoSpaceDE/>
              <w:autoSpaceDN/>
              <w:jc w:val="right"/>
              <w:rPr>
                <w:sz w:val="20"/>
                <w:szCs w:val="20"/>
              </w:rPr>
            </w:pPr>
            <w:r w:rsidRPr="00CC2A85">
              <w:rPr>
                <w:rFonts w:hint="eastAsia"/>
                <w:sz w:val="20"/>
                <w:szCs w:val="20"/>
              </w:rPr>
              <w:t>390</w:t>
            </w:r>
          </w:p>
        </w:tc>
        <w:tc>
          <w:tcPr>
            <w:tcW w:w="934" w:type="dxa"/>
            <w:tcBorders>
              <w:top w:val="nil"/>
              <w:left w:val="nil"/>
              <w:bottom w:val="single" w:sz="8" w:space="0" w:color="auto"/>
              <w:right w:val="single" w:sz="8" w:space="0" w:color="auto"/>
            </w:tcBorders>
            <w:shd w:val="clear" w:color="auto" w:fill="auto"/>
            <w:noWrap/>
            <w:vAlign w:val="center"/>
            <w:hideMark/>
          </w:tcPr>
          <w:p w14:paraId="2377946D" w14:textId="77777777" w:rsidR="00E34A60" w:rsidRPr="00CC2A85" w:rsidRDefault="00E34A60">
            <w:pPr>
              <w:widowControl/>
              <w:autoSpaceDE/>
              <w:autoSpaceDN/>
              <w:jc w:val="right"/>
              <w:rPr>
                <w:sz w:val="20"/>
                <w:szCs w:val="20"/>
              </w:rPr>
            </w:pPr>
            <w:r w:rsidRPr="00CC2A85">
              <w:rPr>
                <w:rFonts w:hint="eastAsia"/>
                <w:sz w:val="20"/>
                <w:szCs w:val="20"/>
              </w:rPr>
              <w:t>4,084</w:t>
            </w:r>
          </w:p>
        </w:tc>
        <w:tc>
          <w:tcPr>
            <w:tcW w:w="1020" w:type="dxa"/>
            <w:tcBorders>
              <w:top w:val="nil"/>
              <w:left w:val="nil"/>
              <w:bottom w:val="single" w:sz="8" w:space="0" w:color="auto"/>
              <w:right w:val="single" w:sz="8" w:space="0" w:color="auto"/>
            </w:tcBorders>
            <w:shd w:val="clear" w:color="auto" w:fill="auto"/>
            <w:vAlign w:val="center"/>
            <w:hideMark/>
          </w:tcPr>
          <w:p w14:paraId="3D85EF8A" w14:textId="77777777" w:rsidR="00E34A60" w:rsidRPr="00CC2A85" w:rsidRDefault="00E34A60">
            <w:pPr>
              <w:widowControl/>
              <w:autoSpaceDE/>
              <w:autoSpaceDN/>
              <w:jc w:val="right"/>
              <w:rPr>
                <w:sz w:val="20"/>
                <w:szCs w:val="20"/>
              </w:rPr>
            </w:pPr>
            <w:r w:rsidRPr="00CC2A85">
              <w:rPr>
                <w:rFonts w:hint="eastAsia"/>
                <w:sz w:val="20"/>
                <w:szCs w:val="20"/>
              </w:rPr>
              <w:t>3,724</w:t>
            </w:r>
          </w:p>
        </w:tc>
      </w:tr>
      <w:tr w:rsidR="00E34A60" w:rsidRPr="00CC2A85" w14:paraId="62B95F74" w14:textId="77777777">
        <w:trPr>
          <w:trHeight w:val="20"/>
          <w:jc w:val="center"/>
        </w:trPr>
        <w:tc>
          <w:tcPr>
            <w:tcW w:w="2034" w:type="dxa"/>
            <w:tcBorders>
              <w:top w:val="nil"/>
              <w:left w:val="single" w:sz="8" w:space="0" w:color="auto"/>
              <w:bottom w:val="nil"/>
              <w:right w:val="single" w:sz="8" w:space="0" w:color="auto"/>
            </w:tcBorders>
            <w:shd w:val="clear" w:color="auto" w:fill="auto"/>
            <w:vAlign w:val="center"/>
            <w:hideMark/>
          </w:tcPr>
          <w:p w14:paraId="72FCDD7E" w14:textId="77777777" w:rsidR="00E34A60" w:rsidRPr="00CC2A85" w:rsidRDefault="00E34A60">
            <w:pPr>
              <w:widowControl/>
              <w:autoSpaceDE/>
              <w:autoSpaceDN/>
              <w:jc w:val="center"/>
              <w:rPr>
                <w:sz w:val="20"/>
                <w:szCs w:val="20"/>
              </w:rPr>
            </w:pPr>
            <w:r w:rsidRPr="00CC2A85">
              <w:rPr>
                <w:rFonts w:hint="eastAsia"/>
                <w:sz w:val="20"/>
                <w:szCs w:val="20"/>
              </w:rPr>
              <w:t>低温加工施設</w:t>
            </w:r>
          </w:p>
        </w:tc>
        <w:tc>
          <w:tcPr>
            <w:tcW w:w="1020" w:type="dxa"/>
            <w:tcBorders>
              <w:top w:val="nil"/>
              <w:left w:val="nil"/>
              <w:bottom w:val="single" w:sz="8" w:space="0" w:color="auto"/>
              <w:right w:val="single" w:sz="8" w:space="0" w:color="auto"/>
            </w:tcBorders>
            <w:shd w:val="clear" w:color="auto" w:fill="auto"/>
            <w:noWrap/>
            <w:vAlign w:val="center"/>
            <w:hideMark/>
          </w:tcPr>
          <w:p w14:paraId="69CA323E" w14:textId="77777777" w:rsidR="00E34A60" w:rsidRPr="00CC2A85" w:rsidRDefault="00E34A60">
            <w:pPr>
              <w:widowControl/>
              <w:autoSpaceDE/>
              <w:autoSpaceDN/>
              <w:jc w:val="right"/>
              <w:rPr>
                <w:sz w:val="20"/>
                <w:szCs w:val="20"/>
              </w:rPr>
            </w:pPr>
            <w:r w:rsidRPr="00CC2A85">
              <w:rPr>
                <w:rFonts w:hint="eastAsia"/>
                <w:sz w:val="20"/>
                <w:szCs w:val="20"/>
              </w:rPr>
              <w:t>917</w:t>
            </w:r>
          </w:p>
        </w:tc>
        <w:tc>
          <w:tcPr>
            <w:tcW w:w="1020" w:type="dxa"/>
            <w:tcBorders>
              <w:top w:val="nil"/>
              <w:left w:val="nil"/>
              <w:bottom w:val="single" w:sz="8" w:space="0" w:color="auto"/>
              <w:right w:val="single" w:sz="8" w:space="0" w:color="auto"/>
            </w:tcBorders>
            <w:shd w:val="clear" w:color="auto" w:fill="auto"/>
            <w:noWrap/>
            <w:vAlign w:val="center"/>
            <w:hideMark/>
          </w:tcPr>
          <w:p w14:paraId="0CF65DF3" w14:textId="77777777" w:rsidR="00E34A60" w:rsidRPr="00CC2A85" w:rsidRDefault="00E34A60">
            <w:pPr>
              <w:widowControl/>
              <w:autoSpaceDE/>
              <w:autoSpaceDN/>
              <w:jc w:val="right"/>
              <w:rPr>
                <w:sz w:val="20"/>
                <w:szCs w:val="20"/>
              </w:rPr>
            </w:pPr>
            <w:r w:rsidRPr="00CC2A85">
              <w:rPr>
                <w:rFonts w:hint="eastAsia"/>
                <w:sz w:val="20"/>
                <w:szCs w:val="20"/>
              </w:rPr>
              <w:t>2,049</w:t>
            </w:r>
          </w:p>
        </w:tc>
        <w:tc>
          <w:tcPr>
            <w:tcW w:w="1020" w:type="dxa"/>
            <w:tcBorders>
              <w:top w:val="nil"/>
              <w:left w:val="nil"/>
              <w:bottom w:val="single" w:sz="8" w:space="0" w:color="auto"/>
              <w:right w:val="single" w:sz="8" w:space="0" w:color="auto"/>
            </w:tcBorders>
            <w:shd w:val="clear" w:color="auto" w:fill="auto"/>
            <w:vAlign w:val="center"/>
            <w:hideMark/>
          </w:tcPr>
          <w:p w14:paraId="627EFC8E" w14:textId="77777777" w:rsidR="00E34A60" w:rsidRPr="00CC2A85" w:rsidRDefault="00E34A60">
            <w:pPr>
              <w:widowControl/>
              <w:autoSpaceDE/>
              <w:autoSpaceDN/>
              <w:jc w:val="right"/>
              <w:rPr>
                <w:sz w:val="20"/>
                <w:szCs w:val="20"/>
              </w:rPr>
            </w:pPr>
            <w:r w:rsidRPr="00CC2A85">
              <w:rPr>
                <w:rFonts w:hint="eastAsia"/>
                <w:sz w:val="20"/>
                <w:szCs w:val="20"/>
              </w:rPr>
              <w:t>1,755</w:t>
            </w:r>
          </w:p>
        </w:tc>
        <w:tc>
          <w:tcPr>
            <w:tcW w:w="1020" w:type="dxa"/>
            <w:tcBorders>
              <w:top w:val="nil"/>
              <w:left w:val="nil"/>
              <w:bottom w:val="single" w:sz="8" w:space="0" w:color="auto"/>
              <w:right w:val="single" w:sz="8" w:space="0" w:color="auto"/>
            </w:tcBorders>
            <w:shd w:val="clear" w:color="auto" w:fill="auto"/>
            <w:noWrap/>
            <w:vAlign w:val="center"/>
            <w:hideMark/>
          </w:tcPr>
          <w:p w14:paraId="3CABC627" w14:textId="77777777" w:rsidR="00E34A60" w:rsidRPr="00CC2A85" w:rsidRDefault="00E34A60">
            <w:pPr>
              <w:widowControl/>
              <w:autoSpaceDE/>
              <w:autoSpaceDN/>
              <w:jc w:val="right"/>
              <w:rPr>
                <w:sz w:val="20"/>
                <w:szCs w:val="20"/>
              </w:rPr>
            </w:pPr>
            <w:r w:rsidRPr="00CC2A85">
              <w:rPr>
                <w:rFonts w:hint="eastAsia"/>
                <w:sz w:val="20"/>
                <w:szCs w:val="20"/>
              </w:rPr>
              <w:t>438</w:t>
            </w:r>
          </w:p>
        </w:tc>
        <w:tc>
          <w:tcPr>
            <w:tcW w:w="1106" w:type="dxa"/>
            <w:tcBorders>
              <w:top w:val="nil"/>
              <w:left w:val="nil"/>
              <w:bottom w:val="single" w:sz="8" w:space="0" w:color="auto"/>
              <w:right w:val="single" w:sz="8" w:space="0" w:color="auto"/>
            </w:tcBorders>
            <w:shd w:val="clear" w:color="auto" w:fill="auto"/>
            <w:vAlign w:val="center"/>
            <w:hideMark/>
          </w:tcPr>
          <w:p w14:paraId="24DD9598" w14:textId="77777777" w:rsidR="00E34A60" w:rsidRPr="00CC2A85" w:rsidRDefault="00E34A60">
            <w:pPr>
              <w:widowControl/>
              <w:autoSpaceDE/>
              <w:autoSpaceDN/>
              <w:jc w:val="right"/>
              <w:rPr>
                <w:sz w:val="20"/>
                <w:szCs w:val="20"/>
              </w:rPr>
            </w:pPr>
            <w:r w:rsidRPr="00CC2A85">
              <w:rPr>
                <w:rFonts w:hint="eastAsia"/>
                <w:sz w:val="20"/>
                <w:szCs w:val="20"/>
              </w:rPr>
              <w:t>688</w:t>
            </w:r>
          </w:p>
        </w:tc>
        <w:tc>
          <w:tcPr>
            <w:tcW w:w="934" w:type="dxa"/>
            <w:tcBorders>
              <w:top w:val="nil"/>
              <w:left w:val="nil"/>
              <w:bottom w:val="single" w:sz="8" w:space="0" w:color="auto"/>
              <w:right w:val="single" w:sz="8" w:space="0" w:color="auto"/>
            </w:tcBorders>
            <w:shd w:val="clear" w:color="auto" w:fill="auto"/>
            <w:noWrap/>
            <w:vAlign w:val="center"/>
            <w:hideMark/>
          </w:tcPr>
          <w:p w14:paraId="63C0B05F" w14:textId="77777777" w:rsidR="00E34A60" w:rsidRPr="00CC2A85" w:rsidRDefault="00E34A60">
            <w:pPr>
              <w:widowControl/>
              <w:autoSpaceDE/>
              <w:autoSpaceDN/>
              <w:jc w:val="right"/>
              <w:rPr>
                <w:sz w:val="20"/>
                <w:szCs w:val="20"/>
              </w:rPr>
            </w:pPr>
            <w:r w:rsidRPr="00CC2A85">
              <w:rPr>
                <w:rFonts w:hint="eastAsia"/>
                <w:sz w:val="20"/>
                <w:szCs w:val="20"/>
              </w:rPr>
              <w:t>1,611</w:t>
            </w:r>
          </w:p>
        </w:tc>
        <w:tc>
          <w:tcPr>
            <w:tcW w:w="1020" w:type="dxa"/>
            <w:tcBorders>
              <w:top w:val="nil"/>
              <w:left w:val="nil"/>
              <w:bottom w:val="single" w:sz="8" w:space="0" w:color="auto"/>
              <w:right w:val="single" w:sz="8" w:space="0" w:color="auto"/>
            </w:tcBorders>
            <w:shd w:val="clear" w:color="auto" w:fill="auto"/>
            <w:vAlign w:val="center"/>
            <w:hideMark/>
          </w:tcPr>
          <w:p w14:paraId="723B29A4" w14:textId="77777777" w:rsidR="00E34A60" w:rsidRPr="00CC2A85" w:rsidRDefault="00E34A60">
            <w:pPr>
              <w:widowControl/>
              <w:autoSpaceDE/>
              <w:autoSpaceDN/>
              <w:jc w:val="right"/>
              <w:rPr>
                <w:sz w:val="20"/>
                <w:szCs w:val="20"/>
              </w:rPr>
            </w:pPr>
            <w:r w:rsidRPr="00CC2A85">
              <w:rPr>
                <w:rFonts w:hint="eastAsia"/>
                <w:sz w:val="20"/>
                <w:szCs w:val="20"/>
              </w:rPr>
              <w:t>1,361</w:t>
            </w:r>
          </w:p>
        </w:tc>
      </w:tr>
      <w:tr w:rsidR="00E34A60" w:rsidRPr="00CC2A85" w14:paraId="1125FB98" w14:textId="77777777">
        <w:trPr>
          <w:trHeight w:val="20"/>
          <w:jc w:val="center"/>
        </w:trPr>
        <w:tc>
          <w:tcPr>
            <w:tcW w:w="2034" w:type="dxa"/>
            <w:tcBorders>
              <w:top w:val="single" w:sz="8" w:space="0" w:color="auto"/>
              <w:left w:val="single" w:sz="8" w:space="0" w:color="auto"/>
              <w:bottom w:val="double" w:sz="6" w:space="0" w:color="auto"/>
              <w:right w:val="single" w:sz="8" w:space="0" w:color="auto"/>
            </w:tcBorders>
            <w:shd w:val="clear" w:color="auto" w:fill="auto"/>
            <w:vAlign w:val="center"/>
            <w:hideMark/>
          </w:tcPr>
          <w:p w14:paraId="7C8FCE1D" w14:textId="77777777" w:rsidR="00E34A60" w:rsidRPr="00CC2A85" w:rsidRDefault="00E34A60">
            <w:pPr>
              <w:widowControl/>
              <w:autoSpaceDE/>
              <w:autoSpaceDN/>
              <w:jc w:val="center"/>
              <w:rPr>
                <w:sz w:val="20"/>
                <w:szCs w:val="20"/>
              </w:rPr>
            </w:pPr>
            <w:r w:rsidRPr="00CC2A85">
              <w:rPr>
                <w:rFonts w:hint="eastAsia"/>
                <w:sz w:val="20"/>
                <w:szCs w:val="20"/>
              </w:rPr>
              <w:t>買荷保管積込所</w:t>
            </w:r>
          </w:p>
        </w:tc>
        <w:tc>
          <w:tcPr>
            <w:tcW w:w="1020" w:type="dxa"/>
            <w:tcBorders>
              <w:top w:val="nil"/>
              <w:left w:val="nil"/>
              <w:bottom w:val="double" w:sz="6" w:space="0" w:color="auto"/>
              <w:right w:val="single" w:sz="8" w:space="0" w:color="auto"/>
            </w:tcBorders>
            <w:shd w:val="clear" w:color="auto" w:fill="auto"/>
            <w:noWrap/>
            <w:vAlign w:val="center"/>
            <w:hideMark/>
          </w:tcPr>
          <w:p w14:paraId="33E31ABC" w14:textId="77777777" w:rsidR="00E34A60" w:rsidRPr="00CC2A85" w:rsidRDefault="00E34A60">
            <w:pPr>
              <w:widowControl/>
              <w:autoSpaceDE/>
              <w:autoSpaceDN/>
              <w:jc w:val="right"/>
              <w:rPr>
                <w:sz w:val="20"/>
                <w:szCs w:val="20"/>
              </w:rPr>
            </w:pPr>
            <w:r w:rsidRPr="00CC2A85">
              <w:rPr>
                <w:rFonts w:hint="eastAsia"/>
                <w:sz w:val="20"/>
                <w:szCs w:val="20"/>
              </w:rPr>
              <w:t>11,159</w:t>
            </w:r>
          </w:p>
        </w:tc>
        <w:tc>
          <w:tcPr>
            <w:tcW w:w="1020" w:type="dxa"/>
            <w:tcBorders>
              <w:top w:val="nil"/>
              <w:left w:val="nil"/>
              <w:bottom w:val="double" w:sz="6" w:space="0" w:color="auto"/>
              <w:right w:val="single" w:sz="8" w:space="0" w:color="auto"/>
            </w:tcBorders>
            <w:shd w:val="clear" w:color="auto" w:fill="auto"/>
            <w:noWrap/>
            <w:vAlign w:val="center"/>
            <w:hideMark/>
          </w:tcPr>
          <w:p w14:paraId="2A855CDD" w14:textId="77777777" w:rsidR="00E34A60" w:rsidRPr="00CC2A85" w:rsidRDefault="00E34A60">
            <w:pPr>
              <w:widowControl/>
              <w:autoSpaceDE/>
              <w:autoSpaceDN/>
              <w:jc w:val="right"/>
              <w:rPr>
                <w:sz w:val="20"/>
                <w:szCs w:val="20"/>
              </w:rPr>
            </w:pPr>
            <w:r w:rsidRPr="00CC2A85">
              <w:rPr>
                <w:rFonts w:hint="eastAsia"/>
                <w:sz w:val="20"/>
                <w:szCs w:val="20"/>
              </w:rPr>
              <w:t>14,831</w:t>
            </w:r>
          </w:p>
        </w:tc>
        <w:tc>
          <w:tcPr>
            <w:tcW w:w="1020" w:type="dxa"/>
            <w:tcBorders>
              <w:top w:val="nil"/>
              <w:left w:val="nil"/>
              <w:bottom w:val="double" w:sz="6" w:space="0" w:color="auto"/>
              <w:right w:val="single" w:sz="8" w:space="0" w:color="auto"/>
            </w:tcBorders>
            <w:shd w:val="clear" w:color="auto" w:fill="auto"/>
            <w:vAlign w:val="center"/>
            <w:hideMark/>
          </w:tcPr>
          <w:p w14:paraId="59485776" w14:textId="77777777" w:rsidR="00E34A60" w:rsidRPr="00CC2A85" w:rsidRDefault="00E34A60">
            <w:pPr>
              <w:widowControl/>
              <w:autoSpaceDE/>
              <w:autoSpaceDN/>
              <w:jc w:val="right"/>
              <w:rPr>
                <w:sz w:val="20"/>
                <w:szCs w:val="20"/>
              </w:rPr>
            </w:pPr>
            <w:r w:rsidRPr="00CC2A85">
              <w:rPr>
                <w:rFonts w:hint="eastAsia"/>
                <w:sz w:val="20"/>
                <w:szCs w:val="20"/>
              </w:rPr>
              <w:t>13,474</w:t>
            </w:r>
          </w:p>
        </w:tc>
        <w:tc>
          <w:tcPr>
            <w:tcW w:w="1020" w:type="dxa"/>
            <w:tcBorders>
              <w:top w:val="nil"/>
              <w:left w:val="nil"/>
              <w:bottom w:val="double" w:sz="6" w:space="0" w:color="auto"/>
              <w:right w:val="single" w:sz="8" w:space="0" w:color="auto"/>
            </w:tcBorders>
            <w:shd w:val="clear" w:color="auto" w:fill="auto"/>
            <w:noWrap/>
            <w:vAlign w:val="center"/>
            <w:hideMark/>
          </w:tcPr>
          <w:p w14:paraId="47502727" w14:textId="77777777" w:rsidR="00E34A60" w:rsidRPr="00CC2A85" w:rsidRDefault="00E34A60">
            <w:pPr>
              <w:widowControl/>
              <w:autoSpaceDE/>
              <w:autoSpaceDN/>
              <w:jc w:val="right"/>
              <w:rPr>
                <w:sz w:val="20"/>
                <w:szCs w:val="20"/>
              </w:rPr>
            </w:pPr>
            <w:r w:rsidRPr="00CC2A85">
              <w:rPr>
                <w:rFonts w:hint="eastAsia"/>
                <w:sz w:val="20"/>
                <w:szCs w:val="20"/>
              </w:rPr>
              <w:t>250</w:t>
            </w:r>
          </w:p>
        </w:tc>
        <w:tc>
          <w:tcPr>
            <w:tcW w:w="1106" w:type="dxa"/>
            <w:tcBorders>
              <w:top w:val="nil"/>
              <w:left w:val="nil"/>
              <w:bottom w:val="double" w:sz="6" w:space="0" w:color="auto"/>
              <w:right w:val="single" w:sz="8" w:space="0" w:color="auto"/>
            </w:tcBorders>
            <w:shd w:val="clear" w:color="auto" w:fill="auto"/>
            <w:vAlign w:val="center"/>
            <w:hideMark/>
          </w:tcPr>
          <w:p w14:paraId="68FAE279" w14:textId="77777777" w:rsidR="00E34A60" w:rsidRPr="00CC2A85" w:rsidRDefault="00E34A60">
            <w:pPr>
              <w:widowControl/>
              <w:autoSpaceDE/>
              <w:autoSpaceDN/>
              <w:jc w:val="right"/>
              <w:rPr>
                <w:sz w:val="20"/>
                <w:szCs w:val="20"/>
              </w:rPr>
            </w:pPr>
            <w:r w:rsidRPr="00CC2A85">
              <w:rPr>
                <w:rFonts w:hint="eastAsia"/>
                <w:sz w:val="20"/>
                <w:szCs w:val="20"/>
              </w:rPr>
              <w:t>2,582</w:t>
            </w:r>
          </w:p>
        </w:tc>
        <w:tc>
          <w:tcPr>
            <w:tcW w:w="934" w:type="dxa"/>
            <w:tcBorders>
              <w:top w:val="nil"/>
              <w:left w:val="nil"/>
              <w:bottom w:val="double" w:sz="6" w:space="0" w:color="auto"/>
              <w:right w:val="single" w:sz="8" w:space="0" w:color="auto"/>
            </w:tcBorders>
            <w:shd w:val="clear" w:color="auto" w:fill="auto"/>
            <w:noWrap/>
            <w:vAlign w:val="center"/>
            <w:hideMark/>
          </w:tcPr>
          <w:p w14:paraId="7BCF3DF4" w14:textId="77777777" w:rsidR="00E34A60" w:rsidRPr="00CC2A85" w:rsidRDefault="00E34A60">
            <w:pPr>
              <w:widowControl/>
              <w:autoSpaceDE/>
              <w:autoSpaceDN/>
              <w:jc w:val="right"/>
              <w:rPr>
                <w:sz w:val="20"/>
                <w:szCs w:val="20"/>
              </w:rPr>
            </w:pPr>
            <w:r w:rsidRPr="00CC2A85">
              <w:rPr>
                <w:rFonts w:hint="eastAsia"/>
                <w:sz w:val="20"/>
                <w:szCs w:val="20"/>
              </w:rPr>
              <w:t>14,581</w:t>
            </w:r>
          </w:p>
        </w:tc>
        <w:tc>
          <w:tcPr>
            <w:tcW w:w="1020" w:type="dxa"/>
            <w:tcBorders>
              <w:top w:val="nil"/>
              <w:left w:val="nil"/>
              <w:bottom w:val="double" w:sz="6" w:space="0" w:color="auto"/>
              <w:right w:val="single" w:sz="8" w:space="0" w:color="auto"/>
            </w:tcBorders>
            <w:shd w:val="clear" w:color="auto" w:fill="auto"/>
            <w:vAlign w:val="center"/>
            <w:hideMark/>
          </w:tcPr>
          <w:p w14:paraId="5888BF76" w14:textId="77777777" w:rsidR="00E34A60" w:rsidRPr="00CC2A85" w:rsidRDefault="00E34A60">
            <w:pPr>
              <w:widowControl/>
              <w:autoSpaceDE/>
              <w:autoSpaceDN/>
              <w:jc w:val="right"/>
              <w:rPr>
                <w:sz w:val="20"/>
                <w:szCs w:val="20"/>
              </w:rPr>
            </w:pPr>
            <w:r w:rsidRPr="00CC2A85">
              <w:rPr>
                <w:rFonts w:hint="eastAsia"/>
                <w:sz w:val="20"/>
                <w:szCs w:val="20"/>
              </w:rPr>
              <w:t>12,250</w:t>
            </w:r>
          </w:p>
        </w:tc>
      </w:tr>
      <w:tr w:rsidR="00E34A60" w:rsidRPr="00CC2A85" w14:paraId="67193F47"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vAlign w:val="center"/>
            <w:hideMark/>
          </w:tcPr>
          <w:p w14:paraId="7931B501" w14:textId="77777777" w:rsidR="00E34A60" w:rsidRPr="00CC2A85" w:rsidRDefault="00E34A60">
            <w:pPr>
              <w:widowControl/>
              <w:autoSpaceDE/>
              <w:autoSpaceDN/>
              <w:jc w:val="center"/>
              <w:rPr>
                <w:sz w:val="20"/>
                <w:szCs w:val="20"/>
              </w:rPr>
            </w:pPr>
            <w:r w:rsidRPr="00CC2A85">
              <w:rPr>
                <w:rFonts w:hint="eastAsia"/>
                <w:sz w:val="20"/>
                <w:szCs w:val="20"/>
              </w:rPr>
              <w:t>合計</w:t>
            </w:r>
          </w:p>
        </w:tc>
        <w:tc>
          <w:tcPr>
            <w:tcW w:w="1020" w:type="dxa"/>
            <w:tcBorders>
              <w:top w:val="nil"/>
              <w:left w:val="nil"/>
              <w:bottom w:val="single" w:sz="8" w:space="0" w:color="auto"/>
              <w:right w:val="single" w:sz="8" w:space="0" w:color="auto"/>
            </w:tcBorders>
            <w:shd w:val="clear" w:color="auto" w:fill="auto"/>
            <w:noWrap/>
            <w:vAlign w:val="center"/>
            <w:hideMark/>
          </w:tcPr>
          <w:p w14:paraId="02F9EFD0" w14:textId="77777777" w:rsidR="00E34A60" w:rsidRPr="00CC2A85" w:rsidRDefault="00E34A60">
            <w:pPr>
              <w:widowControl/>
              <w:autoSpaceDE/>
              <w:autoSpaceDN/>
              <w:jc w:val="right"/>
              <w:rPr>
                <w:sz w:val="20"/>
                <w:szCs w:val="20"/>
              </w:rPr>
            </w:pPr>
            <w:r w:rsidRPr="00CC2A85">
              <w:rPr>
                <w:rFonts w:hint="eastAsia"/>
                <w:sz w:val="20"/>
                <w:szCs w:val="20"/>
              </w:rPr>
              <w:t>23,167</w:t>
            </w:r>
          </w:p>
        </w:tc>
        <w:tc>
          <w:tcPr>
            <w:tcW w:w="1020" w:type="dxa"/>
            <w:tcBorders>
              <w:top w:val="nil"/>
              <w:left w:val="nil"/>
              <w:bottom w:val="single" w:sz="8" w:space="0" w:color="auto"/>
              <w:right w:val="single" w:sz="8" w:space="0" w:color="auto"/>
            </w:tcBorders>
            <w:shd w:val="clear" w:color="auto" w:fill="auto"/>
            <w:noWrap/>
            <w:vAlign w:val="center"/>
            <w:hideMark/>
          </w:tcPr>
          <w:p w14:paraId="4971A932" w14:textId="77777777" w:rsidR="00E34A60" w:rsidRPr="00CC2A85" w:rsidRDefault="00E34A60">
            <w:pPr>
              <w:widowControl/>
              <w:autoSpaceDE/>
              <w:autoSpaceDN/>
              <w:jc w:val="right"/>
              <w:rPr>
                <w:sz w:val="20"/>
                <w:szCs w:val="20"/>
              </w:rPr>
            </w:pPr>
            <w:r w:rsidRPr="00CC2A85">
              <w:rPr>
                <w:rFonts w:hint="eastAsia"/>
                <w:sz w:val="20"/>
                <w:szCs w:val="20"/>
              </w:rPr>
              <w:t>28,015</w:t>
            </w:r>
          </w:p>
        </w:tc>
        <w:tc>
          <w:tcPr>
            <w:tcW w:w="1020" w:type="dxa"/>
            <w:tcBorders>
              <w:top w:val="nil"/>
              <w:left w:val="nil"/>
              <w:bottom w:val="single" w:sz="8" w:space="0" w:color="auto"/>
              <w:right w:val="single" w:sz="8" w:space="0" w:color="auto"/>
            </w:tcBorders>
            <w:shd w:val="clear" w:color="auto" w:fill="auto"/>
            <w:vAlign w:val="center"/>
            <w:hideMark/>
          </w:tcPr>
          <w:p w14:paraId="2874CA92" w14:textId="77777777" w:rsidR="00E34A60" w:rsidRPr="00CC2A85" w:rsidRDefault="00E34A60">
            <w:pPr>
              <w:widowControl/>
              <w:autoSpaceDE/>
              <w:autoSpaceDN/>
              <w:jc w:val="right"/>
              <w:rPr>
                <w:sz w:val="20"/>
                <w:szCs w:val="20"/>
              </w:rPr>
            </w:pPr>
            <w:r w:rsidRPr="00CC2A85">
              <w:rPr>
                <w:rFonts w:hint="eastAsia"/>
                <w:sz w:val="20"/>
                <w:szCs w:val="20"/>
              </w:rPr>
              <w:t>22,842</w:t>
            </w:r>
          </w:p>
        </w:tc>
        <w:tc>
          <w:tcPr>
            <w:tcW w:w="1020" w:type="dxa"/>
            <w:tcBorders>
              <w:top w:val="nil"/>
              <w:left w:val="nil"/>
              <w:bottom w:val="single" w:sz="8" w:space="0" w:color="auto"/>
              <w:right w:val="single" w:sz="8" w:space="0" w:color="auto"/>
            </w:tcBorders>
            <w:shd w:val="clear" w:color="auto" w:fill="auto"/>
            <w:noWrap/>
            <w:vAlign w:val="center"/>
            <w:hideMark/>
          </w:tcPr>
          <w:p w14:paraId="238C00A2" w14:textId="77777777" w:rsidR="00E34A60" w:rsidRPr="00CC2A85" w:rsidRDefault="00E34A60">
            <w:pPr>
              <w:widowControl/>
              <w:autoSpaceDE/>
              <w:autoSpaceDN/>
              <w:jc w:val="right"/>
              <w:rPr>
                <w:sz w:val="20"/>
                <w:szCs w:val="20"/>
              </w:rPr>
            </w:pPr>
            <w:r w:rsidRPr="00CC2A85">
              <w:rPr>
                <w:rFonts w:hint="eastAsia"/>
                <w:sz w:val="20"/>
                <w:szCs w:val="20"/>
              </w:rPr>
              <w:t>1,575</w:t>
            </w:r>
          </w:p>
        </w:tc>
        <w:tc>
          <w:tcPr>
            <w:tcW w:w="1106" w:type="dxa"/>
            <w:tcBorders>
              <w:top w:val="nil"/>
              <w:left w:val="nil"/>
              <w:bottom w:val="single" w:sz="8" w:space="0" w:color="auto"/>
              <w:right w:val="single" w:sz="8" w:space="0" w:color="auto"/>
            </w:tcBorders>
            <w:shd w:val="clear" w:color="auto" w:fill="auto"/>
            <w:vAlign w:val="center"/>
            <w:hideMark/>
          </w:tcPr>
          <w:p w14:paraId="4D01062A" w14:textId="77777777" w:rsidR="00E34A60" w:rsidRPr="00CC2A85" w:rsidRDefault="00E34A60">
            <w:pPr>
              <w:widowControl/>
              <w:autoSpaceDE/>
              <w:autoSpaceDN/>
              <w:jc w:val="right"/>
              <w:rPr>
                <w:sz w:val="20"/>
                <w:szCs w:val="20"/>
              </w:rPr>
            </w:pPr>
            <w:r w:rsidRPr="00CC2A85">
              <w:rPr>
                <w:rFonts w:hint="eastAsia"/>
                <w:sz w:val="20"/>
                <w:szCs w:val="20"/>
              </w:rPr>
              <w:t>5,022</w:t>
            </w:r>
          </w:p>
        </w:tc>
        <w:tc>
          <w:tcPr>
            <w:tcW w:w="934" w:type="dxa"/>
            <w:tcBorders>
              <w:top w:val="nil"/>
              <w:left w:val="nil"/>
              <w:bottom w:val="single" w:sz="8" w:space="0" w:color="auto"/>
              <w:right w:val="single" w:sz="8" w:space="0" w:color="auto"/>
            </w:tcBorders>
            <w:shd w:val="clear" w:color="auto" w:fill="auto"/>
            <w:noWrap/>
            <w:vAlign w:val="center"/>
            <w:hideMark/>
          </w:tcPr>
          <w:p w14:paraId="3B5665C1" w14:textId="77777777" w:rsidR="00E34A60" w:rsidRPr="00CC2A85" w:rsidRDefault="00E34A60">
            <w:pPr>
              <w:widowControl/>
              <w:autoSpaceDE/>
              <w:autoSpaceDN/>
              <w:jc w:val="right"/>
              <w:rPr>
                <w:sz w:val="20"/>
                <w:szCs w:val="20"/>
              </w:rPr>
            </w:pPr>
            <w:r w:rsidRPr="00CC2A85">
              <w:rPr>
                <w:rFonts w:hint="eastAsia"/>
                <w:sz w:val="20"/>
                <w:szCs w:val="20"/>
              </w:rPr>
              <w:t>26,440</w:t>
            </w:r>
          </w:p>
        </w:tc>
        <w:tc>
          <w:tcPr>
            <w:tcW w:w="1020" w:type="dxa"/>
            <w:tcBorders>
              <w:top w:val="nil"/>
              <w:left w:val="nil"/>
              <w:bottom w:val="single" w:sz="8" w:space="0" w:color="auto"/>
              <w:right w:val="single" w:sz="8" w:space="0" w:color="auto"/>
            </w:tcBorders>
            <w:shd w:val="clear" w:color="auto" w:fill="auto"/>
            <w:vAlign w:val="center"/>
            <w:hideMark/>
          </w:tcPr>
          <w:p w14:paraId="7C8A778C" w14:textId="77777777" w:rsidR="00E34A60" w:rsidRPr="00CC2A85" w:rsidRDefault="00E34A60">
            <w:pPr>
              <w:widowControl/>
              <w:autoSpaceDE/>
              <w:autoSpaceDN/>
              <w:jc w:val="right"/>
              <w:rPr>
                <w:sz w:val="20"/>
                <w:szCs w:val="20"/>
              </w:rPr>
            </w:pPr>
            <w:r w:rsidRPr="00CC2A85">
              <w:rPr>
                <w:rFonts w:hint="eastAsia"/>
                <w:sz w:val="20"/>
                <w:szCs w:val="20"/>
              </w:rPr>
              <w:t>22,992</w:t>
            </w:r>
          </w:p>
        </w:tc>
      </w:tr>
    </w:tbl>
    <w:p w14:paraId="4E9D65BA" w14:textId="7BB9987C" w:rsidR="00E34A60" w:rsidRPr="00871503" w:rsidRDefault="00FD6133" w:rsidP="00EB2419">
      <w:pPr>
        <w:pStyle w:val="07"/>
      </w:pPr>
      <w:r>
        <w:rPr>
          <w:rFonts w:hint="eastAsia"/>
        </w:rPr>
        <w:t xml:space="preserve">注 </w:t>
      </w:r>
      <w:r w:rsidR="00E34A60" w:rsidRPr="00871503">
        <w:rPr>
          <w:rFonts w:hint="eastAsia"/>
        </w:rPr>
        <w:t>要望面積を調査できなかった事業者・機能は、現状同等として整理した。</w:t>
      </w:r>
    </w:p>
    <w:p w14:paraId="07546FBC" w14:textId="678111B2" w:rsidR="00E34A60" w:rsidRDefault="00FD6133" w:rsidP="00EB2419">
      <w:pPr>
        <w:pStyle w:val="07"/>
      </w:pPr>
      <w:r>
        <w:rPr>
          <w:rFonts w:hint="eastAsia"/>
        </w:rPr>
        <w:t xml:space="preserve">注 </w:t>
      </w:r>
      <w:r w:rsidR="00E34A60" w:rsidRPr="00871503">
        <w:rPr>
          <w:rFonts w:hint="eastAsia"/>
        </w:rPr>
        <w:t>高架下冷蔵庫、冷蔵庫棟・西冷蔵庫棟は、別途現状同等面積を確保することとした。</w:t>
      </w:r>
    </w:p>
    <w:p w14:paraId="10DE1351" w14:textId="082D777E" w:rsidR="003D5812" w:rsidRDefault="003D5812" w:rsidP="00EB2419">
      <w:pPr>
        <w:pStyle w:val="07"/>
      </w:pPr>
      <w:r>
        <w:rPr>
          <w:rFonts w:hint="eastAsia"/>
        </w:rPr>
        <w:t xml:space="preserve">※１　</w:t>
      </w:r>
      <w:r w:rsidR="00FD6133" w:rsidRPr="00FD6133">
        <w:rPr>
          <w:rFonts w:hint="eastAsia"/>
        </w:rPr>
        <w:t>１事業者あたり３００㎡以上要望したものを大口と整理。</w:t>
      </w:r>
    </w:p>
    <w:p w14:paraId="0C2BCC5E" w14:textId="40ACAE40" w:rsidR="00985817" w:rsidRPr="00871503" w:rsidRDefault="00985817" w:rsidP="00FD6133">
      <w:pPr>
        <w:pStyle w:val="07"/>
      </w:pPr>
      <w:r>
        <w:rPr>
          <w:rFonts w:hint="eastAsia"/>
        </w:rPr>
        <w:t xml:space="preserve">※２　</w:t>
      </w:r>
      <w:r w:rsidR="00FD6133" w:rsidRPr="00FD6133">
        <w:rPr>
          <w:rFonts w:hint="eastAsia"/>
        </w:rPr>
        <w:t>条件次第（１階よりも使用料を低廉にするなど）で上層階に配置可能</w:t>
      </w:r>
      <w:r>
        <w:rPr>
          <w:rFonts w:hint="eastAsia"/>
        </w:rPr>
        <w:t>。</w:t>
      </w:r>
    </w:p>
    <w:p w14:paraId="4D4F26A2" w14:textId="51B21D48" w:rsidR="00E34A60" w:rsidRPr="00985817" w:rsidRDefault="00E34A60" w:rsidP="00D32F72">
      <w:pPr>
        <w:pStyle w:val="081"/>
      </w:pPr>
    </w:p>
    <w:p w14:paraId="7089FC8D" w14:textId="5E19AC59" w:rsidR="00E34A60" w:rsidRPr="00E07999" w:rsidRDefault="00E34A60" w:rsidP="00E34A60">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21</w:t>
      </w:r>
      <w:r>
        <w:rPr>
          <w:noProof/>
        </w:rPr>
        <w:fldChar w:fldCharType="end"/>
      </w:r>
      <w:r>
        <w:rPr>
          <w:rFonts w:hint="eastAsia"/>
        </w:rPr>
        <w:t xml:space="preserve">　水産卸売業者の要望面積</w:t>
      </w:r>
    </w:p>
    <w:tbl>
      <w:tblPr>
        <w:tblStyle w:val="af"/>
        <w:tblW w:w="0" w:type="auto"/>
        <w:jc w:val="center"/>
        <w:tblLayout w:type="fixed"/>
        <w:tblLook w:val="04A0" w:firstRow="1" w:lastRow="0" w:firstColumn="1" w:lastColumn="0" w:noHBand="0" w:noVBand="1"/>
      </w:tblPr>
      <w:tblGrid>
        <w:gridCol w:w="2263"/>
        <w:gridCol w:w="1284"/>
        <w:gridCol w:w="1416"/>
        <w:gridCol w:w="1553"/>
      </w:tblGrid>
      <w:tr w:rsidR="00E34A60" w14:paraId="491EFEA7" w14:textId="77777777">
        <w:trPr>
          <w:trHeight w:val="341"/>
          <w:jc w:val="center"/>
        </w:trPr>
        <w:tc>
          <w:tcPr>
            <w:tcW w:w="2263" w:type="dxa"/>
            <w:shd w:val="clear" w:color="auto" w:fill="D9D9D9" w:themeFill="background1" w:themeFillShade="D9"/>
            <w:vAlign w:val="center"/>
          </w:tcPr>
          <w:p w14:paraId="78AA960B" w14:textId="77777777" w:rsidR="00E34A60" w:rsidRDefault="00E34A60">
            <w:pPr>
              <w:jc w:val="center"/>
            </w:pPr>
            <w:r w:rsidRPr="0080632B">
              <w:rPr>
                <w:rFonts w:hint="eastAsia"/>
              </w:rPr>
              <w:t>卸売場内訳</w:t>
            </w:r>
          </w:p>
        </w:tc>
        <w:tc>
          <w:tcPr>
            <w:tcW w:w="1284" w:type="dxa"/>
            <w:shd w:val="clear" w:color="auto" w:fill="D9D9D9" w:themeFill="background1" w:themeFillShade="D9"/>
            <w:vAlign w:val="center"/>
          </w:tcPr>
          <w:p w14:paraId="434B28B2" w14:textId="77777777" w:rsidR="00E34A60" w:rsidRDefault="00E34A60">
            <w:pPr>
              <w:jc w:val="center"/>
            </w:pPr>
            <w:r w:rsidRPr="0080632B">
              <w:t>現状面積</w:t>
            </w:r>
          </w:p>
        </w:tc>
        <w:tc>
          <w:tcPr>
            <w:tcW w:w="1416" w:type="dxa"/>
            <w:shd w:val="clear" w:color="auto" w:fill="D9D9D9" w:themeFill="background1" w:themeFillShade="D9"/>
            <w:vAlign w:val="center"/>
          </w:tcPr>
          <w:p w14:paraId="35650284" w14:textId="77777777" w:rsidR="00E34A60" w:rsidRDefault="00E34A60">
            <w:pPr>
              <w:jc w:val="center"/>
            </w:pPr>
            <w:r>
              <w:rPr>
                <w:rFonts w:hint="eastAsia"/>
              </w:rPr>
              <w:t>要望面積</w:t>
            </w:r>
          </w:p>
        </w:tc>
        <w:tc>
          <w:tcPr>
            <w:tcW w:w="1553" w:type="dxa"/>
            <w:shd w:val="clear" w:color="auto" w:fill="D9D9D9" w:themeFill="background1" w:themeFillShade="D9"/>
            <w:vAlign w:val="center"/>
          </w:tcPr>
          <w:p w14:paraId="7F1E5139" w14:textId="77777777" w:rsidR="00E34A60" w:rsidRDefault="00E34A60">
            <w:pPr>
              <w:ind w:leftChars="-54" w:left="-119"/>
              <w:jc w:val="center"/>
            </w:pPr>
            <w:r>
              <w:rPr>
                <w:rFonts w:hint="eastAsia"/>
              </w:rPr>
              <w:t>（現状面積比）</w:t>
            </w:r>
          </w:p>
        </w:tc>
      </w:tr>
      <w:tr w:rsidR="000F2287" w:rsidRPr="00E85000" w14:paraId="7108F0A8" w14:textId="77777777" w:rsidTr="00287C1C">
        <w:trPr>
          <w:jc w:val="center"/>
        </w:trPr>
        <w:tc>
          <w:tcPr>
            <w:tcW w:w="2263" w:type="dxa"/>
          </w:tcPr>
          <w:p w14:paraId="451C2BC1" w14:textId="77777777" w:rsidR="000F2287" w:rsidRDefault="000F2287">
            <w:r w:rsidRPr="002F046A">
              <w:rPr>
                <w:rFonts w:hint="eastAsia"/>
              </w:rPr>
              <w:t>卸売場（１階）</w:t>
            </w:r>
          </w:p>
        </w:tc>
        <w:tc>
          <w:tcPr>
            <w:tcW w:w="1284" w:type="dxa"/>
          </w:tcPr>
          <w:p w14:paraId="64C751D8" w14:textId="77777777" w:rsidR="000F2287" w:rsidRDefault="000F2287">
            <w:pPr>
              <w:jc w:val="right"/>
            </w:pPr>
            <w:r w:rsidRPr="002F046A">
              <w:t>4,805.9㎡</w:t>
            </w:r>
          </w:p>
        </w:tc>
        <w:tc>
          <w:tcPr>
            <w:tcW w:w="1416" w:type="dxa"/>
          </w:tcPr>
          <w:p w14:paraId="4D9BB74A" w14:textId="77777777" w:rsidR="000F2287" w:rsidRDefault="000F2287">
            <w:pPr>
              <w:jc w:val="right"/>
            </w:pPr>
            <w:r w:rsidRPr="001C3034">
              <w:t>5,039.9</w:t>
            </w:r>
            <w:r>
              <w:rPr>
                <w:rFonts w:hint="eastAsia"/>
              </w:rPr>
              <w:t>㎡</w:t>
            </w:r>
          </w:p>
        </w:tc>
        <w:tc>
          <w:tcPr>
            <w:tcW w:w="1553" w:type="dxa"/>
            <w:vMerge w:val="restart"/>
            <w:vAlign w:val="center"/>
          </w:tcPr>
          <w:p w14:paraId="69D37A55" w14:textId="70ABA414" w:rsidR="000F2287" w:rsidRPr="00E85000" w:rsidRDefault="000F2287" w:rsidP="000F2287">
            <w:pPr>
              <w:jc w:val="center"/>
            </w:pPr>
            <w:r>
              <w:rPr>
                <w:rFonts w:hint="eastAsia"/>
              </w:rPr>
              <w:t>67.7</w:t>
            </w:r>
            <w:r w:rsidRPr="00D42FB5">
              <w:rPr>
                <w:rFonts w:hint="eastAsia"/>
              </w:rPr>
              <w:t>％</w:t>
            </w:r>
          </w:p>
        </w:tc>
      </w:tr>
      <w:tr w:rsidR="000F2287" w:rsidRPr="00E85000" w14:paraId="38796A07" w14:textId="77777777" w:rsidTr="00287C1C">
        <w:trPr>
          <w:jc w:val="center"/>
        </w:trPr>
        <w:tc>
          <w:tcPr>
            <w:tcW w:w="2263" w:type="dxa"/>
          </w:tcPr>
          <w:p w14:paraId="15A4D1B9" w14:textId="7194E5C6" w:rsidR="000F2287" w:rsidRPr="002F046A" w:rsidRDefault="000F2287">
            <w:r w:rsidRPr="002F046A">
              <w:rPr>
                <w:rFonts w:hint="eastAsia"/>
              </w:rPr>
              <w:t>卸売場（</w:t>
            </w:r>
            <w:r>
              <w:rPr>
                <w:rFonts w:hint="eastAsia"/>
              </w:rPr>
              <w:t>２</w:t>
            </w:r>
            <w:r w:rsidRPr="002F046A">
              <w:rPr>
                <w:rFonts w:hint="eastAsia"/>
              </w:rPr>
              <w:t>階）</w:t>
            </w:r>
          </w:p>
        </w:tc>
        <w:tc>
          <w:tcPr>
            <w:tcW w:w="1284" w:type="dxa"/>
          </w:tcPr>
          <w:p w14:paraId="6F0E5615" w14:textId="48E0EBC5" w:rsidR="000F2287" w:rsidRPr="002F046A" w:rsidRDefault="000F2287">
            <w:pPr>
              <w:jc w:val="right"/>
            </w:pPr>
            <w:r>
              <w:rPr>
                <w:rFonts w:hint="eastAsia"/>
              </w:rPr>
              <w:t>2,640.9</w:t>
            </w:r>
            <w:r w:rsidRPr="002F046A">
              <w:t>㎡</w:t>
            </w:r>
          </w:p>
        </w:tc>
        <w:tc>
          <w:tcPr>
            <w:tcW w:w="1416" w:type="dxa"/>
          </w:tcPr>
          <w:p w14:paraId="14096675" w14:textId="270F3001" w:rsidR="000F2287" w:rsidRPr="001C3034" w:rsidRDefault="000F2287">
            <w:pPr>
              <w:jc w:val="right"/>
            </w:pPr>
            <w:r>
              <w:rPr>
                <w:rFonts w:hint="eastAsia"/>
              </w:rPr>
              <w:t>-</w:t>
            </w:r>
          </w:p>
        </w:tc>
        <w:tc>
          <w:tcPr>
            <w:tcW w:w="1553" w:type="dxa"/>
            <w:vMerge/>
            <w:vAlign w:val="center"/>
          </w:tcPr>
          <w:p w14:paraId="47AC4FAD" w14:textId="77777777" w:rsidR="000F2287" w:rsidRPr="00D42FB5" w:rsidRDefault="000F2287" w:rsidP="000F2287">
            <w:pPr>
              <w:jc w:val="center"/>
            </w:pPr>
          </w:p>
        </w:tc>
      </w:tr>
    </w:tbl>
    <w:p w14:paraId="7F055ECE" w14:textId="6028B62E" w:rsidR="00E34A60" w:rsidRDefault="00E34A60" w:rsidP="00E34A60">
      <w:pPr>
        <w:pStyle w:val="ad"/>
      </w:pPr>
    </w:p>
    <w:p w14:paraId="14E1DC7A" w14:textId="77777777" w:rsidR="00A77893" w:rsidRPr="00A77893" w:rsidRDefault="00A77893" w:rsidP="00A77893"/>
    <w:p w14:paraId="4E6ABCC3" w14:textId="42E42318" w:rsidR="00E34A60" w:rsidRPr="00524C67" w:rsidRDefault="00E34A60" w:rsidP="00E34A60"/>
    <w:p w14:paraId="6FD861E6" w14:textId="3F5962D0" w:rsidR="00E34A60" w:rsidRPr="00E07999" w:rsidRDefault="00E34A60" w:rsidP="00E34A60">
      <w:pPr>
        <w:pStyle w:val="ad"/>
      </w:pPr>
      <w:bookmarkStart w:id="190" w:name="_Ref152191498"/>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22</w:t>
      </w:r>
      <w:r>
        <w:rPr>
          <w:noProof/>
        </w:rPr>
        <w:fldChar w:fldCharType="end"/>
      </w:r>
      <w:bookmarkEnd w:id="190"/>
      <w:r>
        <w:rPr>
          <w:rFonts w:hint="eastAsia"/>
        </w:rPr>
        <w:t xml:space="preserve">　水産仲卸業者の要望面積　（単位：㎡）</w:t>
      </w:r>
    </w:p>
    <w:tbl>
      <w:tblPr>
        <w:tblW w:w="9174" w:type="dxa"/>
        <w:jc w:val="center"/>
        <w:tblLayout w:type="fixed"/>
        <w:tblCellMar>
          <w:left w:w="99" w:type="dxa"/>
          <w:right w:w="99" w:type="dxa"/>
        </w:tblCellMar>
        <w:tblLook w:val="04A0" w:firstRow="1" w:lastRow="0" w:firstColumn="1" w:lastColumn="0" w:noHBand="0" w:noVBand="1"/>
      </w:tblPr>
      <w:tblGrid>
        <w:gridCol w:w="2034"/>
        <w:gridCol w:w="1020"/>
        <w:gridCol w:w="1020"/>
        <w:gridCol w:w="1020"/>
        <w:gridCol w:w="1020"/>
        <w:gridCol w:w="1106"/>
        <w:gridCol w:w="934"/>
        <w:gridCol w:w="1020"/>
      </w:tblGrid>
      <w:tr w:rsidR="00E34A60" w:rsidRPr="00CC2A85" w14:paraId="64EFF248" w14:textId="77777777">
        <w:trPr>
          <w:trHeight w:val="20"/>
          <w:jc w:val="center"/>
        </w:trPr>
        <w:tc>
          <w:tcPr>
            <w:tcW w:w="2034" w:type="dxa"/>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14:paraId="5B30A552" w14:textId="77777777" w:rsidR="00E34A60" w:rsidRPr="00CC2A85" w:rsidRDefault="00E34A60">
            <w:pPr>
              <w:widowControl/>
              <w:autoSpaceDE/>
              <w:autoSpaceDN/>
              <w:jc w:val="center"/>
              <w:rPr>
                <w:sz w:val="20"/>
                <w:szCs w:val="20"/>
              </w:rPr>
            </w:pPr>
            <w:r w:rsidRPr="00CC2A85">
              <w:rPr>
                <w:rFonts w:hint="eastAsia"/>
                <w:sz w:val="20"/>
                <w:szCs w:val="20"/>
              </w:rPr>
              <w:t>施設区分</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44322DD" w14:textId="77777777" w:rsidR="00E34A60" w:rsidRPr="00CC2A85" w:rsidRDefault="00E34A60">
            <w:pPr>
              <w:widowControl/>
              <w:autoSpaceDE/>
              <w:autoSpaceDN/>
              <w:jc w:val="center"/>
              <w:rPr>
                <w:sz w:val="20"/>
                <w:szCs w:val="20"/>
              </w:rPr>
            </w:pPr>
            <w:r w:rsidRPr="00CC2A85">
              <w:rPr>
                <w:rFonts w:hint="eastAsia"/>
                <w:sz w:val="20"/>
                <w:szCs w:val="20"/>
              </w:rPr>
              <w:t>現状使用実態(a)</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4E9D5D96" w14:textId="77777777" w:rsidR="00E34A60" w:rsidRPr="00CC2A85" w:rsidRDefault="00E34A60">
            <w:pPr>
              <w:widowControl/>
              <w:autoSpaceDE/>
              <w:autoSpaceDN/>
              <w:jc w:val="center"/>
              <w:rPr>
                <w:sz w:val="20"/>
                <w:szCs w:val="20"/>
              </w:rPr>
            </w:pPr>
            <w:r w:rsidRPr="00CC2A85">
              <w:rPr>
                <w:rFonts w:hint="eastAsia"/>
                <w:sz w:val="20"/>
                <w:szCs w:val="20"/>
              </w:rPr>
              <w:t>必要面積(b)</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061C3384" w14:textId="01D52F4E" w:rsidR="00E34A60" w:rsidRPr="00CC2A85" w:rsidRDefault="00E34A60">
            <w:pPr>
              <w:widowControl/>
              <w:autoSpaceDE/>
              <w:autoSpaceDN/>
              <w:jc w:val="center"/>
              <w:rPr>
                <w:sz w:val="20"/>
                <w:szCs w:val="20"/>
              </w:rPr>
            </w:pPr>
            <w:r w:rsidRPr="00CC2A85">
              <w:rPr>
                <w:rFonts w:hint="eastAsia"/>
                <w:sz w:val="20"/>
                <w:szCs w:val="20"/>
              </w:rPr>
              <w:t>うち大口</w:t>
            </w:r>
            <w:r w:rsidR="00134EA5" w:rsidRPr="003D5812">
              <w:rPr>
                <w:rFonts w:hint="eastAsia"/>
                <w:sz w:val="20"/>
                <w:szCs w:val="20"/>
                <w:vertAlign w:val="superscript"/>
              </w:rPr>
              <w:t>※</w:t>
            </w:r>
            <w:r w:rsidR="00134EA5">
              <w:rPr>
                <w:rFonts w:hint="eastAsia"/>
                <w:sz w:val="20"/>
                <w:szCs w:val="20"/>
                <w:vertAlign w:val="superscript"/>
              </w:rPr>
              <w:t>1</w:t>
            </w:r>
            <w:r w:rsidRPr="00CC2A85">
              <w:rPr>
                <w:rFonts w:hint="eastAsia"/>
                <w:sz w:val="20"/>
                <w:szCs w:val="20"/>
              </w:rPr>
              <w:t>必要面積(b’)</w:t>
            </w:r>
          </w:p>
        </w:tc>
        <w:tc>
          <w:tcPr>
            <w:tcW w:w="2126"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02F0F146" w14:textId="77777777" w:rsidR="00E34A60" w:rsidRPr="00CC2A85" w:rsidRDefault="00E34A60">
            <w:pPr>
              <w:widowControl/>
              <w:autoSpaceDE/>
              <w:autoSpaceDN/>
              <w:jc w:val="center"/>
              <w:rPr>
                <w:sz w:val="20"/>
                <w:szCs w:val="20"/>
              </w:rPr>
            </w:pPr>
            <w:r w:rsidRPr="00CC2A85">
              <w:rPr>
                <w:rFonts w:hint="eastAsia"/>
                <w:sz w:val="20"/>
                <w:szCs w:val="20"/>
              </w:rPr>
              <w:t>大口上層階配置可能</w:t>
            </w:r>
          </w:p>
        </w:tc>
        <w:tc>
          <w:tcPr>
            <w:tcW w:w="1954"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7064C53F" w14:textId="77777777" w:rsidR="00E34A60" w:rsidRPr="00CC2A85" w:rsidRDefault="00E34A60">
            <w:pPr>
              <w:widowControl/>
              <w:autoSpaceDE/>
              <w:autoSpaceDN/>
              <w:jc w:val="center"/>
              <w:rPr>
                <w:sz w:val="20"/>
                <w:szCs w:val="20"/>
              </w:rPr>
            </w:pPr>
            <w:r w:rsidRPr="00CC2A85">
              <w:rPr>
                <w:rFonts w:hint="eastAsia"/>
                <w:sz w:val="20"/>
                <w:szCs w:val="20"/>
              </w:rPr>
              <w:t>１階面積</w:t>
            </w:r>
          </w:p>
        </w:tc>
      </w:tr>
      <w:tr w:rsidR="00E34A60" w:rsidRPr="00CC2A85" w14:paraId="0164F354" w14:textId="77777777">
        <w:trPr>
          <w:trHeight w:val="20"/>
          <w:jc w:val="center"/>
        </w:trPr>
        <w:tc>
          <w:tcPr>
            <w:tcW w:w="2034" w:type="dxa"/>
            <w:vMerge/>
            <w:tcBorders>
              <w:top w:val="single" w:sz="8" w:space="0" w:color="auto"/>
              <w:left w:val="single" w:sz="8" w:space="0" w:color="auto"/>
              <w:bottom w:val="single" w:sz="8" w:space="0" w:color="000000"/>
              <w:right w:val="single" w:sz="8" w:space="0" w:color="000000"/>
            </w:tcBorders>
            <w:vAlign w:val="center"/>
            <w:hideMark/>
          </w:tcPr>
          <w:p w14:paraId="642E9064" w14:textId="77777777" w:rsidR="00E34A60" w:rsidRPr="00CC2A85" w:rsidRDefault="00E34A60">
            <w:pPr>
              <w:widowControl/>
              <w:autoSpaceDE/>
              <w:autoSpaceDN/>
              <w:jc w:val="center"/>
              <w:rPr>
                <w:sz w:val="20"/>
                <w:szCs w:val="20"/>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69663D2B" w14:textId="77777777" w:rsidR="00E34A60" w:rsidRPr="00CC2A85" w:rsidRDefault="00E34A60">
            <w:pPr>
              <w:widowControl/>
              <w:autoSpaceDE/>
              <w:autoSpaceDN/>
              <w:jc w:val="center"/>
              <w:rPr>
                <w:sz w:val="20"/>
                <w:szCs w:val="20"/>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12458998" w14:textId="77777777" w:rsidR="00E34A60" w:rsidRPr="00CC2A85" w:rsidRDefault="00E34A60">
            <w:pPr>
              <w:widowControl/>
              <w:autoSpaceDE/>
              <w:autoSpaceDN/>
              <w:jc w:val="center"/>
              <w:rPr>
                <w:sz w:val="20"/>
                <w:szCs w:val="20"/>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10BC4013" w14:textId="77777777" w:rsidR="00E34A60" w:rsidRPr="00CC2A85" w:rsidRDefault="00E34A60">
            <w:pPr>
              <w:widowControl/>
              <w:autoSpaceDE/>
              <w:autoSpaceDN/>
              <w:jc w:val="center"/>
              <w:rPr>
                <w:sz w:val="20"/>
                <w:szCs w:val="20"/>
              </w:rPr>
            </w:pPr>
          </w:p>
        </w:tc>
        <w:tc>
          <w:tcPr>
            <w:tcW w:w="1020" w:type="dxa"/>
            <w:tcBorders>
              <w:top w:val="nil"/>
              <w:left w:val="nil"/>
              <w:bottom w:val="single" w:sz="8" w:space="0" w:color="auto"/>
              <w:right w:val="single" w:sz="8" w:space="0" w:color="auto"/>
            </w:tcBorders>
            <w:shd w:val="clear" w:color="000000" w:fill="D9D9D9"/>
            <w:vAlign w:val="center"/>
            <w:hideMark/>
          </w:tcPr>
          <w:p w14:paraId="20F2C0B1" w14:textId="77777777" w:rsidR="00E34A60" w:rsidRPr="00CC2A85" w:rsidRDefault="00E34A60">
            <w:pPr>
              <w:widowControl/>
              <w:autoSpaceDE/>
              <w:autoSpaceDN/>
              <w:jc w:val="center"/>
              <w:rPr>
                <w:sz w:val="20"/>
                <w:szCs w:val="20"/>
              </w:rPr>
            </w:pPr>
            <w:r w:rsidRPr="00CC2A85">
              <w:rPr>
                <w:rFonts w:hint="eastAsia"/>
                <w:sz w:val="20"/>
                <w:szCs w:val="20"/>
              </w:rPr>
              <w:t>条件無(c)</w:t>
            </w:r>
          </w:p>
        </w:tc>
        <w:tc>
          <w:tcPr>
            <w:tcW w:w="1106" w:type="dxa"/>
            <w:tcBorders>
              <w:top w:val="nil"/>
              <w:left w:val="nil"/>
              <w:bottom w:val="single" w:sz="8" w:space="0" w:color="auto"/>
              <w:right w:val="single" w:sz="8" w:space="0" w:color="auto"/>
            </w:tcBorders>
            <w:shd w:val="clear" w:color="000000" w:fill="D9D9D9"/>
            <w:vAlign w:val="center"/>
            <w:hideMark/>
          </w:tcPr>
          <w:p w14:paraId="1BD70B16" w14:textId="3991D21D" w:rsidR="00E34A60" w:rsidRPr="00CC2A85" w:rsidRDefault="00E34A60">
            <w:pPr>
              <w:widowControl/>
              <w:autoSpaceDE/>
              <w:autoSpaceDN/>
              <w:jc w:val="center"/>
              <w:rPr>
                <w:sz w:val="20"/>
                <w:szCs w:val="20"/>
              </w:rPr>
            </w:pPr>
            <w:r w:rsidRPr="00CC2A85">
              <w:rPr>
                <w:rFonts w:hint="eastAsia"/>
                <w:sz w:val="20"/>
                <w:szCs w:val="20"/>
              </w:rPr>
              <w:t>条件</w:t>
            </w:r>
            <w:r w:rsidR="00134EA5" w:rsidRPr="003D5812">
              <w:rPr>
                <w:rFonts w:hint="eastAsia"/>
                <w:sz w:val="20"/>
                <w:szCs w:val="20"/>
                <w:vertAlign w:val="superscript"/>
              </w:rPr>
              <w:t>※</w:t>
            </w:r>
            <w:r w:rsidR="00134EA5">
              <w:rPr>
                <w:rFonts w:hint="eastAsia"/>
                <w:sz w:val="20"/>
                <w:szCs w:val="20"/>
                <w:vertAlign w:val="superscript"/>
              </w:rPr>
              <w:t>2</w:t>
            </w:r>
            <w:r w:rsidRPr="00CC2A85">
              <w:rPr>
                <w:rFonts w:hint="eastAsia"/>
                <w:sz w:val="20"/>
                <w:szCs w:val="20"/>
              </w:rPr>
              <w:t>次第含む(d)</w:t>
            </w:r>
          </w:p>
        </w:tc>
        <w:tc>
          <w:tcPr>
            <w:tcW w:w="934" w:type="dxa"/>
            <w:tcBorders>
              <w:top w:val="nil"/>
              <w:left w:val="nil"/>
              <w:bottom w:val="single" w:sz="8" w:space="0" w:color="auto"/>
              <w:right w:val="single" w:sz="8" w:space="0" w:color="auto"/>
            </w:tcBorders>
            <w:shd w:val="clear" w:color="000000" w:fill="D9D9D9"/>
            <w:noWrap/>
            <w:vAlign w:val="center"/>
            <w:hideMark/>
          </w:tcPr>
          <w:p w14:paraId="23D11B18" w14:textId="77777777" w:rsidR="00E34A60" w:rsidRPr="00CC2A85" w:rsidRDefault="00E34A60">
            <w:pPr>
              <w:widowControl/>
              <w:autoSpaceDE/>
              <w:autoSpaceDN/>
              <w:jc w:val="center"/>
              <w:rPr>
                <w:sz w:val="20"/>
                <w:szCs w:val="20"/>
              </w:rPr>
            </w:pPr>
            <w:r w:rsidRPr="00CC2A85">
              <w:rPr>
                <w:rFonts w:hint="eastAsia"/>
                <w:sz w:val="20"/>
                <w:szCs w:val="20"/>
              </w:rPr>
              <w:t>(b-c)</w:t>
            </w:r>
          </w:p>
        </w:tc>
        <w:tc>
          <w:tcPr>
            <w:tcW w:w="1020" w:type="dxa"/>
            <w:tcBorders>
              <w:top w:val="nil"/>
              <w:left w:val="nil"/>
              <w:bottom w:val="single" w:sz="8" w:space="0" w:color="auto"/>
              <w:right w:val="single" w:sz="8" w:space="0" w:color="auto"/>
            </w:tcBorders>
            <w:shd w:val="clear" w:color="000000" w:fill="D9D9D9"/>
            <w:vAlign w:val="center"/>
            <w:hideMark/>
          </w:tcPr>
          <w:p w14:paraId="280921DD" w14:textId="77777777" w:rsidR="00E34A60" w:rsidRPr="00CC2A85" w:rsidRDefault="00E34A60">
            <w:pPr>
              <w:widowControl/>
              <w:autoSpaceDE/>
              <w:autoSpaceDN/>
              <w:jc w:val="center"/>
              <w:rPr>
                <w:sz w:val="20"/>
                <w:szCs w:val="20"/>
              </w:rPr>
            </w:pPr>
            <w:r w:rsidRPr="00CC2A85">
              <w:rPr>
                <w:rFonts w:hint="eastAsia"/>
                <w:sz w:val="20"/>
                <w:szCs w:val="20"/>
              </w:rPr>
              <w:t>(b-d)</w:t>
            </w:r>
          </w:p>
        </w:tc>
      </w:tr>
      <w:tr w:rsidR="00E34A60" w:rsidRPr="00CC2A85" w14:paraId="4BE8A4DB"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noWrap/>
            <w:vAlign w:val="center"/>
            <w:hideMark/>
          </w:tcPr>
          <w:p w14:paraId="18D7A167" w14:textId="77777777" w:rsidR="00E34A60" w:rsidRPr="00CC2A85" w:rsidRDefault="00E34A60">
            <w:pPr>
              <w:widowControl/>
              <w:autoSpaceDE/>
              <w:autoSpaceDN/>
              <w:jc w:val="center"/>
              <w:rPr>
                <w:sz w:val="20"/>
                <w:szCs w:val="20"/>
              </w:rPr>
            </w:pPr>
            <w:r w:rsidRPr="00CC2A85">
              <w:rPr>
                <w:rFonts w:hint="eastAsia"/>
                <w:sz w:val="20"/>
                <w:szCs w:val="20"/>
              </w:rPr>
              <w:t>仲卸店舗（仲卸棟）</w:t>
            </w:r>
          </w:p>
        </w:tc>
        <w:tc>
          <w:tcPr>
            <w:tcW w:w="1020" w:type="dxa"/>
            <w:tcBorders>
              <w:top w:val="nil"/>
              <w:left w:val="nil"/>
              <w:bottom w:val="single" w:sz="8" w:space="0" w:color="auto"/>
              <w:right w:val="single" w:sz="8" w:space="0" w:color="auto"/>
            </w:tcBorders>
            <w:shd w:val="clear" w:color="auto" w:fill="auto"/>
            <w:noWrap/>
          </w:tcPr>
          <w:p w14:paraId="2357B5A0" w14:textId="77777777" w:rsidR="00E34A60" w:rsidRPr="00CC2A85" w:rsidRDefault="00E34A60">
            <w:pPr>
              <w:widowControl/>
              <w:autoSpaceDE/>
              <w:autoSpaceDN/>
              <w:jc w:val="right"/>
              <w:rPr>
                <w:sz w:val="20"/>
                <w:szCs w:val="20"/>
              </w:rPr>
            </w:pPr>
            <w:r w:rsidRPr="00216DB0">
              <w:t>4,515</w:t>
            </w:r>
          </w:p>
        </w:tc>
        <w:tc>
          <w:tcPr>
            <w:tcW w:w="1020" w:type="dxa"/>
            <w:tcBorders>
              <w:top w:val="nil"/>
              <w:left w:val="nil"/>
              <w:bottom w:val="single" w:sz="8" w:space="0" w:color="auto"/>
              <w:right w:val="single" w:sz="8" w:space="0" w:color="auto"/>
            </w:tcBorders>
            <w:shd w:val="clear" w:color="auto" w:fill="auto"/>
            <w:noWrap/>
          </w:tcPr>
          <w:p w14:paraId="76DF8BDB" w14:textId="77777777" w:rsidR="00E34A60" w:rsidRPr="00CC2A85" w:rsidRDefault="00E34A60">
            <w:pPr>
              <w:widowControl/>
              <w:autoSpaceDE/>
              <w:autoSpaceDN/>
              <w:jc w:val="right"/>
              <w:rPr>
                <w:sz w:val="20"/>
                <w:szCs w:val="20"/>
              </w:rPr>
            </w:pPr>
            <w:r w:rsidRPr="00216DB0">
              <w:t>3,251</w:t>
            </w:r>
          </w:p>
        </w:tc>
        <w:tc>
          <w:tcPr>
            <w:tcW w:w="1020" w:type="dxa"/>
            <w:tcBorders>
              <w:top w:val="nil"/>
              <w:left w:val="nil"/>
              <w:bottom w:val="single" w:sz="8" w:space="0" w:color="auto"/>
              <w:right w:val="single" w:sz="8" w:space="0" w:color="auto"/>
            </w:tcBorders>
            <w:shd w:val="clear" w:color="auto" w:fill="auto"/>
          </w:tcPr>
          <w:p w14:paraId="7905591D" w14:textId="77777777" w:rsidR="00E34A60" w:rsidRPr="00CC2A85" w:rsidRDefault="00E34A60">
            <w:pPr>
              <w:widowControl/>
              <w:autoSpaceDE/>
              <w:autoSpaceDN/>
              <w:jc w:val="right"/>
              <w:rPr>
                <w:sz w:val="20"/>
                <w:szCs w:val="20"/>
              </w:rPr>
            </w:pPr>
            <w:r w:rsidRPr="00216DB0">
              <w:t>994</w:t>
            </w:r>
          </w:p>
        </w:tc>
        <w:tc>
          <w:tcPr>
            <w:tcW w:w="1020" w:type="dxa"/>
            <w:tcBorders>
              <w:top w:val="nil"/>
              <w:left w:val="nil"/>
              <w:bottom w:val="single" w:sz="8" w:space="0" w:color="auto"/>
              <w:right w:val="single" w:sz="8" w:space="0" w:color="auto"/>
            </w:tcBorders>
            <w:shd w:val="clear" w:color="auto" w:fill="auto"/>
            <w:noWrap/>
          </w:tcPr>
          <w:p w14:paraId="5D389C34" w14:textId="77777777" w:rsidR="00E34A60" w:rsidRPr="00CC2A85" w:rsidRDefault="00E34A60">
            <w:pPr>
              <w:widowControl/>
              <w:autoSpaceDE/>
              <w:autoSpaceDN/>
              <w:jc w:val="right"/>
              <w:rPr>
                <w:sz w:val="20"/>
                <w:szCs w:val="20"/>
              </w:rPr>
            </w:pPr>
            <w:r w:rsidRPr="00216DB0">
              <w:t>0</w:t>
            </w:r>
          </w:p>
        </w:tc>
        <w:tc>
          <w:tcPr>
            <w:tcW w:w="1106" w:type="dxa"/>
            <w:tcBorders>
              <w:top w:val="nil"/>
              <w:left w:val="nil"/>
              <w:bottom w:val="single" w:sz="8" w:space="0" w:color="auto"/>
              <w:right w:val="single" w:sz="8" w:space="0" w:color="auto"/>
            </w:tcBorders>
            <w:shd w:val="clear" w:color="auto" w:fill="auto"/>
          </w:tcPr>
          <w:p w14:paraId="5FCD5BAB" w14:textId="77777777" w:rsidR="00E34A60" w:rsidRPr="00CC2A85" w:rsidRDefault="00E34A60">
            <w:pPr>
              <w:widowControl/>
              <w:autoSpaceDE/>
              <w:autoSpaceDN/>
              <w:jc w:val="right"/>
              <w:rPr>
                <w:sz w:val="20"/>
                <w:szCs w:val="20"/>
              </w:rPr>
            </w:pPr>
            <w:r w:rsidRPr="00216DB0">
              <w:t>240</w:t>
            </w:r>
          </w:p>
        </w:tc>
        <w:tc>
          <w:tcPr>
            <w:tcW w:w="934" w:type="dxa"/>
            <w:tcBorders>
              <w:top w:val="nil"/>
              <w:left w:val="nil"/>
              <w:bottom w:val="single" w:sz="8" w:space="0" w:color="auto"/>
              <w:right w:val="single" w:sz="8" w:space="0" w:color="auto"/>
            </w:tcBorders>
            <w:shd w:val="clear" w:color="auto" w:fill="auto"/>
            <w:noWrap/>
          </w:tcPr>
          <w:p w14:paraId="644294B9" w14:textId="77777777" w:rsidR="00E34A60" w:rsidRPr="00CC2A85" w:rsidRDefault="00E34A60">
            <w:pPr>
              <w:widowControl/>
              <w:autoSpaceDE/>
              <w:autoSpaceDN/>
              <w:jc w:val="right"/>
              <w:rPr>
                <w:sz w:val="20"/>
                <w:szCs w:val="20"/>
              </w:rPr>
            </w:pPr>
            <w:r w:rsidRPr="00216DB0">
              <w:t>3,251</w:t>
            </w:r>
          </w:p>
        </w:tc>
        <w:tc>
          <w:tcPr>
            <w:tcW w:w="1020" w:type="dxa"/>
            <w:tcBorders>
              <w:top w:val="nil"/>
              <w:left w:val="nil"/>
              <w:bottom w:val="single" w:sz="8" w:space="0" w:color="auto"/>
              <w:right w:val="single" w:sz="8" w:space="0" w:color="auto"/>
            </w:tcBorders>
            <w:shd w:val="clear" w:color="auto" w:fill="auto"/>
          </w:tcPr>
          <w:p w14:paraId="695062BC" w14:textId="77777777" w:rsidR="00E34A60" w:rsidRPr="00CC2A85" w:rsidRDefault="00E34A60">
            <w:pPr>
              <w:widowControl/>
              <w:autoSpaceDE/>
              <w:autoSpaceDN/>
              <w:jc w:val="right"/>
              <w:rPr>
                <w:sz w:val="20"/>
                <w:szCs w:val="20"/>
              </w:rPr>
            </w:pPr>
            <w:r w:rsidRPr="00216DB0">
              <w:t>3,011</w:t>
            </w:r>
          </w:p>
        </w:tc>
      </w:tr>
      <w:tr w:rsidR="00E34A60" w:rsidRPr="00CC2A85" w14:paraId="46A8B9FE"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noWrap/>
            <w:vAlign w:val="center"/>
            <w:hideMark/>
          </w:tcPr>
          <w:p w14:paraId="3709483D" w14:textId="77777777" w:rsidR="00E34A60" w:rsidRPr="00CC2A85" w:rsidRDefault="00E34A60">
            <w:pPr>
              <w:widowControl/>
              <w:autoSpaceDE/>
              <w:autoSpaceDN/>
              <w:jc w:val="center"/>
              <w:rPr>
                <w:sz w:val="20"/>
                <w:szCs w:val="20"/>
              </w:rPr>
            </w:pPr>
            <w:r w:rsidRPr="00CC2A85">
              <w:rPr>
                <w:rFonts w:hint="eastAsia"/>
                <w:sz w:val="20"/>
                <w:szCs w:val="20"/>
              </w:rPr>
              <w:t>事務所</w:t>
            </w:r>
          </w:p>
        </w:tc>
        <w:tc>
          <w:tcPr>
            <w:tcW w:w="1020" w:type="dxa"/>
            <w:tcBorders>
              <w:top w:val="nil"/>
              <w:left w:val="nil"/>
              <w:bottom w:val="single" w:sz="8" w:space="0" w:color="auto"/>
              <w:right w:val="single" w:sz="8" w:space="0" w:color="auto"/>
            </w:tcBorders>
            <w:shd w:val="clear" w:color="auto" w:fill="auto"/>
            <w:noWrap/>
          </w:tcPr>
          <w:p w14:paraId="7A252E76" w14:textId="77777777" w:rsidR="00E34A60" w:rsidRPr="00CC2A85" w:rsidRDefault="00E34A60">
            <w:pPr>
              <w:widowControl/>
              <w:autoSpaceDE/>
              <w:autoSpaceDN/>
              <w:jc w:val="right"/>
              <w:rPr>
                <w:sz w:val="20"/>
                <w:szCs w:val="20"/>
              </w:rPr>
            </w:pPr>
            <w:r w:rsidRPr="00216DB0">
              <w:t>1,120</w:t>
            </w:r>
          </w:p>
        </w:tc>
        <w:tc>
          <w:tcPr>
            <w:tcW w:w="1020" w:type="dxa"/>
            <w:tcBorders>
              <w:top w:val="nil"/>
              <w:left w:val="nil"/>
              <w:bottom w:val="single" w:sz="8" w:space="0" w:color="auto"/>
              <w:right w:val="single" w:sz="8" w:space="0" w:color="auto"/>
            </w:tcBorders>
            <w:shd w:val="clear" w:color="auto" w:fill="auto"/>
            <w:noWrap/>
          </w:tcPr>
          <w:p w14:paraId="7F74710E" w14:textId="77777777" w:rsidR="00E34A60" w:rsidRPr="00CC2A85" w:rsidRDefault="00E34A60">
            <w:pPr>
              <w:widowControl/>
              <w:autoSpaceDE/>
              <w:autoSpaceDN/>
              <w:jc w:val="right"/>
              <w:rPr>
                <w:sz w:val="20"/>
                <w:szCs w:val="20"/>
              </w:rPr>
            </w:pPr>
            <w:r w:rsidRPr="00216DB0">
              <w:t>2,343</w:t>
            </w:r>
          </w:p>
        </w:tc>
        <w:tc>
          <w:tcPr>
            <w:tcW w:w="1020" w:type="dxa"/>
            <w:tcBorders>
              <w:top w:val="nil"/>
              <w:left w:val="nil"/>
              <w:bottom w:val="single" w:sz="8" w:space="0" w:color="auto"/>
              <w:right w:val="single" w:sz="8" w:space="0" w:color="auto"/>
            </w:tcBorders>
            <w:shd w:val="clear" w:color="auto" w:fill="auto"/>
          </w:tcPr>
          <w:p w14:paraId="31222098" w14:textId="77777777" w:rsidR="00E34A60" w:rsidRPr="00CC2A85" w:rsidRDefault="00E34A60">
            <w:pPr>
              <w:widowControl/>
              <w:autoSpaceDE/>
              <w:autoSpaceDN/>
              <w:jc w:val="right"/>
              <w:rPr>
                <w:sz w:val="20"/>
                <w:szCs w:val="20"/>
              </w:rPr>
            </w:pPr>
            <w:r w:rsidRPr="00216DB0">
              <w:t>1,511</w:t>
            </w:r>
          </w:p>
        </w:tc>
        <w:tc>
          <w:tcPr>
            <w:tcW w:w="1020" w:type="dxa"/>
            <w:tcBorders>
              <w:top w:val="nil"/>
              <w:left w:val="nil"/>
              <w:bottom w:val="single" w:sz="8" w:space="0" w:color="auto"/>
              <w:right w:val="single" w:sz="8" w:space="0" w:color="auto"/>
            </w:tcBorders>
            <w:shd w:val="clear" w:color="auto" w:fill="auto"/>
            <w:noWrap/>
          </w:tcPr>
          <w:p w14:paraId="05494076" w14:textId="77777777" w:rsidR="00E34A60" w:rsidRPr="00CC2A85" w:rsidRDefault="00E34A60">
            <w:pPr>
              <w:widowControl/>
              <w:autoSpaceDE/>
              <w:autoSpaceDN/>
              <w:jc w:val="right"/>
              <w:rPr>
                <w:sz w:val="20"/>
                <w:szCs w:val="20"/>
              </w:rPr>
            </w:pPr>
            <w:r w:rsidRPr="00216DB0">
              <w:t>394</w:t>
            </w:r>
          </w:p>
        </w:tc>
        <w:tc>
          <w:tcPr>
            <w:tcW w:w="1106" w:type="dxa"/>
            <w:tcBorders>
              <w:top w:val="nil"/>
              <w:left w:val="nil"/>
              <w:bottom w:val="single" w:sz="8" w:space="0" w:color="auto"/>
              <w:right w:val="single" w:sz="8" w:space="0" w:color="auto"/>
            </w:tcBorders>
            <w:shd w:val="clear" w:color="auto" w:fill="auto"/>
          </w:tcPr>
          <w:p w14:paraId="663AAF27" w14:textId="77777777" w:rsidR="00E34A60" w:rsidRPr="00CC2A85" w:rsidRDefault="00E34A60">
            <w:pPr>
              <w:widowControl/>
              <w:autoSpaceDE/>
              <w:autoSpaceDN/>
              <w:jc w:val="right"/>
              <w:rPr>
                <w:sz w:val="20"/>
                <w:szCs w:val="20"/>
              </w:rPr>
            </w:pPr>
            <w:r w:rsidRPr="00216DB0">
              <w:t>394</w:t>
            </w:r>
          </w:p>
        </w:tc>
        <w:tc>
          <w:tcPr>
            <w:tcW w:w="934" w:type="dxa"/>
            <w:tcBorders>
              <w:top w:val="nil"/>
              <w:left w:val="nil"/>
              <w:bottom w:val="single" w:sz="8" w:space="0" w:color="auto"/>
              <w:right w:val="single" w:sz="8" w:space="0" w:color="auto"/>
            </w:tcBorders>
            <w:shd w:val="clear" w:color="auto" w:fill="auto"/>
            <w:noWrap/>
          </w:tcPr>
          <w:p w14:paraId="745E6586" w14:textId="77777777" w:rsidR="00E34A60" w:rsidRPr="00CC2A85" w:rsidRDefault="00E34A60">
            <w:pPr>
              <w:widowControl/>
              <w:autoSpaceDE/>
              <w:autoSpaceDN/>
              <w:jc w:val="right"/>
              <w:rPr>
                <w:sz w:val="20"/>
                <w:szCs w:val="20"/>
              </w:rPr>
            </w:pPr>
            <w:r w:rsidRPr="00216DB0">
              <w:t>1,949</w:t>
            </w:r>
          </w:p>
        </w:tc>
        <w:tc>
          <w:tcPr>
            <w:tcW w:w="1020" w:type="dxa"/>
            <w:tcBorders>
              <w:top w:val="nil"/>
              <w:left w:val="nil"/>
              <w:bottom w:val="single" w:sz="8" w:space="0" w:color="auto"/>
              <w:right w:val="single" w:sz="8" w:space="0" w:color="auto"/>
            </w:tcBorders>
            <w:shd w:val="clear" w:color="auto" w:fill="auto"/>
          </w:tcPr>
          <w:p w14:paraId="6469B745" w14:textId="77777777" w:rsidR="00E34A60" w:rsidRPr="00CC2A85" w:rsidRDefault="00E34A60">
            <w:pPr>
              <w:widowControl/>
              <w:autoSpaceDE/>
              <w:autoSpaceDN/>
              <w:jc w:val="right"/>
              <w:rPr>
                <w:sz w:val="20"/>
                <w:szCs w:val="20"/>
              </w:rPr>
            </w:pPr>
            <w:r w:rsidRPr="00216DB0">
              <w:t>1,949</w:t>
            </w:r>
          </w:p>
        </w:tc>
      </w:tr>
      <w:tr w:rsidR="00E34A60" w:rsidRPr="00CC2A85" w14:paraId="298F05B4"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noWrap/>
            <w:vAlign w:val="center"/>
            <w:hideMark/>
          </w:tcPr>
          <w:p w14:paraId="51F41CA4" w14:textId="77777777" w:rsidR="00E34A60" w:rsidRPr="00CC2A85" w:rsidRDefault="00E34A60">
            <w:pPr>
              <w:widowControl/>
              <w:autoSpaceDE/>
              <w:autoSpaceDN/>
              <w:jc w:val="center"/>
              <w:rPr>
                <w:sz w:val="20"/>
                <w:szCs w:val="20"/>
              </w:rPr>
            </w:pPr>
            <w:r w:rsidRPr="00CC2A85">
              <w:rPr>
                <w:rFonts w:hint="eastAsia"/>
                <w:sz w:val="20"/>
                <w:szCs w:val="20"/>
              </w:rPr>
              <w:t>低温保管施設</w:t>
            </w:r>
          </w:p>
        </w:tc>
        <w:tc>
          <w:tcPr>
            <w:tcW w:w="1020" w:type="dxa"/>
            <w:tcBorders>
              <w:top w:val="nil"/>
              <w:left w:val="nil"/>
              <w:bottom w:val="single" w:sz="8" w:space="0" w:color="auto"/>
              <w:right w:val="single" w:sz="8" w:space="0" w:color="auto"/>
            </w:tcBorders>
            <w:shd w:val="clear" w:color="auto" w:fill="auto"/>
            <w:noWrap/>
          </w:tcPr>
          <w:p w14:paraId="1CFB917A" w14:textId="77777777" w:rsidR="00E34A60" w:rsidRPr="00CC2A85" w:rsidRDefault="00E34A60">
            <w:pPr>
              <w:widowControl/>
              <w:autoSpaceDE/>
              <w:autoSpaceDN/>
              <w:jc w:val="right"/>
              <w:rPr>
                <w:sz w:val="20"/>
                <w:szCs w:val="20"/>
              </w:rPr>
            </w:pPr>
            <w:r w:rsidRPr="00EB5206">
              <w:t>0</w:t>
            </w:r>
          </w:p>
        </w:tc>
        <w:tc>
          <w:tcPr>
            <w:tcW w:w="1020" w:type="dxa"/>
            <w:tcBorders>
              <w:top w:val="nil"/>
              <w:left w:val="nil"/>
              <w:bottom w:val="single" w:sz="8" w:space="0" w:color="auto"/>
              <w:right w:val="single" w:sz="8" w:space="0" w:color="auto"/>
            </w:tcBorders>
            <w:shd w:val="clear" w:color="auto" w:fill="auto"/>
            <w:noWrap/>
          </w:tcPr>
          <w:p w14:paraId="7A08BD40" w14:textId="77777777" w:rsidR="00E34A60" w:rsidRPr="00CC2A85" w:rsidRDefault="00E34A60">
            <w:pPr>
              <w:widowControl/>
              <w:autoSpaceDE/>
              <w:autoSpaceDN/>
              <w:jc w:val="right"/>
              <w:rPr>
                <w:sz w:val="20"/>
                <w:szCs w:val="20"/>
              </w:rPr>
            </w:pPr>
            <w:r w:rsidRPr="00EB5206">
              <w:t>15</w:t>
            </w:r>
          </w:p>
        </w:tc>
        <w:tc>
          <w:tcPr>
            <w:tcW w:w="1020" w:type="dxa"/>
            <w:tcBorders>
              <w:top w:val="nil"/>
              <w:left w:val="nil"/>
              <w:bottom w:val="single" w:sz="8" w:space="0" w:color="auto"/>
              <w:right w:val="single" w:sz="8" w:space="0" w:color="auto"/>
            </w:tcBorders>
            <w:shd w:val="clear" w:color="auto" w:fill="auto"/>
          </w:tcPr>
          <w:p w14:paraId="3C51287A" w14:textId="77777777" w:rsidR="00E34A60" w:rsidRPr="00CC2A85" w:rsidRDefault="00E34A60">
            <w:pPr>
              <w:widowControl/>
              <w:autoSpaceDE/>
              <w:autoSpaceDN/>
              <w:jc w:val="right"/>
              <w:rPr>
                <w:sz w:val="20"/>
                <w:szCs w:val="20"/>
              </w:rPr>
            </w:pPr>
            <w:r w:rsidRPr="00EB5206">
              <w:t>0</w:t>
            </w:r>
          </w:p>
        </w:tc>
        <w:tc>
          <w:tcPr>
            <w:tcW w:w="1020" w:type="dxa"/>
            <w:tcBorders>
              <w:top w:val="nil"/>
              <w:left w:val="nil"/>
              <w:bottom w:val="single" w:sz="8" w:space="0" w:color="auto"/>
              <w:right w:val="single" w:sz="8" w:space="0" w:color="auto"/>
            </w:tcBorders>
            <w:shd w:val="clear" w:color="auto" w:fill="auto"/>
            <w:noWrap/>
          </w:tcPr>
          <w:p w14:paraId="108A9D46" w14:textId="77777777" w:rsidR="00E34A60" w:rsidRPr="00CC2A85" w:rsidRDefault="00E34A60">
            <w:pPr>
              <w:widowControl/>
              <w:autoSpaceDE/>
              <w:autoSpaceDN/>
              <w:jc w:val="right"/>
              <w:rPr>
                <w:sz w:val="20"/>
                <w:szCs w:val="20"/>
              </w:rPr>
            </w:pPr>
            <w:r w:rsidRPr="00EB5206">
              <w:t>0</w:t>
            </w:r>
          </w:p>
        </w:tc>
        <w:tc>
          <w:tcPr>
            <w:tcW w:w="1106" w:type="dxa"/>
            <w:tcBorders>
              <w:top w:val="nil"/>
              <w:left w:val="nil"/>
              <w:bottom w:val="single" w:sz="8" w:space="0" w:color="auto"/>
              <w:right w:val="single" w:sz="8" w:space="0" w:color="auto"/>
            </w:tcBorders>
            <w:shd w:val="clear" w:color="auto" w:fill="auto"/>
          </w:tcPr>
          <w:p w14:paraId="30C04ED0" w14:textId="77777777" w:rsidR="00E34A60" w:rsidRPr="00CC2A85" w:rsidRDefault="00E34A60">
            <w:pPr>
              <w:widowControl/>
              <w:autoSpaceDE/>
              <w:autoSpaceDN/>
              <w:jc w:val="right"/>
              <w:rPr>
                <w:sz w:val="20"/>
                <w:szCs w:val="20"/>
              </w:rPr>
            </w:pPr>
            <w:r w:rsidRPr="00EB5206">
              <w:t>0</w:t>
            </w:r>
          </w:p>
        </w:tc>
        <w:tc>
          <w:tcPr>
            <w:tcW w:w="934" w:type="dxa"/>
            <w:tcBorders>
              <w:top w:val="nil"/>
              <w:left w:val="nil"/>
              <w:bottom w:val="single" w:sz="8" w:space="0" w:color="auto"/>
              <w:right w:val="single" w:sz="8" w:space="0" w:color="auto"/>
            </w:tcBorders>
            <w:shd w:val="clear" w:color="auto" w:fill="auto"/>
            <w:noWrap/>
          </w:tcPr>
          <w:p w14:paraId="5C9C46DF" w14:textId="77777777" w:rsidR="00E34A60" w:rsidRPr="00CC2A85" w:rsidRDefault="00E34A60">
            <w:pPr>
              <w:widowControl/>
              <w:autoSpaceDE/>
              <w:autoSpaceDN/>
              <w:jc w:val="right"/>
              <w:rPr>
                <w:sz w:val="20"/>
                <w:szCs w:val="20"/>
              </w:rPr>
            </w:pPr>
            <w:r w:rsidRPr="00EB5206">
              <w:t>15</w:t>
            </w:r>
          </w:p>
        </w:tc>
        <w:tc>
          <w:tcPr>
            <w:tcW w:w="1020" w:type="dxa"/>
            <w:tcBorders>
              <w:top w:val="nil"/>
              <w:left w:val="nil"/>
              <w:bottom w:val="single" w:sz="8" w:space="0" w:color="auto"/>
              <w:right w:val="single" w:sz="8" w:space="0" w:color="auto"/>
            </w:tcBorders>
            <w:shd w:val="clear" w:color="auto" w:fill="auto"/>
          </w:tcPr>
          <w:p w14:paraId="7257B386" w14:textId="77777777" w:rsidR="00E34A60" w:rsidRPr="00CC2A85" w:rsidRDefault="00E34A60">
            <w:pPr>
              <w:widowControl/>
              <w:autoSpaceDE/>
              <w:autoSpaceDN/>
              <w:jc w:val="right"/>
              <w:rPr>
                <w:sz w:val="20"/>
                <w:szCs w:val="20"/>
              </w:rPr>
            </w:pPr>
            <w:r w:rsidRPr="00EB5206">
              <w:t>15</w:t>
            </w:r>
          </w:p>
        </w:tc>
      </w:tr>
      <w:tr w:rsidR="00E34A60" w:rsidRPr="00CC2A85" w14:paraId="78251B69" w14:textId="77777777" w:rsidTr="00DA56C0">
        <w:trPr>
          <w:trHeight w:val="44"/>
          <w:jc w:val="center"/>
        </w:trPr>
        <w:tc>
          <w:tcPr>
            <w:tcW w:w="2034" w:type="dxa"/>
            <w:tcBorders>
              <w:top w:val="nil"/>
              <w:left w:val="single" w:sz="8" w:space="0" w:color="auto"/>
              <w:bottom w:val="nil"/>
              <w:right w:val="single" w:sz="8" w:space="0" w:color="auto"/>
            </w:tcBorders>
            <w:shd w:val="clear" w:color="auto" w:fill="auto"/>
            <w:vAlign w:val="center"/>
            <w:hideMark/>
          </w:tcPr>
          <w:p w14:paraId="6EDAA520" w14:textId="77777777" w:rsidR="00E34A60" w:rsidRPr="00CC2A85" w:rsidRDefault="00E34A60">
            <w:pPr>
              <w:widowControl/>
              <w:autoSpaceDE/>
              <w:autoSpaceDN/>
              <w:jc w:val="center"/>
              <w:rPr>
                <w:sz w:val="20"/>
                <w:szCs w:val="20"/>
              </w:rPr>
            </w:pPr>
            <w:r w:rsidRPr="00CC2A85">
              <w:rPr>
                <w:rFonts w:hint="eastAsia"/>
                <w:sz w:val="20"/>
                <w:szCs w:val="20"/>
              </w:rPr>
              <w:t>低温加工施設</w:t>
            </w:r>
          </w:p>
        </w:tc>
        <w:tc>
          <w:tcPr>
            <w:tcW w:w="1020" w:type="dxa"/>
            <w:tcBorders>
              <w:top w:val="nil"/>
              <w:left w:val="nil"/>
              <w:bottom w:val="single" w:sz="8" w:space="0" w:color="auto"/>
              <w:right w:val="single" w:sz="8" w:space="0" w:color="auto"/>
            </w:tcBorders>
            <w:shd w:val="clear" w:color="auto" w:fill="auto"/>
            <w:noWrap/>
          </w:tcPr>
          <w:p w14:paraId="54FDBB8D" w14:textId="77777777" w:rsidR="00E34A60" w:rsidRPr="00CC2A85" w:rsidRDefault="00E34A60">
            <w:pPr>
              <w:widowControl/>
              <w:autoSpaceDE/>
              <w:autoSpaceDN/>
              <w:jc w:val="right"/>
              <w:rPr>
                <w:sz w:val="20"/>
                <w:szCs w:val="20"/>
              </w:rPr>
            </w:pPr>
            <w:r w:rsidRPr="00EB5206">
              <w:t>3,023</w:t>
            </w:r>
          </w:p>
        </w:tc>
        <w:tc>
          <w:tcPr>
            <w:tcW w:w="1020" w:type="dxa"/>
            <w:tcBorders>
              <w:top w:val="nil"/>
              <w:left w:val="nil"/>
              <w:bottom w:val="single" w:sz="8" w:space="0" w:color="auto"/>
              <w:right w:val="single" w:sz="8" w:space="0" w:color="auto"/>
            </w:tcBorders>
            <w:shd w:val="clear" w:color="auto" w:fill="auto"/>
            <w:noWrap/>
          </w:tcPr>
          <w:p w14:paraId="2511050A" w14:textId="77777777" w:rsidR="00E34A60" w:rsidRPr="00CC2A85" w:rsidRDefault="00E34A60">
            <w:pPr>
              <w:widowControl/>
              <w:autoSpaceDE/>
              <w:autoSpaceDN/>
              <w:jc w:val="right"/>
              <w:rPr>
                <w:sz w:val="20"/>
                <w:szCs w:val="20"/>
              </w:rPr>
            </w:pPr>
            <w:r w:rsidRPr="00EB5206">
              <w:t>3,437</w:t>
            </w:r>
          </w:p>
        </w:tc>
        <w:tc>
          <w:tcPr>
            <w:tcW w:w="1020" w:type="dxa"/>
            <w:tcBorders>
              <w:top w:val="nil"/>
              <w:left w:val="nil"/>
              <w:bottom w:val="single" w:sz="8" w:space="0" w:color="auto"/>
              <w:right w:val="single" w:sz="8" w:space="0" w:color="auto"/>
            </w:tcBorders>
            <w:shd w:val="clear" w:color="auto" w:fill="auto"/>
          </w:tcPr>
          <w:p w14:paraId="18FB0AEE" w14:textId="77777777" w:rsidR="00E34A60" w:rsidRPr="00CC2A85" w:rsidRDefault="00E34A60">
            <w:pPr>
              <w:widowControl/>
              <w:autoSpaceDE/>
              <w:autoSpaceDN/>
              <w:jc w:val="right"/>
              <w:rPr>
                <w:sz w:val="20"/>
                <w:szCs w:val="20"/>
              </w:rPr>
            </w:pPr>
            <w:r w:rsidRPr="00EB5206">
              <w:t>3,343</w:t>
            </w:r>
          </w:p>
        </w:tc>
        <w:tc>
          <w:tcPr>
            <w:tcW w:w="1020" w:type="dxa"/>
            <w:tcBorders>
              <w:top w:val="nil"/>
              <w:left w:val="nil"/>
              <w:bottom w:val="single" w:sz="8" w:space="0" w:color="auto"/>
              <w:right w:val="single" w:sz="8" w:space="0" w:color="auto"/>
            </w:tcBorders>
            <w:shd w:val="clear" w:color="auto" w:fill="auto"/>
            <w:noWrap/>
          </w:tcPr>
          <w:p w14:paraId="71DF0C13" w14:textId="77777777" w:rsidR="00E34A60" w:rsidRPr="00CC2A85" w:rsidRDefault="00E34A60">
            <w:pPr>
              <w:widowControl/>
              <w:autoSpaceDE/>
              <w:autoSpaceDN/>
              <w:jc w:val="right"/>
              <w:rPr>
                <w:sz w:val="20"/>
                <w:szCs w:val="20"/>
              </w:rPr>
            </w:pPr>
            <w:r w:rsidRPr="00EB5206">
              <w:t>369</w:t>
            </w:r>
          </w:p>
        </w:tc>
        <w:tc>
          <w:tcPr>
            <w:tcW w:w="1106" w:type="dxa"/>
            <w:tcBorders>
              <w:top w:val="nil"/>
              <w:left w:val="nil"/>
              <w:bottom w:val="single" w:sz="8" w:space="0" w:color="auto"/>
              <w:right w:val="single" w:sz="8" w:space="0" w:color="auto"/>
            </w:tcBorders>
            <w:shd w:val="clear" w:color="auto" w:fill="auto"/>
          </w:tcPr>
          <w:p w14:paraId="14DF16E9" w14:textId="77777777" w:rsidR="00E34A60" w:rsidRPr="00CC2A85" w:rsidRDefault="00E34A60">
            <w:pPr>
              <w:widowControl/>
              <w:autoSpaceDE/>
              <w:autoSpaceDN/>
              <w:jc w:val="right"/>
              <w:rPr>
                <w:sz w:val="20"/>
                <w:szCs w:val="20"/>
              </w:rPr>
            </w:pPr>
            <w:r w:rsidRPr="00EB5206">
              <w:t>1,946</w:t>
            </w:r>
          </w:p>
        </w:tc>
        <w:tc>
          <w:tcPr>
            <w:tcW w:w="934" w:type="dxa"/>
            <w:tcBorders>
              <w:top w:val="nil"/>
              <w:left w:val="nil"/>
              <w:bottom w:val="single" w:sz="8" w:space="0" w:color="auto"/>
              <w:right w:val="single" w:sz="8" w:space="0" w:color="auto"/>
            </w:tcBorders>
            <w:shd w:val="clear" w:color="auto" w:fill="auto"/>
            <w:noWrap/>
          </w:tcPr>
          <w:p w14:paraId="4D7EB299" w14:textId="77777777" w:rsidR="00E34A60" w:rsidRPr="00CC2A85" w:rsidRDefault="00E34A60">
            <w:pPr>
              <w:widowControl/>
              <w:autoSpaceDE/>
              <w:autoSpaceDN/>
              <w:jc w:val="right"/>
              <w:rPr>
                <w:sz w:val="20"/>
                <w:szCs w:val="20"/>
              </w:rPr>
            </w:pPr>
            <w:r w:rsidRPr="00EB5206">
              <w:t>3,068</w:t>
            </w:r>
          </w:p>
        </w:tc>
        <w:tc>
          <w:tcPr>
            <w:tcW w:w="1020" w:type="dxa"/>
            <w:tcBorders>
              <w:top w:val="nil"/>
              <w:left w:val="nil"/>
              <w:bottom w:val="single" w:sz="8" w:space="0" w:color="auto"/>
              <w:right w:val="single" w:sz="8" w:space="0" w:color="auto"/>
            </w:tcBorders>
            <w:shd w:val="clear" w:color="auto" w:fill="auto"/>
          </w:tcPr>
          <w:p w14:paraId="10967C24" w14:textId="77777777" w:rsidR="00E34A60" w:rsidRPr="00CC2A85" w:rsidRDefault="00E34A60">
            <w:pPr>
              <w:widowControl/>
              <w:autoSpaceDE/>
              <w:autoSpaceDN/>
              <w:jc w:val="right"/>
              <w:rPr>
                <w:sz w:val="20"/>
                <w:szCs w:val="20"/>
              </w:rPr>
            </w:pPr>
            <w:r w:rsidRPr="00EB5206">
              <w:t>1,491</w:t>
            </w:r>
          </w:p>
        </w:tc>
      </w:tr>
      <w:tr w:rsidR="00E34A60" w:rsidRPr="00CC2A85" w14:paraId="69D00C16" w14:textId="77777777">
        <w:trPr>
          <w:trHeight w:val="20"/>
          <w:jc w:val="center"/>
        </w:trPr>
        <w:tc>
          <w:tcPr>
            <w:tcW w:w="2034" w:type="dxa"/>
            <w:tcBorders>
              <w:top w:val="single" w:sz="8" w:space="0" w:color="auto"/>
              <w:left w:val="single" w:sz="8" w:space="0" w:color="auto"/>
              <w:bottom w:val="double" w:sz="6" w:space="0" w:color="auto"/>
              <w:right w:val="single" w:sz="8" w:space="0" w:color="auto"/>
            </w:tcBorders>
            <w:shd w:val="clear" w:color="auto" w:fill="auto"/>
            <w:vAlign w:val="center"/>
            <w:hideMark/>
          </w:tcPr>
          <w:p w14:paraId="42997D09" w14:textId="77777777" w:rsidR="00E34A60" w:rsidRPr="00CC2A85" w:rsidRDefault="00E34A60">
            <w:pPr>
              <w:widowControl/>
              <w:autoSpaceDE/>
              <w:autoSpaceDN/>
              <w:jc w:val="center"/>
              <w:rPr>
                <w:sz w:val="20"/>
                <w:szCs w:val="20"/>
              </w:rPr>
            </w:pPr>
            <w:r w:rsidRPr="00CC2A85">
              <w:rPr>
                <w:rFonts w:hint="eastAsia"/>
                <w:sz w:val="20"/>
                <w:szCs w:val="20"/>
              </w:rPr>
              <w:t>買荷保管積込所</w:t>
            </w:r>
          </w:p>
        </w:tc>
        <w:tc>
          <w:tcPr>
            <w:tcW w:w="1020" w:type="dxa"/>
            <w:tcBorders>
              <w:top w:val="nil"/>
              <w:left w:val="nil"/>
              <w:bottom w:val="double" w:sz="6" w:space="0" w:color="auto"/>
              <w:right w:val="single" w:sz="8" w:space="0" w:color="auto"/>
            </w:tcBorders>
            <w:shd w:val="clear" w:color="auto" w:fill="auto"/>
            <w:noWrap/>
          </w:tcPr>
          <w:p w14:paraId="155E9FB5" w14:textId="77777777" w:rsidR="00E34A60" w:rsidRPr="00CC2A85" w:rsidRDefault="00E34A60">
            <w:pPr>
              <w:widowControl/>
              <w:autoSpaceDE/>
              <w:autoSpaceDN/>
              <w:jc w:val="right"/>
              <w:rPr>
                <w:sz w:val="20"/>
                <w:szCs w:val="20"/>
              </w:rPr>
            </w:pPr>
            <w:r w:rsidRPr="00EB5206">
              <w:t>2,079</w:t>
            </w:r>
          </w:p>
        </w:tc>
        <w:tc>
          <w:tcPr>
            <w:tcW w:w="1020" w:type="dxa"/>
            <w:tcBorders>
              <w:top w:val="nil"/>
              <w:left w:val="nil"/>
              <w:bottom w:val="double" w:sz="6" w:space="0" w:color="auto"/>
              <w:right w:val="single" w:sz="8" w:space="0" w:color="auto"/>
            </w:tcBorders>
            <w:shd w:val="clear" w:color="auto" w:fill="auto"/>
            <w:noWrap/>
          </w:tcPr>
          <w:p w14:paraId="6A21A9A2" w14:textId="77777777" w:rsidR="00E34A60" w:rsidRPr="00CC2A85" w:rsidRDefault="00E34A60">
            <w:pPr>
              <w:widowControl/>
              <w:autoSpaceDE/>
              <w:autoSpaceDN/>
              <w:jc w:val="right"/>
              <w:rPr>
                <w:sz w:val="20"/>
                <w:szCs w:val="20"/>
              </w:rPr>
            </w:pPr>
            <w:r w:rsidRPr="00EB5206">
              <w:t>3,504</w:t>
            </w:r>
          </w:p>
        </w:tc>
        <w:tc>
          <w:tcPr>
            <w:tcW w:w="1020" w:type="dxa"/>
            <w:tcBorders>
              <w:top w:val="nil"/>
              <w:left w:val="nil"/>
              <w:bottom w:val="double" w:sz="6" w:space="0" w:color="auto"/>
              <w:right w:val="single" w:sz="8" w:space="0" w:color="auto"/>
            </w:tcBorders>
            <w:shd w:val="clear" w:color="auto" w:fill="auto"/>
          </w:tcPr>
          <w:p w14:paraId="2875A59D" w14:textId="77777777" w:rsidR="00E34A60" w:rsidRPr="00CC2A85" w:rsidRDefault="00E34A60">
            <w:pPr>
              <w:widowControl/>
              <w:autoSpaceDE/>
              <w:autoSpaceDN/>
              <w:jc w:val="right"/>
              <w:rPr>
                <w:sz w:val="20"/>
                <w:szCs w:val="20"/>
              </w:rPr>
            </w:pPr>
            <w:r w:rsidRPr="00EB5206">
              <w:t>2,263</w:t>
            </w:r>
          </w:p>
        </w:tc>
        <w:tc>
          <w:tcPr>
            <w:tcW w:w="1020" w:type="dxa"/>
            <w:tcBorders>
              <w:top w:val="nil"/>
              <w:left w:val="nil"/>
              <w:bottom w:val="double" w:sz="6" w:space="0" w:color="auto"/>
              <w:right w:val="single" w:sz="8" w:space="0" w:color="auto"/>
            </w:tcBorders>
            <w:shd w:val="clear" w:color="auto" w:fill="auto"/>
            <w:noWrap/>
          </w:tcPr>
          <w:p w14:paraId="445F31E1" w14:textId="77777777" w:rsidR="00E34A60" w:rsidRPr="00CC2A85" w:rsidRDefault="00E34A60">
            <w:pPr>
              <w:widowControl/>
              <w:autoSpaceDE/>
              <w:autoSpaceDN/>
              <w:jc w:val="right"/>
              <w:rPr>
                <w:sz w:val="20"/>
                <w:szCs w:val="20"/>
              </w:rPr>
            </w:pPr>
            <w:r w:rsidRPr="00EB5206">
              <w:t>550</w:t>
            </w:r>
          </w:p>
        </w:tc>
        <w:tc>
          <w:tcPr>
            <w:tcW w:w="1106" w:type="dxa"/>
            <w:tcBorders>
              <w:top w:val="nil"/>
              <w:left w:val="nil"/>
              <w:bottom w:val="double" w:sz="6" w:space="0" w:color="auto"/>
              <w:right w:val="single" w:sz="8" w:space="0" w:color="auto"/>
            </w:tcBorders>
            <w:shd w:val="clear" w:color="auto" w:fill="auto"/>
          </w:tcPr>
          <w:p w14:paraId="13096746" w14:textId="77777777" w:rsidR="00E34A60" w:rsidRPr="00CC2A85" w:rsidRDefault="00E34A60">
            <w:pPr>
              <w:widowControl/>
              <w:autoSpaceDE/>
              <w:autoSpaceDN/>
              <w:jc w:val="right"/>
              <w:rPr>
                <w:sz w:val="20"/>
                <w:szCs w:val="20"/>
              </w:rPr>
            </w:pPr>
            <w:r w:rsidRPr="00EB5206">
              <w:t>1,528</w:t>
            </w:r>
          </w:p>
        </w:tc>
        <w:tc>
          <w:tcPr>
            <w:tcW w:w="934" w:type="dxa"/>
            <w:tcBorders>
              <w:top w:val="nil"/>
              <w:left w:val="nil"/>
              <w:bottom w:val="double" w:sz="6" w:space="0" w:color="auto"/>
              <w:right w:val="single" w:sz="8" w:space="0" w:color="auto"/>
            </w:tcBorders>
            <w:shd w:val="clear" w:color="auto" w:fill="auto"/>
            <w:noWrap/>
          </w:tcPr>
          <w:p w14:paraId="6ACB966F" w14:textId="77777777" w:rsidR="00E34A60" w:rsidRPr="00CC2A85" w:rsidRDefault="00E34A60">
            <w:pPr>
              <w:widowControl/>
              <w:autoSpaceDE/>
              <w:autoSpaceDN/>
              <w:jc w:val="right"/>
              <w:rPr>
                <w:sz w:val="20"/>
                <w:szCs w:val="20"/>
              </w:rPr>
            </w:pPr>
            <w:r w:rsidRPr="00EB5206">
              <w:t>2,954</w:t>
            </w:r>
          </w:p>
        </w:tc>
        <w:tc>
          <w:tcPr>
            <w:tcW w:w="1020" w:type="dxa"/>
            <w:tcBorders>
              <w:top w:val="nil"/>
              <w:left w:val="nil"/>
              <w:bottom w:val="double" w:sz="6" w:space="0" w:color="auto"/>
              <w:right w:val="single" w:sz="8" w:space="0" w:color="auto"/>
            </w:tcBorders>
            <w:shd w:val="clear" w:color="auto" w:fill="auto"/>
          </w:tcPr>
          <w:p w14:paraId="1F570E65" w14:textId="77777777" w:rsidR="00E34A60" w:rsidRPr="00CC2A85" w:rsidRDefault="00E34A60">
            <w:pPr>
              <w:widowControl/>
              <w:autoSpaceDE/>
              <w:autoSpaceDN/>
              <w:jc w:val="right"/>
              <w:rPr>
                <w:sz w:val="20"/>
                <w:szCs w:val="20"/>
              </w:rPr>
            </w:pPr>
            <w:r w:rsidRPr="00EB5206">
              <w:t>1,976</w:t>
            </w:r>
          </w:p>
        </w:tc>
      </w:tr>
      <w:tr w:rsidR="00E34A60" w:rsidRPr="00CC2A85" w14:paraId="0E709A31" w14:textId="77777777">
        <w:trPr>
          <w:trHeight w:val="20"/>
          <w:jc w:val="center"/>
        </w:trPr>
        <w:tc>
          <w:tcPr>
            <w:tcW w:w="2034" w:type="dxa"/>
            <w:tcBorders>
              <w:top w:val="nil"/>
              <w:left w:val="single" w:sz="8" w:space="0" w:color="auto"/>
              <w:bottom w:val="single" w:sz="8" w:space="0" w:color="auto"/>
              <w:right w:val="single" w:sz="8" w:space="0" w:color="auto"/>
            </w:tcBorders>
            <w:shd w:val="clear" w:color="auto" w:fill="auto"/>
            <w:vAlign w:val="center"/>
            <w:hideMark/>
          </w:tcPr>
          <w:p w14:paraId="6D6C8833" w14:textId="77777777" w:rsidR="00E34A60" w:rsidRPr="00CC2A85" w:rsidRDefault="00E34A60">
            <w:pPr>
              <w:widowControl/>
              <w:autoSpaceDE/>
              <w:autoSpaceDN/>
              <w:jc w:val="center"/>
              <w:rPr>
                <w:sz w:val="20"/>
                <w:szCs w:val="20"/>
              </w:rPr>
            </w:pPr>
            <w:r w:rsidRPr="00CC2A85">
              <w:rPr>
                <w:rFonts w:hint="eastAsia"/>
                <w:sz w:val="20"/>
                <w:szCs w:val="20"/>
              </w:rPr>
              <w:t>合計</w:t>
            </w:r>
          </w:p>
        </w:tc>
        <w:tc>
          <w:tcPr>
            <w:tcW w:w="1020" w:type="dxa"/>
            <w:tcBorders>
              <w:top w:val="nil"/>
              <w:left w:val="nil"/>
              <w:bottom w:val="single" w:sz="8" w:space="0" w:color="auto"/>
              <w:right w:val="single" w:sz="8" w:space="0" w:color="auto"/>
            </w:tcBorders>
            <w:shd w:val="clear" w:color="auto" w:fill="auto"/>
            <w:noWrap/>
          </w:tcPr>
          <w:p w14:paraId="77B1EF0E" w14:textId="77777777" w:rsidR="00E34A60" w:rsidRPr="00CC2A85" w:rsidRDefault="00E34A60">
            <w:pPr>
              <w:widowControl/>
              <w:autoSpaceDE/>
              <w:autoSpaceDN/>
              <w:jc w:val="right"/>
              <w:rPr>
                <w:sz w:val="20"/>
                <w:szCs w:val="20"/>
              </w:rPr>
            </w:pPr>
            <w:r w:rsidRPr="00992E72">
              <w:t>10,736</w:t>
            </w:r>
          </w:p>
        </w:tc>
        <w:tc>
          <w:tcPr>
            <w:tcW w:w="1020" w:type="dxa"/>
            <w:tcBorders>
              <w:top w:val="nil"/>
              <w:left w:val="nil"/>
              <w:bottom w:val="single" w:sz="8" w:space="0" w:color="auto"/>
              <w:right w:val="single" w:sz="8" w:space="0" w:color="auto"/>
            </w:tcBorders>
            <w:shd w:val="clear" w:color="auto" w:fill="auto"/>
            <w:noWrap/>
          </w:tcPr>
          <w:p w14:paraId="002CE6E6" w14:textId="77777777" w:rsidR="00E34A60" w:rsidRPr="00CC2A85" w:rsidRDefault="00E34A60">
            <w:pPr>
              <w:widowControl/>
              <w:autoSpaceDE/>
              <w:autoSpaceDN/>
              <w:jc w:val="right"/>
              <w:rPr>
                <w:sz w:val="20"/>
                <w:szCs w:val="20"/>
              </w:rPr>
            </w:pPr>
            <w:r w:rsidRPr="00992E72">
              <w:t>12,550</w:t>
            </w:r>
          </w:p>
        </w:tc>
        <w:tc>
          <w:tcPr>
            <w:tcW w:w="1020" w:type="dxa"/>
            <w:tcBorders>
              <w:top w:val="nil"/>
              <w:left w:val="nil"/>
              <w:bottom w:val="single" w:sz="8" w:space="0" w:color="auto"/>
              <w:right w:val="single" w:sz="8" w:space="0" w:color="auto"/>
            </w:tcBorders>
            <w:shd w:val="clear" w:color="auto" w:fill="auto"/>
          </w:tcPr>
          <w:p w14:paraId="55A2ADF1" w14:textId="77777777" w:rsidR="00E34A60" w:rsidRPr="00CC2A85" w:rsidRDefault="00E34A60">
            <w:pPr>
              <w:widowControl/>
              <w:autoSpaceDE/>
              <w:autoSpaceDN/>
              <w:jc w:val="right"/>
              <w:rPr>
                <w:sz w:val="20"/>
                <w:szCs w:val="20"/>
              </w:rPr>
            </w:pPr>
            <w:r w:rsidRPr="00992E72">
              <w:t>8,112</w:t>
            </w:r>
          </w:p>
        </w:tc>
        <w:tc>
          <w:tcPr>
            <w:tcW w:w="1020" w:type="dxa"/>
            <w:tcBorders>
              <w:top w:val="nil"/>
              <w:left w:val="nil"/>
              <w:bottom w:val="single" w:sz="8" w:space="0" w:color="auto"/>
              <w:right w:val="single" w:sz="8" w:space="0" w:color="auto"/>
            </w:tcBorders>
            <w:shd w:val="clear" w:color="auto" w:fill="auto"/>
            <w:noWrap/>
          </w:tcPr>
          <w:p w14:paraId="5CF7CCB8" w14:textId="77777777" w:rsidR="00E34A60" w:rsidRPr="00CC2A85" w:rsidRDefault="00E34A60">
            <w:pPr>
              <w:widowControl/>
              <w:autoSpaceDE/>
              <w:autoSpaceDN/>
              <w:jc w:val="right"/>
              <w:rPr>
                <w:sz w:val="20"/>
                <w:szCs w:val="20"/>
              </w:rPr>
            </w:pPr>
            <w:r w:rsidRPr="00992E72">
              <w:t>1,313</w:t>
            </w:r>
          </w:p>
        </w:tc>
        <w:tc>
          <w:tcPr>
            <w:tcW w:w="1106" w:type="dxa"/>
            <w:tcBorders>
              <w:top w:val="nil"/>
              <w:left w:val="nil"/>
              <w:bottom w:val="single" w:sz="8" w:space="0" w:color="auto"/>
              <w:right w:val="single" w:sz="8" w:space="0" w:color="auto"/>
            </w:tcBorders>
            <w:shd w:val="clear" w:color="auto" w:fill="auto"/>
          </w:tcPr>
          <w:p w14:paraId="297592BA" w14:textId="77777777" w:rsidR="00E34A60" w:rsidRPr="00CC2A85" w:rsidRDefault="00E34A60">
            <w:pPr>
              <w:widowControl/>
              <w:autoSpaceDE/>
              <w:autoSpaceDN/>
              <w:jc w:val="right"/>
              <w:rPr>
                <w:sz w:val="20"/>
                <w:szCs w:val="20"/>
              </w:rPr>
            </w:pPr>
            <w:r w:rsidRPr="00992E72">
              <w:t>4,108</w:t>
            </w:r>
          </w:p>
        </w:tc>
        <w:tc>
          <w:tcPr>
            <w:tcW w:w="934" w:type="dxa"/>
            <w:tcBorders>
              <w:top w:val="nil"/>
              <w:left w:val="nil"/>
              <w:bottom w:val="single" w:sz="8" w:space="0" w:color="auto"/>
              <w:right w:val="single" w:sz="8" w:space="0" w:color="auto"/>
            </w:tcBorders>
            <w:shd w:val="clear" w:color="auto" w:fill="auto"/>
            <w:noWrap/>
          </w:tcPr>
          <w:p w14:paraId="1E8AA1EB" w14:textId="77777777" w:rsidR="00E34A60" w:rsidRPr="00CC2A85" w:rsidRDefault="00E34A60">
            <w:pPr>
              <w:widowControl/>
              <w:autoSpaceDE/>
              <w:autoSpaceDN/>
              <w:jc w:val="right"/>
              <w:rPr>
                <w:sz w:val="20"/>
                <w:szCs w:val="20"/>
              </w:rPr>
            </w:pPr>
            <w:r w:rsidRPr="00992E72">
              <w:t>11,237</w:t>
            </w:r>
          </w:p>
        </w:tc>
        <w:tc>
          <w:tcPr>
            <w:tcW w:w="1020" w:type="dxa"/>
            <w:tcBorders>
              <w:top w:val="nil"/>
              <w:left w:val="nil"/>
              <w:bottom w:val="single" w:sz="8" w:space="0" w:color="auto"/>
              <w:right w:val="single" w:sz="8" w:space="0" w:color="auto"/>
            </w:tcBorders>
            <w:shd w:val="clear" w:color="auto" w:fill="auto"/>
          </w:tcPr>
          <w:p w14:paraId="47727EA0" w14:textId="77777777" w:rsidR="00E34A60" w:rsidRPr="00CC2A85" w:rsidRDefault="00E34A60">
            <w:pPr>
              <w:widowControl/>
              <w:autoSpaceDE/>
              <w:autoSpaceDN/>
              <w:jc w:val="right"/>
              <w:rPr>
                <w:sz w:val="20"/>
                <w:szCs w:val="20"/>
              </w:rPr>
            </w:pPr>
            <w:r w:rsidRPr="00992E72">
              <w:t>8,442</w:t>
            </w:r>
          </w:p>
        </w:tc>
      </w:tr>
    </w:tbl>
    <w:p w14:paraId="5AAA7309" w14:textId="77777777" w:rsidR="00FD6133" w:rsidRDefault="00FD6133" w:rsidP="00FD6133">
      <w:pPr>
        <w:pStyle w:val="07"/>
      </w:pPr>
      <w:r>
        <w:rPr>
          <w:rFonts w:hint="eastAsia"/>
        </w:rPr>
        <w:t>注</w:t>
      </w:r>
      <w:r>
        <w:t xml:space="preserve"> 要望面積を調査できなかった事業者・機能は、現状同等として整理した。</w:t>
      </w:r>
    </w:p>
    <w:p w14:paraId="580C135C" w14:textId="77777777" w:rsidR="00FD6133" w:rsidRDefault="00FD6133" w:rsidP="00FD6133">
      <w:pPr>
        <w:pStyle w:val="07"/>
      </w:pPr>
      <w:r>
        <w:rPr>
          <w:rFonts w:hint="eastAsia"/>
        </w:rPr>
        <w:t>注</w:t>
      </w:r>
      <w:r>
        <w:t xml:space="preserve"> 高架下冷蔵庫、冷蔵庫棟・西冷蔵庫棟は、別途現状同等面積を確保することとした。</w:t>
      </w:r>
    </w:p>
    <w:p w14:paraId="624F8A42" w14:textId="73435856" w:rsidR="00FD6133" w:rsidRDefault="00FD6133" w:rsidP="00FD6133">
      <w:pPr>
        <w:pStyle w:val="07"/>
      </w:pPr>
      <w:r>
        <w:rPr>
          <w:rFonts w:hint="eastAsia"/>
        </w:rPr>
        <w:t>※１　１事業者あたり２５０㎡以上要望したものを大口と整理。</w:t>
      </w:r>
    </w:p>
    <w:p w14:paraId="315D2766" w14:textId="2077FE04" w:rsidR="00134EA5" w:rsidRDefault="00FD6133" w:rsidP="00FD6133">
      <w:pPr>
        <w:pStyle w:val="07"/>
      </w:pPr>
      <w:r>
        <w:rPr>
          <w:rFonts w:hint="eastAsia"/>
        </w:rPr>
        <w:t>※２　条件次第（１階よりも使用料を低廉にするなど）で上層階に配置可能。</w:t>
      </w:r>
    </w:p>
    <w:p w14:paraId="12FB7874" w14:textId="77777777" w:rsidR="009163F1" w:rsidRDefault="009163F1" w:rsidP="00626A27">
      <w:pPr>
        <w:pStyle w:val="a3"/>
        <w:spacing w:before="47" w:line="256" w:lineRule="auto"/>
        <w:ind w:left="282" w:right="94" w:firstLineChars="382" w:firstLine="993"/>
        <w:rPr>
          <w:rFonts w:ascii="ＭＳ ゴシック" w:eastAsia="ＭＳ ゴシック"/>
          <w:spacing w:val="20"/>
        </w:rPr>
      </w:pPr>
    </w:p>
    <w:p w14:paraId="2660D38F" w14:textId="640AF0F5"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16C1FAE5" w14:textId="77777777"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127B0FB9" w14:textId="77777777"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088FB73B" w14:textId="77777777"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7FAD161B" w14:textId="77777777"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6BDA136F" w14:textId="77777777"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36842DF7" w14:textId="77777777" w:rsidR="00E91E95" w:rsidRDefault="00E91E95" w:rsidP="00626A27">
      <w:pPr>
        <w:pStyle w:val="a3"/>
        <w:spacing w:before="47" w:line="256" w:lineRule="auto"/>
        <w:ind w:left="282" w:right="94" w:firstLineChars="382" w:firstLine="993"/>
        <w:rPr>
          <w:rFonts w:ascii="ＭＳ ゴシック" w:eastAsia="ＭＳ ゴシック"/>
          <w:spacing w:val="20"/>
        </w:rPr>
      </w:pPr>
    </w:p>
    <w:p w14:paraId="0AFAB541" w14:textId="77777777" w:rsidR="00E91E95" w:rsidRDefault="00E91E95" w:rsidP="00FD6133">
      <w:pPr>
        <w:pStyle w:val="a3"/>
        <w:spacing w:before="47" w:line="256" w:lineRule="auto"/>
        <w:ind w:right="94"/>
        <w:rPr>
          <w:rFonts w:ascii="ＭＳ ゴシック" w:eastAsia="ＭＳ ゴシック"/>
          <w:spacing w:val="20"/>
        </w:rPr>
      </w:pPr>
    </w:p>
    <w:p w14:paraId="064BAD98" w14:textId="73CD4D02" w:rsidR="00DA74C4" w:rsidRDefault="00DA74C4">
      <w:pPr>
        <w:rPr>
          <w:rFonts w:ascii="Wingdings" w:eastAsiaTheme="minorEastAsia" w:hAnsi="Wingdings" w:cs="Wingdings" w:hint="eastAsia"/>
          <w:color w:val="000000"/>
          <w:sz w:val="24"/>
          <w:szCs w:val="24"/>
        </w:rPr>
      </w:pPr>
    </w:p>
    <w:p w14:paraId="620F05E4" w14:textId="2CA680C0" w:rsidR="001E1CA9" w:rsidRDefault="00566271" w:rsidP="00EB2419">
      <w:pPr>
        <w:pStyle w:val="04"/>
        <w:ind w:left="220" w:firstLine="211"/>
      </w:pPr>
      <w:bookmarkStart w:id="191" w:name="_Toc159351535"/>
      <w:r>
        <w:rPr>
          <w:rFonts w:hint="eastAsia"/>
        </w:rPr>
        <w:lastRenderedPageBreak/>
        <w:t>２）</w:t>
      </w:r>
      <w:r w:rsidR="000F6679">
        <w:rPr>
          <w:rFonts w:hint="eastAsia"/>
        </w:rPr>
        <w:t>面積の変遷</w:t>
      </w:r>
      <w:bookmarkEnd w:id="191"/>
      <w:r w:rsidR="0036221F">
        <w:rPr>
          <w:rFonts w:hint="eastAsia"/>
        </w:rPr>
        <w:t xml:space="preserve">　</w:t>
      </w:r>
    </w:p>
    <w:p w14:paraId="6C1E5E65" w14:textId="50D67AF7" w:rsidR="005A03D3" w:rsidRPr="00E33371" w:rsidRDefault="00EB2419" w:rsidP="00E33371">
      <w:pPr>
        <w:pStyle w:val="05"/>
      </w:pPr>
      <w:r>
        <w:rPr>
          <w:rFonts w:hint="eastAsia"/>
        </w:rPr>
        <w:t>ア</w:t>
      </w:r>
      <w:r w:rsidR="005A03D3" w:rsidRPr="00E33371">
        <w:rPr>
          <w:rFonts w:hint="eastAsia"/>
        </w:rPr>
        <w:t>）面積変遷のヒアリング根拠まとめ</w:t>
      </w:r>
    </w:p>
    <w:p w14:paraId="64183BC8" w14:textId="3CDA549E" w:rsidR="005A03D3" w:rsidRDefault="005A03D3" w:rsidP="005A03D3">
      <w:pPr>
        <w:pStyle w:val="100"/>
        <w:framePr w:wrap="around"/>
        <w:ind w:left="992" w:firstLine="210"/>
      </w:pPr>
      <w:r>
        <w:rPr>
          <w:rFonts w:hint="eastAsia"/>
        </w:rPr>
        <w:t>基本計画案検討の中で、複数回のプラン案の更新・精査を行った。</w:t>
      </w:r>
    </w:p>
    <w:p w14:paraId="10BA5894" w14:textId="39FB6B1E" w:rsidR="005A03D3" w:rsidRDefault="005A03D3" w:rsidP="005A03D3">
      <w:pPr>
        <w:pStyle w:val="100"/>
        <w:framePr w:wrap="around"/>
        <w:ind w:left="992" w:firstLine="210"/>
      </w:pPr>
      <w:r>
        <w:rPr>
          <w:rFonts w:hint="eastAsia"/>
        </w:rPr>
        <w:t>面積案の位置付け・考え方及び主な更新内容</w:t>
      </w:r>
      <w:r w:rsidR="0016711B">
        <w:rPr>
          <w:rFonts w:hint="eastAsia"/>
        </w:rPr>
        <w:t>を</w:t>
      </w:r>
      <w:r>
        <w:rPr>
          <w:rFonts w:hint="eastAsia"/>
        </w:rPr>
        <w:t>下表に示す。</w:t>
      </w:r>
    </w:p>
    <w:p w14:paraId="57E4CEFA" w14:textId="3606BE36" w:rsidR="005A03D3" w:rsidRPr="0016711B" w:rsidRDefault="005A03D3" w:rsidP="005A03D3">
      <w:pPr>
        <w:pStyle w:val="05"/>
      </w:pPr>
    </w:p>
    <w:p w14:paraId="7FE522E9" w14:textId="5F0C5A5D" w:rsidR="005A03D3" w:rsidRPr="00E07999" w:rsidRDefault="005A03D3" w:rsidP="005A03D3">
      <w:pPr>
        <w:pStyle w:val="ad"/>
      </w:pPr>
      <w:bookmarkStart w:id="192" w:name="_Ref152319219"/>
      <w:bookmarkStart w:id="193" w:name="_Ref152319195"/>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23</w:t>
      </w:r>
      <w:r>
        <w:rPr>
          <w:noProof/>
        </w:rPr>
        <w:fldChar w:fldCharType="end"/>
      </w:r>
      <w:bookmarkEnd w:id="192"/>
      <w:r>
        <w:rPr>
          <w:rFonts w:hint="eastAsia"/>
        </w:rPr>
        <w:t xml:space="preserve">　要望調査における</w:t>
      </w:r>
      <w:bookmarkEnd w:id="193"/>
      <w:r w:rsidR="00683B4A">
        <w:rPr>
          <w:rFonts w:hint="eastAsia"/>
        </w:rPr>
        <w:t>面積設定の考え方</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117"/>
        <w:gridCol w:w="5958"/>
      </w:tblGrid>
      <w:tr w:rsidR="005A03D3" w:rsidRPr="00CC2A85" w14:paraId="003E5AC4" w14:textId="77777777">
        <w:trPr>
          <w:trHeight w:val="295"/>
          <w:jc w:val="center"/>
        </w:trPr>
        <w:tc>
          <w:tcPr>
            <w:tcW w:w="2117" w:type="dxa"/>
            <w:shd w:val="clear" w:color="000000" w:fill="D9D9D9"/>
            <w:noWrap/>
            <w:vAlign w:val="center"/>
            <w:hideMark/>
          </w:tcPr>
          <w:p w14:paraId="14793989" w14:textId="77777777" w:rsidR="005A03D3" w:rsidRPr="00CC2A85" w:rsidRDefault="005A03D3">
            <w:pPr>
              <w:widowControl/>
              <w:autoSpaceDE/>
              <w:autoSpaceDN/>
              <w:jc w:val="center"/>
              <w:rPr>
                <w:sz w:val="20"/>
                <w:szCs w:val="20"/>
              </w:rPr>
            </w:pPr>
            <w:r>
              <w:rPr>
                <w:rFonts w:hint="eastAsia"/>
                <w:sz w:val="20"/>
                <w:szCs w:val="20"/>
              </w:rPr>
              <w:t>面積案</w:t>
            </w:r>
          </w:p>
        </w:tc>
        <w:tc>
          <w:tcPr>
            <w:tcW w:w="5958" w:type="dxa"/>
            <w:shd w:val="clear" w:color="000000" w:fill="D9D9D9"/>
            <w:vAlign w:val="center"/>
          </w:tcPr>
          <w:p w14:paraId="09A0FE09" w14:textId="77777777" w:rsidR="005A03D3" w:rsidRPr="00CC2A85" w:rsidRDefault="005A03D3">
            <w:pPr>
              <w:widowControl/>
              <w:autoSpaceDE/>
              <w:autoSpaceDN/>
              <w:jc w:val="center"/>
              <w:rPr>
                <w:sz w:val="20"/>
                <w:szCs w:val="20"/>
              </w:rPr>
            </w:pPr>
            <w:r>
              <w:rPr>
                <w:rFonts w:hint="eastAsia"/>
                <w:sz w:val="20"/>
                <w:szCs w:val="20"/>
              </w:rPr>
              <w:t>面積設定の考え方</w:t>
            </w:r>
          </w:p>
        </w:tc>
      </w:tr>
      <w:tr w:rsidR="005A03D3" w:rsidRPr="00CC2A85" w14:paraId="103235D4" w14:textId="77777777">
        <w:trPr>
          <w:trHeight w:val="20"/>
          <w:jc w:val="center"/>
        </w:trPr>
        <w:tc>
          <w:tcPr>
            <w:tcW w:w="2117" w:type="dxa"/>
            <w:shd w:val="clear" w:color="auto" w:fill="auto"/>
            <w:noWrap/>
            <w:vAlign w:val="center"/>
          </w:tcPr>
          <w:p w14:paraId="732CCD38" w14:textId="0A07934C" w:rsidR="005A03D3" w:rsidRPr="000B013C" w:rsidRDefault="005A03D3">
            <w:pPr>
              <w:widowControl/>
              <w:autoSpaceDE/>
              <w:autoSpaceDN/>
              <w:jc w:val="center"/>
              <w:rPr>
                <w:sz w:val="20"/>
                <w:szCs w:val="20"/>
              </w:rPr>
            </w:pPr>
            <w:r w:rsidRPr="000B013C">
              <w:rPr>
                <w:rFonts w:hint="eastAsia"/>
                <w:sz w:val="20"/>
                <w:szCs w:val="20"/>
              </w:rPr>
              <w:t>2</w:t>
            </w:r>
            <w:r w:rsidRPr="000B013C">
              <w:rPr>
                <w:sz w:val="20"/>
                <w:szCs w:val="20"/>
              </w:rPr>
              <w:t>02</w:t>
            </w:r>
            <w:r w:rsidR="00287C1C" w:rsidRPr="000B013C">
              <w:rPr>
                <w:sz w:val="20"/>
                <w:szCs w:val="20"/>
              </w:rPr>
              <w:t>3</w:t>
            </w:r>
            <w:r w:rsidRPr="000B013C">
              <w:rPr>
                <w:rFonts w:hint="eastAsia"/>
                <w:sz w:val="20"/>
                <w:szCs w:val="20"/>
              </w:rPr>
              <w:t>年1月</w:t>
            </w:r>
          </w:p>
          <w:p w14:paraId="18C9CA25" w14:textId="77777777" w:rsidR="005A03D3" w:rsidRPr="00CC2A85" w:rsidRDefault="005A03D3">
            <w:pPr>
              <w:widowControl/>
              <w:autoSpaceDE/>
              <w:autoSpaceDN/>
              <w:jc w:val="center"/>
              <w:rPr>
                <w:sz w:val="20"/>
                <w:szCs w:val="20"/>
              </w:rPr>
            </w:pPr>
            <w:r w:rsidRPr="000B013C">
              <w:rPr>
                <w:rFonts w:hint="eastAsia"/>
                <w:sz w:val="20"/>
                <w:szCs w:val="20"/>
              </w:rPr>
              <w:t>たたき台</w:t>
            </w:r>
          </w:p>
        </w:tc>
        <w:tc>
          <w:tcPr>
            <w:tcW w:w="5958" w:type="dxa"/>
            <w:shd w:val="clear" w:color="auto" w:fill="auto"/>
            <w:noWrap/>
          </w:tcPr>
          <w:p w14:paraId="105CA56B" w14:textId="77777777" w:rsidR="005A03D3" w:rsidRDefault="005A03D3">
            <w:pPr>
              <w:widowControl/>
              <w:autoSpaceDE/>
              <w:autoSpaceDN/>
              <w:ind w:left="220" w:hangingChars="110" w:hanging="220"/>
              <w:rPr>
                <w:sz w:val="20"/>
                <w:szCs w:val="20"/>
              </w:rPr>
            </w:pPr>
            <w:r>
              <w:rPr>
                <w:rFonts w:hint="eastAsia"/>
                <w:sz w:val="20"/>
                <w:szCs w:val="20"/>
              </w:rPr>
              <w:t>・</w:t>
            </w:r>
            <w:r w:rsidRPr="00CF3CA7">
              <w:rPr>
                <w:rFonts w:hint="eastAsia"/>
                <w:sz w:val="20"/>
                <w:szCs w:val="20"/>
              </w:rPr>
              <w:t>主要施設に事務所等の関連施設及び駐車場を加えた現状規模約</w:t>
            </w:r>
            <w:r w:rsidRPr="00CF3CA7">
              <w:rPr>
                <w:sz w:val="20"/>
                <w:szCs w:val="20"/>
              </w:rPr>
              <w:t>18.3万㎡から、利用実態に即した約16.8万㎡を</w:t>
            </w:r>
            <w:r w:rsidRPr="00CF3CA7">
              <w:rPr>
                <w:rFonts w:hint="eastAsia"/>
                <w:sz w:val="20"/>
                <w:szCs w:val="20"/>
              </w:rPr>
              <w:t>計画床面積と</w:t>
            </w:r>
            <w:r>
              <w:rPr>
                <w:rFonts w:hint="eastAsia"/>
                <w:sz w:val="20"/>
                <w:szCs w:val="20"/>
              </w:rPr>
              <w:t>設定</w:t>
            </w:r>
          </w:p>
          <w:p w14:paraId="4D42A148" w14:textId="6D0AA3AE" w:rsidR="005A03D3" w:rsidRPr="00CF3CA7" w:rsidRDefault="005A03D3">
            <w:pPr>
              <w:widowControl/>
              <w:autoSpaceDE/>
              <w:autoSpaceDN/>
              <w:ind w:left="220" w:hangingChars="110" w:hanging="220"/>
              <w:rPr>
                <w:sz w:val="20"/>
                <w:szCs w:val="20"/>
              </w:rPr>
            </w:pPr>
            <w:r>
              <w:rPr>
                <w:rFonts w:hint="eastAsia"/>
                <w:sz w:val="20"/>
                <w:szCs w:val="20"/>
              </w:rPr>
              <w:t>・なお、上記</w:t>
            </w:r>
            <w:r w:rsidR="00CC2BF8">
              <w:rPr>
                <w:rFonts w:hint="eastAsia"/>
                <w:sz w:val="20"/>
                <w:szCs w:val="20"/>
              </w:rPr>
              <w:t>面積</w:t>
            </w:r>
            <w:r w:rsidRPr="00CF3CA7">
              <w:rPr>
                <w:rFonts w:hint="eastAsia"/>
                <w:sz w:val="20"/>
                <w:szCs w:val="20"/>
              </w:rPr>
              <w:t>にハブ機能施設約</w:t>
            </w:r>
            <w:r w:rsidRPr="00CF3CA7">
              <w:rPr>
                <w:sz w:val="20"/>
                <w:szCs w:val="20"/>
              </w:rPr>
              <w:t>1.2万㎡、車路・ランプウェイ約5.6万㎡を加えた約23.6万㎡をベース</w:t>
            </w:r>
            <w:r w:rsidRPr="00CF3CA7">
              <w:rPr>
                <w:rFonts w:hint="eastAsia"/>
                <w:sz w:val="20"/>
                <w:szCs w:val="20"/>
              </w:rPr>
              <w:t>に今後適正規模を精査する</w:t>
            </w:r>
            <w:r>
              <w:rPr>
                <w:rFonts w:hint="eastAsia"/>
                <w:sz w:val="20"/>
                <w:szCs w:val="20"/>
              </w:rPr>
              <w:t>こととした</w:t>
            </w:r>
          </w:p>
        </w:tc>
      </w:tr>
      <w:tr w:rsidR="005A03D3" w:rsidRPr="00CC2A85" w14:paraId="3E949855" w14:textId="77777777">
        <w:trPr>
          <w:trHeight w:val="20"/>
          <w:jc w:val="center"/>
        </w:trPr>
        <w:tc>
          <w:tcPr>
            <w:tcW w:w="2117" w:type="dxa"/>
            <w:shd w:val="clear" w:color="auto" w:fill="auto"/>
            <w:noWrap/>
            <w:vAlign w:val="center"/>
          </w:tcPr>
          <w:p w14:paraId="7147C45A" w14:textId="2AE1A61F" w:rsidR="005A03D3" w:rsidRDefault="005A03D3">
            <w:pPr>
              <w:widowControl/>
              <w:autoSpaceDE/>
              <w:autoSpaceDN/>
              <w:jc w:val="center"/>
              <w:rPr>
                <w:sz w:val="20"/>
                <w:szCs w:val="20"/>
              </w:rPr>
            </w:pPr>
            <w:r>
              <w:rPr>
                <w:rFonts w:hint="eastAsia"/>
                <w:sz w:val="20"/>
                <w:szCs w:val="20"/>
              </w:rPr>
              <w:t>2</w:t>
            </w:r>
            <w:r>
              <w:rPr>
                <w:sz w:val="20"/>
                <w:szCs w:val="20"/>
              </w:rPr>
              <w:t>023</w:t>
            </w:r>
            <w:r>
              <w:rPr>
                <w:rFonts w:hint="eastAsia"/>
                <w:sz w:val="20"/>
                <w:szCs w:val="20"/>
              </w:rPr>
              <w:t>年</w:t>
            </w:r>
            <w:r w:rsidR="0056377A">
              <w:rPr>
                <w:sz w:val="20"/>
                <w:szCs w:val="20"/>
              </w:rPr>
              <w:t>7</w:t>
            </w:r>
            <w:r>
              <w:rPr>
                <w:rFonts w:hint="eastAsia"/>
                <w:sz w:val="20"/>
                <w:szCs w:val="20"/>
              </w:rPr>
              <w:t>月</w:t>
            </w:r>
          </w:p>
          <w:p w14:paraId="6944B5B1" w14:textId="77777777" w:rsidR="005A03D3" w:rsidRPr="00CC2A85" w:rsidRDefault="005A03D3">
            <w:pPr>
              <w:widowControl/>
              <w:autoSpaceDE/>
              <w:autoSpaceDN/>
              <w:jc w:val="center"/>
              <w:rPr>
                <w:sz w:val="20"/>
                <w:szCs w:val="20"/>
              </w:rPr>
            </w:pPr>
            <w:r>
              <w:rPr>
                <w:rFonts w:hint="eastAsia"/>
                <w:sz w:val="20"/>
                <w:szCs w:val="20"/>
              </w:rPr>
              <w:t>ヒアリング案</w:t>
            </w:r>
          </w:p>
        </w:tc>
        <w:tc>
          <w:tcPr>
            <w:tcW w:w="5958" w:type="dxa"/>
            <w:shd w:val="clear" w:color="auto" w:fill="auto"/>
            <w:noWrap/>
          </w:tcPr>
          <w:p w14:paraId="0BFB3107" w14:textId="77777777" w:rsidR="005A03D3" w:rsidRPr="00CC2A85" w:rsidRDefault="005A03D3">
            <w:pPr>
              <w:widowControl/>
              <w:autoSpaceDE/>
              <w:autoSpaceDN/>
              <w:ind w:left="220" w:hangingChars="110" w:hanging="220"/>
              <w:rPr>
                <w:sz w:val="20"/>
                <w:szCs w:val="20"/>
              </w:rPr>
            </w:pPr>
            <w:r>
              <w:rPr>
                <w:rFonts w:hint="eastAsia"/>
                <w:sz w:val="20"/>
                <w:szCs w:val="20"/>
              </w:rPr>
              <w:t>・第3回分科会（個別ヒアリング調査）及び、第5回分科会（大口仲卸業者ヒアリング）を基に整理した要望面積を反映</w:t>
            </w:r>
          </w:p>
        </w:tc>
      </w:tr>
      <w:tr w:rsidR="005A03D3" w:rsidRPr="00CC2A85" w14:paraId="42059EF3" w14:textId="77777777">
        <w:trPr>
          <w:trHeight w:val="20"/>
          <w:jc w:val="center"/>
        </w:trPr>
        <w:tc>
          <w:tcPr>
            <w:tcW w:w="2117" w:type="dxa"/>
            <w:shd w:val="clear" w:color="auto" w:fill="auto"/>
            <w:noWrap/>
            <w:vAlign w:val="center"/>
          </w:tcPr>
          <w:p w14:paraId="65A4D6F5" w14:textId="77777777" w:rsidR="005A03D3" w:rsidRDefault="005A03D3">
            <w:pPr>
              <w:widowControl/>
              <w:autoSpaceDE/>
              <w:autoSpaceDN/>
              <w:jc w:val="center"/>
              <w:rPr>
                <w:sz w:val="20"/>
                <w:szCs w:val="20"/>
              </w:rPr>
            </w:pPr>
            <w:r>
              <w:rPr>
                <w:rFonts w:hint="eastAsia"/>
                <w:sz w:val="20"/>
                <w:szCs w:val="20"/>
              </w:rPr>
              <w:t>2</w:t>
            </w:r>
            <w:r>
              <w:rPr>
                <w:sz w:val="20"/>
                <w:szCs w:val="20"/>
              </w:rPr>
              <w:t>023</w:t>
            </w:r>
            <w:r>
              <w:rPr>
                <w:rFonts w:hint="eastAsia"/>
                <w:sz w:val="20"/>
                <w:szCs w:val="20"/>
              </w:rPr>
              <w:t>年1</w:t>
            </w:r>
            <w:r>
              <w:rPr>
                <w:sz w:val="20"/>
                <w:szCs w:val="20"/>
              </w:rPr>
              <w:t>0</w:t>
            </w:r>
            <w:r>
              <w:rPr>
                <w:rFonts w:hint="eastAsia"/>
                <w:sz w:val="20"/>
                <w:szCs w:val="20"/>
              </w:rPr>
              <w:t>月</w:t>
            </w:r>
          </w:p>
          <w:p w14:paraId="7FD76C49" w14:textId="77777777" w:rsidR="005A03D3" w:rsidRPr="00CC2A85" w:rsidRDefault="005A03D3">
            <w:pPr>
              <w:widowControl/>
              <w:autoSpaceDE/>
              <w:autoSpaceDN/>
              <w:jc w:val="center"/>
              <w:rPr>
                <w:sz w:val="20"/>
                <w:szCs w:val="20"/>
              </w:rPr>
            </w:pPr>
            <w:r>
              <w:rPr>
                <w:rFonts w:hint="eastAsia"/>
                <w:sz w:val="20"/>
                <w:szCs w:val="20"/>
              </w:rPr>
              <w:t>意向確認案</w:t>
            </w:r>
          </w:p>
        </w:tc>
        <w:tc>
          <w:tcPr>
            <w:tcW w:w="5958" w:type="dxa"/>
            <w:shd w:val="clear" w:color="auto" w:fill="auto"/>
            <w:noWrap/>
          </w:tcPr>
          <w:p w14:paraId="06623352" w14:textId="77777777" w:rsidR="005A03D3" w:rsidRDefault="005A03D3">
            <w:pPr>
              <w:widowControl/>
              <w:autoSpaceDE/>
              <w:autoSpaceDN/>
              <w:ind w:left="220" w:hangingChars="110" w:hanging="220"/>
              <w:rPr>
                <w:sz w:val="20"/>
                <w:szCs w:val="20"/>
              </w:rPr>
            </w:pPr>
            <w:r>
              <w:rPr>
                <w:rFonts w:hint="eastAsia"/>
                <w:sz w:val="20"/>
                <w:szCs w:val="20"/>
              </w:rPr>
              <w:t>・</w:t>
            </w:r>
            <w:r w:rsidRPr="009767F7">
              <w:rPr>
                <w:rFonts w:hint="eastAsia"/>
                <w:sz w:val="20"/>
                <w:szCs w:val="20"/>
              </w:rPr>
              <w:t>第</w:t>
            </w:r>
            <w:r w:rsidRPr="009767F7">
              <w:rPr>
                <w:sz w:val="20"/>
                <w:szCs w:val="20"/>
              </w:rPr>
              <w:t>3回分科会</w:t>
            </w:r>
            <w:r>
              <w:rPr>
                <w:rFonts w:hint="eastAsia"/>
                <w:sz w:val="20"/>
                <w:szCs w:val="20"/>
              </w:rPr>
              <w:t>を</w:t>
            </w:r>
            <w:r w:rsidRPr="009767F7">
              <w:rPr>
                <w:sz w:val="20"/>
                <w:szCs w:val="20"/>
              </w:rPr>
              <w:t>欠席</w:t>
            </w:r>
            <w:r>
              <w:rPr>
                <w:rFonts w:hint="eastAsia"/>
                <w:sz w:val="20"/>
                <w:szCs w:val="20"/>
              </w:rPr>
              <w:t>した</w:t>
            </w:r>
            <w:r w:rsidRPr="009767F7">
              <w:rPr>
                <w:sz w:val="20"/>
                <w:szCs w:val="20"/>
              </w:rPr>
              <w:t>仲卸業者</w:t>
            </w:r>
            <w:r>
              <w:rPr>
                <w:rFonts w:hint="eastAsia"/>
                <w:sz w:val="20"/>
                <w:szCs w:val="20"/>
              </w:rPr>
              <w:t>を対象とした要望面積の調査結果を反映</w:t>
            </w:r>
          </w:p>
          <w:p w14:paraId="00577B94" w14:textId="77777777" w:rsidR="005A03D3" w:rsidRDefault="005A03D3">
            <w:pPr>
              <w:widowControl/>
              <w:autoSpaceDE/>
              <w:autoSpaceDN/>
              <w:rPr>
                <w:sz w:val="20"/>
                <w:szCs w:val="20"/>
              </w:rPr>
            </w:pPr>
            <w:r>
              <w:rPr>
                <w:rFonts w:hint="eastAsia"/>
                <w:sz w:val="20"/>
                <w:szCs w:val="20"/>
              </w:rPr>
              <w:t>・個別事業者の要望面積に係る追加意見を反映</w:t>
            </w:r>
          </w:p>
          <w:p w14:paraId="372C8561" w14:textId="77777777" w:rsidR="005A03D3" w:rsidRPr="009767F7" w:rsidRDefault="005A03D3">
            <w:pPr>
              <w:widowControl/>
              <w:autoSpaceDE/>
              <w:autoSpaceDN/>
              <w:ind w:left="220" w:hangingChars="110" w:hanging="220"/>
              <w:rPr>
                <w:sz w:val="20"/>
                <w:szCs w:val="20"/>
              </w:rPr>
            </w:pPr>
            <w:r>
              <w:rPr>
                <w:rFonts w:hint="eastAsia"/>
                <w:sz w:val="20"/>
                <w:szCs w:val="20"/>
              </w:rPr>
              <w:t>・第3回分科会（個別ヒアリング調査）・第5回分科会（大口仲卸業者ヒアリング）調査結果を元に必要面積を精査</w:t>
            </w:r>
          </w:p>
        </w:tc>
      </w:tr>
      <w:tr w:rsidR="005A03D3" w:rsidRPr="00CC2A85" w14:paraId="6B0227C5" w14:textId="77777777">
        <w:trPr>
          <w:trHeight w:val="20"/>
          <w:jc w:val="center"/>
        </w:trPr>
        <w:tc>
          <w:tcPr>
            <w:tcW w:w="2117" w:type="dxa"/>
            <w:shd w:val="clear" w:color="auto" w:fill="auto"/>
            <w:noWrap/>
            <w:vAlign w:val="center"/>
          </w:tcPr>
          <w:p w14:paraId="6CAFA7CB" w14:textId="77777777" w:rsidR="005A03D3" w:rsidRDefault="005A03D3">
            <w:pPr>
              <w:widowControl/>
              <w:autoSpaceDE/>
              <w:autoSpaceDN/>
              <w:jc w:val="center"/>
              <w:rPr>
                <w:sz w:val="20"/>
                <w:szCs w:val="20"/>
              </w:rPr>
            </w:pPr>
            <w:r>
              <w:rPr>
                <w:rFonts w:hint="eastAsia"/>
                <w:sz w:val="20"/>
                <w:szCs w:val="20"/>
              </w:rPr>
              <w:t>2</w:t>
            </w:r>
            <w:r>
              <w:rPr>
                <w:sz w:val="20"/>
                <w:szCs w:val="20"/>
              </w:rPr>
              <w:t>023</w:t>
            </w:r>
            <w:r>
              <w:rPr>
                <w:rFonts w:hint="eastAsia"/>
                <w:sz w:val="20"/>
                <w:szCs w:val="20"/>
              </w:rPr>
              <w:t>年1</w:t>
            </w:r>
            <w:r>
              <w:rPr>
                <w:sz w:val="20"/>
                <w:szCs w:val="20"/>
              </w:rPr>
              <w:t>0</w:t>
            </w:r>
            <w:r>
              <w:rPr>
                <w:rFonts w:hint="eastAsia"/>
                <w:sz w:val="20"/>
                <w:szCs w:val="20"/>
              </w:rPr>
              <w:t>月</w:t>
            </w:r>
          </w:p>
          <w:p w14:paraId="29C4F695" w14:textId="77777777" w:rsidR="005A03D3" w:rsidRPr="00CC2A85" w:rsidRDefault="005A03D3">
            <w:pPr>
              <w:widowControl/>
              <w:autoSpaceDE/>
              <w:autoSpaceDN/>
              <w:jc w:val="center"/>
              <w:rPr>
                <w:sz w:val="20"/>
                <w:szCs w:val="20"/>
              </w:rPr>
            </w:pPr>
            <w:r>
              <w:rPr>
                <w:rFonts w:hint="eastAsia"/>
                <w:sz w:val="20"/>
                <w:szCs w:val="20"/>
              </w:rPr>
              <w:t>面積縮減案</w:t>
            </w:r>
          </w:p>
        </w:tc>
        <w:tc>
          <w:tcPr>
            <w:tcW w:w="5958" w:type="dxa"/>
            <w:shd w:val="clear" w:color="auto" w:fill="auto"/>
            <w:noWrap/>
            <w:vAlign w:val="center"/>
          </w:tcPr>
          <w:p w14:paraId="043471E6" w14:textId="20F630D7" w:rsidR="005A03D3" w:rsidRPr="00CC2A85" w:rsidRDefault="005A03D3">
            <w:pPr>
              <w:widowControl/>
              <w:autoSpaceDE/>
              <w:autoSpaceDN/>
              <w:ind w:left="220" w:hangingChars="110" w:hanging="220"/>
              <w:rPr>
                <w:sz w:val="20"/>
                <w:szCs w:val="20"/>
              </w:rPr>
            </w:pPr>
            <w:r>
              <w:rPr>
                <w:rFonts w:hint="eastAsia"/>
                <w:sz w:val="20"/>
                <w:szCs w:val="20"/>
              </w:rPr>
              <w:t>・「</w:t>
            </w:r>
            <w:r w:rsidRPr="009767F7">
              <w:rPr>
                <w:sz w:val="20"/>
                <w:szCs w:val="20"/>
              </w:rPr>
              <w:t>20</w:t>
            </w:r>
            <w:r w:rsidRPr="00984A9A">
              <w:rPr>
                <w:color w:val="000000" w:themeColor="text1"/>
                <w:sz w:val="20"/>
                <w:szCs w:val="20"/>
              </w:rPr>
              <w:t>23年10月</w:t>
            </w:r>
            <w:r w:rsidRPr="00984A9A">
              <w:rPr>
                <w:rFonts w:hint="eastAsia"/>
                <w:color w:val="000000" w:themeColor="text1"/>
                <w:sz w:val="20"/>
                <w:szCs w:val="20"/>
              </w:rPr>
              <w:t>意向確認案」を基に、新青果棟・新水産棟の主要機能を</w:t>
            </w:r>
            <w:r w:rsidR="001E1CA9" w:rsidRPr="00984A9A">
              <w:rPr>
                <w:rFonts w:hint="eastAsia"/>
                <w:color w:val="000000" w:themeColor="text1"/>
                <w:sz w:val="20"/>
                <w:szCs w:val="20"/>
              </w:rPr>
              <w:t>一律</w:t>
            </w:r>
            <w:r w:rsidRPr="00984A9A">
              <w:rPr>
                <w:rFonts w:hint="eastAsia"/>
                <w:color w:val="000000" w:themeColor="text1"/>
                <w:sz w:val="20"/>
                <w:szCs w:val="20"/>
              </w:rPr>
              <w:t>20％縮減し、機能拡張等に対応する為のバッファとして＋10％を別途確保することで、新青果棟・新水産棟を実質的に約10％縮減するよう設定</w:t>
            </w:r>
            <w:r w:rsidR="001E1CA9" w:rsidRPr="00984A9A">
              <w:rPr>
                <w:rFonts w:hint="eastAsia"/>
                <w:color w:val="000000" w:themeColor="text1"/>
                <w:sz w:val="20"/>
                <w:szCs w:val="20"/>
              </w:rPr>
              <w:t>（府から提案）</w:t>
            </w:r>
          </w:p>
        </w:tc>
      </w:tr>
    </w:tbl>
    <w:p w14:paraId="6B5D718E" w14:textId="0312323F" w:rsidR="00497757" w:rsidRPr="005A03D3" w:rsidRDefault="00497757" w:rsidP="005A03D3">
      <w:pPr>
        <w:pStyle w:val="05"/>
        <w:ind w:leftChars="0" w:left="0" w:firstLineChars="0" w:firstLine="0"/>
      </w:pPr>
    </w:p>
    <w:p w14:paraId="3ED8A66C" w14:textId="7569FCE5" w:rsidR="00497757" w:rsidRDefault="00497757" w:rsidP="00497757">
      <w:r>
        <w:br w:type="page"/>
      </w:r>
    </w:p>
    <w:p w14:paraId="77E4E873" w14:textId="02779C7C" w:rsidR="00EB2419" w:rsidRDefault="00EB2419" w:rsidP="00EB2419">
      <w:pPr>
        <w:pStyle w:val="05"/>
      </w:pPr>
      <w:r>
        <w:rPr>
          <w:rFonts w:hint="eastAsia"/>
        </w:rPr>
        <w:lastRenderedPageBreak/>
        <w:t>イ</w:t>
      </w:r>
      <w:r w:rsidRPr="006E7765">
        <w:rPr>
          <w:rFonts w:hint="eastAsia"/>
        </w:rPr>
        <w:t>）</w:t>
      </w:r>
      <w:r>
        <w:rPr>
          <w:rFonts w:hint="eastAsia"/>
        </w:rPr>
        <w:t>202</w:t>
      </w:r>
      <w:r w:rsidR="00D9332C">
        <w:t>3</w:t>
      </w:r>
      <w:r>
        <w:rPr>
          <w:rFonts w:hint="eastAsia"/>
        </w:rPr>
        <w:t>年1月に提示のたたき台案からの面積の変遷</w:t>
      </w:r>
      <w:r w:rsidR="000F3A26">
        <w:rPr>
          <w:rFonts w:hint="eastAsia"/>
        </w:rPr>
        <w:t>を表2</w:t>
      </w:r>
      <w:r w:rsidR="00A617A8">
        <w:t>4</w:t>
      </w:r>
      <w:r>
        <w:rPr>
          <w:rFonts w:hint="eastAsia"/>
        </w:rPr>
        <w:t>に示す</w:t>
      </w:r>
    </w:p>
    <w:p w14:paraId="23B6852E" w14:textId="540A0828" w:rsidR="00EB2419" w:rsidRPr="00497757" w:rsidRDefault="00EB2419" w:rsidP="00EB2419">
      <w:pPr>
        <w:pStyle w:val="ad"/>
      </w:pPr>
      <w:r>
        <w:rPr>
          <w:rFonts w:hint="eastAsia"/>
        </w:rPr>
        <w:t>表</w:t>
      </w:r>
      <w:r>
        <w:rPr>
          <w:rFonts w:hint="eastAsia"/>
        </w:rPr>
        <w:t xml:space="preserve"> </w:t>
      </w:r>
      <w:r>
        <w:fldChar w:fldCharType="begin"/>
      </w:r>
      <w:r>
        <w:instrText xml:space="preserve"> SEQ </w:instrText>
      </w:r>
      <w:r>
        <w:instrText>表</w:instrText>
      </w:r>
      <w:r>
        <w:instrText xml:space="preserve"> \* ARABIC </w:instrText>
      </w:r>
      <w:r>
        <w:fldChar w:fldCharType="separate"/>
      </w:r>
      <w:r w:rsidR="004D0DFB">
        <w:rPr>
          <w:noProof/>
        </w:rPr>
        <w:t>24</w:t>
      </w:r>
      <w:r>
        <w:rPr>
          <w:noProof/>
        </w:rPr>
        <w:fldChar w:fldCharType="end"/>
      </w:r>
      <w:r>
        <w:rPr>
          <w:rFonts w:hint="eastAsia"/>
        </w:rPr>
        <w:t xml:space="preserve">　たたき台からの面積の変遷</w:t>
      </w:r>
    </w:p>
    <w:tbl>
      <w:tblPr>
        <w:tblW w:w="9720" w:type="dxa"/>
        <w:tblCellMar>
          <w:left w:w="0" w:type="dxa"/>
          <w:right w:w="0" w:type="dxa"/>
        </w:tblCellMar>
        <w:tblLook w:val="0600" w:firstRow="0" w:lastRow="0" w:firstColumn="0" w:lastColumn="0" w:noHBand="1" w:noVBand="1"/>
      </w:tblPr>
      <w:tblGrid>
        <w:gridCol w:w="1019"/>
        <w:gridCol w:w="207"/>
        <w:gridCol w:w="1746"/>
        <w:gridCol w:w="1559"/>
        <w:gridCol w:w="1843"/>
        <w:gridCol w:w="1577"/>
        <w:gridCol w:w="1769"/>
      </w:tblGrid>
      <w:tr w:rsidR="00EB2419" w:rsidRPr="008D29C9" w14:paraId="2CEE0302" w14:textId="77777777" w:rsidTr="000F4CDC">
        <w:trPr>
          <w:trHeight w:val="541"/>
        </w:trPr>
        <w:tc>
          <w:tcPr>
            <w:tcW w:w="2972" w:type="dxa"/>
            <w:gridSpan w:val="3"/>
            <w:tcBorders>
              <w:top w:val="single" w:sz="4" w:space="0" w:color="000000"/>
              <w:left w:val="single" w:sz="4" w:space="0" w:color="000000"/>
              <w:bottom w:val="single" w:sz="4" w:space="0" w:color="000000"/>
              <w:right w:val="single" w:sz="4" w:space="0" w:color="000000"/>
            </w:tcBorders>
            <w:shd w:val="clear" w:color="auto" w:fill="FDEADA"/>
            <w:tcMar>
              <w:top w:w="13" w:type="dxa"/>
              <w:left w:w="13" w:type="dxa"/>
              <w:bottom w:w="0" w:type="dxa"/>
              <w:right w:w="13" w:type="dxa"/>
            </w:tcMar>
            <w:vAlign w:val="center"/>
            <w:hideMark/>
          </w:tcPr>
          <w:p w14:paraId="2C2003DD" w14:textId="77777777" w:rsidR="00EB2419" w:rsidRPr="000B013C" w:rsidRDefault="00EB2419" w:rsidP="000F4CDC">
            <w:pPr>
              <w:pStyle w:val="06"/>
            </w:pPr>
          </w:p>
        </w:tc>
        <w:tc>
          <w:tcPr>
            <w:tcW w:w="1559" w:type="dxa"/>
            <w:tcBorders>
              <w:top w:val="single" w:sz="4" w:space="0" w:color="000000"/>
              <w:left w:val="single" w:sz="4"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6340FA11" w14:textId="77777777" w:rsidR="00EB2419" w:rsidRPr="000B013C" w:rsidRDefault="00EB2419" w:rsidP="000F4CDC">
            <w:pPr>
              <w:pStyle w:val="06"/>
              <w:ind w:right="366"/>
            </w:pPr>
            <w:r w:rsidRPr="000B013C">
              <w:rPr>
                <w:rFonts w:hint="eastAsia"/>
              </w:rPr>
              <w:t>202</w:t>
            </w:r>
            <w:r w:rsidRPr="000B013C">
              <w:t>3</w:t>
            </w:r>
            <w:r w:rsidRPr="000B013C">
              <w:rPr>
                <w:rFonts w:hint="eastAsia"/>
              </w:rPr>
              <w:t>年1月</w:t>
            </w:r>
          </w:p>
          <w:p w14:paraId="4EC654A3" w14:textId="77777777" w:rsidR="00EB2419" w:rsidRPr="000B013C" w:rsidRDefault="00EB2419" w:rsidP="000F4CDC">
            <w:pPr>
              <w:pStyle w:val="06"/>
            </w:pPr>
            <w:r w:rsidRPr="000B013C">
              <w:rPr>
                <w:rFonts w:hint="eastAsia"/>
              </w:rPr>
              <w:t>たたき台</w:t>
            </w:r>
          </w:p>
        </w:tc>
        <w:tc>
          <w:tcPr>
            <w:tcW w:w="1843" w:type="dxa"/>
            <w:tcBorders>
              <w:top w:val="single" w:sz="8" w:space="0" w:color="000000"/>
              <w:left w:val="single" w:sz="8"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29A9D1B9" w14:textId="77777777" w:rsidR="00EB2419" w:rsidRPr="00DA56C0" w:rsidRDefault="00EB2419" w:rsidP="000F4CDC">
            <w:pPr>
              <w:pStyle w:val="06"/>
            </w:pPr>
            <w:r w:rsidRPr="00DA56C0">
              <w:rPr>
                <w:rFonts w:hint="eastAsia"/>
              </w:rPr>
              <w:t>2023年</w:t>
            </w:r>
            <w:r>
              <w:rPr>
                <w:rFonts w:hint="eastAsia"/>
              </w:rPr>
              <w:t>7</w:t>
            </w:r>
            <w:r w:rsidRPr="00DA56C0">
              <w:rPr>
                <w:rFonts w:hint="eastAsia"/>
              </w:rPr>
              <w:t>月</w:t>
            </w:r>
          </w:p>
          <w:p w14:paraId="72DF7E3F" w14:textId="77777777" w:rsidR="00EB2419" w:rsidRPr="00DA56C0" w:rsidRDefault="00EB2419" w:rsidP="000F4CDC">
            <w:pPr>
              <w:pStyle w:val="06"/>
            </w:pPr>
            <w:r w:rsidRPr="00DA56C0">
              <w:rPr>
                <w:rFonts w:hint="eastAsia"/>
              </w:rPr>
              <w:t>ヒアリング案</w:t>
            </w:r>
          </w:p>
        </w:tc>
        <w:tc>
          <w:tcPr>
            <w:tcW w:w="1577" w:type="dxa"/>
            <w:tcBorders>
              <w:top w:val="single" w:sz="8" w:space="0" w:color="000000"/>
              <w:left w:val="single" w:sz="8"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02FB2124" w14:textId="77777777" w:rsidR="00EB2419" w:rsidRPr="00DA56C0" w:rsidRDefault="00EB2419" w:rsidP="000F4CDC">
            <w:pPr>
              <w:pStyle w:val="06"/>
              <w:ind w:right="366"/>
            </w:pPr>
            <w:r w:rsidRPr="00DA56C0">
              <w:rPr>
                <w:rFonts w:hint="eastAsia"/>
              </w:rPr>
              <w:t>2023年</w:t>
            </w:r>
            <w:r>
              <w:rPr>
                <w:rFonts w:hint="eastAsia"/>
              </w:rPr>
              <w:t>1</w:t>
            </w:r>
            <w:r>
              <w:t>0</w:t>
            </w:r>
            <w:r w:rsidRPr="00DA56C0">
              <w:rPr>
                <w:rFonts w:hint="eastAsia"/>
              </w:rPr>
              <w:t>月</w:t>
            </w:r>
          </w:p>
          <w:p w14:paraId="77330511" w14:textId="77777777" w:rsidR="00EB2419" w:rsidRPr="00DA56C0" w:rsidRDefault="00EB2419" w:rsidP="000F4CDC">
            <w:pPr>
              <w:pStyle w:val="06"/>
              <w:ind w:right="366"/>
            </w:pPr>
            <w:r w:rsidRPr="00DA56C0">
              <w:rPr>
                <w:rFonts w:hint="eastAsia"/>
              </w:rPr>
              <w:t>意向確認案</w:t>
            </w:r>
          </w:p>
        </w:tc>
        <w:tc>
          <w:tcPr>
            <w:tcW w:w="1769" w:type="dxa"/>
            <w:tcBorders>
              <w:top w:val="single" w:sz="8" w:space="0" w:color="000000"/>
              <w:left w:val="single" w:sz="8"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7B5656B5" w14:textId="77777777" w:rsidR="00EB2419" w:rsidRPr="00DA56C0" w:rsidRDefault="00EB2419" w:rsidP="000F4CDC">
            <w:pPr>
              <w:pStyle w:val="06"/>
            </w:pPr>
            <w:r w:rsidRPr="00DA56C0">
              <w:rPr>
                <w:rFonts w:hint="eastAsia"/>
              </w:rPr>
              <w:t>2023年10月</w:t>
            </w:r>
          </w:p>
          <w:p w14:paraId="3A496680" w14:textId="77777777" w:rsidR="00EB2419" w:rsidRPr="00DA56C0" w:rsidRDefault="00EB2419" w:rsidP="000F4CDC">
            <w:pPr>
              <w:pStyle w:val="06"/>
            </w:pPr>
            <w:r w:rsidRPr="00DA56C0">
              <w:rPr>
                <w:rFonts w:hint="eastAsia"/>
              </w:rPr>
              <w:t>面積縮減案</w:t>
            </w:r>
          </w:p>
        </w:tc>
      </w:tr>
      <w:tr w:rsidR="00EB2419" w:rsidRPr="008D29C9" w14:paraId="65833EE4" w14:textId="77777777" w:rsidTr="000F4CDC">
        <w:trPr>
          <w:trHeight w:val="57"/>
        </w:trPr>
        <w:tc>
          <w:tcPr>
            <w:tcW w:w="2972" w:type="dxa"/>
            <w:gridSpan w:val="3"/>
            <w:tcBorders>
              <w:top w:val="single" w:sz="4" w:space="0" w:color="000000"/>
              <w:left w:val="single" w:sz="4" w:space="0" w:color="000000"/>
              <w:bottom w:val="nil"/>
              <w:right w:val="dotted" w:sz="4" w:space="0" w:color="000000"/>
            </w:tcBorders>
            <w:shd w:val="clear" w:color="auto" w:fill="D9D9D9"/>
            <w:tcMar>
              <w:top w:w="13" w:type="dxa"/>
              <w:left w:w="13" w:type="dxa"/>
              <w:bottom w:w="0" w:type="dxa"/>
              <w:right w:w="13" w:type="dxa"/>
            </w:tcMar>
            <w:vAlign w:val="center"/>
            <w:hideMark/>
          </w:tcPr>
          <w:p w14:paraId="41F63AA5" w14:textId="77777777" w:rsidR="00EB2419" w:rsidRPr="00DA56C0" w:rsidRDefault="00EB2419" w:rsidP="000F4CDC">
            <w:pPr>
              <w:pStyle w:val="06"/>
            </w:pPr>
            <w:r w:rsidRPr="00DA56C0">
              <w:rPr>
                <w:rFonts w:hint="eastAsia"/>
              </w:rPr>
              <w:t>市場機能面積（㎡）</w:t>
            </w:r>
          </w:p>
        </w:tc>
        <w:tc>
          <w:tcPr>
            <w:tcW w:w="1559" w:type="dxa"/>
            <w:tcBorders>
              <w:top w:val="single" w:sz="4" w:space="0" w:color="000000"/>
              <w:left w:val="dotted" w:sz="4"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1E349A65" w14:textId="77777777" w:rsidR="00EB2419" w:rsidRPr="00DA56C0" w:rsidRDefault="00EB2419" w:rsidP="000F4CDC">
            <w:pPr>
              <w:pStyle w:val="06"/>
            </w:pPr>
          </w:p>
        </w:tc>
        <w:tc>
          <w:tcPr>
            <w:tcW w:w="1843"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6313CEFC" w14:textId="77777777" w:rsidR="00EB2419" w:rsidRPr="00DA56C0" w:rsidRDefault="00EB2419" w:rsidP="000F4CDC">
            <w:pPr>
              <w:pStyle w:val="06"/>
            </w:pPr>
          </w:p>
        </w:tc>
        <w:tc>
          <w:tcPr>
            <w:tcW w:w="1577"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09F87F87" w14:textId="77777777" w:rsidR="00EB2419" w:rsidRPr="00DA56C0" w:rsidRDefault="00EB2419" w:rsidP="000F4CDC">
            <w:pPr>
              <w:pStyle w:val="06"/>
            </w:pPr>
          </w:p>
        </w:tc>
        <w:tc>
          <w:tcPr>
            <w:tcW w:w="1769"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1D4119B0" w14:textId="77777777" w:rsidR="00EB2419" w:rsidRPr="00DA56C0" w:rsidRDefault="00EB2419" w:rsidP="000F4CDC">
            <w:pPr>
              <w:pStyle w:val="06"/>
            </w:pPr>
          </w:p>
        </w:tc>
      </w:tr>
      <w:tr w:rsidR="00EB2419" w:rsidRPr="008D29C9" w14:paraId="532AB066" w14:textId="77777777" w:rsidTr="000F4CDC">
        <w:trPr>
          <w:trHeight w:val="57"/>
        </w:trPr>
        <w:tc>
          <w:tcPr>
            <w:tcW w:w="1019" w:type="dxa"/>
            <w:vMerge w:val="restart"/>
            <w:tcBorders>
              <w:top w:val="nil"/>
              <w:left w:val="single" w:sz="4" w:space="0" w:color="000000"/>
              <w:bottom w:val="single" w:sz="4" w:space="0" w:color="000000"/>
              <w:right w:val="single" w:sz="4" w:space="0" w:color="000000"/>
            </w:tcBorders>
            <w:shd w:val="clear" w:color="auto" w:fill="D9D9D9"/>
            <w:tcMar>
              <w:top w:w="13" w:type="dxa"/>
              <w:left w:w="13" w:type="dxa"/>
              <w:bottom w:w="0" w:type="dxa"/>
              <w:right w:w="13" w:type="dxa"/>
            </w:tcMar>
            <w:vAlign w:val="center"/>
            <w:hideMark/>
          </w:tcPr>
          <w:p w14:paraId="77109561" w14:textId="77777777" w:rsidR="00EB2419" w:rsidRPr="00DA56C0" w:rsidRDefault="00EB2419" w:rsidP="000F4CDC">
            <w:pPr>
              <w:pStyle w:val="06"/>
            </w:pPr>
            <w:r w:rsidRPr="00DA56C0">
              <w:rPr>
                <w:rFonts w:hint="eastAsia"/>
              </w:rPr>
              <w:t xml:space="preserve">　</w:t>
            </w: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523FA14C" w14:textId="77777777" w:rsidR="00EB2419" w:rsidRPr="00DA56C0" w:rsidRDefault="00EB2419" w:rsidP="000F4CDC">
            <w:pPr>
              <w:pStyle w:val="06"/>
            </w:pPr>
            <w:r w:rsidRPr="00DA56C0">
              <w:rPr>
                <w:rFonts w:hint="eastAsia"/>
              </w:rPr>
              <w:t>卸売場</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E1BD293" w14:textId="77777777" w:rsidR="00EB2419" w:rsidRPr="00DA56C0" w:rsidRDefault="00EB2419" w:rsidP="000F4CDC">
            <w:pPr>
              <w:pStyle w:val="06"/>
            </w:pPr>
            <w:r w:rsidRPr="00DA56C0">
              <w:rPr>
                <w:rFonts w:hint="eastAsia"/>
              </w:rPr>
              <w:t>23,400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3C6A35CF" w14:textId="77777777" w:rsidR="00EB2419" w:rsidRPr="00DA56C0" w:rsidRDefault="00EB2419" w:rsidP="000F4CDC">
            <w:pPr>
              <w:pStyle w:val="06"/>
            </w:pPr>
            <w:r w:rsidRPr="00DA56C0">
              <w:rPr>
                <w:rFonts w:hint="eastAsia"/>
              </w:rPr>
              <w:t>18,053</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519F08F6" w14:textId="77777777" w:rsidR="00EB2419" w:rsidRPr="00DA56C0" w:rsidRDefault="00EB2419" w:rsidP="000F4CDC">
            <w:pPr>
              <w:pStyle w:val="06"/>
            </w:pPr>
            <w:r w:rsidRPr="00DA56C0">
              <w:rPr>
                <w:rFonts w:hint="eastAsia"/>
              </w:rPr>
              <w:t>18,383</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5D279923" w14:textId="77777777" w:rsidR="00EB2419" w:rsidRPr="00DA56C0" w:rsidRDefault="00EB2419" w:rsidP="000F4CDC">
            <w:pPr>
              <w:pStyle w:val="06"/>
            </w:pPr>
            <w:r w:rsidRPr="00DA56C0">
              <w:rPr>
                <w:rFonts w:hint="eastAsia"/>
              </w:rPr>
              <w:t>14,706</w:t>
            </w:r>
          </w:p>
        </w:tc>
      </w:tr>
      <w:tr w:rsidR="00EB2419" w:rsidRPr="008D29C9" w14:paraId="560F7102"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27BE2D58" w14:textId="77777777" w:rsidR="00EB2419" w:rsidRPr="00DA56C0" w:rsidRDefault="00EB2419" w:rsidP="000F4CDC">
            <w:pPr>
              <w:pStyle w:val="06"/>
            </w:pPr>
          </w:p>
        </w:tc>
        <w:tc>
          <w:tcPr>
            <w:tcW w:w="207" w:type="dxa"/>
            <w:tcBorders>
              <w:top w:val="nil"/>
              <w:left w:val="single" w:sz="4" w:space="0" w:color="000000"/>
              <w:bottom w:val="nil"/>
              <w:right w:val="single" w:sz="4" w:space="0" w:color="000000"/>
            </w:tcBorders>
            <w:shd w:val="clear" w:color="auto" w:fill="F2F2F2"/>
            <w:tcMar>
              <w:top w:w="13" w:type="dxa"/>
              <w:left w:w="13" w:type="dxa"/>
              <w:bottom w:w="0" w:type="dxa"/>
              <w:right w:w="13" w:type="dxa"/>
            </w:tcMar>
            <w:vAlign w:val="center"/>
            <w:hideMark/>
          </w:tcPr>
          <w:p w14:paraId="45DE5F36"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7EF77713"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6A019A5" w14:textId="77777777" w:rsidR="00EB2419" w:rsidRPr="00DA56C0" w:rsidRDefault="00EB2419" w:rsidP="000F4CDC">
            <w:pPr>
              <w:pStyle w:val="06"/>
            </w:pPr>
            <w:r w:rsidRPr="00DA56C0">
              <w:rPr>
                <w:rFonts w:hint="eastAsia"/>
              </w:rPr>
              <w:t>12,900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704D7FB" w14:textId="77777777" w:rsidR="00EB2419" w:rsidRPr="00DA56C0" w:rsidRDefault="00EB2419" w:rsidP="000F4CDC">
            <w:pPr>
              <w:pStyle w:val="06"/>
            </w:pPr>
            <w:r w:rsidRPr="00DA56C0">
              <w:rPr>
                <w:rFonts w:hint="eastAsia"/>
              </w:rPr>
              <w:t>13,063</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FDEC0EE" w14:textId="77777777" w:rsidR="00EB2419" w:rsidRPr="00DA56C0" w:rsidRDefault="00EB2419" w:rsidP="000F4CDC">
            <w:pPr>
              <w:pStyle w:val="06"/>
            </w:pPr>
            <w:r w:rsidRPr="00DA56C0">
              <w:rPr>
                <w:rFonts w:hint="eastAsia"/>
              </w:rPr>
              <w:t>13,063</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F9C30F7" w14:textId="77777777" w:rsidR="00EB2419" w:rsidRPr="00DA56C0" w:rsidRDefault="00EB2419" w:rsidP="000F4CDC">
            <w:pPr>
              <w:pStyle w:val="06"/>
            </w:pPr>
            <w:r w:rsidRPr="00DA56C0">
              <w:rPr>
                <w:rFonts w:hint="eastAsia"/>
              </w:rPr>
              <w:t>10,450</w:t>
            </w:r>
          </w:p>
        </w:tc>
      </w:tr>
      <w:tr w:rsidR="00EB2419" w:rsidRPr="008D29C9" w14:paraId="0ECABD83"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296F4E8B" w14:textId="77777777" w:rsidR="00EB2419" w:rsidRPr="00DA56C0" w:rsidRDefault="00EB2419" w:rsidP="000F4CDC">
            <w:pPr>
              <w:pStyle w:val="06"/>
            </w:pPr>
          </w:p>
        </w:tc>
        <w:tc>
          <w:tcPr>
            <w:tcW w:w="207" w:type="dxa"/>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2E24E4CB"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DEBF7"/>
            <w:tcMar>
              <w:top w:w="13" w:type="dxa"/>
              <w:left w:w="13" w:type="dxa"/>
              <w:bottom w:w="0" w:type="dxa"/>
              <w:right w:w="13" w:type="dxa"/>
            </w:tcMar>
            <w:vAlign w:val="center"/>
            <w:hideMark/>
          </w:tcPr>
          <w:p w14:paraId="5869FF5C"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5764E6D" w14:textId="77777777" w:rsidR="00EB2419" w:rsidRPr="00DA56C0" w:rsidRDefault="00EB2419" w:rsidP="000F4CDC">
            <w:pPr>
              <w:pStyle w:val="06"/>
            </w:pPr>
            <w:r w:rsidRPr="00DA56C0">
              <w:rPr>
                <w:rFonts w:hint="eastAsia"/>
              </w:rPr>
              <w:t>10,500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6AB9BEA" w14:textId="77777777" w:rsidR="00EB2419" w:rsidRPr="00DA56C0" w:rsidRDefault="00EB2419" w:rsidP="000F4CDC">
            <w:pPr>
              <w:pStyle w:val="06"/>
            </w:pPr>
            <w:r w:rsidRPr="00DA56C0">
              <w:rPr>
                <w:rFonts w:hint="eastAsia"/>
              </w:rPr>
              <w:t>4,990</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08944A4" w14:textId="77777777" w:rsidR="00EB2419" w:rsidRPr="00DA56C0" w:rsidRDefault="00EB2419" w:rsidP="000F4CDC">
            <w:pPr>
              <w:pStyle w:val="06"/>
            </w:pPr>
            <w:r w:rsidRPr="00DA56C0">
              <w:rPr>
                <w:rFonts w:hint="eastAsia"/>
              </w:rPr>
              <w:t>5,320</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D1AF8E1" w14:textId="77777777" w:rsidR="00EB2419" w:rsidRPr="00DA56C0" w:rsidRDefault="00EB2419" w:rsidP="000F4CDC">
            <w:pPr>
              <w:pStyle w:val="06"/>
            </w:pPr>
            <w:r w:rsidRPr="00DA56C0">
              <w:rPr>
                <w:rFonts w:hint="eastAsia"/>
              </w:rPr>
              <w:t>4,256</w:t>
            </w:r>
          </w:p>
        </w:tc>
      </w:tr>
      <w:tr w:rsidR="00EB2419" w:rsidRPr="008D29C9" w14:paraId="12433BCA"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12D5021D"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10BEDCDE" w14:textId="77777777" w:rsidR="00EB2419" w:rsidRPr="00DA56C0" w:rsidRDefault="00EB2419" w:rsidP="000F4CDC">
            <w:pPr>
              <w:pStyle w:val="06"/>
            </w:pPr>
            <w:r w:rsidRPr="00DA56C0">
              <w:rPr>
                <w:rFonts w:hint="eastAsia"/>
              </w:rPr>
              <w:t>仲卸売場</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052BEB52" w14:textId="77777777" w:rsidR="00EB2419" w:rsidRPr="00DA56C0" w:rsidRDefault="00EB2419" w:rsidP="000F4CDC">
            <w:pPr>
              <w:pStyle w:val="06"/>
            </w:pPr>
            <w:r w:rsidRPr="00DA56C0">
              <w:rPr>
                <w:rFonts w:hint="eastAsia"/>
              </w:rPr>
              <w:t>12,000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00EF64E3" w14:textId="77777777" w:rsidR="00EB2419" w:rsidRPr="00DA56C0" w:rsidRDefault="00EB2419" w:rsidP="000F4CDC">
            <w:pPr>
              <w:pStyle w:val="06"/>
            </w:pPr>
            <w:r w:rsidRPr="00DA56C0">
              <w:rPr>
                <w:rFonts w:hint="eastAsia"/>
              </w:rPr>
              <w:t>12,748</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7AFDFF80" w14:textId="77777777" w:rsidR="00EB2419" w:rsidRPr="00DA56C0" w:rsidRDefault="00EB2419" w:rsidP="000F4CDC">
            <w:pPr>
              <w:pStyle w:val="06"/>
            </w:pPr>
            <w:r w:rsidRPr="00DA56C0">
              <w:rPr>
                <w:rFonts w:hint="eastAsia"/>
              </w:rPr>
              <w:t>19,204</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7D3FC3B0" w14:textId="77777777" w:rsidR="00EB2419" w:rsidRPr="00DA56C0" w:rsidRDefault="00EB2419" w:rsidP="000F4CDC">
            <w:pPr>
              <w:pStyle w:val="06"/>
            </w:pPr>
            <w:r w:rsidRPr="00DA56C0">
              <w:rPr>
                <w:rFonts w:hint="eastAsia"/>
              </w:rPr>
              <w:t>15,363</w:t>
            </w:r>
          </w:p>
        </w:tc>
      </w:tr>
      <w:tr w:rsidR="00EB2419" w:rsidRPr="008D29C9" w14:paraId="59EA2687"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385969CF" w14:textId="77777777" w:rsidR="00EB2419" w:rsidRPr="00DA56C0" w:rsidRDefault="00EB2419" w:rsidP="000F4CDC">
            <w:pPr>
              <w:pStyle w:val="06"/>
            </w:pPr>
          </w:p>
        </w:tc>
        <w:tc>
          <w:tcPr>
            <w:tcW w:w="207" w:type="dxa"/>
            <w:tcBorders>
              <w:top w:val="nil"/>
              <w:left w:val="single" w:sz="4" w:space="0" w:color="000000"/>
              <w:bottom w:val="nil"/>
              <w:right w:val="single" w:sz="4" w:space="0" w:color="000000"/>
            </w:tcBorders>
            <w:shd w:val="clear" w:color="auto" w:fill="F2F2F2"/>
            <w:tcMar>
              <w:top w:w="13" w:type="dxa"/>
              <w:left w:w="13" w:type="dxa"/>
              <w:bottom w:w="0" w:type="dxa"/>
              <w:right w:w="13" w:type="dxa"/>
            </w:tcMar>
            <w:vAlign w:val="center"/>
            <w:hideMark/>
          </w:tcPr>
          <w:p w14:paraId="593CF13B"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11FF45C5"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924482C" w14:textId="77777777" w:rsidR="00EB2419" w:rsidRPr="00DA56C0" w:rsidRDefault="00EB2419" w:rsidP="000F4CDC">
            <w:pPr>
              <w:pStyle w:val="06"/>
            </w:pPr>
            <w:r w:rsidRPr="00DA56C0">
              <w:rPr>
                <w:rFonts w:hint="eastAsia"/>
              </w:rPr>
              <w:t>7,200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FF17CE7" w14:textId="77777777" w:rsidR="00EB2419" w:rsidRPr="00DA56C0" w:rsidRDefault="00EB2419" w:rsidP="000F4CDC">
            <w:pPr>
              <w:pStyle w:val="06"/>
            </w:pPr>
            <w:r w:rsidRPr="00DA56C0">
              <w:rPr>
                <w:rFonts w:hint="eastAsia"/>
              </w:rPr>
              <w:t>7,996</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E51773E" w14:textId="77777777" w:rsidR="00EB2419" w:rsidRPr="00DA56C0" w:rsidRDefault="00EB2419" w:rsidP="000F4CDC">
            <w:pPr>
              <w:pStyle w:val="06"/>
            </w:pPr>
            <w:r w:rsidRPr="00DA56C0">
              <w:rPr>
                <w:rFonts w:hint="eastAsia"/>
              </w:rPr>
              <w:t>12,238</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65870C0" w14:textId="77777777" w:rsidR="00EB2419" w:rsidRPr="00DA56C0" w:rsidRDefault="00EB2419" w:rsidP="000F4CDC">
            <w:pPr>
              <w:pStyle w:val="06"/>
            </w:pPr>
            <w:r w:rsidRPr="00DA56C0">
              <w:rPr>
                <w:rFonts w:hint="eastAsia"/>
              </w:rPr>
              <w:t>9,790</w:t>
            </w:r>
          </w:p>
        </w:tc>
      </w:tr>
      <w:tr w:rsidR="00EB2419" w:rsidRPr="008D29C9" w14:paraId="7B31512D"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06D4EC67" w14:textId="77777777" w:rsidR="00EB2419" w:rsidRPr="00DA56C0" w:rsidRDefault="00EB2419" w:rsidP="000F4CDC">
            <w:pPr>
              <w:pStyle w:val="06"/>
            </w:pPr>
          </w:p>
        </w:tc>
        <w:tc>
          <w:tcPr>
            <w:tcW w:w="207" w:type="dxa"/>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317DD95A"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4408126F"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4B803C5" w14:textId="77777777" w:rsidR="00EB2419" w:rsidRPr="00DA56C0" w:rsidRDefault="00EB2419" w:rsidP="000F4CDC">
            <w:pPr>
              <w:pStyle w:val="06"/>
            </w:pPr>
            <w:r w:rsidRPr="00DA56C0">
              <w:rPr>
                <w:rFonts w:hint="eastAsia"/>
              </w:rPr>
              <w:t>4,800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2754F12" w14:textId="77777777" w:rsidR="00EB2419" w:rsidRPr="00DA56C0" w:rsidRDefault="00EB2419" w:rsidP="000F4CDC">
            <w:pPr>
              <w:pStyle w:val="06"/>
            </w:pPr>
            <w:r w:rsidRPr="00DA56C0">
              <w:rPr>
                <w:rFonts w:hint="eastAsia"/>
              </w:rPr>
              <w:t>4,752</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967295A" w14:textId="77777777" w:rsidR="00EB2419" w:rsidRPr="00DA56C0" w:rsidRDefault="00EB2419" w:rsidP="000F4CDC">
            <w:pPr>
              <w:pStyle w:val="06"/>
            </w:pPr>
            <w:r w:rsidRPr="00DA56C0">
              <w:rPr>
                <w:rFonts w:hint="eastAsia"/>
              </w:rPr>
              <w:t>6,966</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5AA23EE" w14:textId="77777777" w:rsidR="00EB2419" w:rsidRPr="00DA56C0" w:rsidRDefault="00EB2419" w:rsidP="000F4CDC">
            <w:pPr>
              <w:pStyle w:val="06"/>
            </w:pPr>
            <w:r w:rsidRPr="00DA56C0">
              <w:rPr>
                <w:rFonts w:hint="eastAsia"/>
              </w:rPr>
              <w:t>5,573</w:t>
            </w:r>
          </w:p>
        </w:tc>
      </w:tr>
      <w:tr w:rsidR="00EB2419" w:rsidRPr="008D29C9" w14:paraId="45539B61"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2E0424E2"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7007BD8D" w14:textId="77777777" w:rsidR="00EB2419" w:rsidRPr="00DA56C0" w:rsidRDefault="00EB2419" w:rsidP="000F4CDC">
            <w:pPr>
              <w:pStyle w:val="06"/>
            </w:pPr>
            <w:r w:rsidRPr="00DA56C0">
              <w:rPr>
                <w:rFonts w:hint="eastAsia"/>
              </w:rPr>
              <w:t>買荷保管積込所</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73FFC70D" w14:textId="77777777" w:rsidR="00EB2419" w:rsidRPr="00DA56C0" w:rsidRDefault="00EB2419" w:rsidP="000F4CDC">
            <w:pPr>
              <w:pStyle w:val="06"/>
            </w:pPr>
            <w:r w:rsidRPr="00DA56C0">
              <w:rPr>
                <w:rFonts w:hint="eastAsia"/>
              </w:rPr>
              <w:t>22,000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36842F3D" w14:textId="77777777" w:rsidR="00EB2419" w:rsidRPr="00DA56C0" w:rsidRDefault="00EB2419" w:rsidP="000F4CDC">
            <w:pPr>
              <w:pStyle w:val="06"/>
            </w:pPr>
            <w:r w:rsidRPr="00DA56C0">
              <w:rPr>
                <w:rFonts w:hint="eastAsia"/>
              </w:rPr>
              <w:t>26,483</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08151832" w14:textId="77777777" w:rsidR="00EB2419" w:rsidRPr="00DA56C0" w:rsidRDefault="00EB2419" w:rsidP="000F4CDC">
            <w:pPr>
              <w:pStyle w:val="06"/>
            </w:pPr>
            <w:r w:rsidRPr="00DA56C0">
              <w:rPr>
                <w:rFonts w:hint="eastAsia"/>
              </w:rPr>
              <w:t>19,618</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C4DF242" w14:textId="77777777" w:rsidR="00EB2419" w:rsidRPr="00DA56C0" w:rsidRDefault="00EB2419" w:rsidP="000F4CDC">
            <w:pPr>
              <w:pStyle w:val="06"/>
            </w:pPr>
            <w:r w:rsidRPr="00DA56C0">
              <w:rPr>
                <w:rFonts w:hint="eastAsia"/>
              </w:rPr>
              <w:t>15,694</w:t>
            </w:r>
          </w:p>
        </w:tc>
      </w:tr>
      <w:tr w:rsidR="00EB2419" w:rsidRPr="008D29C9" w14:paraId="77ABA46C"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337CA411"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4FAEF31F"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05B1C907"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079C014" w14:textId="77777777" w:rsidR="00EB2419" w:rsidRPr="00DA56C0" w:rsidRDefault="00EB2419" w:rsidP="000F4CDC">
            <w:pPr>
              <w:pStyle w:val="06"/>
            </w:pPr>
            <w:r w:rsidRPr="00DA56C0">
              <w:rPr>
                <w:rFonts w:hint="eastAsia"/>
              </w:rPr>
              <w:t>14,000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9CA6B07" w14:textId="77777777" w:rsidR="00EB2419" w:rsidRPr="00DA56C0" w:rsidRDefault="00EB2419" w:rsidP="000F4CDC">
            <w:pPr>
              <w:pStyle w:val="06"/>
            </w:pPr>
            <w:r w:rsidRPr="00DA56C0">
              <w:rPr>
                <w:rFonts w:hint="eastAsia"/>
              </w:rPr>
              <w:t>19,556</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578A204" w14:textId="77777777" w:rsidR="00EB2419" w:rsidRPr="00DA56C0" w:rsidRDefault="00EB2419" w:rsidP="000F4CDC">
            <w:pPr>
              <w:pStyle w:val="06"/>
            </w:pPr>
            <w:r w:rsidRPr="00DA56C0">
              <w:rPr>
                <w:rFonts w:hint="eastAsia"/>
              </w:rPr>
              <w:t>15,571</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FEC4F52" w14:textId="77777777" w:rsidR="00EB2419" w:rsidRPr="00DA56C0" w:rsidRDefault="00EB2419" w:rsidP="000F4CDC">
            <w:pPr>
              <w:pStyle w:val="06"/>
            </w:pPr>
            <w:r w:rsidRPr="00DA56C0">
              <w:rPr>
                <w:rFonts w:hint="eastAsia"/>
              </w:rPr>
              <w:t>12,457</w:t>
            </w:r>
          </w:p>
        </w:tc>
      </w:tr>
      <w:tr w:rsidR="00EB2419" w:rsidRPr="008D29C9" w14:paraId="080C2B23"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0ECFC6D0"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540ACB8A"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3D2F4CE4"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AA5A5E9" w14:textId="77777777" w:rsidR="00EB2419" w:rsidRPr="00DA56C0" w:rsidRDefault="00EB2419" w:rsidP="000F4CDC">
            <w:pPr>
              <w:pStyle w:val="06"/>
            </w:pPr>
            <w:r w:rsidRPr="00DA56C0">
              <w:rPr>
                <w:rFonts w:hint="eastAsia"/>
              </w:rPr>
              <w:t>8,000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FDAC8BE" w14:textId="77777777" w:rsidR="00EB2419" w:rsidRPr="00DA56C0" w:rsidRDefault="00EB2419" w:rsidP="000F4CDC">
            <w:pPr>
              <w:pStyle w:val="06"/>
            </w:pPr>
            <w:r w:rsidRPr="00DA56C0">
              <w:rPr>
                <w:rFonts w:hint="eastAsia"/>
              </w:rPr>
              <w:t>6,927</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753E67C" w14:textId="77777777" w:rsidR="00EB2419" w:rsidRPr="00DA56C0" w:rsidRDefault="00EB2419" w:rsidP="000F4CDC">
            <w:pPr>
              <w:pStyle w:val="06"/>
            </w:pPr>
            <w:r w:rsidRPr="00DA56C0">
              <w:rPr>
                <w:rFonts w:hint="eastAsia"/>
              </w:rPr>
              <w:t>4,047</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8BDE522" w14:textId="77777777" w:rsidR="00EB2419" w:rsidRPr="00DA56C0" w:rsidRDefault="00EB2419" w:rsidP="000F4CDC">
            <w:pPr>
              <w:pStyle w:val="06"/>
            </w:pPr>
            <w:r w:rsidRPr="00DA56C0">
              <w:rPr>
                <w:rFonts w:hint="eastAsia"/>
              </w:rPr>
              <w:t>3,238</w:t>
            </w:r>
          </w:p>
        </w:tc>
      </w:tr>
      <w:tr w:rsidR="00EB2419" w:rsidRPr="008D29C9" w14:paraId="4E6169AE"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55DF92C3" w14:textId="77777777" w:rsidR="00EB2419" w:rsidRPr="00DA56C0" w:rsidRDefault="00EB2419" w:rsidP="000F4CDC">
            <w:pPr>
              <w:pStyle w:val="06"/>
            </w:pPr>
          </w:p>
        </w:tc>
        <w:tc>
          <w:tcPr>
            <w:tcW w:w="1953" w:type="dxa"/>
            <w:gridSpan w:val="2"/>
            <w:tcBorders>
              <w:top w:val="single" w:sz="4" w:space="0" w:color="000000"/>
              <w:left w:val="single" w:sz="4" w:space="0" w:color="000000"/>
              <w:bottom w:val="single" w:sz="4" w:space="0" w:color="000000"/>
              <w:right w:val="dotted" w:sz="4" w:space="0" w:color="000000"/>
            </w:tcBorders>
            <w:shd w:val="clear" w:color="auto" w:fill="F2F2F2"/>
            <w:tcMar>
              <w:top w:w="13" w:type="dxa"/>
              <w:left w:w="13" w:type="dxa"/>
              <w:bottom w:w="0" w:type="dxa"/>
              <w:right w:w="13" w:type="dxa"/>
            </w:tcMar>
            <w:vAlign w:val="center"/>
            <w:hideMark/>
          </w:tcPr>
          <w:p w14:paraId="7D0E33C1" w14:textId="77777777" w:rsidR="00EB2419" w:rsidRPr="00DA56C0" w:rsidRDefault="00EB2419" w:rsidP="000F4CDC">
            <w:pPr>
              <w:pStyle w:val="06"/>
            </w:pPr>
            <w:r w:rsidRPr="00DA56C0">
              <w:rPr>
                <w:rFonts w:hint="eastAsia"/>
              </w:rPr>
              <w:t>共有冷蔵庫</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4E4690D"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99EEDF7" w14:textId="77777777" w:rsidR="00EB2419" w:rsidRPr="00DA56C0" w:rsidRDefault="00EB2419" w:rsidP="000F4CDC">
            <w:pPr>
              <w:pStyle w:val="06"/>
            </w:pPr>
            <w:r w:rsidRPr="00DA56C0">
              <w:rPr>
                <w:rFonts w:hint="eastAsia"/>
              </w:rPr>
              <w:t>12,811</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11BF932" w14:textId="77777777" w:rsidR="00EB2419" w:rsidRPr="00DA56C0" w:rsidRDefault="00EB2419" w:rsidP="000F4CDC">
            <w:pPr>
              <w:pStyle w:val="06"/>
            </w:pPr>
            <w:r w:rsidRPr="00DA56C0">
              <w:rPr>
                <w:rFonts w:hint="eastAsia"/>
              </w:rPr>
              <w:t>12,811</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7933AC2E" w14:textId="77777777" w:rsidR="00EB2419" w:rsidRPr="00DA56C0" w:rsidRDefault="00EB2419" w:rsidP="000F4CDC">
            <w:pPr>
              <w:pStyle w:val="06"/>
            </w:pPr>
            <w:r w:rsidRPr="00DA56C0">
              <w:rPr>
                <w:rFonts w:hint="eastAsia"/>
              </w:rPr>
              <w:t>10,249</w:t>
            </w:r>
          </w:p>
        </w:tc>
      </w:tr>
      <w:tr w:rsidR="00EB2419" w:rsidRPr="008D29C9" w14:paraId="0CDD2DF0"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0A20138D" w14:textId="77777777" w:rsidR="00EB2419" w:rsidRPr="00DA56C0" w:rsidRDefault="00EB2419" w:rsidP="000F4CDC">
            <w:pPr>
              <w:pStyle w:val="06"/>
            </w:pPr>
          </w:p>
        </w:tc>
        <w:tc>
          <w:tcPr>
            <w:tcW w:w="207" w:type="dxa"/>
            <w:vMerge w:val="restart"/>
            <w:tcBorders>
              <w:top w:val="single" w:sz="4" w:space="0" w:color="000000"/>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0B9ACBD0"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4C8997E5"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59501E9"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07719B1" w14:textId="77777777" w:rsidR="00EB2419" w:rsidRPr="00DA56C0" w:rsidRDefault="00EB2419" w:rsidP="000F4CDC">
            <w:pPr>
              <w:pStyle w:val="06"/>
            </w:pPr>
            <w:r w:rsidRPr="00DA56C0">
              <w:rPr>
                <w:rFonts w:hint="eastAsia"/>
              </w:rPr>
              <w:t>4,010</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421712C" w14:textId="77777777" w:rsidR="00EB2419" w:rsidRPr="00DA56C0" w:rsidRDefault="00EB2419" w:rsidP="000F4CDC">
            <w:pPr>
              <w:pStyle w:val="06"/>
            </w:pPr>
            <w:r w:rsidRPr="00DA56C0">
              <w:rPr>
                <w:rFonts w:hint="eastAsia"/>
              </w:rPr>
              <w:t>4,010</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1FF5E9B" w14:textId="77777777" w:rsidR="00EB2419" w:rsidRPr="00DA56C0" w:rsidRDefault="00EB2419" w:rsidP="000F4CDC">
            <w:pPr>
              <w:pStyle w:val="06"/>
            </w:pPr>
            <w:r w:rsidRPr="00DA56C0">
              <w:rPr>
                <w:rFonts w:hint="eastAsia"/>
              </w:rPr>
              <w:t>3,208</w:t>
            </w:r>
          </w:p>
        </w:tc>
      </w:tr>
      <w:tr w:rsidR="00EB2419" w:rsidRPr="008D29C9" w14:paraId="7C4C1546"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1C380A8F" w14:textId="77777777" w:rsidR="00EB2419" w:rsidRPr="00DA56C0" w:rsidRDefault="00EB2419" w:rsidP="000F4CDC">
            <w:pPr>
              <w:pStyle w:val="06"/>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F9D688"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07A7FD4C"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2ACF093"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F96186F" w14:textId="77777777" w:rsidR="00EB2419" w:rsidRPr="00DA56C0" w:rsidRDefault="00EB2419" w:rsidP="000F4CDC">
            <w:pPr>
              <w:pStyle w:val="06"/>
            </w:pPr>
            <w:r w:rsidRPr="00DA56C0">
              <w:rPr>
                <w:rFonts w:hint="eastAsia"/>
              </w:rPr>
              <w:t>8,801</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C343CC8" w14:textId="77777777" w:rsidR="00EB2419" w:rsidRPr="00DA56C0" w:rsidRDefault="00EB2419" w:rsidP="000F4CDC">
            <w:pPr>
              <w:pStyle w:val="06"/>
            </w:pPr>
            <w:r w:rsidRPr="00DA56C0">
              <w:rPr>
                <w:rFonts w:hint="eastAsia"/>
              </w:rPr>
              <w:t>8,801</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B0C9210" w14:textId="77777777" w:rsidR="00EB2419" w:rsidRPr="00DA56C0" w:rsidRDefault="00EB2419" w:rsidP="000F4CDC">
            <w:pPr>
              <w:pStyle w:val="06"/>
            </w:pPr>
            <w:r w:rsidRPr="00DA56C0">
              <w:rPr>
                <w:rFonts w:hint="eastAsia"/>
              </w:rPr>
              <w:t>7,041</w:t>
            </w:r>
          </w:p>
        </w:tc>
      </w:tr>
      <w:tr w:rsidR="00EB2419" w:rsidRPr="008D29C9" w14:paraId="7E05DAC2"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0DD917BE" w14:textId="77777777" w:rsidR="00EB2419" w:rsidRPr="00DA56C0" w:rsidRDefault="00EB2419" w:rsidP="000F4CDC">
            <w:pPr>
              <w:pStyle w:val="06"/>
            </w:pPr>
          </w:p>
        </w:tc>
        <w:tc>
          <w:tcPr>
            <w:tcW w:w="1953" w:type="dxa"/>
            <w:gridSpan w:val="2"/>
            <w:tcBorders>
              <w:top w:val="single" w:sz="4" w:space="0" w:color="000000"/>
              <w:left w:val="single" w:sz="4" w:space="0" w:color="000000"/>
              <w:bottom w:val="single" w:sz="4" w:space="0" w:color="000000"/>
              <w:right w:val="dotted" w:sz="4" w:space="0" w:color="000000"/>
            </w:tcBorders>
            <w:shd w:val="clear" w:color="auto" w:fill="F2F2F2"/>
            <w:tcMar>
              <w:top w:w="13" w:type="dxa"/>
              <w:left w:w="13" w:type="dxa"/>
              <w:bottom w:w="0" w:type="dxa"/>
              <w:right w:w="13" w:type="dxa"/>
            </w:tcMar>
            <w:vAlign w:val="center"/>
            <w:hideMark/>
          </w:tcPr>
          <w:p w14:paraId="5C708A7F" w14:textId="77777777" w:rsidR="00EB2419" w:rsidRPr="00DA56C0" w:rsidRDefault="00EB2419" w:rsidP="000F4CDC">
            <w:pPr>
              <w:pStyle w:val="06"/>
            </w:pPr>
            <w:r w:rsidRPr="00DA56C0">
              <w:rPr>
                <w:rFonts w:hint="eastAsia"/>
              </w:rPr>
              <w:t>低温保管施設</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47E05FF" w14:textId="77777777" w:rsidR="00EB2419" w:rsidRPr="00DA56C0" w:rsidRDefault="00EB2419" w:rsidP="000F4CDC">
            <w:pPr>
              <w:pStyle w:val="06"/>
            </w:pPr>
            <w:r w:rsidRPr="00DA56C0">
              <w:rPr>
                <w:rFonts w:hint="eastAsia"/>
              </w:rPr>
              <w:t>15,700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51B8FC00" w14:textId="77777777" w:rsidR="00EB2419" w:rsidRPr="00DA56C0" w:rsidRDefault="00EB2419" w:rsidP="000F4CDC">
            <w:pPr>
              <w:pStyle w:val="06"/>
            </w:pPr>
            <w:r w:rsidRPr="00DA56C0">
              <w:rPr>
                <w:rFonts w:hint="eastAsia"/>
              </w:rPr>
              <w:t>7,024</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40A86936" w14:textId="77777777" w:rsidR="00EB2419" w:rsidRPr="00DA56C0" w:rsidRDefault="00EB2419" w:rsidP="000F4CDC">
            <w:pPr>
              <w:pStyle w:val="06"/>
            </w:pPr>
            <w:r w:rsidRPr="00DA56C0">
              <w:rPr>
                <w:rFonts w:hint="eastAsia"/>
              </w:rPr>
              <w:t>3,807</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7D914F6" w14:textId="77777777" w:rsidR="00EB2419" w:rsidRPr="00DA56C0" w:rsidRDefault="00EB2419" w:rsidP="000F4CDC">
            <w:pPr>
              <w:pStyle w:val="06"/>
            </w:pPr>
            <w:r w:rsidRPr="00DA56C0">
              <w:rPr>
                <w:rFonts w:hint="eastAsia"/>
              </w:rPr>
              <w:t>1,</w:t>
            </w:r>
            <w:r>
              <w:rPr>
                <w:rFonts w:hint="eastAsia"/>
              </w:rPr>
              <w:t>055</w:t>
            </w:r>
          </w:p>
        </w:tc>
      </w:tr>
      <w:tr w:rsidR="00EB2419" w:rsidRPr="008D29C9" w14:paraId="456FDABB"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41A649ED" w14:textId="77777777" w:rsidR="00EB2419" w:rsidRPr="00DA56C0" w:rsidRDefault="00EB2419" w:rsidP="000F4CDC">
            <w:pPr>
              <w:pStyle w:val="06"/>
            </w:pPr>
          </w:p>
        </w:tc>
        <w:tc>
          <w:tcPr>
            <w:tcW w:w="207" w:type="dxa"/>
            <w:vMerge w:val="restart"/>
            <w:tcBorders>
              <w:top w:val="single" w:sz="4" w:space="0" w:color="000000"/>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236ECFE8"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6D2AC3B5"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CA2DB16" w14:textId="77777777" w:rsidR="00EB2419" w:rsidRPr="00DA56C0" w:rsidRDefault="00EB2419" w:rsidP="000F4CDC">
            <w:pPr>
              <w:pStyle w:val="06"/>
            </w:pPr>
            <w:r w:rsidRPr="00DA56C0">
              <w:rPr>
                <w:rFonts w:hint="eastAsia"/>
              </w:rPr>
              <w:t>10,200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EBB96DC" w14:textId="77777777" w:rsidR="00EB2419" w:rsidRPr="00DA56C0" w:rsidRDefault="00EB2419" w:rsidP="000F4CDC">
            <w:pPr>
              <w:pStyle w:val="06"/>
            </w:pPr>
            <w:r w:rsidRPr="00DA56C0">
              <w:rPr>
                <w:rFonts w:hint="eastAsia"/>
              </w:rPr>
              <w:t>6,994</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D9754C7" w14:textId="77777777" w:rsidR="00EB2419" w:rsidRPr="00DA56C0" w:rsidRDefault="00EB2419" w:rsidP="000F4CDC">
            <w:pPr>
              <w:pStyle w:val="06"/>
            </w:pPr>
            <w:r w:rsidRPr="00DA56C0">
              <w:rPr>
                <w:rFonts w:hint="eastAsia"/>
              </w:rPr>
              <w:t>3,777</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19C54D8" w14:textId="77777777" w:rsidR="00EB2419" w:rsidRPr="00DA56C0" w:rsidRDefault="00EB2419" w:rsidP="000F4CDC">
            <w:pPr>
              <w:pStyle w:val="06"/>
            </w:pPr>
            <w:r w:rsidRPr="00DA56C0">
              <w:rPr>
                <w:rFonts w:hint="eastAsia"/>
              </w:rPr>
              <w:t>1,</w:t>
            </w:r>
            <w:r>
              <w:rPr>
                <w:rFonts w:hint="eastAsia"/>
              </w:rPr>
              <w:t>031</w:t>
            </w:r>
          </w:p>
        </w:tc>
      </w:tr>
      <w:tr w:rsidR="00EB2419" w:rsidRPr="008D29C9" w14:paraId="54649A65"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6F26FFDD" w14:textId="77777777" w:rsidR="00EB2419" w:rsidRPr="00DA56C0" w:rsidRDefault="00EB2419" w:rsidP="000F4CDC">
            <w:pPr>
              <w:pStyle w:val="06"/>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32A983"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209DD38B"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1C943E0" w14:textId="77777777" w:rsidR="00EB2419" w:rsidRPr="00DA56C0" w:rsidRDefault="00EB2419" w:rsidP="000F4CDC">
            <w:pPr>
              <w:pStyle w:val="06"/>
            </w:pPr>
            <w:r w:rsidRPr="00DA56C0">
              <w:rPr>
                <w:rFonts w:hint="eastAsia"/>
              </w:rPr>
              <w:t>5,500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13DD40D" w14:textId="77777777" w:rsidR="00EB2419" w:rsidRPr="00DA56C0" w:rsidRDefault="00EB2419" w:rsidP="000F4CDC">
            <w:pPr>
              <w:pStyle w:val="06"/>
            </w:pPr>
            <w:r w:rsidRPr="00DA56C0">
              <w:rPr>
                <w:rFonts w:hint="eastAsia"/>
              </w:rPr>
              <w:t>30</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BFCAAE0" w14:textId="77777777" w:rsidR="00EB2419" w:rsidRPr="00DA56C0" w:rsidRDefault="00EB2419" w:rsidP="000F4CDC">
            <w:pPr>
              <w:pStyle w:val="06"/>
            </w:pPr>
            <w:r w:rsidRPr="00DA56C0">
              <w:rPr>
                <w:rFonts w:hint="eastAsia"/>
              </w:rPr>
              <w:t>30</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7341709" w14:textId="77777777" w:rsidR="00EB2419" w:rsidRPr="00DA56C0" w:rsidRDefault="00EB2419" w:rsidP="000F4CDC">
            <w:pPr>
              <w:pStyle w:val="06"/>
            </w:pPr>
            <w:r w:rsidRPr="00DA56C0">
              <w:rPr>
                <w:rFonts w:hint="eastAsia"/>
              </w:rPr>
              <w:t>24</w:t>
            </w:r>
          </w:p>
        </w:tc>
      </w:tr>
      <w:tr w:rsidR="00EB2419" w:rsidRPr="008D29C9" w14:paraId="6E15412A"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328404A3"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0DB2A2EE" w14:textId="77777777" w:rsidR="00EB2419" w:rsidRPr="00DA56C0" w:rsidRDefault="00EB2419" w:rsidP="000F4CDC">
            <w:pPr>
              <w:pStyle w:val="06"/>
            </w:pPr>
            <w:r w:rsidRPr="00DA56C0">
              <w:rPr>
                <w:rFonts w:hint="eastAsia"/>
              </w:rPr>
              <w:t>加工施設</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9214367" w14:textId="77777777" w:rsidR="00EB2419" w:rsidRPr="00DA56C0" w:rsidRDefault="00EB2419" w:rsidP="000F4CDC">
            <w:pPr>
              <w:pStyle w:val="06"/>
            </w:pPr>
            <w:r w:rsidRPr="00DA56C0">
              <w:rPr>
                <w:rFonts w:hint="eastAsia"/>
              </w:rPr>
              <w:t>5,450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C239013" w14:textId="77777777" w:rsidR="00EB2419" w:rsidRPr="00DA56C0" w:rsidRDefault="00EB2419" w:rsidP="000F4CDC">
            <w:pPr>
              <w:pStyle w:val="06"/>
            </w:pPr>
            <w:r w:rsidRPr="00DA56C0">
              <w:rPr>
                <w:rFonts w:hint="eastAsia"/>
              </w:rPr>
              <w:t>5,994</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B5AF195" w14:textId="77777777" w:rsidR="00EB2419" w:rsidRPr="00DA56C0" w:rsidRDefault="00EB2419" w:rsidP="000F4CDC">
            <w:pPr>
              <w:pStyle w:val="06"/>
            </w:pPr>
            <w:r w:rsidRPr="00DA56C0">
              <w:rPr>
                <w:rFonts w:hint="eastAsia"/>
              </w:rPr>
              <w:t>2,755</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AF2C250" w14:textId="77777777" w:rsidR="00EB2419" w:rsidRPr="00DA56C0" w:rsidRDefault="00EB2419" w:rsidP="000F4CDC">
            <w:pPr>
              <w:pStyle w:val="06"/>
            </w:pPr>
            <w:r w:rsidRPr="00DA56C0">
              <w:rPr>
                <w:rFonts w:hint="eastAsia"/>
              </w:rPr>
              <w:t>2,</w:t>
            </w:r>
            <w:r>
              <w:rPr>
                <w:rFonts w:hint="eastAsia"/>
              </w:rPr>
              <w:t>204</w:t>
            </w:r>
          </w:p>
        </w:tc>
      </w:tr>
      <w:tr w:rsidR="00EB2419" w:rsidRPr="008D29C9" w14:paraId="535E0B19"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4071DAC0"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6AE1C034"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71977D87"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BB7A0F2" w14:textId="77777777" w:rsidR="00EB2419" w:rsidRPr="00DA56C0" w:rsidRDefault="00EB2419" w:rsidP="000F4CDC">
            <w:pPr>
              <w:pStyle w:val="06"/>
            </w:pPr>
            <w:r w:rsidRPr="00DA56C0">
              <w:rPr>
                <w:rFonts w:hint="eastAsia"/>
              </w:rPr>
              <w:t>2,450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EA65C53" w14:textId="77777777" w:rsidR="00EB2419" w:rsidRPr="00DA56C0" w:rsidRDefault="00EB2419" w:rsidP="000F4CDC">
            <w:pPr>
              <w:pStyle w:val="06"/>
            </w:pPr>
            <w:r w:rsidRPr="00DA56C0">
              <w:rPr>
                <w:rFonts w:hint="eastAsia"/>
              </w:rPr>
              <w:t>2,539</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F30B205" w14:textId="77777777" w:rsidR="00EB2419" w:rsidRPr="00DA56C0" w:rsidRDefault="00EB2419" w:rsidP="000F4CDC">
            <w:pPr>
              <w:pStyle w:val="06"/>
            </w:pPr>
            <w:r w:rsidRPr="00DA56C0">
              <w:rPr>
                <w:rFonts w:hint="eastAsia"/>
              </w:rPr>
              <w:t>1,514</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A2A49CD" w14:textId="77777777" w:rsidR="00EB2419" w:rsidRPr="00DA56C0" w:rsidRDefault="00EB2419" w:rsidP="000F4CDC">
            <w:pPr>
              <w:pStyle w:val="06"/>
            </w:pPr>
            <w:r w:rsidRPr="00DA56C0">
              <w:rPr>
                <w:rFonts w:hint="eastAsia"/>
              </w:rPr>
              <w:t>1,</w:t>
            </w:r>
            <w:r>
              <w:rPr>
                <w:rFonts w:hint="eastAsia"/>
              </w:rPr>
              <w:t>211</w:t>
            </w:r>
          </w:p>
        </w:tc>
      </w:tr>
      <w:tr w:rsidR="00EB2419" w:rsidRPr="008D29C9" w14:paraId="0E2D7410"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59DC9ED0"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7FC57E81"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56931F1C"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51D65F0" w14:textId="77777777" w:rsidR="00EB2419" w:rsidRPr="00DA56C0" w:rsidRDefault="00EB2419" w:rsidP="000F4CDC">
            <w:pPr>
              <w:pStyle w:val="06"/>
            </w:pPr>
            <w:r w:rsidRPr="00DA56C0">
              <w:rPr>
                <w:rFonts w:hint="eastAsia"/>
              </w:rPr>
              <w:t>3,000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3DC9030" w14:textId="77777777" w:rsidR="00EB2419" w:rsidRPr="00DA56C0" w:rsidRDefault="00EB2419" w:rsidP="000F4CDC">
            <w:pPr>
              <w:pStyle w:val="06"/>
            </w:pPr>
            <w:r w:rsidRPr="00DA56C0">
              <w:rPr>
                <w:rFonts w:hint="eastAsia"/>
              </w:rPr>
              <w:t>3,455</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F945FC6" w14:textId="77777777" w:rsidR="00EB2419" w:rsidRPr="00DA56C0" w:rsidRDefault="00EB2419" w:rsidP="000F4CDC">
            <w:pPr>
              <w:pStyle w:val="06"/>
            </w:pPr>
            <w:r w:rsidRPr="00DA56C0">
              <w:rPr>
                <w:rFonts w:hint="eastAsia"/>
              </w:rPr>
              <w:t>1,241</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A2AFCB4" w14:textId="77777777" w:rsidR="00EB2419" w:rsidRPr="00DA56C0" w:rsidRDefault="00EB2419" w:rsidP="000F4CDC">
            <w:pPr>
              <w:pStyle w:val="06"/>
            </w:pPr>
            <w:r w:rsidRPr="00DA56C0">
              <w:rPr>
                <w:rFonts w:hint="eastAsia"/>
              </w:rPr>
              <w:t>993</w:t>
            </w:r>
          </w:p>
        </w:tc>
      </w:tr>
      <w:tr w:rsidR="00EB2419" w:rsidRPr="008D29C9" w14:paraId="137A3A19"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00CA4828"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6B3EDECD" w14:textId="77777777" w:rsidR="00EB2419" w:rsidRPr="00DA56C0" w:rsidRDefault="00EB2419" w:rsidP="000F4CDC">
            <w:pPr>
              <w:pStyle w:val="06"/>
            </w:pPr>
            <w:r w:rsidRPr="00DA56C0">
              <w:rPr>
                <w:rFonts w:hint="eastAsia"/>
              </w:rPr>
              <w:t>関連商品売場</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5F6481F" w14:textId="77777777" w:rsidR="00EB2419" w:rsidRPr="00DA56C0" w:rsidRDefault="00EB2419" w:rsidP="000F4CDC">
            <w:pPr>
              <w:pStyle w:val="06"/>
            </w:pPr>
            <w:r w:rsidRPr="00DA56C0">
              <w:rPr>
                <w:rFonts w:hint="eastAsia"/>
              </w:rPr>
              <w:t>2,400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3439B6FD" w14:textId="77777777" w:rsidR="00EB2419" w:rsidRPr="00DA56C0" w:rsidRDefault="00EB2419" w:rsidP="000F4CDC">
            <w:pPr>
              <w:pStyle w:val="06"/>
            </w:pPr>
            <w:r w:rsidRPr="00DA56C0">
              <w:rPr>
                <w:rFonts w:hint="eastAsia"/>
              </w:rPr>
              <w:t>1,406</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52DC6B4" w14:textId="77777777" w:rsidR="00EB2419" w:rsidRPr="00DA56C0" w:rsidRDefault="00EB2419" w:rsidP="000F4CDC">
            <w:pPr>
              <w:pStyle w:val="06"/>
            </w:pPr>
            <w:r w:rsidRPr="00DA56C0">
              <w:rPr>
                <w:rFonts w:hint="eastAsia"/>
              </w:rPr>
              <w:t>1,406</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82CA31B" w14:textId="77777777" w:rsidR="00EB2419" w:rsidRPr="00DA56C0" w:rsidRDefault="00EB2419" w:rsidP="000F4CDC">
            <w:pPr>
              <w:pStyle w:val="06"/>
            </w:pPr>
            <w:r w:rsidRPr="00DA56C0">
              <w:rPr>
                <w:rFonts w:hint="eastAsia"/>
              </w:rPr>
              <w:t>1,125</w:t>
            </w:r>
          </w:p>
        </w:tc>
      </w:tr>
      <w:tr w:rsidR="00EB2419" w:rsidRPr="008D29C9" w14:paraId="2C559F5F"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53138B27"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2FCE283E"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12EA9A88"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D371C3C" w14:textId="77777777" w:rsidR="00EB2419" w:rsidRPr="00DA56C0" w:rsidRDefault="00EB2419" w:rsidP="000F4CDC">
            <w:pPr>
              <w:pStyle w:val="06"/>
            </w:pPr>
            <w:r w:rsidRPr="00DA56C0">
              <w:rPr>
                <w:rFonts w:hint="eastAsia"/>
              </w:rPr>
              <w:t>1,200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64318EA" w14:textId="77777777" w:rsidR="00EB2419" w:rsidRPr="00DA56C0" w:rsidRDefault="00EB2419" w:rsidP="000F4CDC">
            <w:pPr>
              <w:pStyle w:val="06"/>
            </w:pPr>
            <w:r w:rsidRPr="00DA56C0">
              <w:rPr>
                <w:rFonts w:hint="eastAsia"/>
              </w:rPr>
              <w:t>848</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71FB128" w14:textId="77777777" w:rsidR="00EB2419" w:rsidRPr="00DA56C0" w:rsidRDefault="00EB2419" w:rsidP="000F4CDC">
            <w:pPr>
              <w:pStyle w:val="06"/>
            </w:pPr>
            <w:r w:rsidRPr="00DA56C0">
              <w:rPr>
                <w:rFonts w:hint="eastAsia"/>
              </w:rPr>
              <w:t>848</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5DC37CD" w14:textId="77777777" w:rsidR="00EB2419" w:rsidRPr="00DA56C0" w:rsidRDefault="00EB2419" w:rsidP="000F4CDC">
            <w:pPr>
              <w:pStyle w:val="06"/>
            </w:pPr>
            <w:r w:rsidRPr="00DA56C0">
              <w:rPr>
                <w:rFonts w:hint="eastAsia"/>
              </w:rPr>
              <w:t>678</w:t>
            </w:r>
          </w:p>
        </w:tc>
      </w:tr>
      <w:tr w:rsidR="00EB2419" w:rsidRPr="008D29C9" w14:paraId="5024FED3"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6BCFC891"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1D4E4057"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5E06FF2D"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D785CAE" w14:textId="77777777" w:rsidR="00EB2419" w:rsidRPr="00DA56C0" w:rsidRDefault="00EB2419" w:rsidP="000F4CDC">
            <w:pPr>
              <w:pStyle w:val="06"/>
            </w:pPr>
            <w:r w:rsidRPr="00DA56C0">
              <w:rPr>
                <w:rFonts w:hint="eastAsia"/>
              </w:rPr>
              <w:t>1,200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D88584E" w14:textId="77777777" w:rsidR="00EB2419" w:rsidRPr="00DA56C0" w:rsidRDefault="00EB2419" w:rsidP="000F4CDC">
            <w:pPr>
              <w:pStyle w:val="06"/>
            </w:pPr>
            <w:r w:rsidRPr="00DA56C0">
              <w:rPr>
                <w:rFonts w:hint="eastAsia"/>
              </w:rPr>
              <w:t>558</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2B05AB1" w14:textId="77777777" w:rsidR="00EB2419" w:rsidRPr="00DA56C0" w:rsidRDefault="00EB2419" w:rsidP="000F4CDC">
            <w:pPr>
              <w:pStyle w:val="06"/>
            </w:pPr>
            <w:r w:rsidRPr="00DA56C0">
              <w:rPr>
                <w:rFonts w:hint="eastAsia"/>
              </w:rPr>
              <w:t>558</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293EE2D" w14:textId="77777777" w:rsidR="00EB2419" w:rsidRPr="00DA56C0" w:rsidRDefault="00EB2419" w:rsidP="000F4CDC">
            <w:pPr>
              <w:pStyle w:val="06"/>
            </w:pPr>
            <w:r w:rsidRPr="00DA56C0">
              <w:rPr>
                <w:rFonts w:hint="eastAsia"/>
              </w:rPr>
              <w:t>446</w:t>
            </w:r>
          </w:p>
        </w:tc>
      </w:tr>
      <w:tr w:rsidR="00EB2419" w:rsidRPr="008D29C9" w14:paraId="08CDAE1C"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3650D39F"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55D354F9" w14:textId="77777777" w:rsidR="00EB2419" w:rsidRPr="00DA56C0" w:rsidRDefault="00EB2419" w:rsidP="000F4CDC">
            <w:pPr>
              <w:pStyle w:val="06"/>
            </w:pPr>
            <w:r w:rsidRPr="00DA56C0">
              <w:rPr>
                <w:rFonts w:hint="eastAsia"/>
              </w:rPr>
              <w:t>事務所</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76FC8F9" w14:textId="77777777" w:rsidR="00EB2419" w:rsidRPr="00DA56C0" w:rsidRDefault="00EB2419" w:rsidP="000F4CDC">
            <w:pPr>
              <w:pStyle w:val="06"/>
            </w:pPr>
            <w:r w:rsidRPr="00DA56C0">
              <w:rPr>
                <w:rFonts w:hint="eastAsia"/>
              </w:rPr>
              <w:t>19,850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067DBD3F" w14:textId="77777777" w:rsidR="00EB2419" w:rsidRPr="00DA56C0" w:rsidRDefault="00EB2419" w:rsidP="000F4CDC">
            <w:pPr>
              <w:pStyle w:val="06"/>
            </w:pPr>
            <w:r w:rsidRPr="00DA56C0">
              <w:rPr>
                <w:rFonts w:hint="eastAsia"/>
              </w:rPr>
              <w:t>19,691</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0D1C3A0" w14:textId="77777777" w:rsidR="00EB2419" w:rsidRPr="00DA56C0" w:rsidRDefault="00EB2419" w:rsidP="000F4CDC">
            <w:pPr>
              <w:pStyle w:val="06"/>
            </w:pPr>
            <w:r w:rsidRPr="00DA56C0">
              <w:rPr>
                <w:rFonts w:hint="eastAsia"/>
              </w:rPr>
              <w:t>14,654</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A4A8B45" w14:textId="77777777" w:rsidR="00EB2419" w:rsidRPr="00DA56C0" w:rsidRDefault="00EB2419" w:rsidP="000F4CDC">
            <w:pPr>
              <w:pStyle w:val="06"/>
            </w:pPr>
            <w:r w:rsidRPr="00DA56C0">
              <w:rPr>
                <w:rFonts w:hint="eastAsia"/>
              </w:rPr>
              <w:t>11,723</w:t>
            </w:r>
          </w:p>
        </w:tc>
      </w:tr>
      <w:tr w:rsidR="00EB2419" w:rsidRPr="008D29C9" w14:paraId="7AC49A2E"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559D2C0E"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09B004A8"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40AF6644"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3F31240" w14:textId="77777777" w:rsidR="00EB2419" w:rsidRPr="00DA56C0" w:rsidRDefault="00EB2419" w:rsidP="000F4CDC">
            <w:pPr>
              <w:pStyle w:val="06"/>
            </w:pPr>
            <w:r w:rsidRPr="00DA56C0">
              <w:rPr>
                <w:rFonts w:hint="eastAsia"/>
              </w:rPr>
              <w:t>10,000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F0FE908" w14:textId="77777777" w:rsidR="00EB2419" w:rsidRPr="00DA56C0" w:rsidRDefault="00EB2419" w:rsidP="000F4CDC">
            <w:pPr>
              <w:pStyle w:val="06"/>
            </w:pPr>
            <w:r w:rsidRPr="00DA56C0">
              <w:rPr>
                <w:rFonts w:hint="eastAsia"/>
              </w:rPr>
              <w:t>9,972</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06BB231" w14:textId="77777777" w:rsidR="00EB2419" w:rsidRPr="00DA56C0" w:rsidRDefault="00EB2419" w:rsidP="000F4CDC">
            <w:pPr>
              <w:pStyle w:val="06"/>
            </w:pPr>
            <w:r w:rsidRPr="00DA56C0">
              <w:rPr>
                <w:rFonts w:hint="eastAsia"/>
              </w:rPr>
              <w:t>6,790</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E9FFD49" w14:textId="77777777" w:rsidR="00EB2419" w:rsidRPr="00DA56C0" w:rsidRDefault="00EB2419" w:rsidP="000F4CDC">
            <w:pPr>
              <w:pStyle w:val="06"/>
            </w:pPr>
            <w:r w:rsidRPr="00DA56C0">
              <w:rPr>
                <w:rFonts w:hint="eastAsia"/>
              </w:rPr>
              <w:t>5,432</w:t>
            </w:r>
          </w:p>
        </w:tc>
      </w:tr>
      <w:tr w:rsidR="00EB2419" w:rsidRPr="008D29C9" w14:paraId="164D15AD"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635BCD8C"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53E950FF"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38D51802"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206E89B" w14:textId="77777777" w:rsidR="00EB2419" w:rsidRPr="00DA56C0" w:rsidRDefault="00EB2419" w:rsidP="000F4CDC">
            <w:pPr>
              <w:pStyle w:val="06"/>
            </w:pPr>
            <w:r w:rsidRPr="00DA56C0">
              <w:rPr>
                <w:rFonts w:hint="eastAsia"/>
              </w:rPr>
              <w:t>9,850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E166105" w14:textId="77777777" w:rsidR="00EB2419" w:rsidRPr="00DA56C0" w:rsidRDefault="00EB2419" w:rsidP="000F4CDC">
            <w:pPr>
              <w:pStyle w:val="06"/>
            </w:pPr>
            <w:r w:rsidRPr="00DA56C0">
              <w:rPr>
                <w:rFonts w:hint="eastAsia"/>
              </w:rPr>
              <w:t>9,719</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B94C711" w14:textId="77777777" w:rsidR="00EB2419" w:rsidRPr="00DA56C0" w:rsidRDefault="00EB2419" w:rsidP="000F4CDC">
            <w:pPr>
              <w:pStyle w:val="06"/>
            </w:pPr>
            <w:r w:rsidRPr="00DA56C0">
              <w:rPr>
                <w:rFonts w:hint="eastAsia"/>
              </w:rPr>
              <w:t>7,864</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5A5D79B" w14:textId="77777777" w:rsidR="00EB2419" w:rsidRPr="00DA56C0" w:rsidRDefault="00EB2419" w:rsidP="000F4CDC">
            <w:pPr>
              <w:pStyle w:val="06"/>
            </w:pPr>
            <w:r w:rsidRPr="00DA56C0">
              <w:rPr>
                <w:rFonts w:hint="eastAsia"/>
              </w:rPr>
              <w:t>6,291</w:t>
            </w:r>
          </w:p>
        </w:tc>
      </w:tr>
      <w:tr w:rsidR="00EB2419" w:rsidRPr="008D29C9" w14:paraId="78001BAA"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26454273"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4A12FCE2" w14:textId="77777777" w:rsidR="00EB2419" w:rsidRPr="00DA56C0" w:rsidRDefault="00EB2419" w:rsidP="000F4CDC">
            <w:pPr>
              <w:pStyle w:val="06"/>
            </w:pPr>
            <w:r w:rsidRPr="00DA56C0">
              <w:rPr>
                <w:rFonts w:hint="eastAsia"/>
              </w:rPr>
              <w:t>福利厚生</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557C5267" w14:textId="77777777" w:rsidR="00EB2419" w:rsidRPr="00DA56C0" w:rsidRDefault="00EB2419" w:rsidP="000F4CDC">
            <w:pPr>
              <w:pStyle w:val="06"/>
            </w:pPr>
            <w:r w:rsidRPr="00DA56C0">
              <w:rPr>
                <w:rFonts w:hint="eastAsia"/>
              </w:rPr>
              <w:t>1,150</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D720D44" w14:textId="77777777" w:rsidR="00EB2419" w:rsidRPr="00DA56C0" w:rsidRDefault="00EB2419" w:rsidP="000F4CDC">
            <w:pPr>
              <w:pStyle w:val="06"/>
            </w:pPr>
            <w:r w:rsidRPr="00DA56C0">
              <w:rPr>
                <w:rFonts w:hint="eastAsia"/>
              </w:rPr>
              <w:t>1,239</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3B73A6FF" w14:textId="77777777" w:rsidR="00EB2419" w:rsidRPr="00DA56C0" w:rsidRDefault="00EB2419" w:rsidP="000F4CDC">
            <w:pPr>
              <w:pStyle w:val="06"/>
            </w:pPr>
            <w:r w:rsidRPr="00DA56C0">
              <w:rPr>
                <w:rFonts w:hint="eastAsia"/>
              </w:rPr>
              <w:t>1,239</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5EDA4E71" w14:textId="77777777" w:rsidR="00EB2419" w:rsidRPr="00DA56C0" w:rsidRDefault="00EB2419" w:rsidP="000F4CDC">
            <w:pPr>
              <w:pStyle w:val="06"/>
            </w:pPr>
            <w:r w:rsidRPr="00DA56C0">
              <w:rPr>
                <w:rFonts w:hint="eastAsia"/>
              </w:rPr>
              <w:t>991</w:t>
            </w:r>
          </w:p>
        </w:tc>
      </w:tr>
      <w:tr w:rsidR="00EB2419" w:rsidRPr="008D29C9" w14:paraId="3CECB8AA"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37324810"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1F0358AB"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5E6D5D34"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49D7FDD" w14:textId="77777777" w:rsidR="00EB2419" w:rsidRPr="00DA56C0" w:rsidRDefault="00EB2419" w:rsidP="000F4CDC">
            <w:pPr>
              <w:pStyle w:val="06"/>
            </w:pPr>
            <w:r w:rsidRPr="00DA56C0">
              <w:rPr>
                <w:rFonts w:hint="eastAsia"/>
              </w:rPr>
              <w:t>1,000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93F114F" w14:textId="77777777" w:rsidR="00EB2419" w:rsidRPr="00DA56C0" w:rsidRDefault="00EB2419" w:rsidP="000F4CDC">
            <w:pPr>
              <w:pStyle w:val="06"/>
            </w:pPr>
            <w:r w:rsidRPr="00DA56C0">
              <w:rPr>
                <w:rFonts w:hint="eastAsia"/>
              </w:rPr>
              <w:t>661</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387DD3E" w14:textId="77777777" w:rsidR="00EB2419" w:rsidRPr="00DA56C0" w:rsidRDefault="00EB2419" w:rsidP="000F4CDC">
            <w:pPr>
              <w:pStyle w:val="06"/>
            </w:pPr>
            <w:r w:rsidRPr="00DA56C0">
              <w:rPr>
                <w:rFonts w:hint="eastAsia"/>
              </w:rPr>
              <w:t>661</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E3F4952" w14:textId="77777777" w:rsidR="00EB2419" w:rsidRPr="00DA56C0" w:rsidRDefault="00EB2419" w:rsidP="000F4CDC">
            <w:pPr>
              <w:pStyle w:val="06"/>
            </w:pPr>
            <w:r w:rsidRPr="00DA56C0">
              <w:rPr>
                <w:rFonts w:hint="eastAsia"/>
              </w:rPr>
              <w:t>529</w:t>
            </w:r>
          </w:p>
        </w:tc>
      </w:tr>
      <w:tr w:rsidR="00EB2419" w:rsidRPr="008D29C9" w14:paraId="69C9C269"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60751E7C"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081F54E4"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35085A23"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C76CA1B" w14:textId="77777777" w:rsidR="00EB2419" w:rsidRPr="00DA56C0" w:rsidRDefault="00EB2419" w:rsidP="000F4CDC">
            <w:pPr>
              <w:pStyle w:val="06"/>
            </w:pPr>
            <w:r w:rsidRPr="00DA56C0">
              <w:rPr>
                <w:rFonts w:hint="eastAsia"/>
              </w:rPr>
              <w:t>150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4343C09" w14:textId="77777777" w:rsidR="00EB2419" w:rsidRPr="00DA56C0" w:rsidRDefault="00EB2419" w:rsidP="000F4CDC">
            <w:pPr>
              <w:pStyle w:val="06"/>
            </w:pPr>
            <w:r w:rsidRPr="00DA56C0">
              <w:rPr>
                <w:rFonts w:hint="eastAsia"/>
              </w:rPr>
              <w:t>578</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2EFF106" w14:textId="77777777" w:rsidR="00EB2419" w:rsidRPr="00DA56C0" w:rsidRDefault="00EB2419" w:rsidP="000F4CDC">
            <w:pPr>
              <w:pStyle w:val="06"/>
            </w:pPr>
            <w:r w:rsidRPr="00DA56C0">
              <w:rPr>
                <w:rFonts w:hint="eastAsia"/>
              </w:rPr>
              <w:t>578</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9FE3F28" w14:textId="77777777" w:rsidR="00EB2419" w:rsidRPr="00DA56C0" w:rsidRDefault="00EB2419" w:rsidP="000F4CDC">
            <w:pPr>
              <w:pStyle w:val="06"/>
            </w:pPr>
            <w:r w:rsidRPr="00DA56C0">
              <w:rPr>
                <w:rFonts w:hint="eastAsia"/>
              </w:rPr>
              <w:t>462</w:t>
            </w:r>
          </w:p>
        </w:tc>
      </w:tr>
      <w:tr w:rsidR="00EB2419" w:rsidRPr="008D29C9" w14:paraId="487D839E"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7C343106"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7949AF2F" w14:textId="77777777" w:rsidR="00EB2419" w:rsidRPr="00DA56C0" w:rsidRDefault="00EB2419" w:rsidP="000F4CDC">
            <w:pPr>
              <w:pStyle w:val="06"/>
            </w:pPr>
            <w:r w:rsidRPr="00DA56C0">
              <w:rPr>
                <w:rFonts w:hint="eastAsia"/>
              </w:rPr>
              <w:t>近郷売場</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AD28F98"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ADB74E4"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70200AEB" w14:textId="77777777" w:rsidR="00EB2419" w:rsidRPr="00DA56C0" w:rsidRDefault="00EB2419" w:rsidP="000F4CDC">
            <w:pPr>
              <w:pStyle w:val="06"/>
            </w:pPr>
            <w:r w:rsidRPr="00DA56C0">
              <w:rPr>
                <w:rFonts w:hint="eastAsia"/>
              </w:rPr>
              <w:t>1,000</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184FCD23" w14:textId="77777777" w:rsidR="00EB2419" w:rsidRPr="00DA56C0" w:rsidRDefault="00EB2419" w:rsidP="000F4CDC">
            <w:pPr>
              <w:pStyle w:val="06"/>
            </w:pPr>
            <w:r w:rsidRPr="00DA56C0">
              <w:rPr>
                <w:rFonts w:hint="eastAsia"/>
              </w:rPr>
              <w:t>800</w:t>
            </w:r>
          </w:p>
        </w:tc>
      </w:tr>
      <w:tr w:rsidR="00EB2419" w:rsidRPr="008D29C9" w14:paraId="10B22856"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122F1E51"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34AABBB4"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14EFBDA9"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C4BCAFE"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2B760DF"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00C0263" w14:textId="77777777" w:rsidR="00EB2419" w:rsidRPr="00DA56C0" w:rsidRDefault="00EB2419" w:rsidP="000F4CDC">
            <w:pPr>
              <w:pStyle w:val="06"/>
            </w:pPr>
            <w:r w:rsidRPr="00DA56C0">
              <w:rPr>
                <w:rFonts w:hint="eastAsia"/>
              </w:rPr>
              <w:t>1,000</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7C44C5C" w14:textId="77777777" w:rsidR="00EB2419" w:rsidRPr="00DA56C0" w:rsidRDefault="00EB2419" w:rsidP="000F4CDC">
            <w:pPr>
              <w:pStyle w:val="06"/>
            </w:pPr>
            <w:r w:rsidRPr="00DA56C0">
              <w:rPr>
                <w:rFonts w:hint="eastAsia"/>
              </w:rPr>
              <w:t>800</w:t>
            </w:r>
          </w:p>
        </w:tc>
      </w:tr>
      <w:tr w:rsidR="00EB2419" w:rsidRPr="008D29C9" w14:paraId="4FC5676D"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1DC22696"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3C4F1CF0"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4215F1DD"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EEC7A7C"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123C0AA"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3A2F686" w14:textId="77777777" w:rsidR="00EB2419" w:rsidRPr="00DA56C0" w:rsidRDefault="00EB2419" w:rsidP="000F4CDC">
            <w:pPr>
              <w:pStyle w:val="06"/>
            </w:pPr>
            <w:r w:rsidRPr="00DA56C0">
              <w:rPr>
                <w:rFonts w:hint="eastAsia"/>
              </w:rPr>
              <w:t>－</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DD8586E" w14:textId="77777777" w:rsidR="00EB2419" w:rsidRPr="00DA56C0" w:rsidRDefault="00EB2419" w:rsidP="000F4CDC">
            <w:pPr>
              <w:pStyle w:val="06"/>
            </w:pPr>
            <w:r w:rsidRPr="00DA56C0">
              <w:rPr>
                <w:rFonts w:hint="eastAsia"/>
              </w:rPr>
              <w:t>－</w:t>
            </w:r>
          </w:p>
        </w:tc>
      </w:tr>
      <w:tr w:rsidR="00EB2419" w:rsidRPr="008D29C9" w14:paraId="69C9E434"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631D96EA"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01337271" w14:textId="77777777" w:rsidR="00EB2419" w:rsidRPr="00DA56C0" w:rsidRDefault="00EB2419" w:rsidP="000F4CDC">
            <w:pPr>
              <w:pStyle w:val="06"/>
            </w:pPr>
            <w:r w:rsidRPr="00DA56C0">
              <w:rPr>
                <w:rFonts w:hint="eastAsia"/>
              </w:rPr>
              <w:t>関連棟（別棟）</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DBA0DF4"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55B60642"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431AF54B" w14:textId="77777777" w:rsidR="00EB2419" w:rsidRPr="00DA56C0" w:rsidRDefault="00EB2419" w:rsidP="000F4CDC">
            <w:pPr>
              <w:pStyle w:val="06"/>
            </w:pPr>
            <w:r w:rsidRPr="00DA56C0">
              <w:rPr>
                <w:rFonts w:hint="eastAsia"/>
              </w:rPr>
              <w:t>939</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7C412232" w14:textId="77777777" w:rsidR="00EB2419" w:rsidRPr="00DA56C0" w:rsidRDefault="00EB2419" w:rsidP="000F4CDC">
            <w:pPr>
              <w:pStyle w:val="06"/>
            </w:pPr>
            <w:r w:rsidRPr="00DA56C0">
              <w:rPr>
                <w:rFonts w:hint="eastAsia"/>
              </w:rPr>
              <w:t>939</w:t>
            </w:r>
          </w:p>
        </w:tc>
      </w:tr>
      <w:tr w:rsidR="00EB2419" w:rsidRPr="008D29C9" w14:paraId="29BF5FFB"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01448B77"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3DA70F46"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4D01CF5D"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97D0D68"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D783AD4"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875AE01" w14:textId="77777777" w:rsidR="00EB2419" w:rsidRPr="00DA56C0" w:rsidRDefault="00EB2419" w:rsidP="000F4CDC">
            <w:pPr>
              <w:pStyle w:val="06"/>
            </w:pPr>
            <w:r w:rsidRPr="00DA56C0">
              <w:rPr>
                <w:rFonts w:hint="eastAsia"/>
              </w:rPr>
              <w:t>469</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5A15825" w14:textId="77777777" w:rsidR="00EB2419" w:rsidRPr="00DA56C0" w:rsidRDefault="00EB2419" w:rsidP="000F4CDC">
            <w:pPr>
              <w:pStyle w:val="06"/>
            </w:pPr>
            <w:r w:rsidRPr="00DA56C0">
              <w:rPr>
                <w:rFonts w:hint="eastAsia"/>
              </w:rPr>
              <w:t>469</w:t>
            </w:r>
          </w:p>
        </w:tc>
      </w:tr>
      <w:tr w:rsidR="00EB2419" w:rsidRPr="008D29C9" w14:paraId="39317F6E"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2DD1E02C"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6791D678"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60DD954E"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FB5B7C4"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957994A"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0A0A9D6" w14:textId="77777777" w:rsidR="00EB2419" w:rsidRPr="00DA56C0" w:rsidRDefault="00EB2419" w:rsidP="000F4CDC">
            <w:pPr>
              <w:pStyle w:val="06"/>
            </w:pPr>
            <w:r w:rsidRPr="00DA56C0">
              <w:rPr>
                <w:rFonts w:hint="eastAsia"/>
              </w:rPr>
              <w:t>469</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EA05D8C" w14:textId="77777777" w:rsidR="00EB2419" w:rsidRPr="00DA56C0" w:rsidRDefault="00EB2419" w:rsidP="000F4CDC">
            <w:pPr>
              <w:pStyle w:val="06"/>
            </w:pPr>
            <w:r w:rsidRPr="00DA56C0">
              <w:rPr>
                <w:rFonts w:hint="eastAsia"/>
              </w:rPr>
              <w:t>469</w:t>
            </w:r>
          </w:p>
        </w:tc>
      </w:tr>
      <w:tr w:rsidR="00EB2419" w:rsidRPr="008D29C9" w14:paraId="6A6F7527"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3AF261F3" w14:textId="77777777" w:rsidR="00EB2419" w:rsidRPr="00DA56C0" w:rsidRDefault="00EB2419" w:rsidP="000F4CDC">
            <w:pPr>
              <w:pStyle w:val="06"/>
            </w:pPr>
          </w:p>
        </w:tc>
        <w:tc>
          <w:tcPr>
            <w:tcW w:w="1953" w:type="dxa"/>
            <w:gridSpan w:val="2"/>
            <w:tcBorders>
              <w:top w:val="single" w:sz="4" w:space="0" w:color="000000"/>
              <w:left w:val="single" w:sz="4" w:space="0" w:color="000000"/>
              <w:bottom w:val="nil"/>
              <w:right w:val="dotted" w:sz="4" w:space="0" w:color="000000"/>
            </w:tcBorders>
            <w:shd w:val="clear" w:color="auto" w:fill="F2F2F2"/>
            <w:tcMar>
              <w:top w:w="13" w:type="dxa"/>
              <w:left w:w="13" w:type="dxa"/>
              <w:bottom w:w="0" w:type="dxa"/>
              <w:right w:w="13" w:type="dxa"/>
            </w:tcMar>
            <w:vAlign w:val="center"/>
            <w:hideMark/>
          </w:tcPr>
          <w:p w14:paraId="7FA46996" w14:textId="77777777" w:rsidR="00EB2419" w:rsidRPr="00DA56C0" w:rsidRDefault="00EB2419" w:rsidP="000F4CDC">
            <w:pPr>
              <w:pStyle w:val="06"/>
            </w:pPr>
            <w:r w:rsidRPr="00DA56C0">
              <w:rPr>
                <w:rFonts w:hint="eastAsia"/>
              </w:rPr>
              <w:t>将来対応エリア</w:t>
            </w:r>
          </w:p>
        </w:tc>
        <w:tc>
          <w:tcPr>
            <w:tcW w:w="1559" w:type="dxa"/>
            <w:tcBorders>
              <w:top w:val="single" w:sz="4" w:space="0" w:color="000000"/>
              <w:left w:val="dotted" w:sz="4"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173962D"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A5531C3"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2162D185" w14:textId="77777777" w:rsidR="00EB2419" w:rsidRPr="00DA56C0" w:rsidRDefault="00EB2419" w:rsidP="000F4CDC">
            <w:pPr>
              <w:pStyle w:val="06"/>
            </w:pPr>
            <w:r w:rsidRPr="00DA56C0">
              <w:rPr>
                <w:rFonts w:hint="eastAsia"/>
              </w:rPr>
              <w:t>－</w:t>
            </w:r>
          </w:p>
        </w:tc>
        <w:tc>
          <w:tcPr>
            <w:tcW w:w="1769" w:type="dxa"/>
            <w:tcBorders>
              <w:top w:val="single" w:sz="4" w:space="0" w:color="000000"/>
              <w:left w:val="single" w:sz="8" w:space="0" w:color="000000"/>
              <w:bottom w:val="single" w:sz="4" w:space="0" w:color="000000"/>
              <w:right w:val="single" w:sz="8" w:space="0" w:color="000000"/>
            </w:tcBorders>
            <w:shd w:val="clear" w:color="auto" w:fill="F2F2F2"/>
            <w:tcMar>
              <w:top w:w="13" w:type="dxa"/>
              <w:left w:w="13" w:type="dxa"/>
              <w:bottom w:w="0" w:type="dxa"/>
              <w:right w:w="13" w:type="dxa"/>
            </w:tcMar>
            <w:vAlign w:val="center"/>
            <w:hideMark/>
          </w:tcPr>
          <w:p w14:paraId="670CA053" w14:textId="77777777" w:rsidR="00EB2419" w:rsidRPr="00DA56C0" w:rsidRDefault="00EB2419" w:rsidP="000F4CDC">
            <w:pPr>
              <w:pStyle w:val="06"/>
            </w:pPr>
            <w:r w:rsidRPr="00DA56C0">
              <w:rPr>
                <w:rFonts w:hint="eastAsia"/>
              </w:rPr>
              <w:t>9,2</w:t>
            </w:r>
            <w:r>
              <w:rPr>
                <w:rFonts w:hint="eastAsia"/>
              </w:rPr>
              <w:t>39</w:t>
            </w:r>
          </w:p>
        </w:tc>
      </w:tr>
      <w:tr w:rsidR="00EB2419" w:rsidRPr="008D29C9" w14:paraId="28EA7D0B"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50EE53AD" w14:textId="77777777" w:rsidR="00EB2419" w:rsidRPr="00DA56C0" w:rsidRDefault="00EB2419" w:rsidP="000F4CDC">
            <w:pPr>
              <w:pStyle w:val="06"/>
            </w:pPr>
          </w:p>
        </w:tc>
        <w:tc>
          <w:tcPr>
            <w:tcW w:w="207" w:type="dxa"/>
            <w:vMerge w:val="restart"/>
            <w:tcBorders>
              <w:top w:val="nil"/>
              <w:left w:val="single" w:sz="4" w:space="0" w:color="000000"/>
              <w:bottom w:val="single" w:sz="4" w:space="0" w:color="000000"/>
              <w:right w:val="single" w:sz="4" w:space="0" w:color="000000"/>
            </w:tcBorders>
            <w:shd w:val="clear" w:color="auto" w:fill="F2F2F2"/>
            <w:tcMar>
              <w:top w:w="13" w:type="dxa"/>
              <w:left w:w="13" w:type="dxa"/>
              <w:bottom w:w="0" w:type="dxa"/>
              <w:right w:w="13" w:type="dxa"/>
            </w:tcMar>
            <w:vAlign w:val="center"/>
            <w:hideMark/>
          </w:tcPr>
          <w:p w14:paraId="620CED03"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24ED6BC6" w14:textId="77777777" w:rsidR="00EB2419" w:rsidRPr="00DA56C0" w:rsidRDefault="00EB2419" w:rsidP="000F4CDC">
            <w:pPr>
              <w:pStyle w:val="06"/>
            </w:pPr>
            <w:r w:rsidRPr="00DA56C0">
              <w:rPr>
                <w:rFonts w:hint="eastAsia"/>
              </w:rPr>
              <w:t>青果</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34C630C" w14:textId="77777777" w:rsidR="00EB2419" w:rsidRPr="00DA56C0" w:rsidRDefault="00EB2419" w:rsidP="000F4CDC">
            <w:pPr>
              <w:pStyle w:val="06"/>
            </w:pPr>
            <w:r w:rsidRPr="00DA56C0">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4808E36" w14:textId="77777777" w:rsidR="00EB2419" w:rsidRPr="00DA56C0" w:rsidRDefault="00EB2419" w:rsidP="000F4CDC">
            <w:pPr>
              <w:pStyle w:val="06"/>
            </w:pPr>
            <w:r w:rsidRPr="00DA56C0">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2DC9911" w14:textId="77777777" w:rsidR="00EB2419" w:rsidRPr="00DA56C0" w:rsidRDefault="00EB2419" w:rsidP="000F4CDC">
            <w:pPr>
              <w:pStyle w:val="06"/>
            </w:pPr>
            <w:r w:rsidRPr="00DA56C0">
              <w:rPr>
                <w:rFonts w:hint="eastAsia"/>
              </w:rPr>
              <w:t>－</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3E8E6C9" w14:textId="77777777" w:rsidR="00EB2419" w:rsidRPr="00DA56C0" w:rsidRDefault="00EB2419" w:rsidP="000F4CDC">
            <w:pPr>
              <w:pStyle w:val="06"/>
            </w:pPr>
            <w:r w:rsidRPr="00DA56C0">
              <w:rPr>
                <w:rFonts w:hint="eastAsia"/>
              </w:rPr>
              <w:t>5,69</w:t>
            </w:r>
            <w:r>
              <w:rPr>
                <w:rFonts w:hint="eastAsia"/>
              </w:rPr>
              <w:t>8</w:t>
            </w:r>
          </w:p>
        </w:tc>
      </w:tr>
      <w:tr w:rsidR="00EB2419" w:rsidRPr="008D29C9" w14:paraId="1A4B5D03"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46CBE889" w14:textId="77777777" w:rsidR="00EB2419" w:rsidRPr="00DA56C0" w:rsidRDefault="00EB2419" w:rsidP="000F4CDC">
            <w:pPr>
              <w:pStyle w:val="06"/>
            </w:pPr>
          </w:p>
        </w:tc>
        <w:tc>
          <w:tcPr>
            <w:tcW w:w="0" w:type="auto"/>
            <w:vMerge/>
            <w:tcBorders>
              <w:top w:val="nil"/>
              <w:left w:val="single" w:sz="4" w:space="0" w:color="000000"/>
              <w:bottom w:val="single" w:sz="4" w:space="0" w:color="000000"/>
              <w:right w:val="single" w:sz="4" w:space="0" w:color="000000"/>
            </w:tcBorders>
            <w:vAlign w:val="center"/>
            <w:hideMark/>
          </w:tcPr>
          <w:p w14:paraId="17A4ABEF" w14:textId="77777777" w:rsidR="00EB2419" w:rsidRPr="00DA56C0" w:rsidRDefault="00EB2419" w:rsidP="000F4CDC">
            <w:pPr>
              <w:pStyle w:val="06"/>
            </w:pPr>
          </w:p>
        </w:tc>
        <w:tc>
          <w:tcPr>
            <w:tcW w:w="1746" w:type="dxa"/>
            <w:tcBorders>
              <w:top w:val="single" w:sz="4" w:space="0" w:color="000000"/>
              <w:left w:val="single" w:sz="4" w:space="0" w:color="000000"/>
              <w:bottom w:val="single" w:sz="4" w:space="0" w:color="000000"/>
              <w:right w:val="dotted" w:sz="4" w:space="0" w:color="000000"/>
            </w:tcBorders>
            <w:shd w:val="clear" w:color="auto" w:fill="DBEEF4"/>
            <w:tcMar>
              <w:top w:w="13" w:type="dxa"/>
              <w:left w:w="13" w:type="dxa"/>
              <w:bottom w:w="0" w:type="dxa"/>
              <w:right w:w="13" w:type="dxa"/>
            </w:tcMar>
            <w:vAlign w:val="center"/>
            <w:hideMark/>
          </w:tcPr>
          <w:p w14:paraId="2364B356" w14:textId="77777777" w:rsidR="00EB2419" w:rsidRPr="00DA56C0" w:rsidRDefault="00EB2419" w:rsidP="000F4CDC">
            <w:pPr>
              <w:pStyle w:val="06"/>
            </w:pPr>
            <w:r w:rsidRPr="00DA56C0">
              <w:rPr>
                <w:rFonts w:hint="eastAsia"/>
              </w:rPr>
              <w:t>水産</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940B6F7" w14:textId="77777777" w:rsidR="00EB2419" w:rsidRPr="00EE7AEA" w:rsidRDefault="00EB2419" w:rsidP="000F4CDC">
            <w:pPr>
              <w:pStyle w:val="06"/>
            </w:pPr>
            <w:r w:rsidRPr="00EE7AEA">
              <w:rPr>
                <w:rFonts w:hint="eastAsia"/>
              </w:rPr>
              <w:t>－</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2B821EE" w14:textId="77777777" w:rsidR="00EB2419" w:rsidRPr="00EE7AEA" w:rsidRDefault="00EB2419" w:rsidP="000F4CDC">
            <w:pPr>
              <w:pStyle w:val="06"/>
            </w:pPr>
            <w:r w:rsidRPr="00EE7AEA">
              <w:rPr>
                <w:rFonts w:hint="eastAsia"/>
              </w:rPr>
              <w:t>－</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1CFA9F80" w14:textId="77777777" w:rsidR="00EB2419" w:rsidRPr="00EE7AEA" w:rsidRDefault="00EB2419" w:rsidP="000F4CDC">
            <w:pPr>
              <w:pStyle w:val="06"/>
            </w:pPr>
            <w:r w:rsidRPr="00EE7AEA">
              <w:rPr>
                <w:rFonts w:hint="eastAsia"/>
              </w:rPr>
              <w:t>－</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5C5A4AD" w14:textId="77777777" w:rsidR="00EB2419" w:rsidRPr="00EE7AEA" w:rsidRDefault="00EB2419" w:rsidP="000F4CDC">
            <w:pPr>
              <w:pStyle w:val="06"/>
            </w:pPr>
            <w:r w:rsidRPr="00EE7AEA">
              <w:rPr>
                <w:rFonts w:hint="eastAsia"/>
              </w:rPr>
              <w:t>3,541</w:t>
            </w:r>
          </w:p>
        </w:tc>
      </w:tr>
      <w:tr w:rsidR="00EB2419" w:rsidRPr="008D29C9" w14:paraId="3BD12839" w14:textId="77777777" w:rsidTr="000F4CDC">
        <w:trPr>
          <w:trHeight w:val="57"/>
        </w:trPr>
        <w:tc>
          <w:tcPr>
            <w:tcW w:w="2972" w:type="dxa"/>
            <w:gridSpan w:val="3"/>
            <w:tcBorders>
              <w:top w:val="single" w:sz="4" w:space="0" w:color="000000"/>
              <w:left w:val="single" w:sz="4"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583BFF99" w14:textId="77777777" w:rsidR="00EB2419" w:rsidRPr="00DA56C0" w:rsidRDefault="00EB2419" w:rsidP="000F4CDC">
            <w:pPr>
              <w:pStyle w:val="06"/>
            </w:pPr>
            <w:r w:rsidRPr="00DA56C0">
              <w:rPr>
                <w:rFonts w:hint="eastAsia"/>
              </w:rPr>
              <w:t>合計</w:t>
            </w:r>
          </w:p>
        </w:tc>
        <w:tc>
          <w:tcPr>
            <w:tcW w:w="1559"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10C983AD" w14:textId="77777777" w:rsidR="00EB2419" w:rsidRPr="00EE7AEA" w:rsidRDefault="00EB2419" w:rsidP="000F4CDC">
            <w:pPr>
              <w:pStyle w:val="06"/>
            </w:pPr>
            <w:r w:rsidRPr="00EE7AEA">
              <w:rPr>
                <w:rFonts w:hint="eastAsia"/>
              </w:rPr>
              <w:t>101,950</w:t>
            </w:r>
          </w:p>
        </w:tc>
        <w:tc>
          <w:tcPr>
            <w:tcW w:w="1843"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1DCD3753" w14:textId="77777777" w:rsidR="00EB2419" w:rsidRPr="00EE7AEA" w:rsidRDefault="00EB2419" w:rsidP="000F4CDC">
            <w:pPr>
              <w:pStyle w:val="06"/>
            </w:pPr>
            <w:r w:rsidRPr="00EE7AEA">
              <w:rPr>
                <w:rFonts w:hint="eastAsia"/>
              </w:rPr>
              <w:t>105,449</w:t>
            </w:r>
          </w:p>
        </w:tc>
        <w:tc>
          <w:tcPr>
            <w:tcW w:w="1577"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64D03CD2" w14:textId="77777777" w:rsidR="00EB2419" w:rsidRPr="00EE7AEA" w:rsidRDefault="00EB2419" w:rsidP="000F4CDC">
            <w:pPr>
              <w:pStyle w:val="06"/>
            </w:pPr>
            <w:r w:rsidRPr="00EE7AEA">
              <w:rPr>
                <w:rFonts w:hint="eastAsia"/>
              </w:rPr>
              <w:t>95,816</w:t>
            </w:r>
          </w:p>
        </w:tc>
        <w:tc>
          <w:tcPr>
            <w:tcW w:w="1769"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23BA440B" w14:textId="77777777" w:rsidR="00EB2419" w:rsidRPr="00EE7AEA" w:rsidRDefault="00EB2419" w:rsidP="000F4CDC">
            <w:pPr>
              <w:pStyle w:val="06"/>
            </w:pPr>
            <w:r w:rsidRPr="00EE7AEA">
              <w:rPr>
                <w:rFonts w:hint="eastAsia"/>
              </w:rPr>
              <w:t>84,09</w:t>
            </w:r>
            <w:r w:rsidRPr="00EE7AEA">
              <w:t>0</w:t>
            </w:r>
          </w:p>
        </w:tc>
      </w:tr>
      <w:tr w:rsidR="00EB2419" w:rsidRPr="008D29C9" w14:paraId="6DFCA033" w14:textId="77777777" w:rsidTr="000F4CDC">
        <w:trPr>
          <w:trHeight w:val="57"/>
        </w:trPr>
        <w:tc>
          <w:tcPr>
            <w:tcW w:w="2972" w:type="dxa"/>
            <w:gridSpan w:val="3"/>
            <w:tcBorders>
              <w:top w:val="single" w:sz="4" w:space="0" w:color="000000"/>
              <w:left w:val="single" w:sz="4" w:space="0" w:color="000000"/>
              <w:bottom w:val="nil"/>
              <w:right w:val="dotted" w:sz="4" w:space="0" w:color="000000"/>
            </w:tcBorders>
            <w:shd w:val="clear" w:color="auto" w:fill="D9D9D9"/>
            <w:tcMar>
              <w:top w:w="13" w:type="dxa"/>
              <w:left w:w="13" w:type="dxa"/>
              <w:bottom w:w="0" w:type="dxa"/>
              <w:right w:w="13" w:type="dxa"/>
            </w:tcMar>
            <w:vAlign w:val="center"/>
            <w:hideMark/>
          </w:tcPr>
          <w:p w14:paraId="6200DE75" w14:textId="77777777" w:rsidR="00EB2419" w:rsidRPr="00DA56C0" w:rsidRDefault="00EB2419" w:rsidP="000F4CDC">
            <w:pPr>
              <w:pStyle w:val="06"/>
            </w:pPr>
            <w:r w:rsidRPr="00DA56C0">
              <w:rPr>
                <w:rFonts w:hint="eastAsia"/>
              </w:rPr>
              <w:t>部門別</w:t>
            </w:r>
          </w:p>
        </w:tc>
        <w:tc>
          <w:tcPr>
            <w:tcW w:w="1559" w:type="dxa"/>
            <w:tcBorders>
              <w:top w:val="single" w:sz="4" w:space="0" w:color="000000"/>
              <w:left w:val="dotted" w:sz="4"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566320D8" w14:textId="77777777" w:rsidR="00EB2419" w:rsidRPr="00EE7AEA" w:rsidRDefault="00EB2419" w:rsidP="000F4CDC">
            <w:pPr>
              <w:pStyle w:val="06"/>
            </w:pPr>
          </w:p>
        </w:tc>
        <w:tc>
          <w:tcPr>
            <w:tcW w:w="1843"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33EFDF5A" w14:textId="77777777" w:rsidR="00EB2419" w:rsidRPr="00EE7AEA" w:rsidRDefault="00EB2419" w:rsidP="000F4CDC">
            <w:pPr>
              <w:pStyle w:val="06"/>
            </w:pPr>
          </w:p>
        </w:tc>
        <w:tc>
          <w:tcPr>
            <w:tcW w:w="1577"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14585438" w14:textId="77777777" w:rsidR="00EB2419" w:rsidRPr="00EE7AEA" w:rsidRDefault="00EB2419" w:rsidP="000F4CDC">
            <w:pPr>
              <w:pStyle w:val="06"/>
            </w:pPr>
          </w:p>
        </w:tc>
        <w:tc>
          <w:tcPr>
            <w:tcW w:w="1769"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1BA397A0" w14:textId="77777777" w:rsidR="00EB2419" w:rsidRPr="00EE7AEA" w:rsidRDefault="00EB2419" w:rsidP="000F4CDC">
            <w:pPr>
              <w:pStyle w:val="06"/>
            </w:pPr>
          </w:p>
        </w:tc>
      </w:tr>
      <w:tr w:rsidR="00EB2419" w:rsidRPr="008D29C9" w14:paraId="6984B176" w14:textId="77777777" w:rsidTr="000F4CDC">
        <w:trPr>
          <w:trHeight w:val="57"/>
        </w:trPr>
        <w:tc>
          <w:tcPr>
            <w:tcW w:w="1019" w:type="dxa"/>
            <w:vMerge w:val="restart"/>
            <w:tcBorders>
              <w:top w:val="nil"/>
              <w:left w:val="single" w:sz="4" w:space="0" w:color="000000"/>
              <w:bottom w:val="single" w:sz="4" w:space="0" w:color="000000"/>
              <w:right w:val="single" w:sz="4" w:space="0" w:color="000000"/>
            </w:tcBorders>
            <w:shd w:val="clear" w:color="auto" w:fill="D9D9D9"/>
            <w:tcMar>
              <w:top w:w="13" w:type="dxa"/>
              <w:left w:w="13" w:type="dxa"/>
              <w:bottom w:w="0" w:type="dxa"/>
              <w:right w:w="13" w:type="dxa"/>
            </w:tcMar>
            <w:vAlign w:val="center"/>
            <w:hideMark/>
          </w:tcPr>
          <w:p w14:paraId="0F9AC4E2" w14:textId="77777777" w:rsidR="00EB2419" w:rsidRPr="00DA56C0" w:rsidRDefault="00EB2419" w:rsidP="000F4CDC">
            <w:pPr>
              <w:pStyle w:val="06"/>
            </w:pPr>
            <w:r w:rsidRPr="00DA56C0">
              <w:rPr>
                <w:rFonts w:hint="eastAsia"/>
              </w:rPr>
              <w:t xml:space="preserve">　</w:t>
            </w:r>
          </w:p>
        </w:tc>
        <w:tc>
          <w:tcPr>
            <w:tcW w:w="1953" w:type="dxa"/>
            <w:gridSpan w:val="2"/>
            <w:tcBorders>
              <w:top w:val="single" w:sz="4" w:space="0" w:color="000000"/>
              <w:left w:val="single" w:sz="4" w:space="0" w:color="000000"/>
              <w:bottom w:val="single" w:sz="4" w:space="0" w:color="000000"/>
              <w:right w:val="dotted" w:sz="4" w:space="0" w:color="000000"/>
            </w:tcBorders>
            <w:shd w:val="clear" w:color="auto" w:fill="EBF1DE"/>
            <w:tcMar>
              <w:top w:w="13" w:type="dxa"/>
              <w:left w:w="13" w:type="dxa"/>
              <w:bottom w:w="0" w:type="dxa"/>
              <w:right w:w="13" w:type="dxa"/>
            </w:tcMar>
            <w:vAlign w:val="center"/>
            <w:hideMark/>
          </w:tcPr>
          <w:p w14:paraId="3F7FCB6C" w14:textId="77777777" w:rsidR="00EB2419" w:rsidRPr="00DA56C0" w:rsidRDefault="00EB2419" w:rsidP="000F4CDC">
            <w:pPr>
              <w:pStyle w:val="06"/>
            </w:pPr>
            <w:r w:rsidRPr="00DA56C0">
              <w:rPr>
                <w:rFonts w:hint="eastAsia"/>
              </w:rPr>
              <w:t>青果部門</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4ABC65A" w14:textId="77777777" w:rsidR="00EB2419" w:rsidRPr="00EE7AEA" w:rsidRDefault="00EB2419" w:rsidP="000F4CDC">
            <w:pPr>
              <w:pStyle w:val="06"/>
            </w:pPr>
            <w:r w:rsidRPr="00EE7AEA">
              <w:t>58</w:t>
            </w:r>
            <w:r w:rsidRPr="00EE7AEA">
              <w:rPr>
                <w:rFonts w:hint="eastAsia"/>
              </w:rPr>
              <w:t>,</w:t>
            </w:r>
            <w:r w:rsidRPr="00EE7AEA">
              <w:t>95</w:t>
            </w:r>
            <w:r w:rsidRPr="00EE7AEA">
              <w:rPr>
                <w:rFonts w:hint="eastAsia"/>
              </w:rPr>
              <w:t>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CE5358C" w14:textId="77777777" w:rsidR="00EB2419" w:rsidRPr="00EE7AEA" w:rsidRDefault="00EB2419" w:rsidP="000F4CDC">
            <w:pPr>
              <w:pStyle w:val="06"/>
            </w:pPr>
            <w:r w:rsidRPr="00EE7AEA">
              <w:rPr>
                <w:rFonts w:hint="eastAsia"/>
              </w:rPr>
              <w:t>65,639</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044274F" w14:textId="77777777" w:rsidR="00EB2419" w:rsidRPr="00EE7AEA" w:rsidRDefault="00EB2419" w:rsidP="000F4CDC">
            <w:pPr>
              <w:pStyle w:val="06"/>
            </w:pPr>
            <w:r w:rsidRPr="00EE7AEA">
              <w:rPr>
                <w:rFonts w:hint="eastAsia"/>
              </w:rPr>
              <w:t>59,941</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1A4C775" w14:textId="77777777" w:rsidR="00EB2419" w:rsidRPr="00EE7AEA" w:rsidRDefault="00EB2419" w:rsidP="000F4CDC">
            <w:pPr>
              <w:pStyle w:val="06"/>
            </w:pPr>
            <w:r w:rsidRPr="00EE7AEA">
              <w:rPr>
                <w:rFonts w:hint="eastAsia"/>
              </w:rPr>
              <w:t>5</w:t>
            </w:r>
            <w:r w:rsidRPr="00EE7AEA">
              <w:t>1</w:t>
            </w:r>
            <w:r w:rsidRPr="00EE7AEA">
              <w:rPr>
                <w:rFonts w:hint="eastAsia"/>
              </w:rPr>
              <w:t>,75</w:t>
            </w:r>
            <w:r w:rsidRPr="00EE7AEA">
              <w:t>5</w:t>
            </w:r>
          </w:p>
        </w:tc>
      </w:tr>
      <w:tr w:rsidR="00EB2419" w:rsidRPr="008D29C9" w14:paraId="57AEB465" w14:textId="77777777" w:rsidTr="000F4CDC">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2298F388" w14:textId="77777777" w:rsidR="00EB2419" w:rsidRPr="00DA56C0" w:rsidRDefault="00EB2419" w:rsidP="000F4CDC">
            <w:pPr>
              <w:pStyle w:val="06"/>
            </w:pPr>
          </w:p>
        </w:tc>
        <w:tc>
          <w:tcPr>
            <w:tcW w:w="1953" w:type="dxa"/>
            <w:gridSpan w:val="2"/>
            <w:tcBorders>
              <w:top w:val="single" w:sz="4" w:space="0" w:color="000000"/>
              <w:left w:val="single" w:sz="4" w:space="0" w:color="000000"/>
              <w:bottom w:val="single" w:sz="4" w:space="0" w:color="000000"/>
              <w:right w:val="dotted" w:sz="4" w:space="0" w:color="000000"/>
            </w:tcBorders>
            <w:shd w:val="clear" w:color="auto" w:fill="DDEBF7"/>
            <w:tcMar>
              <w:top w:w="13" w:type="dxa"/>
              <w:left w:w="13" w:type="dxa"/>
              <w:bottom w:w="0" w:type="dxa"/>
              <w:right w:w="13" w:type="dxa"/>
            </w:tcMar>
            <w:vAlign w:val="center"/>
            <w:hideMark/>
          </w:tcPr>
          <w:p w14:paraId="60C35EF4" w14:textId="77777777" w:rsidR="00EB2419" w:rsidRPr="00DA56C0" w:rsidRDefault="00EB2419" w:rsidP="000F4CDC">
            <w:pPr>
              <w:pStyle w:val="06"/>
            </w:pPr>
            <w:r w:rsidRPr="00DA56C0">
              <w:rPr>
                <w:rFonts w:hint="eastAsia"/>
              </w:rPr>
              <w:t>水産部門</w:t>
            </w:r>
          </w:p>
        </w:tc>
        <w:tc>
          <w:tcPr>
            <w:tcW w:w="1559" w:type="dxa"/>
            <w:tcBorders>
              <w:top w:val="single" w:sz="4" w:space="0" w:color="000000"/>
              <w:left w:val="dotted"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21E9979" w14:textId="77777777" w:rsidR="00EB2419" w:rsidRPr="00EE7AEA" w:rsidRDefault="00EB2419" w:rsidP="000F4CDC">
            <w:pPr>
              <w:pStyle w:val="06"/>
            </w:pPr>
            <w:r w:rsidRPr="00EE7AEA">
              <w:t>43</w:t>
            </w:r>
            <w:r w:rsidRPr="00EE7AEA">
              <w:rPr>
                <w:rFonts w:hint="eastAsia"/>
              </w:rPr>
              <w:t>,</w:t>
            </w:r>
            <w:r w:rsidRPr="00EE7AEA">
              <w:t>0</w:t>
            </w:r>
            <w:r w:rsidRPr="00EE7AEA">
              <w:rPr>
                <w:rFonts w:hint="eastAsia"/>
              </w:rPr>
              <w:t>00</w:t>
            </w:r>
          </w:p>
        </w:tc>
        <w:tc>
          <w:tcPr>
            <w:tcW w:w="1843"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AF280D7" w14:textId="77777777" w:rsidR="00EB2419" w:rsidRPr="00EE7AEA" w:rsidRDefault="00EB2419" w:rsidP="000F4CDC">
            <w:pPr>
              <w:pStyle w:val="06"/>
            </w:pPr>
            <w:r w:rsidRPr="00EE7AEA">
              <w:rPr>
                <w:rFonts w:hint="eastAsia"/>
              </w:rPr>
              <w:t>39,810</w:t>
            </w:r>
          </w:p>
        </w:tc>
        <w:tc>
          <w:tcPr>
            <w:tcW w:w="1577"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4456F54" w14:textId="77777777" w:rsidR="00EB2419" w:rsidRPr="00EE7AEA" w:rsidRDefault="00EB2419" w:rsidP="000F4CDC">
            <w:pPr>
              <w:pStyle w:val="06"/>
            </w:pPr>
            <w:r w:rsidRPr="00EE7AEA">
              <w:rPr>
                <w:rFonts w:hint="eastAsia"/>
              </w:rPr>
              <w:t>35,875</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66CCBE55" w14:textId="77777777" w:rsidR="00EB2419" w:rsidRPr="00EE7AEA" w:rsidRDefault="00EB2419" w:rsidP="000F4CDC">
            <w:pPr>
              <w:pStyle w:val="06"/>
            </w:pPr>
            <w:r w:rsidRPr="00EE7AEA">
              <w:rPr>
                <w:rFonts w:hint="eastAsia"/>
              </w:rPr>
              <w:t>32,33</w:t>
            </w:r>
            <w:r w:rsidRPr="00EE7AEA">
              <w:t>5</w:t>
            </w:r>
          </w:p>
        </w:tc>
      </w:tr>
      <w:tr w:rsidR="00EB2419" w:rsidRPr="008D29C9" w14:paraId="146B0707" w14:textId="77777777" w:rsidTr="000F4CDC">
        <w:trPr>
          <w:trHeight w:val="57"/>
        </w:trPr>
        <w:tc>
          <w:tcPr>
            <w:tcW w:w="2972" w:type="dxa"/>
            <w:gridSpan w:val="3"/>
            <w:tcBorders>
              <w:top w:val="single" w:sz="4" w:space="0" w:color="000000"/>
              <w:left w:val="single" w:sz="4" w:space="0" w:color="000000"/>
              <w:bottom w:val="single" w:sz="4" w:space="0" w:color="000000"/>
              <w:right w:val="dotted" w:sz="4" w:space="0" w:color="000000"/>
            </w:tcBorders>
            <w:shd w:val="clear" w:color="auto" w:fill="FCD5B5"/>
            <w:tcMar>
              <w:top w:w="13" w:type="dxa"/>
              <w:left w:w="13" w:type="dxa"/>
              <w:bottom w:w="0" w:type="dxa"/>
              <w:right w:w="13" w:type="dxa"/>
            </w:tcMar>
            <w:vAlign w:val="center"/>
            <w:hideMark/>
          </w:tcPr>
          <w:p w14:paraId="644B67A6" w14:textId="77777777" w:rsidR="00EB2419" w:rsidRPr="00DA56C0" w:rsidRDefault="00EB2419" w:rsidP="000F4CDC">
            <w:pPr>
              <w:pStyle w:val="06"/>
            </w:pPr>
            <w:r w:rsidRPr="00DA56C0">
              <w:rPr>
                <w:rFonts w:hint="eastAsia"/>
              </w:rPr>
              <w:t>余剰地面積</w:t>
            </w:r>
          </w:p>
        </w:tc>
        <w:tc>
          <w:tcPr>
            <w:tcW w:w="1559" w:type="dxa"/>
            <w:tcBorders>
              <w:top w:val="single" w:sz="4" w:space="0" w:color="000000"/>
              <w:left w:val="dotted" w:sz="4"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3BD426CB" w14:textId="77777777" w:rsidR="00EB2419" w:rsidRPr="00DA56C0" w:rsidRDefault="00EB2419" w:rsidP="000F4CDC">
            <w:pPr>
              <w:pStyle w:val="06"/>
            </w:pPr>
            <w:r w:rsidRPr="00DA56C0">
              <w:rPr>
                <w:rFonts w:hint="eastAsia"/>
              </w:rPr>
              <w:t>70,900</w:t>
            </w:r>
          </w:p>
        </w:tc>
        <w:tc>
          <w:tcPr>
            <w:tcW w:w="1843"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54E10B44" w14:textId="77777777" w:rsidR="00EB2419" w:rsidRPr="00DA56C0" w:rsidRDefault="00EB2419" w:rsidP="000F4CDC">
            <w:pPr>
              <w:pStyle w:val="06"/>
            </w:pPr>
            <w:r w:rsidRPr="00DA56C0">
              <w:rPr>
                <w:rFonts w:hint="eastAsia"/>
              </w:rPr>
              <w:t>44,000</w:t>
            </w:r>
          </w:p>
        </w:tc>
        <w:tc>
          <w:tcPr>
            <w:tcW w:w="1577"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587A2185" w14:textId="77777777" w:rsidR="00EB2419" w:rsidRPr="00DA56C0" w:rsidRDefault="00EB2419" w:rsidP="000F4CDC">
            <w:pPr>
              <w:pStyle w:val="06"/>
            </w:pPr>
            <w:r w:rsidRPr="00DA56C0">
              <w:rPr>
                <w:rFonts w:hint="eastAsia"/>
              </w:rPr>
              <w:t>46,000</w:t>
            </w:r>
          </w:p>
        </w:tc>
        <w:tc>
          <w:tcPr>
            <w:tcW w:w="1769"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6064C1C8" w14:textId="77777777" w:rsidR="00EB2419" w:rsidRPr="00DA56C0" w:rsidRDefault="00EB2419" w:rsidP="000F4CDC">
            <w:pPr>
              <w:pStyle w:val="06"/>
            </w:pPr>
            <w:r w:rsidRPr="00DA56C0">
              <w:rPr>
                <w:rFonts w:hint="eastAsia"/>
              </w:rPr>
              <w:t>56,000</w:t>
            </w:r>
          </w:p>
        </w:tc>
      </w:tr>
    </w:tbl>
    <w:p w14:paraId="68F94433" w14:textId="77777777" w:rsidR="00EB2419" w:rsidRPr="00871503" w:rsidRDefault="00EB2419" w:rsidP="00EB2419">
      <w:pPr>
        <w:pStyle w:val="05"/>
        <w:ind w:leftChars="0" w:left="0" w:firstLineChars="0" w:firstLine="0"/>
        <w:rPr>
          <w:color w:val="000000" w:themeColor="text1"/>
          <w:sz w:val="18"/>
          <w:szCs w:val="18"/>
        </w:rPr>
      </w:pPr>
      <w:r w:rsidRPr="00871503">
        <w:rPr>
          <w:rFonts w:hint="eastAsia"/>
          <w:color w:val="000000" w:themeColor="text1"/>
          <w:sz w:val="18"/>
          <w:szCs w:val="18"/>
        </w:rPr>
        <w:t>※端数処理の関係上、合計と内訳が一致しない場合がある。</w:t>
      </w:r>
    </w:p>
    <w:p w14:paraId="3DBA3C42" w14:textId="77777777" w:rsidR="00EB2419" w:rsidRPr="00871503" w:rsidRDefault="00EB2419" w:rsidP="00EB2419">
      <w:pPr>
        <w:pStyle w:val="05"/>
        <w:ind w:leftChars="0" w:left="0" w:firstLineChars="0" w:firstLine="0"/>
        <w:rPr>
          <w:color w:val="000000" w:themeColor="text1"/>
          <w:sz w:val="18"/>
          <w:szCs w:val="18"/>
        </w:rPr>
      </w:pPr>
      <w:r w:rsidRPr="00871503">
        <w:rPr>
          <w:rFonts w:hint="eastAsia"/>
          <w:color w:val="000000" w:themeColor="text1"/>
          <w:sz w:val="18"/>
          <w:szCs w:val="18"/>
        </w:rPr>
        <w:t>※付帯施設の面積を含んでいない。</w:t>
      </w:r>
    </w:p>
    <w:p w14:paraId="4FCBCF38" w14:textId="77777777" w:rsidR="00EB2419" w:rsidRPr="00497757" w:rsidRDefault="00EB2419" w:rsidP="00497757"/>
    <w:p w14:paraId="7D44D493" w14:textId="1A782EC8" w:rsidR="00D735A8" w:rsidRDefault="00A074BB" w:rsidP="007010CE">
      <w:pPr>
        <w:pStyle w:val="04"/>
        <w:ind w:left="220" w:firstLine="211"/>
        <w:rPr>
          <w:rFonts w:ascii="ＭＳ ゴシック" w:eastAsia="ＭＳ ゴシック"/>
          <w:spacing w:val="20"/>
        </w:rPr>
      </w:pPr>
      <w:bookmarkStart w:id="194" w:name="_Toc159351536"/>
      <w:r w:rsidRPr="001E20E0">
        <w:rPr>
          <w:rFonts w:hint="eastAsia"/>
        </w:rPr>
        <w:lastRenderedPageBreak/>
        <w:t>３）駐車場面積の整理</w:t>
      </w:r>
      <w:bookmarkEnd w:id="194"/>
    </w:p>
    <w:p w14:paraId="24252605" w14:textId="7C40D1EC" w:rsidR="006327C5" w:rsidRDefault="00755F05" w:rsidP="002722DB">
      <w:pPr>
        <w:pStyle w:val="05"/>
        <w:rPr>
          <w:rFonts w:ascii="ＭＳ ゴシック" w:eastAsia="ＭＳ ゴシック"/>
          <w:spacing w:val="20"/>
        </w:rPr>
      </w:pPr>
      <w:r w:rsidRPr="001E20E0">
        <w:rPr>
          <w:rFonts w:hint="eastAsia"/>
        </w:rPr>
        <w:t>ア）</w:t>
      </w:r>
      <w:r w:rsidR="001E20E0" w:rsidRPr="001E20E0">
        <w:rPr>
          <w:rFonts w:hint="eastAsia"/>
        </w:rPr>
        <w:t>既存施設における駐車場台数の整理</w:t>
      </w:r>
    </w:p>
    <w:p w14:paraId="2BCA52C8" w14:textId="5C57D3D0" w:rsidR="00C07849" w:rsidRPr="00682A3E" w:rsidRDefault="00682A3E" w:rsidP="006B2B28">
      <w:pPr>
        <w:pStyle w:val="100"/>
        <w:framePr w:wrap="around"/>
        <w:ind w:left="992" w:firstLine="210"/>
      </w:pPr>
      <w:r w:rsidRPr="00EE7AEA">
        <w:rPr>
          <w:rFonts w:hint="eastAsia"/>
          <w:color w:val="000000" w:themeColor="text1"/>
        </w:rPr>
        <w:t>既存施設における駐車台数を</w:t>
      </w:r>
      <w:r w:rsidR="002722DB" w:rsidRPr="00EE7AEA">
        <w:rPr>
          <w:color w:val="000000" w:themeColor="text1"/>
        </w:rPr>
        <w:fldChar w:fldCharType="begin"/>
      </w:r>
      <w:r w:rsidR="002722DB" w:rsidRPr="00EE7AEA">
        <w:rPr>
          <w:color w:val="000000" w:themeColor="text1"/>
        </w:rPr>
        <w:instrText xml:space="preserve"> </w:instrText>
      </w:r>
      <w:r w:rsidR="002722DB" w:rsidRPr="00EE7AEA">
        <w:rPr>
          <w:rFonts w:hint="eastAsia"/>
          <w:color w:val="000000" w:themeColor="text1"/>
        </w:rPr>
        <w:instrText>REF _Ref151743860 \h</w:instrText>
      </w:r>
      <w:r w:rsidR="002722DB" w:rsidRPr="00EE7AEA">
        <w:rPr>
          <w:color w:val="000000" w:themeColor="text1"/>
        </w:rPr>
        <w:instrText xml:space="preserve">  \* MERGEFORMAT </w:instrText>
      </w:r>
      <w:r w:rsidR="002722DB" w:rsidRPr="00EE7AEA">
        <w:rPr>
          <w:color w:val="000000" w:themeColor="text1"/>
        </w:rPr>
      </w:r>
      <w:r w:rsidR="002722DB" w:rsidRPr="00EE7AEA">
        <w:rPr>
          <w:color w:val="000000" w:themeColor="text1"/>
        </w:rPr>
        <w:fldChar w:fldCharType="separate"/>
      </w:r>
      <w:r w:rsidR="004D0DFB" w:rsidRPr="004D0DFB">
        <w:rPr>
          <w:color w:val="000000" w:themeColor="text1"/>
        </w:rPr>
        <w:t xml:space="preserve">図 </w:t>
      </w:r>
      <w:r w:rsidR="004D0DFB" w:rsidRPr="004D0DFB">
        <w:rPr>
          <w:noProof/>
          <w:color w:val="000000" w:themeColor="text1"/>
        </w:rPr>
        <w:t>36</w:t>
      </w:r>
      <w:r w:rsidR="002722DB" w:rsidRPr="00EE7AEA">
        <w:rPr>
          <w:color w:val="000000" w:themeColor="text1"/>
        </w:rPr>
        <w:fldChar w:fldCharType="end"/>
      </w:r>
      <w:r w:rsidRPr="00EE7AEA">
        <w:rPr>
          <w:rFonts w:hint="eastAsia"/>
          <w:color w:val="000000" w:themeColor="text1"/>
        </w:rPr>
        <w:t>に整理する。</w:t>
      </w:r>
      <w:r w:rsidR="00F92A46" w:rsidRPr="00EE7AEA">
        <w:rPr>
          <w:rFonts w:hint="eastAsia"/>
          <w:color w:val="000000" w:themeColor="text1"/>
        </w:rPr>
        <w:t>通勤・業務・配送</w:t>
      </w:r>
      <w:r w:rsidR="000741D7" w:rsidRPr="00EE7AEA">
        <w:rPr>
          <w:rFonts w:hint="eastAsia"/>
          <w:color w:val="000000" w:themeColor="text1"/>
        </w:rPr>
        <w:t>・買出人用駐車場含め青果：</w:t>
      </w:r>
      <w:r w:rsidR="007E08A4" w:rsidRPr="00EE7AEA">
        <w:rPr>
          <w:rFonts w:hint="eastAsia"/>
          <w:color w:val="000000" w:themeColor="text1"/>
        </w:rPr>
        <w:t>1,60</w:t>
      </w:r>
      <w:r w:rsidR="00B212DA" w:rsidRPr="00EE7AEA">
        <w:rPr>
          <w:rFonts w:hint="eastAsia"/>
          <w:color w:val="000000" w:themeColor="text1"/>
        </w:rPr>
        <w:t>9</w:t>
      </w:r>
      <w:r w:rsidR="000741D7" w:rsidRPr="00EE7AEA">
        <w:rPr>
          <w:rFonts w:hint="eastAsia"/>
          <w:color w:val="000000" w:themeColor="text1"/>
        </w:rPr>
        <w:t>区画、水産：1</w:t>
      </w:r>
      <w:r w:rsidR="00DB19CB" w:rsidRPr="00EE7AEA">
        <w:rPr>
          <w:color w:val="000000" w:themeColor="text1"/>
        </w:rPr>
        <w:t>,</w:t>
      </w:r>
      <w:r w:rsidR="000741D7" w:rsidRPr="00EE7AEA">
        <w:rPr>
          <w:rFonts w:hint="eastAsia"/>
          <w:color w:val="000000" w:themeColor="text1"/>
        </w:rPr>
        <w:t>201区画ある。</w:t>
      </w:r>
      <w:r w:rsidR="00C07849" w:rsidRPr="00EE7AEA">
        <w:rPr>
          <w:rFonts w:hint="eastAsia"/>
          <w:color w:val="000000" w:themeColor="text1"/>
        </w:rPr>
        <w:t>既存駐車場の内、現状契約されている駐車場の台数を</w:t>
      </w:r>
      <w:r w:rsidR="00BF2626" w:rsidRPr="00EE7AEA">
        <w:rPr>
          <w:color w:val="000000" w:themeColor="text1"/>
        </w:rPr>
        <w:fldChar w:fldCharType="begin"/>
      </w:r>
      <w:r w:rsidR="00BF2626" w:rsidRPr="00EE7AEA">
        <w:rPr>
          <w:color w:val="000000" w:themeColor="text1"/>
        </w:rPr>
        <w:instrText xml:space="preserve"> </w:instrText>
      </w:r>
      <w:r w:rsidR="00BF2626" w:rsidRPr="00EE7AEA">
        <w:rPr>
          <w:rFonts w:hint="eastAsia"/>
          <w:color w:val="000000" w:themeColor="text1"/>
        </w:rPr>
        <w:instrText>REF _Ref156934851 \h</w:instrText>
      </w:r>
      <w:r w:rsidR="00BF2626" w:rsidRPr="00EE7AEA">
        <w:rPr>
          <w:color w:val="000000" w:themeColor="text1"/>
        </w:rPr>
        <w:instrText xml:space="preserve"> </w:instrText>
      </w:r>
      <w:r w:rsidR="00BF2626" w:rsidRPr="00EE7AEA">
        <w:rPr>
          <w:color w:val="000000" w:themeColor="text1"/>
        </w:rPr>
      </w:r>
      <w:r w:rsidR="00BF2626" w:rsidRPr="00EE7AEA">
        <w:rPr>
          <w:color w:val="000000" w:themeColor="text1"/>
        </w:rPr>
        <w:fldChar w:fldCharType="separate"/>
      </w:r>
      <w:r w:rsidR="004D0DFB" w:rsidRPr="00984A9A">
        <w:rPr>
          <w:color w:val="000000" w:themeColor="text1"/>
        </w:rPr>
        <w:t xml:space="preserve">表 </w:t>
      </w:r>
      <w:r w:rsidR="004D0DFB">
        <w:rPr>
          <w:noProof/>
          <w:color w:val="000000" w:themeColor="text1"/>
        </w:rPr>
        <w:t>25</w:t>
      </w:r>
      <w:r w:rsidR="00BF2626" w:rsidRPr="00EE7AEA">
        <w:rPr>
          <w:color w:val="000000" w:themeColor="text1"/>
        </w:rPr>
        <w:fldChar w:fldCharType="end"/>
      </w:r>
      <w:r w:rsidR="003C29BD" w:rsidRPr="00EE7AEA">
        <w:rPr>
          <w:rFonts w:hint="eastAsia"/>
          <w:color w:val="000000" w:themeColor="text1"/>
        </w:rPr>
        <w:t>に示す。</w:t>
      </w:r>
      <w:r w:rsidR="00D27FD7" w:rsidRPr="00EE7AEA">
        <w:rPr>
          <w:rFonts w:hint="eastAsia"/>
          <w:color w:val="000000" w:themeColor="text1"/>
        </w:rPr>
        <w:t>下図</w:t>
      </w:r>
      <w:r w:rsidR="00D27FD7">
        <w:rPr>
          <w:rFonts w:hint="eastAsia"/>
        </w:rPr>
        <w:t>より今回計画に必要な駐車場台数を1,</w:t>
      </w:r>
      <w:r w:rsidR="00D27FD7">
        <w:t>788</w:t>
      </w:r>
      <w:r w:rsidR="00D27FD7">
        <w:rPr>
          <w:rFonts w:hint="eastAsia"/>
        </w:rPr>
        <w:t>台に設定した。</w:t>
      </w:r>
    </w:p>
    <w:p w14:paraId="1B1F740D" w14:textId="4B51510A" w:rsidR="006327C5" w:rsidRDefault="006327C5" w:rsidP="00E065A1">
      <w:pPr>
        <w:pStyle w:val="a3"/>
        <w:spacing w:before="47" w:line="256" w:lineRule="auto"/>
        <w:ind w:left="282" w:right="94" w:firstLineChars="218" w:firstLine="567"/>
        <w:rPr>
          <w:rFonts w:ascii="ＭＳ ゴシック" w:eastAsia="ＭＳ ゴシック"/>
          <w:spacing w:val="20"/>
        </w:rPr>
      </w:pPr>
    </w:p>
    <w:p w14:paraId="2FE33232" w14:textId="7A859D1F" w:rsidR="002722DB" w:rsidRDefault="002722DB" w:rsidP="002722DB">
      <w:pPr>
        <w:pStyle w:val="ad"/>
        <w:rPr>
          <w:rFonts w:ascii="ＭＳ ゴシック" w:eastAsia="ＭＳ ゴシック"/>
          <w:spacing w:val="20"/>
        </w:rPr>
      </w:pPr>
      <w:bookmarkStart w:id="195" w:name="_Ref151743860"/>
      <w:r>
        <w:t>図</w:t>
      </w:r>
      <w:r>
        <w:t xml:space="preserve"> </w:t>
      </w:r>
      <w:r w:rsidR="002360C7">
        <w:fldChar w:fldCharType="begin"/>
      </w:r>
      <w:r w:rsidR="002360C7">
        <w:instrText xml:space="preserve"> SEQ </w:instrText>
      </w:r>
      <w:r w:rsidR="002360C7">
        <w:instrText>図</w:instrText>
      </w:r>
      <w:r w:rsidR="002360C7">
        <w:instrText xml:space="preserve"> \* ARABIC </w:instrText>
      </w:r>
      <w:r w:rsidR="002360C7">
        <w:fldChar w:fldCharType="separate"/>
      </w:r>
      <w:r w:rsidR="004D0DFB">
        <w:rPr>
          <w:noProof/>
        </w:rPr>
        <w:t>36</w:t>
      </w:r>
      <w:r w:rsidR="002360C7">
        <w:rPr>
          <w:noProof/>
        </w:rPr>
        <w:fldChar w:fldCharType="end"/>
      </w:r>
      <w:bookmarkEnd w:id="195"/>
      <w:r>
        <w:rPr>
          <w:rFonts w:hint="eastAsia"/>
        </w:rPr>
        <w:t xml:space="preserve">　</w:t>
      </w:r>
      <w:r w:rsidRPr="00B67073">
        <w:rPr>
          <w:rFonts w:hint="eastAsia"/>
        </w:rPr>
        <w:t>既存施設における駐車場台数の整理</w:t>
      </w:r>
    </w:p>
    <w:p w14:paraId="52866305" w14:textId="1810E50F" w:rsidR="006327C5" w:rsidRDefault="00675828" w:rsidP="002360C7">
      <w:pPr>
        <w:pStyle w:val="a3"/>
        <w:spacing w:before="47" w:line="256" w:lineRule="auto"/>
        <w:ind w:left="440" w:right="94"/>
        <w:jc w:val="center"/>
        <w:rPr>
          <w:rFonts w:ascii="ＭＳ ゴシック" w:eastAsia="ＭＳ ゴシック"/>
          <w:spacing w:val="20"/>
        </w:rPr>
      </w:pPr>
      <w:r>
        <w:rPr>
          <w:rFonts w:ascii="ＭＳ ゴシック" w:eastAsia="ＭＳ ゴシック" w:hint="eastAsia"/>
          <w:noProof/>
          <w:spacing w:val="20"/>
        </w:rPr>
        <w:drawing>
          <wp:inline distT="0" distB="0" distL="0" distR="0" wp14:anchorId="3E8426E9" wp14:editId="1105F890">
            <wp:extent cx="4851400" cy="4059505"/>
            <wp:effectExtent l="0" t="0" r="6350" b="0"/>
            <wp:docPr id="259270118" name="Picture 259270118" descr="ダイアグラム,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70118" name="図 1" descr="ダイアグラム, 概略図&#10;&#10;自動的に生成された説明"/>
                    <pic:cNvPicPr/>
                  </pic:nvPicPr>
                  <pic:blipFill rotWithShape="1">
                    <a:blip r:embed="rId122" cstate="print">
                      <a:extLst>
                        <a:ext uri="{28A0092B-C50C-407E-A947-70E740481C1C}">
                          <a14:useLocalDpi xmlns:a14="http://schemas.microsoft.com/office/drawing/2010/main" val="0"/>
                        </a:ext>
                      </a:extLst>
                    </a:blip>
                    <a:srcRect l="21058" t="4042" r="17354" b="23054"/>
                    <a:stretch/>
                  </pic:blipFill>
                  <pic:spPr bwMode="auto">
                    <a:xfrm>
                      <a:off x="0" y="0"/>
                      <a:ext cx="4851400" cy="4059505"/>
                    </a:xfrm>
                    <a:prstGeom prst="rect">
                      <a:avLst/>
                    </a:prstGeom>
                    <a:ln>
                      <a:noFill/>
                    </a:ln>
                    <a:extLst>
                      <a:ext uri="{53640926-AAD7-44D8-BBD7-CCE9431645EC}">
                        <a14:shadowObscured xmlns:a14="http://schemas.microsoft.com/office/drawing/2010/main"/>
                      </a:ext>
                    </a:extLst>
                  </pic:spPr>
                </pic:pic>
              </a:graphicData>
            </a:graphic>
          </wp:inline>
        </w:drawing>
      </w:r>
    </w:p>
    <w:p w14:paraId="55053C14" w14:textId="76FC7A25" w:rsidR="006327C5" w:rsidRDefault="006327C5" w:rsidP="00395722">
      <w:pPr>
        <w:pStyle w:val="a3"/>
        <w:spacing w:before="47" w:line="256" w:lineRule="auto"/>
        <w:ind w:right="94"/>
        <w:rPr>
          <w:rFonts w:ascii="ＭＳ ゴシック" w:eastAsia="ＭＳ ゴシック"/>
          <w:spacing w:val="20"/>
        </w:rPr>
      </w:pPr>
    </w:p>
    <w:p w14:paraId="33AA9E47" w14:textId="730D0214" w:rsidR="00682A3E" w:rsidRPr="00984A9A" w:rsidRDefault="002722DB" w:rsidP="002722DB">
      <w:pPr>
        <w:pStyle w:val="ad"/>
        <w:rPr>
          <w:rFonts w:ascii="ＭＳ ゴシック" w:eastAsia="ＭＳ ゴシック"/>
          <w:color w:val="000000" w:themeColor="text1"/>
          <w:spacing w:val="20"/>
        </w:rPr>
      </w:pPr>
      <w:bookmarkStart w:id="196" w:name="_Ref156934851"/>
      <w:bookmarkStart w:id="197" w:name="_Ref151743899"/>
      <w:r w:rsidRPr="00984A9A">
        <w:rPr>
          <w:color w:val="000000" w:themeColor="text1"/>
        </w:rPr>
        <w:t>表</w:t>
      </w:r>
      <w:r w:rsidRPr="00984A9A">
        <w:rPr>
          <w:color w:val="000000" w:themeColor="text1"/>
        </w:rPr>
        <w:t xml:space="preserve"> </w:t>
      </w:r>
      <w:r w:rsidRPr="00984A9A">
        <w:rPr>
          <w:color w:val="000000" w:themeColor="text1"/>
        </w:rPr>
        <w:fldChar w:fldCharType="begin"/>
      </w:r>
      <w:r w:rsidRPr="00984A9A">
        <w:rPr>
          <w:color w:val="000000" w:themeColor="text1"/>
        </w:rPr>
        <w:instrText xml:space="preserve"> SEQ </w:instrText>
      </w:r>
      <w:r w:rsidRPr="00984A9A">
        <w:rPr>
          <w:color w:val="000000" w:themeColor="text1"/>
        </w:rPr>
        <w:instrText>表</w:instrText>
      </w:r>
      <w:r w:rsidRPr="00984A9A">
        <w:rPr>
          <w:color w:val="000000" w:themeColor="text1"/>
        </w:rPr>
        <w:instrText xml:space="preserve"> \* ARABIC </w:instrText>
      </w:r>
      <w:r w:rsidRPr="00984A9A">
        <w:rPr>
          <w:color w:val="000000" w:themeColor="text1"/>
        </w:rPr>
        <w:fldChar w:fldCharType="separate"/>
      </w:r>
      <w:r w:rsidR="004D0DFB">
        <w:rPr>
          <w:noProof/>
          <w:color w:val="000000" w:themeColor="text1"/>
        </w:rPr>
        <w:t>25</w:t>
      </w:r>
      <w:r w:rsidRPr="00984A9A">
        <w:rPr>
          <w:noProof/>
          <w:color w:val="000000" w:themeColor="text1"/>
        </w:rPr>
        <w:fldChar w:fldCharType="end"/>
      </w:r>
      <w:bookmarkEnd w:id="196"/>
      <w:r w:rsidRPr="00984A9A">
        <w:rPr>
          <w:rFonts w:hint="eastAsia"/>
          <w:color w:val="000000" w:themeColor="text1"/>
        </w:rPr>
        <w:t xml:space="preserve">　現状の駐車台数内訳</w:t>
      </w:r>
      <w:bookmarkEnd w:id="197"/>
    </w:p>
    <w:tbl>
      <w:tblPr>
        <w:tblW w:w="7208" w:type="dxa"/>
        <w:tblInd w:w="1395" w:type="dxa"/>
        <w:tblCellMar>
          <w:left w:w="99" w:type="dxa"/>
          <w:right w:w="99" w:type="dxa"/>
        </w:tblCellMar>
        <w:tblLook w:val="04A0" w:firstRow="1" w:lastRow="0" w:firstColumn="1" w:lastColumn="0" w:noHBand="0" w:noVBand="1"/>
      </w:tblPr>
      <w:tblGrid>
        <w:gridCol w:w="2179"/>
        <w:gridCol w:w="2514"/>
        <w:gridCol w:w="2515"/>
      </w:tblGrid>
      <w:tr w:rsidR="00984A9A" w:rsidRPr="00984A9A" w14:paraId="27E7B3D9" w14:textId="77777777" w:rsidTr="00D27FD7">
        <w:trPr>
          <w:trHeight w:val="394"/>
        </w:trPr>
        <w:tc>
          <w:tcPr>
            <w:tcW w:w="21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85BA4" w14:textId="77777777" w:rsidR="00D844EF" w:rsidRPr="00984A9A" w:rsidRDefault="00D844EF" w:rsidP="00D844EF">
            <w:pPr>
              <w:widowControl/>
              <w:autoSpaceDE/>
              <w:autoSpaceDN/>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 xml:space="preserve">　</w:t>
            </w:r>
          </w:p>
        </w:tc>
        <w:tc>
          <w:tcPr>
            <w:tcW w:w="2514" w:type="dxa"/>
            <w:tcBorders>
              <w:top w:val="single" w:sz="4" w:space="0" w:color="auto"/>
              <w:left w:val="nil"/>
              <w:bottom w:val="single" w:sz="4" w:space="0" w:color="auto"/>
              <w:right w:val="single" w:sz="4" w:space="0" w:color="auto"/>
            </w:tcBorders>
            <w:shd w:val="clear" w:color="auto" w:fill="auto"/>
            <w:noWrap/>
            <w:vAlign w:val="center"/>
            <w:hideMark/>
          </w:tcPr>
          <w:p w14:paraId="787072E6" w14:textId="77777777" w:rsidR="00D844EF" w:rsidRPr="00984A9A" w:rsidRDefault="00D844EF" w:rsidP="005608F2">
            <w:pPr>
              <w:widowControl/>
              <w:autoSpaceDE/>
              <w:autoSpaceDN/>
              <w:jc w:val="center"/>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青果駐車場内訳</w:t>
            </w:r>
          </w:p>
        </w:tc>
        <w:tc>
          <w:tcPr>
            <w:tcW w:w="2514" w:type="dxa"/>
            <w:tcBorders>
              <w:top w:val="single" w:sz="4" w:space="0" w:color="auto"/>
              <w:left w:val="nil"/>
              <w:bottom w:val="single" w:sz="4" w:space="0" w:color="auto"/>
              <w:right w:val="single" w:sz="4" w:space="0" w:color="auto"/>
            </w:tcBorders>
            <w:shd w:val="clear" w:color="auto" w:fill="auto"/>
            <w:noWrap/>
            <w:vAlign w:val="center"/>
            <w:hideMark/>
          </w:tcPr>
          <w:p w14:paraId="0CF4D6F9" w14:textId="77777777" w:rsidR="00D844EF" w:rsidRPr="00984A9A" w:rsidRDefault="00D844EF" w:rsidP="005608F2">
            <w:pPr>
              <w:widowControl/>
              <w:autoSpaceDE/>
              <w:autoSpaceDN/>
              <w:jc w:val="center"/>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水産駐車場内訳</w:t>
            </w:r>
          </w:p>
        </w:tc>
      </w:tr>
      <w:tr w:rsidR="00984A9A" w:rsidRPr="00984A9A" w14:paraId="32D58252" w14:textId="77777777" w:rsidTr="00D27FD7">
        <w:trPr>
          <w:trHeight w:val="394"/>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14:paraId="7EEB57CE" w14:textId="77777777" w:rsidR="00D844EF" w:rsidRPr="00984A9A" w:rsidRDefault="00D844EF" w:rsidP="00D844EF">
            <w:pPr>
              <w:widowControl/>
              <w:autoSpaceDE/>
              <w:autoSpaceDN/>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現状区画数</w:t>
            </w:r>
          </w:p>
        </w:tc>
        <w:tc>
          <w:tcPr>
            <w:tcW w:w="2514" w:type="dxa"/>
            <w:tcBorders>
              <w:top w:val="nil"/>
              <w:left w:val="nil"/>
              <w:bottom w:val="single" w:sz="4" w:space="0" w:color="auto"/>
              <w:right w:val="single" w:sz="4" w:space="0" w:color="auto"/>
            </w:tcBorders>
            <w:shd w:val="clear" w:color="auto" w:fill="auto"/>
            <w:noWrap/>
            <w:vAlign w:val="center"/>
            <w:hideMark/>
          </w:tcPr>
          <w:p w14:paraId="25948115" w14:textId="5141F8A3" w:rsidR="00D844EF" w:rsidRPr="00984A9A" w:rsidRDefault="007E08A4" w:rsidP="00D844EF">
            <w:pPr>
              <w:widowControl/>
              <w:autoSpaceDE/>
              <w:autoSpaceDN/>
              <w:jc w:val="right"/>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1,</w:t>
            </w:r>
            <w:r w:rsidR="00776CC9">
              <w:rPr>
                <w:rFonts w:asciiTheme="minorEastAsia" w:eastAsiaTheme="minorEastAsia" w:hAnsiTheme="minorEastAsia" w:cs="ＭＳ Ｐゴシック"/>
                <w:color w:val="000000" w:themeColor="text1"/>
              </w:rPr>
              <w:t>609</w:t>
            </w:r>
            <w:r w:rsidR="00D844EF" w:rsidRPr="00984A9A">
              <w:rPr>
                <w:rFonts w:asciiTheme="minorEastAsia" w:eastAsiaTheme="minorEastAsia" w:hAnsiTheme="minorEastAsia" w:cs="ＭＳ Ｐゴシック" w:hint="eastAsia"/>
                <w:color w:val="000000" w:themeColor="text1"/>
              </w:rPr>
              <w:t>台</w:t>
            </w:r>
          </w:p>
        </w:tc>
        <w:tc>
          <w:tcPr>
            <w:tcW w:w="2514" w:type="dxa"/>
            <w:tcBorders>
              <w:top w:val="nil"/>
              <w:left w:val="nil"/>
              <w:bottom w:val="single" w:sz="4" w:space="0" w:color="auto"/>
              <w:right w:val="single" w:sz="4" w:space="0" w:color="auto"/>
            </w:tcBorders>
            <w:shd w:val="clear" w:color="auto" w:fill="auto"/>
            <w:noWrap/>
            <w:vAlign w:val="center"/>
            <w:hideMark/>
          </w:tcPr>
          <w:p w14:paraId="4D28D739" w14:textId="05629CF6" w:rsidR="00D844EF" w:rsidRPr="00984A9A" w:rsidRDefault="007E08A4" w:rsidP="00D844EF">
            <w:pPr>
              <w:widowControl/>
              <w:autoSpaceDE/>
              <w:autoSpaceDN/>
              <w:jc w:val="right"/>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1,201</w:t>
            </w:r>
            <w:r w:rsidR="00D844EF" w:rsidRPr="00984A9A">
              <w:rPr>
                <w:rFonts w:asciiTheme="minorEastAsia" w:eastAsiaTheme="minorEastAsia" w:hAnsiTheme="minorEastAsia" w:cs="ＭＳ Ｐゴシック" w:hint="eastAsia"/>
                <w:color w:val="000000" w:themeColor="text1"/>
              </w:rPr>
              <w:t>台</w:t>
            </w:r>
          </w:p>
        </w:tc>
      </w:tr>
      <w:tr w:rsidR="00984A9A" w:rsidRPr="00984A9A" w14:paraId="53B1E4A6" w14:textId="77777777" w:rsidTr="00D27FD7">
        <w:trPr>
          <w:trHeight w:val="394"/>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14:paraId="43F54ABF" w14:textId="77777777" w:rsidR="00D844EF" w:rsidRPr="00656F83" w:rsidRDefault="00D844EF" w:rsidP="00D844EF">
            <w:pPr>
              <w:widowControl/>
              <w:autoSpaceDE/>
              <w:autoSpaceDN/>
              <w:rPr>
                <w:rFonts w:asciiTheme="minorEastAsia" w:eastAsiaTheme="minorEastAsia" w:hAnsiTheme="minorEastAsia" w:cs="ＭＳ Ｐゴシック"/>
                <w:color w:val="000000" w:themeColor="text1"/>
              </w:rPr>
            </w:pPr>
            <w:r w:rsidRPr="00656F83">
              <w:rPr>
                <w:rFonts w:asciiTheme="minorEastAsia" w:eastAsiaTheme="minorEastAsia" w:hAnsiTheme="minorEastAsia" w:cs="ＭＳ Ｐゴシック" w:hint="eastAsia"/>
                <w:color w:val="000000" w:themeColor="text1"/>
              </w:rPr>
              <w:t>現状契約台数</w:t>
            </w:r>
          </w:p>
        </w:tc>
        <w:tc>
          <w:tcPr>
            <w:tcW w:w="2514" w:type="dxa"/>
            <w:tcBorders>
              <w:top w:val="nil"/>
              <w:left w:val="nil"/>
              <w:bottom w:val="single" w:sz="4" w:space="0" w:color="auto"/>
              <w:right w:val="single" w:sz="4" w:space="0" w:color="auto"/>
            </w:tcBorders>
            <w:shd w:val="clear" w:color="auto" w:fill="auto"/>
            <w:noWrap/>
            <w:vAlign w:val="center"/>
            <w:hideMark/>
          </w:tcPr>
          <w:p w14:paraId="34415BC0" w14:textId="29E2FD68" w:rsidR="00D844EF" w:rsidRPr="00656F83" w:rsidRDefault="007E08A4" w:rsidP="00D844EF">
            <w:pPr>
              <w:widowControl/>
              <w:autoSpaceDE/>
              <w:autoSpaceDN/>
              <w:jc w:val="right"/>
              <w:rPr>
                <w:rFonts w:asciiTheme="minorEastAsia" w:eastAsiaTheme="minorEastAsia" w:hAnsiTheme="minorEastAsia" w:cs="ＭＳ Ｐゴシック"/>
                <w:color w:val="000000" w:themeColor="text1"/>
              </w:rPr>
            </w:pPr>
            <w:r w:rsidRPr="00656F83">
              <w:rPr>
                <w:rFonts w:asciiTheme="minorEastAsia" w:eastAsiaTheme="minorEastAsia" w:hAnsiTheme="minorEastAsia" w:cs="ＭＳ Ｐゴシック" w:hint="eastAsia"/>
                <w:color w:val="000000" w:themeColor="text1"/>
              </w:rPr>
              <w:t>1</w:t>
            </w:r>
            <w:r w:rsidR="00656F83" w:rsidRPr="00656F83">
              <w:rPr>
                <w:rFonts w:asciiTheme="minorEastAsia" w:eastAsiaTheme="minorEastAsia" w:hAnsiTheme="minorEastAsia" w:cs="ＭＳ Ｐゴシック"/>
                <w:color w:val="000000" w:themeColor="text1"/>
              </w:rPr>
              <w:t>,</w:t>
            </w:r>
            <w:r w:rsidRPr="00656F83">
              <w:rPr>
                <w:rFonts w:asciiTheme="minorEastAsia" w:eastAsiaTheme="minorEastAsia" w:hAnsiTheme="minorEastAsia" w:cs="ＭＳ Ｐゴシック" w:hint="eastAsia"/>
                <w:color w:val="000000" w:themeColor="text1"/>
              </w:rPr>
              <w:t>065</w:t>
            </w:r>
            <w:r w:rsidR="00D844EF" w:rsidRPr="00656F83">
              <w:rPr>
                <w:rFonts w:asciiTheme="minorEastAsia" w:eastAsiaTheme="minorEastAsia" w:hAnsiTheme="minorEastAsia" w:cs="ＭＳ Ｐゴシック" w:hint="eastAsia"/>
                <w:color w:val="000000" w:themeColor="text1"/>
              </w:rPr>
              <w:t>台</w:t>
            </w:r>
          </w:p>
        </w:tc>
        <w:tc>
          <w:tcPr>
            <w:tcW w:w="2514" w:type="dxa"/>
            <w:tcBorders>
              <w:top w:val="nil"/>
              <w:left w:val="nil"/>
              <w:bottom w:val="single" w:sz="4" w:space="0" w:color="auto"/>
              <w:right w:val="single" w:sz="4" w:space="0" w:color="auto"/>
            </w:tcBorders>
            <w:shd w:val="clear" w:color="auto" w:fill="auto"/>
            <w:noWrap/>
            <w:vAlign w:val="center"/>
            <w:hideMark/>
          </w:tcPr>
          <w:p w14:paraId="4A69B0D6" w14:textId="306F3904" w:rsidR="00D844EF" w:rsidRPr="00656F83" w:rsidRDefault="00776CC9" w:rsidP="00D844EF">
            <w:pPr>
              <w:widowControl/>
              <w:autoSpaceDE/>
              <w:autoSpaceDN/>
              <w:jc w:val="right"/>
              <w:rPr>
                <w:rFonts w:asciiTheme="minorEastAsia" w:eastAsiaTheme="minorEastAsia" w:hAnsiTheme="minorEastAsia" w:cs="ＭＳ Ｐゴシック"/>
                <w:color w:val="000000" w:themeColor="text1"/>
              </w:rPr>
            </w:pPr>
            <w:r>
              <w:rPr>
                <w:rFonts w:asciiTheme="minorEastAsia" w:eastAsiaTheme="minorEastAsia" w:hAnsiTheme="minorEastAsia" w:cs="ＭＳ Ｐゴシック" w:hint="eastAsia"/>
                <w:color w:val="000000" w:themeColor="text1"/>
              </w:rPr>
              <w:t>7</w:t>
            </w:r>
            <w:r>
              <w:rPr>
                <w:rFonts w:asciiTheme="minorEastAsia" w:eastAsiaTheme="minorEastAsia" w:hAnsiTheme="minorEastAsia" w:cs="ＭＳ Ｐゴシック"/>
                <w:color w:val="000000" w:themeColor="text1"/>
              </w:rPr>
              <w:t>23</w:t>
            </w:r>
            <w:r w:rsidR="00D844EF" w:rsidRPr="00656F83">
              <w:rPr>
                <w:rFonts w:asciiTheme="minorEastAsia" w:eastAsiaTheme="minorEastAsia" w:hAnsiTheme="minorEastAsia" w:cs="ＭＳ Ｐゴシック" w:hint="eastAsia"/>
                <w:color w:val="000000" w:themeColor="text1"/>
              </w:rPr>
              <w:t>台</w:t>
            </w:r>
          </w:p>
        </w:tc>
      </w:tr>
      <w:tr w:rsidR="00984A9A" w:rsidRPr="00984A9A" w14:paraId="5B0751FD" w14:textId="77777777" w:rsidTr="00D27FD7">
        <w:trPr>
          <w:trHeight w:val="394"/>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14:paraId="6A9D8526" w14:textId="77777777" w:rsidR="00D844EF" w:rsidRPr="00984A9A" w:rsidRDefault="00D844EF" w:rsidP="00D844EF">
            <w:pPr>
              <w:widowControl/>
              <w:autoSpaceDE/>
              <w:autoSpaceDN/>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空区画</w:t>
            </w:r>
          </w:p>
        </w:tc>
        <w:tc>
          <w:tcPr>
            <w:tcW w:w="2514" w:type="dxa"/>
            <w:tcBorders>
              <w:top w:val="nil"/>
              <w:left w:val="nil"/>
              <w:bottom w:val="single" w:sz="4" w:space="0" w:color="auto"/>
              <w:right w:val="single" w:sz="4" w:space="0" w:color="auto"/>
            </w:tcBorders>
            <w:shd w:val="clear" w:color="auto" w:fill="auto"/>
            <w:noWrap/>
            <w:vAlign w:val="center"/>
            <w:hideMark/>
          </w:tcPr>
          <w:p w14:paraId="380A02A2" w14:textId="77777777" w:rsidR="00D844EF" w:rsidRPr="00984A9A" w:rsidRDefault="00D844EF" w:rsidP="00D844EF">
            <w:pPr>
              <w:widowControl/>
              <w:autoSpaceDE/>
              <w:autoSpaceDN/>
              <w:jc w:val="right"/>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14台</w:t>
            </w:r>
          </w:p>
        </w:tc>
        <w:tc>
          <w:tcPr>
            <w:tcW w:w="2514" w:type="dxa"/>
            <w:tcBorders>
              <w:top w:val="nil"/>
              <w:left w:val="nil"/>
              <w:bottom w:val="single" w:sz="4" w:space="0" w:color="auto"/>
              <w:right w:val="single" w:sz="4" w:space="0" w:color="auto"/>
            </w:tcBorders>
            <w:shd w:val="clear" w:color="auto" w:fill="auto"/>
            <w:noWrap/>
            <w:vAlign w:val="center"/>
            <w:hideMark/>
          </w:tcPr>
          <w:p w14:paraId="7313D60B" w14:textId="77777777" w:rsidR="00D844EF" w:rsidRPr="00984A9A" w:rsidRDefault="00D844EF" w:rsidP="00D844EF">
            <w:pPr>
              <w:widowControl/>
              <w:autoSpaceDE/>
              <w:autoSpaceDN/>
              <w:jc w:val="right"/>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194台</w:t>
            </w:r>
          </w:p>
        </w:tc>
      </w:tr>
      <w:tr w:rsidR="00984A9A" w:rsidRPr="00984A9A" w14:paraId="3C32E753" w14:textId="77777777" w:rsidTr="00D27FD7">
        <w:trPr>
          <w:trHeight w:val="394"/>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14:paraId="42E149A0" w14:textId="77777777" w:rsidR="00D844EF" w:rsidRPr="00984A9A" w:rsidRDefault="00D844EF" w:rsidP="00D844EF">
            <w:pPr>
              <w:widowControl/>
              <w:autoSpaceDE/>
              <w:autoSpaceDN/>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無料分</w:t>
            </w:r>
          </w:p>
        </w:tc>
        <w:tc>
          <w:tcPr>
            <w:tcW w:w="502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D25C7C" w14:textId="77777777" w:rsidR="00D844EF" w:rsidRPr="00984A9A" w:rsidRDefault="00D844EF" w:rsidP="00D844EF">
            <w:pPr>
              <w:widowControl/>
              <w:autoSpaceDE/>
              <w:autoSpaceDN/>
              <w:jc w:val="center"/>
              <w:rPr>
                <w:rFonts w:asciiTheme="minorEastAsia" w:eastAsiaTheme="minorEastAsia" w:hAnsiTheme="minorEastAsia" w:cs="ＭＳ Ｐゴシック"/>
                <w:color w:val="000000" w:themeColor="text1"/>
              </w:rPr>
            </w:pPr>
            <w:r w:rsidRPr="00984A9A">
              <w:rPr>
                <w:rFonts w:asciiTheme="minorEastAsia" w:eastAsiaTheme="minorEastAsia" w:hAnsiTheme="minorEastAsia" w:cs="ＭＳ Ｐゴシック" w:hint="eastAsia"/>
                <w:color w:val="000000" w:themeColor="text1"/>
              </w:rPr>
              <w:t>284台</w:t>
            </w:r>
          </w:p>
        </w:tc>
      </w:tr>
      <w:tr w:rsidR="00984A9A" w:rsidRPr="00984A9A" w14:paraId="6EC1DBB1" w14:textId="77777777" w:rsidTr="00D27FD7">
        <w:trPr>
          <w:trHeight w:val="394"/>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14:paraId="07E132AC" w14:textId="77777777" w:rsidR="00D844EF" w:rsidRPr="00656F83" w:rsidRDefault="00D844EF" w:rsidP="00D844EF">
            <w:pPr>
              <w:widowControl/>
              <w:autoSpaceDE/>
              <w:autoSpaceDN/>
              <w:rPr>
                <w:rFonts w:asciiTheme="minorEastAsia" w:eastAsiaTheme="minorEastAsia" w:hAnsiTheme="minorEastAsia" w:cs="ＭＳ Ｐゴシック"/>
                <w:color w:val="000000" w:themeColor="text1"/>
              </w:rPr>
            </w:pPr>
            <w:r w:rsidRPr="00656F83">
              <w:rPr>
                <w:rFonts w:asciiTheme="minorEastAsia" w:eastAsiaTheme="minorEastAsia" w:hAnsiTheme="minorEastAsia" w:cs="ＭＳ Ｐゴシック" w:hint="eastAsia"/>
                <w:color w:val="000000" w:themeColor="text1"/>
              </w:rPr>
              <w:t>計画台数</w:t>
            </w:r>
          </w:p>
        </w:tc>
        <w:tc>
          <w:tcPr>
            <w:tcW w:w="5029" w:type="dxa"/>
            <w:gridSpan w:val="2"/>
            <w:tcBorders>
              <w:top w:val="single" w:sz="4" w:space="0" w:color="auto"/>
              <w:left w:val="nil"/>
              <w:bottom w:val="single" w:sz="4" w:space="0" w:color="auto"/>
              <w:right w:val="single" w:sz="4" w:space="0" w:color="auto"/>
            </w:tcBorders>
            <w:shd w:val="clear" w:color="auto" w:fill="auto"/>
            <w:noWrap/>
            <w:vAlign w:val="center"/>
            <w:hideMark/>
          </w:tcPr>
          <w:p w14:paraId="6561A9F4" w14:textId="04204C90" w:rsidR="00D844EF" w:rsidRPr="00656F83" w:rsidRDefault="00D844EF" w:rsidP="00D844EF">
            <w:pPr>
              <w:widowControl/>
              <w:autoSpaceDE/>
              <w:autoSpaceDN/>
              <w:jc w:val="center"/>
              <w:rPr>
                <w:rFonts w:asciiTheme="minorEastAsia" w:eastAsiaTheme="minorEastAsia" w:hAnsiTheme="minorEastAsia" w:cs="ＭＳ Ｐゴシック"/>
                <w:color w:val="000000" w:themeColor="text1"/>
              </w:rPr>
            </w:pPr>
            <w:r w:rsidRPr="00656F83">
              <w:rPr>
                <w:rFonts w:asciiTheme="minorEastAsia" w:eastAsiaTheme="minorEastAsia" w:hAnsiTheme="minorEastAsia" w:cs="ＭＳ Ｐゴシック" w:hint="eastAsia"/>
                <w:color w:val="000000" w:themeColor="text1"/>
              </w:rPr>
              <w:t>1</w:t>
            </w:r>
            <w:r w:rsidR="00656F83" w:rsidRPr="00656F83">
              <w:rPr>
                <w:rFonts w:asciiTheme="minorEastAsia" w:eastAsiaTheme="minorEastAsia" w:hAnsiTheme="minorEastAsia" w:cs="ＭＳ Ｐゴシック"/>
                <w:color w:val="000000" w:themeColor="text1"/>
              </w:rPr>
              <w:t>,</w:t>
            </w:r>
            <w:r w:rsidRPr="00656F83">
              <w:rPr>
                <w:rFonts w:asciiTheme="minorEastAsia" w:eastAsiaTheme="minorEastAsia" w:hAnsiTheme="minorEastAsia" w:cs="ＭＳ Ｐゴシック" w:hint="eastAsia"/>
                <w:color w:val="000000" w:themeColor="text1"/>
              </w:rPr>
              <w:t>788台</w:t>
            </w:r>
          </w:p>
        </w:tc>
      </w:tr>
    </w:tbl>
    <w:p w14:paraId="46E30C45" w14:textId="1CA6BC9D" w:rsidR="00682A3E" w:rsidRPr="001E1CA9" w:rsidRDefault="001E1CA9" w:rsidP="001E1CA9">
      <w:pPr>
        <w:pStyle w:val="a3"/>
        <w:wordWrap w:val="0"/>
        <w:spacing w:before="47" w:line="256" w:lineRule="auto"/>
        <w:ind w:left="282" w:right="94" w:firstLineChars="218" w:firstLine="392"/>
        <w:jc w:val="right"/>
        <w:rPr>
          <w:rFonts w:asciiTheme="minorEastAsia" w:eastAsiaTheme="minorEastAsia" w:hAnsiTheme="minorEastAsia"/>
          <w:spacing w:val="20"/>
        </w:rPr>
      </w:pPr>
      <w:r w:rsidRPr="00656F83">
        <w:rPr>
          <w:rFonts w:asciiTheme="minorEastAsia" w:eastAsiaTheme="minorEastAsia" w:hAnsiTheme="minorEastAsia" w:hint="eastAsia"/>
          <w:spacing w:val="20"/>
          <w:sz w:val="16"/>
          <w:szCs w:val="16"/>
        </w:rPr>
        <w:t>令和</w:t>
      </w:r>
      <w:r w:rsidR="00B45D35" w:rsidRPr="00656F83">
        <w:rPr>
          <w:rFonts w:asciiTheme="minorEastAsia" w:eastAsiaTheme="minorEastAsia" w:hAnsiTheme="minorEastAsia" w:hint="eastAsia"/>
          <w:spacing w:val="20"/>
          <w:sz w:val="16"/>
          <w:szCs w:val="16"/>
        </w:rPr>
        <w:t>4</w:t>
      </w:r>
      <w:r w:rsidRPr="001E1CA9">
        <w:rPr>
          <w:rFonts w:asciiTheme="minorEastAsia" w:eastAsiaTheme="minorEastAsia" w:hAnsiTheme="minorEastAsia" w:hint="eastAsia"/>
          <w:spacing w:val="20"/>
          <w:sz w:val="16"/>
          <w:szCs w:val="16"/>
        </w:rPr>
        <w:t>年</w:t>
      </w:r>
      <w:r w:rsidR="00744B6D">
        <w:rPr>
          <w:rFonts w:asciiTheme="minorEastAsia" w:eastAsiaTheme="minorEastAsia" w:hAnsiTheme="minorEastAsia" w:hint="eastAsia"/>
          <w:spacing w:val="20"/>
          <w:sz w:val="16"/>
          <w:szCs w:val="16"/>
        </w:rPr>
        <w:t>1</w:t>
      </w:r>
      <w:r w:rsidR="00744B6D">
        <w:rPr>
          <w:rFonts w:asciiTheme="minorEastAsia" w:eastAsiaTheme="minorEastAsia" w:hAnsiTheme="minorEastAsia"/>
          <w:spacing w:val="20"/>
          <w:sz w:val="16"/>
          <w:szCs w:val="16"/>
        </w:rPr>
        <w:t>2</w:t>
      </w:r>
      <w:r w:rsidRPr="001E1CA9">
        <w:rPr>
          <w:rFonts w:asciiTheme="minorEastAsia" w:eastAsiaTheme="minorEastAsia" w:hAnsiTheme="minorEastAsia" w:hint="eastAsia"/>
          <w:spacing w:val="20"/>
          <w:sz w:val="16"/>
          <w:szCs w:val="16"/>
        </w:rPr>
        <w:t>月</w:t>
      </w:r>
      <w:r w:rsidR="00B45D35">
        <w:rPr>
          <w:rFonts w:asciiTheme="minorEastAsia" w:eastAsiaTheme="minorEastAsia" w:hAnsiTheme="minorEastAsia"/>
          <w:spacing w:val="20"/>
          <w:sz w:val="16"/>
          <w:szCs w:val="16"/>
        </w:rPr>
        <w:t>1</w:t>
      </w:r>
      <w:r w:rsidRPr="001E1CA9">
        <w:rPr>
          <w:rFonts w:asciiTheme="minorEastAsia" w:eastAsiaTheme="minorEastAsia" w:hAnsiTheme="minorEastAsia" w:hint="eastAsia"/>
          <w:spacing w:val="20"/>
          <w:sz w:val="16"/>
          <w:szCs w:val="16"/>
        </w:rPr>
        <w:t>日時点</w:t>
      </w:r>
      <w:r w:rsidRPr="001E1CA9">
        <w:rPr>
          <w:rFonts w:asciiTheme="minorEastAsia" w:eastAsiaTheme="minorEastAsia" w:hAnsiTheme="minorEastAsia" w:hint="eastAsia"/>
          <w:spacing w:val="20"/>
        </w:rPr>
        <w:t xml:space="preserve">　　　</w:t>
      </w:r>
    </w:p>
    <w:p w14:paraId="660FE310" w14:textId="77777777" w:rsidR="006327C5" w:rsidRPr="00B45D35" w:rsidRDefault="006327C5" w:rsidP="00E065A1">
      <w:pPr>
        <w:pStyle w:val="a3"/>
        <w:spacing w:before="47" w:line="256" w:lineRule="auto"/>
        <w:ind w:left="282" w:right="94" w:firstLineChars="218" w:firstLine="567"/>
        <w:rPr>
          <w:rFonts w:ascii="ＭＳ ゴシック" w:eastAsia="ＭＳ ゴシック"/>
          <w:spacing w:val="20"/>
        </w:rPr>
      </w:pPr>
    </w:p>
    <w:p w14:paraId="74240355" w14:textId="77777777" w:rsidR="00D27FD7" w:rsidRDefault="00D27FD7" w:rsidP="00E065A1">
      <w:pPr>
        <w:pStyle w:val="a3"/>
        <w:spacing w:before="47" w:line="256" w:lineRule="auto"/>
        <w:ind w:left="282" w:right="94" w:firstLineChars="218" w:firstLine="567"/>
        <w:rPr>
          <w:rFonts w:ascii="ＭＳ ゴシック" w:eastAsia="ＭＳ ゴシック"/>
          <w:spacing w:val="20"/>
        </w:rPr>
      </w:pPr>
    </w:p>
    <w:p w14:paraId="669D1A2F" w14:textId="223EC8FF" w:rsidR="00B94246" w:rsidRPr="002722DB" w:rsidRDefault="002722DB" w:rsidP="002722DB">
      <w:pPr>
        <w:rPr>
          <w:rFonts w:ascii="Wingdings" w:eastAsiaTheme="minorEastAsia" w:hAnsi="Wingdings" w:cs="Wingdings" w:hint="eastAsia"/>
          <w:color w:val="000000"/>
          <w:sz w:val="24"/>
          <w:szCs w:val="24"/>
        </w:rPr>
      </w:pPr>
      <w:r>
        <w:rPr>
          <w:rFonts w:hint="eastAsia"/>
        </w:rPr>
        <w:br w:type="page"/>
      </w:r>
    </w:p>
    <w:p w14:paraId="64C34A08" w14:textId="14929DCE" w:rsidR="00D735A8" w:rsidRPr="00D27FD7" w:rsidRDefault="001E20E0" w:rsidP="002722DB">
      <w:pPr>
        <w:pStyle w:val="05"/>
      </w:pPr>
      <w:r w:rsidRPr="00D27FD7">
        <w:rPr>
          <w:rFonts w:hint="eastAsia"/>
        </w:rPr>
        <w:lastRenderedPageBreak/>
        <w:t>イ）工事期間中の駐車場台数の検討</w:t>
      </w:r>
    </w:p>
    <w:p w14:paraId="090DE404" w14:textId="1E25E181" w:rsidR="00D735A8" w:rsidRDefault="00406420" w:rsidP="006B2B28">
      <w:pPr>
        <w:pStyle w:val="100"/>
        <w:framePr w:wrap="around"/>
        <w:ind w:left="992" w:firstLine="210"/>
      </w:pPr>
      <w:r w:rsidRPr="003E3B29">
        <w:rPr>
          <w:rFonts w:hint="eastAsia"/>
        </w:rPr>
        <w:t>市場運営しながらの再整備では工事段階における駐車場台数の減少の解消が不可欠になる為、</w:t>
      </w:r>
      <w:r w:rsidR="00D703BF">
        <w:rPr>
          <w:rFonts w:hint="eastAsia"/>
        </w:rPr>
        <w:t>たたき台案（青果/水産別棟）を元に</w:t>
      </w:r>
      <w:r w:rsidRPr="003E3B29">
        <w:rPr>
          <w:rFonts w:hint="eastAsia"/>
        </w:rPr>
        <w:t>最低限必要な駐車台数規模の検討を行った</w:t>
      </w:r>
      <w:r w:rsidR="003E3B29" w:rsidRPr="003E3B29">
        <w:rPr>
          <w:rFonts w:hint="eastAsia"/>
        </w:rPr>
        <w:t>。</w:t>
      </w:r>
      <w:r w:rsidR="002722DB">
        <w:fldChar w:fldCharType="begin"/>
      </w:r>
      <w:r w:rsidR="002722DB">
        <w:instrText xml:space="preserve"> </w:instrText>
      </w:r>
      <w:r w:rsidR="002722DB">
        <w:rPr>
          <w:rFonts w:hint="eastAsia"/>
        </w:rPr>
        <w:instrText>REF _Ref151743962 \h</w:instrText>
      </w:r>
      <w:r w:rsidR="002722DB">
        <w:instrText xml:space="preserve"> </w:instrText>
      </w:r>
      <w:r w:rsidR="00A50AD5">
        <w:instrText xml:space="preserve"> \* MERGEFORMAT </w:instrText>
      </w:r>
      <w:r w:rsidR="002722DB">
        <w:fldChar w:fldCharType="separate"/>
      </w:r>
      <w:r w:rsidR="004D0DFB">
        <w:t>図 37</w:t>
      </w:r>
      <w:r w:rsidR="002722DB">
        <w:fldChar w:fldCharType="end"/>
      </w:r>
      <w:r w:rsidR="00D97A9B">
        <w:rPr>
          <w:rFonts w:hint="eastAsia"/>
        </w:rPr>
        <w:t>に各工事段階で不足する駐車場台数を示す。</w:t>
      </w:r>
      <w:r w:rsidR="00FE1BF6">
        <w:rPr>
          <w:rFonts w:hint="eastAsia"/>
        </w:rPr>
        <w:t>工事期間中でも水産</w:t>
      </w:r>
      <w:r w:rsidR="00E57A55">
        <w:rPr>
          <w:rFonts w:hint="eastAsia"/>
        </w:rPr>
        <w:t>の空き</w:t>
      </w:r>
      <w:r w:rsidR="007A3F97">
        <w:rPr>
          <w:rFonts w:hint="eastAsia"/>
        </w:rPr>
        <w:t>区画</w:t>
      </w:r>
      <w:r w:rsidR="00E57A55">
        <w:rPr>
          <w:rFonts w:hint="eastAsia"/>
        </w:rPr>
        <w:t>は使用可能な為、今回の計画で整備が必要な台数は</w:t>
      </w:r>
      <w:r w:rsidR="00FD2F4C">
        <w:rPr>
          <w:rFonts w:hint="eastAsia"/>
        </w:rPr>
        <w:t>1,594台となる。</w:t>
      </w:r>
      <w:r w:rsidR="00863114">
        <w:rPr>
          <w:rFonts w:hint="eastAsia"/>
        </w:rPr>
        <w:t>駐車場スペースは1台当たり25㎡必要となると想定すると</w:t>
      </w:r>
      <w:r w:rsidR="00C76FA0">
        <w:rPr>
          <w:rFonts w:hint="eastAsia"/>
        </w:rPr>
        <w:t>約40,000㎡の駐車場が必要となる。</w:t>
      </w:r>
    </w:p>
    <w:p w14:paraId="50026274" w14:textId="30FA602C" w:rsidR="005B26B1" w:rsidRPr="003E3B29" w:rsidRDefault="005B26B1" w:rsidP="006B2B28">
      <w:pPr>
        <w:pStyle w:val="100"/>
        <w:framePr w:wrap="around"/>
        <w:ind w:left="992" w:firstLine="210"/>
      </w:pPr>
      <w:r>
        <w:rPr>
          <w:rFonts w:hint="eastAsia"/>
        </w:rPr>
        <w:t>再整備後の敷地の有効活用を考慮すると</w:t>
      </w:r>
      <w:r w:rsidR="000C65EC">
        <w:rPr>
          <w:rFonts w:hint="eastAsia"/>
        </w:rPr>
        <w:t>駐車場の立体化などの検討も必要となる。</w:t>
      </w:r>
    </w:p>
    <w:p w14:paraId="0BBA4B22" w14:textId="3E6C1FB8" w:rsidR="00F21ADA" w:rsidRPr="00D27FD7" w:rsidRDefault="00F21ADA" w:rsidP="00516F22">
      <w:pPr>
        <w:pStyle w:val="Default"/>
        <w:rPr>
          <w:rFonts w:hint="eastAsia"/>
          <w:lang w:eastAsia="ja-JP"/>
        </w:rPr>
      </w:pPr>
    </w:p>
    <w:p w14:paraId="4E0B9A70" w14:textId="7742128D" w:rsidR="002722DB" w:rsidRDefault="002722DB" w:rsidP="002722DB">
      <w:pPr>
        <w:pStyle w:val="ad"/>
        <w:rPr>
          <w:rFonts w:ascii="ＭＳ ゴシック" w:eastAsia="ＭＳ ゴシック"/>
          <w:spacing w:val="20"/>
        </w:rPr>
      </w:pPr>
      <w:bookmarkStart w:id="198" w:name="_Ref151743962"/>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37</w:t>
      </w:r>
      <w:r>
        <w:rPr>
          <w:noProof/>
        </w:rPr>
        <w:fldChar w:fldCharType="end"/>
      </w:r>
      <w:bookmarkEnd w:id="198"/>
      <w:r>
        <w:rPr>
          <w:rFonts w:hint="eastAsia"/>
        </w:rPr>
        <w:t xml:space="preserve">　</w:t>
      </w:r>
      <w:r w:rsidRPr="009D3FA1">
        <w:rPr>
          <w:rFonts w:hint="eastAsia"/>
        </w:rPr>
        <w:t>工事期間中の必要駐車場台数の整理</w:t>
      </w:r>
    </w:p>
    <w:p w14:paraId="4A072610" w14:textId="53A8293A" w:rsidR="00F21ADA" w:rsidRPr="008E5880" w:rsidRDefault="004F23DB" w:rsidP="00F27C5F">
      <w:pPr>
        <w:pStyle w:val="a3"/>
        <w:spacing w:before="47" w:line="256" w:lineRule="auto"/>
        <w:ind w:left="282" w:right="94" w:firstLineChars="218" w:firstLine="523"/>
        <w:jc w:val="center"/>
        <w:rPr>
          <w:rFonts w:ascii="ＭＳ ゴシック" w:eastAsia="ＭＳ ゴシック"/>
          <w:spacing w:val="20"/>
        </w:rPr>
      </w:pPr>
      <w:r w:rsidRPr="004F23DB">
        <w:rPr>
          <w:rFonts w:ascii="ＭＳ ゴシック" w:eastAsia="ＭＳ ゴシック"/>
          <w:noProof/>
          <w:spacing w:val="20"/>
        </w:rPr>
        <w:drawing>
          <wp:inline distT="0" distB="0" distL="0" distR="0" wp14:anchorId="754268CA" wp14:editId="7FB46936">
            <wp:extent cx="4374489" cy="3402380"/>
            <wp:effectExtent l="0" t="0" r="0" b="7620"/>
            <wp:docPr id="3" name="図 2" descr="ダイアグラム&#10;&#10;自動的に生成された説明">
              <a:extLst xmlns:a="http://schemas.openxmlformats.org/drawingml/2006/main">
                <a:ext uri="{FF2B5EF4-FFF2-40B4-BE49-F238E27FC236}">
                  <a16:creationId xmlns:a16="http://schemas.microsoft.com/office/drawing/2014/main" id="{72277171-631F-36C2-9C3A-CFD47A94A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ダイアグラム&#10;&#10;自動的に生成された説明">
                      <a:extLst>
                        <a:ext uri="{FF2B5EF4-FFF2-40B4-BE49-F238E27FC236}">
                          <a16:creationId xmlns:a16="http://schemas.microsoft.com/office/drawing/2014/main" id="{72277171-631F-36C2-9C3A-CFD47A94ADFB}"/>
                        </a:ext>
                      </a:extLst>
                    </pic:cNvPr>
                    <pic:cNvPicPr>
                      <a:picLocks noChangeAspect="1"/>
                    </pic:cNvPicPr>
                  </pic:nvPicPr>
                  <pic:blipFill rotWithShape="1">
                    <a:blip r:embed="rId123"/>
                    <a:srcRect t="26114"/>
                    <a:stretch/>
                  </pic:blipFill>
                  <pic:spPr>
                    <a:xfrm>
                      <a:off x="0" y="0"/>
                      <a:ext cx="4380997" cy="3407442"/>
                    </a:xfrm>
                    <a:prstGeom prst="rect">
                      <a:avLst/>
                    </a:prstGeom>
                  </pic:spPr>
                </pic:pic>
              </a:graphicData>
            </a:graphic>
          </wp:inline>
        </w:drawing>
      </w:r>
    </w:p>
    <w:p w14:paraId="76B12EF0" w14:textId="5E38739F" w:rsidR="00F21ADA" w:rsidRDefault="00F21ADA" w:rsidP="00516F22">
      <w:pPr>
        <w:pStyle w:val="Default"/>
        <w:rPr>
          <w:rFonts w:hint="eastAsia"/>
          <w:lang w:eastAsia="ja-JP"/>
        </w:rPr>
      </w:pPr>
    </w:p>
    <w:p w14:paraId="0F444DE0" w14:textId="77777777" w:rsidR="00F21ADA" w:rsidRDefault="00F21ADA" w:rsidP="00516F22">
      <w:pPr>
        <w:pStyle w:val="Default"/>
        <w:rPr>
          <w:rFonts w:hint="eastAsia"/>
          <w:lang w:eastAsia="ja-JP"/>
        </w:rPr>
      </w:pPr>
    </w:p>
    <w:p w14:paraId="37D52B9D" w14:textId="77777777" w:rsidR="00F21ADA" w:rsidRDefault="00F21ADA" w:rsidP="00516F22">
      <w:pPr>
        <w:pStyle w:val="Default"/>
        <w:rPr>
          <w:rFonts w:hint="eastAsia"/>
          <w:lang w:eastAsia="ja-JP"/>
        </w:rPr>
      </w:pPr>
    </w:p>
    <w:p w14:paraId="2ACE5A05" w14:textId="77777777" w:rsidR="00F21ADA" w:rsidRDefault="00F21ADA" w:rsidP="00516F22">
      <w:pPr>
        <w:pStyle w:val="Default"/>
        <w:rPr>
          <w:rFonts w:hint="eastAsia"/>
          <w:lang w:eastAsia="ja-JP"/>
        </w:rPr>
      </w:pPr>
    </w:p>
    <w:p w14:paraId="0E405DD6" w14:textId="77777777" w:rsidR="00F21ADA" w:rsidRDefault="00F21ADA" w:rsidP="00516F22">
      <w:pPr>
        <w:pStyle w:val="Default"/>
        <w:rPr>
          <w:rFonts w:hint="eastAsia"/>
          <w:lang w:eastAsia="ja-JP"/>
        </w:rPr>
      </w:pPr>
    </w:p>
    <w:p w14:paraId="033EB560" w14:textId="77777777" w:rsidR="001E20E0" w:rsidRDefault="001E20E0" w:rsidP="00516F22">
      <w:pPr>
        <w:pStyle w:val="Default"/>
        <w:rPr>
          <w:rFonts w:hint="eastAsia"/>
          <w:lang w:eastAsia="ja-JP"/>
        </w:rPr>
      </w:pPr>
    </w:p>
    <w:p w14:paraId="5B1294E1" w14:textId="77777777" w:rsidR="001E20E0" w:rsidRDefault="001E20E0" w:rsidP="00516F22">
      <w:pPr>
        <w:pStyle w:val="Default"/>
        <w:rPr>
          <w:rFonts w:hint="eastAsia"/>
          <w:lang w:eastAsia="ja-JP"/>
        </w:rPr>
      </w:pPr>
    </w:p>
    <w:p w14:paraId="0DDF50CE" w14:textId="3B3EB65E" w:rsidR="001E20E0" w:rsidRPr="002722DB" w:rsidRDefault="002722DB" w:rsidP="002722DB">
      <w:pPr>
        <w:rPr>
          <w:rFonts w:ascii="Wingdings" w:eastAsiaTheme="minorEastAsia" w:hAnsi="Wingdings" w:cs="Wingdings" w:hint="eastAsia"/>
          <w:color w:val="000000"/>
          <w:sz w:val="24"/>
          <w:szCs w:val="24"/>
        </w:rPr>
      </w:pPr>
      <w:r>
        <w:rPr>
          <w:rFonts w:hint="eastAsia"/>
        </w:rPr>
        <w:br w:type="page"/>
      </w:r>
    </w:p>
    <w:p w14:paraId="40C17225" w14:textId="77777777" w:rsidR="0080141D" w:rsidRPr="00984A9A" w:rsidRDefault="0080141D" w:rsidP="0080141D">
      <w:pPr>
        <w:pStyle w:val="01"/>
        <w:rPr>
          <w:color w:val="000000" w:themeColor="text1"/>
        </w:rPr>
      </w:pPr>
      <w:bookmarkStart w:id="199" w:name="_Toc156925376"/>
      <w:bookmarkStart w:id="200" w:name="_Toc156925475"/>
      <w:bookmarkStart w:id="201" w:name="_Toc156926065"/>
      <w:bookmarkStart w:id="202" w:name="_Toc157584997"/>
      <w:bookmarkStart w:id="203" w:name="_Toc159351545"/>
      <w:bookmarkStart w:id="204" w:name="_Toc160741688"/>
      <w:r>
        <w:lastRenderedPageBreak/>
        <w:t>第</w:t>
      </w:r>
      <w:r w:rsidRPr="00984A9A">
        <w:rPr>
          <w:color w:val="000000" w:themeColor="text1"/>
        </w:rPr>
        <w:t xml:space="preserve"> </w:t>
      </w:r>
      <w:r w:rsidRPr="00984A9A">
        <w:rPr>
          <w:rFonts w:hint="eastAsia"/>
          <w:color w:val="000000" w:themeColor="text1"/>
        </w:rPr>
        <w:t>４</w:t>
      </w:r>
      <w:r w:rsidRPr="00984A9A">
        <w:rPr>
          <w:color w:val="000000" w:themeColor="text1"/>
        </w:rPr>
        <w:t xml:space="preserve"> </w:t>
      </w:r>
      <w:r w:rsidRPr="00984A9A">
        <w:rPr>
          <w:color w:val="000000" w:themeColor="text1"/>
        </w:rPr>
        <w:t>章</w:t>
      </w:r>
      <w:r w:rsidRPr="00984A9A">
        <w:rPr>
          <w:color w:val="000000" w:themeColor="text1"/>
        </w:rPr>
        <w:t xml:space="preserve"> </w:t>
      </w:r>
      <w:r w:rsidRPr="00984A9A">
        <w:rPr>
          <w:rFonts w:hint="eastAsia"/>
          <w:color w:val="000000" w:themeColor="text1"/>
        </w:rPr>
        <w:t>施設配置計画（ゾーニング）</w:t>
      </w:r>
      <w:bookmarkEnd w:id="199"/>
      <w:bookmarkEnd w:id="200"/>
      <w:bookmarkEnd w:id="201"/>
      <w:bookmarkEnd w:id="202"/>
      <w:bookmarkEnd w:id="203"/>
      <w:bookmarkEnd w:id="204"/>
    </w:p>
    <w:p w14:paraId="5844DD5E" w14:textId="1DE08AF8" w:rsidR="0080141D" w:rsidRPr="00984A9A" w:rsidRDefault="0080141D" w:rsidP="00F77C88">
      <w:pPr>
        <w:pStyle w:val="03"/>
        <w:numPr>
          <w:ilvl w:val="0"/>
          <w:numId w:val="33"/>
        </w:numPr>
        <w:ind w:leftChars="0"/>
        <w:rPr>
          <w:color w:val="000000" w:themeColor="text1"/>
        </w:rPr>
      </w:pPr>
      <w:bookmarkStart w:id="205" w:name="_Toc157584999"/>
      <w:bookmarkStart w:id="206" w:name="_Toc159351546"/>
      <w:bookmarkStart w:id="207" w:name="_Toc160741689"/>
      <w:r w:rsidRPr="00984A9A">
        <w:rPr>
          <w:rFonts w:hint="eastAsia"/>
          <w:color w:val="000000" w:themeColor="text1"/>
        </w:rPr>
        <w:t>茨木市建築基準法施行細則</w:t>
      </w:r>
      <w:r w:rsidRPr="00984A9A">
        <w:rPr>
          <w:color w:val="000000" w:themeColor="text1"/>
        </w:rPr>
        <w:t xml:space="preserve"> </w:t>
      </w:r>
      <w:r w:rsidRPr="00984A9A">
        <w:rPr>
          <w:rFonts w:hint="eastAsia"/>
          <w:color w:val="000000" w:themeColor="text1"/>
        </w:rPr>
        <w:t>第</w:t>
      </w:r>
      <w:r w:rsidRPr="00984A9A">
        <w:rPr>
          <w:rFonts w:hint="eastAsia"/>
          <w:color w:val="000000" w:themeColor="text1"/>
        </w:rPr>
        <w:t>7</w:t>
      </w:r>
      <w:r w:rsidRPr="00984A9A">
        <w:rPr>
          <w:rFonts w:hint="eastAsia"/>
          <w:color w:val="000000" w:themeColor="text1"/>
        </w:rPr>
        <w:t>条（建</w:t>
      </w:r>
      <w:r w:rsidR="001D497F">
        <w:rPr>
          <w:rFonts w:hint="eastAsia"/>
          <w:color w:val="000000" w:themeColor="text1"/>
        </w:rPr>
        <w:t>ペい</w:t>
      </w:r>
      <w:r w:rsidRPr="00984A9A">
        <w:rPr>
          <w:rFonts w:hint="eastAsia"/>
          <w:color w:val="000000" w:themeColor="text1"/>
        </w:rPr>
        <w:t>率の緩和）の適用可否の検討</w:t>
      </w:r>
      <w:bookmarkEnd w:id="205"/>
      <w:bookmarkEnd w:id="206"/>
      <w:bookmarkEnd w:id="207"/>
    </w:p>
    <w:p w14:paraId="64ED3683" w14:textId="77777777" w:rsidR="0080141D" w:rsidRPr="00984A9A" w:rsidRDefault="0080141D" w:rsidP="0080141D">
      <w:pPr>
        <w:pStyle w:val="04"/>
        <w:ind w:left="220" w:firstLine="211"/>
        <w:rPr>
          <w:color w:val="000000" w:themeColor="text1"/>
        </w:rPr>
      </w:pPr>
      <w:bookmarkStart w:id="208" w:name="_Toc159351547"/>
      <w:r w:rsidRPr="00984A9A">
        <w:rPr>
          <w:rFonts w:hint="eastAsia"/>
          <w:color w:val="000000" w:themeColor="text1"/>
        </w:rPr>
        <w:t>１）建ぺい率の緩和</w:t>
      </w:r>
      <w:bookmarkEnd w:id="208"/>
    </w:p>
    <w:p w14:paraId="7B5137D9" w14:textId="77777777" w:rsidR="0080141D" w:rsidRPr="00984A9A" w:rsidRDefault="0080141D" w:rsidP="0080141D">
      <w:pPr>
        <w:pStyle w:val="09"/>
        <w:ind w:left="770" w:firstLine="210"/>
        <w:rPr>
          <w:color w:val="000000" w:themeColor="text1"/>
        </w:rPr>
      </w:pPr>
      <w:r w:rsidRPr="00984A9A">
        <w:rPr>
          <w:rFonts w:hint="eastAsia"/>
          <w:color w:val="000000" w:themeColor="text1"/>
        </w:rPr>
        <w:t>建築基準法第53条に基づく建ぺい率の緩和については、特定行政庁である茨木市の茨木市</w:t>
      </w:r>
    </w:p>
    <w:p w14:paraId="1DE6A72B" w14:textId="35CE0981" w:rsidR="0080141D" w:rsidRPr="00984A9A" w:rsidRDefault="0080141D" w:rsidP="00F70FF9">
      <w:pPr>
        <w:pStyle w:val="09"/>
        <w:ind w:left="770" w:firstLineChars="0" w:firstLine="0"/>
        <w:rPr>
          <w:color w:val="000000" w:themeColor="text1"/>
        </w:rPr>
      </w:pPr>
      <w:r w:rsidRPr="00984A9A">
        <w:rPr>
          <w:rFonts w:hint="eastAsia"/>
          <w:color w:val="000000" w:themeColor="text1"/>
        </w:rPr>
        <w:t>建築基準法施行細則</w:t>
      </w:r>
      <w:r w:rsidRPr="00984A9A">
        <w:rPr>
          <w:color w:val="000000" w:themeColor="text1"/>
        </w:rPr>
        <w:t>第7条</w:t>
      </w:r>
      <w:r w:rsidRPr="00984A9A">
        <w:rPr>
          <w:rFonts w:hint="eastAsia"/>
          <w:color w:val="000000" w:themeColor="text1"/>
        </w:rPr>
        <w:t>に基づく条件を満たせば、現行の建ぺい率に対して1</w:t>
      </w:r>
      <w:r w:rsidRPr="00984A9A">
        <w:rPr>
          <w:color w:val="000000" w:themeColor="text1"/>
        </w:rPr>
        <w:t>0%</w:t>
      </w:r>
      <w:r w:rsidRPr="00984A9A">
        <w:rPr>
          <w:rFonts w:hint="eastAsia"/>
          <w:color w:val="000000" w:themeColor="text1"/>
        </w:rPr>
        <w:t>の緩和を受けることができる。</w:t>
      </w:r>
    </w:p>
    <w:p w14:paraId="3C4F798C" w14:textId="77777777" w:rsidR="00F70FF9" w:rsidRPr="00F70FF9" w:rsidRDefault="00F70FF9" w:rsidP="00F70FF9">
      <w:pPr>
        <w:pStyle w:val="09"/>
        <w:ind w:left="770" w:firstLineChars="0" w:firstLine="0"/>
        <w:rPr>
          <w:color w:val="FF0000"/>
        </w:rPr>
      </w:pPr>
    </w:p>
    <w:p w14:paraId="5DC614B5" w14:textId="77777777" w:rsidR="00F70FF9" w:rsidRPr="002B3240" w:rsidRDefault="00F70FF9" w:rsidP="0080141D">
      <w:pPr>
        <w:pStyle w:val="09"/>
        <w:ind w:left="770"/>
        <w:rPr>
          <w:color w:val="FF0000"/>
          <w:sz w:val="10"/>
          <w:szCs w:val="10"/>
        </w:rPr>
      </w:pPr>
    </w:p>
    <w:p w14:paraId="34A7EB26" w14:textId="2B2E6362" w:rsidR="0080141D" w:rsidRDefault="0080141D" w:rsidP="0080141D">
      <w:pPr>
        <w:pStyle w:val="ad"/>
        <w:rPr>
          <w:rFonts w:ascii="ＭＳ ゴシック" w:eastAsia="ＭＳ ゴシック"/>
          <w:spacing w:val="-17"/>
          <w:sz w:val="24"/>
          <w:szCs w:val="24"/>
        </w:rPr>
      </w:pPr>
      <w:r w:rsidRPr="00984A9A">
        <w:rPr>
          <w:color w:val="000000" w:themeColor="text1"/>
        </w:rPr>
        <w:t>表</w:t>
      </w:r>
      <w:r w:rsidRPr="00984A9A">
        <w:rPr>
          <w:color w:val="000000" w:themeColor="text1"/>
        </w:rPr>
        <w:t xml:space="preserve"> </w:t>
      </w:r>
      <w:r w:rsidRPr="00984A9A">
        <w:rPr>
          <w:color w:val="000000" w:themeColor="text1"/>
        </w:rPr>
        <w:fldChar w:fldCharType="begin"/>
      </w:r>
      <w:r w:rsidRPr="00984A9A">
        <w:rPr>
          <w:color w:val="000000" w:themeColor="text1"/>
        </w:rPr>
        <w:instrText xml:space="preserve"> SEQ </w:instrText>
      </w:r>
      <w:r w:rsidRPr="00984A9A">
        <w:rPr>
          <w:color w:val="000000" w:themeColor="text1"/>
        </w:rPr>
        <w:instrText>表</w:instrText>
      </w:r>
      <w:r w:rsidRPr="00984A9A">
        <w:rPr>
          <w:color w:val="000000" w:themeColor="text1"/>
        </w:rPr>
        <w:instrText xml:space="preserve"> \* ARABIC </w:instrText>
      </w:r>
      <w:r w:rsidRPr="00984A9A">
        <w:rPr>
          <w:color w:val="000000" w:themeColor="text1"/>
        </w:rPr>
        <w:fldChar w:fldCharType="separate"/>
      </w:r>
      <w:r w:rsidR="004D0DFB">
        <w:rPr>
          <w:noProof/>
          <w:color w:val="000000" w:themeColor="text1"/>
        </w:rPr>
        <w:t>26</w:t>
      </w:r>
      <w:r w:rsidRPr="00984A9A">
        <w:rPr>
          <w:noProof/>
          <w:color w:val="000000" w:themeColor="text1"/>
        </w:rPr>
        <w:fldChar w:fldCharType="end"/>
      </w:r>
      <w:r w:rsidRPr="00984A9A">
        <w:rPr>
          <w:rFonts w:hint="eastAsia"/>
          <w:color w:val="000000" w:themeColor="text1"/>
        </w:rPr>
        <w:t xml:space="preserve">　</w:t>
      </w:r>
      <w:r w:rsidR="008E7633" w:rsidRPr="00984A9A">
        <w:rPr>
          <w:rFonts w:hint="eastAsia"/>
          <w:color w:val="000000" w:themeColor="text1"/>
        </w:rPr>
        <w:t>建ぺい率</w:t>
      </w:r>
      <w:r w:rsidRPr="00984A9A">
        <w:rPr>
          <w:rFonts w:hint="eastAsia"/>
          <w:color w:val="000000" w:themeColor="text1"/>
        </w:rPr>
        <w:t>緩和適用可</w:t>
      </w:r>
      <w:r>
        <w:rPr>
          <w:rFonts w:hint="eastAsia"/>
        </w:rPr>
        <w:t>否に関するパターン検討</w:t>
      </w:r>
    </w:p>
    <w:tbl>
      <w:tblPr>
        <w:tblpPr w:leftFromText="142" w:rightFromText="142" w:vertAnchor="text" w:horzAnchor="margin" w:tblpY="168"/>
        <w:tblW w:w="9479" w:type="dxa"/>
        <w:tblCellMar>
          <w:left w:w="99" w:type="dxa"/>
          <w:right w:w="99" w:type="dxa"/>
        </w:tblCellMar>
        <w:tblLook w:val="04A0" w:firstRow="1" w:lastRow="0" w:firstColumn="1" w:lastColumn="0" w:noHBand="0" w:noVBand="1"/>
      </w:tblPr>
      <w:tblGrid>
        <w:gridCol w:w="398"/>
        <w:gridCol w:w="2444"/>
        <w:gridCol w:w="1673"/>
        <w:gridCol w:w="1675"/>
        <w:gridCol w:w="1548"/>
        <w:gridCol w:w="1780"/>
      </w:tblGrid>
      <w:tr w:rsidR="0080141D" w:rsidRPr="00FA1E78" w14:paraId="627EF650" w14:textId="77777777" w:rsidTr="007A05C3">
        <w:trPr>
          <w:trHeight w:val="226"/>
        </w:trPr>
        <w:tc>
          <w:tcPr>
            <w:tcW w:w="2803"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28F4D212" w14:textId="77777777" w:rsidR="0080141D" w:rsidRPr="008A22BD" w:rsidRDefault="0080141D" w:rsidP="007A05C3">
            <w:pPr>
              <w:widowControl/>
              <w:autoSpaceDE/>
              <w:autoSpaceDN/>
              <w:jc w:val="center"/>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現在の敷地状況</w:t>
            </w:r>
          </w:p>
        </w:tc>
        <w:tc>
          <w:tcPr>
            <w:tcW w:w="3348"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532BB808" w14:textId="77777777" w:rsidR="0080141D" w:rsidRPr="008A22BD" w:rsidRDefault="0080141D" w:rsidP="007A05C3">
            <w:pPr>
              <w:widowControl/>
              <w:autoSpaceDE/>
              <w:autoSpaceDN/>
              <w:jc w:val="center"/>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南北分割敷地案</w:t>
            </w:r>
          </w:p>
        </w:tc>
        <w:tc>
          <w:tcPr>
            <w:tcW w:w="3328"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4F3FED49" w14:textId="77777777" w:rsidR="0080141D" w:rsidRPr="008A22BD" w:rsidRDefault="0080141D" w:rsidP="007A05C3">
            <w:pPr>
              <w:widowControl/>
              <w:autoSpaceDE/>
              <w:autoSpaceDN/>
              <w:jc w:val="center"/>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東西分割敷地案</w:t>
            </w:r>
          </w:p>
        </w:tc>
      </w:tr>
      <w:tr w:rsidR="0080141D" w:rsidRPr="00FA1E78" w14:paraId="51073E2F" w14:textId="77777777" w:rsidTr="007A05C3">
        <w:trPr>
          <w:trHeight w:val="2777"/>
        </w:trPr>
        <w:tc>
          <w:tcPr>
            <w:tcW w:w="2803" w:type="dxa"/>
            <w:gridSpan w:val="2"/>
            <w:tcBorders>
              <w:top w:val="single" w:sz="4" w:space="0" w:color="auto"/>
              <w:left w:val="single" w:sz="4" w:space="0" w:color="auto"/>
              <w:bottom w:val="double" w:sz="6" w:space="0" w:color="auto"/>
              <w:right w:val="single" w:sz="4" w:space="0" w:color="000000"/>
            </w:tcBorders>
            <w:shd w:val="clear" w:color="auto" w:fill="auto"/>
            <w:vAlign w:val="center"/>
            <w:hideMark/>
          </w:tcPr>
          <w:p w14:paraId="3BBC5160" w14:textId="77777777" w:rsidR="0080141D" w:rsidRPr="008A22BD" w:rsidRDefault="0080141D" w:rsidP="007A05C3">
            <w:pPr>
              <w:widowControl/>
              <w:autoSpaceDE/>
              <w:autoSpaceDN/>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noProof/>
              </w:rPr>
              <mc:AlternateContent>
                <mc:Choice Requires="wps">
                  <w:drawing>
                    <wp:anchor distT="0" distB="0" distL="114300" distR="114300" simplePos="0" relativeHeight="251674112" behindDoc="0" locked="0" layoutInCell="1" allowOverlap="1" wp14:anchorId="4249E6C7" wp14:editId="282728C0">
                      <wp:simplePos x="0" y="0"/>
                      <wp:positionH relativeFrom="column">
                        <wp:posOffset>-31115</wp:posOffset>
                      </wp:positionH>
                      <wp:positionV relativeFrom="paragraph">
                        <wp:posOffset>-342900</wp:posOffset>
                      </wp:positionV>
                      <wp:extent cx="1391285" cy="301625"/>
                      <wp:effectExtent l="0" t="0" r="0" b="3175"/>
                      <wp:wrapNone/>
                      <wp:docPr id="27" name="Text Box 733437938"/>
                      <wp:cNvGraphicFramePr/>
                      <a:graphic xmlns:a="http://schemas.openxmlformats.org/drawingml/2006/main">
                        <a:graphicData uri="http://schemas.microsoft.com/office/word/2010/wordprocessingShape">
                          <wps:wsp>
                            <wps:cNvSpPr txBox="1"/>
                            <wps:spPr>
                              <a:xfrm>
                                <a:off x="0" y="0"/>
                                <a:ext cx="1391285" cy="301625"/>
                              </a:xfrm>
                              <a:prstGeom prst="rect">
                                <a:avLst/>
                              </a:prstGeom>
                              <a:solidFill>
                                <a:schemeClr val="bg1"/>
                              </a:solidFill>
                              <a:ln w="9525" cmpd="sng">
                                <a:noFill/>
                              </a:ln>
                            </wps:spPr>
                            <wps:style>
                              <a:lnRef idx="0">
                                <a:scrgbClr r="0" g="0" b="0"/>
                              </a:lnRef>
                              <a:fillRef idx="0">
                                <a:scrgbClr r="0" g="0" b="0"/>
                              </a:fillRef>
                              <a:effectRef idx="0">
                                <a:scrgbClr r="0" g="0" b="0"/>
                              </a:effectRef>
                              <a:fontRef idx="minor">
                                <a:schemeClr val="dk1"/>
                              </a:fontRef>
                            </wps:style>
                            <wps:txbx>
                              <w:txbxContent>
                                <w:p w14:paraId="30ADC578" w14:textId="77777777" w:rsidR="0080141D" w:rsidRDefault="0080141D" w:rsidP="0080141D">
                                  <w:r>
                                    <w:rPr>
                                      <w:rFonts w:hint="eastAsia"/>
                                      <w:color w:val="000000"/>
                                      <w:sz w:val="16"/>
                                      <w:szCs w:val="16"/>
                                    </w:rPr>
                                    <w:t>【凡例】</w:t>
                                  </w:r>
                                  <w:r>
                                    <w:rPr>
                                      <w:rFonts w:hint="eastAsia"/>
                                      <w:b/>
                                      <w:bCs/>
                                      <w:color w:val="FF0000"/>
                                      <w:sz w:val="16"/>
                                      <w:szCs w:val="16"/>
                                    </w:rPr>
                                    <w:t>〇</w:t>
                                  </w:r>
                                  <w:r>
                                    <w:rPr>
                                      <w:rFonts w:hint="eastAsia"/>
                                      <w:color w:val="000000"/>
                                      <w:sz w:val="16"/>
                                      <w:szCs w:val="16"/>
                                    </w:rPr>
                                    <w:t>：想定角地</w:t>
                                  </w:r>
                                  <w:r>
                                    <w:t xml:space="preserve"> </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4249E6C7" id="Text Box 733437938" o:spid="_x0000_s1109" type="#_x0000_t202" style="position:absolute;margin-left:-2.45pt;margin-top:-27pt;width:109.55pt;height:23.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" fillcolor="white [3212]" stroked="f">
                      <v:textbox>
                        <w:txbxContent>
                          <w:p w14:paraId="30ADC578" w14:textId="77777777" w:rsidR="0080141D" w:rsidRDefault="0080141D" w:rsidP="0080141D">
                            <w:r>
                              <w:rPr>
                                <w:rFonts w:hint="eastAsia"/>
                                <w:color w:val="000000"/>
                                <w:sz w:val="16"/>
                                <w:szCs w:val="16"/>
                              </w:rPr>
                              <w:t>【凡例】</w:t>
                            </w:r>
                            <w:r>
                              <w:rPr>
                                <w:rFonts w:hint="eastAsia"/>
                                <w:b/>
                                <w:bCs/>
                                <w:color w:val="FF0000"/>
                                <w:sz w:val="16"/>
                                <w:szCs w:val="16"/>
                              </w:rPr>
                              <w:t>〇</w:t>
                            </w:r>
                            <w:r>
                              <w:rPr>
                                <w:rFonts w:hint="eastAsia"/>
                                <w:color w:val="000000"/>
                                <w:sz w:val="16"/>
                                <w:szCs w:val="16"/>
                              </w:rPr>
                              <w:t>：想定角地</w:t>
                            </w:r>
                            <w:r>
                              <w:t xml:space="preserve"> </w:t>
                            </w:r>
                          </w:p>
                        </w:txbxContent>
                      </v:textbox>
                    </v:shape>
                  </w:pict>
                </mc:Fallback>
              </mc:AlternateContent>
            </w:r>
            <w:r w:rsidRPr="008A22BD">
              <w:rPr>
                <w:rFonts w:asciiTheme="minorEastAsia" w:eastAsiaTheme="minorEastAsia" w:hAnsiTheme="minorEastAsia" w:cs="ＭＳ Ｐゴシック" w:hint="eastAsia"/>
                <w:sz w:val="16"/>
                <w:szCs w:val="16"/>
              </w:rPr>
              <w:t xml:space="preserve">　■敷地周辺の道路幅員</w:t>
            </w:r>
          </w:p>
          <w:p w14:paraId="428AA272" w14:textId="77777777" w:rsidR="0080141D" w:rsidRPr="008A22BD" w:rsidRDefault="0080141D" w:rsidP="007A05C3">
            <w:pPr>
              <w:widowControl/>
              <w:autoSpaceDE/>
              <w:autoSpaceDN/>
              <w:ind w:firstLineChars="150" w:firstLine="240"/>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南側道路：約22.5ｍ、</w:t>
            </w:r>
          </w:p>
          <w:p w14:paraId="5B86CFB2" w14:textId="77777777" w:rsidR="0080141D" w:rsidRPr="008A22BD" w:rsidRDefault="0080141D" w:rsidP="007A05C3">
            <w:pPr>
              <w:widowControl/>
              <w:autoSpaceDE/>
              <w:autoSpaceDN/>
              <w:ind w:firstLineChars="150" w:firstLine="240"/>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北側道路：約30.0ｍ</w:t>
            </w:r>
          </w:p>
          <w:p w14:paraId="5DDAC929" w14:textId="77777777" w:rsidR="0080141D" w:rsidRPr="008A22BD" w:rsidRDefault="0080141D" w:rsidP="007A05C3">
            <w:pPr>
              <w:widowControl/>
              <w:autoSpaceDE/>
              <w:autoSpaceDN/>
              <w:ind w:firstLineChars="150" w:firstLine="240"/>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東側道路：約4.5ｍ、</w:t>
            </w:r>
          </w:p>
          <w:p w14:paraId="2D642082" w14:textId="77777777" w:rsidR="0080141D" w:rsidRPr="008A22BD" w:rsidRDefault="0080141D" w:rsidP="007A05C3">
            <w:pPr>
              <w:widowControl/>
              <w:autoSpaceDE/>
              <w:autoSpaceDN/>
              <w:ind w:firstLineChars="150" w:firstLine="240"/>
              <w:rPr>
                <w:rFonts w:asciiTheme="minorEastAsia" w:eastAsiaTheme="minorEastAsia" w:hAnsiTheme="minorEastAsia" w:cs="ＭＳ Ｐゴシック"/>
                <w:sz w:val="16"/>
                <w:szCs w:val="16"/>
              </w:rPr>
            </w:pPr>
            <w:r w:rsidRPr="008A22BD">
              <w:rPr>
                <w:rFonts w:asciiTheme="minorEastAsia" w:eastAsiaTheme="minorEastAsia" w:hAnsiTheme="minorEastAsia" w:cs="ＭＳ Ｐゴシック" w:hint="eastAsia"/>
                <w:sz w:val="16"/>
                <w:szCs w:val="16"/>
              </w:rPr>
              <w:t>西側道路：約20.0ｍ</w:t>
            </w:r>
            <w:r w:rsidRPr="008A22BD">
              <w:rPr>
                <w:rFonts w:asciiTheme="minorEastAsia" w:eastAsiaTheme="minorEastAsia" w:hAnsiTheme="minorEastAsia" w:cs="ＭＳ Ｐゴシック" w:hint="eastAsia"/>
                <w:sz w:val="16"/>
                <w:szCs w:val="16"/>
              </w:rPr>
              <w:br/>
              <w:t xml:space="preserve">　■敷地の全周長 ：約1,750ｍ</w:t>
            </w:r>
            <w:r w:rsidRPr="008A22BD">
              <w:rPr>
                <w:rFonts w:asciiTheme="minorEastAsia" w:eastAsiaTheme="minorEastAsia" w:hAnsiTheme="minorEastAsia" w:cs="ＭＳ Ｐゴシック" w:hint="eastAsia"/>
                <w:sz w:val="16"/>
                <w:szCs w:val="16"/>
              </w:rPr>
              <w:br/>
              <w:t xml:space="preserve">　■敷地の接道長 ：約1,450ｍ</w:t>
            </w:r>
          </w:p>
        </w:tc>
        <w:tc>
          <w:tcPr>
            <w:tcW w:w="3348" w:type="dxa"/>
            <w:gridSpan w:val="2"/>
            <w:tcBorders>
              <w:top w:val="nil"/>
              <w:left w:val="nil"/>
              <w:bottom w:val="nil"/>
              <w:right w:val="single" w:sz="4" w:space="0" w:color="000000"/>
            </w:tcBorders>
            <w:shd w:val="clear" w:color="auto" w:fill="auto"/>
            <w:noWrap/>
            <w:vAlign w:val="center"/>
            <w:hideMark/>
          </w:tcPr>
          <w:p w14:paraId="753FE34E" w14:textId="77777777" w:rsidR="0080141D" w:rsidRPr="008A22BD" w:rsidRDefault="0080141D" w:rsidP="007A05C3">
            <w:pPr>
              <w:widowControl/>
              <w:autoSpaceDE/>
              <w:autoSpaceDN/>
              <w:rPr>
                <w:rFonts w:asciiTheme="minorEastAsia" w:eastAsiaTheme="minorEastAsia" w:hAnsiTheme="minorEastAsia" w:cs="ＭＳ Ｐゴシック"/>
              </w:rPr>
            </w:pPr>
            <w:r w:rsidRPr="008A22BD">
              <w:rPr>
                <w:rFonts w:asciiTheme="minorEastAsia" w:eastAsiaTheme="minorEastAsia" w:hAnsiTheme="minorEastAsia" w:cs="ＭＳ Ｐゴシック" w:hint="eastAsia"/>
                <w:noProof/>
              </w:rPr>
              <mc:AlternateContent>
                <mc:Choice Requires="wps">
                  <w:drawing>
                    <wp:anchor distT="0" distB="0" distL="114300" distR="114300" simplePos="0" relativeHeight="251673088" behindDoc="0" locked="0" layoutInCell="1" allowOverlap="1" wp14:anchorId="01531A08" wp14:editId="6C1A54EF">
                      <wp:simplePos x="0" y="0"/>
                      <wp:positionH relativeFrom="column">
                        <wp:posOffset>0</wp:posOffset>
                      </wp:positionH>
                      <wp:positionV relativeFrom="paragraph">
                        <wp:posOffset>1066800</wp:posOffset>
                      </wp:positionV>
                      <wp:extent cx="266700" cy="273050"/>
                      <wp:effectExtent l="0" t="0" r="0" b="0"/>
                      <wp:wrapNone/>
                      <wp:docPr id="28" name="Text Box 1217943893"/>
                      <wp:cNvGraphicFramePr/>
                      <a:graphic xmlns:a="http://schemas.openxmlformats.org/drawingml/2006/main">
                        <a:graphicData uri="http://schemas.microsoft.com/office/word/2010/wordprocessingShape">
                          <wps:wsp>
                            <wps:cNvSpPr txBox="1"/>
                            <wps:spPr>
                              <a:xfrm>
                                <a:off x="0" y="0"/>
                                <a:ext cx="266700" cy="26987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57D65D6" w14:textId="77777777" w:rsidR="0080141D" w:rsidRDefault="0080141D" w:rsidP="0080141D">
                                  <w:pPr>
                                    <w:rPr>
                                      <w:rFonts w:asciiTheme="minorHAnsi" w:eastAsiaTheme="minorEastAsia" w:cstheme="minorBidi"/>
                                      <w:b/>
                                      <w:color w:val="FF0000"/>
                                      <w:sz w:val="16"/>
                                      <w:szCs w:val="16"/>
                                    </w:rPr>
                                  </w:pPr>
                                  <w:r>
                                    <w:rPr>
                                      <w:rFonts w:asciiTheme="minorHAnsi" w:eastAsiaTheme="minorEastAsia" w:cstheme="minorBidi" w:hint="eastAsia"/>
                                      <w:b/>
                                      <w:color w:val="FF0000"/>
                                      <w:sz w:val="16"/>
                                      <w:szCs w:val="16"/>
                                    </w:rPr>
                                    <w:t>東</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01531A08" id="Text Box 1217943893" o:spid="_x0000_s1110" type="#_x0000_t202" style="position:absolute;margin-left:0;margin-top:84pt;width:21pt;height:2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" filled="f" stroked="f">
                      <v:textbox>
                        <w:txbxContent>
                          <w:p w14:paraId="157D65D6" w14:textId="77777777" w:rsidR="0080141D" w:rsidRDefault="0080141D" w:rsidP="0080141D">
                            <w:pPr>
                              <w:rPr>
                                <w:rFonts w:asciiTheme="minorHAnsi" w:eastAsiaTheme="minorEastAsia" w:cstheme="minorBidi"/>
                                <w:b/>
                                <w:color w:val="FF0000"/>
                                <w:sz w:val="16"/>
                                <w:szCs w:val="16"/>
                              </w:rPr>
                            </w:pPr>
                            <w:r>
                              <w:rPr>
                                <w:rFonts w:asciiTheme="minorHAnsi" w:eastAsiaTheme="minorEastAsia" w:cstheme="minorBidi" w:hint="eastAsia"/>
                                <w:b/>
                                <w:color w:val="FF0000"/>
                                <w:sz w:val="16"/>
                                <w:szCs w:val="16"/>
                              </w:rPr>
                              <w:t>東</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947"/>
            </w:tblGrid>
            <w:tr w:rsidR="0080141D" w:rsidRPr="008A22BD" w14:paraId="32787C36" w14:textId="77777777" w:rsidTr="007A05C3">
              <w:trPr>
                <w:trHeight w:val="2777"/>
                <w:tblCellSpacing w:w="0" w:type="dxa"/>
              </w:trPr>
              <w:tc>
                <w:tcPr>
                  <w:tcW w:w="2927" w:type="dxa"/>
                  <w:tcBorders>
                    <w:top w:val="single" w:sz="4" w:space="0" w:color="auto"/>
                    <w:left w:val="single" w:sz="4" w:space="0" w:color="auto"/>
                    <w:bottom w:val="double" w:sz="6" w:space="0" w:color="auto"/>
                    <w:right w:val="single" w:sz="4" w:space="0" w:color="000000"/>
                  </w:tcBorders>
                  <w:shd w:val="clear" w:color="auto" w:fill="auto"/>
                  <w:noWrap/>
                  <w:vAlign w:val="center"/>
                  <w:hideMark/>
                </w:tcPr>
                <w:p w14:paraId="2F001D80" w14:textId="77777777" w:rsidR="0080141D" w:rsidRPr="008A22BD" w:rsidRDefault="0080141D" w:rsidP="00773C61">
                  <w:pPr>
                    <w:framePr w:hSpace="142" w:wrap="around" w:vAnchor="text" w:hAnchor="margin" w:y="168"/>
                    <w:widowControl/>
                    <w:autoSpaceDE/>
                    <w:autoSpaceDN/>
                    <w:jc w:val="center"/>
                    <w:rPr>
                      <w:rFonts w:asciiTheme="minorEastAsia" w:eastAsiaTheme="minorEastAsia" w:hAnsiTheme="minorEastAsia" w:cs="ＭＳ Ｐゴシック"/>
                      <w:sz w:val="24"/>
                      <w:szCs w:val="24"/>
                    </w:rPr>
                  </w:pPr>
                  <w:r w:rsidRPr="008A22BD">
                    <w:rPr>
                      <w:rFonts w:asciiTheme="minorEastAsia" w:eastAsiaTheme="minorEastAsia" w:hAnsiTheme="minorEastAsia" w:cs="ＭＳ Ｐゴシック" w:hint="eastAsia"/>
                      <w:noProof/>
                    </w:rPr>
                    <mc:AlternateContent>
                      <mc:Choice Requires="wpg">
                        <w:drawing>
                          <wp:anchor distT="0" distB="0" distL="114300" distR="114300" simplePos="0" relativeHeight="251675136" behindDoc="0" locked="0" layoutInCell="1" allowOverlap="1" wp14:anchorId="49393F39" wp14:editId="52B8A7B0">
                            <wp:simplePos x="0" y="0"/>
                            <wp:positionH relativeFrom="column">
                              <wp:posOffset>34925</wp:posOffset>
                            </wp:positionH>
                            <wp:positionV relativeFrom="paragraph">
                              <wp:posOffset>100965</wp:posOffset>
                            </wp:positionV>
                            <wp:extent cx="1708200" cy="1495469"/>
                            <wp:effectExtent l="0" t="0" r="6350" b="9525"/>
                            <wp:wrapNone/>
                            <wp:docPr id="29" name="Group 253379457"/>
                            <wp:cNvGraphicFramePr/>
                            <a:graphic xmlns:a="http://schemas.openxmlformats.org/drawingml/2006/main">
                              <a:graphicData uri="http://schemas.microsoft.com/office/word/2010/wordprocessingGroup">
                                <wpg:wgp>
                                  <wpg:cNvGrpSpPr/>
                                  <wpg:grpSpPr>
                                    <a:xfrm>
                                      <a:off x="0" y="0"/>
                                      <a:ext cx="1708200" cy="1495469"/>
                                      <a:chOff x="0" y="0"/>
                                      <a:chExt cx="2179334" cy="1752687"/>
                                    </a:xfrm>
                                  </wpg:grpSpPr>
                                  <pic:pic xmlns:pic="http://schemas.openxmlformats.org/drawingml/2006/picture">
                                    <pic:nvPicPr>
                                      <pic:cNvPr id="30" name="図 30"/>
                                      <pic:cNvPicPr preferRelativeResize="0">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79334" cy="1752687"/>
                                      </a:xfrm>
                                      <a:prstGeom prst="rect">
                                        <a:avLst/>
                                      </a:prstGeom>
                                    </pic:spPr>
                                  </pic:pic>
                                  <wps:wsp>
                                    <wps:cNvPr id="31" name="フリーフォーム: 図形 31"/>
                                    <wps:cNvSpPr/>
                                    <wps:spPr>
                                      <a:xfrm>
                                        <a:off x="439615" y="159182"/>
                                        <a:ext cx="1684216" cy="688730"/>
                                      </a:xfrm>
                                      <a:custGeom>
                                        <a:avLst/>
                                        <a:gdLst>
                                          <a:gd name="connsiteX0" fmla="*/ 1792654 w 1797539"/>
                                          <a:gd name="connsiteY0" fmla="*/ 683846 h 688730"/>
                                          <a:gd name="connsiteX1" fmla="*/ 0 w 1797539"/>
                                          <a:gd name="connsiteY1" fmla="*/ 688730 h 688730"/>
                                          <a:gd name="connsiteX2" fmla="*/ 9770 w 1797539"/>
                                          <a:gd name="connsiteY2" fmla="*/ 322384 h 688730"/>
                                          <a:gd name="connsiteX3" fmla="*/ 107462 w 1797539"/>
                                          <a:gd name="connsiteY3" fmla="*/ 254000 h 688730"/>
                                          <a:gd name="connsiteX4" fmla="*/ 146539 w 1797539"/>
                                          <a:gd name="connsiteY4" fmla="*/ 131884 h 688730"/>
                                          <a:gd name="connsiteX5" fmla="*/ 146539 w 1797539"/>
                                          <a:gd name="connsiteY5" fmla="*/ 58615 h 688730"/>
                                          <a:gd name="connsiteX6" fmla="*/ 185616 w 1797539"/>
                                          <a:gd name="connsiteY6" fmla="*/ 43961 h 688730"/>
                                          <a:gd name="connsiteX7" fmla="*/ 205154 w 1797539"/>
                                          <a:gd name="connsiteY7" fmla="*/ 34192 h 688730"/>
                                          <a:gd name="connsiteX8" fmla="*/ 307731 w 1797539"/>
                                          <a:gd name="connsiteY8" fmla="*/ 24423 h 688730"/>
                                          <a:gd name="connsiteX9" fmla="*/ 381000 w 1797539"/>
                                          <a:gd name="connsiteY9" fmla="*/ 0 h 688730"/>
                                          <a:gd name="connsiteX10" fmla="*/ 1528885 w 1797539"/>
                                          <a:gd name="connsiteY10" fmla="*/ 127000 h 688730"/>
                                          <a:gd name="connsiteX11" fmla="*/ 1797539 w 1797539"/>
                                          <a:gd name="connsiteY11" fmla="*/ 185615 h 688730"/>
                                          <a:gd name="connsiteX12" fmla="*/ 1792654 w 1797539"/>
                                          <a:gd name="connsiteY12" fmla="*/ 683846 h 688730"/>
                                          <a:gd name="connsiteX0" fmla="*/ 1792654 w 1797539"/>
                                          <a:gd name="connsiteY0" fmla="*/ 683846 h 688730"/>
                                          <a:gd name="connsiteX1" fmla="*/ 0 w 1797539"/>
                                          <a:gd name="connsiteY1" fmla="*/ 688730 h 688730"/>
                                          <a:gd name="connsiteX2" fmla="*/ 9770 w 1797539"/>
                                          <a:gd name="connsiteY2" fmla="*/ 322384 h 688730"/>
                                          <a:gd name="connsiteX3" fmla="*/ 107462 w 1797539"/>
                                          <a:gd name="connsiteY3" fmla="*/ 254000 h 688730"/>
                                          <a:gd name="connsiteX4" fmla="*/ 146539 w 1797539"/>
                                          <a:gd name="connsiteY4" fmla="*/ 131884 h 688730"/>
                                          <a:gd name="connsiteX5" fmla="*/ 146539 w 1797539"/>
                                          <a:gd name="connsiteY5" fmla="*/ 58615 h 688730"/>
                                          <a:gd name="connsiteX6" fmla="*/ 185616 w 1797539"/>
                                          <a:gd name="connsiteY6" fmla="*/ 43961 h 688730"/>
                                          <a:gd name="connsiteX7" fmla="*/ 307731 w 1797539"/>
                                          <a:gd name="connsiteY7" fmla="*/ 24423 h 688730"/>
                                          <a:gd name="connsiteX8" fmla="*/ 381000 w 1797539"/>
                                          <a:gd name="connsiteY8" fmla="*/ 0 h 688730"/>
                                          <a:gd name="connsiteX9" fmla="*/ 1528885 w 1797539"/>
                                          <a:gd name="connsiteY9" fmla="*/ 127000 h 688730"/>
                                          <a:gd name="connsiteX10" fmla="*/ 1797539 w 1797539"/>
                                          <a:gd name="connsiteY10" fmla="*/ 185615 h 688730"/>
                                          <a:gd name="connsiteX11" fmla="*/ 1792654 w 1797539"/>
                                          <a:gd name="connsiteY11" fmla="*/ 683846 h 688730"/>
                                          <a:gd name="connsiteX0" fmla="*/ 1792654 w 1797539"/>
                                          <a:gd name="connsiteY0" fmla="*/ 683846 h 688730"/>
                                          <a:gd name="connsiteX1" fmla="*/ 0 w 1797539"/>
                                          <a:gd name="connsiteY1" fmla="*/ 688730 h 688730"/>
                                          <a:gd name="connsiteX2" fmla="*/ 9770 w 1797539"/>
                                          <a:gd name="connsiteY2" fmla="*/ 322384 h 688730"/>
                                          <a:gd name="connsiteX3" fmla="*/ 107462 w 1797539"/>
                                          <a:gd name="connsiteY3" fmla="*/ 254000 h 688730"/>
                                          <a:gd name="connsiteX4" fmla="*/ 146539 w 1797539"/>
                                          <a:gd name="connsiteY4" fmla="*/ 131884 h 688730"/>
                                          <a:gd name="connsiteX5" fmla="*/ 146539 w 1797539"/>
                                          <a:gd name="connsiteY5" fmla="*/ 58615 h 688730"/>
                                          <a:gd name="connsiteX6" fmla="*/ 307731 w 1797539"/>
                                          <a:gd name="connsiteY6" fmla="*/ 24423 h 688730"/>
                                          <a:gd name="connsiteX7" fmla="*/ 381000 w 1797539"/>
                                          <a:gd name="connsiteY7" fmla="*/ 0 h 688730"/>
                                          <a:gd name="connsiteX8" fmla="*/ 1528885 w 1797539"/>
                                          <a:gd name="connsiteY8" fmla="*/ 127000 h 688730"/>
                                          <a:gd name="connsiteX9" fmla="*/ 1797539 w 1797539"/>
                                          <a:gd name="connsiteY9" fmla="*/ 185615 h 688730"/>
                                          <a:gd name="connsiteX10" fmla="*/ 1792654 w 1797539"/>
                                          <a:gd name="connsiteY10" fmla="*/ 683846 h 688730"/>
                                          <a:gd name="connsiteX0" fmla="*/ 1792654 w 1797539"/>
                                          <a:gd name="connsiteY0" fmla="*/ 683846 h 688730"/>
                                          <a:gd name="connsiteX1" fmla="*/ 0 w 1797539"/>
                                          <a:gd name="connsiteY1" fmla="*/ 688730 h 688730"/>
                                          <a:gd name="connsiteX2" fmla="*/ 9770 w 1797539"/>
                                          <a:gd name="connsiteY2" fmla="*/ 322384 h 688730"/>
                                          <a:gd name="connsiteX3" fmla="*/ 107462 w 1797539"/>
                                          <a:gd name="connsiteY3" fmla="*/ 254000 h 688730"/>
                                          <a:gd name="connsiteX4" fmla="*/ 146539 w 1797539"/>
                                          <a:gd name="connsiteY4" fmla="*/ 131884 h 688730"/>
                                          <a:gd name="connsiteX5" fmla="*/ 146539 w 1797539"/>
                                          <a:gd name="connsiteY5" fmla="*/ 58615 h 688730"/>
                                          <a:gd name="connsiteX6" fmla="*/ 278423 w 1797539"/>
                                          <a:gd name="connsiteY6" fmla="*/ 24423 h 688730"/>
                                          <a:gd name="connsiteX7" fmla="*/ 381000 w 1797539"/>
                                          <a:gd name="connsiteY7" fmla="*/ 0 h 688730"/>
                                          <a:gd name="connsiteX8" fmla="*/ 1528885 w 1797539"/>
                                          <a:gd name="connsiteY8" fmla="*/ 127000 h 688730"/>
                                          <a:gd name="connsiteX9" fmla="*/ 1797539 w 1797539"/>
                                          <a:gd name="connsiteY9" fmla="*/ 185615 h 688730"/>
                                          <a:gd name="connsiteX10" fmla="*/ 1792654 w 1797539"/>
                                          <a:gd name="connsiteY10" fmla="*/ 683846 h 6887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97539" h="688730">
                                            <a:moveTo>
                                              <a:pt x="1792654" y="683846"/>
                                            </a:moveTo>
                                            <a:lnTo>
                                              <a:pt x="0" y="688730"/>
                                            </a:lnTo>
                                            <a:lnTo>
                                              <a:pt x="9770" y="322384"/>
                                            </a:lnTo>
                                            <a:lnTo>
                                              <a:pt x="107462" y="254000"/>
                                            </a:lnTo>
                                            <a:lnTo>
                                              <a:pt x="146539" y="131884"/>
                                            </a:lnTo>
                                            <a:lnTo>
                                              <a:pt x="146539" y="58615"/>
                                            </a:lnTo>
                                            <a:cubicBezTo>
                                              <a:pt x="173404" y="40705"/>
                                              <a:pt x="239346" y="34192"/>
                                              <a:pt x="278423" y="24423"/>
                                            </a:cubicBezTo>
                                            <a:lnTo>
                                              <a:pt x="381000" y="0"/>
                                            </a:lnTo>
                                            <a:lnTo>
                                              <a:pt x="1528885" y="127000"/>
                                            </a:lnTo>
                                            <a:lnTo>
                                              <a:pt x="1797539" y="185615"/>
                                            </a:lnTo>
                                            <a:cubicBezTo>
                                              <a:pt x="1795911" y="351692"/>
                                              <a:pt x="1794282" y="517769"/>
                                              <a:pt x="1792654" y="683846"/>
                                            </a:cubicBezTo>
                                            <a:close/>
                                          </a:path>
                                        </a:pathLst>
                                      </a:cu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2" name="フリーフォーム: 図形 32"/>
                                    <wps:cNvSpPr/>
                                    <wps:spPr>
                                      <a:xfrm>
                                        <a:off x="166077" y="510874"/>
                                        <a:ext cx="1952869" cy="1152769"/>
                                      </a:xfrm>
                                      <a:custGeom>
                                        <a:avLst/>
                                        <a:gdLst>
                                          <a:gd name="connsiteX0" fmla="*/ 254000 w 2066192"/>
                                          <a:gd name="connsiteY0" fmla="*/ 0 h 1152769"/>
                                          <a:gd name="connsiteX1" fmla="*/ 0 w 2066192"/>
                                          <a:gd name="connsiteY1" fmla="*/ 180731 h 1152769"/>
                                          <a:gd name="connsiteX2" fmla="*/ 9769 w 2066192"/>
                                          <a:gd name="connsiteY2" fmla="*/ 1152769 h 1152769"/>
                                          <a:gd name="connsiteX3" fmla="*/ 2066192 w 2066192"/>
                                          <a:gd name="connsiteY3" fmla="*/ 1123461 h 1152769"/>
                                          <a:gd name="connsiteX4" fmla="*/ 2056423 w 2066192"/>
                                          <a:gd name="connsiteY4" fmla="*/ 351692 h 1152769"/>
                                          <a:gd name="connsiteX5" fmla="*/ 254000 w 2066192"/>
                                          <a:gd name="connsiteY5" fmla="*/ 361461 h 1152769"/>
                                          <a:gd name="connsiteX6" fmla="*/ 254000 w 2066192"/>
                                          <a:gd name="connsiteY6" fmla="*/ 0 h 1152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192" h="1152769">
                                            <a:moveTo>
                                              <a:pt x="254000" y="0"/>
                                            </a:moveTo>
                                            <a:lnTo>
                                              <a:pt x="0" y="180731"/>
                                            </a:lnTo>
                                            <a:cubicBezTo>
                                              <a:pt x="3256" y="504744"/>
                                              <a:pt x="6513" y="828756"/>
                                              <a:pt x="9769" y="1152769"/>
                                            </a:cubicBezTo>
                                            <a:lnTo>
                                              <a:pt x="2066192" y="1123461"/>
                                            </a:lnTo>
                                            <a:lnTo>
                                              <a:pt x="2056423" y="351692"/>
                                            </a:lnTo>
                                            <a:lnTo>
                                              <a:pt x="254000" y="361461"/>
                                            </a:lnTo>
                                            <a:lnTo>
                                              <a:pt x="254000" y="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3" name="楕円 33"/>
                                    <wps:cNvSpPr/>
                                    <wps:spPr>
                                      <a:xfrm>
                                        <a:off x="457200" y="114487"/>
                                        <a:ext cx="190500" cy="1905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4" name="楕円 34"/>
                                    <wps:cNvSpPr/>
                                    <wps:spPr>
                                      <a:xfrm>
                                        <a:off x="76200" y="1540062"/>
                                        <a:ext cx="190500" cy="1905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B3EE998" id="Group 253379457" o:spid="_x0000_s1026" style="position:absolute;margin-left:2.75pt;margin-top:7.95pt;width:134.5pt;height:117.75pt;z-index:251675136" coordsize="21793,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">
                            <v:shape id="図 30" o:spid="_x0000_s1027" type="#_x0000_t75" style="position:absolute;width:21793;height:175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">
                              <v:imagedata r:id="rId125" o:title=""/>
                            </v:shape>
                            <v:shape id="フリーフォーム: 図形 31" o:spid="_x0000_s1028" style="position:absolute;left:4396;top:1591;width:16842;height:6888;visibility:visible;mso-wrap-style:square;v-text-anchor:top" coordsize="1797539,68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" path="m1792654,683846l,688730,9770,322384r97692,-68384l146539,131884r,-73269c173404,40705,239346,34192,278423,24423l381000,,1528885,127000r268654,58615c1795911,351692,1794282,517769,1792654,683846xe" filled="f" strokecolor="#f79646 [3209]" strokeweight="2pt">
                              <v:path arrowok="t" o:connecttype="custom" o:connectlocs="1679639,683846;0,688730;9154,322384;100687,254000;137301,131884;137301,58615;260870,24423;356980,0;1432499,127000;1684216,185615;1679639,683846" o:connectangles="0,0,0,0,0,0,0,0,0,0,0"/>
                            </v:shape>
                            <v:shape id="フリーフォーム: 図形 32" o:spid="_x0000_s1029" style="position:absolute;left:1660;top:5108;width:19529;height:11528;visibility:visible;mso-wrap-style:square;v-text-anchor:top" coordsize="2066192,1152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" path="m254000,l,180731v3256,324013,6513,648025,9769,972038l2066192,1123461r-9769,-771769l254000,361461,254000,xe" filled="f" strokecolor="#00b0f0" strokeweight="2pt">
                              <v:path arrowok="t" o:connecttype="custom" o:connectlocs="240069,0;0,180731;9233,1152769;1952869,1123461;1943636,351692;240069,361461;240069,0" o:connectangles="0,0,0,0,0,0,0"/>
                            </v:shape>
                            <v:oval id="楕円 33" o:spid="_x0000_s1030" style="position:absolute;left:4572;top:1144;width:190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" filled="f" strokecolor="red" strokeweight="1pt"/>
                            <v:oval id="楕円 34" o:spid="_x0000_s1031" style="position:absolute;left:762;top:15400;width:190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" filled="f" strokecolor="red" strokeweight="1pt"/>
                          </v:group>
                        </w:pict>
                      </mc:Fallback>
                    </mc:AlternateContent>
                  </w:r>
                  <w:r w:rsidRPr="008A22BD">
                    <w:rPr>
                      <w:rFonts w:asciiTheme="minorEastAsia" w:eastAsiaTheme="minorEastAsia" w:hAnsiTheme="minorEastAsia" w:cs="ＭＳ Ｐゴシック" w:hint="eastAsia"/>
                      <w:sz w:val="24"/>
                      <w:szCs w:val="24"/>
                    </w:rPr>
                    <w:t xml:space="preserve">　</w:t>
                  </w:r>
                </w:p>
              </w:tc>
            </w:tr>
          </w:tbl>
          <w:p w14:paraId="5341ECBF" w14:textId="77777777" w:rsidR="0080141D" w:rsidRPr="008A22BD" w:rsidRDefault="0080141D" w:rsidP="007A05C3">
            <w:pPr>
              <w:widowControl/>
              <w:autoSpaceDE/>
              <w:autoSpaceDN/>
              <w:rPr>
                <w:rFonts w:asciiTheme="minorEastAsia" w:eastAsiaTheme="minorEastAsia" w:hAnsiTheme="minorEastAsia" w:cs="ＭＳ Ｐゴシック"/>
              </w:rPr>
            </w:pPr>
          </w:p>
        </w:tc>
        <w:tc>
          <w:tcPr>
            <w:tcW w:w="3328" w:type="dxa"/>
            <w:gridSpan w:val="2"/>
            <w:tcBorders>
              <w:top w:val="nil"/>
              <w:left w:val="nil"/>
              <w:bottom w:val="nil"/>
              <w:right w:val="single" w:sz="4" w:space="0" w:color="auto"/>
            </w:tcBorders>
            <w:shd w:val="clear" w:color="auto" w:fill="auto"/>
            <w:noWrap/>
            <w:vAlign w:val="center"/>
            <w:hideMark/>
          </w:tcPr>
          <w:p w14:paraId="23244004" w14:textId="77777777" w:rsidR="0080141D" w:rsidRPr="008A22BD" w:rsidRDefault="0080141D" w:rsidP="007A05C3">
            <w:pPr>
              <w:widowControl/>
              <w:autoSpaceDE/>
              <w:autoSpaceDN/>
              <w:rPr>
                <w:rFonts w:asciiTheme="minorEastAsia" w:eastAsiaTheme="minorEastAsia" w:hAnsiTheme="minorEastAsia" w:cs="ＭＳ Ｐゴシック"/>
              </w:rPr>
            </w:pPr>
            <w:r w:rsidRPr="008A22BD">
              <w:rPr>
                <w:rFonts w:asciiTheme="minorEastAsia" w:eastAsiaTheme="minorEastAsia" w:hAnsiTheme="minorEastAsia" w:cs="ＭＳ Ｐゴシック"/>
                <w:noProof/>
              </w:rPr>
              <mc:AlternateContent>
                <mc:Choice Requires="wps">
                  <w:drawing>
                    <wp:anchor distT="0" distB="0" distL="114300" distR="114300" simplePos="0" relativeHeight="251672064" behindDoc="0" locked="0" layoutInCell="1" allowOverlap="1" wp14:anchorId="6287C845" wp14:editId="0E1AE4E6">
                      <wp:simplePos x="0" y="0"/>
                      <wp:positionH relativeFrom="column">
                        <wp:posOffset>1250950</wp:posOffset>
                      </wp:positionH>
                      <wp:positionV relativeFrom="paragraph">
                        <wp:posOffset>1212850</wp:posOffset>
                      </wp:positionV>
                      <wp:extent cx="330200" cy="228600"/>
                      <wp:effectExtent l="0" t="0" r="0" b="0"/>
                      <wp:wrapNone/>
                      <wp:docPr id="35" name="Text Box 2007194260"/>
                      <wp:cNvGraphicFramePr/>
                      <a:graphic xmlns:a="http://schemas.openxmlformats.org/drawingml/2006/main">
                        <a:graphicData uri="http://schemas.microsoft.com/office/word/2010/wordprocessingShape">
                          <wps:wsp>
                            <wps:cNvSpPr txBox="1"/>
                            <wps:spPr>
                              <a:xfrm>
                                <a:off x="0" y="0"/>
                                <a:ext cx="333375" cy="2254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6B88309" w14:textId="77777777" w:rsidR="0080141D" w:rsidRDefault="0080141D" w:rsidP="0080141D">
                                  <w:r>
                                    <w:rPr>
                                      <w:rFonts w:hint="eastAsia"/>
                                      <w:b/>
                                      <w:bCs/>
                                      <w:color w:val="FF0000"/>
                                      <w:sz w:val="16"/>
                                      <w:szCs w:val="16"/>
                                    </w:rPr>
                                    <w:t>西</w:t>
                                  </w:r>
                                  <w:r>
                                    <w:t xml:space="preserve"> </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6287C845" id="Text Box 2007194260" o:spid="_x0000_s1111" type="#_x0000_t202" style="position:absolute;margin-left:98.5pt;margin-top:95.5pt;width:26pt;height:1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" filled="f" stroked="f">
                      <v:textbox>
                        <w:txbxContent>
                          <w:p w14:paraId="06B88309" w14:textId="77777777" w:rsidR="0080141D" w:rsidRDefault="0080141D" w:rsidP="0080141D">
                            <w:r>
                              <w:rPr>
                                <w:rFonts w:hint="eastAsia"/>
                                <w:b/>
                                <w:bCs/>
                                <w:color w:val="FF0000"/>
                                <w:sz w:val="16"/>
                                <w:szCs w:val="16"/>
                              </w:rPr>
                              <w:t>西</w:t>
                            </w:r>
                            <w:r>
                              <w:t xml:space="preserve"> </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904"/>
            </w:tblGrid>
            <w:tr w:rsidR="0080141D" w:rsidRPr="008A22BD" w14:paraId="086FB9AC" w14:textId="77777777" w:rsidTr="007A05C3">
              <w:trPr>
                <w:trHeight w:val="2777"/>
                <w:tblCellSpacing w:w="0" w:type="dxa"/>
              </w:trPr>
              <w:tc>
                <w:tcPr>
                  <w:tcW w:w="2894" w:type="dxa"/>
                  <w:tcBorders>
                    <w:top w:val="single" w:sz="4" w:space="0" w:color="auto"/>
                    <w:left w:val="nil"/>
                    <w:bottom w:val="double" w:sz="6" w:space="0" w:color="auto"/>
                    <w:right w:val="single" w:sz="4" w:space="0" w:color="000000"/>
                  </w:tcBorders>
                  <w:shd w:val="clear" w:color="auto" w:fill="auto"/>
                  <w:noWrap/>
                  <w:vAlign w:val="center"/>
                  <w:hideMark/>
                </w:tcPr>
                <w:p w14:paraId="40B8B11F" w14:textId="77777777" w:rsidR="0080141D" w:rsidRPr="008A22BD" w:rsidRDefault="0080141D" w:rsidP="00773C61">
                  <w:pPr>
                    <w:framePr w:hSpace="142" w:wrap="around" w:vAnchor="text" w:hAnchor="margin" w:y="168"/>
                    <w:widowControl/>
                    <w:autoSpaceDE/>
                    <w:autoSpaceDN/>
                    <w:jc w:val="center"/>
                    <w:rPr>
                      <w:rFonts w:asciiTheme="minorEastAsia" w:eastAsiaTheme="minorEastAsia" w:hAnsiTheme="minorEastAsia" w:cs="ＭＳ Ｐゴシック"/>
                      <w:sz w:val="24"/>
                      <w:szCs w:val="24"/>
                    </w:rPr>
                  </w:pPr>
                  <w:r w:rsidRPr="008A22BD">
                    <w:rPr>
                      <w:rFonts w:asciiTheme="minorEastAsia" w:eastAsiaTheme="minorEastAsia" w:hAnsiTheme="minorEastAsia" w:cs="ＭＳ Ｐゴシック"/>
                      <w:noProof/>
                    </w:rPr>
                    <mc:AlternateContent>
                      <mc:Choice Requires="wpg">
                        <w:drawing>
                          <wp:anchor distT="0" distB="0" distL="114300" distR="114300" simplePos="0" relativeHeight="251676160" behindDoc="0" locked="0" layoutInCell="1" allowOverlap="1" wp14:anchorId="38CBF943" wp14:editId="77CB70F0">
                            <wp:simplePos x="0" y="0"/>
                            <wp:positionH relativeFrom="column">
                              <wp:posOffset>63500</wp:posOffset>
                            </wp:positionH>
                            <wp:positionV relativeFrom="paragraph">
                              <wp:posOffset>104775</wp:posOffset>
                            </wp:positionV>
                            <wp:extent cx="1786255" cy="1457325"/>
                            <wp:effectExtent l="0" t="0" r="23495" b="28575"/>
                            <wp:wrapNone/>
                            <wp:docPr id="36" name="Group 1376595483"/>
                            <wp:cNvGraphicFramePr/>
                            <a:graphic xmlns:a="http://schemas.openxmlformats.org/drawingml/2006/main">
                              <a:graphicData uri="http://schemas.microsoft.com/office/word/2010/wordprocessingGroup">
                                <wpg:wgp>
                                  <wpg:cNvGrpSpPr/>
                                  <wpg:grpSpPr>
                                    <a:xfrm>
                                      <a:off x="0" y="0"/>
                                      <a:ext cx="1786255" cy="1457325"/>
                                      <a:chOff x="0" y="0"/>
                                      <a:chExt cx="1786575" cy="1457713"/>
                                    </a:xfrm>
                                  </wpg:grpSpPr>
                                  <pic:pic xmlns:pic="http://schemas.openxmlformats.org/drawingml/2006/picture">
                                    <pic:nvPicPr>
                                      <pic:cNvPr id="37" name="図 37"/>
                                      <pic:cNvPicPr preferRelativeResize="0">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08200" cy="1374732"/>
                                      </a:xfrm>
                                      <a:prstGeom prst="rect">
                                        <a:avLst/>
                                      </a:prstGeom>
                                    </pic:spPr>
                                  </pic:pic>
                                  <wps:wsp>
                                    <wps:cNvPr id="38" name="フリーフォーム: 図形 38"/>
                                    <wps:cNvSpPr/>
                                    <wps:spPr>
                                      <a:xfrm>
                                        <a:off x="74719" y="165269"/>
                                        <a:ext cx="1322944" cy="1199627"/>
                                      </a:xfrm>
                                      <a:custGeom>
                                        <a:avLst/>
                                        <a:gdLst>
                                          <a:gd name="connsiteX0" fmla="*/ 404812 w 1766094"/>
                                          <a:gd name="connsiteY0" fmla="*/ 111125 h 1504156"/>
                                          <a:gd name="connsiteX1" fmla="*/ 404812 w 1766094"/>
                                          <a:gd name="connsiteY1" fmla="*/ 174625 h 1504156"/>
                                          <a:gd name="connsiteX2" fmla="*/ 341312 w 1766094"/>
                                          <a:gd name="connsiteY2" fmla="*/ 293688 h 1504156"/>
                                          <a:gd name="connsiteX3" fmla="*/ 35719 w 1766094"/>
                                          <a:gd name="connsiteY3" fmla="*/ 480219 h 1504156"/>
                                          <a:gd name="connsiteX4" fmla="*/ 0 w 1766094"/>
                                          <a:gd name="connsiteY4" fmla="*/ 571500 h 1504156"/>
                                          <a:gd name="connsiteX5" fmla="*/ 15875 w 1766094"/>
                                          <a:gd name="connsiteY5" fmla="*/ 1504156 h 1504156"/>
                                          <a:gd name="connsiteX6" fmla="*/ 1766094 w 1766094"/>
                                          <a:gd name="connsiteY6" fmla="*/ 1464469 h 1504156"/>
                                          <a:gd name="connsiteX7" fmla="*/ 1754187 w 1766094"/>
                                          <a:gd name="connsiteY7" fmla="*/ 107156 h 1504156"/>
                                          <a:gd name="connsiteX8" fmla="*/ 658812 w 1766094"/>
                                          <a:gd name="connsiteY8" fmla="*/ 0 h 1504156"/>
                                          <a:gd name="connsiteX9" fmla="*/ 404812 w 1766094"/>
                                          <a:gd name="connsiteY9" fmla="*/ 111125 h 1504156"/>
                                          <a:gd name="connsiteX0" fmla="*/ 396874 w 1766094"/>
                                          <a:gd name="connsiteY0" fmla="*/ 47625 h 1504156"/>
                                          <a:gd name="connsiteX1" fmla="*/ 404812 w 1766094"/>
                                          <a:gd name="connsiteY1" fmla="*/ 174625 h 1504156"/>
                                          <a:gd name="connsiteX2" fmla="*/ 341312 w 1766094"/>
                                          <a:gd name="connsiteY2" fmla="*/ 293688 h 1504156"/>
                                          <a:gd name="connsiteX3" fmla="*/ 35719 w 1766094"/>
                                          <a:gd name="connsiteY3" fmla="*/ 480219 h 1504156"/>
                                          <a:gd name="connsiteX4" fmla="*/ 0 w 1766094"/>
                                          <a:gd name="connsiteY4" fmla="*/ 571500 h 1504156"/>
                                          <a:gd name="connsiteX5" fmla="*/ 15875 w 1766094"/>
                                          <a:gd name="connsiteY5" fmla="*/ 1504156 h 1504156"/>
                                          <a:gd name="connsiteX6" fmla="*/ 1766094 w 1766094"/>
                                          <a:gd name="connsiteY6" fmla="*/ 1464469 h 1504156"/>
                                          <a:gd name="connsiteX7" fmla="*/ 1754187 w 1766094"/>
                                          <a:gd name="connsiteY7" fmla="*/ 107156 h 1504156"/>
                                          <a:gd name="connsiteX8" fmla="*/ 658812 w 1766094"/>
                                          <a:gd name="connsiteY8" fmla="*/ 0 h 1504156"/>
                                          <a:gd name="connsiteX9" fmla="*/ 396874 w 1766094"/>
                                          <a:gd name="connsiteY9" fmla="*/ 47625 h 15041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766094" h="1504156">
                                            <a:moveTo>
                                              <a:pt x="396874" y="47625"/>
                                            </a:moveTo>
                                            <a:lnTo>
                                              <a:pt x="404812" y="174625"/>
                                            </a:lnTo>
                                            <a:lnTo>
                                              <a:pt x="341312" y="293688"/>
                                            </a:lnTo>
                                            <a:lnTo>
                                              <a:pt x="35719" y="480219"/>
                                            </a:lnTo>
                                            <a:lnTo>
                                              <a:pt x="0" y="571500"/>
                                            </a:lnTo>
                                            <a:lnTo>
                                              <a:pt x="15875" y="1504156"/>
                                            </a:lnTo>
                                            <a:lnTo>
                                              <a:pt x="1766094" y="1464469"/>
                                            </a:lnTo>
                                            <a:lnTo>
                                              <a:pt x="1754187" y="107156"/>
                                            </a:lnTo>
                                            <a:lnTo>
                                              <a:pt x="658812" y="0"/>
                                            </a:lnTo>
                                            <a:lnTo>
                                              <a:pt x="396874" y="47625"/>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9" name="フリーフォーム: 図形 39"/>
                                    <wps:cNvSpPr/>
                                    <wps:spPr>
                                      <a:xfrm>
                                        <a:off x="1422725" y="239182"/>
                                        <a:ext cx="285474" cy="1085678"/>
                                      </a:xfrm>
                                      <a:custGeom>
                                        <a:avLst/>
                                        <a:gdLst>
                                          <a:gd name="connsiteX0" fmla="*/ 0 w 305594"/>
                                          <a:gd name="connsiteY0" fmla="*/ 0 h 1389062"/>
                                          <a:gd name="connsiteX1" fmla="*/ 305594 w 305594"/>
                                          <a:gd name="connsiteY1" fmla="*/ 67468 h 1389062"/>
                                          <a:gd name="connsiteX2" fmla="*/ 293688 w 305594"/>
                                          <a:gd name="connsiteY2" fmla="*/ 1389062 h 1389062"/>
                                          <a:gd name="connsiteX3" fmla="*/ 11907 w 305594"/>
                                          <a:gd name="connsiteY3" fmla="*/ 1361281 h 1389062"/>
                                          <a:gd name="connsiteX4" fmla="*/ 0 w 305594"/>
                                          <a:gd name="connsiteY4" fmla="*/ 0 h 1389062"/>
                                          <a:gd name="connsiteX0" fmla="*/ 0 w 305594"/>
                                          <a:gd name="connsiteY0" fmla="*/ 0 h 1361281"/>
                                          <a:gd name="connsiteX1" fmla="*/ 305594 w 305594"/>
                                          <a:gd name="connsiteY1" fmla="*/ 67468 h 1361281"/>
                                          <a:gd name="connsiteX2" fmla="*/ 301626 w 305594"/>
                                          <a:gd name="connsiteY2" fmla="*/ 1353343 h 1361281"/>
                                          <a:gd name="connsiteX3" fmla="*/ 11907 w 305594"/>
                                          <a:gd name="connsiteY3" fmla="*/ 1361281 h 1361281"/>
                                          <a:gd name="connsiteX4" fmla="*/ 0 w 305594"/>
                                          <a:gd name="connsiteY4" fmla="*/ 0 h 1361281"/>
                                          <a:gd name="connsiteX0" fmla="*/ 0 w 305594"/>
                                          <a:gd name="connsiteY0" fmla="*/ 0 h 1361281"/>
                                          <a:gd name="connsiteX1" fmla="*/ 305594 w 305594"/>
                                          <a:gd name="connsiteY1" fmla="*/ 67468 h 1361281"/>
                                          <a:gd name="connsiteX2" fmla="*/ 285751 w 305594"/>
                                          <a:gd name="connsiteY2" fmla="*/ 1353343 h 1361281"/>
                                          <a:gd name="connsiteX3" fmla="*/ 11907 w 305594"/>
                                          <a:gd name="connsiteY3" fmla="*/ 1361281 h 1361281"/>
                                          <a:gd name="connsiteX4" fmla="*/ 0 w 305594"/>
                                          <a:gd name="connsiteY4" fmla="*/ 0 h 1361281"/>
                                          <a:gd name="connsiteX0" fmla="*/ 0 w 305594"/>
                                          <a:gd name="connsiteY0" fmla="*/ 0 h 1361281"/>
                                          <a:gd name="connsiteX1" fmla="*/ 305594 w 305594"/>
                                          <a:gd name="connsiteY1" fmla="*/ 67468 h 1361281"/>
                                          <a:gd name="connsiteX2" fmla="*/ 297657 w 305594"/>
                                          <a:gd name="connsiteY2" fmla="*/ 1353343 h 1361281"/>
                                          <a:gd name="connsiteX3" fmla="*/ 11907 w 305594"/>
                                          <a:gd name="connsiteY3" fmla="*/ 1361281 h 1361281"/>
                                          <a:gd name="connsiteX4" fmla="*/ 0 w 305594"/>
                                          <a:gd name="connsiteY4" fmla="*/ 0 h 13612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5594" h="1361281">
                                            <a:moveTo>
                                              <a:pt x="0" y="0"/>
                                            </a:moveTo>
                                            <a:lnTo>
                                              <a:pt x="305594" y="67468"/>
                                            </a:lnTo>
                                            <a:cubicBezTo>
                                              <a:pt x="304271" y="496093"/>
                                              <a:pt x="298980" y="924718"/>
                                              <a:pt x="297657" y="1353343"/>
                                            </a:cubicBezTo>
                                            <a:lnTo>
                                              <a:pt x="11907" y="1361281"/>
                                            </a:lnTo>
                                            <a:lnTo>
                                              <a:pt x="0" y="0"/>
                                            </a:lnTo>
                                            <a:close/>
                                          </a:path>
                                        </a:pathLst>
                                      </a:cu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0" name="楕円 40"/>
                                    <wps:cNvSpPr/>
                                    <wps:spPr>
                                      <a:xfrm>
                                        <a:off x="18175" y="1305781"/>
                                        <a:ext cx="151905" cy="15193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1" name="楕円 41"/>
                                    <wps:cNvSpPr/>
                                    <wps:spPr>
                                      <a:xfrm>
                                        <a:off x="1617472" y="1236415"/>
                                        <a:ext cx="169103" cy="15193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4803A15" id="Group 1376595483" o:spid="_x0000_s1026" style="position:absolute;margin-left:5pt;margin-top:8.25pt;width:140.65pt;height:114.75pt;z-index:251676160" coordsize="17865,14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">
                            <v:shape id="図 37" o:spid="_x0000_s1027" type="#_x0000_t75" style="position:absolute;width:17082;height:137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">
                              <v:imagedata r:id="rId127" o:title=""/>
                            </v:shape>
                            <v:shape id="フリーフォーム: 図形 38" o:spid="_x0000_s1028" style="position:absolute;left:747;top:1652;width:13229;height:11996;visibility:visible;mso-wrap-style:square;v-text-anchor:top" coordsize="1766094,15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" path="m396874,47625r7938,127000l341312,293688,35719,480219,,571500r15875,932656l1766094,1464469,1754187,107156,658812,,396874,47625xe" filled="f" strokecolor="#00b0f0" strokeweight="2pt">
                              <v:path arrowok="t" o:connecttype="custom" o:connectlocs="297290,37983;303236,139271;255670,234228;26756,382995;0,455795;11892,1199627;1322944,1167975;1314025,85461;493502,0;297290,37983" o:connectangles="0,0,0,0,0,0,0,0,0,0"/>
                            </v:shape>
                            <v:shape id="フリーフォーム: 図形 39" o:spid="_x0000_s1029" style="position:absolute;left:14227;top:2391;width:2854;height:10857;visibility:visible;mso-wrap-style:square;v-text-anchor:top" coordsize="305594,136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" path="m,l305594,67468v-1323,428625,-6614,857250,-7937,1285875l11907,1361281,,xe" filled="f" strokecolor="#f79646 [3209]" strokeweight="2pt">
                              <v:path arrowok="t" o:connecttype="custom" o:connectlocs="0,0;285474,53809;278060,1079347;11123,1085678;0,0" o:connectangles="0,0,0,0,0"/>
                            </v:shape>
                            <v:oval id="楕円 40" o:spid="_x0000_s1030" style="position:absolute;left:181;top:13057;width:1519;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" filled="f" strokecolor="red" strokeweight="1pt"/>
                            <v:oval id="楕円 41" o:spid="_x0000_s1031" style="position:absolute;left:16174;top:12364;width:1691;height: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" filled="f" strokecolor="red" strokeweight="1pt"/>
                          </v:group>
                        </w:pict>
                      </mc:Fallback>
                    </mc:AlternateContent>
                  </w:r>
                  <w:r w:rsidRPr="008A22BD">
                    <w:rPr>
                      <w:rFonts w:asciiTheme="minorEastAsia" w:eastAsiaTheme="minorEastAsia" w:hAnsiTheme="minorEastAsia" w:cs="ＭＳ Ｐゴシック" w:hint="eastAsia"/>
                      <w:sz w:val="24"/>
                      <w:szCs w:val="24"/>
                    </w:rPr>
                    <w:t xml:space="preserve">　</w:t>
                  </w:r>
                </w:p>
              </w:tc>
            </w:tr>
          </w:tbl>
          <w:p w14:paraId="4132B2EE" w14:textId="77777777" w:rsidR="0080141D" w:rsidRPr="008A22BD" w:rsidRDefault="0080141D" w:rsidP="007A05C3">
            <w:pPr>
              <w:widowControl/>
              <w:autoSpaceDE/>
              <w:autoSpaceDN/>
              <w:rPr>
                <w:rFonts w:asciiTheme="minorEastAsia" w:eastAsiaTheme="minorEastAsia" w:hAnsiTheme="minorEastAsia" w:cs="ＭＳ Ｐゴシック"/>
              </w:rPr>
            </w:pPr>
          </w:p>
        </w:tc>
      </w:tr>
      <w:tr w:rsidR="0080141D" w:rsidRPr="00FA1E78" w14:paraId="5B4BF06B" w14:textId="77777777" w:rsidTr="007A05C3">
        <w:trPr>
          <w:trHeight w:val="330"/>
        </w:trPr>
        <w:tc>
          <w:tcPr>
            <w:tcW w:w="359" w:type="dxa"/>
            <w:tcBorders>
              <w:top w:val="nil"/>
              <w:left w:val="single" w:sz="4" w:space="0" w:color="auto"/>
              <w:bottom w:val="single" w:sz="4" w:space="0" w:color="auto"/>
              <w:right w:val="nil"/>
            </w:tcBorders>
            <w:shd w:val="clear" w:color="000000" w:fill="D9D9D9"/>
            <w:noWrap/>
            <w:vAlign w:val="center"/>
            <w:hideMark/>
          </w:tcPr>
          <w:p w14:paraId="1DE9763B"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 xml:space="preserve">　</w:t>
            </w:r>
          </w:p>
        </w:tc>
        <w:tc>
          <w:tcPr>
            <w:tcW w:w="244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697127"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2"/>
                <w:szCs w:val="12"/>
              </w:rPr>
            </w:pPr>
            <w:bookmarkStart w:id="209" w:name="_Hlk160474824"/>
            <w:r w:rsidRPr="00984A9A">
              <w:rPr>
                <w:rFonts w:asciiTheme="minorEastAsia" w:eastAsiaTheme="minorEastAsia" w:hAnsiTheme="minorEastAsia" w:cs="ＭＳ Ｐゴシック" w:hint="eastAsia"/>
                <w:color w:val="000000" w:themeColor="text1"/>
                <w:sz w:val="14"/>
                <w:szCs w:val="14"/>
              </w:rPr>
              <w:t>茨木市建築基準法施行細則 第7条</w:t>
            </w:r>
            <w:bookmarkEnd w:id="209"/>
          </w:p>
        </w:tc>
        <w:tc>
          <w:tcPr>
            <w:tcW w:w="167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26B618" w14:textId="77777777" w:rsidR="0080141D" w:rsidRPr="008A22BD" w:rsidRDefault="0080141D" w:rsidP="007A05C3">
            <w:pPr>
              <w:widowControl/>
              <w:autoSpaceDE/>
              <w:autoSpaceDN/>
              <w:jc w:val="center"/>
              <w:rPr>
                <w:rFonts w:asciiTheme="minorEastAsia" w:eastAsiaTheme="minorEastAsia" w:hAnsiTheme="minorEastAsia" w:cs="ＭＳ Ｐゴシック"/>
                <w:b/>
                <w:bCs/>
                <w:color w:val="00B0F0"/>
                <w:sz w:val="16"/>
                <w:szCs w:val="16"/>
              </w:rPr>
            </w:pPr>
            <w:r w:rsidRPr="008A22BD">
              <w:rPr>
                <w:rFonts w:asciiTheme="minorEastAsia" w:eastAsiaTheme="minorEastAsia" w:hAnsiTheme="minorEastAsia" w:cs="ＭＳ Ｐゴシック" w:hint="eastAsia"/>
                <w:b/>
                <w:bCs/>
                <w:color w:val="00B0F0"/>
                <w:sz w:val="16"/>
                <w:szCs w:val="16"/>
              </w:rPr>
              <w:t>南側敷地</w:t>
            </w:r>
          </w:p>
        </w:tc>
        <w:tc>
          <w:tcPr>
            <w:tcW w:w="1675" w:type="dxa"/>
            <w:tcBorders>
              <w:top w:val="single" w:sz="4" w:space="0" w:color="auto"/>
              <w:left w:val="nil"/>
              <w:bottom w:val="single" w:sz="4" w:space="0" w:color="auto"/>
              <w:right w:val="single" w:sz="4" w:space="0" w:color="auto"/>
            </w:tcBorders>
            <w:shd w:val="clear" w:color="000000" w:fill="D9D9D9"/>
            <w:noWrap/>
            <w:vAlign w:val="center"/>
            <w:hideMark/>
          </w:tcPr>
          <w:p w14:paraId="502470CA" w14:textId="77777777" w:rsidR="0080141D" w:rsidRPr="008A22BD" w:rsidRDefault="0080141D" w:rsidP="007A05C3">
            <w:pPr>
              <w:widowControl/>
              <w:autoSpaceDE/>
              <w:autoSpaceDN/>
              <w:jc w:val="center"/>
              <w:rPr>
                <w:rFonts w:asciiTheme="minorEastAsia" w:eastAsiaTheme="minorEastAsia" w:hAnsiTheme="minorEastAsia" w:cs="ＭＳ Ｐゴシック"/>
                <w:b/>
                <w:bCs/>
                <w:color w:val="F79646"/>
                <w:sz w:val="16"/>
                <w:szCs w:val="16"/>
              </w:rPr>
            </w:pPr>
            <w:r w:rsidRPr="008A22BD">
              <w:rPr>
                <w:rFonts w:asciiTheme="minorEastAsia" w:eastAsiaTheme="minorEastAsia" w:hAnsiTheme="minorEastAsia" w:cs="ＭＳ Ｐゴシック" w:hint="eastAsia"/>
                <w:b/>
                <w:bCs/>
                <w:color w:val="F79646"/>
                <w:sz w:val="16"/>
                <w:szCs w:val="16"/>
              </w:rPr>
              <w:t>北側敷地</w:t>
            </w:r>
          </w:p>
        </w:tc>
        <w:tc>
          <w:tcPr>
            <w:tcW w:w="1548" w:type="dxa"/>
            <w:tcBorders>
              <w:top w:val="single" w:sz="4" w:space="0" w:color="auto"/>
              <w:left w:val="nil"/>
              <w:bottom w:val="single" w:sz="4" w:space="0" w:color="auto"/>
              <w:right w:val="single" w:sz="4" w:space="0" w:color="auto"/>
            </w:tcBorders>
            <w:shd w:val="clear" w:color="000000" w:fill="D9D9D9"/>
            <w:noWrap/>
            <w:vAlign w:val="center"/>
            <w:hideMark/>
          </w:tcPr>
          <w:p w14:paraId="2107C675" w14:textId="77777777" w:rsidR="0080141D" w:rsidRPr="008A22BD" w:rsidRDefault="0080141D" w:rsidP="007A05C3">
            <w:pPr>
              <w:widowControl/>
              <w:autoSpaceDE/>
              <w:autoSpaceDN/>
              <w:jc w:val="center"/>
              <w:rPr>
                <w:rFonts w:asciiTheme="minorEastAsia" w:eastAsiaTheme="minorEastAsia" w:hAnsiTheme="minorEastAsia" w:cs="ＭＳ Ｐゴシック"/>
                <w:b/>
                <w:bCs/>
                <w:color w:val="00B0F0"/>
                <w:sz w:val="16"/>
                <w:szCs w:val="16"/>
              </w:rPr>
            </w:pPr>
            <w:r w:rsidRPr="008A22BD">
              <w:rPr>
                <w:rFonts w:asciiTheme="minorEastAsia" w:eastAsiaTheme="minorEastAsia" w:hAnsiTheme="minorEastAsia" w:cs="ＭＳ Ｐゴシック" w:hint="eastAsia"/>
                <w:b/>
                <w:bCs/>
                <w:color w:val="00B0F0"/>
                <w:sz w:val="16"/>
                <w:szCs w:val="16"/>
              </w:rPr>
              <w:t>西側敷地</w:t>
            </w:r>
          </w:p>
        </w:tc>
        <w:tc>
          <w:tcPr>
            <w:tcW w:w="178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2553E83" w14:textId="77777777" w:rsidR="0080141D" w:rsidRPr="008A22BD" w:rsidRDefault="0080141D" w:rsidP="007A05C3">
            <w:pPr>
              <w:widowControl/>
              <w:autoSpaceDE/>
              <w:autoSpaceDN/>
              <w:jc w:val="center"/>
              <w:rPr>
                <w:rFonts w:asciiTheme="minorEastAsia" w:eastAsiaTheme="minorEastAsia" w:hAnsiTheme="minorEastAsia" w:cs="ＭＳ Ｐゴシック"/>
              </w:rPr>
            </w:pPr>
            <w:r w:rsidRPr="00BA15C2">
              <w:rPr>
                <w:rFonts w:asciiTheme="minorEastAsia" w:eastAsiaTheme="minorEastAsia" w:hAnsiTheme="minorEastAsia" w:cs="ＭＳ Ｐゴシック" w:hint="eastAsia"/>
                <w:b/>
                <w:bCs/>
                <w:color w:val="F79646"/>
                <w:sz w:val="16"/>
                <w:szCs w:val="16"/>
              </w:rPr>
              <w:t>東側敷地</w:t>
            </w:r>
          </w:p>
        </w:tc>
      </w:tr>
      <w:tr w:rsidR="0080141D" w:rsidRPr="00FA1E78" w14:paraId="11B6E7E3" w14:textId="77777777" w:rsidTr="007A05C3">
        <w:trPr>
          <w:trHeight w:val="621"/>
        </w:trPr>
        <w:tc>
          <w:tcPr>
            <w:tcW w:w="359" w:type="dxa"/>
            <w:vMerge w:val="restart"/>
            <w:tcBorders>
              <w:top w:val="single" w:sz="4" w:space="0" w:color="auto"/>
              <w:left w:val="single" w:sz="4" w:space="0" w:color="auto"/>
              <w:right w:val="single" w:sz="4" w:space="0" w:color="auto"/>
            </w:tcBorders>
            <w:shd w:val="clear" w:color="000000" w:fill="F2F2F2"/>
            <w:noWrap/>
            <w:vAlign w:val="center"/>
            <w:hideMark/>
          </w:tcPr>
          <w:p w14:paraId="0B5327FE"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20"/>
                <w:szCs w:val="20"/>
              </w:rPr>
              <w:t>⑴</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1031FD10" w14:textId="77777777" w:rsidR="0080141D" w:rsidRPr="00984A9A" w:rsidRDefault="0080141D" w:rsidP="007A05C3">
            <w:pPr>
              <w:widowControl/>
              <w:autoSpaceDE/>
              <w:autoSpaceDN/>
              <w:ind w:firstLineChars="100" w:firstLine="160"/>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内角が120度以下の2つの道路によってできた角敷地</w:t>
            </w:r>
          </w:p>
        </w:tc>
        <w:tc>
          <w:tcPr>
            <w:tcW w:w="1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614B8"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西側と南側道路の内角は120度以下</w:t>
            </w:r>
          </w:p>
        </w:tc>
        <w:tc>
          <w:tcPr>
            <w:tcW w:w="1675" w:type="dxa"/>
            <w:tcBorders>
              <w:top w:val="single" w:sz="4" w:space="0" w:color="auto"/>
              <w:left w:val="nil"/>
              <w:bottom w:val="single" w:sz="4" w:space="0" w:color="auto"/>
              <w:right w:val="single" w:sz="4" w:space="0" w:color="auto"/>
            </w:tcBorders>
            <w:shd w:val="clear" w:color="auto" w:fill="auto"/>
            <w:vAlign w:val="center"/>
            <w:hideMark/>
          </w:tcPr>
          <w:p w14:paraId="1215C2BE"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西側と北側道路の内角は120度以下</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14:paraId="67DCBC14"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西側と南側道路の内角は120度以下</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1A2828EE"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東側と南側道路の内角は120度以下</w:t>
            </w:r>
          </w:p>
        </w:tc>
      </w:tr>
      <w:tr w:rsidR="0080141D" w:rsidRPr="00FA1E78" w14:paraId="467DAA18" w14:textId="77777777" w:rsidTr="007A05C3">
        <w:trPr>
          <w:trHeight w:val="611"/>
        </w:trPr>
        <w:tc>
          <w:tcPr>
            <w:tcW w:w="359" w:type="dxa"/>
            <w:vMerge/>
            <w:tcBorders>
              <w:left w:val="single" w:sz="4" w:space="0" w:color="auto"/>
              <w:right w:val="single" w:sz="4" w:space="0" w:color="auto"/>
            </w:tcBorders>
            <w:shd w:val="clear" w:color="000000" w:fill="F2F2F2"/>
            <w:noWrap/>
            <w:vAlign w:val="center"/>
            <w:hideMark/>
          </w:tcPr>
          <w:p w14:paraId="30EAB680"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37680778"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 xml:space="preserve">　敷地の</w:t>
            </w:r>
            <w:r w:rsidRPr="00984A9A">
              <w:rPr>
                <w:rFonts w:asciiTheme="minorEastAsia" w:eastAsiaTheme="minorEastAsia" w:hAnsiTheme="minorEastAsia" w:cs="ＭＳ Ｐゴシック" w:hint="eastAsia"/>
                <w:b/>
                <w:bCs/>
                <w:color w:val="000000" w:themeColor="text1"/>
                <w:sz w:val="16"/>
                <w:szCs w:val="16"/>
              </w:rPr>
              <w:t>1/3以上</w:t>
            </w:r>
            <w:r w:rsidRPr="00984A9A">
              <w:rPr>
                <w:rFonts w:asciiTheme="minorEastAsia" w:eastAsiaTheme="minorEastAsia" w:hAnsiTheme="minorEastAsia" w:cs="ＭＳ Ｐゴシック" w:hint="eastAsia"/>
                <w:color w:val="000000" w:themeColor="text1"/>
                <w:sz w:val="16"/>
                <w:szCs w:val="16"/>
              </w:rPr>
              <w:t>がそれらの道路に接している</w:t>
            </w:r>
          </w:p>
        </w:tc>
        <w:tc>
          <w:tcPr>
            <w:tcW w:w="1673" w:type="dxa"/>
            <w:tcBorders>
              <w:top w:val="nil"/>
              <w:left w:val="single" w:sz="4" w:space="0" w:color="auto"/>
              <w:bottom w:val="single" w:sz="4" w:space="0" w:color="auto"/>
              <w:right w:val="single" w:sz="4" w:space="0" w:color="auto"/>
            </w:tcBorders>
            <w:shd w:val="clear" w:color="auto" w:fill="auto"/>
            <w:vAlign w:val="center"/>
            <w:hideMark/>
          </w:tcPr>
          <w:p w14:paraId="2CF35E90"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西側、南側道路</w:t>
            </w:r>
            <w:r w:rsidRPr="00984A9A">
              <w:rPr>
                <w:rFonts w:asciiTheme="minorEastAsia" w:eastAsiaTheme="minorEastAsia" w:hAnsiTheme="minorEastAsia" w:cs="ＭＳ Ｐゴシック" w:hint="eastAsia"/>
                <w:color w:val="000000" w:themeColor="text1"/>
                <w:sz w:val="16"/>
                <w:szCs w:val="16"/>
              </w:rPr>
              <w:br/>
            </w:r>
            <w:r w:rsidRPr="00984A9A">
              <w:rPr>
                <w:rFonts w:asciiTheme="minorEastAsia" w:eastAsiaTheme="minorEastAsia" w:hAnsiTheme="minorEastAsia" w:cs="ＭＳ Ｐゴシック" w:hint="eastAsia"/>
                <w:b/>
                <w:bCs/>
                <w:color w:val="000000" w:themeColor="text1"/>
                <w:sz w:val="16"/>
                <w:szCs w:val="16"/>
              </w:rPr>
              <w:t>1/2.1 以上 接道</w:t>
            </w:r>
          </w:p>
        </w:tc>
        <w:tc>
          <w:tcPr>
            <w:tcW w:w="1675" w:type="dxa"/>
            <w:tcBorders>
              <w:top w:val="nil"/>
              <w:left w:val="nil"/>
              <w:bottom w:val="single" w:sz="4" w:space="0" w:color="auto"/>
              <w:right w:val="single" w:sz="4" w:space="0" w:color="auto"/>
            </w:tcBorders>
            <w:shd w:val="clear" w:color="auto" w:fill="auto"/>
            <w:vAlign w:val="center"/>
            <w:hideMark/>
          </w:tcPr>
          <w:p w14:paraId="0F7F773C"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西側、北側道路</w:t>
            </w:r>
            <w:r w:rsidRPr="00984A9A">
              <w:rPr>
                <w:rFonts w:asciiTheme="minorEastAsia" w:eastAsiaTheme="minorEastAsia" w:hAnsiTheme="minorEastAsia" w:cs="ＭＳ Ｐゴシック" w:hint="eastAsia"/>
                <w:color w:val="000000" w:themeColor="text1"/>
                <w:sz w:val="16"/>
                <w:szCs w:val="16"/>
              </w:rPr>
              <w:br/>
            </w:r>
            <w:r w:rsidRPr="00984A9A">
              <w:rPr>
                <w:rFonts w:asciiTheme="minorEastAsia" w:eastAsiaTheme="minorEastAsia" w:hAnsiTheme="minorEastAsia" w:cs="ＭＳ Ｐゴシック" w:hint="eastAsia"/>
                <w:b/>
                <w:bCs/>
                <w:color w:val="000000" w:themeColor="text1"/>
                <w:sz w:val="16"/>
                <w:szCs w:val="16"/>
              </w:rPr>
              <w:t>1/2.2 以上 接道</w:t>
            </w:r>
          </w:p>
        </w:tc>
        <w:tc>
          <w:tcPr>
            <w:tcW w:w="1548" w:type="dxa"/>
            <w:tcBorders>
              <w:top w:val="nil"/>
              <w:left w:val="nil"/>
              <w:bottom w:val="single" w:sz="4" w:space="0" w:color="auto"/>
              <w:right w:val="single" w:sz="4" w:space="0" w:color="auto"/>
            </w:tcBorders>
            <w:shd w:val="clear" w:color="auto" w:fill="auto"/>
            <w:vAlign w:val="center"/>
            <w:hideMark/>
          </w:tcPr>
          <w:p w14:paraId="280DDFC3"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西側、南側道路</w:t>
            </w:r>
            <w:r w:rsidRPr="00984A9A">
              <w:rPr>
                <w:rFonts w:asciiTheme="minorEastAsia" w:eastAsiaTheme="minorEastAsia" w:hAnsiTheme="minorEastAsia" w:cs="ＭＳ Ｐゴシック" w:hint="eastAsia"/>
                <w:color w:val="000000" w:themeColor="text1"/>
                <w:sz w:val="16"/>
                <w:szCs w:val="16"/>
              </w:rPr>
              <w:br/>
            </w:r>
            <w:r w:rsidRPr="00984A9A">
              <w:rPr>
                <w:rFonts w:asciiTheme="minorEastAsia" w:eastAsiaTheme="minorEastAsia" w:hAnsiTheme="minorEastAsia" w:cs="ＭＳ Ｐゴシック" w:hint="eastAsia"/>
                <w:b/>
                <w:bCs/>
                <w:color w:val="000000" w:themeColor="text1"/>
                <w:sz w:val="16"/>
                <w:szCs w:val="16"/>
              </w:rPr>
              <w:t>1/2.2 以上 接道</w:t>
            </w:r>
          </w:p>
        </w:tc>
        <w:tc>
          <w:tcPr>
            <w:tcW w:w="1780" w:type="dxa"/>
            <w:tcBorders>
              <w:top w:val="nil"/>
              <w:left w:val="nil"/>
              <w:bottom w:val="single" w:sz="4" w:space="0" w:color="auto"/>
              <w:right w:val="single" w:sz="4" w:space="0" w:color="auto"/>
            </w:tcBorders>
            <w:shd w:val="clear" w:color="auto" w:fill="auto"/>
            <w:vAlign w:val="center"/>
            <w:hideMark/>
          </w:tcPr>
          <w:p w14:paraId="374E00B3"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 東側、南側道路</w:t>
            </w:r>
            <w:r w:rsidRPr="00984A9A">
              <w:rPr>
                <w:rFonts w:asciiTheme="minorEastAsia" w:eastAsiaTheme="minorEastAsia" w:hAnsiTheme="minorEastAsia" w:cs="ＭＳ Ｐゴシック" w:hint="eastAsia"/>
                <w:color w:val="000000" w:themeColor="text1"/>
                <w:sz w:val="16"/>
                <w:szCs w:val="16"/>
              </w:rPr>
              <w:br/>
            </w:r>
            <w:r w:rsidRPr="00984A9A">
              <w:rPr>
                <w:rFonts w:asciiTheme="minorEastAsia" w:eastAsiaTheme="minorEastAsia" w:hAnsiTheme="minorEastAsia" w:cs="ＭＳ Ｐゴシック" w:hint="eastAsia"/>
                <w:b/>
                <w:bCs/>
                <w:color w:val="000000" w:themeColor="text1"/>
                <w:sz w:val="16"/>
                <w:szCs w:val="16"/>
              </w:rPr>
              <w:t>1/2 以上 接道</w:t>
            </w:r>
          </w:p>
        </w:tc>
      </w:tr>
      <w:tr w:rsidR="0080141D" w:rsidRPr="00FA1E78" w14:paraId="0E53DF77" w14:textId="77777777" w:rsidTr="007A05C3">
        <w:trPr>
          <w:trHeight w:val="724"/>
        </w:trPr>
        <w:tc>
          <w:tcPr>
            <w:tcW w:w="359" w:type="dxa"/>
            <w:vMerge/>
            <w:tcBorders>
              <w:left w:val="single" w:sz="4" w:space="0" w:color="auto"/>
              <w:right w:val="single" w:sz="4" w:space="0" w:color="auto"/>
            </w:tcBorders>
            <w:shd w:val="clear" w:color="000000" w:fill="F2F2F2"/>
            <w:noWrap/>
            <w:vAlign w:val="center"/>
            <w:hideMark/>
          </w:tcPr>
          <w:p w14:paraId="5DF3371B"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5695DF39"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(ｱ)それぞれの道路幅員が6ｍ以上で合計15ｍ以上</w:t>
            </w:r>
          </w:p>
        </w:tc>
        <w:tc>
          <w:tcPr>
            <w:tcW w:w="1673" w:type="dxa"/>
            <w:tcBorders>
              <w:top w:val="nil"/>
              <w:left w:val="single" w:sz="4" w:space="0" w:color="auto"/>
              <w:bottom w:val="single" w:sz="4" w:space="0" w:color="auto"/>
              <w:right w:val="single" w:sz="4" w:space="0" w:color="auto"/>
            </w:tcBorders>
            <w:shd w:val="clear" w:color="auto" w:fill="auto"/>
            <w:vAlign w:val="center"/>
            <w:hideMark/>
          </w:tcPr>
          <w:p w14:paraId="4EA1746F"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〇西側：20.0ｍ</w:t>
            </w:r>
            <w:r w:rsidRPr="00984A9A">
              <w:rPr>
                <w:rFonts w:asciiTheme="minorEastAsia" w:eastAsiaTheme="minorEastAsia" w:hAnsiTheme="minorEastAsia" w:cs="ＭＳ Ｐゴシック" w:hint="eastAsia"/>
                <w:color w:val="000000" w:themeColor="text1"/>
                <w:sz w:val="16"/>
                <w:szCs w:val="16"/>
              </w:rPr>
              <w:br/>
              <w:t xml:space="preserve"> 　南側：22.5ｍ</w:t>
            </w:r>
            <w:r w:rsidRPr="00984A9A">
              <w:rPr>
                <w:rFonts w:asciiTheme="minorEastAsia" w:eastAsiaTheme="minorEastAsia" w:hAnsiTheme="minorEastAsia" w:cs="ＭＳ Ｐゴシック" w:hint="eastAsia"/>
                <w:color w:val="000000" w:themeColor="text1"/>
                <w:sz w:val="16"/>
                <w:szCs w:val="16"/>
              </w:rPr>
              <w:br/>
              <w:t>合計42.5ｍ</w:t>
            </w:r>
          </w:p>
        </w:tc>
        <w:tc>
          <w:tcPr>
            <w:tcW w:w="1675" w:type="dxa"/>
            <w:tcBorders>
              <w:top w:val="nil"/>
              <w:left w:val="nil"/>
              <w:bottom w:val="single" w:sz="4" w:space="0" w:color="auto"/>
              <w:right w:val="single" w:sz="4" w:space="0" w:color="auto"/>
            </w:tcBorders>
            <w:shd w:val="clear" w:color="auto" w:fill="auto"/>
            <w:vAlign w:val="center"/>
            <w:hideMark/>
          </w:tcPr>
          <w:p w14:paraId="22FCA14A"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〇西側：20.0ｍ</w:t>
            </w:r>
            <w:r w:rsidRPr="00984A9A">
              <w:rPr>
                <w:rFonts w:asciiTheme="minorEastAsia" w:eastAsiaTheme="minorEastAsia" w:hAnsiTheme="minorEastAsia" w:cs="ＭＳ Ｐゴシック" w:hint="eastAsia"/>
                <w:color w:val="000000" w:themeColor="text1"/>
                <w:sz w:val="16"/>
                <w:szCs w:val="16"/>
              </w:rPr>
              <w:br/>
              <w:t xml:space="preserve"> 　北側：30.0ｍ</w:t>
            </w:r>
            <w:r w:rsidRPr="00984A9A">
              <w:rPr>
                <w:rFonts w:asciiTheme="minorEastAsia" w:eastAsiaTheme="minorEastAsia" w:hAnsiTheme="minorEastAsia" w:cs="ＭＳ Ｐゴシック" w:hint="eastAsia"/>
                <w:color w:val="000000" w:themeColor="text1"/>
                <w:sz w:val="16"/>
                <w:szCs w:val="16"/>
              </w:rPr>
              <w:br/>
              <w:t>合計50.0ｍ</w:t>
            </w:r>
          </w:p>
        </w:tc>
        <w:tc>
          <w:tcPr>
            <w:tcW w:w="1548" w:type="dxa"/>
            <w:tcBorders>
              <w:top w:val="nil"/>
              <w:left w:val="nil"/>
              <w:bottom w:val="single" w:sz="4" w:space="0" w:color="auto"/>
              <w:right w:val="single" w:sz="4" w:space="0" w:color="auto"/>
            </w:tcBorders>
            <w:shd w:val="clear" w:color="auto" w:fill="auto"/>
            <w:vAlign w:val="center"/>
            <w:hideMark/>
          </w:tcPr>
          <w:p w14:paraId="50C45AFD"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〇西側：20.0ｍ</w:t>
            </w:r>
            <w:r w:rsidRPr="00984A9A">
              <w:rPr>
                <w:rFonts w:asciiTheme="minorEastAsia" w:eastAsiaTheme="minorEastAsia" w:hAnsiTheme="minorEastAsia" w:cs="ＭＳ Ｐゴシック" w:hint="eastAsia"/>
                <w:color w:val="000000" w:themeColor="text1"/>
                <w:sz w:val="16"/>
                <w:szCs w:val="16"/>
              </w:rPr>
              <w:br/>
              <w:t xml:space="preserve"> 　南側：22.5ｍ</w:t>
            </w:r>
            <w:r w:rsidRPr="00984A9A">
              <w:rPr>
                <w:rFonts w:asciiTheme="minorEastAsia" w:eastAsiaTheme="minorEastAsia" w:hAnsiTheme="minorEastAsia" w:cs="ＭＳ Ｐゴシック" w:hint="eastAsia"/>
                <w:color w:val="000000" w:themeColor="text1"/>
                <w:sz w:val="16"/>
                <w:szCs w:val="16"/>
              </w:rPr>
              <w:br/>
              <w:t xml:space="preserve"> 合計42.5ｍ</w:t>
            </w:r>
          </w:p>
        </w:tc>
        <w:tc>
          <w:tcPr>
            <w:tcW w:w="1780" w:type="dxa"/>
            <w:tcBorders>
              <w:top w:val="nil"/>
              <w:left w:val="nil"/>
              <w:bottom w:val="single" w:sz="4" w:space="0" w:color="auto"/>
              <w:right w:val="single" w:sz="4" w:space="0" w:color="auto"/>
            </w:tcBorders>
            <w:shd w:val="clear" w:color="000000" w:fill="D9D9D9"/>
            <w:vAlign w:val="center"/>
            <w:hideMark/>
          </w:tcPr>
          <w:p w14:paraId="17E38437"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 東側：  4.5ｍ</w:t>
            </w:r>
            <w:r w:rsidRPr="00984A9A">
              <w:rPr>
                <w:rFonts w:asciiTheme="minorEastAsia" w:eastAsiaTheme="minorEastAsia" w:hAnsiTheme="minorEastAsia" w:cs="ＭＳ Ｐゴシック" w:hint="eastAsia"/>
                <w:color w:val="000000" w:themeColor="text1"/>
                <w:sz w:val="16"/>
                <w:szCs w:val="16"/>
              </w:rPr>
              <w:br/>
              <w:t xml:space="preserve">　  南側：22.5ｍ</w:t>
            </w:r>
            <w:r w:rsidRPr="00984A9A">
              <w:rPr>
                <w:rFonts w:asciiTheme="minorEastAsia" w:eastAsiaTheme="minorEastAsia" w:hAnsiTheme="minorEastAsia" w:cs="ＭＳ Ｐゴシック" w:hint="eastAsia"/>
                <w:color w:val="000000" w:themeColor="text1"/>
                <w:sz w:val="16"/>
                <w:szCs w:val="16"/>
              </w:rPr>
              <w:br/>
              <w:t xml:space="preserve">  合計27.0ｍ</w:t>
            </w:r>
          </w:p>
        </w:tc>
      </w:tr>
      <w:tr w:rsidR="0080141D" w:rsidRPr="00FA1E78" w14:paraId="630168B2" w14:textId="77777777" w:rsidTr="007A05C3">
        <w:trPr>
          <w:trHeight w:val="724"/>
        </w:trPr>
        <w:tc>
          <w:tcPr>
            <w:tcW w:w="359" w:type="dxa"/>
            <w:vMerge/>
            <w:tcBorders>
              <w:left w:val="single" w:sz="4" w:space="0" w:color="auto"/>
              <w:right w:val="single" w:sz="4" w:space="0" w:color="auto"/>
            </w:tcBorders>
            <w:shd w:val="clear" w:color="000000" w:fill="F2F2F2"/>
            <w:noWrap/>
            <w:vAlign w:val="center"/>
          </w:tcPr>
          <w:p w14:paraId="42B09586"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nil"/>
              <w:bottom w:val="single" w:sz="4" w:space="0" w:color="auto"/>
              <w:right w:val="single" w:sz="4" w:space="0" w:color="auto"/>
            </w:tcBorders>
            <w:shd w:val="clear" w:color="auto" w:fill="auto"/>
            <w:vAlign w:val="center"/>
          </w:tcPr>
          <w:p w14:paraId="0B64FF7D"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(ｲ)それぞれの道路幅員が４ｍ以上で</w:t>
            </w:r>
            <w:r w:rsidRPr="00984A9A">
              <w:rPr>
                <w:rFonts w:asciiTheme="minorEastAsia" w:eastAsiaTheme="minorEastAsia" w:hAnsiTheme="minorEastAsia" w:cs="ＭＳ Ｐゴシック" w:hint="eastAsia"/>
                <w:b/>
                <w:bCs/>
                <w:color w:val="000000" w:themeColor="text1"/>
                <w:sz w:val="16"/>
                <w:szCs w:val="16"/>
              </w:rPr>
              <w:t>敷地面積200㎡以下</w:t>
            </w:r>
          </w:p>
        </w:tc>
        <w:tc>
          <w:tcPr>
            <w:tcW w:w="6676" w:type="dxa"/>
            <w:gridSpan w:val="4"/>
            <w:tcBorders>
              <w:top w:val="single" w:sz="4" w:space="0" w:color="auto"/>
              <w:left w:val="single" w:sz="4" w:space="0" w:color="auto"/>
              <w:bottom w:val="nil"/>
              <w:right w:val="single" w:sz="4" w:space="0" w:color="auto"/>
            </w:tcBorders>
            <w:shd w:val="clear" w:color="000000" w:fill="D9D9D9"/>
            <w:vAlign w:val="center"/>
          </w:tcPr>
          <w:p w14:paraId="3CAA0EAA"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20"/>
                <w:szCs w:val="20"/>
              </w:rPr>
              <w:t>× 敷地200㎡超のため、適用不可</w:t>
            </w:r>
          </w:p>
        </w:tc>
      </w:tr>
      <w:tr w:rsidR="0080141D" w:rsidRPr="00FA1E78" w14:paraId="1FAE5CC6" w14:textId="77777777" w:rsidTr="007A05C3">
        <w:trPr>
          <w:trHeight w:val="330"/>
        </w:trPr>
        <w:tc>
          <w:tcPr>
            <w:tcW w:w="359" w:type="dxa"/>
            <w:vMerge/>
            <w:tcBorders>
              <w:left w:val="single" w:sz="4" w:space="0" w:color="auto"/>
              <w:bottom w:val="single" w:sz="4" w:space="0" w:color="auto"/>
              <w:right w:val="single" w:sz="4" w:space="0" w:color="auto"/>
            </w:tcBorders>
            <w:shd w:val="clear" w:color="000000" w:fill="F2F2F2"/>
            <w:noWrap/>
            <w:vAlign w:val="center"/>
            <w:hideMark/>
          </w:tcPr>
          <w:p w14:paraId="481A65CE"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single" w:sz="4" w:space="0" w:color="auto"/>
              <w:bottom w:val="single" w:sz="4" w:space="0" w:color="auto"/>
              <w:right w:val="single" w:sz="4" w:space="0" w:color="auto"/>
            </w:tcBorders>
            <w:shd w:val="clear" w:color="000000" w:fill="F2F2F2"/>
            <w:hideMark/>
          </w:tcPr>
          <w:p w14:paraId="37C07451"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 xml:space="preserve">　判　定</w:t>
            </w:r>
          </w:p>
        </w:tc>
        <w:tc>
          <w:tcPr>
            <w:tcW w:w="1673" w:type="dxa"/>
            <w:tcBorders>
              <w:top w:val="nil"/>
              <w:left w:val="nil"/>
              <w:bottom w:val="nil"/>
              <w:right w:val="single" w:sz="4" w:space="0" w:color="auto"/>
            </w:tcBorders>
            <w:shd w:val="clear" w:color="000000" w:fill="FDE9D9"/>
            <w:vAlign w:val="center"/>
            <w:hideMark/>
          </w:tcPr>
          <w:p w14:paraId="6D3B1127"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8"/>
                <w:szCs w:val="18"/>
              </w:rPr>
            </w:pPr>
            <w:r w:rsidRPr="00984A9A">
              <w:rPr>
                <w:rFonts w:asciiTheme="minorEastAsia" w:eastAsiaTheme="minorEastAsia" w:hAnsiTheme="minorEastAsia" w:cs="ＭＳ Ｐゴシック" w:hint="eastAsia"/>
                <w:color w:val="000000" w:themeColor="text1"/>
                <w:sz w:val="16"/>
                <w:szCs w:val="16"/>
              </w:rPr>
              <w:t>(ｱ)</w:t>
            </w:r>
            <w:r w:rsidRPr="00984A9A">
              <w:rPr>
                <w:rFonts w:asciiTheme="minorEastAsia" w:eastAsiaTheme="minorEastAsia" w:hAnsiTheme="minorEastAsia" w:cs="ＭＳ Ｐゴシック" w:hint="eastAsia"/>
                <w:color w:val="000000" w:themeColor="text1"/>
                <w:sz w:val="18"/>
                <w:szCs w:val="18"/>
              </w:rPr>
              <w:t>〇</w:t>
            </w:r>
          </w:p>
        </w:tc>
        <w:tc>
          <w:tcPr>
            <w:tcW w:w="1675" w:type="dxa"/>
            <w:tcBorders>
              <w:top w:val="nil"/>
              <w:left w:val="nil"/>
              <w:bottom w:val="nil"/>
              <w:right w:val="single" w:sz="4" w:space="0" w:color="auto"/>
            </w:tcBorders>
            <w:shd w:val="clear" w:color="000000" w:fill="FDE9D9"/>
            <w:vAlign w:val="center"/>
            <w:hideMark/>
          </w:tcPr>
          <w:p w14:paraId="0E0DFB2F"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8"/>
                <w:szCs w:val="18"/>
              </w:rPr>
            </w:pPr>
            <w:r w:rsidRPr="00984A9A">
              <w:rPr>
                <w:rFonts w:asciiTheme="minorEastAsia" w:eastAsiaTheme="minorEastAsia" w:hAnsiTheme="minorEastAsia" w:cs="ＭＳ Ｐゴシック" w:hint="eastAsia"/>
                <w:color w:val="000000" w:themeColor="text1"/>
                <w:sz w:val="16"/>
                <w:szCs w:val="16"/>
              </w:rPr>
              <w:t>(ｱ)</w:t>
            </w:r>
            <w:r w:rsidRPr="00984A9A">
              <w:rPr>
                <w:rFonts w:asciiTheme="minorEastAsia" w:eastAsiaTheme="minorEastAsia" w:hAnsiTheme="minorEastAsia" w:cs="ＭＳ Ｐゴシック" w:hint="eastAsia"/>
                <w:color w:val="000000" w:themeColor="text1"/>
                <w:sz w:val="18"/>
                <w:szCs w:val="18"/>
              </w:rPr>
              <w:t>〇</w:t>
            </w:r>
          </w:p>
        </w:tc>
        <w:tc>
          <w:tcPr>
            <w:tcW w:w="1548" w:type="dxa"/>
            <w:tcBorders>
              <w:top w:val="nil"/>
              <w:left w:val="nil"/>
              <w:bottom w:val="nil"/>
              <w:right w:val="single" w:sz="4" w:space="0" w:color="auto"/>
            </w:tcBorders>
            <w:shd w:val="clear" w:color="000000" w:fill="FDE9D9"/>
            <w:vAlign w:val="center"/>
            <w:hideMark/>
          </w:tcPr>
          <w:p w14:paraId="4969F0D9"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8"/>
                <w:szCs w:val="18"/>
              </w:rPr>
            </w:pPr>
            <w:r w:rsidRPr="00984A9A">
              <w:rPr>
                <w:rFonts w:asciiTheme="minorEastAsia" w:eastAsiaTheme="minorEastAsia" w:hAnsiTheme="minorEastAsia" w:cs="ＭＳ Ｐゴシック" w:hint="eastAsia"/>
                <w:color w:val="000000" w:themeColor="text1"/>
                <w:sz w:val="16"/>
                <w:szCs w:val="16"/>
              </w:rPr>
              <w:t>(ｱ)</w:t>
            </w:r>
            <w:r w:rsidRPr="00984A9A">
              <w:rPr>
                <w:rFonts w:asciiTheme="minorEastAsia" w:eastAsiaTheme="minorEastAsia" w:hAnsiTheme="minorEastAsia" w:cs="ＭＳ Ｐゴシック" w:hint="eastAsia"/>
                <w:color w:val="000000" w:themeColor="text1"/>
                <w:sz w:val="18"/>
                <w:szCs w:val="18"/>
              </w:rPr>
              <w:t>〇</w:t>
            </w:r>
          </w:p>
        </w:tc>
        <w:tc>
          <w:tcPr>
            <w:tcW w:w="1780" w:type="dxa"/>
            <w:tcBorders>
              <w:top w:val="nil"/>
              <w:left w:val="nil"/>
              <w:bottom w:val="nil"/>
              <w:right w:val="single" w:sz="4" w:space="0" w:color="auto"/>
            </w:tcBorders>
            <w:shd w:val="clear" w:color="000000" w:fill="DCE6F1"/>
            <w:vAlign w:val="center"/>
            <w:hideMark/>
          </w:tcPr>
          <w:p w14:paraId="00498635"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8"/>
                <w:szCs w:val="18"/>
              </w:rPr>
            </w:pPr>
            <w:r w:rsidRPr="00984A9A">
              <w:rPr>
                <w:rFonts w:asciiTheme="minorEastAsia" w:eastAsiaTheme="minorEastAsia" w:hAnsiTheme="minorEastAsia" w:cs="ＭＳ Ｐゴシック" w:hint="eastAsia"/>
                <w:color w:val="000000" w:themeColor="text1"/>
                <w:sz w:val="18"/>
                <w:szCs w:val="18"/>
              </w:rPr>
              <w:t>×</w:t>
            </w:r>
          </w:p>
        </w:tc>
      </w:tr>
      <w:tr w:rsidR="0080141D" w:rsidRPr="00FA1E78" w14:paraId="0AD21CB2" w14:textId="77777777" w:rsidTr="007A05C3">
        <w:trPr>
          <w:trHeight w:val="455"/>
        </w:trPr>
        <w:tc>
          <w:tcPr>
            <w:tcW w:w="359" w:type="dxa"/>
            <w:vMerge w:val="restart"/>
            <w:tcBorders>
              <w:top w:val="nil"/>
              <w:left w:val="single" w:sz="4" w:space="0" w:color="auto"/>
              <w:right w:val="single" w:sz="4" w:space="0" w:color="auto"/>
            </w:tcBorders>
            <w:shd w:val="clear" w:color="000000" w:fill="F2F2F2"/>
            <w:noWrap/>
            <w:vAlign w:val="center"/>
            <w:hideMark/>
          </w:tcPr>
          <w:p w14:paraId="7F29D046"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20"/>
                <w:szCs w:val="20"/>
              </w:rPr>
              <w:t>⑵</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02280C70" w14:textId="77777777" w:rsidR="0080141D" w:rsidRPr="00984A9A" w:rsidRDefault="0080141D" w:rsidP="007A05C3">
            <w:pPr>
              <w:widowControl/>
              <w:autoSpaceDE/>
              <w:autoSpaceDN/>
              <w:ind w:firstLineChars="100" w:firstLine="161"/>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b/>
                <w:bCs/>
                <w:color w:val="000000" w:themeColor="text1"/>
                <w:sz w:val="16"/>
                <w:szCs w:val="16"/>
              </w:rPr>
              <w:t>間隔25ｍ以下の2つの道路の間にある敷地</w:t>
            </w:r>
          </w:p>
        </w:tc>
        <w:tc>
          <w:tcPr>
            <w:tcW w:w="6676" w:type="dxa"/>
            <w:gridSpan w:val="4"/>
            <w:vMerge w:val="restart"/>
            <w:tcBorders>
              <w:top w:val="single" w:sz="4" w:space="0" w:color="auto"/>
              <w:left w:val="single" w:sz="4" w:space="0" w:color="auto"/>
              <w:bottom w:val="nil"/>
              <w:right w:val="single" w:sz="4" w:space="0" w:color="auto"/>
            </w:tcBorders>
            <w:shd w:val="clear" w:color="000000" w:fill="D9D9D9"/>
            <w:vAlign w:val="center"/>
            <w:hideMark/>
          </w:tcPr>
          <w:p w14:paraId="5571D3AB"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20"/>
                <w:szCs w:val="20"/>
              </w:rPr>
            </w:pPr>
            <w:r w:rsidRPr="00984A9A">
              <w:rPr>
                <w:rFonts w:asciiTheme="minorEastAsia" w:eastAsiaTheme="minorEastAsia" w:hAnsiTheme="minorEastAsia" w:cs="ＭＳ Ｐゴシック" w:hint="eastAsia"/>
                <w:color w:val="000000" w:themeColor="text1"/>
                <w:sz w:val="20"/>
                <w:szCs w:val="20"/>
              </w:rPr>
              <w:t>× 2つの道路の間隔が25ｍ超（300ｍ）のため、適用不可</w:t>
            </w:r>
          </w:p>
        </w:tc>
      </w:tr>
      <w:tr w:rsidR="0080141D" w:rsidRPr="00FA1E78" w14:paraId="25986BC1" w14:textId="77777777" w:rsidTr="007A05C3">
        <w:trPr>
          <w:trHeight w:val="455"/>
        </w:trPr>
        <w:tc>
          <w:tcPr>
            <w:tcW w:w="359" w:type="dxa"/>
            <w:vMerge/>
            <w:tcBorders>
              <w:left w:val="single" w:sz="4" w:space="0" w:color="auto"/>
              <w:right w:val="single" w:sz="4" w:space="0" w:color="auto"/>
            </w:tcBorders>
            <w:shd w:val="clear" w:color="000000" w:fill="F2F2F2"/>
            <w:noWrap/>
            <w:vAlign w:val="center"/>
            <w:hideMark/>
          </w:tcPr>
          <w:p w14:paraId="39A38D6A"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5274F08D" w14:textId="77777777" w:rsidR="0080141D" w:rsidRPr="00984A9A" w:rsidRDefault="0080141D" w:rsidP="007A05C3">
            <w:pPr>
              <w:widowControl/>
              <w:autoSpaceDE/>
              <w:autoSpaceDN/>
              <w:ind w:firstLineChars="100" w:firstLine="160"/>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敷地の1/4以上がそれらの道路に接している</w:t>
            </w:r>
          </w:p>
        </w:tc>
        <w:tc>
          <w:tcPr>
            <w:tcW w:w="6676" w:type="dxa"/>
            <w:gridSpan w:val="4"/>
            <w:vMerge/>
            <w:tcBorders>
              <w:top w:val="nil"/>
              <w:left w:val="single" w:sz="4" w:space="0" w:color="auto"/>
              <w:bottom w:val="single" w:sz="4" w:space="0" w:color="auto"/>
              <w:right w:val="single" w:sz="4" w:space="0" w:color="auto"/>
            </w:tcBorders>
            <w:vAlign w:val="center"/>
            <w:hideMark/>
          </w:tcPr>
          <w:p w14:paraId="6B3D3147"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20"/>
                <w:szCs w:val="20"/>
              </w:rPr>
            </w:pPr>
          </w:p>
        </w:tc>
      </w:tr>
      <w:tr w:rsidR="0080141D" w:rsidRPr="00FA1E78" w14:paraId="61F09441" w14:textId="77777777" w:rsidTr="007A05C3">
        <w:trPr>
          <w:trHeight w:val="413"/>
        </w:trPr>
        <w:tc>
          <w:tcPr>
            <w:tcW w:w="359" w:type="dxa"/>
            <w:vMerge/>
            <w:tcBorders>
              <w:left w:val="single" w:sz="4" w:space="0" w:color="auto"/>
              <w:right w:val="single" w:sz="4" w:space="0" w:color="auto"/>
            </w:tcBorders>
            <w:shd w:val="clear" w:color="000000" w:fill="F2F2F2"/>
            <w:noWrap/>
            <w:vAlign w:val="center"/>
            <w:hideMark/>
          </w:tcPr>
          <w:p w14:paraId="636A816F"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07F4739E"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(ｱ)それぞれの道路幅員が6ｍ以上で合計15ｍ以上</w:t>
            </w:r>
          </w:p>
        </w:tc>
        <w:tc>
          <w:tcPr>
            <w:tcW w:w="6676" w:type="dxa"/>
            <w:gridSpan w:val="4"/>
            <w:vMerge/>
            <w:tcBorders>
              <w:top w:val="nil"/>
              <w:left w:val="single" w:sz="4" w:space="0" w:color="auto"/>
              <w:bottom w:val="nil"/>
              <w:right w:val="single" w:sz="4" w:space="0" w:color="auto"/>
            </w:tcBorders>
            <w:vAlign w:val="center"/>
            <w:hideMark/>
          </w:tcPr>
          <w:p w14:paraId="48042447"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20"/>
                <w:szCs w:val="20"/>
              </w:rPr>
            </w:pPr>
          </w:p>
        </w:tc>
      </w:tr>
      <w:tr w:rsidR="0080141D" w:rsidRPr="00FA1E78" w14:paraId="7D90D3DE" w14:textId="77777777" w:rsidTr="00FB4248">
        <w:trPr>
          <w:trHeight w:val="434"/>
        </w:trPr>
        <w:tc>
          <w:tcPr>
            <w:tcW w:w="359" w:type="dxa"/>
            <w:vMerge/>
            <w:tcBorders>
              <w:left w:val="single" w:sz="4" w:space="0" w:color="auto"/>
              <w:bottom w:val="single" w:sz="4" w:space="0" w:color="auto"/>
              <w:right w:val="single" w:sz="4" w:space="0" w:color="auto"/>
            </w:tcBorders>
            <w:shd w:val="clear" w:color="000000" w:fill="F2F2F2"/>
            <w:noWrap/>
            <w:vAlign w:val="center"/>
            <w:hideMark/>
          </w:tcPr>
          <w:p w14:paraId="657460FF"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3CB9F93E" w14:textId="77777777" w:rsidR="0080141D" w:rsidRPr="00984A9A" w:rsidRDefault="0080141D" w:rsidP="007A05C3">
            <w:pPr>
              <w:widowControl/>
              <w:autoSpaceDE/>
              <w:autoSpaceDN/>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(ｲ)それぞれの道路幅員が４ｍ以上で</w:t>
            </w:r>
            <w:r w:rsidRPr="00984A9A">
              <w:rPr>
                <w:rFonts w:asciiTheme="minorEastAsia" w:eastAsiaTheme="minorEastAsia" w:hAnsiTheme="minorEastAsia" w:cs="ＭＳ Ｐゴシック" w:hint="eastAsia"/>
                <w:b/>
                <w:bCs/>
                <w:color w:val="000000" w:themeColor="text1"/>
                <w:sz w:val="16"/>
                <w:szCs w:val="16"/>
              </w:rPr>
              <w:t>敷地面積200㎡以下</w:t>
            </w:r>
          </w:p>
        </w:tc>
        <w:tc>
          <w:tcPr>
            <w:tcW w:w="6676" w:type="dxa"/>
            <w:gridSpan w:val="4"/>
            <w:tcBorders>
              <w:top w:val="single" w:sz="4" w:space="0" w:color="auto"/>
              <w:left w:val="single" w:sz="4" w:space="0" w:color="auto"/>
              <w:bottom w:val="nil"/>
              <w:right w:val="single" w:sz="4" w:space="0" w:color="auto"/>
            </w:tcBorders>
            <w:shd w:val="clear" w:color="000000" w:fill="D9D9D9"/>
            <w:vAlign w:val="center"/>
            <w:hideMark/>
          </w:tcPr>
          <w:p w14:paraId="459B9ADC"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20"/>
                <w:szCs w:val="20"/>
              </w:rPr>
            </w:pPr>
            <w:r w:rsidRPr="00984A9A">
              <w:rPr>
                <w:rFonts w:asciiTheme="minorEastAsia" w:eastAsiaTheme="minorEastAsia" w:hAnsiTheme="minorEastAsia" w:cs="ＭＳ Ｐゴシック" w:hint="eastAsia"/>
                <w:color w:val="000000" w:themeColor="text1"/>
                <w:sz w:val="20"/>
                <w:szCs w:val="20"/>
              </w:rPr>
              <w:t>× 敷地200㎡超のため、適用不可</w:t>
            </w:r>
          </w:p>
        </w:tc>
      </w:tr>
      <w:tr w:rsidR="0080141D" w:rsidRPr="00FA1E78" w14:paraId="0382E020" w14:textId="77777777" w:rsidTr="00FB4248">
        <w:trPr>
          <w:trHeight w:val="444"/>
        </w:trPr>
        <w:tc>
          <w:tcPr>
            <w:tcW w:w="35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CE5B5"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20"/>
                <w:szCs w:val="20"/>
              </w:rPr>
              <w:t>⑶</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47A5268C" w14:textId="77777777" w:rsidR="0080141D" w:rsidRPr="00984A9A" w:rsidRDefault="0080141D" w:rsidP="007A05C3">
            <w:pPr>
              <w:widowControl/>
              <w:autoSpaceDE/>
              <w:autoSpaceDN/>
              <w:ind w:firstLineChars="100" w:firstLine="160"/>
              <w:rPr>
                <w:rFonts w:asciiTheme="minorEastAsia" w:eastAsiaTheme="minorEastAsia" w:hAnsiTheme="minorEastAsia" w:cs="ＭＳ Ｐゴシック"/>
                <w:color w:val="000000" w:themeColor="text1"/>
                <w:sz w:val="16"/>
                <w:szCs w:val="16"/>
              </w:rPr>
            </w:pPr>
            <w:r w:rsidRPr="00984A9A">
              <w:rPr>
                <w:rFonts w:asciiTheme="minorEastAsia" w:eastAsiaTheme="minorEastAsia" w:hAnsiTheme="minorEastAsia" w:cs="ＭＳ Ｐゴシック" w:hint="eastAsia"/>
                <w:color w:val="000000" w:themeColor="text1"/>
                <w:sz w:val="16"/>
                <w:szCs w:val="16"/>
              </w:rPr>
              <w:t>公園、広場、水面その他これらに類するものに接する敷地</w:t>
            </w:r>
          </w:p>
        </w:tc>
        <w:tc>
          <w:tcPr>
            <w:tcW w:w="6676" w:type="dxa"/>
            <w:gridSpan w:val="4"/>
            <w:tcBorders>
              <w:top w:val="single" w:sz="4" w:space="0" w:color="auto"/>
              <w:left w:val="single" w:sz="4" w:space="0" w:color="auto"/>
              <w:bottom w:val="single" w:sz="4" w:space="0" w:color="auto"/>
              <w:right w:val="single" w:sz="4" w:space="0" w:color="auto"/>
            </w:tcBorders>
            <w:shd w:val="clear" w:color="000000" w:fill="D9D9D9"/>
            <w:vAlign w:val="center"/>
            <w:hideMark/>
          </w:tcPr>
          <w:p w14:paraId="25C4A1E0" w14:textId="77777777" w:rsidR="0080141D" w:rsidRPr="00984A9A" w:rsidRDefault="0080141D" w:rsidP="007A05C3">
            <w:pPr>
              <w:widowControl/>
              <w:autoSpaceDE/>
              <w:autoSpaceDN/>
              <w:jc w:val="center"/>
              <w:rPr>
                <w:rFonts w:asciiTheme="minorEastAsia" w:eastAsiaTheme="minorEastAsia" w:hAnsiTheme="minorEastAsia" w:cs="ＭＳ Ｐゴシック"/>
                <w:color w:val="000000" w:themeColor="text1"/>
                <w:sz w:val="20"/>
                <w:szCs w:val="20"/>
              </w:rPr>
            </w:pPr>
            <w:r w:rsidRPr="00984A9A">
              <w:rPr>
                <w:rFonts w:asciiTheme="minorEastAsia" w:eastAsiaTheme="minorEastAsia" w:hAnsiTheme="minorEastAsia" w:cs="ＭＳ Ｐゴシック" w:hint="eastAsia"/>
                <w:color w:val="000000" w:themeColor="text1"/>
                <w:sz w:val="20"/>
                <w:szCs w:val="20"/>
              </w:rPr>
              <w:t>× 敷地は公園、広場、水面に接していないため、適用不可</w:t>
            </w:r>
          </w:p>
        </w:tc>
      </w:tr>
    </w:tbl>
    <w:p w14:paraId="4EDCE59E" w14:textId="7043E686" w:rsidR="0080141D" w:rsidRPr="00984A9A" w:rsidRDefault="0080141D" w:rsidP="0080141D">
      <w:pPr>
        <w:pStyle w:val="04"/>
        <w:ind w:left="220" w:firstLine="211"/>
        <w:rPr>
          <w:color w:val="000000" w:themeColor="text1"/>
        </w:rPr>
      </w:pPr>
      <w:r w:rsidRPr="00984A9A">
        <w:rPr>
          <w:rFonts w:hint="eastAsia"/>
          <w:color w:val="000000" w:themeColor="text1"/>
        </w:rPr>
        <w:t>２）</w:t>
      </w:r>
      <w:r w:rsidR="008E7633" w:rsidRPr="00984A9A">
        <w:rPr>
          <w:rFonts w:hint="eastAsia"/>
          <w:color w:val="000000" w:themeColor="text1"/>
        </w:rPr>
        <w:t>建ぺい率</w:t>
      </w:r>
      <w:r w:rsidRPr="00984A9A">
        <w:rPr>
          <w:rFonts w:hint="eastAsia"/>
          <w:color w:val="000000" w:themeColor="text1"/>
        </w:rPr>
        <w:t>緩和の検討</w:t>
      </w:r>
      <w:r w:rsidR="008E7633" w:rsidRPr="00984A9A">
        <w:rPr>
          <w:rFonts w:hint="eastAsia"/>
          <w:color w:val="000000" w:themeColor="text1"/>
        </w:rPr>
        <w:t>結果</w:t>
      </w:r>
    </w:p>
    <w:p w14:paraId="0B61CEDF" w14:textId="6CD634A2" w:rsidR="0080141D" w:rsidRPr="00984A9A" w:rsidRDefault="0080141D" w:rsidP="0080141D">
      <w:pPr>
        <w:pStyle w:val="09"/>
        <w:ind w:left="770" w:firstLine="210"/>
        <w:rPr>
          <w:color w:val="000000" w:themeColor="text1"/>
        </w:rPr>
      </w:pPr>
      <w:r w:rsidRPr="00984A9A">
        <w:rPr>
          <w:rFonts w:hint="eastAsia"/>
          <w:color w:val="000000" w:themeColor="text1"/>
        </w:rPr>
        <w:t>１）で示した表の条件から東西分割敷地案の場合は、東側敷地の角地道路幅員が要件を満たさない為</w:t>
      </w:r>
      <w:r w:rsidRPr="00744B6D">
        <w:rPr>
          <w:rFonts w:hint="eastAsia"/>
        </w:rPr>
        <w:t>、建</w:t>
      </w:r>
      <w:r w:rsidR="00984A9A" w:rsidRPr="00744B6D">
        <w:rPr>
          <w:rFonts w:hint="eastAsia"/>
        </w:rPr>
        <w:t>ぺい</w:t>
      </w:r>
      <w:r w:rsidRPr="00744B6D">
        <w:rPr>
          <w:rFonts w:hint="eastAsia"/>
        </w:rPr>
        <w:t>率</w:t>
      </w:r>
      <w:r w:rsidRPr="00984A9A">
        <w:rPr>
          <w:rFonts w:hint="eastAsia"/>
          <w:color w:val="000000" w:themeColor="text1"/>
        </w:rPr>
        <w:t>の緩和適用外となるが、南北分割案の場合は南側・北側の両敷地に条件を満たす角地の道路があるので緩和適応を受けることができる。</w:t>
      </w:r>
    </w:p>
    <w:p w14:paraId="49628CAC" w14:textId="64BB8DEE" w:rsidR="00F70FF9" w:rsidRDefault="00F70FF9" w:rsidP="0080141D">
      <w:pPr>
        <w:pStyle w:val="09"/>
        <w:ind w:left="770" w:firstLine="210"/>
        <w:rPr>
          <w:color w:val="FF0000"/>
        </w:rPr>
      </w:pPr>
    </w:p>
    <w:p w14:paraId="0A40CF70" w14:textId="5DEFE73F" w:rsidR="00F70FF9" w:rsidRDefault="00F70FF9" w:rsidP="0080141D">
      <w:pPr>
        <w:pStyle w:val="09"/>
        <w:ind w:left="770" w:firstLine="210"/>
        <w:rPr>
          <w:color w:val="FF0000"/>
        </w:rPr>
      </w:pPr>
    </w:p>
    <w:p w14:paraId="57874CBA" w14:textId="77777777" w:rsidR="00F70FF9" w:rsidRPr="00F940A9" w:rsidRDefault="00F70FF9" w:rsidP="0080141D">
      <w:pPr>
        <w:pStyle w:val="09"/>
        <w:ind w:left="770" w:firstLine="210"/>
      </w:pPr>
    </w:p>
    <w:p w14:paraId="2670E1C0" w14:textId="788DE606" w:rsidR="007759F4" w:rsidRPr="001E49CD" w:rsidRDefault="00AF59A6" w:rsidP="0080141D">
      <w:pPr>
        <w:pStyle w:val="04"/>
        <w:ind w:leftChars="0" w:left="0" w:firstLineChars="0" w:firstLine="0"/>
      </w:pPr>
      <w:bookmarkStart w:id="210" w:name="_Toc157585000"/>
      <w:bookmarkStart w:id="211" w:name="_Toc159351549"/>
      <w:r>
        <w:rPr>
          <w:rFonts w:hint="eastAsia"/>
        </w:rPr>
        <w:lastRenderedPageBreak/>
        <w:t>（２）配棟条件の設定</w:t>
      </w:r>
      <w:bookmarkEnd w:id="210"/>
      <w:bookmarkEnd w:id="211"/>
    </w:p>
    <w:p w14:paraId="0BB4BB0C" w14:textId="53F9D4AF" w:rsidR="001E49CD" w:rsidRPr="00637141" w:rsidRDefault="00B128C6" w:rsidP="0080141D">
      <w:pPr>
        <w:pStyle w:val="08"/>
        <w:ind w:left="550" w:firstLine="210"/>
      </w:pPr>
      <w:r w:rsidRPr="00637141">
        <w:rPr>
          <w:rFonts w:hint="eastAsia"/>
        </w:rPr>
        <w:t>ヒアリング結果と民間施設北側配置案のローリング計画の比較検討を元に、配棟計画の中で優先的に検討する必要があると判断される</w:t>
      </w:r>
      <w:r w:rsidR="008604C3" w:rsidRPr="00637141">
        <w:rPr>
          <w:rFonts w:hint="eastAsia"/>
        </w:rPr>
        <w:t>以下の</w:t>
      </w:r>
      <w:r w:rsidR="00B01F8D" w:rsidRPr="00637141">
        <w:rPr>
          <w:rFonts w:hint="eastAsia"/>
        </w:rPr>
        <w:t>4つの</w:t>
      </w:r>
      <w:r w:rsidR="00515DE9" w:rsidRPr="00637141">
        <w:rPr>
          <w:rFonts w:hint="eastAsia"/>
        </w:rPr>
        <w:t>条件に基づき配棟条件の優先度を</w:t>
      </w:r>
      <w:r w:rsidR="00EF4C09" w:rsidRPr="00637141">
        <w:fldChar w:fldCharType="begin"/>
      </w:r>
      <w:r w:rsidR="00EF4C09" w:rsidRPr="00637141">
        <w:instrText xml:space="preserve"> </w:instrText>
      </w:r>
      <w:r w:rsidR="00EF4C09" w:rsidRPr="00637141">
        <w:rPr>
          <w:rFonts w:hint="eastAsia"/>
        </w:rPr>
        <w:instrText>REF _Ref151729333 \h</w:instrText>
      </w:r>
      <w:r w:rsidR="00EF4C09" w:rsidRPr="00637141">
        <w:instrText xml:space="preserve"> </w:instrText>
      </w:r>
      <w:r w:rsidR="002722DB" w:rsidRPr="00637141">
        <w:instrText xml:space="preserve"> \* MERGEFORMAT </w:instrText>
      </w:r>
      <w:r w:rsidR="00EF4C09" w:rsidRPr="00637141">
        <w:fldChar w:fldCharType="separate"/>
      </w:r>
      <w:r w:rsidR="004D0DFB">
        <w:t>図 38</w:t>
      </w:r>
      <w:r w:rsidR="00EF4C09" w:rsidRPr="00637141">
        <w:fldChar w:fldCharType="end"/>
      </w:r>
      <w:r w:rsidR="0040533B" w:rsidRPr="00637141">
        <w:rPr>
          <w:rFonts w:hint="eastAsia"/>
        </w:rPr>
        <w:t>に示す</w:t>
      </w:r>
      <w:r w:rsidR="00F940A9" w:rsidRPr="00637141">
        <w:rPr>
          <w:rFonts w:hint="eastAsia"/>
        </w:rPr>
        <w:t>。</w:t>
      </w:r>
    </w:p>
    <w:p w14:paraId="3CFC3618" w14:textId="0B8957CD" w:rsidR="00F940A9" w:rsidRPr="00F940A9" w:rsidRDefault="00F940A9" w:rsidP="00EC7B0A">
      <w:pPr>
        <w:pStyle w:val="08"/>
        <w:ind w:left="550" w:firstLine="210"/>
      </w:pPr>
      <w:r w:rsidRPr="00F940A9">
        <w:rPr>
          <w:rFonts w:hint="eastAsia"/>
        </w:rPr>
        <w:t>①市場運営の継続性</w:t>
      </w:r>
    </w:p>
    <w:p w14:paraId="478AB9BA" w14:textId="06F6A277" w:rsidR="00F940A9" w:rsidRPr="00F940A9" w:rsidRDefault="00F940A9" w:rsidP="00EC7B0A">
      <w:pPr>
        <w:pStyle w:val="08"/>
        <w:ind w:left="550" w:firstLine="210"/>
      </w:pPr>
      <w:r w:rsidRPr="00F940A9">
        <w:rPr>
          <w:rFonts w:hint="eastAsia"/>
        </w:rPr>
        <w:t>②仮設工事費の縮減</w:t>
      </w:r>
    </w:p>
    <w:p w14:paraId="67B7568C" w14:textId="70DCDB3B" w:rsidR="00F940A9" w:rsidRPr="00F940A9" w:rsidRDefault="00F940A9" w:rsidP="00EC7B0A">
      <w:pPr>
        <w:pStyle w:val="08"/>
        <w:ind w:left="550" w:firstLine="210"/>
      </w:pPr>
      <w:r w:rsidRPr="00F940A9">
        <w:rPr>
          <w:rFonts w:hint="eastAsia"/>
        </w:rPr>
        <w:t>③工事中運営</w:t>
      </w:r>
      <w:r w:rsidR="00206225">
        <w:rPr>
          <w:rFonts w:hint="eastAsia"/>
        </w:rPr>
        <w:t>支障</w:t>
      </w:r>
      <w:r w:rsidRPr="00F940A9">
        <w:rPr>
          <w:rFonts w:hint="eastAsia"/>
        </w:rPr>
        <w:t>の縮減</w:t>
      </w:r>
    </w:p>
    <w:p w14:paraId="774C951C" w14:textId="2E415095" w:rsidR="00F940A9" w:rsidRPr="00F940A9" w:rsidRDefault="00F940A9" w:rsidP="00EC7B0A">
      <w:pPr>
        <w:pStyle w:val="08"/>
        <w:ind w:left="550" w:firstLine="210"/>
      </w:pPr>
      <w:r w:rsidRPr="00F940A9">
        <w:rPr>
          <w:rFonts w:hint="eastAsia"/>
        </w:rPr>
        <w:t>④工期短縮</w:t>
      </w:r>
    </w:p>
    <w:p w14:paraId="6010CBEF" w14:textId="5B0FD7CF" w:rsidR="00116C76" w:rsidRDefault="00116C76" w:rsidP="00286B2E">
      <w:pPr>
        <w:ind w:leftChars="321" w:left="707" w:hanging="1"/>
        <w:jc w:val="center"/>
        <w:rPr>
          <w:sz w:val="21"/>
          <w:szCs w:val="21"/>
        </w:rPr>
      </w:pPr>
    </w:p>
    <w:p w14:paraId="39572F0E" w14:textId="3B8C7E74" w:rsidR="00286B2E" w:rsidRDefault="00286B2E" w:rsidP="00286B2E">
      <w:pPr>
        <w:pStyle w:val="ad"/>
      </w:pPr>
      <w:bookmarkStart w:id="212" w:name="_Ref151729333"/>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38</w:t>
      </w:r>
      <w:r>
        <w:rPr>
          <w:noProof/>
        </w:rPr>
        <w:fldChar w:fldCharType="end"/>
      </w:r>
      <w:bookmarkEnd w:id="212"/>
      <w:r>
        <w:rPr>
          <w:rFonts w:hint="eastAsia"/>
        </w:rPr>
        <w:t xml:space="preserve">　配棟条件の優先度</w:t>
      </w:r>
    </w:p>
    <w:p w14:paraId="204B6C2A" w14:textId="79E5C551" w:rsidR="00612BDE" w:rsidRDefault="00B23631" w:rsidP="00731708">
      <w:pPr>
        <w:ind w:left="1" w:hanging="1"/>
        <w:jc w:val="center"/>
        <w:rPr>
          <w:sz w:val="21"/>
          <w:szCs w:val="21"/>
        </w:rPr>
      </w:pPr>
      <w:r>
        <w:rPr>
          <w:rFonts w:hint="eastAsia"/>
          <w:noProof/>
          <w:sz w:val="21"/>
          <w:szCs w:val="21"/>
        </w:rPr>
        <mc:AlternateContent>
          <mc:Choice Requires="wpc">
            <w:drawing>
              <wp:inline distT="0" distB="0" distL="0" distR="0" wp14:anchorId="05DCADBA" wp14:editId="4BA3C108">
                <wp:extent cx="3821430" cy="3796665"/>
                <wp:effectExtent l="0" t="0" r="7620" b="0"/>
                <wp:docPr id="1407235400" name="Canvas 140723540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391723168" name="グループ化 1391723168">
                          <a:extLst>
                            <a:ext uri="{FF2B5EF4-FFF2-40B4-BE49-F238E27FC236}">
                              <a16:creationId xmlns:a16="http://schemas.microsoft.com/office/drawing/2014/main" id="{026517D5-4CDD-68C0-81D8-D589D71A0B81}"/>
                            </a:ext>
                          </a:extLst>
                        </wpg:cNvPr>
                        <wpg:cNvGrpSpPr/>
                        <wpg:grpSpPr>
                          <a:xfrm>
                            <a:off x="577350" y="315224"/>
                            <a:ext cx="3019946" cy="3013186"/>
                            <a:chOff x="623325" y="444130"/>
                            <a:chExt cx="2270631" cy="1957440"/>
                          </a:xfrm>
                        </wpg:grpSpPr>
                        <wps:wsp>
                          <wps:cNvPr id="623750207" name="二等辺三角形 623750207">
                            <a:extLst>
                              <a:ext uri="{FF2B5EF4-FFF2-40B4-BE49-F238E27FC236}">
                                <a16:creationId xmlns:a16="http://schemas.microsoft.com/office/drawing/2014/main" id="{0BC19365-9FBB-644A-9352-FFBAAADB0197}"/>
                              </a:ext>
                            </a:extLst>
                          </wps:cNvPr>
                          <wps:cNvSpPr/>
                          <wps:spPr>
                            <a:xfrm>
                              <a:off x="623325" y="444131"/>
                              <a:ext cx="2270631" cy="1957439"/>
                            </a:xfrm>
                            <a:prstGeom prst="triangle">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s:wsp>
                          <wps:cNvPr id="863728762" name="二等辺三角形 863728762">
                            <a:extLst>
                              <a:ext uri="{FF2B5EF4-FFF2-40B4-BE49-F238E27FC236}">
                                <a16:creationId xmlns:a16="http://schemas.microsoft.com/office/drawing/2014/main" id="{4ECEBA34-0137-5A4A-13BA-22645506DFF0}"/>
                              </a:ext>
                            </a:extLst>
                          </wps:cNvPr>
                          <wps:cNvSpPr/>
                          <wps:spPr>
                            <a:xfrm>
                              <a:off x="861086" y="444131"/>
                              <a:ext cx="1795110" cy="1547508"/>
                            </a:xfrm>
                            <a:prstGeom prst="triangle">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s:wsp>
                          <wps:cNvPr id="1706330269" name="二等辺三角形 1706330269">
                            <a:extLst>
                              <a:ext uri="{FF2B5EF4-FFF2-40B4-BE49-F238E27FC236}">
                                <a16:creationId xmlns:a16="http://schemas.microsoft.com/office/drawing/2014/main" id="{180F4DA5-A0EC-70C5-5E19-1FA443A83EF9}"/>
                              </a:ext>
                            </a:extLst>
                          </wps:cNvPr>
                          <wps:cNvSpPr/>
                          <wps:spPr>
                            <a:xfrm>
                              <a:off x="1101070" y="444130"/>
                              <a:ext cx="1315144" cy="1133743"/>
                            </a:xfrm>
                            <a:prstGeom prst="triangle">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s:wsp>
                          <wps:cNvPr id="430362205" name="二等辺三角形 430362205">
                            <a:extLst>
                              <a:ext uri="{FF2B5EF4-FFF2-40B4-BE49-F238E27FC236}">
                                <a16:creationId xmlns:a16="http://schemas.microsoft.com/office/drawing/2014/main" id="{6C7CE6CF-B27C-05B8-9ED3-714CE04D9B09}"/>
                              </a:ext>
                            </a:extLst>
                          </wps:cNvPr>
                          <wps:cNvSpPr/>
                          <wps:spPr>
                            <a:xfrm>
                              <a:off x="1327283" y="444131"/>
                              <a:ext cx="862718" cy="743722"/>
                            </a:xfrm>
                            <a:prstGeom prst="triangle">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wps:wsp>
                        <wps:cNvPr id="468396582" name="テキスト ボックス 20">
                          <a:extLst>
                            <a:ext uri="{FF2B5EF4-FFF2-40B4-BE49-F238E27FC236}">
                              <a16:creationId xmlns:a16="http://schemas.microsoft.com/office/drawing/2014/main" id="{B12F27F4-1FB1-4226-C68C-D881DC012A80}"/>
                            </a:ext>
                          </a:extLst>
                        </wps:cNvPr>
                        <wps:cNvSpPr txBox="1"/>
                        <wps:spPr>
                          <a:xfrm>
                            <a:off x="1446441" y="890824"/>
                            <a:ext cx="1311910" cy="321945"/>
                          </a:xfrm>
                          <a:prstGeom prst="rect">
                            <a:avLst/>
                          </a:prstGeom>
                          <a:noFill/>
                        </wps:spPr>
                        <wps:txbx>
                          <w:txbxContent>
                            <w:p w14:paraId="246D9932" w14:textId="1C4D2F8C"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①仮移転なし</w:t>
                              </w:r>
                            </w:p>
                          </w:txbxContent>
                        </wps:txbx>
                        <wps:bodyPr wrap="square" rtlCol="0">
                          <a:spAutoFit/>
                        </wps:bodyPr>
                      </wps:wsp>
                      <wps:wsp>
                        <wps:cNvPr id="45506976" name="テキスト ボックス 21">
                          <a:extLst>
                            <a:ext uri="{FF2B5EF4-FFF2-40B4-BE49-F238E27FC236}">
                              <a16:creationId xmlns:a16="http://schemas.microsoft.com/office/drawing/2014/main" id="{3C588422-97EB-B62E-013C-6B9961B9D99F}"/>
                            </a:ext>
                          </a:extLst>
                        </wps:cNvPr>
                        <wps:cNvSpPr txBox="1"/>
                        <wps:spPr>
                          <a:xfrm>
                            <a:off x="1212751" y="1619048"/>
                            <a:ext cx="1721485" cy="321945"/>
                          </a:xfrm>
                          <a:prstGeom prst="rect">
                            <a:avLst/>
                          </a:prstGeom>
                          <a:noFill/>
                        </wps:spPr>
                        <wps:txbx>
                          <w:txbxContent>
                            <w:p w14:paraId="75058A86" w14:textId="7A5FF557"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②</w:t>
                              </w:r>
                              <w:r w:rsidRPr="000C1D1E">
                                <w:rPr>
                                  <w:rFonts w:asciiTheme="minorHAnsi" w:eastAsiaTheme="minorEastAsia" w:hAnsi="PMingLiU" w:cstheme="minorBidi" w:hint="eastAsia"/>
                                  <w:color w:val="000000" w:themeColor="text1"/>
                                  <w:kern w:val="24"/>
                                  <w:sz w:val="28"/>
                                  <w:szCs w:val="28"/>
                                  <w:lang w:eastAsia="zh-TW"/>
                                </w:rPr>
                                <w:t>仮設工事費縮減</w:t>
                              </w:r>
                            </w:p>
                          </w:txbxContent>
                        </wps:txbx>
                        <wps:bodyPr wrap="square" rtlCol="0">
                          <a:spAutoFit/>
                        </wps:bodyPr>
                      </wps:wsp>
                      <wps:wsp>
                        <wps:cNvPr id="155051565" name="テキスト ボックス 22">
                          <a:extLst>
                            <a:ext uri="{FF2B5EF4-FFF2-40B4-BE49-F238E27FC236}">
                              <a16:creationId xmlns:a16="http://schemas.microsoft.com/office/drawing/2014/main" id="{A7C23432-1C4A-1C43-92C1-23906C2FDFD8}"/>
                            </a:ext>
                          </a:extLst>
                        </wps:cNvPr>
                        <wps:cNvSpPr txBox="1"/>
                        <wps:spPr>
                          <a:xfrm>
                            <a:off x="973433" y="2238266"/>
                            <a:ext cx="2169795" cy="321945"/>
                          </a:xfrm>
                          <a:prstGeom prst="rect">
                            <a:avLst/>
                          </a:prstGeom>
                          <a:noFill/>
                        </wps:spPr>
                        <wps:txbx>
                          <w:txbxContent>
                            <w:p w14:paraId="2E833EF5" w14:textId="64A33D9B"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③</w:t>
                              </w:r>
                              <w:r w:rsidRPr="000C1D1E">
                                <w:rPr>
                                  <w:rFonts w:asciiTheme="minorHAnsi" w:eastAsiaTheme="minorEastAsia" w:hAnsi="PMingLiU" w:cstheme="minorBidi" w:hint="eastAsia"/>
                                  <w:color w:val="000000" w:themeColor="text1"/>
                                  <w:kern w:val="24"/>
                                  <w:sz w:val="28"/>
                                  <w:szCs w:val="28"/>
                                  <w:lang w:eastAsia="zh-TW"/>
                                </w:rPr>
                                <w:t>工事中運営支障</w:t>
                              </w:r>
                              <w:r w:rsidRPr="000C1D1E">
                                <w:rPr>
                                  <w:rFonts w:asciiTheme="minorHAnsi" w:eastAsiaTheme="minorEastAsia" w:cstheme="minorBidi" w:hint="eastAsia"/>
                                  <w:color w:val="000000" w:themeColor="text1"/>
                                  <w:kern w:val="24"/>
                                  <w:sz w:val="28"/>
                                  <w:szCs w:val="28"/>
                                </w:rPr>
                                <w:t>縮減</w:t>
                              </w:r>
                            </w:p>
                          </w:txbxContent>
                        </wps:txbx>
                        <wps:bodyPr wrap="square" rtlCol="0">
                          <a:spAutoFit/>
                        </wps:bodyPr>
                      </wps:wsp>
                      <wps:wsp>
                        <wps:cNvPr id="63714799" name="テキスト ボックス 23">
                          <a:extLst>
                            <a:ext uri="{FF2B5EF4-FFF2-40B4-BE49-F238E27FC236}">
                              <a16:creationId xmlns:a16="http://schemas.microsoft.com/office/drawing/2014/main" id="{34E1E8C3-6FBD-2E69-6649-1F4DDACB8A29}"/>
                            </a:ext>
                          </a:extLst>
                        </wps:cNvPr>
                        <wps:cNvSpPr txBox="1"/>
                        <wps:spPr>
                          <a:xfrm>
                            <a:off x="1446441" y="2861450"/>
                            <a:ext cx="1311910" cy="321945"/>
                          </a:xfrm>
                          <a:prstGeom prst="rect">
                            <a:avLst/>
                          </a:prstGeom>
                          <a:noFill/>
                        </wps:spPr>
                        <wps:txbx>
                          <w:txbxContent>
                            <w:p w14:paraId="014F45F1" w14:textId="6D913372"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④工期短縮</w:t>
                              </w:r>
                            </w:p>
                          </w:txbxContent>
                        </wps:txbx>
                        <wps:bodyPr wrap="square" rtlCol="0">
                          <a:spAutoFit/>
                        </wps:bodyPr>
                      </wps:wsp>
                      <wps:wsp>
                        <wps:cNvPr id="2097184066" name="テキスト ボックス 56">
                          <a:extLst>
                            <a:ext uri="{FF2B5EF4-FFF2-40B4-BE49-F238E27FC236}">
                              <a16:creationId xmlns:a16="http://schemas.microsoft.com/office/drawing/2014/main" id="{CBCBCE95-8056-DC40-3D0A-C012DB4D22FD}"/>
                            </a:ext>
                          </a:extLst>
                        </wps:cNvPr>
                        <wps:cNvSpPr txBox="1"/>
                        <wps:spPr>
                          <a:xfrm>
                            <a:off x="0" y="1436707"/>
                            <a:ext cx="334645" cy="859155"/>
                          </a:xfrm>
                          <a:prstGeom prst="rect">
                            <a:avLst/>
                          </a:prstGeom>
                          <a:noFill/>
                        </wps:spPr>
                        <wps:txbx>
                          <w:txbxContent>
                            <w:p w14:paraId="6AEE7773" w14:textId="77777777" w:rsidR="00AE0986" w:rsidRPr="008A22BD" w:rsidRDefault="00AE0986" w:rsidP="00AE0986">
                              <w:pPr>
                                <w:spacing w:after="120"/>
                                <w:rPr>
                                  <w:rFonts w:asciiTheme="minorEastAsia" w:eastAsiaTheme="minorEastAsia" w:hAnsiTheme="minorEastAsia" w:cstheme="minorBidi"/>
                                  <w:color w:val="000000" w:themeColor="text1"/>
                                  <w:kern w:val="24"/>
                                  <w:sz w:val="28"/>
                                  <w:szCs w:val="28"/>
                                </w:rPr>
                              </w:pPr>
                              <w:r w:rsidRPr="008A22BD">
                                <w:rPr>
                                  <w:rFonts w:asciiTheme="minorEastAsia" w:eastAsiaTheme="minorEastAsia" w:hAnsiTheme="minorEastAsia" w:cstheme="minorBidi" w:hint="eastAsia"/>
                                  <w:color w:val="000000" w:themeColor="text1"/>
                                  <w:kern w:val="24"/>
                                  <w:sz w:val="28"/>
                                  <w:szCs w:val="28"/>
                                </w:rPr>
                                <w:t>優先度</w:t>
                              </w:r>
                            </w:p>
                          </w:txbxContent>
                        </wps:txbx>
                        <wps:bodyPr wrap="square" rtlCol="0">
                          <a:spAutoFit/>
                        </wps:bodyPr>
                      </wps:wsp>
                      <wps:wsp>
                        <wps:cNvPr id="1708774865" name="直線矢印コネクタ 1708774865">
                          <a:extLst>
                            <a:ext uri="{FF2B5EF4-FFF2-40B4-BE49-F238E27FC236}">
                              <a16:creationId xmlns:a16="http://schemas.microsoft.com/office/drawing/2014/main" id="{EF7CFF86-8361-187E-6D0A-1F872F433B6A}"/>
                            </a:ext>
                          </a:extLst>
                        </wps:cNvPr>
                        <wps:cNvCnPr>
                          <a:cxnSpLocks/>
                          <a:stCxn id="180269944" idx="2"/>
                        </wps:cNvCnPr>
                        <wps:spPr>
                          <a:xfrm>
                            <a:off x="334722" y="640598"/>
                            <a:ext cx="5366" cy="2429569"/>
                          </a:xfrm>
                          <a:prstGeom prst="straightConnector1">
                            <a:avLst/>
                          </a:prstGeom>
                          <a:ln w="25400">
                            <a:solidFill>
                              <a:schemeClr val="tx1">
                                <a:lumMod val="50000"/>
                                <a:lumOff val="50000"/>
                              </a:schemeClr>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180269944" name="テキスト ボックス 59">
                          <a:extLst>
                            <a:ext uri="{FF2B5EF4-FFF2-40B4-BE49-F238E27FC236}">
                              <a16:creationId xmlns:a16="http://schemas.microsoft.com/office/drawing/2014/main" id="{8BC28D6C-3D07-0DD8-4551-D289F96BF112}"/>
                            </a:ext>
                          </a:extLst>
                        </wps:cNvPr>
                        <wps:cNvSpPr txBox="1"/>
                        <wps:spPr>
                          <a:xfrm>
                            <a:off x="167361" y="326944"/>
                            <a:ext cx="334645" cy="431165"/>
                          </a:xfrm>
                          <a:prstGeom prst="rect">
                            <a:avLst/>
                          </a:prstGeom>
                          <a:noFill/>
                        </wps:spPr>
                        <wps:txbx>
                          <w:txbxContent>
                            <w:p w14:paraId="7DF85717" w14:textId="77777777" w:rsidR="00AE0986" w:rsidRPr="008A22BD" w:rsidRDefault="00AE0986" w:rsidP="00AE0986">
                              <w:pPr>
                                <w:spacing w:after="120"/>
                                <w:rPr>
                                  <w:rFonts w:asciiTheme="minorEastAsia" w:eastAsiaTheme="minorEastAsia" w:hAnsiTheme="minorEastAsia" w:cstheme="minorBidi"/>
                                  <w:color w:val="000000" w:themeColor="text1"/>
                                  <w:kern w:val="24"/>
                                  <w:sz w:val="32"/>
                                  <w:szCs w:val="32"/>
                                </w:rPr>
                              </w:pPr>
                              <w:r w:rsidRPr="008A22BD">
                                <w:rPr>
                                  <w:rFonts w:asciiTheme="minorEastAsia" w:eastAsiaTheme="minorEastAsia" w:hAnsiTheme="minorEastAsia" w:cstheme="minorBidi" w:hint="eastAsia"/>
                                  <w:color w:val="000000" w:themeColor="text1"/>
                                  <w:kern w:val="24"/>
                                  <w:sz w:val="32"/>
                                  <w:szCs w:val="32"/>
                                </w:rPr>
                                <w:t>高</w:t>
                              </w:r>
                            </w:p>
                          </w:txbxContent>
                        </wps:txbx>
                        <wps:bodyPr wrap="square" rtlCol="0">
                          <a:spAutoFit/>
                        </wps:bodyPr>
                      </wps:wsp>
                      <wps:wsp>
                        <wps:cNvPr id="1033016329" name="テキスト ボックス 60">
                          <a:extLst>
                            <a:ext uri="{FF2B5EF4-FFF2-40B4-BE49-F238E27FC236}">
                              <a16:creationId xmlns:a16="http://schemas.microsoft.com/office/drawing/2014/main" id="{8F1D0CB3-AF0B-ACC7-2F10-277B724B3D2E}"/>
                            </a:ext>
                          </a:extLst>
                        </wps:cNvPr>
                        <wps:cNvSpPr txBox="1"/>
                        <wps:spPr>
                          <a:xfrm>
                            <a:off x="167361" y="3100645"/>
                            <a:ext cx="334645" cy="431165"/>
                          </a:xfrm>
                          <a:prstGeom prst="rect">
                            <a:avLst/>
                          </a:prstGeom>
                          <a:noFill/>
                        </wps:spPr>
                        <wps:txbx>
                          <w:txbxContent>
                            <w:p w14:paraId="5E17821D" w14:textId="77777777" w:rsidR="00AE0986" w:rsidRPr="008A22BD" w:rsidRDefault="00AE0986" w:rsidP="00AE0986">
                              <w:pPr>
                                <w:spacing w:after="120"/>
                                <w:rPr>
                                  <w:rFonts w:asciiTheme="minorEastAsia" w:eastAsiaTheme="minorEastAsia" w:hAnsiTheme="minorEastAsia" w:cstheme="minorBidi"/>
                                  <w:color w:val="000000" w:themeColor="text1"/>
                                  <w:kern w:val="24"/>
                                  <w:sz w:val="32"/>
                                  <w:szCs w:val="32"/>
                                </w:rPr>
                              </w:pPr>
                              <w:r w:rsidRPr="008A22BD">
                                <w:rPr>
                                  <w:rFonts w:asciiTheme="minorEastAsia" w:eastAsiaTheme="minorEastAsia" w:hAnsiTheme="minorEastAsia" w:cstheme="minorBidi" w:hint="eastAsia"/>
                                  <w:color w:val="000000" w:themeColor="text1"/>
                                  <w:kern w:val="24"/>
                                  <w:sz w:val="32"/>
                                  <w:szCs w:val="32"/>
                                </w:rPr>
                                <w:t>低</w:t>
                              </w:r>
                            </w:p>
                          </w:txbxContent>
                        </wps:txbx>
                        <wps:bodyPr wrap="square" rtlCol="0">
                          <a:spAutoFit/>
                        </wps:bodyPr>
                      </wps:wsp>
                      <wps:wsp>
                        <wps:cNvPr id="384587358" name="テキスト ボックス 64">
                          <a:extLst>
                            <a:ext uri="{FF2B5EF4-FFF2-40B4-BE49-F238E27FC236}">
                              <a16:creationId xmlns:a16="http://schemas.microsoft.com/office/drawing/2014/main" id="{66502036-0787-E8CC-023E-C8D8B5DAFBDB}"/>
                            </a:ext>
                          </a:extLst>
                        </wps:cNvPr>
                        <wps:cNvSpPr txBox="1"/>
                        <wps:spPr>
                          <a:xfrm>
                            <a:off x="1558139" y="35999"/>
                            <a:ext cx="1102895" cy="342866"/>
                          </a:xfrm>
                          <a:prstGeom prst="rect">
                            <a:avLst/>
                          </a:prstGeom>
                          <a:noFill/>
                        </wps:spPr>
                        <wps:txbx>
                          <w:txbxContent>
                            <w:p w14:paraId="257BC0B3" w14:textId="77777777" w:rsidR="00AE0986" w:rsidRPr="008A22BD" w:rsidRDefault="00AE0986" w:rsidP="00286B2E">
                              <w:pPr>
                                <w:spacing w:after="120"/>
                                <w:rPr>
                                  <w:rFonts w:asciiTheme="minorEastAsia" w:eastAsiaTheme="minorEastAsia" w:hAnsiTheme="minorEastAsia" w:cstheme="minorBidi"/>
                                  <w:b/>
                                  <w:color w:val="000000" w:themeColor="text1"/>
                                  <w:kern w:val="24"/>
                                  <w:sz w:val="32"/>
                                  <w:szCs w:val="32"/>
                                </w:rPr>
                              </w:pPr>
                              <w:r w:rsidRPr="008A22BD">
                                <w:rPr>
                                  <w:rFonts w:asciiTheme="minorEastAsia" w:eastAsiaTheme="minorEastAsia" w:hAnsiTheme="minorEastAsia" w:cstheme="minorBidi" w:hint="eastAsia"/>
                                  <w:b/>
                                  <w:color w:val="000000" w:themeColor="text1"/>
                                  <w:kern w:val="24"/>
                                  <w:sz w:val="32"/>
                                  <w:szCs w:val="32"/>
                                </w:rPr>
                                <w:t>配棟条件</w:t>
                              </w:r>
                            </w:p>
                          </w:txbxContent>
                        </wps:txbx>
                        <wps:bodyPr wrap="square" rtlCol="0">
                          <a:noAutofit/>
                        </wps:bodyPr>
                      </wps:wsp>
                    </wpc:wpc>
                  </a:graphicData>
                </a:graphic>
              </wp:inline>
            </w:drawing>
          </mc:Choice>
          <mc:Fallback>
            <w:pict>
              <v:group w14:anchorId="05DCADBA" id="Canvas 1407235400" o:spid="_x0000_s1112" editas="canvas" style="width:300.9pt;height:298.95pt;mso-position-horizontal-relative:char;mso-position-vertical-relative:line" coordsize="38214,37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">
                <v:shape id="_x0000_s1113" type="#_x0000_t75" style="position:absolute;width:38214;height:37966;visibility:visible;mso-wrap-style:square" filled="t">
                  <v:fill o:detectmouseclick="t"/>
                  <v:path o:connecttype="none"/>
                </v:shape>
                <v:group id="グループ化 1391723168" o:spid="_x0000_s1114" style="position:absolute;left:5773;top:3152;width:30199;height:30132" coordorigin="6233,4441" coordsize="22706,19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23750207" o:spid="_x0000_s1115" type="#_x0000_t5" style="position:absolute;left:6233;top:4441;width:22706;height:19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" fillcolor="#31849b [2408]" stroked="f" strokeweight="2pt">
                    <v:textbox inset="0,0,0,0"/>
                  </v:shape>
                  <v:shape id="二等辺三角形 863728762" o:spid="_x0000_s1116" type="#_x0000_t5" style="position:absolute;left:8610;top:4441;width:17951;height:15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" fillcolor="#92cddc [1944]" stroked="f" strokeweight="2pt">
                    <v:textbox inset="0,0,0,0"/>
                  </v:shape>
                  <v:shape id="二等辺三角形 1706330269" o:spid="_x0000_s1117" type="#_x0000_t5" style="position:absolute;left:11010;top:4441;width:13152;height:1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" fillcolor="#b6dde8 [1304]" stroked="f" strokeweight="2pt">
                    <v:textbox inset="0,0,0,0"/>
                  </v:shape>
                  <v:shape id="二等辺三角形 430362205" o:spid="_x0000_s1118" type="#_x0000_t5" style="position:absolute;left:13272;top:4441;width:8628;height:7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" fillcolor="#daeef3 [664]" stroked="f" strokeweight="2pt">
                    <v:textbox inset="0,0,0,0"/>
                  </v:shape>
                </v:group>
                <v:shape id="テキスト ボックス 20" o:spid="_x0000_s1119" type="#_x0000_t202" style="position:absolute;left:14464;top:8908;width:13119;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" filled="f" stroked="f">
                  <v:textbox style="mso-fit-shape-to-text:t">
                    <w:txbxContent>
                      <w:p w14:paraId="246D9932" w14:textId="1C4D2F8C"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①仮移転なし</w:t>
                        </w:r>
                      </w:p>
                    </w:txbxContent>
                  </v:textbox>
                </v:shape>
                <v:shape id="テキスト ボックス 21" o:spid="_x0000_s1120" type="#_x0000_t202" style="position:absolute;left:12127;top:16190;width:17215;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" filled="f" stroked="f">
                  <v:textbox style="mso-fit-shape-to-text:t">
                    <w:txbxContent>
                      <w:p w14:paraId="75058A86" w14:textId="7A5FF557"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②</w:t>
                        </w:r>
                        <w:r w:rsidRPr="000C1D1E">
                          <w:rPr>
                            <w:rFonts w:asciiTheme="minorHAnsi" w:eastAsiaTheme="minorEastAsia" w:hAnsi="PMingLiU" w:cstheme="minorBidi" w:hint="eastAsia"/>
                            <w:color w:val="000000" w:themeColor="text1"/>
                            <w:kern w:val="24"/>
                            <w:sz w:val="28"/>
                            <w:szCs w:val="28"/>
                            <w:lang w:eastAsia="zh-TW"/>
                          </w:rPr>
                          <w:t>仮設工事費縮減</w:t>
                        </w:r>
                      </w:p>
                    </w:txbxContent>
                  </v:textbox>
                </v:shape>
                <v:shape id="テキスト ボックス 22" o:spid="_x0000_s1121" type="#_x0000_t202" style="position:absolute;left:9734;top:22382;width:21698;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" filled="f" stroked="f">
                  <v:textbox style="mso-fit-shape-to-text:t">
                    <w:txbxContent>
                      <w:p w14:paraId="2E833EF5" w14:textId="64A33D9B"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③</w:t>
                        </w:r>
                        <w:r w:rsidRPr="000C1D1E">
                          <w:rPr>
                            <w:rFonts w:asciiTheme="minorHAnsi" w:eastAsiaTheme="minorEastAsia" w:hAnsi="PMingLiU" w:cstheme="minorBidi" w:hint="eastAsia"/>
                            <w:color w:val="000000" w:themeColor="text1"/>
                            <w:kern w:val="24"/>
                            <w:sz w:val="28"/>
                            <w:szCs w:val="28"/>
                            <w:lang w:eastAsia="zh-TW"/>
                          </w:rPr>
                          <w:t>工事中運営支障</w:t>
                        </w:r>
                        <w:r w:rsidRPr="000C1D1E">
                          <w:rPr>
                            <w:rFonts w:asciiTheme="minorHAnsi" w:eastAsiaTheme="minorEastAsia" w:cstheme="minorBidi" w:hint="eastAsia"/>
                            <w:color w:val="000000" w:themeColor="text1"/>
                            <w:kern w:val="24"/>
                            <w:sz w:val="28"/>
                            <w:szCs w:val="28"/>
                          </w:rPr>
                          <w:t>縮減</w:t>
                        </w:r>
                      </w:p>
                    </w:txbxContent>
                  </v:textbox>
                </v:shape>
                <v:shape id="テキスト ボックス 23" o:spid="_x0000_s1122" type="#_x0000_t202" style="position:absolute;left:14464;top:28614;width:13119;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" filled="f" stroked="f">
                  <v:textbox style="mso-fit-shape-to-text:t">
                    <w:txbxContent>
                      <w:p w14:paraId="014F45F1" w14:textId="6D913372" w:rsidR="00AE0986" w:rsidRPr="000C1D1E" w:rsidRDefault="00AE0986" w:rsidP="000C1D1E">
                        <w:pPr>
                          <w:jc w:val="center"/>
                          <w:rPr>
                            <w:rFonts w:asciiTheme="minorHAnsi" w:eastAsiaTheme="minorEastAsia" w:cstheme="minorBidi"/>
                            <w:color w:val="000000" w:themeColor="text1"/>
                            <w:kern w:val="24"/>
                            <w:sz w:val="28"/>
                            <w:szCs w:val="28"/>
                          </w:rPr>
                        </w:pPr>
                        <w:r w:rsidRPr="000C1D1E">
                          <w:rPr>
                            <w:rFonts w:asciiTheme="minorHAnsi" w:eastAsiaTheme="minorEastAsia" w:cstheme="minorBidi" w:hint="eastAsia"/>
                            <w:color w:val="000000" w:themeColor="text1"/>
                            <w:kern w:val="24"/>
                            <w:sz w:val="28"/>
                            <w:szCs w:val="28"/>
                          </w:rPr>
                          <w:t>④工期短縮</w:t>
                        </w:r>
                      </w:p>
                    </w:txbxContent>
                  </v:textbox>
                </v:shape>
                <v:shape id="テキスト ボックス 56" o:spid="_x0000_s1123" type="#_x0000_t202" style="position:absolute;top:14367;width:3346;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" filled="f" stroked="f">
                  <v:textbox style="mso-fit-shape-to-text:t">
                    <w:txbxContent>
                      <w:p w14:paraId="6AEE7773" w14:textId="77777777" w:rsidR="00AE0986" w:rsidRPr="008A22BD" w:rsidRDefault="00AE0986" w:rsidP="00AE0986">
                        <w:pPr>
                          <w:spacing w:after="120"/>
                          <w:rPr>
                            <w:rFonts w:asciiTheme="minorEastAsia" w:eastAsiaTheme="minorEastAsia" w:hAnsiTheme="minorEastAsia" w:cstheme="minorBidi"/>
                            <w:color w:val="000000" w:themeColor="text1"/>
                            <w:kern w:val="24"/>
                            <w:sz w:val="28"/>
                            <w:szCs w:val="28"/>
                          </w:rPr>
                        </w:pPr>
                        <w:r w:rsidRPr="008A22BD">
                          <w:rPr>
                            <w:rFonts w:asciiTheme="minorEastAsia" w:eastAsiaTheme="minorEastAsia" w:hAnsiTheme="minorEastAsia" w:cstheme="minorBidi" w:hint="eastAsia"/>
                            <w:color w:val="000000" w:themeColor="text1"/>
                            <w:kern w:val="24"/>
                            <w:sz w:val="28"/>
                            <w:szCs w:val="28"/>
                          </w:rPr>
                          <w:t>優先度</w:t>
                        </w:r>
                      </w:p>
                    </w:txbxContent>
                  </v:textbox>
                </v:shape>
                <v:shape id="直線矢印コネクタ 1708774865" o:spid="_x0000_s1124" type="#_x0000_t32" style="position:absolute;left:3347;top:6405;width:53;height:242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" strokecolor="gray [1629]" strokeweight="2pt">
                  <v:stroke startarrow="block" startarrowwidth="wide" startarrowlength="long" endarrow="block" endarrowwidth="wide" endarrowlength="long"/>
                  <o:lock v:ext="edit" shapetype="f"/>
                </v:shape>
                <v:shape id="テキスト ボックス 59" o:spid="_x0000_s1125" type="#_x0000_t202" style="position:absolute;left:1673;top:3269;width:3347;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" filled="f" stroked="f">
                  <v:textbox style="mso-fit-shape-to-text:t">
                    <w:txbxContent>
                      <w:p w14:paraId="7DF85717" w14:textId="77777777" w:rsidR="00AE0986" w:rsidRPr="008A22BD" w:rsidRDefault="00AE0986" w:rsidP="00AE0986">
                        <w:pPr>
                          <w:spacing w:after="120"/>
                          <w:rPr>
                            <w:rFonts w:asciiTheme="minorEastAsia" w:eastAsiaTheme="minorEastAsia" w:hAnsiTheme="minorEastAsia" w:cstheme="minorBidi"/>
                            <w:color w:val="000000" w:themeColor="text1"/>
                            <w:kern w:val="24"/>
                            <w:sz w:val="32"/>
                            <w:szCs w:val="32"/>
                          </w:rPr>
                        </w:pPr>
                        <w:r w:rsidRPr="008A22BD">
                          <w:rPr>
                            <w:rFonts w:asciiTheme="minorEastAsia" w:eastAsiaTheme="minorEastAsia" w:hAnsiTheme="minorEastAsia" w:cstheme="minorBidi" w:hint="eastAsia"/>
                            <w:color w:val="000000" w:themeColor="text1"/>
                            <w:kern w:val="24"/>
                            <w:sz w:val="32"/>
                            <w:szCs w:val="32"/>
                          </w:rPr>
                          <w:t>高</w:t>
                        </w:r>
                      </w:p>
                    </w:txbxContent>
                  </v:textbox>
                </v:shape>
                <v:shape id="テキスト ボックス 60" o:spid="_x0000_s1126" type="#_x0000_t202" style="position:absolute;left:1673;top:31006;width:3347;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" filled="f" stroked="f">
                  <v:textbox style="mso-fit-shape-to-text:t">
                    <w:txbxContent>
                      <w:p w14:paraId="5E17821D" w14:textId="77777777" w:rsidR="00AE0986" w:rsidRPr="008A22BD" w:rsidRDefault="00AE0986" w:rsidP="00AE0986">
                        <w:pPr>
                          <w:spacing w:after="120"/>
                          <w:rPr>
                            <w:rFonts w:asciiTheme="minorEastAsia" w:eastAsiaTheme="minorEastAsia" w:hAnsiTheme="minorEastAsia" w:cstheme="minorBidi"/>
                            <w:color w:val="000000" w:themeColor="text1"/>
                            <w:kern w:val="24"/>
                            <w:sz w:val="32"/>
                            <w:szCs w:val="32"/>
                          </w:rPr>
                        </w:pPr>
                        <w:r w:rsidRPr="008A22BD">
                          <w:rPr>
                            <w:rFonts w:asciiTheme="minorEastAsia" w:eastAsiaTheme="minorEastAsia" w:hAnsiTheme="minorEastAsia" w:cstheme="minorBidi" w:hint="eastAsia"/>
                            <w:color w:val="000000" w:themeColor="text1"/>
                            <w:kern w:val="24"/>
                            <w:sz w:val="32"/>
                            <w:szCs w:val="32"/>
                          </w:rPr>
                          <w:t>低</w:t>
                        </w:r>
                      </w:p>
                    </w:txbxContent>
                  </v:textbox>
                </v:shape>
                <v:shape id="テキスト ボックス 64" o:spid="_x0000_s1127" type="#_x0000_t202" style="position:absolute;left:15581;top:359;width:110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" filled="f" stroked="f">
                  <v:textbox>
                    <w:txbxContent>
                      <w:p w14:paraId="257BC0B3" w14:textId="77777777" w:rsidR="00AE0986" w:rsidRPr="008A22BD" w:rsidRDefault="00AE0986" w:rsidP="00286B2E">
                        <w:pPr>
                          <w:spacing w:after="120"/>
                          <w:rPr>
                            <w:rFonts w:asciiTheme="minorEastAsia" w:eastAsiaTheme="minorEastAsia" w:hAnsiTheme="minorEastAsia" w:cstheme="minorBidi"/>
                            <w:b/>
                            <w:color w:val="000000" w:themeColor="text1"/>
                            <w:kern w:val="24"/>
                            <w:sz w:val="32"/>
                            <w:szCs w:val="32"/>
                          </w:rPr>
                        </w:pPr>
                        <w:r w:rsidRPr="008A22BD">
                          <w:rPr>
                            <w:rFonts w:asciiTheme="minorEastAsia" w:eastAsiaTheme="minorEastAsia" w:hAnsiTheme="minorEastAsia" w:cstheme="minorBidi" w:hint="eastAsia"/>
                            <w:b/>
                            <w:color w:val="000000" w:themeColor="text1"/>
                            <w:kern w:val="24"/>
                            <w:sz w:val="32"/>
                            <w:szCs w:val="32"/>
                          </w:rPr>
                          <w:t>配棟条件</w:t>
                        </w:r>
                      </w:p>
                    </w:txbxContent>
                  </v:textbox>
                </v:shape>
                <w10:anchorlock/>
              </v:group>
            </w:pict>
          </mc:Fallback>
        </mc:AlternateContent>
      </w:r>
    </w:p>
    <w:p w14:paraId="6366110F" w14:textId="04F6DEF3" w:rsidR="00612BDE" w:rsidRDefault="00E638FF" w:rsidP="00637141">
      <w:pPr>
        <w:pStyle w:val="08"/>
        <w:ind w:left="550" w:firstLine="210"/>
      </w:pPr>
      <w:r>
        <w:fldChar w:fldCharType="begin"/>
      </w:r>
      <w:r>
        <w:instrText xml:space="preserve"> </w:instrText>
      </w:r>
      <w:r>
        <w:rPr>
          <w:rFonts w:hint="eastAsia"/>
        </w:rPr>
        <w:instrText>REF _Ref151729333 \h</w:instrText>
      </w:r>
      <w:r>
        <w:instrText xml:space="preserve"> </w:instrText>
      </w:r>
      <w:r w:rsidR="00637141">
        <w:instrText xml:space="preserve"> \* MERGEFORMAT </w:instrText>
      </w:r>
      <w:r>
        <w:fldChar w:fldCharType="separate"/>
      </w:r>
      <w:r w:rsidR="004D0DFB">
        <w:t xml:space="preserve">図 </w:t>
      </w:r>
      <w:r w:rsidR="004D0DFB">
        <w:rPr>
          <w:noProof/>
        </w:rPr>
        <w:t>38</w:t>
      </w:r>
      <w:r>
        <w:fldChar w:fldCharType="end"/>
      </w:r>
      <w:r>
        <w:rPr>
          <w:rFonts w:hint="eastAsia"/>
        </w:rPr>
        <w:t>に示す配棟条件から外れた際に想定される支障</w:t>
      </w:r>
      <w:r w:rsidR="005244EC">
        <w:rPr>
          <w:rFonts w:hint="eastAsia"/>
        </w:rPr>
        <w:t>や工事へ</w:t>
      </w:r>
      <w:r w:rsidR="00E1774E">
        <w:rPr>
          <w:rFonts w:hint="eastAsia"/>
        </w:rPr>
        <w:t>影響を与える要因となる項目を下記に整理する。</w:t>
      </w:r>
    </w:p>
    <w:p w14:paraId="07DEFD5B" w14:textId="321FD21C" w:rsidR="0026445D" w:rsidRDefault="000810E9" w:rsidP="006F1AD1">
      <w:pPr>
        <w:pStyle w:val="110"/>
      </w:pPr>
      <w:r>
        <w:rPr>
          <w:rFonts w:hint="eastAsia"/>
        </w:rPr>
        <w:t>①</w:t>
      </w:r>
      <w:r w:rsidR="00E1774E">
        <w:rPr>
          <w:rFonts w:hint="eastAsia"/>
        </w:rPr>
        <w:t>仮移転による</w:t>
      </w:r>
      <w:r w:rsidR="004F3A84">
        <w:rPr>
          <w:rFonts w:hint="eastAsia"/>
        </w:rPr>
        <w:t>支障</w:t>
      </w:r>
    </w:p>
    <w:p w14:paraId="5697B876" w14:textId="32299656" w:rsidR="0026445D" w:rsidRPr="0026445D" w:rsidRDefault="0026445D" w:rsidP="006F1AD1">
      <w:pPr>
        <w:pStyle w:val="142"/>
      </w:pPr>
      <w:r w:rsidRPr="0026445D">
        <w:rPr>
          <w:rFonts w:hint="eastAsia"/>
        </w:rPr>
        <w:t>・青果棟や冷蔵施設・加工施設の移転作業に要する期間</w:t>
      </w:r>
      <w:r w:rsidR="00975131">
        <w:rPr>
          <w:rFonts w:hint="eastAsia"/>
        </w:rPr>
        <w:t>。</w:t>
      </w:r>
    </w:p>
    <w:p w14:paraId="158C6EF2" w14:textId="2C0C3752" w:rsidR="0026445D" w:rsidRPr="0026445D" w:rsidRDefault="0026445D" w:rsidP="006F1AD1">
      <w:pPr>
        <w:pStyle w:val="142"/>
      </w:pPr>
      <w:r w:rsidRPr="0026445D">
        <w:rPr>
          <w:rFonts w:hint="eastAsia"/>
        </w:rPr>
        <w:t>・仮設での運営に必要な店舗内装、機材の購入費などの費用負担</w:t>
      </w:r>
      <w:r w:rsidR="004F3A84">
        <w:rPr>
          <w:rFonts w:hint="eastAsia"/>
        </w:rPr>
        <w:t>。</w:t>
      </w:r>
    </w:p>
    <w:p w14:paraId="510EE35D" w14:textId="77777777" w:rsidR="0026445D" w:rsidRDefault="0026445D" w:rsidP="00637141">
      <w:pPr>
        <w:pStyle w:val="08"/>
        <w:ind w:left="550" w:firstLine="211"/>
        <w:rPr>
          <w:b/>
          <w:bCs/>
        </w:rPr>
      </w:pPr>
    </w:p>
    <w:p w14:paraId="6BF77790" w14:textId="46A5080F" w:rsidR="0026445D" w:rsidRPr="0026445D" w:rsidRDefault="000810E9" w:rsidP="006F1AD1">
      <w:pPr>
        <w:pStyle w:val="110"/>
      </w:pPr>
      <w:r>
        <w:rPr>
          <w:rFonts w:hint="eastAsia"/>
        </w:rPr>
        <w:t>②</w:t>
      </w:r>
      <w:r w:rsidR="0095435E" w:rsidRPr="0095435E">
        <w:rPr>
          <w:rFonts w:hint="eastAsia"/>
        </w:rPr>
        <w:t>仮設工事費の増加による支障</w:t>
      </w:r>
    </w:p>
    <w:p w14:paraId="313B5755" w14:textId="668730B3" w:rsidR="00921A17" w:rsidRPr="00921A17" w:rsidRDefault="00921A17" w:rsidP="006F1AD1">
      <w:pPr>
        <w:pStyle w:val="142"/>
      </w:pPr>
      <w:r w:rsidRPr="005D129B">
        <w:rPr>
          <w:rFonts w:hint="eastAsia"/>
        </w:rPr>
        <w:t>・</w:t>
      </w:r>
      <w:r w:rsidRPr="00921A17">
        <w:rPr>
          <w:rFonts w:hint="eastAsia"/>
        </w:rPr>
        <w:t>青果棟や冷蔵施設・加工施設の仮設建築費増加による再整備後の使用料の上昇</w:t>
      </w:r>
      <w:r w:rsidR="004F3A84">
        <w:rPr>
          <w:rFonts w:hint="eastAsia"/>
        </w:rPr>
        <w:t>。</w:t>
      </w:r>
    </w:p>
    <w:p w14:paraId="2B075B58" w14:textId="4788F8DB" w:rsidR="00E1774E" w:rsidRDefault="00E1774E" w:rsidP="00637141">
      <w:pPr>
        <w:pStyle w:val="08"/>
        <w:ind w:left="550" w:firstLine="210"/>
      </w:pPr>
    </w:p>
    <w:p w14:paraId="6C0E2E78" w14:textId="65D8BBDF" w:rsidR="00921A17" w:rsidRPr="00B907EA" w:rsidRDefault="000810E9" w:rsidP="006F1AD1">
      <w:pPr>
        <w:pStyle w:val="110"/>
      </w:pPr>
      <w:r>
        <w:rPr>
          <w:rFonts w:hint="eastAsia"/>
        </w:rPr>
        <w:t>③</w:t>
      </w:r>
      <w:r w:rsidR="00D112E8" w:rsidRPr="00B907EA">
        <w:rPr>
          <w:rFonts w:hint="eastAsia"/>
        </w:rPr>
        <w:t>工事中の運営支障の要因</w:t>
      </w:r>
    </w:p>
    <w:p w14:paraId="54036440" w14:textId="184E396E" w:rsidR="00B907EA" w:rsidRPr="00B907EA" w:rsidRDefault="00B907EA" w:rsidP="007E7329">
      <w:pPr>
        <w:pStyle w:val="142"/>
        <w:ind w:leftChars="644" w:left="1700" w:hangingChars="135" w:hanging="283"/>
      </w:pPr>
      <w:r w:rsidRPr="00B907EA">
        <w:rPr>
          <w:rFonts w:hint="eastAsia"/>
        </w:rPr>
        <w:t>・仮設建築</w:t>
      </w:r>
      <w:r w:rsidR="00122A73">
        <w:rPr>
          <w:rFonts w:hint="eastAsia"/>
        </w:rPr>
        <w:t>物</w:t>
      </w:r>
      <w:r w:rsidRPr="00B907EA">
        <w:rPr>
          <w:rFonts w:hint="eastAsia"/>
        </w:rPr>
        <w:t>での仮運営期間の発生、移転作業の発生による市場運営の継続性の懸念</w:t>
      </w:r>
      <w:r w:rsidR="004F3A84">
        <w:rPr>
          <w:rFonts w:hint="eastAsia"/>
        </w:rPr>
        <w:t>。</w:t>
      </w:r>
    </w:p>
    <w:p w14:paraId="1A4A5A55" w14:textId="77777777" w:rsidR="00B907EA" w:rsidRPr="00122A73" w:rsidRDefault="00B907EA" w:rsidP="00637141">
      <w:pPr>
        <w:pStyle w:val="08"/>
        <w:ind w:left="550" w:firstLine="210"/>
      </w:pPr>
    </w:p>
    <w:p w14:paraId="295B099A" w14:textId="7888ED13" w:rsidR="00B907EA" w:rsidRDefault="000810E9" w:rsidP="006F1AD1">
      <w:pPr>
        <w:pStyle w:val="110"/>
      </w:pPr>
      <w:r>
        <w:rPr>
          <w:rFonts w:hint="eastAsia"/>
        </w:rPr>
        <w:t>④</w:t>
      </w:r>
      <w:r w:rsidR="00B907EA">
        <w:rPr>
          <w:rFonts w:hint="eastAsia"/>
        </w:rPr>
        <w:t>工期延伸の要因</w:t>
      </w:r>
    </w:p>
    <w:p w14:paraId="64F2E822" w14:textId="31CD6B74" w:rsidR="00731708" w:rsidRPr="00731708" w:rsidRDefault="00731708" w:rsidP="006F1AD1">
      <w:pPr>
        <w:pStyle w:val="142"/>
      </w:pPr>
      <w:r w:rsidRPr="00731708">
        <w:rPr>
          <w:rFonts w:hint="eastAsia"/>
        </w:rPr>
        <w:t>・仮設建築</w:t>
      </w:r>
      <w:r w:rsidR="00122A73">
        <w:rPr>
          <w:rFonts w:hint="eastAsia"/>
        </w:rPr>
        <w:t>物</w:t>
      </w:r>
      <w:r w:rsidRPr="00731708">
        <w:rPr>
          <w:rFonts w:hint="eastAsia"/>
        </w:rPr>
        <w:t>の建設・解体に要する期間</w:t>
      </w:r>
      <w:r w:rsidR="004F3A84">
        <w:rPr>
          <w:rFonts w:hint="eastAsia"/>
        </w:rPr>
        <w:t>。</w:t>
      </w:r>
    </w:p>
    <w:p w14:paraId="55C04940" w14:textId="77980347" w:rsidR="00731708" w:rsidRPr="00731708" w:rsidRDefault="00731708" w:rsidP="006F1AD1">
      <w:pPr>
        <w:pStyle w:val="142"/>
      </w:pPr>
      <w:r w:rsidRPr="00731708">
        <w:rPr>
          <w:rFonts w:hint="eastAsia"/>
        </w:rPr>
        <w:t>・青果棟の仮移転に要する期間</w:t>
      </w:r>
      <w:r w:rsidR="004F3A84">
        <w:rPr>
          <w:rFonts w:hint="eastAsia"/>
        </w:rPr>
        <w:t>。</w:t>
      </w:r>
    </w:p>
    <w:p w14:paraId="2AD25BBE" w14:textId="77777777" w:rsidR="00B907EA" w:rsidRPr="00731708" w:rsidRDefault="00B907EA" w:rsidP="00612BDE">
      <w:pPr>
        <w:ind w:left="1" w:hanging="1"/>
        <w:rPr>
          <w:sz w:val="21"/>
          <w:szCs w:val="21"/>
        </w:rPr>
      </w:pPr>
    </w:p>
    <w:p w14:paraId="354E833E" w14:textId="1D72AE2A" w:rsidR="00612BDE" w:rsidRDefault="00802122" w:rsidP="00612BDE">
      <w:pPr>
        <w:rPr>
          <w:sz w:val="21"/>
          <w:szCs w:val="21"/>
        </w:rPr>
      </w:pPr>
      <w:r>
        <w:rPr>
          <w:sz w:val="21"/>
          <w:szCs w:val="21"/>
        </w:rPr>
        <w:br w:type="page"/>
      </w:r>
    </w:p>
    <w:p w14:paraId="365EF088" w14:textId="0DC9A876" w:rsidR="001B4251" w:rsidRDefault="00A07AB8" w:rsidP="00AF59A6">
      <w:pPr>
        <w:pStyle w:val="03"/>
        <w:numPr>
          <w:ilvl w:val="0"/>
          <w:numId w:val="33"/>
        </w:numPr>
        <w:ind w:leftChars="0"/>
      </w:pPr>
      <w:bookmarkStart w:id="213" w:name="_Toc157585001"/>
      <w:bookmarkStart w:id="214" w:name="_Toc159351550"/>
      <w:bookmarkStart w:id="215" w:name="_Toc160741690"/>
      <w:r>
        <w:rPr>
          <w:rFonts w:hint="eastAsia"/>
        </w:rPr>
        <w:lastRenderedPageBreak/>
        <w:t>配棟計画</w:t>
      </w:r>
      <w:r w:rsidR="005231E9">
        <w:rPr>
          <w:rFonts w:hint="eastAsia"/>
        </w:rPr>
        <w:t>の比較検討</w:t>
      </w:r>
      <w:bookmarkEnd w:id="213"/>
      <w:bookmarkEnd w:id="214"/>
      <w:bookmarkEnd w:id="215"/>
    </w:p>
    <w:p w14:paraId="3D48FA30" w14:textId="1FE07F54" w:rsidR="001B4251" w:rsidRDefault="001B4251" w:rsidP="007010CE">
      <w:pPr>
        <w:pStyle w:val="04"/>
        <w:ind w:left="220" w:firstLine="211"/>
      </w:pPr>
      <w:bookmarkStart w:id="216" w:name="_Toc159351551"/>
      <w:r>
        <w:rPr>
          <w:rFonts w:hint="eastAsia"/>
        </w:rPr>
        <w:t>１）民施設南側配置案</w:t>
      </w:r>
      <w:bookmarkEnd w:id="216"/>
    </w:p>
    <w:p w14:paraId="4BD71456" w14:textId="65C9D195" w:rsidR="00155595" w:rsidRDefault="001B4251" w:rsidP="00637141">
      <w:pPr>
        <w:pStyle w:val="09"/>
        <w:ind w:left="770" w:firstLine="210"/>
      </w:pPr>
      <w:r w:rsidRPr="0092490F">
        <w:rPr>
          <w:rFonts w:hint="eastAsia"/>
        </w:rPr>
        <w:t>場内事業者へのヒアリング結果を基に、市場機能の大部分を1階に確保</w:t>
      </w:r>
      <w:r w:rsidR="005E6933">
        <w:rPr>
          <w:rFonts w:hint="eastAsia"/>
        </w:rPr>
        <w:t>しつつ</w:t>
      </w:r>
      <w:r w:rsidR="00293C17" w:rsidRPr="0092490F">
        <w:rPr>
          <w:rFonts w:hint="eastAsia"/>
        </w:rPr>
        <w:t>、青果・水産の仮設が不要なローリング計画により</w:t>
      </w:r>
      <w:r w:rsidR="00B253F2" w:rsidRPr="0092490F">
        <w:rPr>
          <w:rFonts w:hint="eastAsia"/>
        </w:rPr>
        <w:t>再整備費抑制、市場運営の継続性に配慮した案。</w:t>
      </w:r>
    </w:p>
    <w:p w14:paraId="683DC34E" w14:textId="75ABE297" w:rsidR="00857E70" w:rsidRDefault="00857E70" w:rsidP="00637141">
      <w:pPr>
        <w:pStyle w:val="09"/>
        <w:ind w:left="770" w:firstLine="210"/>
      </w:pPr>
    </w:p>
    <w:p w14:paraId="0A303C02" w14:textId="0B1B7C05" w:rsidR="00857E70" w:rsidRPr="0092490F" w:rsidRDefault="00857E70" w:rsidP="00637141">
      <w:pPr>
        <w:pStyle w:val="09"/>
        <w:ind w:left="770" w:firstLine="210"/>
      </w:pPr>
    </w:p>
    <w:p w14:paraId="622B7AD2" w14:textId="08D3B046" w:rsidR="00B253F2" w:rsidRDefault="00B378C1" w:rsidP="00B378C1">
      <w:pPr>
        <w:pStyle w:val="ad"/>
        <w:rPr>
          <w:rFonts w:asciiTheme="majorEastAsia" w:eastAsiaTheme="majorEastAsia" w:hAnsiTheme="majorEastAsia" w:cstheme="minorBidi"/>
          <w:sz w:val="24"/>
          <w:szCs w:val="28"/>
        </w:rPr>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39</w:t>
      </w:r>
      <w:r>
        <w:rPr>
          <w:noProof/>
        </w:rPr>
        <w:fldChar w:fldCharType="end"/>
      </w:r>
      <w:r>
        <w:rPr>
          <w:rFonts w:hint="eastAsia"/>
        </w:rPr>
        <w:t xml:space="preserve">　民間施設南側案のイメージ</w:t>
      </w:r>
    </w:p>
    <w:p w14:paraId="1912DCA3" w14:textId="1661553A" w:rsidR="001B4251" w:rsidRDefault="00443B04" w:rsidP="00976419">
      <w:pPr>
        <w:autoSpaceDE/>
        <w:autoSpaceDN/>
        <w:ind w:leftChars="129" w:left="284" w:firstLineChars="117" w:firstLine="281"/>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hint="eastAsia"/>
          <w:noProof/>
          <w:kern w:val="2"/>
          <w:sz w:val="24"/>
          <w:szCs w:val="28"/>
        </w:rPr>
        <mc:AlternateContent>
          <mc:Choice Requires="wpc">
            <w:drawing>
              <wp:inline distT="0" distB="0" distL="0" distR="0" wp14:anchorId="023CB242" wp14:editId="32EB32D9">
                <wp:extent cx="3425589" cy="3256915"/>
                <wp:effectExtent l="0" t="0" r="3810" b="635"/>
                <wp:docPr id="921779554" name="Canvas 92177955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570308515" name="グループ化 1570308515">
                          <a:extLst>
                            <a:ext uri="{FF2B5EF4-FFF2-40B4-BE49-F238E27FC236}">
                              <a16:creationId xmlns:a16="http://schemas.microsoft.com/office/drawing/2014/main" id="{F4997855-6502-9D24-1A09-FB403066DACE}"/>
                            </a:ext>
                          </a:extLst>
                        </wpg:cNvPr>
                        <wpg:cNvGrpSpPr/>
                        <wpg:grpSpPr>
                          <a:xfrm>
                            <a:off x="86012" y="40944"/>
                            <a:ext cx="3264950" cy="2893093"/>
                            <a:chOff x="0" y="155776"/>
                            <a:chExt cx="3873906" cy="3432692"/>
                          </a:xfrm>
                        </wpg:grpSpPr>
                        <pic:pic xmlns:pic="http://schemas.openxmlformats.org/drawingml/2006/picture">
                          <pic:nvPicPr>
                            <pic:cNvPr id="1437754966" name="図 1437754966" descr="ダイアグラム, 設計図&#10;&#10;自動的に生成された説明">
                              <a:extLst>
                                <a:ext uri="{FF2B5EF4-FFF2-40B4-BE49-F238E27FC236}">
                                  <a16:creationId xmlns:a16="http://schemas.microsoft.com/office/drawing/2014/main" id="{B18FF2E3-1481-4924-8254-8E8CC4D976E9}"/>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l="15332" t="10261" r="14153" b="10694"/>
                            <a:stretch/>
                          </pic:blipFill>
                          <pic:spPr>
                            <a:xfrm>
                              <a:off x="0" y="155776"/>
                              <a:ext cx="3873906" cy="3070636"/>
                            </a:xfrm>
                            <a:prstGeom prst="rect">
                              <a:avLst/>
                            </a:prstGeom>
                          </pic:spPr>
                        </pic:pic>
                        <wps:wsp>
                          <wps:cNvPr id="647189787" name="Rectangle 8">
                            <a:extLst>
                              <a:ext uri="{FF2B5EF4-FFF2-40B4-BE49-F238E27FC236}">
                                <a16:creationId xmlns:a16="http://schemas.microsoft.com/office/drawing/2014/main" id="{B45D711F-EA62-0459-9D2E-C12541E64B60}"/>
                              </a:ext>
                            </a:extLst>
                          </wps:cNvPr>
                          <wps:cNvSpPr>
                            <a:spLocks noChangeArrowheads="1"/>
                          </wps:cNvSpPr>
                          <wps:spPr bwMode="auto">
                            <a:xfrm>
                              <a:off x="171366" y="2242738"/>
                              <a:ext cx="2643563" cy="798023"/>
                            </a:xfrm>
                            <a:custGeom>
                              <a:avLst/>
                              <a:gdLst>
                                <a:gd name="connsiteX0" fmla="*/ 0 w 2643563"/>
                                <a:gd name="connsiteY0" fmla="*/ 0 h 740873"/>
                                <a:gd name="connsiteX1" fmla="*/ 2643563 w 2643563"/>
                                <a:gd name="connsiteY1" fmla="*/ 0 h 740873"/>
                                <a:gd name="connsiteX2" fmla="*/ 2643563 w 2643563"/>
                                <a:gd name="connsiteY2" fmla="*/ 740873 h 740873"/>
                                <a:gd name="connsiteX3" fmla="*/ 0 w 2643563"/>
                                <a:gd name="connsiteY3" fmla="*/ 740873 h 740873"/>
                                <a:gd name="connsiteX4" fmla="*/ 0 w 2643563"/>
                                <a:gd name="connsiteY4" fmla="*/ 0 h 740873"/>
                                <a:gd name="connsiteX0" fmla="*/ 0 w 2643563"/>
                                <a:gd name="connsiteY0" fmla="*/ 0 h 740873"/>
                                <a:gd name="connsiteX1" fmla="*/ 2643563 w 2643563"/>
                                <a:gd name="connsiteY1" fmla="*/ 0 h 740873"/>
                                <a:gd name="connsiteX2" fmla="*/ 2643563 w 2643563"/>
                                <a:gd name="connsiteY2" fmla="*/ 740873 h 740873"/>
                                <a:gd name="connsiteX3" fmla="*/ 0 w 2643563"/>
                                <a:gd name="connsiteY3" fmla="*/ 740873 h 740873"/>
                                <a:gd name="connsiteX4" fmla="*/ 0 w 2643563"/>
                                <a:gd name="connsiteY4" fmla="*/ 735137 h 740873"/>
                                <a:gd name="connsiteX5" fmla="*/ 0 w 2643563"/>
                                <a:gd name="connsiteY5" fmla="*/ 0 h 740873"/>
                                <a:gd name="connsiteX0" fmla="*/ 0 w 2643563"/>
                                <a:gd name="connsiteY0" fmla="*/ 0 h 740873"/>
                                <a:gd name="connsiteX1" fmla="*/ 2643563 w 2643563"/>
                                <a:gd name="connsiteY1" fmla="*/ 0 h 740873"/>
                                <a:gd name="connsiteX2" fmla="*/ 2643563 w 2643563"/>
                                <a:gd name="connsiteY2" fmla="*/ 740873 h 740873"/>
                                <a:gd name="connsiteX3" fmla="*/ 0 w 2643563"/>
                                <a:gd name="connsiteY3" fmla="*/ 740873 h 740873"/>
                                <a:gd name="connsiteX4" fmla="*/ 3175 w 2643563"/>
                                <a:gd name="connsiteY4" fmla="*/ 697037 h 740873"/>
                                <a:gd name="connsiteX5" fmla="*/ 0 w 2643563"/>
                                <a:gd name="connsiteY5" fmla="*/ 0 h 740873"/>
                                <a:gd name="connsiteX0" fmla="*/ 0 w 2643563"/>
                                <a:gd name="connsiteY0" fmla="*/ 0 h 798023"/>
                                <a:gd name="connsiteX1" fmla="*/ 2643563 w 2643563"/>
                                <a:gd name="connsiteY1" fmla="*/ 0 h 798023"/>
                                <a:gd name="connsiteX2" fmla="*/ 2643563 w 2643563"/>
                                <a:gd name="connsiteY2" fmla="*/ 740873 h 798023"/>
                                <a:gd name="connsiteX3" fmla="*/ 111125 w 2643563"/>
                                <a:gd name="connsiteY3" fmla="*/ 798023 h 798023"/>
                                <a:gd name="connsiteX4" fmla="*/ 3175 w 2643563"/>
                                <a:gd name="connsiteY4" fmla="*/ 697037 h 798023"/>
                                <a:gd name="connsiteX5" fmla="*/ 0 w 2643563"/>
                                <a:gd name="connsiteY5" fmla="*/ 0 h 798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43563" h="798023">
                                  <a:moveTo>
                                    <a:pt x="0" y="0"/>
                                  </a:moveTo>
                                  <a:lnTo>
                                    <a:pt x="2643563" y="0"/>
                                  </a:lnTo>
                                  <a:lnTo>
                                    <a:pt x="2643563" y="740873"/>
                                  </a:lnTo>
                                  <a:lnTo>
                                    <a:pt x="111125" y="798023"/>
                                  </a:lnTo>
                                  <a:lnTo>
                                    <a:pt x="3175" y="697037"/>
                                  </a:lnTo>
                                  <a:cubicBezTo>
                                    <a:pt x="2117" y="464691"/>
                                    <a:pt x="1058" y="232346"/>
                                    <a:pt x="0" y="0"/>
                                  </a:cubicBezTo>
                                  <a:close/>
                                </a:path>
                              </a:pathLst>
                            </a:custGeom>
                            <a:solidFill>
                              <a:srgbClr val="DDC5E7">
                                <a:alpha val="60000"/>
                              </a:srgbClr>
                            </a:solidFill>
                            <a:ln/>
                          </wps:spPr>
                          <wps:style>
                            <a:lnRef idx="2">
                              <a:schemeClr val="accent3"/>
                            </a:lnRef>
                            <a:fillRef idx="1">
                              <a:schemeClr val="lt1"/>
                            </a:fillRef>
                            <a:effectRef idx="0">
                              <a:schemeClr val="accent3"/>
                            </a:effectRef>
                            <a:fontRef idx="minor">
                              <a:schemeClr val="dk1"/>
                            </a:fontRef>
                          </wps:style>
                          <wps:bodyPr vert="horz" wrap="square" lIns="91440" tIns="45720" rIns="91440" bIns="45720" numCol="1" anchor="t" anchorCtr="0" compatLnSpc="1">
                            <a:prstTxWarp prst="textNoShape">
                              <a:avLst/>
                            </a:prstTxWarp>
                          </wps:bodyPr>
                        </wps:wsp>
                        <wps:wsp>
                          <wps:cNvPr id="1070391249" name="Rectangle 17">
                            <a:extLst>
                              <a:ext uri="{FF2B5EF4-FFF2-40B4-BE49-F238E27FC236}">
                                <a16:creationId xmlns:a16="http://schemas.microsoft.com/office/drawing/2014/main" id="{01EEE505-9FD8-CE7E-600C-B7E63A24A35A}"/>
                              </a:ext>
                            </a:extLst>
                          </wps:cNvPr>
                          <wps:cNvSpPr>
                            <a:spLocks noChangeArrowheads="1"/>
                          </wps:cNvSpPr>
                          <wps:spPr bwMode="auto">
                            <a:xfrm>
                              <a:off x="3028210" y="1857072"/>
                              <a:ext cx="658035" cy="1019623"/>
                            </a:xfrm>
                            <a:prstGeom prst="rect">
                              <a:avLst/>
                            </a:prstGeom>
                            <a:solidFill>
                              <a:srgbClr val="93CDDD">
                                <a:alpha val="60000"/>
                              </a:srgbClr>
                            </a:solidFill>
                            <a:ln>
                              <a:solidFill>
                                <a:srgbClr val="4BACC6"/>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981903358" name="Rectangle 12">
                            <a:extLst>
                              <a:ext uri="{FF2B5EF4-FFF2-40B4-BE49-F238E27FC236}">
                                <a16:creationId xmlns:a16="http://schemas.microsoft.com/office/drawing/2014/main" id="{294E47C9-570F-B580-D4B4-376E1283CF02}"/>
                              </a:ext>
                            </a:extLst>
                          </wps:cNvPr>
                          <wps:cNvSpPr>
                            <a:spLocks noChangeArrowheads="1"/>
                          </wps:cNvSpPr>
                          <wps:spPr bwMode="auto">
                            <a:xfrm>
                              <a:off x="1837288" y="1023295"/>
                              <a:ext cx="977641" cy="609272"/>
                            </a:xfrm>
                            <a:prstGeom prst="rect">
                              <a:avLst/>
                            </a:prstGeom>
                            <a:solidFill>
                              <a:srgbClr val="C3D69B">
                                <a:alpha val="60000"/>
                              </a:srgbClr>
                            </a:solidFill>
                            <a:ln>
                              <a:solidFill>
                                <a:srgbClr val="9BBB59"/>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1723604695" name="Rectangle 19">
                            <a:extLst>
                              <a:ext uri="{FF2B5EF4-FFF2-40B4-BE49-F238E27FC236}">
                                <a16:creationId xmlns:a16="http://schemas.microsoft.com/office/drawing/2014/main" id="{0DB53441-9CDD-E73F-2C15-72128E08EACA}"/>
                              </a:ext>
                            </a:extLst>
                          </wps:cNvPr>
                          <wps:cNvSpPr>
                            <a:spLocks noChangeArrowheads="1"/>
                          </wps:cNvSpPr>
                          <wps:spPr bwMode="auto">
                            <a:xfrm>
                              <a:off x="1837288" y="1627357"/>
                              <a:ext cx="977641" cy="452880"/>
                            </a:xfrm>
                            <a:prstGeom prst="rect">
                              <a:avLst/>
                            </a:prstGeom>
                            <a:solidFill>
                              <a:srgbClr val="C3D69B">
                                <a:alpha val="60000"/>
                              </a:srgbClr>
                            </a:solidFill>
                            <a:ln>
                              <a:solidFill>
                                <a:srgbClr val="9BBB59"/>
                              </a:solidFill>
                            </a:ln>
                          </wps:spPr>
                          <wps:style>
                            <a:lnRef idx="2">
                              <a:schemeClr val="accent6"/>
                            </a:lnRef>
                            <a:fillRef idx="1">
                              <a:schemeClr val="lt1"/>
                            </a:fillRef>
                            <a:effectRef idx="0">
                              <a:schemeClr val="accent6"/>
                            </a:effectRef>
                            <a:fontRef idx="minor">
                              <a:schemeClr val="dk1"/>
                            </a:fontRef>
                          </wps:style>
                          <wps:txbx>
                            <w:txbxContent>
                              <w:p w14:paraId="70A72F26" w14:textId="77777777" w:rsidR="005E6933" w:rsidRDefault="005E6933" w:rsidP="005E6933">
                                <w:pPr>
                                  <w:jc w:val="center"/>
                                </w:pPr>
                              </w:p>
                            </w:txbxContent>
                          </wps:txbx>
                          <wps:bodyPr vert="horz" wrap="square" lIns="91440" tIns="45720" rIns="91440" bIns="45720" numCol="1" anchor="t" anchorCtr="0" compatLnSpc="1">
                            <a:prstTxWarp prst="textNoShape">
                              <a:avLst/>
                            </a:prstTxWarp>
                          </wps:bodyPr>
                        </wps:wsp>
                        <wps:wsp>
                          <wps:cNvPr id="1596529875" name="Rectangle 23">
                            <a:extLst>
                              <a:ext uri="{FF2B5EF4-FFF2-40B4-BE49-F238E27FC236}">
                                <a16:creationId xmlns:a16="http://schemas.microsoft.com/office/drawing/2014/main" id="{12A2A76D-19C0-08FF-3A32-D8ECBD2B4CE6}"/>
                              </a:ext>
                            </a:extLst>
                          </wps:cNvPr>
                          <wps:cNvSpPr>
                            <a:spLocks noChangeArrowheads="1"/>
                          </wps:cNvSpPr>
                          <wps:spPr bwMode="auto">
                            <a:xfrm>
                              <a:off x="856464" y="1023295"/>
                              <a:ext cx="980824" cy="604062"/>
                            </a:xfrm>
                            <a:prstGeom prst="rect">
                              <a:avLst/>
                            </a:prstGeom>
                            <a:solidFill>
                              <a:srgbClr val="C3D69B">
                                <a:alpha val="60000"/>
                              </a:srgbClr>
                            </a:solidFill>
                            <a:ln>
                              <a:solidFill>
                                <a:srgbClr val="9BBB59"/>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1160231456" name="Rectangle 25">
                            <a:extLst>
                              <a:ext uri="{FF2B5EF4-FFF2-40B4-BE49-F238E27FC236}">
                                <a16:creationId xmlns:a16="http://schemas.microsoft.com/office/drawing/2014/main" id="{2CAF3B13-FCB2-714B-8EB5-FEF636E8BD7A}"/>
                              </a:ext>
                            </a:extLst>
                          </wps:cNvPr>
                          <wps:cNvSpPr>
                            <a:spLocks noChangeArrowheads="1"/>
                          </wps:cNvSpPr>
                          <wps:spPr bwMode="auto">
                            <a:xfrm>
                              <a:off x="856464" y="1627357"/>
                              <a:ext cx="980824" cy="452880"/>
                            </a:xfrm>
                            <a:prstGeom prst="rect">
                              <a:avLst/>
                            </a:prstGeom>
                            <a:solidFill>
                              <a:srgbClr val="C3D69B">
                                <a:alpha val="60000"/>
                              </a:srgbClr>
                            </a:solidFill>
                            <a:ln>
                              <a:solidFill>
                                <a:srgbClr val="9BBB59"/>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636798632" name="Rectangle 10">
                            <a:extLst>
                              <a:ext uri="{FF2B5EF4-FFF2-40B4-BE49-F238E27FC236}">
                                <a16:creationId xmlns:a16="http://schemas.microsoft.com/office/drawing/2014/main" id="{0E80E093-AC8F-92C8-004A-0B70C5706A67}"/>
                              </a:ext>
                            </a:extLst>
                          </wps:cNvPr>
                          <wps:cNvSpPr>
                            <a:spLocks noChangeArrowheads="1"/>
                          </wps:cNvSpPr>
                          <wps:spPr bwMode="auto">
                            <a:xfrm>
                              <a:off x="802962" y="2518342"/>
                              <a:ext cx="1012618"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C2F9F" w14:textId="77777777" w:rsidR="00155595" w:rsidRPr="008A22BD" w:rsidRDefault="00155595" w:rsidP="00155595">
                                <w:pPr>
                                  <w:kinsoku w:val="0"/>
                                  <w:overflowPunct w:val="0"/>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民間施設</w:t>
                                </w:r>
                              </w:p>
                            </w:txbxContent>
                          </wps:txbx>
                          <wps:bodyPr vert="horz" wrap="square" lIns="0" tIns="0" rIns="0" bIns="0" numCol="1" anchor="t" anchorCtr="0" compatLnSpc="1">
                            <a:prstTxWarp prst="textNoShape">
                              <a:avLst/>
                            </a:prstTxWarp>
                            <a:spAutoFit/>
                          </wps:bodyPr>
                        </wps:wsp>
                        <wps:wsp>
                          <wps:cNvPr id="1755724558" name="Rectangle 17">
                            <a:extLst>
                              <a:ext uri="{FF2B5EF4-FFF2-40B4-BE49-F238E27FC236}">
                                <a16:creationId xmlns:a16="http://schemas.microsoft.com/office/drawing/2014/main" id="{87F33416-BBCF-072C-FC9C-4615DDEBC8C3}"/>
                              </a:ext>
                            </a:extLst>
                          </wps:cNvPr>
                          <wps:cNvSpPr>
                            <a:spLocks noChangeArrowheads="1"/>
                          </wps:cNvSpPr>
                          <wps:spPr bwMode="auto">
                            <a:xfrm>
                              <a:off x="3028210" y="834174"/>
                              <a:ext cx="658035" cy="1019623"/>
                            </a:xfrm>
                            <a:prstGeom prst="rect">
                              <a:avLst/>
                            </a:prstGeom>
                            <a:solidFill>
                              <a:srgbClr val="93CDDD">
                                <a:alpha val="60000"/>
                              </a:srgbClr>
                            </a:solidFill>
                            <a:ln>
                              <a:solidFill>
                                <a:srgbClr val="4BACC6"/>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1091792820" name="Rectangle 29">
                            <a:extLst>
                              <a:ext uri="{FF2B5EF4-FFF2-40B4-BE49-F238E27FC236}">
                                <a16:creationId xmlns:a16="http://schemas.microsoft.com/office/drawing/2014/main" id="{9AA7BC37-1283-68E4-E4E2-926928CD5606}"/>
                              </a:ext>
                            </a:extLst>
                          </wps:cNvPr>
                          <wps:cNvSpPr>
                            <a:spLocks noChangeArrowheads="1"/>
                          </wps:cNvSpPr>
                          <wps:spPr bwMode="auto">
                            <a:xfrm>
                              <a:off x="3161553" y="2246458"/>
                              <a:ext cx="296100"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36D32"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1期</w:t>
                                </w:r>
                              </w:p>
                            </w:txbxContent>
                          </wps:txbx>
                          <wps:bodyPr vert="horz" wrap="none" lIns="0" tIns="0" rIns="0" bIns="0" numCol="1" anchor="t" anchorCtr="0" compatLnSpc="1">
                            <a:prstTxWarp prst="textNoShape">
                              <a:avLst/>
                            </a:prstTxWarp>
                            <a:spAutoFit/>
                          </wps:bodyPr>
                        </wps:wsp>
                        <wps:wsp>
                          <wps:cNvPr id="95302849" name="Rectangle 29">
                            <a:extLst>
                              <a:ext uri="{FF2B5EF4-FFF2-40B4-BE49-F238E27FC236}">
                                <a16:creationId xmlns:a16="http://schemas.microsoft.com/office/drawing/2014/main" id="{79170360-23D7-694B-B7AD-4691756F2FB6}"/>
                              </a:ext>
                            </a:extLst>
                          </wps:cNvPr>
                          <wps:cNvSpPr>
                            <a:spLocks noChangeArrowheads="1"/>
                          </wps:cNvSpPr>
                          <wps:spPr bwMode="auto">
                            <a:xfrm>
                              <a:off x="1524102" y="1439703"/>
                              <a:ext cx="590694"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DC539" w14:textId="2E775456"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青果</w:t>
                                </w:r>
                                <w:r w:rsidR="004E4263">
                                  <w:rPr>
                                    <w:rFonts w:asciiTheme="minorEastAsia" w:eastAsiaTheme="minorEastAsia" w:hAnsiTheme="minorEastAsia" w:cstheme="minorBidi" w:hint="eastAsia"/>
                                    <w:b/>
                                    <w:bCs/>
                                    <w:color w:val="000000"/>
                                    <w:kern w:val="24"/>
                                    <w:sz w:val="26"/>
                                    <w:szCs w:val="26"/>
                                  </w:rPr>
                                  <w:t>棟</w:t>
                                </w:r>
                              </w:p>
                            </w:txbxContent>
                          </wps:txbx>
                          <wps:bodyPr vert="horz" wrap="none" lIns="0" tIns="0" rIns="0" bIns="0" numCol="1" anchor="t" anchorCtr="0" compatLnSpc="1">
                            <a:prstTxWarp prst="textNoShape">
                              <a:avLst/>
                            </a:prstTxWarp>
                            <a:spAutoFit/>
                          </wps:bodyPr>
                        </wps:wsp>
                        <wps:wsp>
                          <wps:cNvPr id="1051285385" name="Rectangle 29">
                            <a:extLst>
                              <a:ext uri="{FF2B5EF4-FFF2-40B4-BE49-F238E27FC236}">
                                <a16:creationId xmlns:a16="http://schemas.microsoft.com/office/drawing/2014/main" id="{A72A7B93-285B-A56F-BBCD-F97C2C8B4030}"/>
                              </a:ext>
                            </a:extLst>
                          </wps:cNvPr>
                          <wps:cNvSpPr>
                            <a:spLocks noChangeArrowheads="1"/>
                          </wps:cNvSpPr>
                          <wps:spPr bwMode="auto">
                            <a:xfrm>
                              <a:off x="3059479" y="1752726"/>
                              <a:ext cx="590694"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6D715" w14:textId="0C117510"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水産</w:t>
                                </w:r>
                                <w:r w:rsidR="004E4263">
                                  <w:rPr>
                                    <w:rFonts w:asciiTheme="minorEastAsia" w:eastAsiaTheme="minorEastAsia" w:hAnsiTheme="minorEastAsia" w:cstheme="minorBidi" w:hint="eastAsia"/>
                                    <w:b/>
                                    <w:bCs/>
                                    <w:color w:val="000000"/>
                                    <w:kern w:val="24"/>
                                    <w:sz w:val="26"/>
                                    <w:szCs w:val="26"/>
                                  </w:rPr>
                                  <w:t>棟</w:t>
                                </w:r>
                              </w:p>
                            </w:txbxContent>
                          </wps:txbx>
                          <wps:bodyPr vert="horz" wrap="none" lIns="0" tIns="0" rIns="0" bIns="0" numCol="1" anchor="t" anchorCtr="0" compatLnSpc="1">
                            <a:prstTxWarp prst="textNoShape">
                              <a:avLst/>
                            </a:prstTxWarp>
                            <a:spAutoFit/>
                          </wps:bodyPr>
                        </wps:wsp>
                        <wps:wsp>
                          <wps:cNvPr id="1992253952" name="Rectangle 29">
                            <a:extLst>
                              <a:ext uri="{FF2B5EF4-FFF2-40B4-BE49-F238E27FC236}">
                                <a16:creationId xmlns:a16="http://schemas.microsoft.com/office/drawing/2014/main" id="{D16C25AD-B64E-F4C9-1C69-B250B56F46B7}"/>
                              </a:ext>
                            </a:extLst>
                          </wps:cNvPr>
                          <wps:cNvSpPr>
                            <a:spLocks noChangeArrowheads="1"/>
                          </wps:cNvSpPr>
                          <wps:spPr bwMode="auto">
                            <a:xfrm>
                              <a:off x="3123549" y="1216751"/>
                              <a:ext cx="394047"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11A5F"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２期</w:t>
                                </w:r>
                              </w:p>
                            </w:txbxContent>
                          </wps:txbx>
                          <wps:bodyPr vert="horz" wrap="none" lIns="0" tIns="0" rIns="0" bIns="0" numCol="1" anchor="t" anchorCtr="0" compatLnSpc="1">
                            <a:prstTxWarp prst="textNoShape">
                              <a:avLst/>
                            </a:prstTxWarp>
                            <a:spAutoFit/>
                          </wps:bodyPr>
                        </wps:wsp>
                        <wps:wsp>
                          <wps:cNvPr id="1973779747" name="Rectangle 29">
                            <a:extLst>
                              <a:ext uri="{FF2B5EF4-FFF2-40B4-BE49-F238E27FC236}">
                                <a16:creationId xmlns:a16="http://schemas.microsoft.com/office/drawing/2014/main" id="{200FD52A-FC5C-C531-CD13-0D2407A1ECC8}"/>
                              </a:ext>
                            </a:extLst>
                          </wps:cNvPr>
                          <wps:cNvSpPr>
                            <a:spLocks noChangeArrowheads="1"/>
                          </wps:cNvSpPr>
                          <wps:spPr bwMode="auto">
                            <a:xfrm>
                              <a:off x="1997398" y="1185795"/>
                              <a:ext cx="296100"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04E9D"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1期</w:t>
                                </w:r>
                              </w:p>
                            </w:txbxContent>
                          </wps:txbx>
                          <wps:bodyPr vert="horz" wrap="none" lIns="0" tIns="0" rIns="0" bIns="0" numCol="1" anchor="t" anchorCtr="0" compatLnSpc="1">
                            <a:prstTxWarp prst="textNoShape">
                              <a:avLst/>
                            </a:prstTxWarp>
                            <a:spAutoFit/>
                          </wps:bodyPr>
                        </wps:wsp>
                        <wps:wsp>
                          <wps:cNvPr id="1845377920" name="Rectangle 29">
                            <a:extLst>
                              <a:ext uri="{FF2B5EF4-FFF2-40B4-BE49-F238E27FC236}">
                                <a16:creationId xmlns:a16="http://schemas.microsoft.com/office/drawing/2014/main" id="{65F05EFF-5633-0B71-23A4-95C3C3D01E07}"/>
                              </a:ext>
                            </a:extLst>
                          </wps:cNvPr>
                          <wps:cNvSpPr>
                            <a:spLocks noChangeArrowheads="1"/>
                          </wps:cNvSpPr>
                          <wps:spPr bwMode="auto">
                            <a:xfrm>
                              <a:off x="1947330" y="1695378"/>
                              <a:ext cx="394047"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65306"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２期</w:t>
                                </w:r>
                              </w:p>
                            </w:txbxContent>
                          </wps:txbx>
                          <wps:bodyPr vert="horz" wrap="none" lIns="0" tIns="0" rIns="0" bIns="0" numCol="1" anchor="t" anchorCtr="0" compatLnSpc="1">
                            <a:prstTxWarp prst="textNoShape">
                              <a:avLst/>
                            </a:prstTxWarp>
                            <a:spAutoFit/>
                          </wps:bodyPr>
                        </wps:wsp>
                        <wps:wsp>
                          <wps:cNvPr id="1528543881" name="Rectangle 29">
                            <a:extLst>
                              <a:ext uri="{FF2B5EF4-FFF2-40B4-BE49-F238E27FC236}">
                                <a16:creationId xmlns:a16="http://schemas.microsoft.com/office/drawing/2014/main" id="{282AC914-54D2-18C7-56E8-81B5029920CC}"/>
                              </a:ext>
                            </a:extLst>
                          </wps:cNvPr>
                          <wps:cNvSpPr>
                            <a:spLocks noChangeArrowheads="1"/>
                          </wps:cNvSpPr>
                          <wps:spPr bwMode="auto">
                            <a:xfrm>
                              <a:off x="975860" y="1185795"/>
                              <a:ext cx="394047"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31C0E"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３期</w:t>
                                </w:r>
                              </w:p>
                            </w:txbxContent>
                          </wps:txbx>
                          <wps:bodyPr vert="horz" wrap="none" lIns="0" tIns="0" rIns="0" bIns="0" numCol="1" anchor="t" anchorCtr="0" compatLnSpc="1">
                            <a:prstTxWarp prst="textNoShape">
                              <a:avLst/>
                            </a:prstTxWarp>
                            <a:spAutoFit/>
                          </wps:bodyPr>
                        </wps:wsp>
                        <wps:wsp>
                          <wps:cNvPr id="550363682" name="Rectangle 29">
                            <a:extLst>
                              <a:ext uri="{FF2B5EF4-FFF2-40B4-BE49-F238E27FC236}">
                                <a16:creationId xmlns:a16="http://schemas.microsoft.com/office/drawing/2014/main" id="{9AEE743E-D823-943C-A6DE-529C25F8ACAC}"/>
                              </a:ext>
                            </a:extLst>
                          </wps:cNvPr>
                          <wps:cNvSpPr>
                            <a:spLocks noChangeArrowheads="1"/>
                          </wps:cNvSpPr>
                          <wps:spPr bwMode="auto">
                            <a:xfrm>
                              <a:off x="964519" y="1695378"/>
                              <a:ext cx="394047" cy="25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BAD57"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４期</w:t>
                                </w:r>
                              </w:p>
                            </w:txbxContent>
                          </wps:txbx>
                          <wps:bodyPr vert="horz" wrap="none" lIns="0" tIns="0" rIns="0" bIns="0" numCol="1" anchor="t" anchorCtr="0" compatLnSpc="1">
                            <a:prstTxWarp prst="textNoShape">
                              <a:avLst/>
                            </a:prstTxWarp>
                            <a:spAutoFit/>
                          </wps:bodyPr>
                        </wps:wsp>
                        <wps:wsp>
                          <wps:cNvPr id="971282420" name="楕円 971282420">
                            <a:extLst>
                              <a:ext uri="{FF2B5EF4-FFF2-40B4-BE49-F238E27FC236}">
                                <a16:creationId xmlns:a16="http://schemas.microsoft.com/office/drawing/2014/main" id="{4EA78FD3-9D8B-7925-C6B2-B508AF949A0E}"/>
                              </a:ext>
                            </a:extLst>
                          </wps:cNvPr>
                          <wps:cNvSpPr/>
                          <wps:spPr>
                            <a:xfrm>
                              <a:off x="3220935" y="2538013"/>
                              <a:ext cx="272585" cy="272586"/>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945C31"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１</w:t>
                                </w:r>
                              </w:p>
                            </w:txbxContent>
                          </wps:txbx>
                          <wps:bodyPr lIns="0" tIns="0" rIns="0" bIns="0" rtlCol="0" anchor="ctr"/>
                        </wps:wsp>
                        <wps:wsp>
                          <wps:cNvPr id="1224377821" name="楕円 1224377821">
                            <a:extLst>
                              <a:ext uri="{FF2B5EF4-FFF2-40B4-BE49-F238E27FC236}">
                                <a16:creationId xmlns:a16="http://schemas.microsoft.com/office/drawing/2014/main" id="{72C3E8DF-CD97-B266-86CB-1B4F3D8BDC76}"/>
                              </a:ext>
                            </a:extLst>
                          </wps:cNvPr>
                          <wps:cNvSpPr/>
                          <wps:spPr>
                            <a:xfrm>
                              <a:off x="2467107" y="1202218"/>
                              <a:ext cx="272586" cy="272585"/>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487487"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２</w:t>
                                </w:r>
                              </w:p>
                            </w:txbxContent>
                          </wps:txbx>
                          <wps:bodyPr lIns="0" tIns="0" rIns="0" bIns="0" rtlCol="0" anchor="ctr"/>
                        </wps:wsp>
                        <wps:wsp>
                          <wps:cNvPr id="1001315690" name="楕円 1001315690">
                            <a:extLst>
                              <a:ext uri="{FF2B5EF4-FFF2-40B4-BE49-F238E27FC236}">
                                <a16:creationId xmlns:a16="http://schemas.microsoft.com/office/drawing/2014/main" id="{4AAC2228-D853-4DAB-77E8-5049C77D0880}"/>
                              </a:ext>
                            </a:extLst>
                          </wps:cNvPr>
                          <wps:cNvSpPr/>
                          <wps:spPr>
                            <a:xfrm>
                              <a:off x="2467107" y="1734048"/>
                              <a:ext cx="272586" cy="272586"/>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D8E0A4"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３</w:t>
                                </w:r>
                              </w:p>
                            </w:txbxContent>
                          </wps:txbx>
                          <wps:bodyPr lIns="0" tIns="0" rIns="0" bIns="0" rtlCol="0" anchor="ctr"/>
                        </wps:wsp>
                        <wps:wsp>
                          <wps:cNvPr id="1911578185" name="楕円 1911578185">
                            <a:extLst>
                              <a:ext uri="{FF2B5EF4-FFF2-40B4-BE49-F238E27FC236}">
                                <a16:creationId xmlns:a16="http://schemas.microsoft.com/office/drawing/2014/main" id="{A601CAFB-389F-292E-7A08-6789D30432A4}"/>
                              </a:ext>
                            </a:extLst>
                          </wps:cNvPr>
                          <wps:cNvSpPr/>
                          <wps:spPr>
                            <a:xfrm>
                              <a:off x="1482613" y="1202218"/>
                              <a:ext cx="272585" cy="272585"/>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D597E"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５</w:t>
                                </w:r>
                              </w:p>
                            </w:txbxContent>
                          </wps:txbx>
                          <wps:bodyPr lIns="0" tIns="0" rIns="0" bIns="0" rtlCol="0" anchor="ctr"/>
                        </wps:wsp>
                        <wps:wsp>
                          <wps:cNvPr id="648650309" name="楕円 648650309">
                            <a:extLst>
                              <a:ext uri="{FF2B5EF4-FFF2-40B4-BE49-F238E27FC236}">
                                <a16:creationId xmlns:a16="http://schemas.microsoft.com/office/drawing/2014/main" id="{A8DBC893-3FCE-0996-5129-AEAE3615B98D}"/>
                              </a:ext>
                            </a:extLst>
                          </wps:cNvPr>
                          <wps:cNvSpPr/>
                          <wps:spPr>
                            <a:xfrm>
                              <a:off x="1482613" y="1734048"/>
                              <a:ext cx="272585" cy="272586"/>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0A30B"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６</w:t>
                                </w:r>
                              </w:p>
                            </w:txbxContent>
                          </wps:txbx>
                          <wps:bodyPr lIns="0" tIns="0" rIns="0" bIns="0" rtlCol="0" anchor="ctr"/>
                        </wps:wsp>
                        <wps:wsp>
                          <wps:cNvPr id="297372635" name="楕円 297372635">
                            <a:extLst>
                              <a:ext uri="{FF2B5EF4-FFF2-40B4-BE49-F238E27FC236}">
                                <a16:creationId xmlns:a16="http://schemas.microsoft.com/office/drawing/2014/main" id="{BE718D76-B8B7-69FA-D78F-DF3902EC116D}"/>
                              </a:ext>
                            </a:extLst>
                          </wps:cNvPr>
                          <wps:cNvSpPr/>
                          <wps:spPr>
                            <a:xfrm>
                              <a:off x="3220935" y="1422794"/>
                              <a:ext cx="272585" cy="272585"/>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A75573"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４</w:t>
                                </w:r>
                              </w:p>
                            </w:txbxContent>
                          </wps:txbx>
                          <wps:bodyPr lIns="0" tIns="0" rIns="0" bIns="0" rtlCol="0" anchor="ctr"/>
                        </wps:wsp>
                        <wps:wsp>
                          <wps:cNvPr id="477794130" name="テキスト ボックス 1077">
                            <a:extLst>
                              <a:ext uri="{FF2B5EF4-FFF2-40B4-BE49-F238E27FC236}">
                                <a16:creationId xmlns:a16="http://schemas.microsoft.com/office/drawing/2014/main" id="{7E7E51D7-B381-BE7B-2243-2846D6A3A5DD}"/>
                              </a:ext>
                            </a:extLst>
                          </wps:cNvPr>
                          <wps:cNvSpPr txBox="1"/>
                          <wps:spPr>
                            <a:xfrm>
                              <a:off x="104699" y="3265244"/>
                              <a:ext cx="3768686" cy="323224"/>
                            </a:xfrm>
                            <a:prstGeom prst="rect">
                              <a:avLst/>
                            </a:prstGeom>
                            <a:noFill/>
                          </wps:spPr>
                          <wps:txbx>
                            <w:txbxContent>
                              <w:p w14:paraId="5C26B19B" w14:textId="46839981" w:rsidR="00155595" w:rsidRPr="008A22BD" w:rsidRDefault="00155595" w:rsidP="00155595">
                                <w:pPr>
                                  <w:ind w:hanging="1138"/>
                                  <w:jc w:val="right"/>
                                  <w:rPr>
                                    <w:rFonts w:asciiTheme="minorEastAsia" w:eastAsiaTheme="minorEastAsia" w:hAnsiTheme="minorEastAsia" w:cs="Courier New"/>
                                    <w:b/>
                                    <w:color w:val="C0504D" w:themeColor="accent2"/>
                                    <w:kern w:val="2"/>
                                    <w:sz w:val="24"/>
                                    <w:szCs w:val="24"/>
                                  </w:rPr>
                                </w:pPr>
                                <w:r w:rsidRPr="008A22BD">
                                  <w:rPr>
                                    <w:rFonts w:asciiTheme="minorEastAsia" w:eastAsiaTheme="minorEastAsia" w:hAnsiTheme="minorEastAsia" w:cs="Courier New" w:hint="eastAsia"/>
                                    <w:b/>
                                    <w:color w:val="C0504D" w:themeColor="accent2"/>
                                    <w:kern w:val="2"/>
                                  </w:rPr>
                                  <w:t>工区を分けることにより仮設が不要なローリング</w:t>
                                </w:r>
                              </w:p>
                            </w:txbxContent>
                          </wps:txbx>
                          <wps:bodyPr wrap="square" rtlCol="0">
                            <a:spAutoFit/>
                          </wps:bodyPr>
                        </wps:wsp>
                        <wps:wsp>
                          <wps:cNvPr id="1772415589" name="直線コネクタ 1772415589">
                            <a:extLst>
                              <a:ext uri="{FF2B5EF4-FFF2-40B4-BE49-F238E27FC236}">
                                <a16:creationId xmlns:a16="http://schemas.microsoft.com/office/drawing/2014/main" id="{D861F330-A936-4166-A0B2-70BE1A3BA258}"/>
                              </a:ext>
                            </a:extLst>
                          </wps:cNvPr>
                          <wps:cNvCnPr>
                            <a:cxnSpLocks/>
                          </wps:cNvCnPr>
                          <wps:spPr>
                            <a:xfrm>
                              <a:off x="1837288" y="2006634"/>
                              <a:ext cx="0" cy="1198820"/>
                            </a:xfrm>
                            <a:prstGeom prst="line">
                              <a:avLst/>
                            </a:prstGeom>
                            <a:ln>
                              <a:headEnd type="oval" w="med" len="med"/>
                              <a:tailEnd w="sm" len="med"/>
                            </a:ln>
                          </wps:spPr>
                          <wps:style>
                            <a:lnRef idx="1">
                              <a:schemeClr val="dk1"/>
                            </a:lnRef>
                            <a:fillRef idx="0">
                              <a:schemeClr val="dk1"/>
                            </a:fillRef>
                            <a:effectRef idx="0">
                              <a:schemeClr val="dk1"/>
                            </a:effectRef>
                            <a:fontRef idx="minor">
                              <a:schemeClr val="tx1"/>
                            </a:fontRef>
                          </wps:style>
                          <wps:bodyPr/>
                        </wps:wsp>
                      </wpg:wgp>
                      <wps:wsp>
                        <wps:cNvPr id="1323238458" name="正方形/長方形 1323238458">
                          <a:extLst>
                            <a:ext uri="{FF2B5EF4-FFF2-40B4-BE49-F238E27FC236}">
                              <a16:creationId xmlns:a16="http://schemas.microsoft.com/office/drawing/2014/main" id="{5571C9EA-7128-E885-AD8E-51F6CA59FA0D}"/>
                            </a:ext>
                          </a:extLst>
                        </wps:cNvPr>
                        <wps:cNvSpPr/>
                        <wps:spPr>
                          <a:xfrm>
                            <a:off x="88824" y="40944"/>
                            <a:ext cx="3281793" cy="3035598"/>
                          </a:xfrm>
                          <a:prstGeom prst="rect">
                            <a:avLst/>
                          </a:prstGeom>
                          <a:no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s:wsp>
                        <wps:cNvPr id="1345772950" name="正方形/長方形 1345772950">
                          <a:extLst>
                            <a:ext uri="{FF2B5EF4-FFF2-40B4-BE49-F238E27FC236}">
                              <a16:creationId xmlns:a16="http://schemas.microsoft.com/office/drawing/2014/main" id="{17302F0D-BAE2-DC3F-537B-2131E3894352}"/>
                            </a:ext>
                          </a:extLst>
                        </wps:cNvPr>
                        <wps:cNvSpPr/>
                        <wps:spPr>
                          <a:xfrm>
                            <a:off x="92112" y="40945"/>
                            <a:ext cx="3278505" cy="196850"/>
                          </a:xfrm>
                          <a:prstGeom prst="rect">
                            <a:avLst/>
                          </a:prstGeom>
                          <a:solidFill>
                            <a:schemeClr val="bg1">
                              <a:lumMod val="95000"/>
                            </a:scheme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2BC42" w14:textId="77777777" w:rsidR="00C23D3D" w:rsidRPr="008A22BD" w:rsidRDefault="00B378C1" w:rsidP="00B378C1">
                              <w:pPr>
                                <w:jc w:val="center"/>
                                <w:rPr>
                                  <w:rFonts w:asciiTheme="minorEastAsia" w:eastAsiaTheme="minorEastAsia" w:hAnsiTheme="minorEastAsia" w:cs="Arial"/>
                                  <w:b/>
                                  <w:color w:val="000000"/>
                                  <w:kern w:val="24"/>
                                  <w:lang w:eastAsia="zh-TW"/>
                                </w:rPr>
                              </w:pPr>
                              <w:r w:rsidRPr="008A22BD">
                                <w:rPr>
                                  <w:rFonts w:asciiTheme="minorEastAsia" w:eastAsiaTheme="minorEastAsia" w:hAnsiTheme="minorEastAsia" w:cs="Arial" w:hint="eastAsia"/>
                                  <w:b/>
                                  <w:color w:val="000000"/>
                                  <w:kern w:val="24"/>
                                  <w:lang w:eastAsia="zh-TW"/>
                                </w:rPr>
                                <w:t>民間施設南側配置案</w:t>
                              </w:r>
                            </w:p>
                            <w:p w14:paraId="10EA2B83" w14:textId="6157767A" w:rsidR="00B378C1" w:rsidRDefault="00B378C1" w:rsidP="00B378C1">
                              <w:pPr>
                                <w:jc w:val="center"/>
                                <w:rPr>
                                  <w:rFonts w:eastAsia="ＭＳ ゴシック" w:hAnsi="ＭＳ ゴシック" w:cs="Arial"/>
                                  <w:b/>
                                  <w:kern w:val="24"/>
                                  <w:lang w:eastAsia="zh-TW"/>
                                </w:rPr>
                              </w:pPr>
                            </w:p>
                          </w:txbxContent>
                        </wps:txbx>
                        <wps:bodyPr wrap="square" lIns="0" tIns="0" rIns="0" bIns="0" rtlCol="0" anchor="ctr">
                          <a:noAutofit/>
                        </wps:bodyPr>
                      </wps:wsp>
                    </wpc:wpc>
                  </a:graphicData>
                </a:graphic>
              </wp:inline>
            </w:drawing>
          </mc:Choice>
          <mc:Fallback>
            <w:pict>
              <v:group w14:anchorId="023CB242" id="Canvas 921779554" o:spid="_x0000_s1128" editas="canvas" style="width:269.75pt;height:256.45pt;mso-position-horizontal-relative:char;mso-position-vertical-relative:line" coordsize="34251,32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">
                <v:shape id="_x0000_s1129" type="#_x0000_t75" style="position:absolute;width:34251;height:32569;visibility:visible;mso-wrap-style:square" filled="t">
                  <v:fill o:detectmouseclick="t"/>
                  <v:path o:connecttype="none"/>
                </v:shape>
                <v:group id="グループ化 1570308515" o:spid="_x0000_s1130" style="position:absolute;left:860;top:409;width:32649;height:28931" coordorigin=",1557" coordsize="38739,34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">
                  <v:shape id="図 1437754966" o:spid="_x0000_s1131" type="#_x0000_t75" alt="ダイアグラム, 設計図&#10;&#10;自動的に生成された説明" style="position:absolute;top:1557;width:38739;height:3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">
                    <v:imagedata r:id="rId129" o:title="ダイアグラム, 設計図&#10;&#10;自動的に生成された説明" croptop="6725f" cropbottom="7008f" cropleft="10048f" cropright="9275f"/>
                  </v:shape>
                  <v:shape id="Rectangle 8" o:spid="_x0000_s1132" style="position:absolute;left:1713;top:22427;width:26436;height:7980;visibility:visible;mso-wrap-style:square;v-text-anchor:top" coordsize="2643563,79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" path="m,l2643563,r,740873l111125,798023,3175,697037c2117,464691,1058,232346,,xe" fillcolor="#ddc5e7" strokecolor="#9bbb59 [3206]" strokeweight="2pt">
                    <v:fill opacity="39321f"/>
                    <v:path o:connecttype="custom" o:connectlocs="0,0;2643563,0;2643563,740873;111125,798023;3175,697037;0,0" o:connectangles="0,0,0,0,0,0"/>
                  </v:shape>
                  <v:rect id="Rectangle 17" o:spid="_x0000_s1133" style="position:absolute;left:30282;top:18570;width:6580;height:10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" fillcolor="#93cddd" strokecolor="#4bacc6" strokeweight="2pt">
                    <v:fill opacity="39321f"/>
                  </v:rect>
                  <v:rect id="Rectangle 12" o:spid="_x0000_s1134" style="position:absolute;left:18372;top:10232;width:9777;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" fillcolor="#c3d69b" strokecolor="#9bbb59" strokeweight="2pt">
                    <v:fill opacity="39321f"/>
                  </v:rect>
                  <v:rect id="Rectangle 19" o:spid="_x0000_s1135" style="position:absolute;left:18372;top:16273;width:9777;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" fillcolor="#c3d69b" strokecolor="#9bbb59" strokeweight="2pt">
                    <v:fill opacity="39321f"/>
                    <v:textbox>
                      <w:txbxContent>
                        <w:p w14:paraId="70A72F26" w14:textId="77777777" w:rsidR="005E6933" w:rsidRDefault="005E6933" w:rsidP="005E6933">
                          <w:pPr>
                            <w:jc w:val="center"/>
                          </w:pPr>
                        </w:p>
                      </w:txbxContent>
                    </v:textbox>
                  </v:rect>
                  <v:rect id="Rectangle 23" o:spid="_x0000_s1136" style="position:absolute;left:8564;top:10232;width:9808;height:6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" fillcolor="#c3d69b" strokecolor="#9bbb59" strokeweight="2pt">
                    <v:fill opacity="39321f"/>
                  </v:rect>
                  <v:rect id="Rectangle 25" o:spid="_x0000_s1137" style="position:absolute;left:8564;top:16273;width:9808;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" fillcolor="#c3d69b" strokecolor="#9bbb59" strokeweight="2pt">
                    <v:fill opacity="39321f"/>
                  </v:rect>
                  <v:rect id="Rectangle 10" o:spid="_x0000_s1138" style="position:absolute;left:8029;top:25183;width:10126;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" filled="f" stroked="f">
                    <v:textbox style="mso-fit-shape-to-text:t" inset="0,0,0,0">
                      <w:txbxContent>
                        <w:p w14:paraId="72FC2F9F" w14:textId="77777777" w:rsidR="00155595" w:rsidRPr="008A22BD" w:rsidRDefault="00155595" w:rsidP="00155595">
                          <w:pPr>
                            <w:kinsoku w:val="0"/>
                            <w:overflowPunct w:val="0"/>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民間施設</w:t>
                          </w:r>
                        </w:p>
                      </w:txbxContent>
                    </v:textbox>
                  </v:rect>
                  <v:rect id="Rectangle 17" o:spid="_x0000_s1139" style="position:absolute;left:30282;top:8341;width:6580;height:10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" fillcolor="#93cddd" strokecolor="#4bacc6" strokeweight="2pt">
                    <v:fill opacity="39321f"/>
                  </v:rect>
                  <v:rect id="Rectangle 29" o:spid="_x0000_s1140" style="position:absolute;left:31615;top:22464;width:2961;height:25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" filled="f" stroked="f">
                    <v:textbox style="mso-fit-shape-to-text:t" inset="0,0,0,0">
                      <w:txbxContent>
                        <w:p w14:paraId="74A36D32"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1期</w:t>
                          </w:r>
                        </w:p>
                      </w:txbxContent>
                    </v:textbox>
                  </v:rect>
                  <v:rect id="Rectangle 29" o:spid="_x0000_s1141" style="position:absolute;left:15241;top:14397;width:5906;height:25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" filled="f" stroked="f">
                    <v:textbox style="mso-fit-shape-to-text:t" inset="0,0,0,0">
                      <w:txbxContent>
                        <w:p w14:paraId="76FDC539" w14:textId="2E775456"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青果</w:t>
                          </w:r>
                          <w:r w:rsidR="004E4263">
                            <w:rPr>
                              <w:rFonts w:asciiTheme="minorEastAsia" w:eastAsiaTheme="minorEastAsia" w:hAnsiTheme="minorEastAsia" w:cstheme="minorBidi" w:hint="eastAsia"/>
                              <w:b/>
                              <w:bCs/>
                              <w:color w:val="000000"/>
                              <w:kern w:val="24"/>
                              <w:sz w:val="26"/>
                              <w:szCs w:val="26"/>
                            </w:rPr>
                            <w:t>棟</w:t>
                          </w:r>
                        </w:p>
                      </w:txbxContent>
                    </v:textbox>
                  </v:rect>
                  <v:rect id="Rectangle 29" o:spid="_x0000_s1142" style="position:absolute;left:30594;top:17527;width:5907;height:25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" filled="f" stroked="f">
                    <v:textbox style="mso-fit-shape-to-text:t" inset="0,0,0,0">
                      <w:txbxContent>
                        <w:p w14:paraId="7726D715" w14:textId="0C117510"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水産</w:t>
                          </w:r>
                          <w:r w:rsidR="004E4263">
                            <w:rPr>
                              <w:rFonts w:asciiTheme="minorEastAsia" w:eastAsiaTheme="minorEastAsia" w:hAnsiTheme="minorEastAsia" w:cstheme="minorBidi" w:hint="eastAsia"/>
                              <w:b/>
                              <w:bCs/>
                              <w:color w:val="000000"/>
                              <w:kern w:val="24"/>
                              <w:sz w:val="26"/>
                              <w:szCs w:val="26"/>
                            </w:rPr>
                            <w:t>棟</w:t>
                          </w:r>
                        </w:p>
                      </w:txbxContent>
                    </v:textbox>
                  </v:rect>
                  <v:rect id="Rectangle 29" o:spid="_x0000_s1143" style="position:absolute;left:31235;top:12167;width:3940;height:25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" filled="f" stroked="f">
                    <v:textbox style="mso-fit-shape-to-text:t" inset="0,0,0,0">
                      <w:txbxContent>
                        <w:p w14:paraId="66C11A5F"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２期</w:t>
                          </w:r>
                        </w:p>
                      </w:txbxContent>
                    </v:textbox>
                  </v:rect>
                  <v:rect id="Rectangle 29" o:spid="_x0000_s1144" style="position:absolute;left:19973;top:11857;width:2961;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" filled="f" stroked="f">
                    <v:textbox style="mso-fit-shape-to-text:t" inset="0,0,0,0">
                      <w:txbxContent>
                        <w:p w14:paraId="32C04E9D"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1期</w:t>
                          </w:r>
                        </w:p>
                      </w:txbxContent>
                    </v:textbox>
                  </v:rect>
                  <v:rect id="Rectangle 29" o:spid="_x0000_s1145" style="position:absolute;left:19473;top:16953;width:3940;height:25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" filled="f" stroked="f">
                    <v:textbox style="mso-fit-shape-to-text:t" inset="0,0,0,0">
                      <w:txbxContent>
                        <w:p w14:paraId="03365306"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２期</w:t>
                          </w:r>
                        </w:p>
                      </w:txbxContent>
                    </v:textbox>
                  </v:rect>
                  <v:rect id="Rectangle 29" o:spid="_x0000_s1146" style="position:absolute;left:9758;top:11857;width:3941;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" filled="f" stroked="f">
                    <v:textbox style="mso-fit-shape-to-text:t" inset="0,0,0,0">
                      <w:txbxContent>
                        <w:p w14:paraId="53231C0E"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３期</w:t>
                          </w:r>
                        </w:p>
                      </w:txbxContent>
                    </v:textbox>
                  </v:rect>
                  <v:rect id="Rectangle 29" o:spid="_x0000_s1147" style="position:absolute;left:9645;top:16953;width:3940;height:25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" filled="f" stroked="f">
                    <v:textbox style="mso-fit-shape-to-text:t" inset="0,0,0,0">
                      <w:txbxContent>
                        <w:p w14:paraId="191BAD57" w14:textId="77777777" w:rsidR="00155595" w:rsidRPr="008A22BD" w:rsidRDefault="00155595" w:rsidP="00155595">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４期</w:t>
                          </w:r>
                        </w:p>
                      </w:txbxContent>
                    </v:textbox>
                  </v:rect>
                  <v:oval id="楕円 971282420" o:spid="_x0000_s1148" style="position:absolute;left:32209;top:25380;width:2726;height:2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" fillcolor="#c0504d [3205]" stroked="f" strokeweight="1.5pt">
                    <v:textbox inset="0,0,0,0">
                      <w:txbxContent>
                        <w:p w14:paraId="5C945C31"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１</w:t>
                          </w:r>
                        </w:p>
                      </w:txbxContent>
                    </v:textbox>
                  </v:oval>
                  <v:oval id="楕円 1224377821" o:spid="_x0000_s1149" style="position:absolute;left:24671;top:12022;width:2725;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" fillcolor="#c0504d [3205]" stroked="f" strokeweight="1.5pt">
                    <v:textbox inset="0,0,0,0">
                      <w:txbxContent>
                        <w:p w14:paraId="2F487487"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２</w:t>
                          </w:r>
                        </w:p>
                      </w:txbxContent>
                    </v:textbox>
                  </v:oval>
                  <v:oval id="楕円 1001315690" o:spid="_x0000_s1150" style="position:absolute;left:24671;top:17340;width:2725;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" fillcolor="#c0504d [3205]" stroked="f" strokeweight="1.5pt">
                    <v:textbox inset="0,0,0,0">
                      <w:txbxContent>
                        <w:p w14:paraId="42D8E0A4"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３</w:t>
                          </w:r>
                        </w:p>
                      </w:txbxContent>
                    </v:textbox>
                  </v:oval>
                  <v:oval id="楕円 1911578185" o:spid="_x0000_s1151" style="position:absolute;left:14826;top:12022;width:2725;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" fillcolor="#c0504d [3205]" stroked="f" strokeweight="1.5pt">
                    <v:textbox inset="0,0,0,0">
                      <w:txbxContent>
                        <w:p w14:paraId="0DED597E"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５</w:t>
                          </w:r>
                        </w:p>
                      </w:txbxContent>
                    </v:textbox>
                  </v:oval>
                  <v:oval id="楕円 648650309" o:spid="_x0000_s1152" style="position:absolute;left:14826;top:17340;width:2725;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" fillcolor="#c0504d [3205]" stroked="f" strokeweight="1.5pt">
                    <v:textbox inset="0,0,0,0">
                      <w:txbxContent>
                        <w:p w14:paraId="27C0A30B"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６</w:t>
                          </w:r>
                        </w:p>
                      </w:txbxContent>
                    </v:textbox>
                  </v:oval>
                  <v:oval id="楕円 297372635" o:spid="_x0000_s1153" style="position:absolute;left:32209;top:14227;width:2726;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" fillcolor="#c0504d [3205]" stroked="f" strokeweight="1.5pt">
                    <v:textbox inset="0,0,0,0">
                      <w:txbxContent>
                        <w:p w14:paraId="7AA75573" w14:textId="77777777" w:rsidR="00155595" w:rsidRDefault="00155595" w:rsidP="00155595">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４</w:t>
                          </w:r>
                        </w:p>
                      </w:txbxContent>
                    </v:textbox>
                  </v:oval>
                  <v:shape id="テキスト ボックス 1077" o:spid="_x0000_s1154" type="#_x0000_t202" style="position:absolute;left:1046;top:32652;width:37687;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" filled="f" stroked="f">
                    <v:textbox style="mso-fit-shape-to-text:t">
                      <w:txbxContent>
                        <w:p w14:paraId="5C26B19B" w14:textId="46839981" w:rsidR="00155595" w:rsidRPr="008A22BD" w:rsidRDefault="00155595" w:rsidP="00155595">
                          <w:pPr>
                            <w:ind w:hanging="1138"/>
                            <w:jc w:val="right"/>
                            <w:rPr>
                              <w:rFonts w:asciiTheme="minorEastAsia" w:eastAsiaTheme="minorEastAsia" w:hAnsiTheme="minorEastAsia" w:cs="Courier New"/>
                              <w:b/>
                              <w:color w:val="C0504D" w:themeColor="accent2"/>
                              <w:kern w:val="2"/>
                              <w:sz w:val="24"/>
                              <w:szCs w:val="24"/>
                            </w:rPr>
                          </w:pPr>
                          <w:r w:rsidRPr="008A22BD">
                            <w:rPr>
                              <w:rFonts w:asciiTheme="minorEastAsia" w:eastAsiaTheme="minorEastAsia" w:hAnsiTheme="minorEastAsia" w:cs="Courier New" w:hint="eastAsia"/>
                              <w:b/>
                              <w:color w:val="C0504D" w:themeColor="accent2"/>
                              <w:kern w:val="2"/>
                            </w:rPr>
                            <w:t>工区を分けることにより仮設が不要なローリング</w:t>
                          </w:r>
                        </w:p>
                      </w:txbxContent>
                    </v:textbox>
                  </v:shape>
                  <v:line id="直線コネクタ 1772415589" o:spid="_x0000_s1155" style="position:absolute;visibility:visible;mso-wrap-style:square" from="18372,20066" to="18372,32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" strokecolor="black [3040]">
                    <v:stroke startarrow="oval" endarrowwidth="narrow"/>
                    <o:lock v:ext="edit" shapetype="f"/>
                  </v:line>
                </v:group>
                <v:rect id="正方形/長方形 1323238458" o:spid="_x0000_s1156" style="position:absolute;left:888;top:409;width:32818;height:30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" filled="f" strokecolor="gray [1629]" strokeweight="1pt">
                  <v:textbox inset="0,0,0,0"/>
                </v:rect>
                <v:rect id="正方形/長方形 1345772950" o:spid="_x0000_s1157" style="position:absolute;left:921;top:409;width:32785;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" fillcolor="#f2f2f2 [3052]" strokecolor="gray [1629]" strokeweight="1pt">
                  <v:textbox inset="0,0,0,0">
                    <w:txbxContent>
                      <w:p w14:paraId="5552BC42" w14:textId="77777777" w:rsidR="00C23D3D" w:rsidRPr="008A22BD" w:rsidRDefault="00B378C1" w:rsidP="00B378C1">
                        <w:pPr>
                          <w:jc w:val="center"/>
                          <w:rPr>
                            <w:rFonts w:asciiTheme="minorEastAsia" w:eastAsiaTheme="minorEastAsia" w:hAnsiTheme="minorEastAsia" w:cs="Arial"/>
                            <w:b/>
                            <w:color w:val="000000"/>
                            <w:kern w:val="24"/>
                            <w:lang w:eastAsia="zh-TW"/>
                          </w:rPr>
                        </w:pPr>
                        <w:r w:rsidRPr="008A22BD">
                          <w:rPr>
                            <w:rFonts w:asciiTheme="minorEastAsia" w:eastAsiaTheme="minorEastAsia" w:hAnsiTheme="minorEastAsia" w:cs="Arial" w:hint="eastAsia"/>
                            <w:b/>
                            <w:color w:val="000000"/>
                            <w:kern w:val="24"/>
                            <w:lang w:eastAsia="zh-TW"/>
                          </w:rPr>
                          <w:t>民間施設南側配置案</w:t>
                        </w:r>
                      </w:p>
                      <w:p w14:paraId="10EA2B83" w14:textId="6157767A" w:rsidR="00B378C1" w:rsidRDefault="00B378C1" w:rsidP="00B378C1">
                        <w:pPr>
                          <w:jc w:val="center"/>
                          <w:rPr>
                            <w:rFonts w:eastAsia="ＭＳ ゴシック" w:hAnsi="ＭＳ ゴシック" w:cs="Arial"/>
                            <w:b/>
                            <w:kern w:val="24"/>
                            <w:lang w:eastAsia="zh-TW"/>
                          </w:rPr>
                        </w:pPr>
                      </w:p>
                    </w:txbxContent>
                  </v:textbox>
                </v:rect>
                <w10:anchorlock/>
              </v:group>
            </w:pict>
          </mc:Fallback>
        </mc:AlternateContent>
      </w:r>
    </w:p>
    <w:p w14:paraId="0A5A4022" w14:textId="77777777" w:rsidR="000438CB" w:rsidRDefault="00DA2E19" w:rsidP="007010CE">
      <w:pPr>
        <w:pStyle w:val="04"/>
        <w:ind w:left="220" w:firstLine="211"/>
      </w:pPr>
      <w:bookmarkStart w:id="217" w:name="_Toc159351552"/>
      <w:r>
        <w:rPr>
          <w:rFonts w:hint="eastAsia"/>
        </w:rPr>
        <w:t>２）</w:t>
      </w:r>
      <w:r w:rsidR="00D92456">
        <w:rPr>
          <w:rFonts w:hint="eastAsia"/>
        </w:rPr>
        <w:t>民間施設北側配置案</w:t>
      </w:r>
      <w:bookmarkEnd w:id="217"/>
    </w:p>
    <w:p w14:paraId="3EA80C9A" w14:textId="77777777" w:rsidR="000438CB" w:rsidRDefault="00633E71" w:rsidP="00637141">
      <w:pPr>
        <w:pStyle w:val="09"/>
        <w:ind w:left="770" w:firstLine="210"/>
      </w:pPr>
      <w:r w:rsidRPr="0092490F">
        <w:rPr>
          <w:rFonts w:hint="eastAsia"/>
        </w:rPr>
        <w:t>民間施設南側配置案に対し、</w:t>
      </w:r>
      <w:r w:rsidR="00173083" w:rsidRPr="0092490F">
        <w:rPr>
          <w:rFonts w:hint="eastAsia"/>
        </w:rPr>
        <w:t>民間施設を北側に配置した案。</w:t>
      </w:r>
    </w:p>
    <w:p w14:paraId="3B7C4411" w14:textId="77777777" w:rsidR="00857E70" w:rsidRDefault="00857E70" w:rsidP="00637141">
      <w:pPr>
        <w:pStyle w:val="09"/>
        <w:ind w:left="770" w:firstLine="210"/>
      </w:pPr>
    </w:p>
    <w:p w14:paraId="647580D1" w14:textId="2869DEE1" w:rsidR="00857E70" w:rsidRPr="0092490F" w:rsidRDefault="00857E70" w:rsidP="00637141">
      <w:pPr>
        <w:pStyle w:val="09"/>
        <w:ind w:left="770" w:firstLine="210"/>
      </w:pPr>
    </w:p>
    <w:p w14:paraId="04DBCBB7" w14:textId="298B2A9F" w:rsidR="000438CB" w:rsidRDefault="000438CB" w:rsidP="000438CB">
      <w:pPr>
        <w:pStyle w:val="ad"/>
        <w:rPr>
          <w:rFonts w:asciiTheme="majorEastAsia" w:eastAsiaTheme="majorEastAsia" w:hAnsiTheme="majorEastAsia" w:cstheme="minorBidi"/>
          <w:sz w:val="24"/>
          <w:szCs w:val="28"/>
        </w:rPr>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40</w:t>
      </w:r>
      <w:r>
        <w:rPr>
          <w:noProof/>
        </w:rPr>
        <w:fldChar w:fldCharType="end"/>
      </w:r>
      <w:r>
        <w:rPr>
          <w:rFonts w:hint="eastAsia"/>
        </w:rPr>
        <w:t>民間施設北側案のイメージ</w:t>
      </w:r>
    </w:p>
    <w:p w14:paraId="4B964419" w14:textId="2DE3D37A" w:rsidR="0042347C" w:rsidRDefault="00173083" w:rsidP="00FF57F2">
      <w:pPr>
        <w:autoSpaceDE/>
        <w:autoSpaceDN/>
        <w:ind w:leftChars="4" w:left="9" w:firstLineChars="114" w:firstLine="274"/>
        <w:jc w:val="center"/>
        <w:rPr>
          <w:rFonts w:asciiTheme="majorEastAsia" w:eastAsiaTheme="majorEastAsia" w:hAnsiTheme="majorEastAsia" w:cstheme="minorBidi"/>
          <w:kern w:val="2"/>
          <w:sz w:val="24"/>
          <w:szCs w:val="28"/>
        </w:rPr>
        <w:sectPr w:rsidR="0042347C" w:rsidSect="003E654D">
          <w:headerReference w:type="default" r:id="rId130"/>
          <w:footerReference w:type="default" r:id="rId131"/>
          <w:pgSz w:w="11910" w:h="16840"/>
          <w:pgMar w:top="1680" w:right="1040" w:bottom="1340" w:left="1420" w:header="0" w:footer="850" w:gutter="0"/>
          <w:cols w:space="720"/>
          <w:docGrid w:linePitch="299"/>
        </w:sectPr>
      </w:pPr>
      <w:r>
        <w:rPr>
          <w:rFonts w:asciiTheme="majorEastAsia" w:eastAsiaTheme="majorEastAsia" w:hAnsiTheme="majorEastAsia" w:cstheme="minorBidi" w:hint="eastAsia"/>
          <w:noProof/>
          <w:kern w:val="2"/>
          <w:sz w:val="24"/>
          <w:szCs w:val="28"/>
        </w:rPr>
        <mc:AlternateContent>
          <mc:Choice Requires="wpc">
            <w:drawing>
              <wp:inline distT="0" distB="0" distL="0" distR="0" wp14:anchorId="0272C797" wp14:editId="33EAF891">
                <wp:extent cx="3425190" cy="3271652"/>
                <wp:effectExtent l="0" t="0" r="3810" b="5080"/>
                <wp:docPr id="1795555952" name="Canvas 179555595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387947026" name="グループ化 387947026">
                          <a:extLst>
                            <a:ext uri="{FF2B5EF4-FFF2-40B4-BE49-F238E27FC236}">
                              <a16:creationId xmlns:a16="http://schemas.microsoft.com/office/drawing/2014/main" id="{99FEB587-CE1A-6CC2-62E1-DC9B226CCA78}"/>
                            </a:ext>
                          </a:extLst>
                        </wpg:cNvPr>
                        <wpg:cNvGrpSpPr/>
                        <wpg:grpSpPr>
                          <a:xfrm>
                            <a:off x="92168" y="172528"/>
                            <a:ext cx="3282073" cy="3091313"/>
                            <a:chOff x="0" y="139887"/>
                            <a:chExt cx="2777172" cy="2615147"/>
                          </a:xfrm>
                        </wpg:grpSpPr>
                        <pic:pic xmlns:pic="http://schemas.openxmlformats.org/drawingml/2006/picture">
                          <pic:nvPicPr>
                            <pic:cNvPr id="515898979" name="図 515898979" descr="ダイアグラム, 設計図&#10;&#10;自動的に生成された説明">
                              <a:extLst>
                                <a:ext uri="{FF2B5EF4-FFF2-40B4-BE49-F238E27FC236}">
                                  <a16:creationId xmlns:a16="http://schemas.microsoft.com/office/drawing/2014/main" id="{69B4A3F1-929A-2187-79B4-05C9C940C899}"/>
                                </a:ext>
                              </a:extLst>
                            </pic:cNvPr>
                            <pic:cNvPicPr>
                              <a:picLocks noChangeAspect="1"/>
                            </pic:cNvPicPr>
                          </pic:nvPicPr>
                          <pic:blipFill rotWithShape="1">
                            <a:blip r:embed="rId132" cstate="print">
                              <a:extLst>
                                <a:ext uri="{28A0092B-C50C-407E-A947-70E740481C1C}">
                                  <a14:useLocalDpi xmlns:a14="http://schemas.microsoft.com/office/drawing/2010/main" val="0"/>
                                </a:ext>
                              </a:extLst>
                            </a:blip>
                            <a:srcRect l="15332" t="10261" r="14153" b="10694"/>
                            <a:stretch/>
                          </pic:blipFill>
                          <pic:spPr>
                            <a:xfrm>
                              <a:off x="0" y="139887"/>
                              <a:ext cx="2777172" cy="2201314"/>
                            </a:xfrm>
                            <a:prstGeom prst="rect">
                              <a:avLst/>
                            </a:prstGeom>
                          </pic:spPr>
                        </pic:pic>
                        <wps:wsp>
                          <wps:cNvPr id="1196829064" name="Rectangle 17">
                            <a:extLst>
                              <a:ext uri="{FF2B5EF4-FFF2-40B4-BE49-F238E27FC236}">
                                <a16:creationId xmlns:a16="http://schemas.microsoft.com/office/drawing/2014/main" id="{02D6DD34-6C22-E7A9-D4B6-AEEA60AC9704}"/>
                              </a:ext>
                            </a:extLst>
                          </wps:cNvPr>
                          <wps:cNvSpPr>
                            <a:spLocks noChangeArrowheads="1"/>
                          </wps:cNvSpPr>
                          <wps:spPr bwMode="auto">
                            <a:xfrm>
                              <a:off x="2162415" y="1219645"/>
                              <a:ext cx="471740" cy="730960"/>
                            </a:xfrm>
                            <a:prstGeom prst="rect">
                              <a:avLst/>
                            </a:prstGeom>
                            <a:solidFill>
                              <a:srgbClr val="93CDDD">
                                <a:alpha val="60000"/>
                              </a:srgbClr>
                            </a:solidFill>
                            <a:ln>
                              <a:solidFill>
                                <a:srgbClr val="4BACC6"/>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838055982" name="Rectangle 12">
                            <a:extLst>
                              <a:ext uri="{FF2B5EF4-FFF2-40B4-BE49-F238E27FC236}">
                                <a16:creationId xmlns:a16="http://schemas.microsoft.com/office/drawing/2014/main" id="{26A90308-6B44-2904-5177-A38158FFC7C8}"/>
                              </a:ext>
                            </a:extLst>
                          </wps:cNvPr>
                          <wps:cNvSpPr>
                            <a:spLocks noChangeArrowheads="1"/>
                          </wps:cNvSpPr>
                          <wps:spPr bwMode="auto">
                            <a:xfrm>
                              <a:off x="1303984" y="1295331"/>
                              <a:ext cx="700863" cy="757714"/>
                            </a:xfrm>
                            <a:prstGeom prst="rect">
                              <a:avLst/>
                            </a:prstGeom>
                            <a:solidFill>
                              <a:srgbClr val="C3D69B">
                                <a:alpha val="60000"/>
                              </a:srgbClr>
                            </a:solidFill>
                            <a:ln>
                              <a:solidFill>
                                <a:srgbClr val="9BBB59"/>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1419455434" name="Rectangle 23">
                            <a:extLst>
                              <a:ext uri="{FF2B5EF4-FFF2-40B4-BE49-F238E27FC236}">
                                <a16:creationId xmlns:a16="http://schemas.microsoft.com/office/drawing/2014/main" id="{D08A432E-4258-E219-242F-0EFC4228A49E}"/>
                              </a:ext>
                            </a:extLst>
                          </wps:cNvPr>
                          <wps:cNvSpPr>
                            <a:spLocks noChangeArrowheads="1"/>
                          </wps:cNvSpPr>
                          <wps:spPr bwMode="auto">
                            <a:xfrm>
                              <a:off x="600840" y="1295331"/>
                              <a:ext cx="703144" cy="757713"/>
                            </a:xfrm>
                            <a:prstGeom prst="rect">
                              <a:avLst/>
                            </a:prstGeom>
                            <a:solidFill>
                              <a:srgbClr val="C3D69B">
                                <a:alpha val="60000"/>
                              </a:srgbClr>
                            </a:solidFill>
                            <a:ln>
                              <a:solidFill>
                                <a:srgbClr val="9BBB59"/>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843317544" name="Rectangle 17">
                            <a:extLst>
                              <a:ext uri="{FF2B5EF4-FFF2-40B4-BE49-F238E27FC236}">
                                <a16:creationId xmlns:a16="http://schemas.microsoft.com/office/drawing/2014/main" id="{4AABB4CE-4C7E-0D77-0277-6F6C279D7D49}"/>
                              </a:ext>
                            </a:extLst>
                          </wps:cNvPr>
                          <wps:cNvSpPr>
                            <a:spLocks noChangeArrowheads="1"/>
                          </wps:cNvSpPr>
                          <wps:spPr bwMode="auto">
                            <a:xfrm>
                              <a:off x="2162415" y="626225"/>
                              <a:ext cx="471740" cy="730960"/>
                            </a:xfrm>
                            <a:prstGeom prst="rect">
                              <a:avLst/>
                            </a:prstGeom>
                            <a:solidFill>
                              <a:srgbClr val="93CDDD">
                                <a:alpha val="60000"/>
                              </a:srgbClr>
                            </a:solidFill>
                            <a:ln>
                              <a:solidFill>
                                <a:srgbClr val="4BACC6"/>
                              </a:solidFill>
                            </a:ln>
                          </wps:spPr>
                          <wps:style>
                            <a:lnRef idx="2">
                              <a:schemeClr val="accent6"/>
                            </a:lnRef>
                            <a:fillRef idx="1">
                              <a:schemeClr val="lt1"/>
                            </a:fillRef>
                            <a:effectRef idx="0">
                              <a:schemeClr val="accent6"/>
                            </a:effectRef>
                            <a:fontRef idx="minor">
                              <a:schemeClr val="dk1"/>
                            </a:fontRef>
                          </wps:style>
                          <wps:bodyPr vert="horz" wrap="square" lIns="91440" tIns="45720" rIns="91440" bIns="45720" numCol="1" anchor="t" anchorCtr="0" compatLnSpc="1">
                            <a:prstTxWarp prst="textNoShape">
                              <a:avLst/>
                            </a:prstTxWarp>
                          </wps:bodyPr>
                        </wps:wsp>
                        <wps:wsp>
                          <wps:cNvPr id="1396218549" name="Rectangle 29">
                            <a:extLst>
                              <a:ext uri="{FF2B5EF4-FFF2-40B4-BE49-F238E27FC236}">
                                <a16:creationId xmlns:a16="http://schemas.microsoft.com/office/drawing/2014/main" id="{AA86F79F-CA4C-2474-6706-B222CA93CEC0}"/>
                              </a:ext>
                            </a:extLst>
                          </wps:cNvPr>
                          <wps:cNvSpPr>
                            <a:spLocks noChangeArrowheads="1"/>
                          </wps:cNvSpPr>
                          <wps:spPr bwMode="auto">
                            <a:xfrm>
                              <a:off x="2258560" y="1498793"/>
                              <a:ext cx="224480"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C5FBD" w14:textId="77777777" w:rsidR="00FB5B39" w:rsidRPr="004E4263"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4E4263">
                                  <w:rPr>
                                    <w:rFonts w:asciiTheme="minorEastAsia" w:eastAsiaTheme="minorEastAsia" w:hAnsiTheme="minorEastAsia" w:cstheme="minorBidi" w:hint="eastAsia"/>
                                    <w:b/>
                                    <w:bCs/>
                                    <w:color w:val="000000"/>
                                    <w:kern w:val="24"/>
                                    <w:sz w:val="26"/>
                                    <w:szCs w:val="26"/>
                                  </w:rPr>
                                  <w:t>1期</w:t>
                                </w:r>
                              </w:p>
                            </w:txbxContent>
                          </wps:txbx>
                          <wps:bodyPr vert="horz" wrap="square" lIns="0" tIns="0" rIns="0" bIns="0" numCol="1" anchor="t" anchorCtr="0" compatLnSpc="1">
                            <a:prstTxWarp prst="textNoShape">
                              <a:avLst/>
                            </a:prstTxWarp>
                            <a:noAutofit/>
                          </wps:bodyPr>
                        </wps:wsp>
                        <wps:wsp>
                          <wps:cNvPr id="1303067938" name="Rectangle 29">
                            <a:extLst>
                              <a:ext uri="{FF2B5EF4-FFF2-40B4-BE49-F238E27FC236}">
                                <a16:creationId xmlns:a16="http://schemas.microsoft.com/office/drawing/2014/main" id="{4616AF27-C493-17B9-A2D4-98DD7EE7A1E0}"/>
                              </a:ext>
                            </a:extLst>
                          </wps:cNvPr>
                          <wps:cNvSpPr>
                            <a:spLocks noChangeArrowheads="1"/>
                          </wps:cNvSpPr>
                          <wps:spPr bwMode="auto">
                            <a:xfrm>
                              <a:off x="2116398" y="717042"/>
                              <a:ext cx="558126"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22764" w14:textId="4C09670F" w:rsidR="00FB5B39"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水産</w:t>
                                </w:r>
                                <w:r w:rsidR="004E4263">
                                  <w:rPr>
                                    <w:rFonts w:asciiTheme="minorEastAsia" w:eastAsiaTheme="minorEastAsia" w:hAnsiTheme="minorEastAsia" w:cstheme="minorBidi" w:hint="eastAsia"/>
                                    <w:b/>
                                    <w:bCs/>
                                    <w:color w:val="000000"/>
                                    <w:kern w:val="24"/>
                                    <w:sz w:val="26"/>
                                    <w:szCs w:val="26"/>
                                  </w:rPr>
                                  <w:t>棟</w:t>
                                </w:r>
                                <w:r w:rsidR="004E4263">
                                  <w:rPr>
                                    <w:rFonts w:asciiTheme="minorEastAsia" w:eastAsiaTheme="minorEastAsia" w:hAnsiTheme="minorEastAsia" w:cstheme="minorBidi"/>
                                    <w:b/>
                                    <w:bCs/>
                                    <w:color w:val="000000"/>
                                    <w:kern w:val="24"/>
                                    <w:sz w:val="26"/>
                                    <w:szCs w:val="26"/>
                                  </w:rPr>
                                  <w:t xml:space="preserve"> </w:t>
                                </w:r>
                              </w:p>
                              <w:p w14:paraId="7DB31525" w14:textId="77777777" w:rsidR="004E4263" w:rsidRPr="008A22BD" w:rsidRDefault="004E4263"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p>
                            </w:txbxContent>
                          </wps:txbx>
                          <wps:bodyPr vert="horz" wrap="square" lIns="0" tIns="0" rIns="0" bIns="0" numCol="1" anchor="t" anchorCtr="0" compatLnSpc="1">
                            <a:prstTxWarp prst="textNoShape">
                              <a:avLst/>
                            </a:prstTxWarp>
                            <a:noAutofit/>
                          </wps:bodyPr>
                        </wps:wsp>
                        <wps:wsp>
                          <wps:cNvPr id="8410649" name="Rectangle 29">
                            <a:extLst>
                              <a:ext uri="{FF2B5EF4-FFF2-40B4-BE49-F238E27FC236}">
                                <a16:creationId xmlns:a16="http://schemas.microsoft.com/office/drawing/2014/main" id="{9D7879B4-E19C-9924-1E45-92D2E84BE1BB}"/>
                              </a:ext>
                            </a:extLst>
                          </wps:cNvPr>
                          <wps:cNvSpPr>
                            <a:spLocks noChangeArrowheads="1"/>
                          </wps:cNvSpPr>
                          <wps:spPr bwMode="auto">
                            <a:xfrm>
                              <a:off x="2182072" y="899375"/>
                              <a:ext cx="402843"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284AB" w14:textId="798C06BF" w:rsidR="00FB5B39" w:rsidRPr="008A22BD" w:rsidRDefault="004E4263"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Pr>
                                    <w:rFonts w:asciiTheme="minorEastAsia" w:eastAsiaTheme="minorEastAsia" w:hAnsiTheme="minorEastAsia" w:cstheme="minorBidi" w:hint="eastAsia"/>
                                    <w:b/>
                                    <w:bCs/>
                                    <w:color w:val="000000"/>
                                    <w:kern w:val="24"/>
                                    <w:sz w:val="26"/>
                                    <w:szCs w:val="26"/>
                                  </w:rPr>
                                  <w:t>2</w:t>
                                </w:r>
                                <w:r w:rsidR="00FB5B39" w:rsidRPr="008A22BD">
                                  <w:rPr>
                                    <w:rFonts w:asciiTheme="minorEastAsia" w:eastAsiaTheme="minorEastAsia" w:hAnsiTheme="minorEastAsia" w:cstheme="minorBidi" w:hint="eastAsia"/>
                                    <w:b/>
                                    <w:bCs/>
                                    <w:color w:val="000000"/>
                                    <w:kern w:val="24"/>
                                    <w:sz w:val="26"/>
                                    <w:szCs w:val="26"/>
                                  </w:rPr>
                                  <w:t>期</w:t>
                                </w:r>
                              </w:p>
                            </w:txbxContent>
                          </wps:txbx>
                          <wps:bodyPr vert="horz" wrap="square" lIns="0" tIns="0" rIns="0" bIns="0" numCol="1" anchor="t" anchorCtr="0" compatLnSpc="1">
                            <a:prstTxWarp prst="textNoShape">
                              <a:avLst/>
                            </a:prstTxWarp>
                            <a:noAutofit/>
                          </wps:bodyPr>
                        </wps:wsp>
                        <wps:wsp>
                          <wps:cNvPr id="56656373" name="Rectangle 29">
                            <a:extLst>
                              <a:ext uri="{FF2B5EF4-FFF2-40B4-BE49-F238E27FC236}">
                                <a16:creationId xmlns:a16="http://schemas.microsoft.com/office/drawing/2014/main" id="{376B225C-120B-133D-BB86-3E29FD8A21A7}"/>
                              </a:ext>
                            </a:extLst>
                          </wps:cNvPr>
                          <wps:cNvSpPr>
                            <a:spLocks noChangeArrowheads="1"/>
                          </wps:cNvSpPr>
                          <wps:spPr bwMode="auto">
                            <a:xfrm>
                              <a:off x="1523089" y="1428338"/>
                              <a:ext cx="224480"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30398" w14:textId="77777777" w:rsidR="00FB5B39" w:rsidRPr="008A22BD"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1期</w:t>
                                </w:r>
                              </w:p>
                            </w:txbxContent>
                          </wps:txbx>
                          <wps:bodyPr vert="horz" wrap="square" lIns="0" tIns="0" rIns="0" bIns="0" numCol="1" anchor="t" anchorCtr="0" compatLnSpc="1">
                            <a:prstTxWarp prst="textNoShape">
                              <a:avLst/>
                            </a:prstTxWarp>
                            <a:noAutofit/>
                          </wps:bodyPr>
                        </wps:wsp>
                        <wps:wsp>
                          <wps:cNvPr id="819137760" name="Rectangle 29">
                            <a:extLst>
                              <a:ext uri="{FF2B5EF4-FFF2-40B4-BE49-F238E27FC236}">
                                <a16:creationId xmlns:a16="http://schemas.microsoft.com/office/drawing/2014/main" id="{CA45DDC0-9E5F-99F4-A33F-59720551011B}"/>
                              </a:ext>
                            </a:extLst>
                          </wps:cNvPr>
                          <wps:cNvSpPr>
                            <a:spLocks noChangeArrowheads="1"/>
                          </wps:cNvSpPr>
                          <wps:spPr bwMode="auto">
                            <a:xfrm>
                              <a:off x="805357" y="1428280"/>
                              <a:ext cx="321994"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9A274" w14:textId="77777777" w:rsidR="00FB5B39" w:rsidRPr="008A22BD"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２期</w:t>
                                </w:r>
                              </w:p>
                            </w:txbxContent>
                          </wps:txbx>
                          <wps:bodyPr vert="horz" wrap="square" lIns="0" tIns="0" rIns="0" bIns="0" numCol="1" anchor="t" anchorCtr="0" compatLnSpc="1">
                            <a:prstTxWarp prst="textNoShape">
                              <a:avLst/>
                            </a:prstTxWarp>
                            <a:noAutofit/>
                          </wps:bodyPr>
                        </wps:wsp>
                        <wps:wsp>
                          <wps:cNvPr id="633836420" name="フリーフォーム: 図形 633836420">
                            <a:extLst>
                              <a:ext uri="{FF2B5EF4-FFF2-40B4-BE49-F238E27FC236}">
                                <a16:creationId xmlns:a16="http://schemas.microsoft.com/office/drawing/2014/main" id="{94EFDD27-DC63-00AD-5FB0-E6CB0E863F02}"/>
                              </a:ext>
                            </a:extLst>
                          </wps:cNvPr>
                          <wps:cNvSpPr/>
                          <wps:spPr>
                            <a:xfrm>
                              <a:off x="516525" y="317342"/>
                              <a:ext cx="1496494" cy="717664"/>
                            </a:xfrm>
                            <a:custGeom>
                              <a:avLst/>
                              <a:gdLst>
                                <a:gd name="connsiteX0" fmla="*/ 44450 w 2444750"/>
                                <a:gd name="connsiteY0" fmla="*/ 781050 h 990600"/>
                                <a:gd name="connsiteX1" fmla="*/ 596900 w 2444750"/>
                                <a:gd name="connsiteY1" fmla="*/ 469900 h 990600"/>
                                <a:gd name="connsiteX2" fmla="*/ 660400 w 2444750"/>
                                <a:gd name="connsiteY2" fmla="*/ 209550 h 990600"/>
                                <a:gd name="connsiteX3" fmla="*/ 679450 w 2444750"/>
                                <a:gd name="connsiteY3" fmla="*/ 8255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44450 w 2444750"/>
                                <a:gd name="connsiteY8" fmla="*/ 781050 h 990600"/>
                                <a:gd name="connsiteX0" fmla="*/ 22225 w 2444750"/>
                                <a:gd name="connsiteY0" fmla="*/ 898525 h 990600"/>
                                <a:gd name="connsiteX1" fmla="*/ 596900 w 2444750"/>
                                <a:gd name="connsiteY1" fmla="*/ 469900 h 990600"/>
                                <a:gd name="connsiteX2" fmla="*/ 660400 w 2444750"/>
                                <a:gd name="connsiteY2" fmla="*/ 209550 h 990600"/>
                                <a:gd name="connsiteX3" fmla="*/ 679450 w 2444750"/>
                                <a:gd name="connsiteY3" fmla="*/ 8255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22225 w 2444750"/>
                                <a:gd name="connsiteY8" fmla="*/ 898525 h 990600"/>
                                <a:gd name="connsiteX0" fmla="*/ 22225 w 2444750"/>
                                <a:gd name="connsiteY0" fmla="*/ 898525 h 990600"/>
                                <a:gd name="connsiteX1" fmla="*/ 622300 w 2444750"/>
                                <a:gd name="connsiteY1" fmla="*/ 469900 h 990600"/>
                                <a:gd name="connsiteX2" fmla="*/ 660400 w 2444750"/>
                                <a:gd name="connsiteY2" fmla="*/ 209550 h 990600"/>
                                <a:gd name="connsiteX3" fmla="*/ 679450 w 2444750"/>
                                <a:gd name="connsiteY3" fmla="*/ 8255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22225 w 2444750"/>
                                <a:gd name="connsiteY8" fmla="*/ 898525 h 990600"/>
                                <a:gd name="connsiteX0" fmla="*/ 22225 w 2444750"/>
                                <a:gd name="connsiteY0" fmla="*/ 898525 h 990600"/>
                                <a:gd name="connsiteX1" fmla="*/ 622300 w 2444750"/>
                                <a:gd name="connsiteY1" fmla="*/ 469900 h 990600"/>
                                <a:gd name="connsiteX2" fmla="*/ 660400 w 2444750"/>
                                <a:gd name="connsiteY2" fmla="*/ 209550 h 990600"/>
                                <a:gd name="connsiteX3" fmla="*/ 977900 w 2444750"/>
                                <a:gd name="connsiteY3" fmla="*/ 17780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22225 w 2444750"/>
                                <a:gd name="connsiteY8" fmla="*/ 898525 h 990600"/>
                                <a:gd name="connsiteX0" fmla="*/ 22225 w 2444750"/>
                                <a:gd name="connsiteY0" fmla="*/ 898525 h 990600"/>
                                <a:gd name="connsiteX1" fmla="*/ 622300 w 2444750"/>
                                <a:gd name="connsiteY1" fmla="*/ 469900 h 990600"/>
                                <a:gd name="connsiteX2" fmla="*/ 835025 w 2444750"/>
                                <a:gd name="connsiteY2" fmla="*/ 304800 h 990600"/>
                                <a:gd name="connsiteX3" fmla="*/ 977900 w 2444750"/>
                                <a:gd name="connsiteY3" fmla="*/ 17780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22225 w 2444750"/>
                                <a:gd name="connsiteY8" fmla="*/ 898525 h 990600"/>
                                <a:gd name="connsiteX0" fmla="*/ 22225 w 2444750"/>
                                <a:gd name="connsiteY0" fmla="*/ 898525 h 990600"/>
                                <a:gd name="connsiteX1" fmla="*/ 622300 w 2444750"/>
                                <a:gd name="connsiteY1" fmla="*/ 469900 h 990600"/>
                                <a:gd name="connsiteX2" fmla="*/ 697865 w 2444750"/>
                                <a:gd name="connsiteY2" fmla="*/ 137160 h 990600"/>
                                <a:gd name="connsiteX3" fmla="*/ 977900 w 2444750"/>
                                <a:gd name="connsiteY3" fmla="*/ 17780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22225 w 2444750"/>
                                <a:gd name="connsiteY8" fmla="*/ 898525 h 990600"/>
                                <a:gd name="connsiteX0" fmla="*/ 22225 w 2444750"/>
                                <a:gd name="connsiteY0" fmla="*/ 898525 h 990600"/>
                                <a:gd name="connsiteX1" fmla="*/ 622300 w 2444750"/>
                                <a:gd name="connsiteY1" fmla="*/ 469900 h 990600"/>
                                <a:gd name="connsiteX2" fmla="*/ 697865 w 2444750"/>
                                <a:gd name="connsiteY2" fmla="*/ 137160 h 990600"/>
                                <a:gd name="connsiteX3" fmla="*/ 878840 w 2444750"/>
                                <a:gd name="connsiteY3" fmla="*/ 86360 h 990600"/>
                                <a:gd name="connsiteX4" fmla="*/ 1123950 w 2444750"/>
                                <a:gd name="connsiteY4" fmla="*/ 0 h 990600"/>
                                <a:gd name="connsiteX5" fmla="*/ 2444750 w 2444750"/>
                                <a:gd name="connsiteY5" fmla="*/ 152400 h 990600"/>
                                <a:gd name="connsiteX6" fmla="*/ 2444750 w 2444750"/>
                                <a:gd name="connsiteY6" fmla="*/ 990600 h 990600"/>
                                <a:gd name="connsiteX7" fmla="*/ 0 w 2444750"/>
                                <a:gd name="connsiteY7" fmla="*/ 990600 h 990600"/>
                                <a:gd name="connsiteX8" fmla="*/ 22225 w 2444750"/>
                                <a:gd name="connsiteY8" fmla="*/ 898525 h 990600"/>
                                <a:gd name="connsiteX0" fmla="*/ 22225 w 3367539"/>
                                <a:gd name="connsiteY0" fmla="*/ 898525 h 990600"/>
                                <a:gd name="connsiteX1" fmla="*/ 622300 w 3367539"/>
                                <a:gd name="connsiteY1" fmla="*/ 469900 h 990600"/>
                                <a:gd name="connsiteX2" fmla="*/ 697865 w 3367539"/>
                                <a:gd name="connsiteY2" fmla="*/ 137160 h 990600"/>
                                <a:gd name="connsiteX3" fmla="*/ 878840 w 3367539"/>
                                <a:gd name="connsiteY3" fmla="*/ 86360 h 990600"/>
                                <a:gd name="connsiteX4" fmla="*/ 1123950 w 3367539"/>
                                <a:gd name="connsiteY4" fmla="*/ 0 h 990600"/>
                                <a:gd name="connsiteX5" fmla="*/ 3367539 w 3367539"/>
                                <a:gd name="connsiteY5" fmla="*/ 336958 h 990600"/>
                                <a:gd name="connsiteX6" fmla="*/ 2444750 w 3367539"/>
                                <a:gd name="connsiteY6" fmla="*/ 990600 h 990600"/>
                                <a:gd name="connsiteX7" fmla="*/ 0 w 3367539"/>
                                <a:gd name="connsiteY7" fmla="*/ 990600 h 990600"/>
                                <a:gd name="connsiteX8" fmla="*/ 22225 w 3367539"/>
                                <a:gd name="connsiteY8" fmla="*/ 898525 h 990600"/>
                                <a:gd name="connsiteX0" fmla="*/ 22225 w 3375928"/>
                                <a:gd name="connsiteY0" fmla="*/ 898525 h 990600"/>
                                <a:gd name="connsiteX1" fmla="*/ 622300 w 3375928"/>
                                <a:gd name="connsiteY1" fmla="*/ 469900 h 990600"/>
                                <a:gd name="connsiteX2" fmla="*/ 697865 w 3375928"/>
                                <a:gd name="connsiteY2" fmla="*/ 137160 h 990600"/>
                                <a:gd name="connsiteX3" fmla="*/ 878840 w 3375928"/>
                                <a:gd name="connsiteY3" fmla="*/ 86360 h 990600"/>
                                <a:gd name="connsiteX4" fmla="*/ 1123950 w 3375928"/>
                                <a:gd name="connsiteY4" fmla="*/ 0 h 990600"/>
                                <a:gd name="connsiteX5" fmla="*/ 3367539 w 3375928"/>
                                <a:gd name="connsiteY5" fmla="*/ 336958 h 990600"/>
                                <a:gd name="connsiteX6" fmla="*/ 3375928 w 3375928"/>
                                <a:gd name="connsiteY6" fmla="*/ 990600 h 990600"/>
                                <a:gd name="connsiteX7" fmla="*/ 0 w 3375928"/>
                                <a:gd name="connsiteY7" fmla="*/ 990600 h 990600"/>
                                <a:gd name="connsiteX8" fmla="*/ 22225 w 3375928"/>
                                <a:gd name="connsiteY8" fmla="*/ 898525 h 990600"/>
                                <a:gd name="connsiteX0" fmla="*/ 22225 w 3375928"/>
                                <a:gd name="connsiteY0" fmla="*/ 898525 h 1082879"/>
                                <a:gd name="connsiteX1" fmla="*/ 622300 w 3375928"/>
                                <a:gd name="connsiteY1" fmla="*/ 469900 h 1082879"/>
                                <a:gd name="connsiteX2" fmla="*/ 697865 w 3375928"/>
                                <a:gd name="connsiteY2" fmla="*/ 137160 h 1082879"/>
                                <a:gd name="connsiteX3" fmla="*/ 878840 w 3375928"/>
                                <a:gd name="connsiteY3" fmla="*/ 86360 h 1082879"/>
                                <a:gd name="connsiteX4" fmla="*/ 1123950 w 3375928"/>
                                <a:gd name="connsiteY4" fmla="*/ 0 h 1082879"/>
                                <a:gd name="connsiteX5" fmla="*/ 3367539 w 3375928"/>
                                <a:gd name="connsiteY5" fmla="*/ 336958 h 1082879"/>
                                <a:gd name="connsiteX6" fmla="*/ 3375928 w 3375928"/>
                                <a:gd name="connsiteY6" fmla="*/ 1082879 h 1082879"/>
                                <a:gd name="connsiteX7" fmla="*/ 0 w 3375928"/>
                                <a:gd name="connsiteY7" fmla="*/ 990600 h 1082879"/>
                                <a:gd name="connsiteX8" fmla="*/ 22225 w 3375928"/>
                                <a:gd name="connsiteY8" fmla="*/ 898525 h 1082879"/>
                                <a:gd name="connsiteX0" fmla="*/ 13836 w 3367539"/>
                                <a:gd name="connsiteY0" fmla="*/ 898525 h 1091268"/>
                                <a:gd name="connsiteX1" fmla="*/ 613911 w 3367539"/>
                                <a:gd name="connsiteY1" fmla="*/ 469900 h 1091268"/>
                                <a:gd name="connsiteX2" fmla="*/ 689476 w 3367539"/>
                                <a:gd name="connsiteY2" fmla="*/ 137160 h 1091268"/>
                                <a:gd name="connsiteX3" fmla="*/ 870451 w 3367539"/>
                                <a:gd name="connsiteY3" fmla="*/ 86360 h 1091268"/>
                                <a:gd name="connsiteX4" fmla="*/ 1115561 w 3367539"/>
                                <a:gd name="connsiteY4" fmla="*/ 0 h 1091268"/>
                                <a:gd name="connsiteX5" fmla="*/ 3359150 w 3367539"/>
                                <a:gd name="connsiteY5" fmla="*/ 336958 h 1091268"/>
                                <a:gd name="connsiteX6" fmla="*/ 3367539 w 3367539"/>
                                <a:gd name="connsiteY6" fmla="*/ 1082879 h 1091268"/>
                                <a:gd name="connsiteX7" fmla="*/ 0 w 3367539"/>
                                <a:gd name="connsiteY7" fmla="*/ 1091268 h 1091268"/>
                                <a:gd name="connsiteX8" fmla="*/ 13836 w 3367539"/>
                                <a:gd name="connsiteY8" fmla="*/ 898525 h 1091268"/>
                                <a:gd name="connsiteX0" fmla="*/ 0 w 3353703"/>
                                <a:gd name="connsiteY0" fmla="*/ 898525 h 1084918"/>
                                <a:gd name="connsiteX1" fmla="*/ 600075 w 3353703"/>
                                <a:gd name="connsiteY1" fmla="*/ 469900 h 1084918"/>
                                <a:gd name="connsiteX2" fmla="*/ 675640 w 3353703"/>
                                <a:gd name="connsiteY2" fmla="*/ 137160 h 1084918"/>
                                <a:gd name="connsiteX3" fmla="*/ 856615 w 3353703"/>
                                <a:gd name="connsiteY3" fmla="*/ 86360 h 1084918"/>
                                <a:gd name="connsiteX4" fmla="*/ 1101725 w 3353703"/>
                                <a:gd name="connsiteY4" fmla="*/ 0 h 1084918"/>
                                <a:gd name="connsiteX5" fmla="*/ 3345314 w 3353703"/>
                                <a:gd name="connsiteY5" fmla="*/ 336958 h 1084918"/>
                                <a:gd name="connsiteX6" fmla="*/ 3353703 w 3353703"/>
                                <a:gd name="connsiteY6" fmla="*/ 1082879 h 1084918"/>
                                <a:gd name="connsiteX7" fmla="*/ 557664 w 3353703"/>
                                <a:gd name="connsiteY7" fmla="*/ 1084918 h 1084918"/>
                                <a:gd name="connsiteX8" fmla="*/ 0 w 3353703"/>
                                <a:gd name="connsiteY8" fmla="*/ 898525 h 1084918"/>
                                <a:gd name="connsiteX0" fmla="*/ 0 w 2826653"/>
                                <a:gd name="connsiteY0" fmla="*/ 536575 h 1084918"/>
                                <a:gd name="connsiteX1" fmla="*/ 73025 w 2826653"/>
                                <a:gd name="connsiteY1" fmla="*/ 469900 h 1084918"/>
                                <a:gd name="connsiteX2" fmla="*/ 148590 w 2826653"/>
                                <a:gd name="connsiteY2" fmla="*/ 137160 h 1084918"/>
                                <a:gd name="connsiteX3" fmla="*/ 329565 w 2826653"/>
                                <a:gd name="connsiteY3" fmla="*/ 86360 h 1084918"/>
                                <a:gd name="connsiteX4" fmla="*/ 574675 w 2826653"/>
                                <a:gd name="connsiteY4" fmla="*/ 0 h 1084918"/>
                                <a:gd name="connsiteX5" fmla="*/ 2818264 w 2826653"/>
                                <a:gd name="connsiteY5" fmla="*/ 336958 h 1084918"/>
                                <a:gd name="connsiteX6" fmla="*/ 2826653 w 2826653"/>
                                <a:gd name="connsiteY6" fmla="*/ 1082879 h 1084918"/>
                                <a:gd name="connsiteX7" fmla="*/ 30614 w 2826653"/>
                                <a:gd name="connsiteY7" fmla="*/ 1084918 h 1084918"/>
                                <a:gd name="connsiteX8" fmla="*/ 0 w 2826653"/>
                                <a:gd name="connsiteY8" fmla="*/ 536575 h 1084918"/>
                                <a:gd name="connsiteX0" fmla="*/ 7486 w 2834139"/>
                                <a:gd name="connsiteY0" fmla="*/ 536575 h 1091268"/>
                                <a:gd name="connsiteX1" fmla="*/ 80511 w 2834139"/>
                                <a:gd name="connsiteY1" fmla="*/ 469900 h 1091268"/>
                                <a:gd name="connsiteX2" fmla="*/ 156076 w 2834139"/>
                                <a:gd name="connsiteY2" fmla="*/ 137160 h 1091268"/>
                                <a:gd name="connsiteX3" fmla="*/ 337051 w 2834139"/>
                                <a:gd name="connsiteY3" fmla="*/ 86360 h 1091268"/>
                                <a:gd name="connsiteX4" fmla="*/ 582161 w 2834139"/>
                                <a:gd name="connsiteY4" fmla="*/ 0 h 1091268"/>
                                <a:gd name="connsiteX5" fmla="*/ 2825750 w 2834139"/>
                                <a:gd name="connsiteY5" fmla="*/ 336958 h 1091268"/>
                                <a:gd name="connsiteX6" fmla="*/ 2834139 w 2834139"/>
                                <a:gd name="connsiteY6" fmla="*/ 1082879 h 1091268"/>
                                <a:gd name="connsiteX7" fmla="*/ 0 w 2834139"/>
                                <a:gd name="connsiteY7" fmla="*/ 1091268 h 1091268"/>
                                <a:gd name="connsiteX8" fmla="*/ 7486 w 2834139"/>
                                <a:gd name="connsiteY8" fmla="*/ 536575 h 1091268"/>
                                <a:gd name="connsiteX0" fmla="*/ 258 w 2826911"/>
                                <a:gd name="connsiteY0" fmla="*/ 536575 h 1091268"/>
                                <a:gd name="connsiteX1" fmla="*/ 73283 w 2826911"/>
                                <a:gd name="connsiteY1" fmla="*/ 469900 h 1091268"/>
                                <a:gd name="connsiteX2" fmla="*/ 148848 w 2826911"/>
                                <a:gd name="connsiteY2" fmla="*/ 137160 h 1091268"/>
                                <a:gd name="connsiteX3" fmla="*/ 329823 w 2826911"/>
                                <a:gd name="connsiteY3" fmla="*/ 86360 h 1091268"/>
                                <a:gd name="connsiteX4" fmla="*/ 574933 w 2826911"/>
                                <a:gd name="connsiteY4" fmla="*/ 0 h 1091268"/>
                                <a:gd name="connsiteX5" fmla="*/ 2818522 w 2826911"/>
                                <a:gd name="connsiteY5" fmla="*/ 336958 h 1091268"/>
                                <a:gd name="connsiteX6" fmla="*/ 2826911 w 2826911"/>
                                <a:gd name="connsiteY6" fmla="*/ 1082879 h 1091268"/>
                                <a:gd name="connsiteX7" fmla="*/ 11822 w 2826911"/>
                                <a:gd name="connsiteY7" fmla="*/ 1091268 h 1091268"/>
                                <a:gd name="connsiteX8" fmla="*/ 258 w 2826911"/>
                                <a:gd name="connsiteY8" fmla="*/ 536575 h 1091268"/>
                                <a:gd name="connsiteX0" fmla="*/ 13836 w 2840489"/>
                                <a:gd name="connsiteY0" fmla="*/ 536575 h 1091268"/>
                                <a:gd name="connsiteX1" fmla="*/ 86861 w 2840489"/>
                                <a:gd name="connsiteY1" fmla="*/ 469900 h 1091268"/>
                                <a:gd name="connsiteX2" fmla="*/ 162426 w 2840489"/>
                                <a:gd name="connsiteY2" fmla="*/ 137160 h 1091268"/>
                                <a:gd name="connsiteX3" fmla="*/ 343401 w 2840489"/>
                                <a:gd name="connsiteY3" fmla="*/ 86360 h 1091268"/>
                                <a:gd name="connsiteX4" fmla="*/ 588511 w 2840489"/>
                                <a:gd name="connsiteY4" fmla="*/ 0 h 1091268"/>
                                <a:gd name="connsiteX5" fmla="*/ 2832100 w 2840489"/>
                                <a:gd name="connsiteY5" fmla="*/ 336958 h 1091268"/>
                                <a:gd name="connsiteX6" fmla="*/ 2840489 w 2840489"/>
                                <a:gd name="connsiteY6" fmla="*/ 1082879 h 1091268"/>
                                <a:gd name="connsiteX7" fmla="*/ 0 w 2840489"/>
                                <a:gd name="connsiteY7" fmla="*/ 1091268 h 1091268"/>
                                <a:gd name="connsiteX8" fmla="*/ 13836 w 2840489"/>
                                <a:gd name="connsiteY8" fmla="*/ 536575 h 1091268"/>
                                <a:gd name="connsiteX0" fmla="*/ 1136 w 2827789"/>
                                <a:gd name="connsiteY0" fmla="*/ 536575 h 1084918"/>
                                <a:gd name="connsiteX1" fmla="*/ 74161 w 2827789"/>
                                <a:gd name="connsiteY1" fmla="*/ 469900 h 1084918"/>
                                <a:gd name="connsiteX2" fmla="*/ 149726 w 2827789"/>
                                <a:gd name="connsiteY2" fmla="*/ 137160 h 1084918"/>
                                <a:gd name="connsiteX3" fmla="*/ 330701 w 2827789"/>
                                <a:gd name="connsiteY3" fmla="*/ 86360 h 1084918"/>
                                <a:gd name="connsiteX4" fmla="*/ 575811 w 2827789"/>
                                <a:gd name="connsiteY4" fmla="*/ 0 h 1084918"/>
                                <a:gd name="connsiteX5" fmla="*/ 2819400 w 2827789"/>
                                <a:gd name="connsiteY5" fmla="*/ 336958 h 1084918"/>
                                <a:gd name="connsiteX6" fmla="*/ 2827789 w 2827789"/>
                                <a:gd name="connsiteY6" fmla="*/ 1082879 h 1084918"/>
                                <a:gd name="connsiteX7" fmla="*/ 0 w 2827789"/>
                                <a:gd name="connsiteY7" fmla="*/ 1084918 h 1084918"/>
                                <a:gd name="connsiteX8" fmla="*/ 1136 w 2827789"/>
                                <a:gd name="connsiteY8" fmla="*/ 536575 h 1084918"/>
                                <a:gd name="connsiteX0" fmla="*/ 1136 w 2847522"/>
                                <a:gd name="connsiteY0" fmla="*/ 536575 h 1084918"/>
                                <a:gd name="connsiteX1" fmla="*/ 74161 w 2847522"/>
                                <a:gd name="connsiteY1" fmla="*/ 469900 h 1084918"/>
                                <a:gd name="connsiteX2" fmla="*/ 149726 w 2847522"/>
                                <a:gd name="connsiteY2" fmla="*/ 137160 h 1084918"/>
                                <a:gd name="connsiteX3" fmla="*/ 330701 w 2847522"/>
                                <a:gd name="connsiteY3" fmla="*/ 86360 h 1084918"/>
                                <a:gd name="connsiteX4" fmla="*/ 575811 w 2847522"/>
                                <a:gd name="connsiteY4" fmla="*/ 0 h 1084918"/>
                                <a:gd name="connsiteX5" fmla="*/ 2847305 w 2847522"/>
                                <a:gd name="connsiteY5" fmla="*/ 333964 h 1084918"/>
                                <a:gd name="connsiteX6" fmla="*/ 2827789 w 2847522"/>
                                <a:gd name="connsiteY6" fmla="*/ 1082879 h 1084918"/>
                                <a:gd name="connsiteX7" fmla="*/ 0 w 2847522"/>
                                <a:gd name="connsiteY7" fmla="*/ 1084918 h 1084918"/>
                                <a:gd name="connsiteX8" fmla="*/ 1136 w 2847522"/>
                                <a:gd name="connsiteY8" fmla="*/ 536575 h 1084918"/>
                                <a:gd name="connsiteX0" fmla="*/ 1136 w 2847588"/>
                                <a:gd name="connsiteY0" fmla="*/ 536575 h 1084918"/>
                                <a:gd name="connsiteX1" fmla="*/ 74161 w 2847588"/>
                                <a:gd name="connsiteY1" fmla="*/ 469900 h 1084918"/>
                                <a:gd name="connsiteX2" fmla="*/ 149726 w 2847588"/>
                                <a:gd name="connsiteY2" fmla="*/ 137160 h 1084918"/>
                                <a:gd name="connsiteX3" fmla="*/ 330701 w 2847588"/>
                                <a:gd name="connsiteY3" fmla="*/ 86360 h 1084918"/>
                                <a:gd name="connsiteX4" fmla="*/ 575811 w 2847588"/>
                                <a:gd name="connsiteY4" fmla="*/ 0 h 1084918"/>
                                <a:gd name="connsiteX5" fmla="*/ 2847305 w 2847588"/>
                                <a:gd name="connsiteY5" fmla="*/ 333964 h 1084918"/>
                                <a:gd name="connsiteX6" fmla="*/ 2833989 w 2847588"/>
                                <a:gd name="connsiteY6" fmla="*/ 1082880 h 1084918"/>
                                <a:gd name="connsiteX7" fmla="*/ 0 w 2847588"/>
                                <a:gd name="connsiteY7" fmla="*/ 1084918 h 1084918"/>
                                <a:gd name="connsiteX8" fmla="*/ 1136 w 2847588"/>
                                <a:gd name="connsiteY8" fmla="*/ 536575 h 1084918"/>
                                <a:gd name="connsiteX0" fmla="*/ 1136 w 2833989"/>
                                <a:gd name="connsiteY0" fmla="*/ 536575 h 1084918"/>
                                <a:gd name="connsiteX1" fmla="*/ 74161 w 2833989"/>
                                <a:gd name="connsiteY1" fmla="*/ 469900 h 1084918"/>
                                <a:gd name="connsiteX2" fmla="*/ 149726 w 2833989"/>
                                <a:gd name="connsiteY2" fmla="*/ 137160 h 1084918"/>
                                <a:gd name="connsiteX3" fmla="*/ 330701 w 2833989"/>
                                <a:gd name="connsiteY3" fmla="*/ 86360 h 1084918"/>
                                <a:gd name="connsiteX4" fmla="*/ 575811 w 2833989"/>
                                <a:gd name="connsiteY4" fmla="*/ 0 h 1084918"/>
                                <a:gd name="connsiteX5" fmla="*/ 1954320 w 2833989"/>
                                <a:gd name="connsiteY5" fmla="*/ 214188 h 1084918"/>
                                <a:gd name="connsiteX6" fmla="*/ 2833989 w 2833989"/>
                                <a:gd name="connsiteY6" fmla="*/ 1082880 h 1084918"/>
                                <a:gd name="connsiteX7" fmla="*/ 0 w 2833989"/>
                                <a:gd name="connsiteY7" fmla="*/ 1084918 h 1084918"/>
                                <a:gd name="connsiteX8" fmla="*/ 1136 w 2833989"/>
                                <a:gd name="connsiteY8" fmla="*/ 536575 h 1084918"/>
                                <a:gd name="connsiteX0" fmla="*/ 1136 w 1954602"/>
                                <a:gd name="connsiteY0" fmla="*/ 536575 h 1088868"/>
                                <a:gd name="connsiteX1" fmla="*/ 74161 w 1954602"/>
                                <a:gd name="connsiteY1" fmla="*/ 469900 h 1088868"/>
                                <a:gd name="connsiteX2" fmla="*/ 149726 w 1954602"/>
                                <a:gd name="connsiteY2" fmla="*/ 137160 h 1088868"/>
                                <a:gd name="connsiteX3" fmla="*/ 330701 w 1954602"/>
                                <a:gd name="connsiteY3" fmla="*/ 86360 h 1088868"/>
                                <a:gd name="connsiteX4" fmla="*/ 575811 w 1954602"/>
                                <a:gd name="connsiteY4" fmla="*/ 0 h 1088868"/>
                                <a:gd name="connsiteX5" fmla="*/ 1954320 w 1954602"/>
                                <a:gd name="connsiteY5" fmla="*/ 214188 h 1088868"/>
                                <a:gd name="connsiteX6" fmla="*/ 1941003 w 1954602"/>
                                <a:gd name="connsiteY6" fmla="*/ 1088868 h 1088868"/>
                                <a:gd name="connsiteX7" fmla="*/ 0 w 1954602"/>
                                <a:gd name="connsiteY7" fmla="*/ 1084918 h 1088868"/>
                                <a:gd name="connsiteX8" fmla="*/ 1136 w 1954602"/>
                                <a:gd name="connsiteY8" fmla="*/ 536575 h 1088868"/>
                                <a:gd name="connsiteX0" fmla="*/ 1136 w 1948522"/>
                                <a:gd name="connsiteY0" fmla="*/ 536575 h 1088868"/>
                                <a:gd name="connsiteX1" fmla="*/ 74161 w 1948522"/>
                                <a:gd name="connsiteY1" fmla="*/ 469900 h 1088868"/>
                                <a:gd name="connsiteX2" fmla="*/ 149726 w 1948522"/>
                                <a:gd name="connsiteY2" fmla="*/ 137160 h 1088868"/>
                                <a:gd name="connsiteX3" fmla="*/ 330701 w 1948522"/>
                                <a:gd name="connsiteY3" fmla="*/ 86360 h 1088868"/>
                                <a:gd name="connsiteX4" fmla="*/ 575811 w 1948522"/>
                                <a:gd name="connsiteY4" fmla="*/ 0 h 1088868"/>
                                <a:gd name="connsiteX5" fmla="*/ 1948119 w 1948522"/>
                                <a:gd name="connsiteY5" fmla="*/ 208199 h 1088868"/>
                                <a:gd name="connsiteX6" fmla="*/ 1941003 w 1948522"/>
                                <a:gd name="connsiteY6" fmla="*/ 1088868 h 1088868"/>
                                <a:gd name="connsiteX7" fmla="*/ 0 w 1948522"/>
                                <a:gd name="connsiteY7" fmla="*/ 1084918 h 1088868"/>
                                <a:gd name="connsiteX8" fmla="*/ 1136 w 1948522"/>
                                <a:gd name="connsiteY8" fmla="*/ 536575 h 1088868"/>
                                <a:gd name="connsiteX0" fmla="*/ 1136 w 1948523"/>
                                <a:gd name="connsiteY0" fmla="*/ 536575 h 1084930"/>
                                <a:gd name="connsiteX1" fmla="*/ 74161 w 1948523"/>
                                <a:gd name="connsiteY1" fmla="*/ 469900 h 1084930"/>
                                <a:gd name="connsiteX2" fmla="*/ 149726 w 1948523"/>
                                <a:gd name="connsiteY2" fmla="*/ 137160 h 1084930"/>
                                <a:gd name="connsiteX3" fmla="*/ 330701 w 1948523"/>
                                <a:gd name="connsiteY3" fmla="*/ 86360 h 1084930"/>
                                <a:gd name="connsiteX4" fmla="*/ 575811 w 1948523"/>
                                <a:gd name="connsiteY4" fmla="*/ 0 h 1084930"/>
                                <a:gd name="connsiteX5" fmla="*/ 1948119 w 1948523"/>
                                <a:gd name="connsiteY5" fmla="*/ 208199 h 1084930"/>
                                <a:gd name="connsiteX6" fmla="*/ 1941003 w 1948523"/>
                                <a:gd name="connsiteY6" fmla="*/ 981536 h 1084930"/>
                                <a:gd name="connsiteX7" fmla="*/ 0 w 1948523"/>
                                <a:gd name="connsiteY7" fmla="*/ 1084918 h 1084930"/>
                                <a:gd name="connsiteX8" fmla="*/ 1136 w 1948523"/>
                                <a:gd name="connsiteY8" fmla="*/ 536575 h 1084930"/>
                                <a:gd name="connsiteX0" fmla="*/ 3359 w 1950746"/>
                                <a:gd name="connsiteY0" fmla="*/ 536575 h 981536"/>
                                <a:gd name="connsiteX1" fmla="*/ 76384 w 1950746"/>
                                <a:gd name="connsiteY1" fmla="*/ 469900 h 981536"/>
                                <a:gd name="connsiteX2" fmla="*/ 151949 w 1950746"/>
                                <a:gd name="connsiteY2" fmla="*/ 137160 h 981536"/>
                                <a:gd name="connsiteX3" fmla="*/ 332924 w 1950746"/>
                                <a:gd name="connsiteY3" fmla="*/ 86360 h 981536"/>
                                <a:gd name="connsiteX4" fmla="*/ 578034 w 1950746"/>
                                <a:gd name="connsiteY4" fmla="*/ 0 h 981536"/>
                                <a:gd name="connsiteX5" fmla="*/ 1950342 w 1950746"/>
                                <a:gd name="connsiteY5" fmla="*/ 208199 h 981536"/>
                                <a:gd name="connsiteX6" fmla="*/ 1943226 w 1950746"/>
                                <a:gd name="connsiteY6" fmla="*/ 981536 h 981536"/>
                                <a:gd name="connsiteX7" fmla="*/ 0 w 1950746"/>
                                <a:gd name="connsiteY7" fmla="*/ 979732 h 981536"/>
                                <a:gd name="connsiteX8" fmla="*/ 3359 w 1950746"/>
                                <a:gd name="connsiteY8" fmla="*/ 536575 h 981536"/>
                                <a:gd name="connsiteX0" fmla="*/ 3359 w 1950820"/>
                                <a:gd name="connsiteY0" fmla="*/ 536575 h 979732"/>
                                <a:gd name="connsiteX1" fmla="*/ 76384 w 1950820"/>
                                <a:gd name="connsiteY1" fmla="*/ 469900 h 979732"/>
                                <a:gd name="connsiteX2" fmla="*/ 151949 w 1950820"/>
                                <a:gd name="connsiteY2" fmla="*/ 137160 h 979732"/>
                                <a:gd name="connsiteX3" fmla="*/ 332924 w 1950820"/>
                                <a:gd name="connsiteY3" fmla="*/ 86360 h 979732"/>
                                <a:gd name="connsiteX4" fmla="*/ 578034 w 1950820"/>
                                <a:gd name="connsiteY4" fmla="*/ 0 h 979732"/>
                                <a:gd name="connsiteX5" fmla="*/ 1950342 w 1950820"/>
                                <a:gd name="connsiteY5" fmla="*/ 208199 h 979732"/>
                                <a:gd name="connsiteX6" fmla="*/ 1945449 w 1950820"/>
                                <a:gd name="connsiteY6" fmla="*/ 945043 h 979732"/>
                                <a:gd name="connsiteX7" fmla="*/ 0 w 1950820"/>
                                <a:gd name="connsiteY7" fmla="*/ 979732 h 979732"/>
                                <a:gd name="connsiteX8" fmla="*/ 3359 w 1950820"/>
                                <a:gd name="connsiteY8" fmla="*/ 536575 h 979732"/>
                                <a:gd name="connsiteX0" fmla="*/ 1136 w 1948597"/>
                                <a:gd name="connsiteY0" fmla="*/ 536575 h 945386"/>
                                <a:gd name="connsiteX1" fmla="*/ 74161 w 1948597"/>
                                <a:gd name="connsiteY1" fmla="*/ 469900 h 945386"/>
                                <a:gd name="connsiteX2" fmla="*/ 149726 w 1948597"/>
                                <a:gd name="connsiteY2" fmla="*/ 137160 h 945386"/>
                                <a:gd name="connsiteX3" fmla="*/ 330701 w 1948597"/>
                                <a:gd name="connsiteY3" fmla="*/ 86360 h 945386"/>
                                <a:gd name="connsiteX4" fmla="*/ 575811 w 1948597"/>
                                <a:gd name="connsiteY4" fmla="*/ 0 h 945386"/>
                                <a:gd name="connsiteX5" fmla="*/ 1948119 w 1948597"/>
                                <a:gd name="connsiteY5" fmla="*/ 208199 h 945386"/>
                                <a:gd name="connsiteX6" fmla="*/ 1943226 w 1948597"/>
                                <a:gd name="connsiteY6" fmla="*/ 945043 h 945386"/>
                                <a:gd name="connsiteX7" fmla="*/ 0 w 1948597"/>
                                <a:gd name="connsiteY7" fmla="*/ 945386 h 945386"/>
                                <a:gd name="connsiteX8" fmla="*/ 1136 w 1948597"/>
                                <a:gd name="connsiteY8" fmla="*/ 536575 h 945386"/>
                                <a:gd name="connsiteX0" fmla="*/ 1136 w 1948597"/>
                                <a:gd name="connsiteY0" fmla="*/ 493642 h 902453"/>
                                <a:gd name="connsiteX1" fmla="*/ 74161 w 1948597"/>
                                <a:gd name="connsiteY1" fmla="*/ 426967 h 902453"/>
                                <a:gd name="connsiteX2" fmla="*/ 149726 w 1948597"/>
                                <a:gd name="connsiteY2" fmla="*/ 94227 h 902453"/>
                                <a:gd name="connsiteX3" fmla="*/ 330701 w 1948597"/>
                                <a:gd name="connsiteY3" fmla="*/ 43427 h 902453"/>
                                <a:gd name="connsiteX4" fmla="*/ 566920 w 1948597"/>
                                <a:gd name="connsiteY4" fmla="*/ 0 h 902453"/>
                                <a:gd name="connsiteX5" fmla="*/ 1948119 w 1948597"/>
                                <a:gd name="connsiteY5" fmla="*/ 165266 h 902453"/>
                                <a:gd name="connsiteX6" fmla="*/ 1943226 w 1948597"/>
                                <a:gd name="connsiteY6" fmla="*/ 902110 h 902453"/>
                                <a:gd name="connsiteX7" fmla="*/ 0 w 1948597"/>
                                <a:gd name="connsiteY7" fmla="*/ 902453 h 902453"/>
                                <a:gd name="connsiteX8" fmla="*/ 1136 w 1948597"/>
                                <a:gd name="connsiteY8" fmla="*/ 493642 h 902453"/>
                                <a:gd name="connsiteX0" fmla="*/ 1136 w 1948597"/>
                                <a:gd name="connsiteY0" fmla="*/ 493642 h 902453"/>
                                <a:gd name="connsiteX1" fmla="*/ 74161 w 1948597"/>
                                <a:gd name="connsiteY1" fmla="*/ 426967 h 902453"/>
                                <a:gd name="connsiteX2" fmla="*/ 69190 w 1948597"/>
                                <a:gd name="connsiteY2" fmla="*/ 424340 h 902453"/>
                                <a:gd name="connsiteX3" fmla="*/ 149726 w 1948597"/>
                                <a:gd name="connsiteY3" fmla="*/ 94227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74161 w 1948597"/>
                                <a:gd name="connsiteY1" fmla="*/ 426967 h 902453"/>
                                <a:gd name="connsiteX2" fmla="*/ 138098 w 1948597"/>
                                <a:gd name="connsiteY2" fmla="*/ 280514 h 902453"/>
                                <a:gd name="connsiteX3" fmla="*/ 149726 w 1948597"/>
                                <a:gd name="connsiteY3" fmla="*/ 94227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96389 w 1948597"/>
                                <a:gd name="connsiteY1" fmla="*/ 394767 h 902453"/>
                                <a:gd name="connsiteX2" fmla="*/ 138098 w 1948597"/>
                                <a:gd name="connsiteY2" fmla="*/ 280514 h 902453"/>
                                <a:gd name="connsiteX3" fmla="*/ 149726 w 1948597"/>
                                <a:gd name="connsiteY3" fmla="*/ 94227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96389 w 1948597"/>
                                <a:gd name="connsiteY1" fmla="*/ 394767 h 902453"/>
                                <a:gd name="connsiteX2" fmla="*/ 155880 w 1948597"/>
                                <a:gd name="connsiteY2" fmla="*/ 241874 h 902453"/>
                                <a:gd name="connsiteX3" fmla="*/ 149726 w 1948597"/>
                                <a:gd name="connsiteY3" fmla="*/ 94227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49726 w 1948597"/>
                                <a:gd name="connsiteY3" fmla="*/ 94227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91960 w 1948597"/>
                                <a:gd name="connsiteY3" fmla="*/ 107107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47503 w 1948597"/>
                                <a:gd name="connsiteY3" fmla="*/ 141453 h 902453"/>
                                <a:gd name="connsiteX4" fmla="*/ 330701 w 1948597"/>
                                <a:gd name="connsiteY4" fmla="*/ 43427 h 902453"/>
                                <a:gd name="connsiteX5" fmla="*/ 566920 w 1948597"/>
                                <a:gd name="connsiteY5" fmla="*/ 0 h 902453"/>
                                <a:gd name="connsiteX6" fmla="*/ 1948119 w 1948597"/>
                                <a:gd name="connsiteY6" fmla="*/ 165266 h 902453"/>
                                <a:gd name="connsiteX7" fmla="*/ 1943226 w 1948597"/>
                                <a:gd name="connsiteY7" fmla="*/ 902110 h 902453"/>
                                <a:gd name="connsiteX8" fmla="*/ 0 w 1948597"/>
                                <a:gd name="connsiteY8" fmla="*/ 902453 h 902453"/>
                                <a:gd name="connsiteX9" fmla="*/ 1136 w 1948597"/>
                                <a:gd name="connsiteY9"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47503 w 1948597"/>
                                <a:gd name="connsiteY3" fmla="*/ 141453 h 902453"/>
                                <a:gd name="connsiteX4" fmla="*/ 140320 w 1948597"/>
                                <a:gd name="connsiteY4" fmla="*/ 140982 h 902453"/>
                                <a:gd name="connsiteX5" fmla="*/ 330701 w 1948597"/>
                                <a:gd name="connsiteY5" fmla="*/ 43427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47503 w 1948597"/>
                                <a:gd name="connsiteY3" fmla="*/ 141453 h 902453"/>
                                <a:gd name="connsiteX4" fmla="*/ 231457 w 1948597"/>
                                <a:gd name="connsiteY4" fmla="*/ 65849 h 902453"/>
                                <a:gd name="connsiteX5" fmla="*/ 330701 w 1948597"/>
                                <a:gd name="connsiteY5" fmla="*/ 43427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47503 w 1948597"/>
                                <a:gd name="connsiteY3" fmla="*/ 141453 h 902453"/>
                                <a:gd name="connsiteX4" fmla="*/ 231457 w 1948597"/>
                                <a:gd name="connsiteY4" fmla="*/ 65849 h 902453"/>
                                <a:gd name="connsiteX5" fmla="*/ 404054 w 1948597"/>
                                <a:gd name="connsiteY5" fmla="*/ 39134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47503 w 1948597"/>
                                <a:gd name="connsiteY3" fmla="*/ 141453 h 902453"/>
                                <a:gd name="connsiteX4" fmla="*/ 231457 w 1948597"/>
                                <a:gd name="connsiteY4" fmla="*/ 65849 h 902453"/>
                                <a:gd name="connsiteX5" fmla="*/ 404054 w 1948597"/>
                                <a:gd name="connsiteY5" fmla="*/ 39134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 name="connsiteX0" fmla="*/ 1136 w 1948597"/>
                                <a:gd name="connsiteY0" fmla="*/ 493642 h 902453"/>
                                <a:gd name="connsiteX1" fmla="*/ 111949 w 1948597"/>
                                <a:gd name="connsiteY1" fmla="*/ 384033 h 902453"/>
                                <a:gd name="connsiteX2" fmla="*/ 155880 w 1948597"/>
                                <a:gd name="connsiteY2" fmla="*/ 241874 h 902453"/>
                                <a:gd name="connsiteX3" fmla="*/ 167509 w 1948597"/>
                                <a:gd name="connsiteY3" fmla="*/ 130720 h 902453"/>
                                <a:gd name="connsiteX4" fmla="*/ 231457 w 1948597"/>
                                <a:gd name="connsiteY4" fmla="*/ 65849 h 902453"/>
                                <a:gd name="connsiteX5" fmla="*/ 404054 w 1948597"/>
                                <a:gd name="connsiteY5" fmla="*/ 39134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 name="connsiteX0" fmla="*/ 1136 w 1948597"/>
                                <a:gd name="connsiteY0" fmla="*/ 493642 h 902453"/>
                                <a:gd name="connsiteX1" fmla="*/ 111949 w 1948597"/>
                                <a:gd name="connsiteY1" fmla="*/ 384033 h 902453"/>
                                <a:gd name="connsiteX2" fmla="*/ 166995 w 1948597"/>
                                <a:gd name="connsiteY2" fmla="*/ 241874 h 902453"/>
                                <a:gd name="connsiteX3" fmla="*/ 167509 w 1948597"/>
                                <a:gd name="connsiteY3" fmla="*/ 130720 h 902453"/>
                                <a:gd name="connsiteX4" fmla="*/ 231457 w 1948597"/>
                                <a:gd name="connsiteY4" fmla="*/ 65849 h 902453"/>
                                <a:gd name="connsiteX5" fmla="*/ 404054 w 1948597"/>
                                <a:gd name="connsiteY5" fmla="*/ 39134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 name="connsiteX0" fmla="*/ 1136 w 1948597"/>
                                <a:gd name="connsiteY0" fmla="*/ 493642 h 902453"/>
                                <a:gd name="connsiteX1" fmla="*/ 111949 w 1948597"/>
                                <a:gd name="connsiteY1" fmla="*/ 384033 h 902453"/>
                                <a:gd name="connsiteX2" fmla="*/ 158104 w 1948597"/>
                                <a:gd name="connsiteY2" fmla="*/ 252607 h 902453"/>
                                <a:gd name="connsiteX3" fmla="*/ 167509 w 1948597"/>
                                <a:gd name="connsiteY3" fmla="*/ 130720 h 902453"/>
                                <a:gd name="connsiteX4" fmla="*/ 231457 w 1948597"/>
                                <a:gd name="connsiteY4" fmla="*/ 65849 h 902453"/>
                                <a:gd name="connsiteX5" fmla="*/ 404054 w 1948597"/>
                                <a:gd name="connsiteY5" fmla="*/ 39134 h 902453"/>
                                <a:gd name="connsiteX6" fmla="*/ 566920 w 1948597"/>
                                <a:gd name="connsiteY6" fmla="*/ 0 h 902453"/>
                                <a:gd name="connsiteX7" fmla="*/ 1948119 w 1948597"/>
                                <a:gd name="connsiteY7" fmla="*/ 165266 h 902453"/>
                                <a:gd name="connsiteX8" fmla="*/ 1943226 w 1948597"/>
                                <a:gd name="connsiteY8" fmla="*/ 902110 h 902453"/>
                                <a:gd name="connsiteX9" fmla="*/ 0 w 1948597"/>
                                <a:gd name="connsiteY9" fmla="*/ 902453 h 902453"/>
                                <a:gd name="connsiteX10" fmla="*/ 1136 w 1948597"/>
                                <a:gd name="connsiteY10" fmla="*/ 493642 h 902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48597" h="902453">
                                  <a:moveTo>
                                    <a:pt x="1136" y="493642"/>
                                  </a:moveTo>
                                  <a:lnTo>
                                    <a:pt x="111949" y="384033"/>
                                  </a:lnTo>
                                  <a:lnTo>
                                    <a:pt x="158104" y="252607"/>
                                  </a:lnTo>
                                  <a:cubicBezTo>
                                    <a:pt x="158275" y="215556"/>
                                    <a:pt x="167338" y="167771"/>
                                    <a:pt x="167509" y="130720"/>
                                  </a:cubicBezTo>
                                  <a:lnTo>
                                    <a:pt x="231457" y="65849"/>
                                  </a:lnTo>
                                  <a:lnTo>
                                    <a:pt x="404054" y="39134"/>
                                  </a:lnTo>
                                  <a:lnTo>
                                    <a:pt x="566920" y="0"/>
                                  </a:lnTo>
                                  <a:lnTo>
                                    <a:pt x="1948119" y="165266"/>
                                  </a:lnTo>
                                  <a:cubicBezTo>
                                    <a:pt x="1950915" y="413906"/>
                                    <a:pt x="1940430" y="653470"/>
                                    <a:pt x="1943226" y="902110"/>
                                  </a:cubicBezTo>
                                  <a:lnTo>
                                    <a:pt x="0" y="902453"/>
                                  </a:lnTo>
                                  <a:cubicBezTo>
                                    <a:pt x="2495" y="717555"/>
                                    <a:pt x="-1359" y="678540"/>
                                    <a:pt x="1136" y="493642"/>
                                  </a:cubicBezTo>
                                  <a:close/>
                                </a:path>
                              </a:pathLst>
                            </a:custGeom>
                            <a:solidFill>
                              <a:srgbClr val="DDC5E7">
                                <a:alpha val="60000"/>
                              </a:srgbClr>
                            </a:solidFill>
                            <a:ln/>
                          </wps:spPr>
                          <wps:style>
                            <a:lnRef idx="2">
                              <a:schemeClr val="accent3"/>
                            </a:lnRef>
                            <a:fillRef idx="1">
                              <a:schemeClr val="lt1"/>
                            </a:fillRef>
                            <a:effectRef idx="0">
                              <a:schemeClr val="accent3"/>
                            </a:effectRef>
                            <a:fontRef idx="minor">
                              <a:schemeClr val="dk1"/>
                            </a:fontRef>
                          </wps:style>
                          <wps:bodyPr vert="horz" wrap="square" lIns="91440" tIns="45720" rIns="91440" bIns="45720" numCol="1" anchor="t" anchorCtr="0" compatLnSpc="1">
                            <a:prstTxWarp prst="textNoShape">
                              <a:avLst/>
                            </a:prstTxWarp>
                          </wps:bodyPr>
                        </wps:wsp>
                        <wps:wsp>
                          <wps:cNvPr id="215968199" name="Rectangle 29">
                            <a:extLst>
                              <a:ext uri="{FF2B5EF4-FFF2-40B4-BE49-F238E27FC236}">
                                <a16:creationId xmlns:a16="http://schemas.microsoft.com/office/drawing/2014/main" id="{F81B58A2-73D0-730F-0497-159A33BC071E}"/>
                              </a:ext>
                            </a:extLst>
                          </wps:cNvPr>
                          <wps:cNvSpPr>
                            <a:spLocks noChangeArrowheads="1"/>
                          </wps:cNvSpPr>
                          <wps:spPr bwMode="auto">
                            <a:xfrm>
                              <a:off x="901853" y="1617139"/>
                              <a:ext cx="785679"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2B2E3" w14:textId="5F2EC1E6" w:rsidR="00FB5B39" w:rsidRPr="008A22BD" w:rsidRDefault="008A22BD"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青果</w:t>
                                </w:r>
                                <w:r w:rsidR="004E4263">
                                  <w:rPr>
                                    <w:rFonts w:asciiTheme="minorEastAsia" w:eastAsiaTheme="minorEastAsia" w:hAnsiTheme="minorEastAsia" w:cstheme="minorBidi" w:hint="eastAsia"/>
                                    <w:b/>
                                    <w:bCs/>
                                    <w:color w:val="000000"/>
                                    <w:kern w:val="24"/>
                                    <w:sz w:val="26"/>
                                    <w:szCs w:val="26"/>
                                  </w:rPr>
                                  <w:t>棟</w:t>
                                </w:r>
                              </w:p>
                            </w:txbxContent>
                          </wps:txbx>
                          <wps:bodyPr vert="horz" wrap="square" lIns="0" tIns="0" rIns="0" bIns="0" numCol="1" anchor="t" anchorCtr="0" compatLnSpc="1">
                            <a:prstTxWarp prst="textNoShape">
                              <a:avLst/>
                            </a:prstTxWarp>
                            <a:noAutofit/>
                          </wps:bodyPr>
                        </wps:wsp>
                        <wps:wsp>
                          <wps:cNvPr id="1311792581" name="Rectangle 10">
                            <a:extLst>
                              <a:ext uri="{FF2B5EF4-FFF2-40B4-BE49-F238E27FC236}">
                                <a16:creationId xmlns:a16="http://schemas.microsoft.com/office/drawing/2014/main" id="{6F351C4D-83B0-463D-B27A-EB09EBF50F5C}"/>
                              </a:ext>
                            </a:extLst>
                          </wps:cNvPr>
                          <wps:cNvSpPr>
                            <a:spLocks noChangeArrowheads="1"/>
                          </wps:cNvSpPr>
                          <wps:spPr bwMode="auto">
                            <a:xfrm>
                              <a:off x="962090" y="655449"/>
                              <a:ext cx="725442" cy="2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FF3D5" w14:textId="77777777" w:rsidR="00FB5B39" w:rsidRPr="008A22BD" w:rsidRDefault="00FB5B39" w:rsidP="00FB5B39">
                                <w:pPr>
                                  <w:kinsoku w:val="0"/>
                                  <w:overflowPunct w:val="0"/>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民間施設</w:t>
                                </w:r>
                              </w:p>
                            </w:txbxContent>
                          </wps:txbx>
                          <wps:bodyPr vert="horz" wrap="square" lIns="0" tIns="0" rIns="0" bIns="0" numCol="1" anchor="t" anchorCtr="0" compatLnSpc="1">
                            <a:prstTxWarp prst="textNoShape">
                              <a:avLst/>
                            </a:prstTxWarp>
                            <a:noAutofit/>
                          </wps:bodyPr>
                        </wps:wsp>
                        <wps:wsp>
                          <wps:cNvPr id="1504829940" name="楕円 1504829940">
                            <a:extLst>
                              <a:ext uri="{FF2B5EF4-FFF2-40B4-BE49-F238E27FC236}">
                                <a16:creationId xmlns:a16="http://schemas.microsoft.com/office/drawing/2014/main" id="{AF922751-2A51-76BF-CD6E-D6A27804D91B}"/>
                              </a:ext>
                            </a:extLst>
                          </wps:cNvPr>
                          <wps:cNvSpPr/>
                          <wps:spPr>
                            <a:xfrm>
                              <a:off x="2300577" y="1847694"/>
                              <a:ext cx="195414" cy="195414"/>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F6D1D3"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１</w:t>
                                </w:r>
                              </w:p>
                            </w:txbxContent>
                          </wps:txbx>
                          <wps:bodyPr lIns="0" tIns="0" rIns="0" bIns="0" rtlCol="0" anchor="ctr"/>
                        </wps:wsp>
                        <wps:wsp>
                          <wps:cNvPr id="1520415268" name="楕円 1520415268">
                            <a:extLst>
                              <a:ext uri="{FF2B5EF4-FFF2-40B4-BE49-F238E27FC236}">
                                <a16:creationId xmlns:a16="http://schemas.microsoft.com/office/drawing/2014/main" id="{0C4A7807-7CFC-5E96-4751-FA614D3EF3F9}"/>
                              </a:ext>
                            </a:extLst>
                          </wps:cNvPr>
                          <wps:cNvSpPr/>
                          <wps:spPr>
                            <a:xfrm>
                              <a:off x="1590187" y="1807152"/>
                              <a:ext cx="195414" cy="195414"/>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9896AC"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３</w:t>
                                </w:r>
                              </w:p>
                            </w:txbxContent>
                          </wps:txbx>
                          <wps:bodyPr lIns="0" tIns="0" rIns="0" bIns="0" rtlCol="0" anchor="ctr"/>
                        </wps:wsp>
                        <wps:wsp>
                          <wps:cNvPr id="567720255" name="楕円 567720255">
                            <a:extLst>
                              <a:ext uri="{FF2B5EF4-FFF2-40B4-BE49-F238E27FC236}">
                                <a16:creationId xmlns:a16="http://schemas.microsoft.com/office/drawing/2014/main" id="{491137C8-EE2A-321B-3E3D-C872CEE2276D}"/>
                              </a:ext>
                            </a:extLst>
                          </wps:cNvPr>
                          <wps:cNvSpPr/>
                          <wps:spPr>
                            <a:xfrm>
                              <a:off x="885731" y="1807152"/>
                              <a:ext cx="195414" cy="195414"/>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8CB96B"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４</w:t>
                                </w:r>
                              </w:p>
                            </w:txbxContent>
                          </wps:txbx>
                          <wps:bodyPr lIns="0" tIns="0" rIns="0" bIns="0" rtlCol="0" anchor="ctr"/>
                        </wps:wsp>
                        <wps:wsp>
                          <wps:cNvPr id="1422317159" name="楕円 1422317159">
                            <a:extLst>
                              <a:ext uri="{FF2B5EF4-FFF2-40B4-BE49-F238E27FC236}">
                                <a16:creationId xmlns:a16="http://schemas.microsoft.com/office/drawing/2014/main" id="{D1545494-18F8-23C4-7D27-45F44DDAC297}"/>
                              </a:ext>
                            </a:extLst>
                          </wps:cNvPr>
                          <wps:cNvSpPr/>
                          <wps:spPr>
                            <a:xfrm>
                              <a:off x="2300577" y="1118219"/>
                              <a:ext cx="195414" cy="195414"/>
                            </a:xfrm>
                            <a:prstGeom prst="ellipse">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5CCB2F"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２</w:t>
                                </w:r>
                              </w:p>
                            </w:txbxContent>
                          </wps:txbx>
                          <wps:bodyPr lIns="0" tIns="0" rIns="0" bIns="0" rtlCol="0" anchor="ctr"/>
                        </wps:wsp>
                        <wps:wsp>
                          <wps:cNvPr id="1776430570" name="テキスト ボックス 1083">
                            <a:extLst>
                              <a:ext uri="{FF2B5EF4-FFF2-40B4-BE49-F238E27FC236}">
                                <a16:creationId xmlns:a16="http://schemas.microsoft.com/office/drawing/2014/main" id="{FAD2ACC9-D817-2F9E-0F6C-B58E751DF746}"/>
                              </a:ext>
                            </a:extLst>
                          </wps:cNvPr>
                          <wps:cNvSpPr txBox="1"/>
                          <wps:spPr>
                            <a:xfrm>
                              <a:off x="351054" y="2491424"/>
                              <a:ext cx="2211371" cy="263610"/>
                            </a:xfrm>
                            <a:prstGeom prst="rect">
                              <a:avLst/>
                            </a:prstGeom>
                            <a:noFill/>
                          </wps:spPr>
                          <wps:txbx>
                            <w:txbxContent>
                              <w:p w14:paraId="11110567" w14:textId="6F651F38" w:rsidR="00FB5B39" w:rsidRPr="008A22BD" w:rsidRDefault="00FB5B39" w:rsidP="00FB5B39">
                                <w:pPr>
                                  <w:ind w:hanging="1138"/>
                                  <w:jc w:val="right"/>
                                  <w:rPr>
                                    <w:rFonts w:asciiTheme="minorEastAsia" w:eastAsiaTheme="minorEastAsia" w:hAnsiTheme="minorEastAsia" w:cs="Courier New"/>
                                    <w:b/>
                                    <w:color w:val="C0504D" w:themeColor="accent2"/>
                                    <w:kern w:val="2"/>
                                    <w:sz w:val="24"/>
                                    <w:szCs w:val="24"/>
                                  </w:rPr>
                                </w:pPr>
                                <w:r w:rsidRPr="008A22BD">
                                  <w:rPr>
                                    <w:rFonts w:asciiTheme="minorEastAsia" w:eastAsiaTheme="minorEastAsia" w:hAnsiTheme="minorEastAsia" w:cs="Courier New" w:hint="eastAsia"/>
                                    <w:b/>
                                    <w:color w:val="C0504D" w:themeColor="accent2"/>
                                    <w:kern w:val="2"/>
                                  </w:rPr>
                                  <w:t>新青果棟建設時に青果機能の仮移転が発生</w:t>
                                </w:r>
                              </w:p>
                            </w:txbxContent>
                          </wps:txbx>
                          <wps:bodyPr wrap="square" rtlCol="0">
                            <a:noAutofit/>
                          </wps:bodyPr>
                        </wps:wsp>
                        <wps:wsp>
                          <wps:cNvPr id="2056612904" name="直線コネクタ 2056612904">
                            <a:extLst>
                              <a:ext uri="{FF2B5EF4-FFF2-40B4-BE49-F238E27FC236}">
                                <a16:creationId xmlns:a16="http://schemas.microsoft.com/office/drawing/2014/main" id="{B7DB3066-14F3-D262-0CF7-14417AF656C1}"/>
                              </a:ext>
                            </a:extLst>
                          </wps:cNvPr>
                          <wps:cNvCnPr>
                            <a:cxnSpLocks/>
                          </wps:cNvCnPr>
                          <wps:spPr>
                            <a:xfrm>
                              <a:off x="1303983" y="1838039"/>
                              <a:ext cx="0" cy="348249"/>
                            </a:xfrm>
                            <a:prstGeom prst="line">
                              <a:avLst/>
                            </a:prstGeom>
                            <a:ln>
                              <a:headEnd type="oval" w="med" len="med"/>
                              <a:tailEnd w="sm" len="med"/>
                            </a:ln>
                          </wps:spPr>
                          <wps:style>
                            <a:lnRef idx="1">
                              <a:schemeClr val="dk1"/>
                            </a:lnRef>
                            <a:fillRef idx="0">
                              <a:schemeClr val="dk1"/>
                            </a:fillRef>
                            <a:effectRef idx="0">
                              <a:schemeClr val="dk1"/>
                            </a:effectRef>
                            <a:fontRef idx="minor">
                              <a:schemeClr val="tx1"/>
                            </a:fontRef>
                          </wps:style>
                          <wps:bodyPr/>
                        </wps:wsp>
                      </wpg:wgp>
                      <wps:wsp>
                        <wps:cNvPr id="649011853" name="正方形/長方形 649011853"/>
                        <wps:cNvSpPr/>
                        <wps:spPr>
                          <a:xfrm>
                            <a:off x="88814" y="40944"/>
                            <a:ext cx="3281793" cy="2914907"/>
                          </a:xfrm>
                          <a:prstGeom prst="rect">
                            <a:avLst/>
                          </a:prstGeom>
                          <a:no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s:wsp>
                        <wps:cNvPr id="1568693329" name="正方形/長方形 1568693329"/>
                        <wps:cNvSpPr/>
                        <wps:spPr>
                          <a:xfrm>
                            <a:off x="92112" y="40945"/>
                            <a:ext cx="3278505" cy="196850"/>
                          </a:xfrm>
                          <a:prstGeom prst="rect">
                            <a:avLst/>
                          </a:prstGeom>
                          <a:solidFill>
                            <a:schemeClr val="bg1">
                              <a:lumMod val="95000"/>
                            </a:schemeClr>
                          </a:solid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CBD00" w14:textId="3F204354" w:rsidR="00173083" w:rsidRPr="008A22BD" w:rsidRDefault="00173083" w:rsidP="00173083">
                              <w:pPr>
                                <w:jc w:val="center"/>
                                <w:rPr>
                                  <w:rFonts w:asciiTheme="minorEastAsia" w:eastAsiaTheme="minorEastAsia" w:hAnsiTheme="minorEastAsia" w:cs="Arial"/>
                                  <w:b/>
                                  <w:color w:val="000000"/>
                                  <w:kern w:val="24"/>
                                  <w:lang w:eastAsia="zh-TW"/>
                                </w:rPr>
                              </w:pPr>
                              <w:r w:rsidRPr="008A22BD">
                                <w:rPr>
                                  <w:rFonts w:asciiTheme="minorEastAsia" w:eastAsiaTheme="minorEastAsia" w:hAnsiTheme="minorEastAsia" w:cs="Arial" w:hint="eastAsia"/>
                                  <w:b/>
                                  <w:color w:val="000000"/>
                                  <w:kern w:val="24"/>
                                  <w:lang w:eastAsia="zh-TW"/>
                                </w:rPr>
                                <w:t>民間施設</w:t>
                              </w:r>
                              <w:r w:rsidRPr="008A22BD">
                                <w:rPr>
                                  <w:rFonts w:asciiTheme="minorEastAsia" w:eastAsiaTheme="minorEastAsia" w:hAnsiTheme="minorEastAsia" w:cs="Arial" w:hint="eastAsia"/>
                                  <w:b/>
                                  <w:color w:val="000000"/>
                                  <w:kern w:val="24"/>
                                </w:rPr>
                                <w:t>北</w:t>
                              </w:r>
                              <w:r w:rsidRPr="008A22BD">
                                <w:rPr>
                                  <w:rFonts w:asciiTheme="minorEastAsia" w:eastAsiaTheme="minorEastAsia" w:hAnsiTheme="minorEastAsia" w:cs="Arial" w:hint="eastAsia"/>
                                  <w:b/>
                                  <w:color w:val="000000"/>
                                  <w:kern w:val="24"/>
                                  <w:lang w:eastAsia="zh-TW"/>
                                </w:rPr>
                                <w:t>側配置案</w:t>
                              </w:r>
                            </w:p>
                          </w:txbxContent>
                        </wps:txbx>
                        <wps:bodyPr wrap="square" lIns="0" tIns="0" rIns="0" bIns="0" rtlCol="0" anchor="ctr">
                          <a:noAutofit/>
                        </wps:bodyPr>
                      </wps:wsp>
                    </wpc:wpc>
                  </a:graphicData>
                </a:graphic>
              </wp:inline>
            </w:drawing>
          </mc:Choice>
          <mc:Fallback>
            <w:pict>
              <v:group w14:anchorId="0272C797" id="Canvas 1795555952" o:spid="_x0000_s1158" editas="canvas" style="width:269.7pt;height:257.6pt;mso-position-horizontal-relative:char;mso-position-vertical-relative:line" coordsize="34251,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">
                <v:shape id="_x0000_s1159" type="#_x0000_t75" style="position:absolute;width:34251;height:32715;visibility:visible;mso-wrap-style:square" filled="t">
                  <v:fill o:detectmouseclick="t"/>
                  <v:path o:connecttype="none"/>
                </v:shape>
                <v:group id="グループ化 387947026" o:spid="_x0000_s1160" style="position:absolute;left:921;top:1725;width:32821;height:30913" coordorigin=",1398" coordsize="27771,2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">
                  <v:shape id="図 515898979" o:spid="_x0000_s1161" type="#_x0000_t75" alt="ダイアグラム, 設計図&#10;&#10;自動的に生成された説明" style="position:absolute;top:1398;width:27771;height:22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">
                    <v:imagedata r:id="rId133" o:title="ダイアグラム, 設計図&#10;&#10;自動的に生成された説明" croptop="6725f" cropbottom="7008f" cropleft="10048f" cropright="9275f"/>
                  </v:shape>
                  <v:rect id="Rectangle 17" o:spid="_x0000_s1162" style="position:absolute;left:21624;top:12196;width:4717;height:7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" fillcolor="#93cddd" strokecolor="#4bacc6" strokeweight="2pt">
                    <v:fill opacity="39321f"/>
                  </v:rect>
                  <v:rect id="Rectangle 12" o:spid="_x0000_s1163" style="position:absolute;left:13039;top:12953;width:7009;height:7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" fillcolor="#c3d69b" strokecolor="#9bbb59" strokeweight="2pt">
                    <v:fill opacity="39321f"/>
                  </v:rect>
                  <v:rect id="Rectangle 23" o:spid="_x0000_s1164" style="position:absolute;left:6008;top:12953;width:7031;height:7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" fillcolor="#c3d69b" strokecolor="#9bbb59" strokeweight="2pt">
                    <v:fill opacity="39321f"/>
                  </v:rect>
                  <v:rect id="Rectangle 17" o:spid="_x0000_s1165" style="position:absolute;left:21624;top:6262;width:4717;height:7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" fillcolor="#93cddd" strokecolor="#4bacc6" strokeweight="2pt">
                    <v:fill opacity="39321f"/>
                  </v:rect>
                  <v:rect id="Rectangle 29" o:spid="_x0000_s1166" style="position:absolute;left:22585;top:14987;width:224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" filled="f" stroked="f">
                    <v:textbox inset="0,0,0,0">
                      <w:txbxContent>
                        <w:p w14:paraId="672C5FBD" w14:textId="77777777" w:rsidR="00FB5B39" w:rsidRPr="004E4263"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4E4263">
                            <w:rPr>
                              <w:rFonts w:asciiTheme="minorEastAsia" w:eastAsiaTheme="minorEastAsia" w:hAnsiTheme="minorEastAsia" w:cstheme="minorBidi" w:hint="eastAsia"/>
                              <w:b/>
                              <w:bCs/>
                              <w:color w:val="000000"/>
                              <w:kern w:val="24"/>
                              <w:sz w:val="26"/>
                              <w:szCs w:val="26"/>
                            </w:rPr>
                            <w:t>1期</w:t>
                          </w:r>
                        </w:p>
                      </w:txbxContent>
                    </v:textbox>
                  </v:rect>
                  <v:rect id="Rectangle 29" o:spid="_x0000_s1167" style="position:absolute;left:21163;top:7170;width:5582;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" filled="f" stroked="f">
                    <v:textbox inset="0,0,0,0">
                      <w:txbxContent>
                        <w:p w14:paraId="38D22764" w14:textId="4C09670F" w:rsidR="00FB5B39"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水産</w:t>
                          </w:r>
                          <w:r w:rsidR="004E4263">
                            <w:rPr>
                              <w:rFonts w:asciiTheme="minorEastAsia" w:eastAsiaTheme="minorEastAsia" w:hAnsiTheme="minorEastAsia" w:cstheme="minorBidi" w:hint="eastAsia"/>
                              <w:b/>
                              <w:bCs/>
                              <w:color w:val="000000"/>
                              <w:kern w:val="24"/>
                              <w:sz w:val="26"/>
                              <w:szCs w:val="26"/>
                            </w:rPr>
                            <w:t>棟</w:t>
                          </w:r>
                          <w:r w:rsidR="004E4263">
                            <w:rPr>
                              <w:rFonts w:asciiTheme="minorEastAsia" w:eastAsiaTheme="minorEastAsia" w:hAnsiTheme="minorEastAsia" w:cstheme="minorBidi"/>
                              <w:b/>
                              <w:bCs/>
                              <w:color w:val="000000"/>
                              <w:kern w:val="24"/>
                              <w:sz w:val="26"/>
                              <w:szCs w:val="26"/>
                            </w:rPr>
                            <w:t xml:space="preserve"> </w:t>
                          </w:r>
                        </w:p>
                        <w:p w14:paraId="7DB31525" w14:textId="77777777" w:rsidR="004E4263" w:rsidRPr="008A22BD" w:rsidRDefault="004E4263"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p>
                      </w:txbxContent>
                    </v:textbox>
                  </v:rect>
                  <v:rect id="Rectangle 29" o:spid="_x0000_s1168" style="position:absolute;left:21820;top:8993;width:4029;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" filled="f" stroked="f">
                    <v:textbox inset="0,0,0,0">
                      <w:txbxContent>
                        <w:p w14:paraId="2CA284AB" w14:textId="798C06BF" w:rsidR="00FB5B39" w:rsidRPr="008A22BD" w:rsidRDefault="004E4263"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Pr>
                              <w:rFonts w:asciiTheme="minorEastAsia" w:eastAsiaTheme="minorEastAsia" w:hAnsiTheme="minorEastAsia" w:cstheme="minorBidi" w:hint="eastAsia"/>
                              <w:b/>
                              <w:bCs/>
                              <w:color w:val="000000"/>
                              <w:kern w:val="24"/>
                              <w:sz w:val="26"/>
                              <w:szCs w:val="26"/>
                            </w:rPr>
                            <w:t>2</w:t>
                          </w:r>
                          <w:r w:rsidR="00FB5B39" w:rsidRPr="008A22BD">
                            <w:rPr>
                              <w:rFonts w:asciiTheme="minorEastAsia" w:eastAsiaTheme="minorEastAsia" w:hAnsiTheme="minorEastAsia" w:cstheme="minorBidi" w:hint="eastAsia"/>
                              <w:b/>
                              <w:bCs/>
                              <w:color w:val="000000"/>
                              <w:kern w:val="24"/>
                              <w:sz w:val="26"/>
                              <w:szCs w:val="26"/>
                            </w:rPr>
                            <w:t>期</w:t>
                          </w:r>
                        </w:p>
                      </w:txbxContent>
                    </v:textbox>
                  </v:rect>
                  <v:rect id="Rectangle 29" o:spid="_x0000_s1169" style="position:absolute;left:15230;top:14283;width:224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" filled="f" stroked="f">
                    <v:textbox inset="0,0,0,0">
                      <w:txbxContent>
                        <w:p w14:paraId="5B330398" w14:textId="77777777" w:rsidR="00FB5B39" w:rsidRPr="008A22BD"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1期</w:t>
                          </w:r>
                        </w:p>
                      </w:txbxContent>
                    </v:textbox>
                  </v:rect>
                  <v:rect id="Rectangle 29" o:spid="_x0000_s1170" style="position:absolute;left:8053;top:14282;width:322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" filled="f" stroked="f">
                    <v:textbox inset="0,0,0,0">
                      <w:txbxContent>
                        <w:p w14:paraId="6379A274" w14:textId="77777777" w:rsidR="00FB5B39" w:rsidRPr="008A22BD" w:rsidRDefault="00FB5B39"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２期</w:t>
                          </w:r>
                        </w:p>
                      </w:txbxContent>
                    </v:textbox>
                  </v:rect>
                  <v:shape id="フリーフォーム: 図形 633836420" o:spid="_x0000_s1171" style="position:absolute;left:5165;top:3173;width:14965;height:7177;visibility:visible;mso-wrap-style:square;v-text-anchor:top" coordsize="1948597,90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" path="m1136,493642l111949,384033,158104,252607v171,-37051,9234,-84836,9405,-121887l231457,65849,404054,39134,566920,,1948119,165266v2796,248640,-7689,488204,-4893,736844l,902453c2495,717555,-1359,678540,1136,493642xe" fillcolor="#ddc5e7" strokecolor="#9bbb59 [3206]" strokeweight="2pt">
                    <v:fill opacity="39321f"/>
                    <v:path arrowok="t" o:connecttype="custom" o:connectlocs="872,392562;85975,305397;121422,200882;128644,103953;177756,52366;310308,31121;435386,0;1496127,131426;1492369,717391;0,717664;872,392562" o:connectangles="0,0,0,0,0,0,0,0,0,0,0"/>
                  </v:shape>
                  <v:rect id="Rectangle 29" o:spid="_x0000_s1172" style="position:absolute;left:9018;top:16171;width:7857;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" filled="f" stroked="f">
                    <v:textbox inset="0,0,0,0">
                      <w:txbxContent>
                        <w:p w14:paraId="27C2B2E3" w14:textId="5F2EC1E6" w:rsidR="00FB5B39" w:rsidRPr="008A22BD" w:rsidRDefault="008A22BD" w:rsidP="00FB5B39">
                          <w:pPr>
                            <w:kinsoku w:val="0"/>
                            <w:overflowPunct w:val="0"/>
                            <w:jc w:val="center"/>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青果</w:t>
                          </w:r>
                          <w:r w:rsidR="004E4263">
                            <w:rPr>
                              <w:rFonts w:asciiTheme="minorEastAsia" w:eastAsiaTheme="minorEastAsia" w:hAnsiTheme="minorEastAsia" w:cstheme="minorBidi" w:hint="eastAsia"/>
                              <w:b/>
                              <w:bCs/>
                              <w:color w:val="000000"/>
                              <w:kern w:val="24"/>
                              <w:sz w:val="26"/>
                              <w:szCs w:val="26"/>
                            </w:rPr>
                            <w:t>棟</w:t>
                          </w:r>
                        </w:p>
                      </w:txbxContent>
                    </v:textbox>
                  </v:rect>
                  <v:rect id="Rectangle 10" o:spid="_x0000_s1173" style="position:absolute;left:9620;top:6554;width:725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" filled="f" stroked="f">
                    <v:textbox inset="0,0,0,0">
                      <w:txbxContent>
                        <w:p w14:paraId="4BAFF3D5" w14:textId="77777777" w:rsidR="00FB5B39" w:rsidRPr="008A22BD" w:rsidRDefault="00FB5B39" w:rsidP="00FB5B39">
                          <w:pPr>
                            <w:kinsoku w:val="0"/>
                            <w:overflowPunct w:val="0"/>
                            <w:textAlignment w:val="baseline"/>
                            <w:rPr>
                              <w:rFonts w:asciiTheme="minorEastAsia" w:eastAsiaTheme="minorEastAsia" w:hAnsiTheme="minorEastAsia" w:cstheme="minorBidi"/>
                              <w:b/>
                              <w:bCs/>
                              <w:color w:val="000000"/>
                              <w:kern w:val="24"/>
                              <w:sz w:val="26"/>
                              <w:szCs w:val="26"/>
                            </w:rPr>
                          </w:pPr>
                          <w:r w:rsidRPr="008A22BD">
                            <w:rPr>
                              <w:rFonts w:asciiTheme="minorEastAsia" w:eastAsiaTheme="minorEastAsia" w:hAnsiTheme="minorEastAsia" w:cstheme="minorBidi" w:hint="eastAsia"/>
                              <w:b/>
                              <w:bCs/>
                              <w:color w:val="000000"/>
                              <w:kern w:val="24"/>
                              <w:sz w:val="26"/>
                              <w:szCs w:val="26"/>
                            </w:rPr>
                            <w:t>民間施設</w:t>
                          </w:r>
                        </w:p>
                      </w:txbxContent>
                    </v:textbox>
                  </v:rect>
                  <v:oval id="楕円 1504829940" o:spid="_x0000_s1174" style="position:absolute;left:23005;top:18476;width:1954;height:1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" fillcolor="#c0504d [3205]" stroked="f" strokeweight="1.5pt">
                    <v:textbox inset="0,0,0,0">
                      <w:txbxContent>
                        <w:p w14:paraId="2BF6D1D3"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１</w:t>
                          </w:r>
                        </w:p>
                      </w:txbxContent>
                    </v:textbox>
                  </v:oval>
                  <v:oval id="楕円 1520415268" o:spid="_x0000_s1175" style="position:absolute;left:15901;top:18071;width:1955;height:1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" fillcolor="#c0504d [3205]" stroked="f" strokeweight="1.5pt">
                    <v:textbox inset="0,0,0,0">
                      <w:txbxContent>
                        <w:p w14:paraId="049896AC"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３</w:t>
                          </w:r>
                        </w:p>
                      </w:txbxContent>
                    </v:textbox>
                  </v:oval>
                  <v:oval id="楕円 567720255" o:spid="_x0000_s1176" style="position:absolute;left:8857;top:18071;width:1954;height:1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" fillcolor="#c0504d [3205]" stroked="f" strokeweight="1.5pt">
                    <v:textbox inset="0,0,0,0">
                      <w:txbxContent>
                        <w:p w14:paraId="388CB96B"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４</w:t>
                          </w:r>
                        </w:p>
                      </w:txbxContent>
                    </v:textbox>
                  </v:oval>
                  <v:oval id="楕円 1422317159" o:spid="_x0000_s1177" style="position:absolute;left:23005;top:11182;width:1954;height:1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" fillcolor="#c0504d [3205]" stroked="f" strokeweight="1.5pt">
                    <v:textbox inset="0,0,0,0">
                      <w:txbxContent>
                        <w:p w14:paraId="3B5CCB2F" w14:textId="77777777" w:rsidR="00FB5B39" w:rsidRDefault="00FB5B39" w:rsidP="00FB5B39">
                          <w:pPr>
                            <w:jc w:val="center"/>
                            <w:rPr>
                              <w:rFonts w:asciiTheme="minorHAnsi" w:eastAsiaTheme="minorEastAsia" w:cstheme="minorBidi"/>
                              <w:b/>
                              <w:color w:val="FFFFFF" w:themeColor="light1"/>
                              <w:kern w:val="24"/>
                              <w:sz w:val="24"/>
                              <w:szCs w:val="24"/>
                            </w:rPr>
                          </w:pPr>
                          <w:r>
                            <w:rPr>
                              <w:rFonts w:asciiTheme="minorHAnsi" w:eastAsiaTheme="minorEastAsia" w:cstheme="minorBidi" w:hint="eastAsia"/>
                              <w:b/>
                              <w:color w:val="FFFFFF" w:themeColor="light1"/>
                              <w:kern w:val="24"/>
                            </w:rPr>
                            <w:t>２</w:t>
                          </w:r>
                        </w:p>
                      </w:txbxContent>
                    </v:textbox>
                  </v:oval>
                  <v:shape id="テキスト ボックス 1083" o:spid="_x0000_s1178" type="#_x0000_t202" style="position:absolute;left:3510;top:24914;width:22114;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" filled="f" stroked="f">
                    <v:textbox>
                      <w:txbxContent>
                        <w:p w14:paraId="11110567" w14:textId="6F651F38" w:rsidR="00FB5B39" w:rsidRPr="008A22BD" w:rsidRDefault="00FB5B39" w:rsidP="00FB5B39">
                          <w:pPr>
                            <w:ind w:hanging="1138"/>
                            <w:jc w:val="right"/>
                            <w:rPr>
                              <w:rFonts w:asciiTheme="minorEastAsia" w:eastAsiaTheme="minorEastAsia" w:hAnsiTheme="minorEastAsia" w:cs="Courier New"/>
                              <w:b/>
                              <w:color w:val="C0504D" w:themeColor="accent2"/>
                              <w:kern w:val="2"/>
                              <w:sz w:val="24"/>
                              <w:szCs w:val="24"/>
                            </w:rPr>
                          </w:pPr>
                          <w:r w:rsidRPr="008A22BD">
                            <w:rPr>
                              <w:rFonts w:asciiTheme="minorEastAsia" w:eastAsiaTheme="minorEastAsia" w:hAnsiTheme="minorEastAsia" w:cs="Courier New" w:hint="eastAsia"/>
                              <w:b/>
                              <w:color w:val="C0504D" w:themeColor="accent2"/>
                              <w:kern w:val="2"/>
                            </w:rPr>
                            <w:t>新青果棟建設時に青果機能の仮移転が発生</w:t>
                          </w:r>
                        </w:p>
                      </w:txbxContent>
                    </v:textbox>
                  </v:shape>
                  <v:line id="直線コネクタ 2056612904" o:spid="_x0000_s1179" style="position:absolute;visibility:visible;mso-wrap-style:square" from="13039,18380" to="13039,21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" strokecolor="black [3040]">
                    <v:stroke startarrow="oval" endarrowwidth="narrow"/>
                    <o:lock v:ext="edit" shapetype="f"/>
                  </v:line>
                </v:group>
                <v:rect id="正方形/長方形 649011853" o:spid="_x0000_s1180" style="position:absolute;left:888;top:409;width:32818;height:29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" filled="f" strokecolor="gray [1629]" strokeweight="1pt">
                  <v:textbox inset="0,0,0,0"/>
                </v:rect>
                <v:rect id="正方形/長方形 1568693329" o:spid="_x0000_s1181" style="position:absolute;left:921;top:409;width:32785;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" fillcolor="#f2f2f2 [3052]" strokecolor="gray [1629]" strokeweight="1pt">
                  <v:textbox inset="0,0,0,0">
                    <w:txbxContent>
                      <w:p w14:paraId="74ACBD00" w14:textId="3F204354" w:rsidR="00173083" w:rsidRPr="008A22BD" w:rsidRDefault="00173083" w:rsidP="00173083">
                        <w:pPr>
                          <w:jc w:val="center"/>
                          <w:rPr>
                            <w:rFonts w:asciiTheme="minorEastAsia" w:eastAsiaTheme="minorEastAsia" w:hAnsiTheme="minorEastAsia" w:cs="Arial"/>
                            <w:b/>
                            <w:color w:val="000000"/>
                            <w:kern w:val="24"/>
                            <w:lang w:eastAsia="zh-TW"/>
                          </w:rPr>
                        </w:pPr>
                        <w:r w:rsidRPr="008A22BD">
                          <w:rPr>
                            <w:rFonts w:asciiTheme="minorEastAsia" w:eastAsiaTheme="minorEastAsia" w:hAnsiTheme="minorEastAsia" w:cs="Arial" w:hint="eastAsia"/>
                            <w:b/>
                            <w:color w:val="000000"/>
                            <w:kern w:val="24"/>
                            <w:lang w:eastAsia="zh-TW"/>
                          </w:rPr>
                          <w:t>民間施設</w:t>
                        </w:r>
                        <w:r w:rsidRPr="008A22BD">
                          <w:rPr>
                            <w:rFonts w:asciiTheme="minorEastAsia" w:eastAsiaTheme="minorEastAsia" w:hAnsiTheme="minorEastAsia" w:cs="Arial" w:hint="eastAsia"/>
                            <w:b/>
                            <w:color w:val="000000"/>
                            <w:kern w:val="24"/>
                          </w:rPr>
                          <w:t>北</w:t>
                        </w:r>
                        <w:r w:rsidRPr="008A22BD">
                          <w:rPr>
                            <w:rFonts w:asciiTheme="minorEastAsia" w:eastAsiaTheme="minorEastAsia" w:hAnsiTheme="minorEastAsia" w:cs="Arial" w:hint="eastAsia"/>
                            <w:b/>
                            <w:color w:val="000000"/>
                            <w:kern w:val="24"/>
                            <w:lang w:eastAsia="zh-TW"/>
                          </w:rPr>
                          <w:t>側配置案</w:t>
                        </w:r>
                      </w:p>
                    </w:txbxContent>
                  </v:textbox>
                </v:rect>
                <w10:anchorlock/>
              </v:group>
            </w:pict>
          </mc:Fallback>
        </mc:AlternateContent>
      </w:r>
    </w:p>
    <w:p w14:paraId="1D4C8C5B" w14:textId="0FB98677" w:rsidR="00D92456" w:rsidRPr="000438CB" w:rsidRDefault="00D92456" w:rsidP="0042347C">
      <w:pPr>
        <w:autoSpaceDE/>
        <w:autoSpaceDN/>
        <w:rPr>
          <w:rFonts w:asciiTheme="majorEastAsia" w:eastAsiaTheme="majorEastAsia" w:hAnsiTheme="majorEastAsia" w:cstheme="minorBidi"/>
          <w:kern w:val="2"/>
          <w:sz w:val="24"/>
          <w:szCs w:val="28"/>
        </w:rPr>
      </w:pPr>
    </w:p>
    <w:p w14:paraId="2C400873" w14:textId="1F40F8FA" w:rsidR="000438CB" w:rsidRDefault="000438CB" w:rsidP="007010CE">
      <w:pPr>
        <w:pStyle w:val="04"/>
        <w:ind w:left="220" w:firstLine="211"/>
      </w:pPr>
      <w:bookmarkStart w:id="218" w:name="_Toc159351553"/>
      <w:r>
        <w:rPr>
          <w:rFonts w:hint="eastAsia"/>
        </w:rPr>
        <w:t>３）</w:t>
      </w:r>
      <w:r w:rsidR="00E84D59">
        <w:rPr>
          <w:rFonts w:hint="eastAsia"/>
        </w:rPr>
        <w:t>民間施設</w:t>
      </w:r>
      <w:r w:rsidR="00B10657">
        <w:rPr>
          <w:rFonts w:hint="eastAsia"/>
        </w:rPr>
        <w:t>南側案と民間施設北側案の比較</w:t>
      </w:r>
      <w:bookmarkEnd w:id="218"/>
    </w:p>
    <w:p w14:paraId="0FB871E6" w14:textId="65364D01" w:rsidR="00B10657" w:rsidRPr="0092490F" w:rsidRDefault="00862E10" w:rsidP="00637141">
      <w:pPr>
        <w:pStyle w:val="09"/>
        <w:ind w:left="770" w:firstLine="210"/>
      </w:pPr>
      <w:r w:rsidRPr="0092490F">
        <w:rPr>
          <w:rFonts w:hint="eastAsia"/>
        </w:rPr>
        <w:t>配棟条件に基づき民間施設南側案と民間施設北側案の比較検討を行った</w:t>
      </w:r>
      <w:r w:rsidR="00744415">
        <w:rPr>
          <w:rFonts w:hint="eastAsia"/>
        </w:rPr>
        <w:t>。</w:t>
      </w:r>
    </w:p>
    <w:p w14:paraId="3B152E78" w14:textId="6591CF49" w:rsidR="007D381E" w:rsidRPr="0092490F" w:rsidRDefault="00FD16F5" w:rsidP="00637141">
      <w:pPr>
        <w:pStyle w:val="09"/>
        <w:ind w:left="770" w:firstLine="210"/>
      </w:pPr>
      <w:r w:rsidRPr="0092490F">
        <w:rPr>
          <w:rFonts w:hint="eastAsia"/>
        </w:rPr>
        <w:t>比較検討</w:t>
      </w:r>
      <w:r w:rsidR="0092490F" w:rsidRPr="0092490F">
        <w:rPr>
          <w:rFonts w:hint="eastAsia"/>
        </w:rPr>
        <w:t>内容を</w:t>
      </w:r>
      <w:r w:rsidR="0092490F" w:rsidRPr="0092490F">
        <w:fldChar w:fldCharType="begin"/>
      </w:r>
      <w:r w:rsidR="0092490F" w:rsidRPr="0092490F">
        <w:instrText xml:space="preserve"> REF _Ref151731407 \h </w:instrText>
      </w:r>
      <w:r w:rsidR="0092490F">
        <w:instrText xml:space="preserve"> \* MERGEFORMAT </w:instrText>
      </w:r>
      <w:r w:rsidR="0092490F" w:rsidRPr="0092490F">
        <w:fldChar w:fldCharType="separate"/>
      </w:r>
      <w:r w:rsidR="004D0DFB" w:rsidRPr="004D0DFB">
        <w:t xml:space="preserve">表 </w:t>
      </w:r>
      <w:r w:rsidR="004D0DFB" w:rsidRPr="004D0DFB">
        <w:rPr>
          <w:noProof/>
        </w:rPr>
        <w:t>27</w:t>
      </w:r>
      <w:r w:rsidR="0092490F" w:rsidRPr="0092490F">
        <w:fldChar w:fldCharType="end"/>
      </w:r>
      <w:r w:rsidR="0092490F" w:rsidRPr="0092490F">
        <w:rPr>
          <w:rFonts w:hint="eastAsia"/>
        </w:rPr>
        <w:t>に示す。</w:t>
      </w:r>
    </w:p>
    <w:p w14:paraId="5ECE524B" w14:textId="08C7886C" w:rsidR="007D381E" w:rsidRDefault="007D381E" w:rsidP="00862E10">
      <w:pPr>
        <w:autoSpaceDE/>
        <w:autoSpaceDN/>
        <w:ind w:leftChars="4" w:left="9" w:firstLineChars="114" w:firstLine="274"/>
        <w:jc w:val="both"/>
        <w:rPr>
          <w:rFonts w:asciiTheme="majorEastAsia" w:eastAsiaTheme="majorEastAsia" w:hAnsiTheme="majorEastAsia" w:cstheme="minorBidi"/>
          <w:kern w:val="2"/>
          <w:sz w:val="24"/>
          <w:szCs w:val="28"/>
        </w:rPr>
      </w:pPr>
    </w:p>
    <w:p w14:paraId="686F5323" w14:textId="427F6228" w:rsidR="0092490F" w:rsidRPr="00A33861" w:rsidRDefault="0092490F" w:rsidP="0092490F">
      <w:pPr>
        <w:pStyle w:val="ad"/>
        <w:rPr>
          <w:rFonts w:asciiTheme="minorEastAsia" w:eastAsiaTheme="minorEastAsia" w:hAnsiTheme="minorEastAsia" w:cstheme="minorBidi"/>
          <w:sz w:val="24"/>
          <w:szCs w:val="28"/>
        </w:rPr>
      </w:pPr>
      <w:bookmarkStart w:id="219" w:name="_Ref151731407"/>
      <w:bookmarkStart w:id="220" w:name="_Ref151731402"/>
      <w:r w:rsidRPr="00A33861">
        <w:rPr>
          <w:rFonts w:asciiTheme="minorEastAsia" w:eastAsiaTheme="minorEastAsia" w:hAnsiTheme="minorEastAsia"/>
        </w:rPr>
        <w:t xml:space="preserve">表 </w:t>
      </w:r>
      <w:r w:rsidRPr="00A33861">
        <w:rPr>
          <w:rFonts w:asciiTheme="minorEastAsia" w:eastAsiaTheme="minorEastAsia" w:hAnsiTheme="minorEastAsia"/>
        </w:rPr>
        <w:fldChar w:fldCharType="begin"/>
      </w:r>
      <w:r w:rsidRPr="00A33861">
        <w:rPr>
          <w:rFonts w:asciiTheme="minorEastAsia" w:eastAsiaTheme="minorEastAsia" w:hAnsiTheme="minorEastAsia"/>
        </w:rPr>
        <w:instrText xml:space="preserve"> SEQ 表 \* ARABIC </w:instrText>
      </w:r>
      <w:r w:rsidRPr="00A33861">
        <w:rPr>
          <w:rFonts w:asciiTheme="minorEastAsia" w:eastAsiaTheme="minorEastAsia" w:hAnsiTheme="minorEastAsia"/>
        </w:rPr>
        <w:fldChar w:fldCharType="separate"/>
      </w:r>
      <w:r w:rsidR="004D0DFB">
        <w:rPr>
          <w:rFonts w:asciiTheme="minorEastAsia" w:eastAsiaTheme="minorEastAsia" w:hAnsiTheme="minorEastAsia"/>
          <w:noProof/>
        </w:rPr>
        <w:t>27</w:t>
      </w:r>
      <w:r w:rsidRPr="00A33861">
        <w:rPr>
          <w:rFonts w:asciiTheme="minorEastAsia" w:eastAsiaTheme="minorEastAsia" w:hAnsiTheme="minorEastAsia"/>
          <w:noProof/>
        </w:rPr>
        <w:fldChar w:fldCharType="end"/>
      </w:r>
      <w:bookmarkEnd w:id="219"/>
      <w:r w:rsidRPr="00A33861">
        <w:rPr>
          <w:rFonts w:asciiTheme="minorEastAsia" w:eastAsiaTheme="minorEastAsia" w:hAnsiTheme="minorEastAsia" w:hint="eastAsia"/>
        </w:rPr>
        <w:t xml:space="preserve">　</w:t>
      </w:r>
      <w:r w:rsidRPr="00A33861">
        <w:rPr>
          <w:rFonts w:asciiTheme="minorEastAsia" w:eastAsiaTheme="minorEastAsia" w:hAnsiTheme="minorEastAsia" w:cstheme="minorBidi" w:hint="eastAsia"/>
        </w:rPr>
        <w:t>民間施設南側案と民間施設北側案の比較</w:t>
      </w:r>
      <w:bookmarkEnd w:id="220"/>
    </w:p>
    <w:p w14:paraId="36EBB1D3" w14:textId="77777777" w:rsidR="00B11DDB" w:rsidRDefault="007B653B" w:rsidP="007A331E">
      <w:pPr>
        <w:autoSpaceDE/>
        <w:autoSpaceDN/>
        <w:ind w:left="10" w:hangingChars="4" w:hanging="10"/>
        <w:jc w:val="center"/>
        <w:rPr>
          <w:rFonts w:asciiTheme="majorEastAsia" w:eastAsiaTheme="majorEastAsia" w:hAnsiTheme="majorEastAsia" w:cstheme="minorBidi"/>
          <w:kern w:val="2"/>
          <w:sz w:val="24"/>
          <w:szCs w:val="28"/>
        </w:rPr>
        <w:sectPr w:rsidR="00B11DDB" w:rsidSect="003E654D">
          <w:headerReference w:type="default" r:id="rId134"/>
          <w:footerReference w:type="default" r:id="rId135"/>
          <w:pgSz w:w="16840" w:h="11910" w:orient="landscape"/>
          <w:pgMar w:top="1420" w:right="1680" w:bottom="1040" w:left="1340" w:header="0" w:footer="850" w:gutter="0"/>
          <w:cols w:space="720"/>
          <w:docGrid w:linePitch="299"/>
        </w:sectPr>
      </w:pPr>
      <w:r>
        <w:rPr>
          <w:rFonts w:asciiTheme="majorEastAsia" w:eastAsiaTheme="majorEastAsia" w:hAnsiTheme="majorEastAsia" w:cstheme="minorBidi" w:hint="eastAsia"/>
          <w:noProof/>
          <w:kern w:val="2"/>
          <w:sz w:val="24"/>
          <w:szCs w:val="28"/>
        </w:rPr>
        <mc:AlternateContent>
          <mc:Choice Requires="wpc">
            <w:drawing>
              <wp:inline distT="0" distB="0" distL="0" distR="0" wp14:anchorId="170DB271" wp14:editId="1F2AD171">
                <wp:extent cx="6846570" cy="4532630"/>
                <wp:effectExtent l="0" t="0" r="0" b="1270"/>
                <wp:docPr id="1769074887" name="Canvas 176907488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52688464" name="図 752688464"/>
                          <pic:cNvPicPr>
                            <a:picLocks noChangeAspect="1"/>
                          </pic:cNvPicPr>
                        </pic:nvPicPr>
                        <pic:blipFill>
                          <a:blip r:embed="rId136"/>
                          <a:stretch>
                            <a:fillRect/>
                          </a:stretch>
                        </pic:blipFill>
                        <pic:spPr>
                          <a:xfrm>
                            <a:off x="3890589" y="4219355"/>
                            <a:ext cx="2920237" cy="274344"/>
                          </a:xfrm>
                          <a:prstGeom prst="rect">
                            <a:avLst/>
                          </a:prstGeom>
                        </pic:spPr>
                      </pic:pic>
                      <pic:pic xmlns:pic="http://schemas.openxmlformats.org/drawingml/2006/picture">
                        <pic:nvPicPr>
                          <pic:cNvPr id="1181857540" name="図 1181857540" descr="テキスト&#10;&#10;自動的に生成された説明"/>
                          <pic:cNvPicPr>
                            <a:picLocks noChangeAspect="1"/>
                          </pic:cNvPicPr>
                        </pic:nvPicPr>
                        <pic:blipFill rotWithShape="1">
                          <a:blip r:embed="rId137" cstate="print">
                            <a:extLst>
                              <a:ext uri="{28A0092B-C50C-407E-A947-70E740481C1C}">
                                <a14:useLocalDpi xmlns:a14="http://schemas.microsoft.com/office/drawing/2010/main" val="0"/>
                              </a:ext>
                            </a:extLst>
                          </a:blip>
                          <a:srcRect r="4957"/>
                          <a:stretch/>
                        </pic:blipFill>
                        <pic:spPr>
                          <a:xfrm>
                            <a:off x="0" y="0"/>
                            <a:ext cx="6746319" cy="4142094"/>
                          </a:xfrm>
                          <a:prstGeom prst="rect">
                            <a:avLst/>
                          </a:prstGeom>
                        </pic:spPr>
                      </pic:pic>
                    </wpc:wpc>
                  </a:graphicData>
                </a:graphic>
              </wp:inline>
            </w:drawing>
          </mc:Choice>
          <mc:Fallback xmlns:oel="http://schemas.microsoft.com/office/2019/extlst">
            <w:pict>
              <v:group w14:anchorId="50FD1AB8" id="Canvas 1769074887" o:spid="_x0000_s1026" editas="canvas" style="width:539.1pt;height:356.9pt;mso-position-horizontal-relative:char;mso-position-vertical-relative:line" coordsize="68465,45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&#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">
                <v:shape id="_x0000_s1027" type="#_x0000_t75" style="position:absolute;width:68465;height:45326;visibility:visible;mso-wrap-style:square" filled="t">
                  <v:fill o:detectmouseclick="t"/>
                  <v:path o:connecttype="none"/>
                </v:shape>
                <v:shape id="図 752688464" o:spid="_x0000_s1028" type="#_x0000_t75" style="position:absolute;left:38905;top:42193;width:29203;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">
                  <v:imagedata r:id="rId138" o:title=""/>
                </v:shape>
                <v:shape id="図 1181857540" o:spid="_x0000_s1029" type="#_x0000_t75" alt="テキスト&#10;&#10;自動的に生成された説明" style="position:absolute;width:67463;height:4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">
                  <v:imagedata r:id="rId139" o:title="テキスト&#10;&#10;自動的に生成された説明" cropright="3249f"/>
                </v:shape>
                <w10:anchorlock/>
              </v:group>
            </w:pict>
          </mc:Fallback>
        </mc:AlternateContent>
      </w:r>
    </w:p>
    <w:p w14:paraId="6043A0B7" w14:textId="77777777" w:rsidR="00B11DDB" w:rsidRPr="00B11DDB" w:rsidRDefault="00B11DDB" w:rsidP="00B11DDB">
      <w:pPr>
        <w:pStyle w:val="03"/>
        <w:numPr>
          <w:ilvl w:val="0"/>
          <w:numId w:val="0"/>
        </w:numPr>
        <w:ind w:left="440" w:hanging="440"/>
      </w:pPr>
      <w:bookmarkStart w:id="221" w:name="_Toc160624643"/>
      <w:bookmarkStart w:id="222" w:name="_Toc160741691"/>
      <w:r w:rsidRPr="00B11DDB">
        <w:rPr>
          <w:rFonts w:hint="eastAsia"/>
        </w:rPr>
        <w:lastRenderedPageBreak/>
        <w:t>（３）民間施設南側案と民間施設北側案の比較検討に関する意見概要</w:t>
      </w:r>
      <w:bookmarkEnd w:id="221"/>
      <w:bookmarkEnd w:id="222"/>
    </w:p>
    <w:p w14:paraId="1D796EF0" w14:textId="77777777" w:rsidR="00B11DDB" w:rsidRPr="00B11DDB" w:rsidRDefault="00B11DDB" w:rsidP="00B11DDB">
      <w:pPr>
        <w:pStyle w:val="09"/>
        <w:ind w:left="770" w:firstLine="210"/>
      </w:pPr>
      <w:r w:rsidRPr="00B11DDB">
        <w:rPr>
          <w:rFonts w:hint="eastAsia"/>
        </w:rPr>
        <w:t>場内事業者が出席する分科会において、民間施設南側案と民間施設北側案の比較検討結果を提示し、意見交換を行った。</w:t>
      </w:r>
    </w:p>
    <w:p w14:paraId="56A1BA96" w14:textId="77777777" w:rsidR="00B11DDB" w:rsidRPr="00B11DDB" w:rsidRDefault="00B11DDB" w:rsidP="00B11DDB">
      <w:pPr>
        <w:pStyle w:val="09"/>
        <w:ind w:left="770" w:firstLine="210"/>
      </w:pPr>
      <w:r w:rsidRPr="00B11DDB">
        <w:rPr>
          <w:rFonts w:hint="eastAsia"/>
        </w:rPr>
        <w:t>場内事業者からは、民間施設の配置について、次のような意見が示されている。</w:t>
      </w:r>
    </w:p>
    <w:p w14:paraId="157FFEB0" w14:textId="77777777" w:rsidR="00B11DDB" w:rsidRPr="00B11DDB" w:rsidRDefault="00B11DDB" w:rsidP="00B11DDB">
      <w:pPr>
        <w:pStyle w:val="ad"/>
      </w:pPr>
    </w:p>
    <w:p w14:paraId="6A5A5285" w14:textId="648F03BC" w:rsidR="00B11DDB" w:rsidRPr="00B11DDB" w:rsidRDefault="00B11DDB" w:rsidP="00B11DDB">
      <w:pPr>
        <w:pStyle w:val="ad"/>
      </w:pPr>
      <w:r w:rsidRPr="00B11DDB">
        <w:t>表</w:t>
      </w:r>
      <w:r w:rsidRPr="00B11DDB">
        <w:t xml:space="preserve"> </w:t>
      </w:r>
      <w:r w:rsidRPr="00B11DDB">
        <w:fldChar w:fldCharType="begin"/>
      </w:r>
      <w:r w:rsidRPr="00B11DDB">
        <w:instrText xml:space="preserve"> SEQ </w:instrText>
      </w:r>
      <w:r w:rsidRPr="00B11DDB">
        <w:instrText>表</w:instrText>
      </w:r>
      <w:r w:rsidRPr="00B11DDB">
        <w:instrText xml:space="preserve"> \* ARABIC </w:instrText>
      </w:r>
      <w:r w:rsidRPr="00B11DDB">
        <w:fldChar w:fldCharType="separate"/>
      </w:r>
      <w:r w:rsidR="004D0DFB">
        <w:rPr>
          <w:noProof/>
        </w:rPr>
        <w:t>28</w:t>
      </w:r>
      <w:r w:rsidRPr="00B11DDB">
        <w:fldChar w:fldCharType="end"/>
      </w:r>
      <w:r w:rsidRPr="00B11DDB">
        <w:rPr>
          <w:rFonts w:hint="eastAsia"/>
        </w:rPr>
        <w:t xml:space="preserve">　民間施設配置に関する意見概要</w:t>
      </w:r>
    </w:p>
    <w:tbl>
      <w:tblPr>
        <w:tblStyle w:val="af"/>
        <w:tblW w:w="0" w:type="auto"/>
        <w:tblLook w:val="04A0" w:firstRow="1" w:lastRow="0" w:firstColumn="1" w:lastColumn="0" w:noHBand="0" w:noVBand="1"/>
      </w:tblPr>
      <w:tblGrid>
        <w:gridCol w:w="9440"/>
      </w:tblGrid>
      <w:tr w:rsidR="00B11DDB" w:rsidRPr="00B11DDB" w14:paraId="4D73DBA7" w14:textId="77777777" w:rsidTr="00DE7F27">
        <w:tc>
          <w:tcPr>
            <w:tcW w:w="9773" w:type="dxa"/>
          </w:tcPr>
          <w:p w14:paraId="261C9514" w14:textId="325C4CE2" w:rsidR="00B11DDB" w:rsidRPr="00B11DDB" w:rsidRDefault="00B11DDB" w:rsidP="00F77C88">
            <w:pPr>
              <w:pStyle w:val="a5"/>
              <w:numPr>
                <w:ilvl w:val="0"/>
                <w:numId w:val="35"/>
              </w:numPr>
              <w:ind w:hanging="266"/>
            </w:pPr>
            <w:r w:rsidRPr="00B11DDB">
              <w:rPr>
                <w:rFonts w:hint="eastAsia"/>
              </w:rPr>
              <w:t>眺望や視認性等を鑑みても市場施設を南側に配置した方が良い。</w:t>
            </w:r>
          </w:p>
          <w:p w14:paraId="318FF529" w14:textId="77777777" w:rsidR="00B11DDB" w:rsidRPr="00B11DDB" w:rsidRDefault="00B11DDB" w:rsidP="00F77C88">
            <w:pPr>
              <w:pStyle w:val="a5"/>
              <w:numPr>
                <w:ilvl w:val="0"/>
                <w:numId w:val="35"/>
              </w:numPr>
              <w:ind w:hanging="266"/>
            </w:pPr>
            <w:r w:rsidRPr="00B11DDB">
              <w:rPr>
                <w:rFonts w:hint="eastAsia"/>
              </w:rPr>
              <w:t>市場敷地南側に青果棟の流通機能、北側に民間施設を配置した方が良い。</w:t>
            </w:r>
          </w:p>
          <w:p w14:paraId="7ABCF803" w14:textId="77777777" w:rsidR="00B11DDB" w:rsidRPr="00B11DDB" w:rsidRDefault="00B11DDB" w:rsidP="00F77C88">
            <w:pPr>
              <w:pStyle w:val="a5"/>
              <w:numPr>
                <w:ilvl w:val="0"/>
                <w:numId w:val="35"/>
              </w:numPr>
              <w:ind w:hanging="266"/>
            </w:pPr>
            <w:r w:rsidRPr="00B11DDB">
              <w:rPr>
                <w:rFonts w:hint="eastAsia"/>
              </w:rPr>
              <w:t>市場敷地南側に市場施設を配置することで、トラック等の物流動線や市場内の一方通行化による動線確保を考えた場合、運用しやすいのではないか。</w:t>
            </w:r>
          </w:p>
          <w:p w14:paraId="3E838E4A" w14:textId="77777777" w:rsidR="00B11DDB" w:rsidRPr="00B11DDB" w:rsidRDefault="00B11DDB" w:rsidP="00F77C88">
            <w:pPr>
              <w:pStyle w:val="a5"/>
              <w:numPr>
                <w:ilvl w:val="0"/>
                <w:numId w:val="35"/>
              </w:numPr>
              <w:ind w:hanging="266"/>
            </w:pPr>
            <w:r w:rsidRPr="00B11DDB">
              <w:rPr>
                <w:rFonts w:hint="eastAsia"/>
              </w:rPr>
              <w:t>民間施設を南側に配置することで再整備に伴う事業費や工期を圧縮することができることは理解できたが、では、北側に配置する場合、事業費や工期がどの程度となる見込みであるか提示してほしい。</w:t>
            </w:r>
          </w:p>
          <w:p w14:paraId="57F688D2" w14:textId="77777777" w:rsidR="00B11DDB" w:rsidRPr="00B11DDB" w:rsidRDefault="00B11DDB" w:rsidP="00F77C88">
            <w:pPr>
              <w:pStyle w:val="a5"/>
              <w:numPr>
                <w:ilvl w:val="0"/>
                <w:numId w:val="35"/>
              </w:numPr>
              <w:ind w:hanging="266"/>
            </w:pPr>
            <w:r w:rsidRPr="00B11DDB">
              <w:rPr>
                <w:rFonts w:hint="eastAsia"/>
              </w:rPr>
              <w:t>民間施設を南側に配置する場合、現状と同じ動線で正門から市場関係者が出入できるようにすれば良いのではないか。</w:t>
            </w:r>
          </w:p>
          <w:p w14:paraId="27EBB542" w14:textId="77777777" w:rsidR="00B11DDB" w:rsidRPr="00B11DDB" w:rsidRDefault="00B11DDB" w:rsidP="00F77C88">
            <w:pPr>
              <w:pStyle w:val="a5"/>
              <w:numPr>
                <w:ilvl w:val="0"/>
                <w:numId w:val="35"/>
              </w:numPr>
              <w:ind w:hanging="266"/>
            </w:pPr>
            <w:r w:rsidRPr="00B11DDB">
              <w:rPr>
                <w:rFonts w:hint="eastAsia"/>
              </w:rPr>
              <w:t>民間施設を北側に配置する場合、市場敷地の北側に位置する十三高槻線に民間施設の出入口を設ければ、場内事業者の動線と民間事業者の動線が交錯することを回避できる。このような視点も含めて施設配置について検討する必要があるのではないか。</w:t>
            </w:r>
          </w:p>
          <w:p w14:paraId="18957E12" w14:textId="77777777" w:rsidR="00B11DDB" w:rsidRPr="00B11DDB" w:rsidRDefault="00B11DDB" w:rsidP="00F77C88">
            <w:pPr>
              <w:pStyle w:val="a5"/>
              <w:numPr>
                <w:ilvl w:val="0"/>
                <w:numId w:val="35"/>
              </w:numPr>
              <w:ind w:hanging="266"/>
            </w:pPr>
            <w:r w:rsidRPr="00B11DDB">
              <w:rPr>
                <w:rFonts w:hint="eastAsia"/>
              </w:rPr>
              <w:t>民間施設を南側に配置する場合、既存の金融棟や管理棟を残したうえで物流動線を確保することはできないのか。既存施設をできるだけ活用することも考え、余剰地が減る場合には、青果棟を更に北側に配置するなど、工夫することが考えられないのか。</w:t>
            </w:r>
          </w:p>
          <w:p w14:paraId="3A122AE4" w14:textId="77777777" w:rsidR="00B11DDB" w:rsidRPr="00B11DDB" w:rsidRDefault="00B11DDB" w:rsidP="00F77C88">
            <w:pPr>
              <w:pStyle w:val="a5"/>
              <w:numPr>
                <w:ilvl w:val="0"/>
                <w:numId w:val="35"/>
              </w:numPr>
              <w:ind w:hanging="266"/>
            </w:pPr>
            <w:r w:rsidRPr="00B11DDB">
              <w:rPr>
                <w:rFonts w:hint="eastAsia"/>
              </w:rPr>
              <w:t>民間施設の配置位置も重要であるが、現在の正門と正門から続く場内の主要動線が活用できなくなることはあり得ない。正門を活用し、物流動線に影響が出ないことを前提に市場施設や民間施設の配置を検討するべきではないか。</w:t>
            </w:r>
          </w:p>
          <w:p w14:paraId="66044910" w14:textId="77777777" w:rsidR="00B11DDB" w:rsidRPr="00B11DDB" w:rsidRDefault="00B11DDB" w:rsidP="00F77C88">
            <w:pPr>
              <w:pStyle w:val="a5"/>
              <w:numPr>
                <w:ilvl w:val="0"/>
                <w:numId w:val="35"/>
              </w:numPr>
              <w:ind w:hanging="266"/>
            </w:pPr>
            <w:r w:rsidRPr="00B11DDB">
              <w:rPr>
                <w:rFonts w:hint="eastAsia"/>
              </w:rPr>
              <w:t>民間施設の用地を確保する必要があるが、面積が減少するということであれば、青果棟・水産棟の配置を見直すことも考えられる。各施設の配置を総合的に検討すべきではないか。</w:t>
            </w:r>
          </w:p>
        </w:tc>
      </w:tr>
    </w:tbl>
    <w:p w14:paraId="70BE84A2" w14:textId="77777777" w:rsidR="00B11DDB" w:rsidRPr="00B11DDB" w:rsidRDefault="00B11DDB" w:rsidP="00B11DDB"/>
    <w:p w14:paraId="57F33B6D" w14:textId="53036EC0" w:rsidR="00B11DDB" w:rsidRPr="000B013C" w:rsidRDefault="00B11DDB" w:rsidP="00B11DDB">
      <w:pPr>
        <w:pStyle w:val="09"/>
        <w:ind w:left="770" w:firstLine="210"/>
      </w:pPr>
      <w:r w:rsidRPr="000B013C">
        <w:rPr>
          <w:rFonts w:hint="eastAsia"/>
        </w:rPr>
        <w:t>場内事業者</w:t>
      </w:r>
      <w:r w:rsidR="00287C1C" w:rsidRPr="000B013C">
        <w:rPr>
          <w:rFonts w:hint="eastAsia"/>
        </w:rPr>
        <w:t>の中には</w:t>
      </w:r>
      <w:r w:rsidRPr="000B013C">
        <w:rPr>
          <w:rFonts w:hint="eastAsia"/>
        </w:rPr>
        <w:t>市場施設を南側、民間施設を北側に配置することを望む意見</w:t>
      </w:r>
      <w:r w:rsidR="009973F2" w:rsidRPr="000B013C">
        <w:rPr>
          <w:rFonts w:hint="eastAsia"/>
        </w:rPr>
        <w:t>もある</w:t>
      </w:r>
      <w:r w:rsidRPr="000B013C">
        <w:rPr>
          <w:rFonts w:hint="eastAsia"/>
        </w:rPr>
        <w:t>。</w:t>
      </w:r>
    </w:p>
    <w:p w14:paraId="293BB91D" w14:textId="77777777" w:rsidR="00B11DDB" w:rsidRPr="00B11DDB" w:rsidRDefault="00B11DDB" w:rsidP="00B11DDB">
      <w:pPr>
        <w:pStyle w:val="09"/>
        <w:ind w:left="770" w:firstLine="210"/>
      </w:pPr>
      <w:r w:rsidRPr="00B11DDB">
        <w:rPr>
          <w:rFonts w:hint="eastAsia"/>
        </w:rPr>
        <w:t>特に、大型車両が市場の西側から来場することが多いため、現在の市場敷地南側に位置する正門及び正門から続く場内動線を今後も使用できることを希望しており、そのために、市場敷地南側から市場施設へのアクセスが容易となる施設配置が希望されている。</w:t>
      </w:r>
    </w:p>
    <w:p w14:paraId="73395251" w14:textId="77777777" w:rsidR="00B11DDB" w:rsidRPr="00B11DDB" w:rsidRDefault="00B11DDB" w:rsidP="00B11DDB">
      <w:pPr>
        <w:pStyle w:val="09"/>
        <w:ind w:left="770" w:firstLine="210"/>
      </w:pPr>
      <w:r w:rsidRPr="00B11DDB">
        <w:rPr>
          <w:rFonts w:hint="eastAsia"/>
        </w:rPr>
        <w:t>これらの場内事業者意向も踏まえ、民間施設を南側に配置した場合の施設配置案と再整備を推進する際の課題等について検討・整理を行った。</w:t>
      </w:r>
    </w:p>
    <w:p w14:paraId="162AB1C8" w14:textId="6AC75573" w:rsidR="00CD5272" w:rsidRDefault="00CD5272" w:rsidP="007A331E">
      <w:pPr>
        <w:autoSpaceDE/>
        <w:autoSpaceDN/>
        <w:ind w:left="10" w:hangingChars="4" w:hanging="10"/>
        <w:jc w:val="center"/>
        <w:rPr>
          <w:rFonts w:asciiTheme="majorEastAsia" w:eastAsiaTheme="majorEastAsia" w:hAnsiTheme="majorEastAsia" w:cstheme="minorBidi"/>
          <w:kern w:val="2"/>
          <w:sz w:val="24"/>
          <w:szCs w:val="28"/>
        </w:rPr>
        <w:sectPr w:rsidR="00CD5272" w:rsidSect="003E654D">
          <w:headerReference w:type="default" r:id="rId140"/>
          <w:footerReference w:type="default" r:id="rId141"/>
          <w:pgSz w:w="11910" w:h="16840"/>
          <w:pgMar w:top="1680" w:right="1040" w:bottom="1340" w:left="1420" w:header="0" w:footer="850" w:gutter="0"/>
          <w:cols w:space="720"/>
          <w:docGrid w:linePitch="299"/>
        </w:sectPr>
      </w:pPr>
    </w:p>
    <w:p w14:paraId="26770E4B" w14:textId="7193A5C8" w:rsidR="0080141D" w:rsidRDefault="0080141D" w:rsidP="0080141D">
      <w:pPr>
        <w:pStyle w:val="03"/>
        <w:numPr>
          <w:ilvl w:val="0"/>
          <w:numId w:val="0"/>
        </w:numPr>
      </w:pPr>
      <w:bookmarkStart w:id="223" w:name="_Toc160741692"/>
      <w:r>
        <w:rPr>
          <w:rFonts w:hint="eastAsia"/>
        </w:rPr>
        <w:lastRenderedPageBreak/>
        <w:t>（４）民間施設南</w:t>
      </w:r>
      <w:r w:rsidRPr="00984A9A">
        <w:rPr>
          <w:rFonts w:hint="eastAsia"/>
          <w:color w:val="000000" w:themeColor="text1"/>
        </w:rPr>
        <w:t>側案に対して出された意見を基に考察したもの</w:t>
      </w:r>
      <w:bookmarkEnd w:id="223"/>
    </w:p>
    <w:p w14:paraId="7FA26BCB" w14:textId="343457F6" w:rsidR="00DE7C30" w:rsidRPr="00A55CFA" w:rsidRDefault="0092490F" w:rsidP="00637141">
      <w:pPr>
        <w:pStyle w:val="09"/>
        <w:ind w:left="770" w:firstLine="210"/>
      </w:pPr>
      <w:r w:rsidRPr="00A55CFA">
        <w:rPr>
          <w:rFonts w:hint="eastAsia"/>
        </w:rPr>
        <w:t>民間施設南側配置案にヒアリング結果を基に1</w:t>
      </w:r>
      <w:r w:rsidRPr="00A55CFA">
        <w:t>,2</w:t>
      </w:r>
      <w:r w:rsidRPr="00A55CFA">
        <w:rPr>
          <w:rFonts w:hint="eastAsia"/>
        </w:rPr>
        <w:t>階に機能を配置、事務所・福利厚生機能を</w:t>
      </w:r>
      <w:r w:rsidR="00813C76" w:rsidRPr="00A55CFA">
        <w:rPr>
          <w:rFonts w:hint="eastAsia"/>
        </w:rPr>
        <w:t>上階に配置</w:t>
      </w:r>
      <w:r w:rsidR="00E0153E" w:rsidRPr="00A55CFA">
        <w:rPr>
          <w:rFonts w:hint="eastAsia"/>
        </w:rPr>
        <w:t>、</w:t>
      </w:r>
      <w:r w:rsidR="00610079" w:rsidRPr="00A55CFA">
        <w:rPr>
          <w:rFonts w:hint="eastAsia"/>
        </w:rPr>
        <w:t>1階トラックバースの前面斜路を2車線確保</w:t>
      </w:r>
      <w:r w:rsidR="00450E80" w:rsidRPr="00A55CFA">
        <w:rPr>
          <w:rFonts w:hint="eastAsia"/>
        </w:rPr>
        <w:t>するように計画</w:t>
      </w:r>
      <w:r w:rsidR="00234E94">
        <w:rPr>
          <w:rFonts w:hint="eastAsia"/>
        </w:rPr>
        <w:t>した</w:t>
      </w:r>
      <w:r w:rsidR="00450E80" w:rsidRPr="00A55CFA">
        <w:rPr>
          <w:rFonts w:hint="eastAsia"/>
        </w:rPr>
        <w:t>。</w:t>
      </w:r>
    </w:p>
    <w:p w14:paraId="2A4B5BEA" w14:textId="77BF3493" w:rsidR="00A215B1" w:rsidRDefault="00A215B1" w:rsidP="00637141">
      <w:pPr>
        <w:pStyle w:val="09"/>
        <w:ind w:left="770" w:firstLine="210"/>
      </w:pPr>
      <w:r w:rsidRPr="00A55CFA">
        <w:rPr>
          <w:rFonts w:hint="eastAsia"/>
        </w:rPr>
        <w:t>南側</w:t>
      </w:r>
      <w:r w:rsidR="00770618" w:rsidRPr="00A55CFA">
        <w:rPr>
          <w:rFonts w:hint="eastAsia"/>
        </w:rPr>
        <w:t>配置案で計画し</w:t>
      </w:r>
      <w:r w:rsidR="00167F5E" w:rsidRPr="00A55CFA">
        <w:rPr>
          <w:rFonts w:hint="eastAsia"/>
        </w:rPr>
        <w:t>た</w:t>
      </w:r>
      <w:r w:rsidR="00770618" w:rsidRPr="00A55CFA">
        <w:rPr>
          <w:rFonts w:hint="eastAsia"/>
        </w:rPr>
        <w:t>場合</w:t>
      </w:r>
      <w:r w:rsidR="00167F5E" w:rsidRPr="00A55CFA">
        <w:rPr>
          <w:rFonts w:hint="eastAsia"/>
        </w:rPr>
        <w:t>、</w:t>
      </w:r>
      <w:r w:rsidR="00FC611D" w:rsidRPr="00A55CFA">
        <w:rPr>
          <w:rFonts w:hint="eastAsia"/>
        </w:rPr>
        <w:t>通路で分断される土地が約7</w:t>
      </w:r>
      <w:r w:rsidR="00FC611D" w:rsidRPr="00A55CFA">
        <w:t>,700</w:t>
      </w:r>
      <w:r w:rsidR="00FC611D" w:rsidRPr="00A55CFA">
        <w:rPr>
          <w:rFonts w:hint="eastAsia"/>
        </w:rPr>
        <w:t>㎡</w:t>
      </w:r>
      <w:r w:rsidR="00185362" w:rsidRPr="00A55CFA">
        <w:rPr>
          <w:rFonts w:hint="eastAsia"/>
        </w:rPr>
        <w:t>とな</w:t>
      </w:r>
      <w:r w:rsidR="00B87AAA" w:rsidRPr="00A55CFA">
        <w:rPr>
          <w:rFonts w:hint="eastAsia"/>
        </w:rPr>
        <w:t>り</w:t>
      </w:r>
      <w:r w:rsidR="00FD7426" w:rsidRPr="00A55CFA">
        <w:rPr>
          <w:rFonts w:hint="eastAsia"/>
        </w:rPr>
        <w:t>正面から民間収益施設の土地を横断した通路を設けた際</w:t>
      </w:r>
      <w:r w:rsidR="00984744" w:rsidRPr="00A55CFA">
        <w:rPr>
          <w:rFonts w:hint="eastAsia"/>
        </w:rPr>
        <w:t>に</w:t>
      </w:r>
      <w:r w:rsidR="009669BF" w:rsidRPr="00A55CFA">
        <w:rPr>
          <w:rFonts w:hint="eastAsia"/>
        </w:rPr>
        <w:t>通路面積が約1</w:t>
      </w:r>
      <w:r w:rsidR="009669BF" w:rsidRPr="00A55CFA">
        <w:t>,500</w:t>
      </w:r>
      <w:r w:rsidR="009669BF" w:rsidRPr="00A55CFA">
        <w:rPr>
          <w:rFonts w:hint="eastAsia"/>
        </w:rPr>
        <w:t>㎡となる為</w:t>
      </w:r>
      <w:r w:rsidR="00450850">
        <w:rPr>
          <w:rFonts w:hint="eastAsia"/>
        </w:rPr>
        <w:t>、</w:t>
      </w:r>
      <w:r w:rsidR="00A55CFA" w:rsidRPr="00A55CFA">
        <w:rPr>
          <w:rFonts w:hint="eastAsia"/>
        </w:rPr>
        <w:t>面積効率が悪くなる</w:t>
      </w:r>
      <w:r w:rsidR="00185362" w:rsidRPr="00A55CFA">
        <w:rPr>
          <w:rFonts w:hint="eastAsia"/>
        </w:rPr>
        <w:t>。</w:t>
      </w:r>
      <w:r w:rsidR="00A55CFA" w:rsidRPr="00A55CFA">
        <w:rPr>
          <w:rFonts w:hint="eastAsia"/>
        </w:rPr>
        <w:t>また管理棟を残置する場合</w:t>
      </w:r>
      <w:r w:rsidR="00053853">
        <w:rPr>
          <w:rFonts w:hint="eastAsia"/>
        </w:rPr>
        <w:t>、</w:t>
      </w:r>
      <w:r w:rsidR="00A55CFA" w:rsidRPr="00A55CFA">
        <w:rPr>
          <w:rFonts w:hint="eastAsia"/>
        </w:rPr>
        <w:t>今後課題となる可能性がある。</w:t>
      </w:r>
    </w:p>
    <w:p w14:paraId="788A66D5" w14:textId="544F06EC" w:rsidR="00637141" w:rsidRDefault="00637141" w:rsidP="00FF57F2">
      <w:pPr>
        <w:pStyle w:val="09"/>
        <w:ind w:leftChars="0" w:left="0" w:firstLineChars="0" w:firstLine="0"/>
      </w:pPr>
    </w:p>
    <w:p w14:paraId="0AB03785" w14:textId="28EC84C3" w:rsidR="007919C0" w:rsidRPr="00A55CFA" w:rsidRDefault="007919C0" w:rsidP="00406FEF">
      <w:pPr>
        <w:pStyle w:val="ad"/>
        <w:rPr>
          <w:rFonts w:ascii="ＭＳ 明朝" w:hAnsi="ＭＳ 明朝" w:cs="ＭＳ 明朝"/>
          <w:kern w:val="0"/>
        </w:rPr>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41</w:t>
      </w:r>
      <w:r>
        <w:rPr>
          <w:noProof/>
        </w:rPr>
        <w:fldChar w:fldCharType="end"/>
      </w:r>
      <w:r>
        <w:rPr>
          <w:rFonts w:hint="eastAsia"/>
        </w:rPr>
        <w:t xml:space="preserve">　</w:t>
      </w:r>
      <w:r w:rsidR="00406FEF">
        <w:rPr>
          <w:rFonts w:hint="eastAsia"/>
        </w:rPr>
        <w:t>民間施設南側案の課題</w:t>
      </w:r>
    </w:p>
    <w:p w14:paraId="4C464C07" w14:textId="70053B6D" w:rsidR="00CD5272" w:rsidRDefault="007919C0" w:rsidP="007344AF">
      <w:pPr>
        <w:pStyle w:val="a3"/>
        <w:spacing w:before="47" w:line="256" w:lineRule="auto"/>
        <w:ind w:left="10" w:right="-72" w:hangingChars="4" w:hanging="10"/>
        <w:jc w:val="center"/>
        <w:rPr>
          <w:rFonts w:ascii="ＭＳ ゴシック" w:eastAsia="ＭＳ ゴシック"/>
          <w:spacing w:val="-17"/>
        </w:rPr>
        <w:sectPr w:rsidR="00CD5272" w:rsidSect="003E654D">
          <w:headerReference w:type="default" r:id="rId142"/>
          <w:footerReference w:type="default" r:id="rId143"/>
          <w:pgSz w:w="16840" w:h="11910" w:orient="landscape"/>
          <w:pgMar w:top="993" w:right="1680" w:bottom="1134" w:left="1340" w:header="0" w:footer="811" w:gutter="0"/>
          <w:cols w:space="720"/>
          <w:docGrid w:linePitch="299"/>
        </w:sectPr>
      </w:pPr>
      <w:r w:rsidRPr="007919C0">
        <w:rPr>
          <w:rFonts w:ascii="ＭＳ ゴシック" w:eastAsia="ＭＳ ゴシック"/>
          <w:noProof/>
          <w:spacing w:val="-17"/>
        </w:rPr>
        <mc:AlternateContent>
          <mc:Choice Requires="wpc">
            <w:drawing>
              <wp:inline distT="0" distB="0" distL="0" distR="0" wp14:anchorId="6CCFC203" wp14:editId="589DADD9">
                <wp:extent cx="7513320" cy="4493699"/>
                <wp:effectExtent l="0" t="0" r="0" b="2540"/>
                <wp:docPr id="971908218" name="Canvas 9719082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67157807" name="図 1867157807" descr="ダイアグラム&#10;&#10;自動的に生成された説明"/>
                          <pic:cNvPicPr>
                            <a:picLocks noChangeAspect="1"/>
                          </pic:cNvPicPr>
                        </pic:nvPicPr>
                        <pic:blipFill rotWithShape="1">
                          <a:blip r:embed="rId144" cstate="print">
                            <a:extLst>
                              <a:ext uri="{28A0092B-C50C-407E-A947-70E740481C1C}">
                                <a14:useLocalDpi xmlns:a14="http://schemas.microsoft.com/office/drawing/2010/main" val="0"/>
                              </a:ext>
                            </a:extLst>
                          </a:blip>
                          <a:srcRect r="4464"/>
                          <a:stretch/>
                        </pic:blipFill>
                        <pic:spPr>
                          <a:xfrm>
                            <a:off x="160020" y="0"/>
                            <a:ext cx="7353300" cy="4457700"/>
                          </a:xfrm>
                          <a:prstGeom prst="rect">
                            <a:avLst/>
                          </a:prstGeom>
                        </pic:spPr>
                      </pic:pic>
                    </wpc:wpc>
                  </a:graphicData>
                </a:graphic>
              </wp:inline>
            </w:drawing>
          </mc:Choice>
          <mc:Fallback xmlns:oel="http://schemas.microsoft.com/office/2019/extlst">
            <w:pict>
              <v:group w14:anchorId="661A2256" id="Canvas 971908218" o:spid="_x0000_s1026" editas="canvas" style="width:591.6pt;height:353.85pt;mso-position-horizontal-relative:char;mso-position-vertical-relative:line" coordsize="75133,44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">
                <v:shape id="_x0000_s1027" type="#_x0000_t75" style="position:absolute;width:75133;height:44932;visibility:visible;mso-wrap-style:square" filled="t">
                  <v:fill o:detectmouseclick="t"/>
                  <v:path o:connecttype="none"/>
                </v:shape>
                <v:shape id="図 1867157807" o:spid="_x0000_s1028" type="#_x0000_t75" alt="ダイアグラム&#10;&#10;自動的に生成された説明" style="position:absolute;left:1600;width:73533;height:4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">
                  <v:imagedata r:id="rId145" o:title="ダイアグラム&#10;&#10;自動的に生成された説明" cropright="2926f"/>
                </v:shape>
                <w10:anchorlock/>
              </v:group>
            </w:pict>
          </mc:Fallback>
        </mc:AlternateContent>
      </w:r>
    </w:p>
    <w:p w14:paraId="1B80B765" w14:textId="182C2D57" w:rsidR="00DE7C30" w:rsidRPr="00CD5272" w:rsidRDefault="008D5303" w:rsidP="00D44B4D">
      <w:pPr>
        <w:pStyle w:val="01"/>
        <w:rPr>
          <w:rFonts w:ascii="ＭＳ ゴシック" w:eastAsia="ＭＳ ゴシック"/>
          <w:sz w:val="24"/>
          <w:szCs w:val="24"/>
        </w:rPr>
      </w:pPr>
      <w:bookmarkStart w:id="224" w:name="_Toc156925377"/>
      <w:bookmarkStart w:id="225" w:name="_Toc156925476"/>
      <w:bookmarkStart w:id="226" w:name="_Toc156926066"/>
      <w:bookmarkStart w:id="227" w:name="_Toc157585003"/>
      <w:bookmarkStart w:id="228" w:name="_Toc159351555"/>
      <w:bookmarkStart w:id="229" w:name="_Toc160741693"/>
      <w:r>
        <w:rPr>
          <w:rFonts w:hint="eastAsia"/>
        </w:rPr>
        <w:lastRenderedPageBreak/>
        <w:t>第</w:t>
      </w:r>
      <w:r w:rsidR="002C129D">
        <w:rPr>
          <w:rFonts w:hint="eastAsia"/>
        </w:rPr>
        <w:t xml:space="preserve"> </w:t>
      </w:r>
      <w:r w:rsidR="002C129D">
        <w:rPr>
          <w:rFonts w:hint="eastAsia"/>
        </w:rPr>
        <w:t>５</w:t>
      </w:r>
      <w:r w:rsidR="002C129D">
        <w:rPr>
          <w:rFonts w:hint="eastAsia"/>
        </w:rPr>
        <w:t xml:space="preserve"> </w:t>
      </w:r>
      <w:r w:rsidRPr="00863978">
        <w:rPr>
          <w:rFonts w:hint="eastAsia"/>
        </w:rPr>
        <w:t>章</w:t>
      </w:r>
      <w:r w:rsidRPr="00863978">
        <w:rPr>
          <w:rFonts w:hint="eastAsia"/>
        </w:rPr>
        <w:t xml:space="preserve"> </w:t>
      </w:r>
      <w:r>
        <w:rPr>
          <w:rFonts w:hint="eastAsia"/>
        </w:rPr>
        <w:t>概算整備費と概算使用料</w:t>
      </w:r>
      <w:bookmarkEnd w:id="224"/>
      <w:bookmarkEnd w:id="225"/>
      <w:bookmarkEnd w:id="226"/>
      <w:bookmarkEnd w:id="227"/>
      <w:bookmarkEnd w:id="228"/>
      <w:bookmarkEnd w:id="229"/>
    </w:p>
    <w:p w14:paraId="7D22E8B9" w14:textId="24804D89" w:rsidR="00EF26CB" w:rsidRDefault="00EF26CB" w:rsidP="00583532">
      <w:pPr>
        <w:pStyle w:val="03"/>
        <w:numPr>
          <w:ilvl w:val="0"/>
          <w:numId w:val="15"/>
        </w:numPr>
        <w:ind w:leftChars="0"/>
      </w:pPr>
      <w:bookmarkStart w:id="230" w:name="_Toc157585004"/>
      <w:bookmarkStart w:id="231" w:name="_Toc159351556"/>
      <w:bookmarkStart w:id="232" w:name="_Toc160741694"/>
      <w:r>
        <w:rPr>
          <w:rFonts w:hint="eastAsia"/>
        </w:rPr>
        <w:t>たたき台からの検討の変遷について</w:t>
      </w:r>
      <w:bookmarkEnd w:id="230"/>
      <w:bookmarkEnd w:id="231"/>
      <w:bookmarkEnd w:id="232"/>
    </w:p>
    <w:p w14:paraId="0E12C020" w14:textId="3A543A5E" w:rsidR="00637141" w:rsidRDefault="008878DD" w:rsidP="007010CE">
      <w:pPr>
        <w:pStyle w:val="04"/>
        <w:ind w:left="220" w:firstLine="211"/>
      </w:pPr>
      <w:bookmarkStart w:id="233" w:name="_Toc159351557"/>
      <w:r>
        <w:rPr>
          <w:rFonts w:hint="eastAsia"/>
        </w:rPr>
        <w:t>１）取扱数量の傾向を踏まえた施設規模縮減の可能性</w:t>
      </w:r>
      <w:bookmarkEnd w:id="233"/>
    </w:p>
    <w:p w14:paraId="51D29263" w14:textId="713F3CCB" w:rsidR="00236236" w:rsidRPr="00236236" w:rsidRDefault="00236236" w:rsidP="00236236">
      <w:pPr>
        <w:pStyle w:val="05"/>
      </w:pPr>
      <w:r w:rsidRPr="00236236">
        <w:rPr>
          <w:rFonts w:hint="eastAsia"/>
        </w:rPr>
        <w:t>ア）取扱数量に基づく適正規模</w:t>
      </w:r>
    </w:p>
    <w:p w14:paraId="1646B4A3" w14:textId="77777777" w:rsidR="00236236" w:rsidRPr="001354DA" w:rsidRDefault="00236236" w:rsidP="00236236">
      <w:pPr>
        <w:pStyle w:val="100"/>
        <w:framePr w:wrap="around"/>
        <w:ind w:left="992" w:firstLine="210"/>
      </w:pPr>
      <w:r w:rsidRPr="001354DA">
        <w:rPr>
          <w:rFonts w:hint="eastAsia"/>
        </w:rPr>
        <w:t>大阪府中央卸売市場の取扱数量は減少傾向にあるため、再整備基本計画の策定にあたっても、将来の取扱数量見込みを踏まえた適正な施設規模の設定が求められる。</w:t>
      </w:r>
    </w:p>
    <w:p w14:paraId="318C8E6F" w14:textId="77777777" w:rsidR="00236236" w:rsidRPr="001354DA" w:rsidRDefault="00236236" w:rsidP="00236236">
      <w:pPr>
        <w:pStyle w:val="100"/>
        <w:framePr w:wrap="around"/>
        <w:ind w:left="992" w:firstLine="210"/>
      </w:pPr>
      <w:r w:rsidRPr="001354DA">
        <w:rPr>
          <w:rFonts w:hint="eastAsia"/>
        </w:rPr>
        <w:t>過去の取扱数量の傾向から、再整備後（概ね10年後）の取扱数量を統計的に推計するとともに、農林水産省の卸売市場施設規模算定基準に基づき適正な施設規模を試算することで、再整備後の必要面積を検討するうえでの参考とすることとした。</w:t>
      </w:r>
    </w:p>
    <w:p w14:paraId="7840FB28" w14:textId="39152FF2" w:rsidR="00236236" w:rsidRPr="001354DA" w:rsidRDefault="00236236" w:rsidP="00236236">
      <w:pPr>
        <w:pStyle w:val="100"/>
        <w:framePr w:wrap="around"/>
        <w:ind w:left="992" w:firstLine="210"/>
      </w:pPr>
      <w:r w:rsidRPr="001354DA">
        <w:rPr>
          <w:rFonts w:hint="eastAsia"/>
        </w:rPr>
        <w:t>過去20年の傾向を</w:t>
      </w:r>
      <w:r w:rsidR="00984A9A" w:rsidRPr="00B11DDB">
        <w:rPr>
          <w:rFonts w:hint="eastAsia"/>
        </w:rPr>
        <w:t>元</w:t>
      </w:r>
      <w:r w:rsidRPr="00B11DDB">
        <w:rPr>
          <w:rFonts w:hint="eastAsia"/>
        </w:rPr>
        <w:t>にした</w:t>
      </w:r>
      <w:r w:rsidRPr="001354DA">
        <w:rPr>
          <w:rFonts w:hint="eastAsia"/>
        </w:rPr>
        <w:t>、将来の取扱数量の推計値（令和14年度時点）は、下図のとおりとなる。</w:t>
      </w:r>
    </w:p>
    <w:p w14:paraId="6FF02EA1" w14:textId="4A2CA29B" w:rsidR="00236236" w:rsidRDefault="00236236" w:rsidP="00236236">
      <w:pPr>
        <w:pStyle w:val="100"/>
        <w:framePr w:wrap="around"/>
        <w:ind w:left="992" w:firstLine="210"/>
      </w:pPr>
      <w:r w:rsidRPr="001354DA">
        <w:rPr>
          <w:rFonts w:hint="eastAsia"/>
        </w:rPr>
        <w:t>市場全体では</w:t>
      </w:r>
      <w:r w:rsidRPr="001354DA">
        <w:t>186,244t（令和4年度比：85.3%）、青果</w:t>
      </w:r>
      <w:r w:rsidRPr="001354DA">
        <w:rPr>
          <w:rFonts w:hint="eastAsia"/>
        </w:rPr>
        <w:t>部は</w:t>
      </w:r>
      <w:r w:rsidRPr="001354DA">
        <w:t>164,251t（同比：87.7%）、水産</w:t>
      </w:r>
      <w:r w:rsidRPr="001354DA">
        <w:rPr>
          <w:rFonts w:hint="eastAsia"/>
        </w:rPr>
        <w:t>物部は</w:t>
      </w:r>
      <w:r w:rsidRPr="001354DA">
        <w:t>21,994t（同比：71.2%）</w:t>
      </w:r>
      <w:r w:rsidRPr="001354DA">
        <w:rPr>
          <w:rFonts w:hint="eastAsia"/>
        </w:rPr>
        <w:t>と見込まれる。</w:t>
      </w:r>
    </w:p>
    <w:p w14:paraId="16ADE9E0" w14:textId="0CBC4F90" w:rsidR="00236236" w:rsidRPr="001354DA" w:rsidRDefault="00236236" w:rsidP="00236236">
      <w:pPr>
        <w:pStyle w:val="100"/>
        <w:framePr w:wrap="around"/>
        <w:ind w:left="992" w:firstLine="210"/>
      </w:pPr>
    </w:p>
    <w:p w14:paraId="6C39D57D" w14:textId="02DF10EE" w:rsidR="00236236" w:rsidRDefault="00236236" w:rsidP="00236236">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42</w:t>
      </w:r>
      <w:r>
        <w:rPr>
          <w:noProof/>
        </w:rPr>
        <w:fldChar w:fldCharType="end"/>
      </w:r>
      <w:r>
        <w:rPr>
          <w:rFonts w:hint="eastAsia"/>
        </w:rPr>
        <w:t xml:space="preserve">　取扱数量推計結果</w:t>
      </w:r>
    </w:p>
    <w:p w14:paraId="01C0181F" w14:textId="77777777" w:rsidR="00236236" w:rsidRPr="0034446F" w:rsidRDefault="00236236" w:rsidP="00236236">
      <w:r w:rsidRPr="0034446F">
        <w:rPr>
          <w:rFonts w:hint="eastAsia"/>
          <w:noProof/>
        </w:rPr>
        <w:drawing>
          <wp:inline distT="0" distB="0" distL="0" distR="0" wp14:anchorId="189B4E74" wp14:editId="191D7669">
            <wp:extent cx="6000750" cy="25457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00750" cy="2545715"/>
                    </a:xfrm>
                    <a:prstGeom prst="rect">
                      <a:avLst/>
                    </a:prstGeom>
                    <a:noFill/>
                    <a:ln>
                      <a:noFill/>
                    </a:ln>
                  </pic:spPr>
                </pic:pic>
              </a:graphicData>
            </a:graphic>
          </wp:inline>
        </w:drawing>
      </w:r>
    </w:p>
    <w:p w14:paraId="416A0C8B" w14:textId="64740EB7" w:rsidR="00236236" w:rsidRPr="00236236" w:rsidRDefault="00236236" w:rsidP="00236236">
      <w:pPr>
        <w:pStyle w:val="100"/>
        <w:framePr w:wrap="around"/>
        <w:ind w:left="992" w:firstLine="210"/>
      </w:pPr>
      <w:r w:rsidRPr="0034446F">
        <w:rPr>
          <w:rFonts w:hint="eastAsia"/>
        </w:rPr>
        <w:t>取扱数量を、①現状維持（令和4年度）と②将来推計（令和14年度）の</w:t>
      </w:r>
      <w:r>
        <w:rPr>
          <w:rFonts w:hint="eastAsia"/>
        </w:rPr>
        <w:t>２</w:t>
      </w:r>
      <w:r w:rsidRPr="0034446F">
        <w:rPr>
          <w:rFonts w:hint="eastAsia"/>
        </w:rPr>
        <w:t>パターンと</w:t>
      </w:r>
      <w:r>
        <w:rPr>
          <w:rFonts w:hint="eastAsia"/>
        </w:rPr>
        <w:t>仮定し</w:t>
      </w:r>
      <w:r w:rsidRPr="0034446F">
        <w:rPr>
          <w:rFonts w:hint="eastAsia"/>
        </w:rPr>
        <w:t>、</w:t>
      </w:r>
      <w:r>
        <w:rPr>
          <w:rFonts w:hint="eastAsia"/>
        </w:rPr>
        <w:t>卸売市場法改正前の卸売市場施設規模算定基準を参考に</w:t>
      </w:r>
      <w:r w:rsidRPr="0034446F">
        <w:rPr>
          <w:rFonts w:hint="eastAsia"/>
        </w:rPr>
        <w:t>算定した適正な施設規模は下表のとおりである。</w:t>
      </w:r>
    </w:p>
    <w:p w14:paraId="1C6FFB94" w14:textId="3648128B" w:rsidR="00236236" w:rsidRPr="0034446F" w:rsidRDefault="00236236" w:rsidP="00236236">
      <w:pPr>
        <w:pStyle w:val="100"/>
        <w:framePr w:wrap="around"/>
        <w:ind w:left="992" w:firstLine="210"/>
      </w:pPr>
      <w:r w:rsidRPr="0034446F">
        <w:rPr>
          <w:rFonts w:hint="eastAsia"/>
        </w:rPr>
        <w:t>ヒアリング結果を</w:t>
      </w:r>
      <w:r w:rsidR="009D721F">
        <w:rPr>
          <w:rFonts w:hint="eastAsia"/>
        </w:rPr>
        <w:t>基</w:t>
      </w:r>
      <w:r w:rsidRPr="0034446F">
        <w:rPr>
          <w:rFonts w:hint="eastAsia"/>
        </w:rPr>
        <w:t>にした計画面積（ヒアリング案）と比較して、農水省算定基準に基づく試算</w:t>
      </w:r>
      <w:r w:rsidR="009D721F">
        <w:rPr>
          <w:rFonts w:hint="eastAsia"/>
        </w:rPr>
        <w:t>面積</w:t>
      </w:r>
      <w:r w:rsidRPr="0034446F">
        <w:rPr>
          <w:rFonts w:hint="eastAsia"/>
        </w:rPr>
        <w:t>は小さく、取扱数量等を踏まえた施設規模縮減の可能性が示唆される。（青果：66.8%～76.2%、水産：27.8%～39.1%）</w:t>
      </w:r>
    </w:p>
    <w:p w14:paraId="0F132766" w14:textId="1C091D4F" w:rsidR="00236236" w:rsidRPr="0034446F" w:rsidRDefault="00236236" w:rsidP="00236236">
      <w:pPr>
        <w:pStyle w:val="100"/>
        <w:framePr w:wrap="around"/>
        <w:ind w:left="992" w:firstLine="210"/>
      </w:pPr>
      <w:r w:rsidRPr="0034446F">
        <w:rPr>
          <w:rFonts w:hint="eastAsia"/>
        </w:rPr>
        <w:t>なお、「仲卸売場」「買荷保管積込所」に含まれるスペース</w:t>
      </w:r>
      <w:r w:rsidR="00141571">
        <w:rPr>
          <w:rFonts w:hint="eastAsia"/>
        </w:rPr>
        <w:t>利用方法</w:t>
      </w:r>
      <w:r w:rsidRPr="0034446F">
        <w:rPr>
          <w:rFonts w:hint="eastAsia"/>
        </w:rPr>
        <w:t>が、</w:t>
      </w:r>
      <w:r>
        <w:rPr>
          <w:rFonts w:hint="eastAsia"/>
        </w:rPr>
        <w:t>再整備案</w:t>
      </w:r>
      <w:r w:rsidRPr="0034446F">
        <w:rPr>
          <w:rFonts w:hint="eastAsia"/>
        </w:rPr>
        <w:t>と</w:t>
      </w:r>
      <w:r>
        <w:rPr>
          <w:rFonts w:hint="eastAsia"/>
        </w:rPr>
        <w:t>施設規模算定</w:t>
      </w:r>
      <w:r w:rsidRPr="0034446F">
        <w:rPr>
          <w:rFonts w:hint="eastAsia"/>
        </w:rPr>
        <w:t>基準では異なるため、「仲卸売場」の試算</w:t>
      </w:r>
      <w:r w:rsidR="00141571">
        <w:rPr>
          <w:rFonts w:hint="eastAsia"/>
        </w:rPr>
        <w:t>面積</w:t>
      </w:r>
      <w:r w:rsidRPr="0034446F">
        <w:rPr>
          <w:rFonts w:hint="eastAsia"/>
        </w:rPr>
        <w:t>が大きくなっている。</w:t>
      </w:r>
    </w:p>
    <w:p w14:paraId="6CDB243B" w14:textId="29FD52AF" w:rsidR="00236236" w:rsidRDefault="00236236" w:rsidP="00236236">
      <w:pPr>
        <w:pStyle w:val="100"/>
        <w:framePr w:wrap="around"/>
        <w:ind w:left="992" w:firstLine="210"/>
      </w:pPr>
      <w:r w:rsidRPr="0034446F">
        <w:rPr>
          <w:rFonts w:hint="eastAsia"/>
        </w:rPr>
        <w:t>また、</w:t>
      </w:r>
      <w:r>
        <w:rPr>
          <w:rFonts w:hint="eastAsia"/>
        </w:rPr>
        <w:t>施設規模算定基準に</w:t>
      </w:r>
      <w:r w:rsidRPr="0034446F">
        <w:rPr>
          <w:rFonts w:hint="eastAsia"/>
        </w:rPr>
        <w:t>よる試算は、「卸売場」「仲卸売場」「買荷保管積込所」のみを対象としており、冷蔵庫、加工施設、駐車場等は含ま</w:t>
      </w:r>
      <w:r w:rsidR="00141571">
        <w:rPr>
          <w:rFonts w:hint="eastAsia"/>
        </w:rPr>
        <w:t>れてい</w:t>
      </w:r>
      <w:r w:rsidRPr="0034446F">
        <w:rPr>
          <w:rFonts w:hint="eastAsia"/>
        </w:rPr>
        <w:t>ない。</w:t>
      </w:r>
    </w:p>
    <w:p w14:paraId="17EA6AFA" w14:textId="3DCCB3C2" w:rsidR="00236236" w:rsidRPr="00236236" w:rsidRDefault="00236236" w:rsidP="00236236">
      <w:pPr>
        <w:rPr>
          <w:sz w:val="21"/>
          <w:szCs w:val="21"/>
        </w:rPr>
      </w:pPr>
      <w:r>
        <w:br w:type="page"/>
      </w:r>
    </w:p>
    <w:p w14:paraId="2E09E3C5" w14:textId="4C4A172B" w:rsidR="00236236" w:rsidRDefault="0073102F" w:rsidP="0073102F">
      <w:pPr>
        <w:pStyle w:val="ad"/>
      </w:pPr>
      <w:r>
        <w:lastRenderedPageBreak/>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29</w:t>
      </w:r>
      <w:r>
        <w:fldChar w:fldCharType="end"/>
      </w:r>
      <w:r w:rsidR="00236236">
        <w:rPr>
          <w:rFonts w:hint="eastAsia"/>
        </w:rPr>
        <w:t xml:space="preserve">　取扱数量に基づく適正規模</w:t>
      </w:r>
    </w:p>
    <w:p w14:paraId="4C73CB9E" w14:textId="73FD641D" w:rsidR="00236236" w:rsidRPr="0034446F" w:rsidRDefault="00236236" w:rsidP="00D32F72">
      <w:pPr>
        <w:pStyle w:val="081"/>
      </w:pPr>
    </w:p>
    <w:p w14:paraId="11573814" w14:textId="77777777" w:rsidR="00236236" w:rsidRDefault="00236236" w:rsidP="00D32F72">
      <w:pPr>
        <w:pStyle w:val="081"/>
      </w:pPr>
    </w:p>
    <w:tbl>
      <w:tblPr>
        <w:tblStyle w:val="af"/>
        <w:tblW w:w="9515" w:type="dxa"/>
        <w:tblLook w:val="04A0" w:firstRow="1" w:lastRow="0" w:firstColumn="1" w:lastColumn="0" w:noHBand="0" w:noVBand="1"/>
      </w:tblPr>
      <w:tblGrid>
        <w:gridCol w:w="567"/>
        <w:gridCol w:w="1644"/>
        <w:gridCol w:w="1304"/>
        <w:gridCol w:w="218"/>
        <w:gridCol w:w="907"/>
        <w:gridCol w:w="1984"/>
        <w:gridCol w:w="907"/>
        <w:gridCol w:w="1984"/>
      </w:tblGrid>
      <w:tr w:rsidR="00BC5BE4" w:rsidRPr="00ED1CA8" w14:paraId="4B0AF70D" w14:textId="77777777" w:rsidTr="00D761D5">
        <w:tc>
          <w:tcPr>
            <w:tcW w:w="567" w:type="dxa"/>
            <w:vMerge w:val="restart"/>
            <w:shd w:val="clear" w:color="auto" w:fill="FDE9D9" w:themeFill="accent6" w:themeFillTint="33"/>
            <w:tcMar>
              <w:left w:w="57" w:type="dxa"/>
              <w:right w:w="57" w:type="dxa"/>
            </w:tcMar>
            <w:vAlign w:val="center"/>
          </w:tcPr>
          <w:p w14:paraId="24FE1DEE"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部門</w:t>
            </w:r>
          </w:p>
        </w:tc>
        <w:tc>
          <w:tcPr>
            <w:tcW w:w="1644" w:type="dxa"/>
            <w:vMerge w:val="restart"/>
            <w:shd w:val="clear" w:color="auto" w:fill="FDE9D9" w:themeFill="accent6" w:themeFillTint="33"/>
            <w:tcMar>
              <w:left w:w="57" w:type="dxa"/>
              <w:right w:w="57" w:type="dxa"/>
            </w:tcMar>
            <w:vAlign w:val="center"/>
          </w:tcPr>
          <w:p w14:paraId="43CEFACB"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対象施設</w:t>
            </w:r>
          </w:p>
        </w:tc>
        <w:tc>
          <w:tcPr>
            <w:tcW w:w="1304" w:type="dxa"/>
            <w:vMerge w:val="restart"/>
            <w:shd w:val="clear" w:color="auto" w:fill="FDE9D9" w:themeFill="accent6" w:themeFillTint="33"/>
            <w:tcMar>
              <w:left w:w="28" w:type="dxa"/>
              <w:right w:w="28" w:type="dxa"/>
            </w:tcMar>
            <w:vAlign w:val="center"/>
          </w:tcPr>
          <w:p w14:paraId="76781496"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ヒアリング案</w:t>
            </w:r>
          </w:p>
        </w:tc>
        <w:tc>
          <w:tcPr>
            <w:tcW w:w="218" w:type="dxa"/>
            <w:tcBorders>
              <w:top w:val="nil"/>
              <w:bottom w:val="nil"/>
            </w:tcBorders>
            <w:tcMar>
              <w:left w:w="57" w:type="dxa"/>
              <w:right w:w="57" w:type="dxa"/>
            </w:tcMar>
          </w:tcPr>
          <w:p w14:paraId="77BAAC56" w14:textId="77777777" w:rsidR="00BC5BE4" w:rsidRPr="00BC5BE4" w:rsidRDefault="00BC5BE4" w:rsidP="00D761D5">
            <w:pPr>
              <w:pStyle w:val="100"/>
              <w:framePr w:wrap="around"/>
              <w:ind w:leftChars="0" w:left="0" w:firstLineChars="0" w:firstLine="0"/>
              <w:rPr>
                <w:sz w:val="20"/>
                <w:szCs w:val="20"/>
              </w:rPr>
            </w:pPr>
          </w:p>
        </w:tc>
        <w:tc>
          <w:tcPr>
            <w:tcW w:w="2891" w:type="dxa"/>
            <w:gridSpan w:val="2"/>
            <w:shd w:val="clear" w:color="auto" w:fill="FDE9D9" w:themeFill="accent6" w:themeFillTint="33"/>
            <w:tcMar>
              <w:left w:w="57" w:type="dxa"/>
              <w:right w:w="57" w:type="dxa"/>
            </w:tcMar>
          </w:tcPr>
          <w:p w14:paraId="4F72442C"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①現状維持</w:t>
            </w:r>
          </w:p>
        </w:tc>
        <w:tc>
          <w:tcPr>
            <w:tcW w:w="2891" w:type="dxa"/>
            <w:gridSpan w:val="2"/>
            <w:shd w:val="clear" w:color="auto" w:fill="FDE9D9" w:themeFill="accent6" w:themeFillTint="33"/>
            <w:tcMar>
              <w:left w:w="57" w:type="dxa"/>
              <w:right w:w="57" w:type="dxa"/>
            </w:tcMar>
          </w:tcPr>
          <w:p w14:paraId="6DAE193C"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②将来推計</w:t>
            </w:r>
          </w:p>
        </w:tc>
      </w:tr>
      <w:tr w:rsidR="00BC5BE4" w:rsidRPr="00ED1CA8" w14:paraId="26D73D29" w14:textId="77777777" w:rsidTr="00D761D5">
        <w:tc>
          <w:tcPr>
            <w:tcW w:w="567" w:type="dxa"/>
            <w:vMerge/>
            <w:tcBorders>
              <w:bottom w:val="single" w:sz="4" w:space="0" w:color="auto"/>
            </w:tcBorders>
            <w:shd w:val="clear" w:color="auto" w:fill="FDE9D9" w:themeFill="accent6" w:themeFillTint="33"/>
            <w:tcMar>
              <w:left w:w="57" w:type="dxa"/>
              <w:right w:w="57" w:type="dxa"/>
            </w:tcMar>
          </w:tcPr>
          <w:p w14:paraId="7EB4890F" w14:textId="77777777" w:rsidR="00BC5BE4" w:rsidRPr="00BC5BE4" w:rsidRDefault="00BC5BE4" w:rsidP="00D761D5">
            <w:pPr>
              <w:pStyle w:val="100"/>
              <w:framePr w:wrap="around"/>
              <w:ind w:leftChars="0" w:left="0" w:firstLineChars="0" w:firstLine="0"/>
              <w:rPr>
                <w:sz w:val="20"/>
                <w:szCs w:val="20"/>
              </w:rPr>
            </w:pPr>
          </w:p>
        </w:tc>
        <w:tc>
          <w:tcPr>
            <w:tcW w:w="1644" w:type="dxa"/>
            <w:vMerge/>
            <w:shd w:val="clear" w:color="auto" w:fill="FDE9D9" w:themeFill="accent6" w:themeFillTint="33"/>
            <w:tcMar>
              <w:left w:w="57" w:type="dxa"/>
              <w:right w:w="57" w:type="dxa"/>
            </w:tcMar>
          </w:tcPr>
          <w:p w14:paraId="6EFAEE65" w14:textId="77777777" w:rsidR="00BC5BE4" w:rsidRPr="00BC5BE4" w:rsidRDefault="00BC5BE4" w:rsidP="00D761D5">
            <w:pPr>
              <w:pStyle w:val="100"/>
              <w:framePr w:wrap="around"/>
              <w:ind w:leftChars="0" w:left="0" w:firstLineChars="0" w:firstLine="0"/>
              <w:rPr>
                <w:sz w:val="20"/>
                <w:szCs w:val="20"/>
              </w:rPr>
            </w:pPr>
          </w:p>
        </w:tc>
        <w:tc>
          <w:tcPr>
            <w:tcW w:w="1304" w:type="dxa"/>
            <w:vMerge/>
            <w:shd w:val="clear" w:color="auto" w:fill="FDE9D9" w:themeFill="accent6" w:themeFillTint="33"/>
            <w:tcMar>
              <w:left w:w="28" w:type="dxa"/>
              <w:right w:w="28" w:type="dxa"/>
            </w:tcMar>
          </w:tcPr>
          <w:p w14:paraId="2B9892E7" w14:textId="77777777" w:rsidR="00BC5BE4" w:rsidRPr="00BC5BE4" w:rsidRDefault="00BC5BE4" w:rsidP="00D761D5">
            <w:pPr>
              <w:pStyle w:val="100"/>
              <w:framePr w:wrap="around"/>
              <w:ind w:leftChars="0" w:left="0" w:firstLineChars="0" w:firstLine="0"/>
              <w:rPr>
                <w:sz w:val="20"/>
                <w:szCs w:val="20"/>
              </w:rPr>
            </w:pPr>
          </w:p>
        </w:tc>
        <w:tc>
          <w:tcPr>
            <w:tcW w:w="218" w:type="dxa"/>
            <w:tcBorders>
              <w:top w:val="nil"/>
              <w:bottom w:val="nil"/>
            </w:tcBorders>
            <w:tcMar>
              <w:left w:w="57" w:type="dxa"/>
              <w:right w:w="57" w:type="dxa"/>
            </w:tcMar>
          </w:tcPr>
          <w:p w14:paraId="17486549" w14:textId="77777777" w:rsidR="00BC5BE4" w:rsidRPr="00BC5BE4" w:rsidRDefault="00BC5BE4" w:rsidP="00D761D5">
            <w:pPr>
              <w:pStyle w:val="100"/>
              <w:framePr w:wrap="around"/>
              <w:ind w:leftChars="0" w:left="0" w:firstLineChars="0" w:firstLine="0"/>
              <w:rPr>
                <w:sz w:val="20"/>
                <w:szCs w:val="20"/>
              </w:rPr>
            </w:pPr>
          </w:p>
        </w:tc>
        <w:tc>
          <w:tcPr>
            <w:tcW w:w="907" w:type="dxa"/>
            <w:shd w:val="clear" w:color="auto" w:fill="FDE9D9" w:themeFill="accent6" w:themeFillTint="33"/>
            <w:tcMar>
              <w:left w:w="57" w:type="dxa"/>
              <w:right w:w="57" w:type="dxa"/>
            </w:tcMar>
          </w:tcPr>
          <w:p w14:paraId="4F62724B"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実数</w:t>
            </w:r>
          </w:p>
        </w:tc>
        <w:tc>
          <w:tcPr>
            <w:tcW w:w="1984" w:type="dxa"/>
            <w:shd w:val="clear" w:color="auto" w:fill="FDE9D9" w:themeFill="accent6" w:themeFillTint="33"/>
            <w:tcMar>
              <w:left w:w="57" w:type="dxa"/>
              <w:right w:w="57" w:type="dxa"/>
            </w:tcMar>
          </w:tcPr>
          <w:p w14:paraId="0EC779BF"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対ヒアリング案比率</w:t>
            </w:r>
          </w:p>
        </w:tc>
        <w:tc>
          <w:tcPr>
            <w:tcW w:w="907" w:type="dxa"/>
            <w:shd w:val="clear" w:color="auto" w:fill="FDE9D9" w:themeFill="accent6" w:themeFillTint="33"/>
            <w:tcMar>
              <w:left w:w="57" w:type="dxa"/>
              <w:right w:w="57" w:type="dxa"/>
            </w:tcMar>
          </w:tcPr>
          <w:p w14:paraId="15964757"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実数</w:t>
            </w:r>
          </w:p>
        </w:tc>
        <w:tc>
          <w:tcPr>
            <w:tcW w:w="1984" w:type="dxa"/>
            <w:shd w:val="clear" w:color="auto" w:fill="FDE9D9" w:themeFill="accent6" w:themeFillTint="33"/>
            <w:tcMar>
              <w:left w:w="57" w:type="dxa"/>
              <w:right w:w="57" w:type="dxa"/>
            </w:tcMar>
          </w:tcPr>
          <w:p w14:paraId="413B9BDD" w14:textId="77777777" w:rsidR="00BC5BE4" w:rsidRPr="00BC5BE4" w:rsidRDefault="00BC5BE4" w:rsidP="00D761D5">
            <w:pPr>
              <w:pStyle w:val="100"/>
              <w:framePr w:wrap="around"/>
              <w:ind w:leftChars="0" w:left="0" w:firstLineChars="0" w:firstLine="0"/>
              <w:jc w:val="center"/>
              <w:rPr>
                <w:sz w:val="20"/>
                <w:szCs w:val="20"/>
              </w:rPr>
            </w:pPr>
            <w:r w:rsidRPr="00BC5BE4">
              <w:rPr>
                <w:rFonts w:hint="eastAsia"/>
                <w:sz w:val="20"/>
                <w:szCs w:val="20"/>
              </w:rPr>
              <w:t>対ヒアリング案比率</w:t>
            </w:r>
          </w:p>
        </w:tc>
      </w:tr>
      <w:tr w:rsidR="00BC5BE4" w:rsidRPr="00ED1CA8" w14:paraId="5FF22446" w14:textId="77777777" w:rsidTr="00D761D5">
        <w:tc>
          <w:tcPr>
            <w:tcW w:w="567" w:type="dxa"/>
            <w:tcBorders>
              <w:bottom w:val="nil"/>
            </w:tcBorders>
            <w:shd w:val="clear" w:color="auto" w:fill="EAF1DD" w:themeFill="accent3" w:themeFillTint="33"/>
            <w:tcMar>
              <w:left w:w="57" w:type="dxa"/>
              <w:right w:w="57" w:type="dxa"/>
            </w:tcMar>
          </w:tcPr>
          <w:p w14:paraId="2A521980"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青果</w:t>
            </w:r>
          </w:p>
        </w:tc>
        <w:tc>
          <w:tcPr>
            <w:tcW w:w="1644" w:type="dxa"/>
            <w:tcMar>
              <w:left w:w="57" w:type="dxa"/>
              <w:right w:w="57" w:type="dxa"/>
            </w:tcMar>
          </w:tcPr>
          <w:p w14:paraId="2AA9018B"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卸売場</w:t>
            </w:r>
          </w:p>
        </w:tc>
        <w:tc>
          <w:tcPr>
            <w:tcW w:w="1304" w:type="dxa"/>
            <w:tcMar>
              <w:left w:w="57" w:type="dxa"/>
              <w:right w:w="57" w:type="dxa"/>
            </w:tcMar>
          </w:tcPr>
          <w:p w14:paraId="30ACF442"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w:t>
            </w:r>
            <w:r w:rsidRPr="00BC5BE4">
              <w:rPr>
                <w:sz w:val="20"/>
                <w:szCs w:val="20"/>
              </w:rPr>
              <w:t>3,063</w:t>
            </w:r>
          </w:p>
        </w:tc>
        <w:tc>
          <w:tcPr>
            <w:tcW w:w="218" w:type="dxa"/>
            <w:tcBorders>
              <w:top w:val="nil"/>
              <w:bottom w:val="nil"/>
            </w:tcBorders>
            <w:tcMar>
              <w:left w:w="57" w:type="dxa"/>
              <w:right w:w="57" w:type="dxa"/>
            </w:tcMar>
          </w:tcPr>
          <w:p w14:paraId="76235BBE" w14:textId="77777777" w:rsidR="00BC5BE4" w:rsidRPr="00BC5BE4" w:rsidRDefault="00BC5BE4" w:rsidP="00D761D5">
            <w:pPr>
              <w:pStyle w:val="100"/>
              <w:framePr w:wrap="around"/>
              <w:ind w:leftChars="0" w:left="0" w:firstLineChars="0" w:firstLine="0"/>
              <w:rPr>
                <w:sz w:val="20"/>
                <w:szCs w:val="20"/>
              </w:rPr>
            </w:pPr>
          </w:p>
        </w:tc>
        <w:tc>
          <w:tcPr>
            <w:tcW w:w="907" w:type="dxa"/>
            <w:tcMar>
              <w:left w:w="57" w:type="dxa"/>
              <w:right w:w="57" w:type="dxa"/>
            </w:tcMar>
          </w:tcPr>
          <w:p w14:paraId="45838B13"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8</w:t>
            </w:r>
            <w:r w:rsidRPr="00BC5BE4">
              <w:rPr>
                <w:sz w:val="20"/>
                <w:szCs w:val="20"/>
              </w:rPr>
              <w:t>,468</w:t>
            </w:r>
          </w:p>
        </w:tc>
        <w:tc>
          <w:tcPr>
            <w:tcW w:w="1984" w:type="dxa"/>
            <w:tcMar>
              <w:left w:w="57" w:type="dxa"/>
              <w:right w:w="57" w:type="dxa"/>
            </w:tcMar>
          </w:tcPr>
          <w:p w14:paraId="627B25E7"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6</w:t>
            </w:r>
            <w:r w:rsidRPr="00BC5BE4">
              <w:rPr>
                <w:sz w:val="20"/>
                <w:szCs w:val="20"/>
              </w:rPr>
              <w:t>4.8</w:t>
            </w:r>
            <w:r w:rsidRPr="00BC5BE4">
              <w:rPr>
                <w:rFonts w:hint="eastAsia"/>
                <w:sz w:val="20"/>
                <w:szCs w:val="20"/>
              </w:rPr>
              <w:t>％</w:t>
            </w:r>
          </w:p>
        </w:tc>
        <w:tc>
          <w:tcPr>
            <w:tcW w:w="907" w:type="dxa"/>
            <w:tcMar>
              <w:left w:w="57" w:type="dxa"/>
              <w:right w:w="57" w:type="dxa"/>
            </w:tcMar>
          </w:tcPr>
          <w:p w14:paraId="2969EC21"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7,425</w:t>
            </w:r>
          </w:p>
        </w:tc>
        <w:tc>
          <w:tcPr>
            <w:tcW w:w="1984" w:type="dxa"/>
            <w:tcMar>
              <w:left w:w="57" w:type="dxa"/>
              <w:right w:w="57" w:type="dxa"/>
            </w:tcMar>
          </w:tcPr>
          <w:p w14:paraId="5F948654"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56.8％</w:t>
            </w:r>
          </w:p>
        </w:tc>
      </w:tr>
      <w:tr w:rsidR="00BC5BE4" w:rsidRPr="00ED1CA8" w14:paraId="32A698DF" w14:textId="77777777" w:rsidTr="00D761D5">
        <w:tc>
          <w:tcPr>
            <w:tcW w:w="567" w:type="dxa"/>
            <w:tcBorders>
              <w:top w:val="nil"/>
              <w:bottom w:val="nil"/>
            </w:tcBorders>
            <w:shd w:val="clear" w:color="auto" w:fill="EAF1DD" w:themeFill="accent3" w:themeFillTint="33"/>
            <w:tcMar>
              <w:left w:w="57" w:type="dxa"/>
              <w:right w:w="57" w:type="dxa"/>
            </w:tcMar>
          </w:tcPr>
          <w:p w14:paraId="67667083" w14:textId="77777777" w:rsidR="00BC5BE4" w:rsidRPr="00BC5BE4" w:rsidRDefault="00BC5BE4" w:rsidP="00D761D5">
            <w:pPr>
              <w:pStyle w:val="100"/>
              <w:framePr w:wrap="around"/>
              <w:ind w:leftChars="0" w:left="0" w:firstLineChars="0" w:firstLine="0"/>
              <w:rPr>
                <w:sz w:val="20"/>
                <w:szCs w:val="20"/>
              </w:rPr>
            </w:pPr>
          </w:p>
        </w:tc>
        <w:tc>
          <w:tcPr>
            <w:tcW w:w="1644" w:type="dxa"/>
            <w:tcMar>
              <w:left w:w="57" w:type="dxa"/>
              <w:right w:w="57" w:type="dxa"/>
            </w:tcMar>
          </w:tcPr>
          <w:p w14:paraId="5FF73EAF"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仲卸売場</w:t>
            </w:r>
          </w:p>
        </w:tc>
        <w:tc>
          <w:tcPr>
            <w:tcW w:w="1304" w:type="dxa"/>
            <w:tcMar>
              <w:left w:w="57" w:type="dxa"/>
              <w:right w:w="57" w:type="dxa"/>
            </w:tcMar>
          </w:tcPr>
          <w:p w14:paraId="2B2CAB66"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7,996</w:t>
            </w:r>
          </w:p>
        </w:tc>
        <w:tc>
          <w:tcPr>
            <w:tcW w:w="218" w:type="dxa"/>
            <w:tcBorders>
              <w:top w:val="nil"/>
              <w:bottom w:val="nil"/>
            </w:tcBorders>
            <w:tcMar>
              <w:left w:w="57" w:type="dxa"/>
              <w:right w:w="57" w:type="dxa"/>
            </w:tcMar>
          </w:tcPr>
          <w:p w14:paraId="6BB82A24" w14:textId="77777777" w:rsidR="00BC5BE4" w:rsidRPr="00BC5BE4" w:rsidRDefault="00BC5BE4" w:rsidP="00D761D5">
            <w:pPr>
              <w:pStyle w:val="100"/>
              <w:framePr w:wrap="around"/>
              <w:ind w:leftChars="0" w:left="0" w:firstLineChars="0" w:firstLine="0"/>
              <w:rPr>
                <w:sz w:val="20"/>
                <w:szCs w:val="20"/>
              </w:rPr>
            </w:pPr>
          </w:p>
        </w:tc>
        <w:tc>
          <w:tcPr>
            <w:tcW w:w="907" w:type="dxa"/>
            <w:tcMar>
              <w:left w:w="57" w:type="dxa"/>
              <w:right w:w="57" w:type="dxa"/>
            </w:tcMar>
          </w:tcPr>
          <w:p w14:paraId="133588DD"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11,338</w:t>
            </w:r>
          </w:p>
        </w:tc>
        <w:tc>
          <w:tcPr>
            <w:tcW w:w="1984" w:type="dxa"/>
            <w:tcMar>
              <w:left w:w="57" w:type="dxa"/>
              <w:right w:w="57" w:type="dxa"/>
            </w:tcMar>
          </w:tcPr>
          <w:p w14:paraId="07D03B6A"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141.8％</w:t>
            </w:r>
          </w:p>
        </w:tc>
        <w:tc>
          <w:tcPr>
            <w:tcW w:w="907" w:type="dxa"/>
            <w:tcMar>
              <w:left w:w="57" w:type="dxa"/>
              <w:right w:w="57" w:type="dxa"/>
            </w:tcMar>
          </w:tcPr>
          <w:p w14:paraId="5A83FCAA"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9,941</w:t>
            </w:r>
          </w:p>
        </w:tc>
        <w:tc>
          <w:tcPr>
            <w:tcW w:w="1984" w:type="dxa"/>
            <w:tcMar>
              <w:left w:w="57" w:type="dxa"/>
              <w:right w:w="57" w:type="dxa"/>
            </w:tcMar>
          </w:tcPr>
          <w:p w14:paraId="1480F794"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124.3％</w:t>
            </w:r>
          </w:p>
        </w:tc>
      </w:tr>
      <w:tr w:rsidR="00BC5BE4" w:rsidRPr="00ED1CA8" w14:paraId="2EAC8395" w14:textId="77777777" w:rsidTr="00D761D5">
        <w:tc>
          <w:tcPr>
            <w:tcW w:w="567" w:type="dxa"/>
            <w:tcBorders>
              <w:top w:val="nil"/>
              <w:bottom w:val="nil"/>
            </w:tcBorders>
            <w:shd w:val="clear" w:color="auto" w:fill="EAF1DD" w:themeFill="accent3" w:themeFillTint="33"/>
            <w:tcMar>
              <w:left w:w="57" w:type="dxa"/>
              <w:right w:w="57" w:type="dxa"/>
            </w:tcMar>
          </w:tcPr>
          <w:p w14:paraId="3C436E04" w14:textId="77777777" w:rsidR="00BC5BE4" w:rsidRPr="00BC5BE4" w:rsidRDefault="00BC5BE4" w:rsidP="00D761D5">
            <w:pPr>
              <w:pStyle w:val="100"/>
              <w:framePr w:wrap="around"/>
              <w:ind w:leftChars="0" w:left="0" w:firstLineChars="0" w:firstLine="0"/>
              <w:rPr>
                <w:sz w:val="20"/>
                <w:szCs w:val="20"/>
              </w:rPr>
            </w:pPr>
          </w:p>
        </w:tc>
        <w:tc>
          <w:tcPr>
            <w:tcW w:w="1644" w:type="dxa"/>
            <w:tcBorders>
              <w:bottom w:val="single" w:sz="4" w:space="0" w:color="auto"/>
            </w:tcBorders>
            <w:tcMar>
              <w:left w:w="57" w:type="dxa"/>
              <w:right w:w="57" w:type="dxa"/>
            </w:tcMar>
          </w:tcPr>
          <w:p w14:paraId="01E0627A"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買荷保管積込所</w:t>
            </w:r>
          </w:p>
        </w:tc>
        <w:tc>
          <w:tcPr>
            <w:tcW w:w="1304" w:type="dxa"/>
            <w:tcBorders>
              <w:bottom w:val="single" w:sz="4" w:space="0" w:color="auto"/>
            </w:tcBorders>
            <w:tcMar>
              <w:left w:w="57" w:type="dxa"/>
              <w:right w:w="57" w:type="dxa"/>
            </w:tcMar>
          </w:tcPr>
          <w:p w14:paraId="182E9FB0"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19,556</w:t>
            </w:r>
          </w:p>
        </w:tc>
        <w:tc>
          <w:tcPr>
            <w:tcW w:w="218" w:type="dxa"/>
            <w:tcBorders>
              <w:top w:val="nil"/>
              <w:bottom w:val="nil"/>
            </w:tcBorders>
            <w:tcMar>
              <w:left w:w="57" w:type="dxa"/>
              <w:right w:w="57" w:type="dxa"/>
            </w:tcMar>
          </w:tcPr>
          <w:p w14:paraId="4FB0F3B6" w14:textId="77777777" w:rsidR="00BC5BE4" w:rsidRPr="00BC5BE4" w:rsidRDefault="00BC5BE4" w:rsidP="00D761D5">
            <w:pPr>
              <w:pStyle w:val="100"/>
              <w:framePr w:wrap="around"/>
              <w:ind w:leftChars="0" w:left="0" w:firstLineChars="0" w:firstLine="0"/>
              <w:rPr>
                <w:sz w:val="20"/>
                <w:szCs w:val="20"/>
              </w:rPr>
            </w:pPr>
          </w:p>
        </w:tc>
        <w:tc>
          <w:tcPr>
            <w:tcW w:w="907" w:type="dxa"/>
            <w:tcBorders>
              <w:bottom w:val="single" w:sz="4" w:space="0" w:color="auto"/>
            </w:tcBorders>
            <w:tcMar>
              <w:left w:w="57" w:type="dxa"/>
              <w:right w:w="57" w:type="dxa"/>
            </w:tcMar>
          </w:tcPr>
          <w:p w14:paraId="5282769E"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11,129</w:t>
            </w:r>
          </w:p>
        </w:tc>
        <w:tc>
          <w:tcPr>
            <w:tcW w:w="1984" w:type="dxa"/>
            <w:tcBorders>
              <w:bottom w:val="single" w:sz="4" w:space="0" w:color="auto"/>
            </w:tcBorders>
            <w:tcMar>
              <w:left w:w="57" w:type="dxa"/>
              <w:right w:w="57" w:type="dxa"/>
            </w:tcMar>
          </w:tcPr>
          <w:p w14:paraId="720D5BA5"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56.9％</w:t>
            </w:r>
          </w:p>
        </w:tc>
        <w:tc>
          <w:tcPr>
            <w:tcW w:w="907" w:type="dxa"/>
            <w:tcBorders>
              <w:bottom w:val="single" w:sz="4" w:space="0" w:color="auto"/>
            </w:tcBorders>
            <w:tcMar>
              <w:left w:w="57" w:type="dxa"/>
              <w:right w:w="57" w:type="dxa"/>
            </w:tcMar>
          </w:tcPr>
          <w:p w14:paraId="0581B764"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9,758</w:t>
            </w:r>
          </w:p>
        </w:tc>
        <w:tc>
          <w:tcPr>
            <w:tcW w:w="1984" w:type="dxa"/>
            <w:tcBorders>
              <w:bottom w:val="single" w:sz="4" w:space="0" w:color="auto"/>
            </w:tcBorders>
            <w:tcMar>
              <w:left w:w="57" w:type="dxa"/>
              <w:right w:w="57" w:type="dxa"/>
            </w:tcMar>
          </w:tcPr>
          <w:p w14:paraId="5C6520E9"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49.9％</w:t>
            </w:r>
          </w:p>
        </w:tc>
      </w:tr>
      <w:tr w:rsidR="00BC5BE4" w:rsidRPr="00ED1CA8" w14:paraId="3F997E85" w14:textId="77777777" w:rsidTr="00D761D5">
        <w:tc>
          <w:tcPr>
            <w:tcW w:w="567" w:type="dxa"/>
            <w:tcBorders>
              <w:top w:val="nil"/>
              <w:bottom w:val="single" w:sz="4" w:space="0" w:color="auto"/>
            </w:tcBorders>
            <w:shd w:val="clear" w:color="auto" w:fill="EAF1DD" w:themeFill="accent3" w:themeFillTint="33"/>
            <w:tcMar>
              <w:left w:w="57" w:type="dxa"/>
              <w:right w:w="57" w:type="dxa"/>
            </w:tcMar>
          </w:tcPr>
          <w:p w14:paraId="2B40A50D" w14:textId="77777777" w:rsidR="00BC5BE4" w:rsidRPr="00BC5BE4" w:rsidRDefault="00BC5BE4" w:rsidP="00D761D5">
            <w:pPr>
              <w:pStyle w:val="100"/>
              <w:framePr w:wrap="around"/>
              <w:ind w:leftChars="0" w:left="0" w:firstLineChars="0" w:firstLine="0"/>
              <w:rPr>
                <w:sz w:val="20"/>
                <w:szCs w:val="20"/>
              </w:rPr>
            </w:pPr>
          </w:p>
        </w:tc>
        <w:tc>
          <w:tcPr>
            <w:tcW w:w="1644" w:type="dxa"/>
            <w:shd w:val="clear" w:color="auto" w:fill="EAF1DD" w:themeFill="accent3" w:themeFillTint="33"/>
            <w:tcMar>
              <w:left w:w="57" w:type="dxa"/>
              <w:right w:w="57" w:type="dxa"/>
            </w:tcMar>
          </w:tcPr>
          <w:p w14:paraId="6A08A6DB"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青果計</w:t>
            </w:r>
          </w:p>
        </w:tc>
        <w:tc>
          <w:tcPr>
            <w:tcW w:w="1304" w:type="dxa"/>
            <w:shd w:val="clear" w:color="auto" w:fill="EAF1DD" w:themeFill="accent3" w:themeFillTint="33"/>
            <w:tcMar>
              <w:left w:w="57" w:type="dxa"/>
              <w:right w:w="57" w:type="dxa"/>
            </w:tcMar>
          </w:tcPr>
          <w:p w14:paraId="68F6162B"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40,615</w:t>
            </w:r>
          </w:p>
        </w:tc>
        <w:tc>
          <w:tcPr>
            <w:tcW w:w="218" w:type="dxa"/>
            <w:tcBorders>
              <w:top w:val="nil"/>
              <w:bottom w:val="nil"/>
            </w:tcBorders>
            <w:tcMar>
              <w:left w:w="57" w:type="dxa"/>
              <w:right w:w="57" w:type="dxa"/>
            </w:tcMar>
          </w:tcPr>
          <w:p w14:paraId="43BD5E11" w14:textId="77777777" w:rsidR="00BC5BE4" w:rsidRPr="00BC5BE4" w:rsidRDefault="00BC5BE4" w:rsidP="00D761D5">
            <w:pPr>
              <w:pStyle w:val="100"/>
              <w:framePr w:wrap="around"/>
              <w:ind w:leftChars="0" w:left="0" w:firstLineChars="0" w:firstLine="0"/>
              <w:rPr>
                <w:sz w:val="20"/>
                <w:szCs w:val="20"/>
              </w:rPr>
            </w:pPr>
          </w:p>
        </w:tc>
        <w:tc>
          <w:tcPr>
            <w:tcW w:w="907" w:type="dxa"/>
            <w:shd w:val="clear" w:color="auto" w:fill="EAF1DD" w:themeFill="accent3" w:themeFillTint="33"/>
            <w:tcMar>
              <w:left w:w="57" w:type="dxa"/>
              <w:right w:w="57" w:type="dxa"/>
            </w:tcMar>
          </w:tcPr>
          <w:p w14:paraId="52CE81F9"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3</w:t>
            </w:r>
            <w:r w:rsidRPr="00BC5BE4">
              <w:rPr>
                <w:b/>
                <w:bCs/>
                <w:sz w:val="20"/>
                <w:szCs w:val="20"/>
              </w:rPr>
              <w:t>0,935</w:t>
            </w:r>
          </w:p>
        </w:tc>
        <w:tc>
          <w:tcPr>
            <w:tcW w:w="1984" w:type="dxa"/>
            <w:shd w:val="clear" w:color="auto" w:fill="EAF1DD" w:themeFill="accent3" w:themeFillTint="33"/>
            <w:tcMar>
              <w:left w:w="57" w:type="dxa"/>
              <w:right w:w="57" w:type="dxa"/>
            </w:tcMar>
          </w:tcPr>
          <w:p w14:paraId="575D1874"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76.2％</w:t>
            </w:r>
          </w:p>
        </w:tc>
        <w:tc>
          <w:tcPr>
            <w:tcW w:w="907" w:type="dxa"/>
            <w:shd w:val="clear" w:color="auto" w:fill="EAF1DD" w:themeFill="accent3" w:themeFillTint="33"/>
            <w:tcMar>
              <w:left w:w="57" w:type="dxa"/>
              <w:right w:w="57" w:type="dxa"/>
            </w:tcMar>
          </w:tcPr>
          <w:p w14:paraId="298002AB"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27,124</w:t>
            </w:r>
          </w:p>
        </w:tc>
        <w:tc>
          <w:tcPr>
            <w:tcW w:w="1984" w:type="dxa"/>
            <w:shd w:val="clear" w:color="auto" w:fill="EAF1DD" w:themeFill="accent3" w:themeFillTint="33"/>
            <w:tcMar>
              <w:left w:w="57" w:type="dxa"/>
              <w:right w:w="57" w:type="dxa"/>
            </w:tcMar>
          </w:tcPr>
          <w:p w14:paraId="2EF31C82"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66.8％</w:t>
            </w:r>
          </w:p>
        </w:tc>
      </w:tr>
      <w:tr w:rsidR="00BC5BE4" w:rsidRPr="00ED1CA8" w14:paraId="3A1309F8" w14:textId="77777777" w:rsidTr="00D761D5">
        <w:tc>
          <w:tcPr>
            <w:tcW w:w="567" w:type="dxa"/>
            <w:tcBorders>
              <w:bottom w:val="nil"/>
            </w:tcBorders>
            <w:shd w:val="clear" w:color="auto" w:fill="DBE5F1" w:themeFill="accent1" w:themeFillTint="33"/>
            <w:tcMar>
              <w:left w:w="57" w:type="dxa"/>
              <w:right w:w="57" w:type="dxa"/>
            </w:tcMar>
          </w:tcPr>
          <w:p w14:paraId="7E977F3E"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水産</w:t>
            </w:r>
          </w:p>
        </w:tc>
        <w:tc>
          <w:tcPr>
            <w:tcW w:w="1644" w:type="dxa"/>
            <w:tcMar>
              <w:left w:w="57" w:type="dxa"/>
              <w:right w:w="57" w:type="dxa"/>
            </w:tcMar>
          </w:tcPr>
          <w:p w14:paraId="14F95FF1"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卸売場</w:t>
            </w:r>
          </w:p>
        </w:tc>
        <w:tc>
          <w:tcPr>
            <w:tcW w:w="1304" w:type="dxa"/>
            <w:tcMar>
              <w:left w:w="57" w:type="dxa"/>
              <w:right w:w="57" w:type="dxa"/>
            </w:tcMar>
          </w:tcPr>
          <w:p w14:paraId="3DE2621D"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4,990</w:t>
            </w:r>
          </w:p>
        </w:tc>
        <w:tc>
          <w:tcPr>
            <w:tcW w:w="218" w:type="dxa"/>
            <w:tcBorders>
              <w:top w:val="nil"/>
              <w:bottom w:val="nil"/>
            </w:tcBorders>
            <w:tcMar>
              <w:left w:w="57" w:type="dxa"/>
              <w:right w:w="57" w:type="dxa"/>
            </w:tcMar>
          </w:tcPr>
          <w:p w14:paraId="30DAC9E7" w14:textId="77777777" w:rsidR="00BC5BE4" w:rsidRPr="00BC5BE4" w:rsidRDefault="00BC5BE4" w:rsidP="00D761D5">
            <w:pPr>
              <w:pStyle w:val="100"/>
              <w:framePr w:wrap="around"/>
              <w:ind w:leftChars="0" w:left="0" w:firstLineChars="0" w:firstLine="0"/>
              <w:rPr>
                <w:sz w:val="20"/>
                <w:szCs w:val="20"/>
              </w:rPr>
            </w:pPr>
          </w:p>
        </w:tc>
        <w:tc>
          <w:tcPr>
            <w:tcW w:w="907" w:type="dxa"/>
            <w:tcMar>
              <w:left w:w="57" w:type="dxa"/>
              <w:right w:w="57" w:type="dxa"/>
            </w:tcMar>
          </w:tcPr>
          <w:p w14:paraId="548074D0"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1,960</w:t>
            </w:r>
          </w:p>
        </w:tc>
        <w:tc>
          <w:tcPr>
            <w:tcW w:w="1984" w:type="dxa"/>
            <w:tcMar>
              <w:left w:w="57" w:type="dxa"/>
              <w:right w:w="57" w:type="dxa"/>
            </w:tcMar>
          </w:tcPr>
          <w:p w14:paraId="5F0E3DDB"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39.3％</w:t>
            </w:r>
          </w:p>
        </w:tc>
        <w:tc>
          <w:tcPr>
            <w:tcW w:w="907" w:type="dxa"/>
            <w:tcMar>
              <w:left w:w="57" w:type="dxa"/>
              <w:right w:w="57" w:type="dxa"/>
            </w:tcMar>
          </w:tcPr>
          <w:p w14:paraId="4067E2C9"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1,395</w:t>
            </w:r>
          </w:p>
        </w:tc>
        <w:tc>
          <w:tcPr>
            <w:tcW w:w="1984" w:type="dxa"/>
            <w:tcMar>
              <w:left w:w="57" w:type="dxa"/>
              <w:right w:w="57" w:type="dxa"/>
            </w:tcMar>
          </w:tcPr>
          <w:p w14:paraId="6C7405E5"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28.0％</w:t>
            </w:r>
          </w:p>
        </w:tc>
      </w:tr>
      <w:tr w:rsidR="00BC5BE4" w:rsidRPr="00ED1CA8" w14:paraId="176F9ACF" w14:textId="77777777" w:rsidTr="00D761D5">
        <w:tc>
          <w:tcPr>
            <w:tcW w:w="567" w:type="dxa"/>
            <w:tcBorders>
              <w:top w:val="nil"/>
              <w:bottom w:val="nil"/>
            </w:tcBorders>
            <w:shd w:val="clear" w:color="auto" w:fill="DBE5F1" w:themeFill="accent1" w:themeFillTint="33"/>
            <w:tcMar>
              <w:left w:w="57" w:type="dxa"/>
              <w:right w:w="57" w:type="dxa"/>
            </w:tcMar>
          </w:tcPr>
          <w:p w14:paraId="0772389A" w14:textId="77777777" w:rsidR="00BC5BE4" w:rsidRPr="00BC5BE4" w:rsidRDefault="00BC5BE4" w:rsidP="00D761D5">
            <w:pPr>
              <w:pStyle w:val="100"/>
              <w:framePr w:wrap="around"/>
              <w:ind w:leftChars="0" w:left="0" w:firstLineChars="0" w:firstLine="0"/>
              <w:rPr>
                <w:sz w:val="20"/>
                <w:szCs w:val="20"/>
              </w:rPr>
            </w:pPr>
          </w:p>
        </w:tc>
        <w:tc>
          <w:tcPr>
            <w:tcW w:w="1644" w:type="dxa"/>
            <w:tcMar>
              <w:left w:w="57" w:type="dxa"/>
              <w:right w:w="57" w:type="dxa"/>
            </w:tcMar>
          </w:tcPr>
          <w:p w14:paraId="43F226B0"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仲卸売場</w:t>
            </w:r>
          </w:p>
        </w:tc>
        <w:tc>
          <w:tcPr>
            <w:tcW w:w="1304" w:type="dxa"/>
            <w:tcMar>
              <w:left w:w="57" w:type="dxa"/>
              <w:right w:w="57" w:type="dxa"/>
            </w:tcMar>
          </w:tcPr>
          <w:p w14:paraId="3BC3175D" w14:textId="50F9ED50"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4,7</w:t>
            </w:r>
            <w:r w:rsidR="00871503">
              <w:rPr>
                <w:sz w:val="20"/>
                <w:szCs w:val="20"/>
              </w:rPr>
              <w:t>52</w:t>
            </w:r>
          </w:p>
        </w:tc>
        <w:tc>
          <w:tcPr>
            <w:tcW w:w="218" w:type="dxa"/>
            <w:tcBorders>
              <w:top w:val="nil"/>
              <w:bottom w:val="nil"/>
            </w:tcBorders>
            <w:tcMar>
              <w:left w:w="57" w:type="dxa"/>
              <w:right w:w="57" w:type="dxa"/>
            </w:tcMar>
          </w:tcPr>
          <w:p w14:paraId="46641411" w14:textId="77777777" w:rsidR="00BC5BE4" w:rsidRPr="00BC5BE4" w:rsidRDefault="00BC5BE4" w:rsidP="00D761D5">
            <w:pPr>
              <w:pStyle w:val="100"/>
              <w:framePr w:wrap="around"/>
              <w:ind w:leftChars="0" w:left="0" w:firstLineChars="0" w:firstLine="0"/>
              <w:rPr>
                <w:sz w:val="20"/>
                <w:szCs w:val="20"/>
              </w:rPr>
            </w:pPr>
          </w:p>
        </w:tc>
        <w:tc>
          <w:tcPr>
            <w:tcW w:w="907" w:type="dxa"/>
            <w:tcMar>
              <w:left w:w="57" w:type="dxa"/>
              <w:right w:w="57" w:type="dxa"/>
            </w:tcMar>
          </w:tcPr>
          <w:p w14:paraId="08629C62"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2,189</w:t>
            </w:r>
          </w:p>
        </w:tc>
        <w:tc>
          <w:tcPr>
            <w:tcW w:w="1984" w:type="dxa"/>
            <w:tcMar>
              <w:left w:w="57" w:type="dxa"/>
              <w:right w:w="57" w:type="dxa"/>
            </w:tcMar>
          </w:tcPr>
          <w:p w14:paraId="4A1604A9"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46.1％</w:t>
            </w:r>
          </w:p>
        </w:tc>
        <w:tc>
          <w:tcPr>
            <w:tcW w:w="907" w:type="dxa"/>
            <w:tcMar>
              <w:left w:w="57" w:type="dxa"/>
              <w:right w:w="57" w:type="dxa"/>
            </w:tcMar>
          </w:tcPr>
          <w:p w14:paraId="49BDB5EA"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1,558</w:t>
            </w:r>
          </w:p>
        </w:tc>
        <w:tc>
          <w:tcPr>
            <w:tcW w:w="1984" w:type="dxa"/>
            <w:tcMar>
              <w:left w:w="57" w:type="dxa"/>
              <w:right w:w="57" w:type="dxa"/>
            </w:tcMar>
          </w:tcPr>
          <w:p w14:paraId="0DF8A8C7"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32.8％</w:t>
            </w:r>
          </w:p>
        </w:tc>
      </w:tr>
      <w:tr w:rsidR="00BC5BE4" w:rsidRPr="00ED1CA8" w14:paraId="035F8098" w14:textId="77777777" w:rsidTr="00D761D5">
        <w:tc>
          <w:tcPr>
            <w:tcW w:w="567" w:type="dxa"/>
            <w:tcBorders>
              <w:top w:val="nil"/>
              <w:bottom w:val="nil"/>
            </w:tcBorders>
            <w:shd w:val="clear" w:color="auto" w:fill="DBE5F1" w:themeFill="accent1" w:themeFillTint="33"/>
            <w:tcMar>
              <w:left w:w="57" w:type="dxa"/>
              <w:right w:w="57" w:type="dxa"/>
            </w:tcMar>
          </w:tcPr>
          <w:p w14:paraId="2F92B9BD" w14:textId="77777777" w:rsidR="00BC5BE4" w:rsidRPr="00BC5BE4" w:rsidRDefault="00BC5BE4" w:rsidP="00D761D5">
            <w:pPr>
              <w:pStyle w:val="100"/>
              <w:framePr w:wrap="around"/>
              <w:ind w:leftChars="0" w:left="0" w:firstLineChars="0" w:firstLine="0"/>
              <w:rPr>
                <w:sz w:val="20"/>
                <w:szCs w:val="20"/>
              </w:rPr>
            </w:pPr>
          </w:p>
        </w:tc>
        <w:tc>
          <w:tcPr>
            <w:tcW w:w="1644" w:type="dxa"/>
            <w:tcBorders>
              <w:bottom w:val="single" w:sz="4" w:space="0" w:color="auto"/>
            </w:tcBorders>
            <w:tcMar>
              <w:left w:w="57" w:type="dxa"/>
              <w:right w:w="57" w:type="dxa"/>
            </w:tcMar>
          </w:tcPr>
          <w:p w14:paraId="2AEC4687" w14:textId="77777777" w:rsidR="00BC5BE4" w:rsidRPr="00BC5BE4" w:rsidRDefault="00BC5BE4" w:rsidP="00D761D5">
            <w:pPr>
              <w:pStyle w:val="100"/>
              <w:framePr w:wrap="around"/>
              <w:ind w:leftChars="0" w:left="0" w:firstLineChars="0" w:firstLine="0"/>
              <w:rPr>
                <w:sz w:val="20"/>
                <w:szCs w:val="20"/>
              </w:rPr>
            </w:pPr>
            <w:r w:rsidRPr="00BC5BE4">
              <w:rPr>
                <w:rFonts w:hint="eastAsia"/>
                <w:sz w:val="20"/>
                <w:szCs w:val="20"/>
              </w:rPr>
              <w:t>買荷保管積込所</w:t>
            </w:r>
          </w:p>
        </w:tc>
        <w:tc>
          <w:tcPr>
            <w:tcW w:w="1304" w:type="dxa"/>
            <w:tcBorders>
              <w:bottom w:val="single" w:sz="4" w:space="0" w:color="auto"/>
            </w:tcBorders>
            <w:tcMar>
              <w:left w:w="57" w:type="dxa"/>
              <w:right w:w="57" w:type="dxa"/>
            </w:tcMar>
          </w:tcPr>
          <w:p w14:paraId="455A6BBB"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6,927</w:t>
            </w:r>
          </w:p>
        </w:tc>
        <w:tc>
          <w:tcPr>
            <w:tcW w:w="218" w:type="dxa"/>
            <w:tcBorders>
              <w:top w:val="nil"/>
              <w:bottom w:val="nil"/>
            </w:tcBorders>
            <w:tcMar>
              <w:left w:w="57" w:type="dxa"/>
              <w:right w:w="57" w:type="dxa"/>
            </w:tcMar>
          </w:tcPr>
          <w:p w14:paraId="38E3B1BC" w14:textId="77777777" w:rsidR="00BC5BE4" w:rsidRPr="00BC5BE4" w:rsidRDefault="00BC5BE4" w:rsidP="00D761D5">
            <w:pPr>
              <w:pStyle w:val="100"/>
              <w:framePr w:wrap="around"/>
              <w:ind w:leftChars="0" w:left="0" w:firstLineChars="0" w:firstLine="0"/>
              <w:rPr>
                <w:sz w:val="20"/>
                <w:szCs w:val="20"/>
              </w:rPr>
            </w:pPr>
          </w:p>
        </w:tc>
        <w:tc>
          <w:tcPr>
            <w:tcW w:w="907" w:type="dxa"/>
            <w:tcBorders>
              <w:bottom w:val="single" w:sz="4" w:space="0" w:color="auto"/>
            </w:tcBorders>
            <w:tcMar>
              <w:left w:w="57" w:type="dxa"/>
              <w:right w:w="57" w:type="dxa"/>
            </w:tcMar>
          </w:tcPr>
          <w:p w14:paraId="12265A1B"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2,327</w:t>
            </w:r>
          </w:p>
        </w:tc>
        <w:tc>
          <w:tcPr>
            <w:tcW w:w="1984" w:type="dxa"/>
            <w:tcBorders>
              <w:bottom w:val="single" w:sz="4" w:space="0" w:color="auto"/>
            </w:tcBorders>
            <w:tcMar>
              <w:left w:w="57" w:type="dxa"/>
              <w:right w:w="57" w:type="dxa"/>
            </w:tcMar>
          </w:tcPr>
          <w:p w14:paraId="645B8B5C"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34.2％</w:t>
            </w:r>
          </w:p>
        </w:tc>
        <w:tc>
          <w:tcPr>
            <w:tcW w:w="907" w:type="dxa"/>
            <w:tcBorders>
              <w:bottom w:val="single" w:sz="4" w:space="0" w:color="auto"/>
            </w:tcBorders>
            <w:tcMar>
              <w:left w:w="57" w:type="dxa"/>
              <w:right w:w="57" w:type="dxa"/>
            </w:tcMar>
          </w:tcPr>
          <w:p w14:paraId="26FE2230"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1,688</w:t>
            </w:r>
          </w:p>
        </w:tc>
        <w:tc>
          <w:tcPr>
            <w:tcW w:w="1984" w:type="dxa"/>
            <w:tcBorders>
              <w:bottom w:val="single" w:sz="4" w:space="0" w:color="auto"/>
            </w:tcBorders>
            <w:tcMar>
              <w:left w:w="57" w:type="dxa"/>
              <w:right w:w="57" w:type="dxa"/>
            </w:tcMar>
          </w:tcPr>
          <w:p w14:paraId="7E725623"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24.4％</w:t>
            </w:r>
          </w:p>
        </w:tc>
      </w:tr>
      <w:tr w:rsidR="00BC5BE4" w:rsidRPr="00ED1CA8" w14:paraId="16F73AFF" w14:textId="77777777" w:rsidTr="00D761D5">
        <w:tc>
          <w:tcPr>
            <w:tcW w:w="567" w:type="dxa"/>
            <w:tcBorders>
              <w:top w:val="nil"/>
              <w:bottom w:val="double" w:sz="4" w:space="0" w:color="auto"/>
            </w:tcBorders>
            <w:shd w:val="clear" w:color="auto" w:fill="DBE5F1" w:themeFill="accent1" w:themeFillTint="33"/>
            <w:tcMar>
              <w:left w:w="57" w:type="dxa"/>
              <w:right w:w="57" w:type="dxa"/>
            </w:tcMar>
          </w:tcPr>
          <w:p w14:paraId="01D4EEB6" w14:textId="77777777" w:rsidR="00BC5BE4" w:rsidRPr="00BC5BE4" w:rsidRDefault="00BC5BE4" w:rsidP="00D761D5">
            <w:pPr>
              <w:pStyle w:val="100"/>
              <w:framePr w:wrap="around"/>
              <w:ind w:leftChars="0" w:left="0" w:firstLineChars="0" w:firstLine="0"/>
              <w:rPr>
                <w:sz w:val="20"/>
                <w:szCs w:val="20"/>
              </w:rPr>
            </w:pPr>
          </w:p>
        </w:tc>
        <w:tc>
          <w:tcPr>
            <w:tcW w:w="1644" w:type="dxa"/>
            <w:tcBorders>
              <w:bottom w:val="double" w:sz="4" w:space="0" w:color="auto"/>
            </w:tcBorders>
            <w:shd w:val="clear" w:color="auto" w:fill="DBE5F1" w:themeFill="accent1" w:themeFillTint="33"/>
            <w:tcMar>
              <w:left w:w="57" w:type="dxa"/>
              <w:right w:w="57" w:type="dxa"/>
            </w:tcMar>
          </w:tcPr>
          <w:p w14:paraId="60D66507"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水産計</w:t>
            </w:r>
          </w:p>
        </w:tc>
        <w:tc>
          <w:tcPr>
            <w:tcW w:w="1304" w:type="dxa"/>
            <w:tcBorders>
              <w:bottom w:val="double" w:sz="4" w:space="0" w:color="auto"/>
            </w:tcBorders>
            <w:shd w:val="clear" w:color="auto" w:fill="DBE5F1" w:themeFill="accent1" w:themeFillTint="33"/>
            <w:tcMar>
              <w:left w:w="57" w:type="dxa"/>
              <w:right w:w="57" w:type="dxa"/>
            </w:tcMar>
          </w:tcPr>
          <w:p w14:paraId="1BEE9E21"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16,669</w:t>
            </w:r>
          </w:p>
        </w:tc>
        <w:tc>
          <w:tcPr>
            <w:tcW w:w="218" w:type="dxa"/>
            <w:tcBorders>
              <w:top w:val="nil"/>
              <w:bottom w:val="nil"/>
            </w:tcBorders>
            <w:tcMar>
              <w:left w:w="57" w:type="dxa"/>
              <w:right w:w="57" w:type="dxa"/>
            </w:tcMar>
          </w:tcPr>
          <w:p w14:paraId="2C3527A3" w14:textId="77777777" w:rsidR="00BC5BE4" w:rsidRPr="00BC5BE4" w:rsidRDefault="00BC5BE4" w:rsidP="00D761D5">
            <w:pPr>
              <w:pStyle w:val="100"/>
              <w:framePr w:wrap="around"/>
              <w:ind w:leftChars="0" w:left="0" w:firstLineChars="0" w:firstLine="0"/>
              <w:rPr>
                <w:sz w:val="20"/>
                <w:szCs w:val="20"/>
              </w:rPr>
            </w:pPr>
          </w:p>
        </w:tc>
        <w:tc>
          <w:tcPr>
            <w:tcW w:w="907" w:type="dxa"/>
            <w:tcBorders>
              <w:bottom w:val="double" w:sz="4" w:space="0" w:color="auto"/>
            </w:tcBorders>
            <w:shd w:val="clear" w:color="auto" w:fill="DBE5F1" w:themeFill="accent1" w:themeFillTint="33"/>
            <w:tcMar>
              <w:left w:w="57" w:type="dxa"/>
              <w:right w:w="57" w:type="dxa"/>
            </w:tcMar>
          </w:tcPr>
          <w:p w14:paraId="0E3E7547"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6,522</w:t>
            </w:r>
          </w:p>
        </w:tc>
        <w:tc>
          <w:tcPr>
            <w:tcW w:w="1984" w:type="dxa"/>
            <w:tcBorders>
              <w:bottom w:val="double" w:sz="4" w:space="0" w:color="auto"/>
            </w:tcBorders>
            <w:shd w:val="clear" w:color="auto" w:fill="DBE5F1" w:themeFill="accent1" w:themeFillTint="33"/>
            <w:tcMar>
              <w:left w:w="57" w:type="dxa"/>
              <w:right w:w="57" w:type="dxa"/>
            </w:tcMar>
          </w:tcPr>
          <w:p w14:paraId="0D25EF33"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39.1％</w:t>
            </w:r>
          </w:p>
        </w:tc>
        <w:tc>
          <w:tcPr>
            <w:tcW w:w="907" w:type="dxa"/>
            <w:tcBorders>
              <w:bottom w:val="double" w:sz="4" w:space="0" w:color="auto"/>
            </w:tcBorders>
            <w:shd w:val="clear" w:color="auto" w:fill="DBE5F1" w:themeFill="accent1" w:themeFillTint="33"/>
            <w:tcMar>
              <w:left w:w="57" w:type="dxa"/>
              <w:right w:w="57" w:type="dxa"/>
            </w:tcMar>
          </w:tcPr>
          <w:p w14:paraId="0356392B"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4,641</w:t>
            </w:r>
          </w:p>
        </w:tc>
        <w:tc>
          <w:tcPr>
            <w:tcW w:w="1984" w:type="dxa"/>
            <w:tcBorders>
              <w:bottom w:val="double" w:sz="4" w:space="0" w:color="auto"/>
            </w:tcBorders>
            <w:shd w:val="clear" w:color="auto" w:fill="DBE5F1" w:themeFill="accent1" w:themeFillTint="33"/>
            <w:tcMar>
              <w:left w:w="57" w:type="dxa"/>
              <w:right w:w="57" w:type="dxa"/>
            </w:tcMar>
          </w:tcPr>
          <w:p w14:paraId="1DDBDE98"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27.8％</w:t>
            </w:r>
          </w:p>
        </w:tc>
      </w:tr>
      <w:tr w:rsidR="00BC5BE4" w:rsidRPr="00ED1CA8" w14:paraId="59B65675" w14:textId="77777777" w:rsidTr="00D761D5">
        <w:tc>
          <w:tcPr>
            <w:tcW w:w="567" w:type="dxa"/>
            <w:tcBorders>
              <w:top w:val="double" w:sz="4" w:space="0" w:color="auto"/>
            </w:tcBorders>
            <w:shd w:val="clear" w:color="auto" w:fill="F2F2F2" w:themeFill="background1" w:themeFillShade="F2"/>
            <w:tcMar>
              <w:left w:w="57" w:type="dxa"/>
              <w:right w:w="57" w:type="dxa"/>
            </w:tcMar>
          </w:tcPr>
          <w:p w14:paraId="259F10F2" w14:textId="77777777" w:rsidR="00BC5BE4" w:rsidRPr="00BC5BE4" w:rsidRDefault="00BC5BE4" w:rsidP="00D761D5">
            <w:pPr>
              <w:pStyle w:val="100"/>
              <w:framePr w:wrap="around"/>
              <w:ind w:leftChars="0" w:left="0" w:firstLineChars="0" w:firstLine="0"/>
              <w:rPr>
                <w:sz w:val="20"/>
                <w:szCs w:val="20"/>
              </w:rPr>
            </w:pPr>
          </w:p>
        </w:tc>
        <w:tc>
          <w:tcPr>
            <w:tcW w:w="1644" w:type="dxa"/>
            <w:tcBorders>
              <w:top w:val="double" w:sz="4" w:space="0" w:color="auto"/>
            </w:tcBorders>
            <w:shd w:val="clear" w:color="auto" w:fill="F2F2F2" w:themeFill="background1" w:themeFillShade="F2"/>
            <w:tcMar>
              <w:left w:w="57" w:type="dxa"/>
              <w:right w:w="57" w:type="dxa"/>
            </w:tcMar>
          </w:tcPr>
          <w:p w14:paraId="6259D241" w14:textId="77777777" w:rsidR="00BC5BE4" w:rsidRPr="00BC5BE4" w:rsidRDefault="00BC5BE4" w:rsidP="00D761D5">
            <w:pPr>
              <w:pStyle w:val="100"/>
              <w:framePr w:wrap="around"/>
              <w:ind w:leftChars="0" w:left="0" w:firstLineChars="0" w:firstLine="0"/>
              <w:jc w:val="right"/>
              <w:rPr>
                <w:sz w:val="20"/>
                <w:szCs w:val="20"/>
              </w:rPr>
            </w:pPr>
            <w:r w:rsidRPr="00BC5BE4">
              <w:rPr>
                <w:rFonts w:hint="eastAsia"/>
                <w:sz w:val="20"/>
                <w:szCs w:val="20"/>
              </w:rPr>
              <w:t>合計</w:t>
            </w:r>
          </w:p>
        </w:tc>
        <w:tc>
          <w:tcPr>
            <w:tcW w:w="1304" w:type="dxa"/>
            <w:tcBorders>
              <w:top w:val="double" w:sz="4" w:space="0" w:color="auto"/>
            </w:tcBorders>
            <w:shd w:val="clear" w:color="auto" w:fill="F2F2F2" w:themeFill="background1" w:themeFillShade="F2"/>
            <w:tcMar>
              <w:left w:w="57" w:type="dxa"/>
              <w:right w:w="57" w:type="dxa"/>
            </w:tcMar>
          </w:tcPr>
          <w:p w14:paraId="2AE3E640"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57,284</w:t>
            </w:r>
          </w:p>
        </w:tc>
        <w:tc>
          <w:tcPr>
            <w:tcW w:w="218" w:type="dxa"/>
            <w:tcBorders>
              <w:top w:val="nil"/>
              <w:bottom w:val="nil"/>
            </w:tcBorders>
            <w:tcMar>
              <w:left w:w="57" w:type="dxa"/>
              <w:right w:w="57" w:type="dxa"/>
            </w:tcMar>
          </w:tcPr>
          <w:p w14:paraId="0404E88A" w14:textId="77777777" w:rsidR="00BC5BE4" w:rsidRPr="00BC5BE4" w:rsidRDefault="00BC5BE4" w:rsidP="00D761D5">
            <w:pPr>
              <w:pStyle w:val="100"/>
              <w:framePr w:wrap="around"/>
              <w:ind w:leftChars="0" w:left="0" w:firstLineChars="0" w:firstLine="0"/>
              <w:rPr>
                <w:sz w:val="20"/>
                <w:szCs w:val="20"/>
              </w:rPr>
            </w:pPr>
          </w:p>
        </w:tc>
        <w:tc>
          <w:tcPr>
            <w:tcW w:w="907" w:type="dxa"/>
            <w:tcBorders>
              <w:top w:val="double" w:sz="4" w:space="0" w:color="auto"/>
            </w:tcBorders>
            <w:shd w:val="clear" w:color="auto" w:fill="F2F2F2" w:themeFill="background1" w:themeFillShade="F2"/>
            <w:tcMar>
              <w:left w:w="57" w:type="dxa"/>
              <w:right w:w="57" w:type="dxa"/>
            </w:tcMar>
          </w:tcPr>
          <w:p w14:paraId="4B59ADF4"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37,457</w:t>
            </w:r>
          </w:p>
        </w:tc>
        <w:tc>
          <w:tcPr>
            <w:tcW w:w="1984" w:type="dxa"/>
            <w:tcBorders>
              <w:top w:val="double" w:sz="4" w:space="0" w:color="auto"/>
            </w:tcBorders>
            <w:shd w:val="clear" w:color="auto" w:fill="F2F2F2" w:themeFill="background1" w:themeFillShade="F2"/>
            <w:tcMar>
              <w:left w:w="57" w:type="dxa"/>
              <w:right w:w="57" w:type="dxa"/>
            </w:tcMar>
          </w:tcPr>
          <w:p w14:paraId="4A734FD8"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65.4％</w:t>
            </w:r>
          </w:p>
        </w:tc>
        <w:tc>
          <w:tcPr>
            <w:tcW w:w="907" w:type="dxa"/>
            <w:tcBorders>
              <w:top w:val="double" w:sz="4" w:space="0" w:color="auto"/>
            </w:tcBorders>
            <w:shd w:val="clear" w:color="auto" w:fill="F2F2F2" w:themeFill="background1" w:themeFillShade="F2"/>
            <w:tcMar>
              <w:left w:w="57" w:type="dxa"/>
              <w:right w:w="57" w:type="dxa"/>
            </w:tcMar>
          </w:tcPr>
          <w:p w14:paraId="44CAE204"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31,765</w:t>
            </w:r>
          </w:p>
        </w:tc>
        <w:tc>
          <w:tcPr>
            <w:tcW w:w="1984" w:type="dxa"/>
            <w:tcBorders>
              <w:top w:val="double" w:sz="4" w:space="0" w:color="auto"/>
            </w:tcBorders>
            <w:shd w:val="clear" w:color="auto" w:fill="F2F2F2" w:themeFill="background1" w:themeFillShade="F2"/>
            <w:tcMar>
              <w:left w:w="57" w:type="dxa"/>
              <w:right w:w="57" w:type="dxa"/>
            </w:tcMar>
          </w:tcPr>
          <w:p w14:paraId="364D9769" w14:textId="77777777" w:rsidR="00BC5BE4" w:rsidRPr="00BC5BE4" w:rsidRDefault="00BC5BE4" w:rsidP="00D761D5">
            <w:pPr>
              <w:pStyle w:val="100"/>
              <w:framePr w:wrap="around"/>
              <w:ind w:leftChars="0" w:left="0" w:firstLineChars="0" w:firstLine="0"/>
              <w:jc w:val="right"/>
              <w:rPr>
                <w:b/>
                <w:bCs/>
                <w:sz w:val="20"/>
                <w:szCs w:val="20"/>
              </w:rPr>
            </w:pPr>
            <w:r w:rsidRPr="00BC5BE4">
              <w:rPr>
                <w:rFonts w:hint="eastAsia"/>
                <w:b/>
                <w:bCs/>
                <w:sz w:val="20"/>
                <w:szCs w:val="20"/>
              </w:rPr>
              <w:t>55.5％</w:t>
            </w:r>
          </w:p>
        </w:tc>
      </w:tr>
    </w:tbl>
    <w:p w14:paraId="2AEA656C" w14:textId="77777777" w:rsidR="00FB4248" w:rsidRDefault="00FB4248" w:rsidP="00FB4248">
      <w:pPr>
        <w:pStyle w:val="100"/>
        <w:framePr w:w="10741" w:wrap="around" w:hAnchor="page" w:x="217" w:y="3212"/>
        <w:ind w:left="992" w:firstLine="210"/>
      </w:pPr>
      <w:r>
        <w:rPr>
          <w:rFonts w:hint="eastAsia"/>
        </w:rPr>
        <w:t>なお、卸売市場施設規模算定基準</w:t>
      </w:r>
      <w:r w:rsidRPr="0034446F">
        <w:rPr>
          <w:rFonts w:hint="eastAsia"/>
        </w:rPr>
        <w:t>は卸売市場法改正により廃止されていること、各市場には卸売市場の特性を踏まえた独自の取組みが求められていることから、</w:t>
      </w:r>
      <w:r>
        <w:rPr>
          <w:rFonts w:hint="eastAsia"/>
        </w:rPr>
        <w:t>施設規模算定基準</w:t>
      </w:r>
      <w:r w:rsidRPr="0034446F">
        <w:rPr>
          <w:rFonts w:hint="eastAsia"/>
        </w:rPr>
        <w:t>どおりの規模を設定する必要は無いが、取扱数量の将来見込と使用料負担の関係性から、施設規模を一定規模縮小（適正化）</w:t>
      </w:r>
    </w:p>
    <w:p w14:paraId="43C353A4" w14:textId="63A0CD21" w:rsidR="00FB4248" w:rsidRDefault="00FB4248" w:rsidP="00FB4248">
      <w:pPr>
        <w:pStyle w:val="100"/>
        <w:framePr w:w="10741" w:wrap="around" w:hAnchor="page" w:x="217" w:y="3212"/>
        <w:ind w:leftChars="205" w:firstLineChars="247" w:firstLine="519"/>
      </w:pPr>
      <w:r w:rsidRPr="0034446F">
        <w:rPr>
          <w:rFonts w:hint="eastAsia"/>
        </w:rPr>
        <w:t>すること</w:t>
      </w:r>
      <w:r>
        <w:rPr>
          <w:rFonts w:hint="eastAsia"/>
        </w:rPr>
        <w:t>が必要と考え、検討を進めることとした。</w:t>
      </w:r>
    </w:p>
    <w:p w14:paraId="24492430" w14:textId="77777777" w:rsidR="00BC5BE4" w:rsidRDefault="00BC5BE4" w:rsidP="00D32F72">
      <w:pPr>
        <w:pStyle w:val="081"/>
      </w:pPr>
    </w:p>
    <w:p w14:paraId="762BD9BA" w14:textId="08FA2ECE" w:rsidR="00236236" w:rsidRDefault="008E5CF5" w:rsidP="008E5CF5">
      <w:pPr>
        <w:rPr>
          <w:rFonts w:asciiTheme="majorEastAsia" w:eastAsiaTheme="majorEastAsia" w:hAnsiTheme="majorEastAsia" w:cstheme="minorBidi"/>
          <w:kern w:val="2"/>
          <w:sz w:val="24"/>
          <w:szCs w:val="28"/>
        </w:rPr>
      </w:pPr>
      <w:r>
        <w:rPr>
          <w:rFonts w:asciiTheme="majorEastAsia" w:eastAsiaTheme="majorEastAsia" w:hAnsiTheme="majorEastAsia" w:cstheme="minorBidi"/>
          <w:kern w:val="2"/>
          <w:sz w:val="24"/>
          <w:szCs w:val="28"/>
        </w:rPr>
        <w:br w:type="page"/>
      </w:r>
    </w:p>
    <w:p w14:paraId="2CB10C78" w14:textId="2C97DE86" w:rsidR="00236236" w:rsidRDefault="004044A7" w:rsidP="007010CE">
      <w:pPr>
        <w:pStyle w:val="04"/>
        <w:ind w:left="220" w:firstLine="211"/>
      </w:pPr>
      <w:bookmarkStart w:id="234" w:name="_Toc159351558"/>
      <w:r>
        <w:rPr>
          <w:rFonts w:hint="eastAsia"/>
        </w:rPr>
        <w:lastRenderedPageBreak/>
        <w:t>２）</w:t>
      </w:r>
      <w:r w:rsidR="00236236">
        <w:rPr>
          <w:rFonts w:hint="eastAsia"/>
        </w:rPr>
        <w:t>再整備基本計画における施設規模</w:t>
      </w:r>
      <w:bookmarkEnd w:id="234"/>
    </w:p>
    <w:p w14:paraId="4CE559FE" w14:textId="1663A195" w:rsidR="00446868" w:rsidRDefault="008E5CF5" w:rsidP="00BC4CC0">
      <w:pPr>
        <w:pStyle w:val="05"/>
      </w:pPr>
      <w:r w:rsidRPr="008E5CF5">
        <w:rPr>
          <w:rFonts w:hint="eastAsia"/>
        </w:rPr>
        <w:t>ア）</w:t>
      </w:r>
      <w:r w:rsidR="00E43673">
        <w:rPr>
          <w:rFonts w:hint="eastAsia"/>
        </w:rPr>
        <w:t>市場施設規模の変遷</w:t>
      </w:r>
    </w:p>
    <w:p w14:paraId="1F3830C3" w14:textId="1F1B4240" w:rsidR="00236236" w:rsidRPr="00EE7AEA" w:rsidRDefault="00236236" w:rsidP="00BC4CC0">
      <w:pPr>
        <w:pStyle w:val="100"/>
        <w:framePr w:wrap="around"/>
        <w:ind w:left="992" w:firstLine="210"/>
        <w:rPr>
          <w:color w:val="000000" w:themeColor="text1"/>
        </w:rPr>
      </w:pPr>
      <w:r w:rsidRPr="008E5CF5">
        <w:rPr>
          <w:rFonts w:hint="eastAsia"/>
        </w:rPr>
        <w:t>市場施設規模は、再整備基本計画（たたき台）策定時点以降、市場関係者との意見交換を重ねながら精査を進め、市場機能全体について、再整備案（計画案</w:t>
      </w:r>
      <w:r w:rsidRPr="00EE7AEA">
        <w:rPr>
          <w:rFonts w:hint="eastAsia"/>
          <w:color w:val="000000" w:themeColor="text1"/>
        </w:rPr>
        <w:t>①）では約9</w:t>
      </w:r>
      <w:r w:rsidR="00BA6A3D" w:rsidRPr="00EE7AEA">
        <w:rPr>
          <w:color w:val="000000" w:themeColor="text1"/>
        </w:rPr>
        <w:t>6</w:t>
      </w:r>
      <w:r w:rsidRPr="00EE7AEA">
        <w:rPr>
          <w:rFonts w:hint="eastAsia"/>
          <w:color w:val="000000" w:themeColor="text1"/>
        </w:rPr>
        <w:t>,000㎡、再整備案（計画案②）では</w:t>
      </w:r>
      <w:r w:rsidR="00E95D35" w:rsidRPr="00EE7AEA">
        <w:rPr>
          <w:rFonts w:hint="eastAsia"/>
          <w:color w:val="000000" w:themeColor="text1"/>
        </w:rPr>
        <w:t>約</w:t>
      </w:r>
      <w:r w:rsidR="00E95D35" w:rsidRPr="00EE7AEA">
        <w:rPr>
          <w:color w:val="000000" w:themeColor="text1"/>
        </w:rPr>
        <w:t>84,000</w:t>
      </w:r>
      <w:r w:rsidR="00E95D35" w:rsidRPr="00EE7AEA">
        <w:rPr>
          <w:rFonts w:hint="eastAsia"/>
          <w:color w:val="000000" w:themeColor="text1"/>
        </w:rPr>
        <w:t>㎡</w:t>
      </w:r>
      <w:r w:rsidRPr="00EE7AEA">
        <w:rPr>
          <w:rFonts w:hint="eastAsia"/>
          <w:color w:val="000000" w:themeColor="text1"/>
        </w:rPr>
        <w:t>と設定した。</w:t>
      </w:r>
    </w:p>
    <w:p w14:paraId="49B36229" w14:textId="4C12941D" w:rsidR="00236236" w:rsidRPr="008E5CF5" w:rsidRDefault="00236236" w:rsidP="00BC4CC0">
      <w:pPr>
        <w:pStyle w:val="100"/>
        <w:framePr w:wrap="around"/>
        <w:ind w:left="992" w:firstLine="210"/>
      </w:pPr>
      <w:r w:rsidRPr="00EE7AEA">
        <w:rPr>
          <w:rFonts w:hint="eastAsia"/>
          <w:color w:val="000000" w:themeColor="text1"/>
        </w:rPr>
        <w:t>市場施設規模を設定したうえで、市場敷地について余剰が発生する部分について</w:t>
      </w:r>
      <w:r w:rsidRPr="008E5CF5">
        <w:rPr>
          <w:rFonts w:hint="eastAsia"/>
        </w:rPr>
        <w:t>は、民間事業者が活用する余剰地と設定し、余剰地は、再整備案（計画案①）では約46,000㎡、再整備案（計画案②）では約56,000㎡と設定した。</w:t>
      </w:r>
    </w:p>
    <w:p w14:paraId="01C99704" w14:textId="77777777" w:rsidR="00236236" w:rsidRPr="0034446F" w:rsidRDefault="00236236" w:rsidP="00327D65">
      <w:pPr>
        <w:pStyle w:val="081"/>
        <w:ind w:left="4320" w:hanging="4320"/>
      </w:pPr>
    </w:p>
    <w:p w14:paraId="2DB318F2" w14:textId="756A8037" w:rsidR="00236236" w:rsidRDefault="00AA4C77" w:rsidP="00327D65">
      <w:pPr>
        <w:pStyle w:val="ad"/>
        <w:ind w:left="4320" w:hanging="4320"/>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30</w:t>
      </w:r>
      <w:r>
        <w:fldChar w:fldCharType="end"/>
      </w:r>
      <w:r w:rsidR="00236236">
        <w:rPr>
          <w:rFonts w:hint="eastAsia"/>
        </w:rPr>
        <w:t xml:space="preserve">　施設規模の変遷</w:t>
      </w:r>
    </w:p>
    <w:tbl>
      <w:tblPr>
        <w:tblStyle w:val="af"/>
        <w:tblW w:w="0" w:type="auto"/>
        <w:tblLook w:val="04A0" w:firstRow="1" w:lastRow="0" w:firstColumn="1" w:lastColumn="0" w:noHBand="0" w:noVBand="1"/>
      </w:tblPr>
      <w:tblGrid>
        <w:gridCol w:w="2405"/>
        <w:gridCol w:w="1407"/>
        <w:gridCol w:w="1407"/>
        <w:gridCol w:w="1407"/>
        <w:gridCol w:w="1407"/>
        <w:gridCol w:w="1407"/>
      </w:tblGrid>
      <w:tr w:rsidR="00236236" w:rsidRPr="00F112C4" w14:paraId="26580996" w14:textId="77777777">
        <w:tc>
          <w:tcPr>
            <w:tcW w:w="2405" w:type="dxa"/>
            <w:vMerge w:val="restart"/>
            <w:shd w:val="clear" w:color="auto" w:fill="D9D9D9" w:themeFill="background1" w:themeFillShade="D9"/>
          </w:tcPr>
          <w:p w14:paraId="4AD0C100" w14:textId="77777777" w:rsidR="00236236" w:rsidRPr="00A82EF2" w:rsidRDefault="00236236">
            <w:pPr>
              <w:rPr>
                <w:rFonts w:asciiTheme="minorEastAsia" w:eastAsiaTheme="minorEastAsia" w:hAnsiTheme="minorEastAsia"/>
                <w:sz w:val="21"/>
                <w:szCs w:val="21"/>
              </w:rPr>
            </w:pPr>
          </w:p>
        </w:tc>
        <w:tc>
          <w:tcPr>
            <w:tcW w:w="1407" w:type="dxa"/>
            <w:vMerge w:val="restart"/>
            <w:shd w:val="clear" w:color="auto" w:fill="D9D9D9" w:themeFill="background1" w:themeFillShade="D9"/>
          </w:tcPr>
          <w:p w14:paraId="04129D22" w14:textId="77777777" w:rsidR="00A96B50" w:rsidRDefault="00236236" w:rsidP="00A96B50">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現状</w:t>
            </w:r>
          </w:p>
          <w:p w14:paraId="32DCC2FE" w14:textId="617C9951" w:rsidR="00236236" w:rsidRPr="00A82EF2" w:rsidRDefault="00236236" w:rsidP="00A96B50">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w:t>
            </w:r>
          </w:p>
        </w:tc>
        <w:tc>
          <w:tcPr>
            <w:tcW w:w="1407" w:type="dxa"/>
            <w:vMerge w:val="restart"/>
            <w:shd w:val="clear" w:color="auto" w:fill="D9D9D9" w:themeFill="background1" w:themeFillShade="D9"/>
          </w:tcPr>
          <w:p w14:paraId="5A3164A3" w14:textId="77777777" w:rsidR="00236236" w:rsidRPr="00A82EF2" w:rsidRDefault="00236236">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たたき台</w:t>
            </w:r>
          </w:p>
          <w:p w14:paraId="33EE9D4E" w14:textId="77777777" w:rsidR="00236236" w:rsidRPr="00A82EF2" w:rsidRDefault="00236236">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w:t>
            </w:r>
          </w:p>
        </w:tc>
        <w:tc>
          <w:tcPr>
            <w:tcW w:w="4221" w:type="dxa"/>
            <w:gridSpan w:val="3"/>
            <w:shd w:val="clear" w:color="auto" w:fill="D9D9D9" w:themeFill="background1" w:themeFillShade="D9"/>
          </w:tcPr>
          <w:p w14:paraId="641575E0" w14:textId="77777777" w:rsidR="00236236" w:rsidRPr="00A82EF2" w:rsidRDefault="00236236">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再整備案（㎡）</w:t>
            </w:r>
          </w:p>
        </w:tc>
      </w:tr>
      <w:tr w:rsidR="00236236" w:rsidRPr="00F112C4" w14:paraId="7B8C50C5" w14:textId="77777777">
        <w:tc>
          <w:tcPr>
            <w:tcW w:w="2405" w:type="dxa"/>
            <w:vMerge/>
            <w:shd w:val="clear" w:color="auto" w:fill="D9D9D9" w:themeFill="background1" w:themeFillShade="D9"/>
          </w:tcPr>
          <w:p w14:paraId="1A7498F6" w14:textId="77777777" w:rsidR="00236236" w:rsidRPr="00A82EF2" w:rsidRDefault="00236236">
            <w:pPr>
              <w:rPr>
                <w:rFonts w:asciiTheme="minorEastAsia" w:eastAsiaTheme="minorEastAsia" w:hAnsiTheme="minorEastAsia"/>
                <w:sz w:val="21"/>
                <w:szCs w:val="21"/>
              </w:rPr>
            </w:pPr>
          </w:p>
        </w:tc>
        <w:tc>
          <w:tcPr>
            <w:tcW w:w="1407" w:type="dxa"/>
            <w:vMerge/>
            <w:shd w:val="clear" w:color="auto" w:fill="D9D9D9" w:themeFill="background1" w:themeFillShade="D9"/>
          </w:tcPr>
          <w:p w14:paraId="061CC434" w14:textId="77777777" w:rsidR="00236236" w:rsidRPr="00A82EF2" w:rsidRDefault="00236236">
            <w:pPr>
              <w:jc w:val="center"/>
              <w:rPr>
                <w:rFonts w:asciiTheme="minorEastAsia" w:eastAsiaTheme="minorEastAsia" w:hAnsiTheme="minorEastAsia"/>
                <w:sz w:val="21"/>
                <w:szCs w:val="21"/>
              </w:rPr>
            </w:pPr>
          </w:p>
        </w:tc>
        <w:tc>
          <w:tcPr>
            <w:tcW w:w="1407" w:type="dxa"/>
            <w:vMerge/>
            <w:shd w:val="clear" w:color="auto" w:fill="D9D9D9" w:themeFill="background1" w:themeFillShade="D9"/>
            <w:vAlign w:val="center"/>
          </w:tcPr>
          <w:p w14:paraId="189FA029" w14:textId="77777777" w:rsidR="00236236" w:rsidRPr="00A82EF2" w:rsidRDefault="00236236">
            <w:pPr>
              <w:jc w:val="center"/>
              <w:rPr>
                <w:rFonts w:asciiTheme="minorEastAsia" w:eastAsiaTheme="minorEastAsia" w:hAnsiTheme="minorEastAsia"/>
                <w:sz w:val="21"/>
                <w:szCs w:val="21"/>
              </w:rPr>
            </w:pPr>
          </w:p>
        </w:tc>
        <w:tc>
          <w:tcPr>
            <w:tcW w:w="1407" w:type="dxa"/>
            <w:shd w:val="clear" w:color="auto" w:fill="D9D9D9" w:themeFill="background1" w:themeFillShade="D9"/>
            <w:vAlign w:val="center"/>
          </w:tcPr>
          <w:p w14:paraId="3ED0113F" w14:textId="77777777" w:rsidR="00236236" w:rsidRPr="00A82EF2" w:rsidRDefault="00236236">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中間案</w:t>
            </w:r>
          </w:p>
        </w:tc>
        <w:tc>
          <w:tcPr>
            <w:tcW w:w="1407" w:type="dxa"/>
            <w:shd w:val="clear" w:color="auto" w:fill="D9D9D9" w:themeFill="background1" w:themeFillShade="D9"/>
            <w:vAlign w:val="center"/>
          </w:tcPr>
          <w:p w14:paraId="4F327B3F" w14:textId="77777777" w:rsidR="00236236" w:rsidRPr="00A82EF2" w:rsidRDefault="00236236">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計画案①</w:t>
            </w:r>
            <w:r w:rsidRPr="00FD6133">
              <w:rPr>
                <w:rFonts w:asciiTheme="minorEastAsia" w:eastAsiaTheme="minorEastAsia" w:hAnsiTheme="minorEastAsia" w:hint="eastAsia"/>
                <w:sz w:val="21"/>
                <w:szCs w:val="21"/>
                <w:vertAlign w:val="superscript"/>
              </w:rPr>
              <w:t>※</w:t>
            </w:r>
          </w:p>
        </w:tc>
        <w:tc>
          <w:tcPr>
            <w:tcW w:w="1407" w:type="dxa"/>
            <w:shd w:val="clear" w:color="auto" w:fill="D9D9D9" w:themeFill="background1" w:themeFillShade="D9"/>
            <w:vAlign w:val="center"/>
          </w:tcPr>
          <w:p w14:paraId="5EAF062A" w14:textId="77777777" w:rsidR="00236236" w:rsidRPr="00A82EF2" w:rsidRDefault="00236236">
            <w:pPr>
              <w:jc w:val="cente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計画案②</w:t>
            </w:r>
            <w:r w:rsidRPr="00FD6133">
              <w:rPr>
                <w:rFonts w:asciiTheme="minorEastAsia" w:eastAsiaTheme="minorEastAsia" w:hAnsiTheme="minorEastAsia" w:hint="eastAsia"/>
                <w:sz w:val="21"/>
                <w:szCs w:val="21"/>
                <w:vertAlign w:val="superscript"/>
              </w:rPr>
              <w:t>※</w:t>
            </w:r>
          </w:p>
        </w:tc>
      </w:tr>
      <w:tr w:rsidR="00236236" w:rsidRPr="00F112C4" w14:paraId="091807C0" w14:textId="77777777">
        <w:tc>
          <w:tcPr>
            <w:tcW w:w="2405" w:type="dxa"/>
          </w:tcPr>
          <w:p w14:paraId="51039BC3" w14:textId="77777777" w:rsidR="00236236" w:rsidRPr="00A82EF2" w:rsidRDefault="00236236">
            <w:pP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卸売場計</w:t>
            </w:r>
          </w:p>
        </w:tc>
        <w:tc>
          <w:tcPr>
            <w:tcW w:w="1407" w:type="dxa"/>
            <w:vAlign w:val="center"/>
          </w:tcPr>
          <w:p w14:paraId="127B6DF8" w14:textId="45BCA865"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35,302</w:t>
            </w:r>
          </w:p>
        </w:tc>
        <w:tc>
          <w:tcPr>
            <w:tcW w:w="1407" w:type="dxa"/>
            <w:vAlign w:val="center"/>
          </w:tcPr>
          <w:p w14:paraId="24368CAD"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23,400</w:t>
            </w:r>
          </w:p>
        </w:tc>
        <w:tc>
          <w:tcPr>
            <w:tcW w:w="1407" w:type="dxa"/>
            <w:vAlign w:val="center"/>
          </w:tcPr>
          <w:p w14:paraId="5BBF8A8F"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18,053</w:t>
            </w:r>
          </w:p>
        </w:tc>
        <w:tc>
          <w:tcPr>
            <w:tcW w:w="1407" w:type="dxa"/>
            <w:vAlign w:val="center"/>
          </w:tcPr>
          <w:p w14:paraId="5E337540"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18</w:t>
            </w:r>
            <w:r w:rsidRPr="00A82EF2">
              <w:rPr>
                <w:rFonts w:asciiTheme="minorEastAsia" w:eastAsiaTheme="minorEastAsia" w:hAnsiTheme="minorEastAsia"/>
                <w:sz w:val="21"/>
                <w:szCs w:val="21"/>
              </w:rPr>
              <w:t>,</w:t>
            </w:r>
            <w:r w:rsidRPr="00A82EF2">
              <w:rPr>
                <w:rFonts w:asciiTheme="minorEastAsia" w:eastAsiaTheme="minorEastAsia" w:hAnsiTheme="minorEastAsia" w:hint="eastAsia"/>
                <w:sz w:val="21"/>
                <w:szCs w:val="21"/>
              </w:rPr>
              <w:t>383</w:t>
            </w:r>
          </w:p>
        </w:tc>
        <w:tc>
          <w:tcPr>
            <w:tcW w:w="1407" w:type="dxa"/>
            <w:vAlign w:val="center"/>
          </w:tcPr>
          <w:p w14:paraId="77260844" w14:textId="1C49991D" w:rsidR="00236236" w:rsidRPr="005B78BB" w:rsidRDefault="00236236">
            <w:pPr>
              <w:jc w:val="right"/>
              <w:rPr>
                <w:rFonts w:asciiTheme="minorEastAsia" w:eastAsiaTheme="minorEastAsia" w:hAnsiTheme="minorEastAsia"/>
                <w:sz w:val="21"/>
                <w:szCs w:val="21"/>
              </w:rPr>
            </w:pPr>
            <w:r w:rsidRPr="005B78BB">
              <w:rPr>
                <w:rFonts w:asciiTheme="minorEastAsia" w:eastAsiaTheme="minorEastAsia" w:hAnsiTheme="minorEastAsia"/>
                <w:sz w:val="21"/>
                <w:szCs w:val="21"/>
              </w:rPr>
              <w:t>1</w:t>
            </w:r>
            <w:r w:rsidR="00AE4251" w:rsidRPr="005B78BB">
              <w:rPr>
                <w:rFonts w:asciiTheme="minorEastAsia" w:eastAsiaTheme="minorEastAsia" w:hAnsiTheme="minorEastAsia" w:hint="eastAsia"/>
                <w:sz w:val="21"/>
                <w:szCs w:val="21"/>
              </w:rPr>
              <w:t>4</w:t>
            </w:r>
            <w:r w:rsidRPr="005B78BB">
              <w:rPr>
                <w:rFonts w:asciiTheme="minorEastAsia" w:eastAsiaTheme="minorEastAsia" w:hAnsiTheme="minorEastAsia"/>
                <w:sz w:val="21"/>
                <w:szCs w:val="21"/>
              </w:rPr>
              <w:t>,</w:t>
            </w:r>
            <w:r w:rsidR="00AE4251" w:rsidRPr="005B78BB">
              <w:rPr>
                <w:rFonts w:asciiTheme="minorEastAsia" w:eastAsiaTheme="minorEastAsia" w:hAnsiTheme="minorEastAsia" w:hint="eastAsia"/>
                <w:sz w:val="21"/>
                <w:szCs w:val="21"/>
              </w:rPr>
              <w:t>706</w:t>
            </w:r>
          </w:p>
        </w:tc>
      </w:tr>
      <w:tr w:rsidR="00236236" w:rsidRPr="00F112C4" w14:paraId="02FF5019" w14:textId="77777777">
        <w:tc>
          <w:tcPr>
            <w:tcW w:w="2405" w:type="dxa"/>
            <w:shd w:val="clear" w:color="auto" w:fill="EAF1DD" w:themeFill="accent3" w:themeFillTint="33"/>
          </w:tcPr>
          <w:p w14:paraId="79EE0BB7" w14:textId="77777777" w:rsidR="00236236" w:rsidRPr="00A82EF2" w:rsidRDefault="00236236">
            <w:pPr>
              <w:ind w:firstLineChars="100" w:firstLine="210"/>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青果卸売場</w:t>
            </w:r>
          </w:p>
        </w:tc>
        <w:tc>
          <w:tcPr>
            <w:tcW w:w="1407" w:type="dxa"/>
            <w:shd w:val="clear" w:color="auto" w:fill="EAF1DD" w:themeFill="accent3" w:themeFillTint="33"/>
            <w:vAlign w:val="center"/>
          </w:tcPr>
          <w:p w14:paraId="3C4469CF"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19,764</w:t>
            </w:r>
          </w:p>
        </w:tc>
        <w:tc>
          <w:tcPr>
            <w:tcW w:w="1407" w:type="dxa"/>
            <w:shd w:val="clear" w:color="auto" w:fill="EAF1DD" w:themeFill="accent3" w:themeFillTint="33"/>
            <w:vAlign w:val="center"/>
          </w:tcPr>
          <w:p w14:paraId="279C0DA2"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12,900</w:t>
            </w:r>
          </w:p>
        </w:tc>
        <w:tc>
          <w:tcPr>
            <w:tcW w:w="1407" w:type="dxa"/>
            <w:shd w:val="clear" w:color="auto" w:fill="EAF1DD" w:themeFill="accent3" w:themeFillTint="33"/>
            <w:vAlign w:val="center"/>
          </w:tcPr>
          <w:p w14:paraId="28C3B4C1"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13,063</w:t>
            </w:r>
          </w:p>
        </w:tc>
        <w:tc>
          <w:tcPr>
            <w:tcW w:w="1407" w:type="dxa"/>
            <w:shd w:val="clear" w:color="auto" w:fill="EAF1DD" w:themeFill="accent3" w:themeFillTint="33"/>
            <w:vAlign w:val="center"/>
          </w:tcPr>
          <w:p w14:paraId="76FA0CBA" w14:textId="77777777" w:rsidR="00236236" w:rsidRPr="00A82EF2" w:rsidRDefault="00236236">
            <w:pPr>
              <w:jc w:val="right"/>
              <w:rPr>
                <w:rFonts w:asciiTheme="minorEastAsia" w:eastAsiaTheme="minorEastAsia" w:hAnsiTheme="minorEastAsia" w:cs="ＭＳ Ｐゴシック"/>
                <w:sz w:val="21"/>
                <w:szCs w:val="21"/>
              </w:rPr>
            </w:pPr>
            <w:r w:rsidRPr="00A82EF2">
              <w:rPr>
                <w:rFonts w:asciiTheme="minorEastAsia" w:eastAsiaTheme="minorEastAsia" w:hAnsiTheme="minorEastAsia" w:hint="eastAsia"/>
                <w:sz w:val="21"/>
                <w:szCs w:val="21"/>
              </w:rPr>
              <w:t>13,063</w:t>
            </w:r>
          </w:p>
        </w:tc>
        <w:tc>
          <w:tcPr>
            <w:tcW w:w="1407" w:type="dxa"/>
            <w:shd w:val="clear" w:color="auto" w:fill="EAF1DD" w:themeFill="accent3" w:themeFillTint="33"/>
            <w:vAlign w:val="center"/>
          </w:tcPr>
          <w:p w14:paraId="71C739BF" w14:textId="7EB06932" w:rsidR="00236236" w:rsidRPr="005B78BB" w:rsidRDefault="00236236">
            <w:pPr>
              <w:jc w:val="right"/>
              <w:rPr>
                <w:rFonts w:asciiTheme="minorEastAsia" w:eastAsiaTheme="minorEastAsia" w:hAnsiTheme="minorEastAsia" w:cs="ＭＳ Ｐゴシック"/>
                <w:sz w:val="21"/>
                <w:szCs w:val="21"/>
              </w:rPr>
            </w:pPr>
            <w:r w:rsidRPr="005B78BB">
              <w:rPr>
                <w:rFonts w:asciiTheme="minorEastAsia" w:eastAsiaTheme="minorEastAsia" w:hAnsiTheme="minorEastAsia" w:hint="eastAsia"/>
                <w:sz w:val="21"/>
                <w:szCs w:val="21"/>
              </w:rPr>
              <w:t>1</w:t>
            </w:r>
            <w:r w:rsidR="00AE4251" w:rsidRPr="005B78BB">
              <w:rPr>
                <w:rFonts w:asciiTheme="minorEastAsia" w:eastAsiaTheme="minorEastAsia" w:hAnsiTheme="minorEastAsia" w:hint="eastAsia"/>
                <w:sz w:val="21"/>
                <w:szCs w:val="21"/>
              </w:rPr>
              <w:t>0</w:t>
            </w:r>
            <w:r w:rsidRPr="005B78BB">
              <w:rPr>
                <w:rFonts w:asciiTheme="minorEastAsia" w:eastAsiaTheme="minorEastAsia" w:hAnsiTheme="minorEastAsia" w:hint="eastAsia"/>
                <w:sz w:val="21"/>
                <w:szCs w:val="21"/>
              </w:rPr>
              <w:t>,</w:t>
            </w:r>
            <w:r w:rsidR="00AE4251" w:rsidRPr="005B78BB">
              <w:rPr>
                <w:rFonts w:asciiTheme="minorEastAsia" w:eastAsiaTheme="minorEastAsia" w:hAnsiTheme="minorEastAsia" w:hint="eastAsia"/>
                <w:sz w:val="21"/>
                <w:szCs w:val="21"/>
              </w:rPr>
              <w:t>450</w:t>
            </w:r>
          </w:p>
        </w:tc>
      </w:tr>
      <w:tr w:rsidR="00236236" w:rsidRPr="00F112C4" w14:paraId="34C735D8" w14:textId="77777777">
        <w:tc>
          <w:tcPr>
            <w:tcW w:w="2405" w:type="dxa"/>
            <w:shd w:val="clear" w:color="auto" w:fill="DBE5F1" w:themeFill="accent1" w:themeFillTint="33"/>
          </w:tcPr>
          <w:p w14:paraId="17B07E5D" w14:textId="77777777" w:rsidR="00236236" w:rsidRPr="00A82EF2" w:rsidRDefault="00236236">
            <w:pPr>
              <w:ind w:firstLineChars="100" w:firstLine="210"/>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水産卸売場</w:t>
            </w:r>
          </w:p>
        </w:tc>
        <w:tc>
          <w:tcPr>
            <w:tcW w:w="1407" w:type="dxa"/>
            <w:shd w:val="clear" w:color="auto" w:fill="DBE5F1" w:themeFill="accent1" w:themeFillTint="33"/>
            <w:vAlign w:val="center"/>
          </w:tcPr>
          <w:p w14:paraId="68EC80DD"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15,538</w:t>
            </w:r>
          </w:p>
        </w:tc>
        <w:tc>
          <w:tcPr>
            <w:tcW w:w="1407" w:type="dxa"/>
            <w:shd w:val="clear" w:color="auto" w:fill="DBE5F1" w:themeFill="accent1" w:themeFillTint="33"/>
            <w:vAlign w:val="center"/>
          </w:tcPr>
          <w:p w14:paraId="54188F47"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10,500</w:t>
            </w:r>
          </w:p>
        </w:tc>
        <w:tc>
          <w:tcPr>
            <w:tcW w:w="1407" w:type="dxa"/>
            <w:shd w:val="clear" w:color="auto" w:fill="DBE5F1" w:themeFill="accent1" w:themeFillTint="33"/>
            <w:vAlign w:val="center"/>
          </w:tcPr>
          <w:p w14:paraId="4D3D6D56"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4,990</w:t>
            </w:r>
          </w:p>
        </w:tc>
        <w:tc>
          <w:tcPr>
            <w:tcW w:w="1407" w:type="dxa"/>
            <w:shd w:val="clear" w:color="auto" w:fill="DBE5F1" w:themeFill="accent1" w:themeFillTint="33"/>
            <w:vAlign w:val="center"/>
          </w:tcPr>
          <w:p w14:paraId="48984E37" w14:textId="77777777" w:rsidR="00236236" w:rsidRPr="00A82EF2" w:rsidRDefault="00236236">
            <w:pPr>
              <w:jc w:val="right"/>
              <w:rPr>
                <w:rFonts w:asciiTheme="minorEastAsia" w:eastAsiaTheme="minorEastAsia" w:hAnsiTheme="minorEastAsia" w:cs="ＭＳ Ｐゴシック"/>
                <w:sz w:val="21"/>
                <w:szCs w:val="21"/>
              </w:rPr>
            </w:pPr>
            <w:r w:rsidRPr="00A82EF2">
              <w:rPr>
                <w:rFonts w:asciiTheme="minorEastAsia" w:eastAsiaTheme="minorEastAsia" w:hAnsiTheme="minorEastAsia" w:hint="eastAsia"/>
                <w:sz w:val="21"/>
                <w:szCs w:val="21"/>
              </w:rPr>
              <w:t>5,320</w:t>
            </w:r>
          </w:p>
        </w:tc>
        <w:tc>
          <w:tcPr>
            <w:tcW w:w="1407" w:type="dxa"/>
            <w:shd w:val="clear" w:color="auto" w:fill="DBE5F1" w:themeFill="accent1" w:themeFillTint="33"/>
            <w:vAlign w:val="center"/>
          </w:tcPr>
          <w:p w14:paraId="15FD62E2" w14:textId="5FE5F4B5" w:rsidR="00236236" w:rsidRPr="005B78BB" w:rsidRDefault="00236236">
            <w:pPr>
              <w:jc w:val="right"/>
              <w:rPr>
                <w:rFonts w:asciiTheme="minorEastAsia" w:eastAsiaTheme="minorEastAsia" w:hAnsiTheme="minorEastAsia"/>
                <w:sz w:val="21"/>
                <w:szCs w:val="21"/>
              </w:rPr>
            </w:pPr>
            <w:r w:rsidRPr="005B78BB">
              <w:rPr>
                <w:rFonts w:asciiTheme="minorEastAsia" w:eastAsiaTheme="minorEastAsia" w:hAnsiTheme="minorEastAsia" w:hint="eastAsia"/>
                <w:sz w:val="21"/>
                <w:szCs w:val="21"/>
              </w:rPr>
              <w:t>4,</w:t>
            </w:r>
            <w:r w:rsidR="00AE4251" w:rsidRPr="005B78BB">
              <w:rPr>
                <w:rFonts w:asciiTheme="minorEastAsia" w:eastAsiaTheme="minorEastAsia" w:hAnsiTheme="minorEastAsia" w:hint="eastAsia"/>
                <w:sz w:val="21"/>
                <w:szCs w:val="21"/>
              </w:rPr>
              <w:t>256</w:t>
            </w:r>
          </w:p>
        </w:tc>
      </w:tr>
      <w:tr w:rsidR="00236236" w:rsidRPr="00F112C4" w14:paraId="4E1D0E17" w14:textId="77777777">
        <w:tc>
          <w:tcPr>
            <w:tcW w:w="2405" w:type="dxa"/>
          </w:tcPr>
          <w:p w14:paraId="59696CB8" w14:textId="77777777" w:rsidR="00236236" w:rsidRPr="00A82EF2" w:rsidRDefault="00236236">
            <w:pP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仲卸売場</w:t>
            </w:r>
          </w:p>
        </w:tc>
        <w:tc>
          <w:tcPr>
            <w:tcW w:w="1407" w:type="dxa"/>
            <w:vAlign w:val="center"/>
          </w:tcPr>
          <w:p w14:paraId="3C7CB319"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17,800</w:t>
            </w:r>
          </w:p>
        </w:tc>
        <w:tc>
          <w:tcPr>
            <w:tcW w:w="1407" w:type="dxa"/>
            <w:vAlign w:val="center"/>
          </w:tcPr>
          <w:p w14:paraId="16EFA146"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12,000</w:t>
            </w:r>
          </w:p>
        </w:tc>
        <w:tc>
          <w:tcPr>
            <w:tcW w:w="1407" w:type="dxa"/>
            <w:vAlign w:val="center"/>
          </w:tcPr>
          <w:p w14:paraId="020AB015"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12,748</w:t>
            </w:r>
          </w:p>
        </w:tc>
        <w:tc>
          <w:tcPr>
            <w:tcW w:w="1407" w:type="dxa"/>
            <w:vAlign w:val="center"/>
          </w:tcPr>
          <w:p w14:paraId="6F11CB33" w14:textId="77777777" w:rsidR="00236236" w:rsidRPr="00A82EF2" w:rsidRDefault="00236236">
            <w:pPr>
              <w:jc w:val="right"/>
              <w:rPr>
                <w:rFonts w:asciiTheme="minorEastAsia" w:eastAsiaTheme="minorEastAsia" w:hAnsiTheme="minorEastAsia" w:cs="ＭＳ Ｐゴシック"/>
                <w:color w:val="000000"/>
                <w:sz w:val="21"/>
                <w:szCs w:val="21"/>
              </w:rPr>
            </w:pPr>
            <w:r w:rsidRPr="00A82EF2">
              <w:rPr>
                <w:rFonts w:asciiTheme="minorEastAsia" w:eastAsiaTheme="minorEastAsia" w:hAnsiTheme="minorEastAsia" w:hint="eastAsia"/>
                <w:color w:val="000000"/>
                <w:sz w:val="21"/>
                <w:szCs w:val="21"/>
              </w:rPr>
              <w:t>19</w:t>
            </w:r>
            <w:r w:rsidRPr="00A82EF2">
              <w:rPr>
                <w:rFonts w:asciiTheme="minorEastAsia" w:eastAsiaTheme="minorEastAsia" w:hAnsiTheme="minorEastAsia"/>
                <w:color w:val="000000"/>
                <w:sz w:val="21"/>
                <w:szCs w:val="21"/>
              </w:rPr>
              <w:t>,</w:t>
            </w:r>
            <w:r w:rsidRPr="00A82EF2">
              <w:rPr>
                <w:rFonts w:asciiTheme="minorEastAsia" w:eastAsiaTheme="minorEastAsia" w:hAnsiTheme="minorEastAsia" w:hint="eastAsia"/>
                <w:color w:val="000000"/>
                <w:sz w:val="21"/>
                <w:szCs w:val="21"/>
              </w:rPr>
              <w:t>204</w:t>
            </w:r>
          </w:p>
        </w:tc>
        <w:tc>
          <w:tcPr>
            <w:tcW w:w="1407" w:type="dxa"/>
            <w:vAlign w:val="center"/>
          </w:tcPr>
          <w:p w14:paraId="18AD5EDD" w14:textId="69B140AB" w:rsidR="00236236" w:rsidRPr="005B78BB" w:rsidRDefault="00236236">
            <w:pPr>
              <w:jc w:val="right"/>
              <w:rPr>
                <w:rFonts w:asciiTheme="minorEastAsia" w:eastAsiaTheme="minorEastAsia" w:hAnsiTheme="minorEastAsia"/>
                <w:sz w:val="21"/>
                <w:szCs w:val="21"/>
              </w:rPr>
            </w:pPr>
            <w:r w:rsidRPr="005B78BB">
              <w:rPr>
                <w:rFonts w:asciiTheme="minorEastAsia" w:eastAsiaTheme="minorEastAsia" w:hAnsiTheme="minorEastAsia"/>
                <w:sz w:val="21"/>
                <w:szCs w:val="21"/>
              </w:rPr>
              <w:t>1</w:t>
            </w:r>
            <w:r w:rsidR="00AE4251" w:rsidRPr="005B78BB">
              <w:rPr>
                <w:rFonts w:asciiTheme="minorEastAsia" w:eastAsiaTheme="minorEastAsia" w:hAnsiTheme="minorEastAsia" w:hint="eastAsia"/>
                <w:sz w:val="21"/>
                <w:szCs w:val="21"/>
              </w:rPr>
              <w:t>5</w:t>
            </w:r>
            <w:r w:rsidRPr="005B78BB">
              <w:rPr>
                <w:rFonts w:asciiTheme="minorEastAsia" w:eastAsiaTheme="minorEastAsia" w:hAnsiTheme="minorEastAsia"/>
                <w:sz w:val="21"/>
                <w:szCs w:val="21"/>
              </w:rPr>
              <w:t>,</w:t>
            </w:r>
            <w:r w:rsidR="00AE4251" w:rsidRPr="005B78BB">
              <w:rPr>
                <w:rFonts w:asciiTheme="minorEastAsia" w:eastAsiaTheme="minorEastAsia" w:hAnsiTheme="minorEastAsia" w:hint="eastAsia"/>
                <w:sz w:val="21"/>
                <w:szCs w:val="21"/>
              </w:rPr>
              <w:t>363</w:t>
            </w:r>
          </w:p>
        </w:tc>
      </w:tr>
      <w:tr w:rsidR="00236236" w:rsidRPr="00F112C4" w14:paraId="2F84F87D" w14:textId="77777777">
        <w:tc>
          <w:tcPr>
            <w:tcW w:w="2405" w:type="dxa"/>
            <w:shd w:val="clear" w:color="auto" w:fill="EAF1DD" w:themeFill="accent3" w:themeFillTint="33"/>
          </w:tcPr>
          <w:p w14:paraId="4BB25EF9" w14:textId="77777777" w:rsidR="00236236" w:rsidRPr="00A82EF2" w:rsidRDefault="00236236">
            <w:pPr>
              <w:ind w:firstLineChars="100" w:firstLine="210"/>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青果仲卸売場</w:t>
            </w:r>
          </w:p>
        </w:tc>
        <w:tc>
          <w:tcPr>
            <w:tcW w:w="1407" w:type="dxa"/>
            <w:shd w:val="clear" w:color="auto" w:fill="EAF1DD" w:themeFill="accent3" w:themeFillTint="33"/>
            <w:vAlign w:val="center"/>
          </w:tcPr>
          <w:p w14:paraId="14F24F66"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10,874</w:t>
            </w:r>
          </w:p>
        </w:tc>
        <w:tc>
          <w:tcPr>
            <w:tcW w:w="1407" w:type="dxa"/>
            <w:shd w:val="clear" w:color="auto" w:fill="EAF1DD" w:themeFill="accent3" w:themeFillTint="33"/>
            <w:vAlign w:val="center"/>
          </w:tcPr>
          <w:p w14:paraId="2EDCC6D6"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7,200</w:t>
            </w:r>
          </w:p>
        </w:tc>
        <w:tc>
          <w:tcPr>
            <w:tcW w:w="1407" w:type="dxa"/>
            <w:shd w:val="clear" w:color="auto" w:fill="EAF1DD" w:themeFill="accent3" w:themeFillTint="33"/>
            <w:vAlign w:val="center"/>
          </w:tcPr>
          <w:p w14:paraId="66C4BDDB"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7,996</w:t>
            </w:r>
          </w:p>
        </w:tc>
        <w:tc>
          <w:tcPr>
            <w:tcW w:w="1407" w:type="dxa"/>
            <w:shd w:val="clear" w:color="auto" w:fill="EAF1DD" w:themeFill="accent3" w:themeFillTint="33"/>
            <w:vAlign w:val="center"/>
          </w:tcPr>
          <w:p w14:paraId="24B46AA7"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sz w:val="21"/>
                <w:szCs w:val="21"/>
              </w:rPr>
              <w:t>12,238</w:t>
            </w:r>
          </w:p>
        </w:tc>
        <w:tc>
          <w:tcPr>
            <w:tcW w:w="1407" w:type="dxa"/>
            <w:shd w:val="clear" w:color="auto" w:fill="EAF1DD" w:themeFill="accent3" w:themeFillTint="33"/>
            <w:vAlign w:val="center"/>
          </w:tcPr>
          <w:p w14:paraId="386C5851" w14:textId="326DE9E8" w:rsidR="00236236" w:rsidRPr="005B78BB" w:rsidRDefault="00AE4251">
            <w:pPr>
              <w:jc w:val="right"/>
              <w:rPr>
                <w:rFonts w:asciiTheme="minorEastAsia" w:eastAsiaTheme="minorEastAsia" w:hAnsiTheme="minorEastAsia" w:cs="ＭＳ Ｐゴシック"/>
                <w:sz w:val="21"/>
                <w:szCs w:val="21"/>
              </w:rPr>
            </w:pPr>
            <w:r w:rsidRPr="005B78BB">
              <w:rPr>
                <w:rFonts w:asciiTheme="minorEastAsia" w:eastAsiaTheme="minorEastAsia" w:hAnsiTheme="minorEastAsia" w:hint="eastAsia"/>
                <w:sz w:val="21"/>
                <w:szCs w:val="21"/>
              </w:rPr>
              <w:t>9</w:t>
            </w:r>
            <w:r w:rsidR="00236236" w:rsidRPr="005B78BB">
              <w:rPr>
                <w:rFonts w:asciiTheme="minorEastAsia" w:eastAsiaTheme="minorEastAsia" w:hAnsiTheme="minorEastAsia"/>
                <w:sz w:val="21"/>
                <w:szCs w:val="21"/>
              </w:rPr>
              <w:t>,</w:t>
            </w:r>
            <w:r w:rsidRPr="005B78BB">
              <w:rPr>
                <w:rFonts w:asciiTheme="minorEastAsia" w:eastAsiaTheme="minorEastAsia" w:hAnsiTheme="minorEastAsia" w:hint="eastAsia"/>
                <w:sz w:val="21"/>
                <w:szCs w:val="21"/>
              </w:rPr>
              <w:t>790</w:t>
            </w:r>
          </w:p>
        </w:tc>
      </w:tr>
      <w:tr w:rsidR="00236236" w:rsidRPr="00F112C4" w14:paraId="692A53AD" w14:textId="77777777">
        <w:tc>
          <w:tcPr>
            <w:tcW w:w="2405" w:type="dxa"/>
            <w:shd w:val="clear" w:color="auto" w:fill="DBE5F1" w:themeFill="accent1" w:themeFillTint="33"/>
          </w:tcPr>
          <w:p w14:paraId="1B3D9DD1" w14:textId="77777777" w:rsidR="00236236" w:rsidRPr="00A82EF2" w:rsidRDefault="00236236">
            <w:pPr>
              <w:ind w:firstLineChars="100" w:firstLine="210"/>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水産仲卸売場</w:t>
            </w:r>
          </w:p>
        </w:tc>
        <w:tc>
          <w:tcPr>
            <w:tcW w:w="1407" w:type="dxa"/>
            <w:shd w:val="clear" w:color="auto" w:fill="DBE5F1" w:themeFill="accent1" w:themeFillTint="33"/>
            <w:vAlign w:val="center"/>
          </w:tcPr>
          <w:p w14:paraId="25DC1C91"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6,926</w:t>
            </w:r>
          </w:p>
        </w:tc>
        <w:tc>
          <w:tcPr>
            <w:tcW w:w="1407" w:type="dxa"/>
            <w:shd w:val="clear" w:color="auto" w:fill="DBE5F1" w:themeFill="accent1" w:themeFillTint="33"/>
            <w:vAlign w:val="center"/>
          </w:tcPr>
          <w:p w14:paraId="08409EA7"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4,800</w:t>
            </w:r>
          </w:p>
        </w:tc>
        <w:tc>
          <w:tcPr>
            <w:tcW w:w="1407" w:type="dxa"/>
            <w:shd w:val="clear" w:color="auto" w:fill="DBE5F1" w:themeFill="accent1" w:themeFillTint="33"/>
            <w:vAlign w:val="center"/>
          </w:tcPr>
          <w:p w14:paraId="32131415"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4,752</w:t>
            </w:r>
          </w:p>
        </w:tc>
        <w:tc>
          <w:tcPr>
            <w:tcW w:w="1407" w:type="dxa"/>
            <w:shd w:val="clear" w:color="auto" w:fill="DBE5F1" w:themeFill="accent1" w:themeFillTint="33"/>
            <w:vAlign w:val="center"/>
          </w:tcPr>
          <w:p w14:paraId="20F631F0" w14:textId="77777777" w:rsidR="00236236" w:rsidRPr="00A82EF2" w:rsidRDefault="00236236">
            <w:pPr>
              <w:jc w:val="right"/>
              <w:rPr>
                <w:rFonts w:asciiTheme="minorEastAsia" w:eastAsiaTheme="minorEastAsia" w:hAnsiTheme="minorEastAsia" w:cs="ＭＳ Ｐゴシック"/>
                <w:sz w:val="21"/>
                <w:szCs w:val="21"/>
              </w:rPr>
            </w:pPr>
            <w:r w:rsidRPr="00A82EF2">
              <w:rPr>
                <w:rFonts w:asciiTheme="minorEastAsia" w:eastAsiaTheme="minorEastAsia" w:hAnsiTheme="minorEastAsia" w:hint="eastAsia"/>
                <w:sz w:val="21"/>
                <w:szCs w:val="21"/>
              </w:rPr>
              <w:t>6,966</w:t>
            </w:r>
          </w:p>
        </w:tc>
        <w:tc>
          <w:tcPr>
            <w:tcW w:w="1407" w:type="dxa"/>
            <w:shd w:val="clear" w:color="auto" w:fill="DBE5F1" w:themeFill="accent1" w:themeFillTint="33"/>
            <w:vAlign w:val="center"/>
          </w:tcPr>
          <w:p w14:paraId="1FE68288" w14:textId="3CB33AE0" w:rsidR="00236236" w:rsidRPr="005B78BB" w:rsidRDefault="00AE4251">
            <w:pPr>
              <w:jc w:val="right"/>
              <w:rPr>
                <w:rFonts w:asciiTheme="minorEastAsia" w:eastAsiaTheme="minorEastAsia" w:hAnsiTheme="minorEastAsia"/>
                <w:sz w:val="21"/>
                <w:szCs w:val="21"/>
              </w:rPr>
            </w:pPr>
            <w:r w:rsidRPr="005B78BB">
              <w:rPr>
                <w:rFonts w:asciiTheme="minorEastAsia" w:eastAsiaTheme="minorEastAsia" w:hAnsiTheme="minorEastAsia" w:hint="eastAsia"/>
                <w:sz w:val="21"/>
                <w:szCs w:val="21"/>
              </w:rPr>
              <w:t>5</w:t>
            </w:r>
            <w:r w:rsidR="00236236" w:rsidRPr="005B78BB">
              <w:rPr>
                <w:rFonts w:asciiTheme="minorEastAsia" w:eastAsiaTheme="minorEastAsia" w:hAnsiTheme="minorEastAsia"/>
                <w:sz w:val="21"/>
                <w:szCs w:val="21"/>
              </w:rPr>
              <w:t>,</w:t>
            </w:r>
            <w:r w:rsidRPr="005B78BB">
              <w:rPr>
                <w:rFonts w:asciiTheme="minorEastAsia" w:eastAsiaTheme="minorEastAsia" w:hAnsiTheme="minorEastAsia" w:hint="eastAsia"/>
                <w:sz w:val="21"/>
                <w:szCs w:val="21"/>
              </w:rPr>
              <w:t>573</w:t>
            </w:r>
          </w:p>
        </w:tc>
      </w:tr>
      <w:tr w:rsidR="00236236" w:rsidRPr="00F112C4" w14:paraId="6FAB9F05" w14:textId="77777777">
        <w:tc>
          <w:tcPr>
            <w:tcW w:w="2405" w:type="dxa"/>
          </w:tcPr>
          <w:p w14:paraId="17D8FD80" w14:textId="77777777" w:rsidR="00236236" w:rsidRPr="00A82EF2" w:rsidRDefault="00236236">
            <w:pPr>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買荷保管積込所</w:t>
            </w:r>
          </w:p>
        </w:tc>
        <w:tc>
          <w:tcPr>
            <w:tcW w:w="1407" w:type="dxa"/>
            <w:vAlign w:val="center"/>
          </w:tcPr>
          <w:p w14:paraId="7A81CF51"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5,984</w:t>
            </w:r>
          </w:p>
        </w:tc>
        <w:tc>
          <w:tcPr>
            <w:tcW w:w="1407" w:type="dxa"/>
            <w:vAlign w:val="center"/>
          </w:tcPr>
          <w:p w14:paraId="60FB62FD"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22,000</w:t>
            </w:r>
          </w:p>
        </w:tc>
        <w:tc>
          <w:tcPr>
            <w:tcW w:w="1407" w:type="dxa"/>
            <w:vAlign w:val="center"/>
          </w:tcPr>
          <w:p w14:paraId="27117AD3"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26,483</w:t>
            </w:r>
          </w:p>
        </w:tc>
        <w:tc>
          <w:tcPr>
            <w:tcW w:w="1407" w:type="dxa"/>
            <w:vAlign w:val="center"/>
          </w:tcPr>
          <w:p w14:paraId="64A1AE3E" w14:textId="77777777" w:rsidR="00236236" w:rsidRPr="00A82EF2" w:rsidRDefault="00236236">
            <w:pPr>
              <w:jc w:val="right"/>
              <w:rPr>
                <w:rFonts w:asciiTheme="minorEastAsia" w:eastAsiaTheme="minorEastAsia" w:hAnsiTheme="minorEastAsia" w:cs="ＭＳ Ｐゴシック"/>
                <w:color w:val="000000"/>
                <w:sz w:val="21"/>
                <w:szCs w:val="21"/>
              </w:rPr>
            </w:pPr>
            <w:r w:rsidRPr="00A82EF2">
              <w:rPr>
                <w:rFonts w:asciiTheme="minorEastAsia" w:eastAsiaTheme="minorEastAsia" w:hAnsiTheme="minorEastAsia" w:hint="eastAsia"/>
                <w:color w:val="000000"/>
                <w:sz w:val="21"/>
                <w:szCs w:val="21"/>
              </w:rPr>
              <w:t>19</w:t>
            </w:r>
            <w:r w:rsidRPr="00A82EF2">
              <w:rPr>
                <w:rFonts w:asciiTheme="minorEastAsia" w:eastAsiaTheme="minorEastAsia" w:hAnsiTheme="minorEastAsia"/>
                <w:color w:val="000000"/>
                <w:sz w:val="21"/>
                <w:szCs w:val="21"/>
              </w:rPr>
              <w:t>,</w:t>
            </w:r>
            <w:r w:rsidRPr="00A82EF2">
              <w:rPr>
                <w:rFonts w:asciiTheme="minorEastAsia" w:eastAsiaTheme="minorEastAsia" w:hAnsiTheme="minorEastAsia" w:hint="eastAsia"/>
                <w:color w:val="000000"/>
                <w:sz w:val="21"/>
                <w:szCs w:val="21"/>
              </w:rPr>
              <w:t>618</w:t>
            </w:r>
          </w:p>
        </w:tc>
        <w:tc>
          <w:tcPr>
            <w:tcW w:w="1407" w:type="dxa"/>
            <w:vAlign w:val="center"/>
          </w:tcPr>
          <w:p w14:paraId="29A66634" w14:textId="089B4A64" w:rsidR="00236236" w:rsidRPr="005B78BB" w:rsidRDefault="00236236">
            <w:pPr>
              <w:jc w:val="right"/>
              <w:rPr>
                <w:rFonts w:asciiTheme="minorEastAsia" w:eastAsiaTheme="minorEastAsia" w:hAnsiTheme="minorEastAsia"/>
                <w:sz w:val="21"/>
                <w:szCs w:val="21"/>
              </w:rPr>
            </w:pPr>
            <w:r w:rsidRPr="005B78BB">
              <w:rPr>
                <w:rFonts w:asciiTheme="minorEastAsia" w:eastAsiaTheme="minorEastAsia" w:hAnsiTheme="minorEastAsia"/>
                <w:sz w:val="21"/>
                <w:szCs w:val="21"/>
              </w:rPr>
              <w:t>1</w:t>
            </w:r>
            <w:r w:rsidR="00AE4251" w:rsidRPr="005B78BB">
              <w:rPr>
                <w:rFonts w:asciiTheme="minorEastAsia" w:eastAsiaTheme="minorEastAsia" w:hAnsiTheme="minorEastAsia" w:hint="eastAsia"/>
                <w:sz w:val="21"/>
                <w:szCs w:val="21"/>
              </w:rPr>
              <w:t>5</w:t>
            </w:r>
            <w:r w:rsidRPr="005B78BB">
              <w:rPr>
                <w:rFonts w:asciiTheme="minorEastAsia" w:eastAsiaTheme="minorEastAsia" w:hAnsiTheme="minorEastAsia"/>
                <w:sz w:val="21"/>
                <w:szCs w:val="21"/>
              </w:rPr>
              <w:t>,6</w:t>
            </w:r>
            <w:r w:rsidR="00AE4251" w:rsidRPr="005B78BB">
              <w:rPr>
                <w:rFonts w:asciiTheme="minorEastAsia" w:eastAsiaTheme="minorEastAsia" w:hAnsiTheme="minorEastAsia" w:hint="eastAsia"/>
                <w:sz w:val="21"/>
                <w:szCs w:val="21"/>
              </w:rPr>
              <w:t>94</w:t>
            </w:r>
          </w:p>
        </w:tc>
      </w:tr>
      <w:tr w:rsidR="00236236" w:rsidRPr="00F112C4" w14:paraId="0191C85C" w14:textId="77777777">
        <w:tc>
          <w:tcPr>
            <w:tcW w:w="2405" w:type="dxa"/>
            <w:shd w:val="clear" w:color="auto" w:fill="EAF1DD" w:themeFill="accent3" w:themeFillTint="33"/>
          </w:tcPr>
          <w:p w14:paraId="2600839F" w14:textId="77777777" w:rsidR="00236236" w:rsidRPr="00A82EF2" w:rsidRDefault="00236236">
            <w:pPr>
              <w:ind w:firstLineChars="100" w:firstLine="210"/>
              <w:rPr>
                <w:rFonts w:asciiTheme="minorEastAsia" w:eastAsiaTheme="minorEastAsia" w:hAnsiTheme="minorEastAsia"/>
                <w:sz w:val="21"/>
                <w:szCs w:val="21"/>
              </w:rPr>
            </w:pPr>
            <w:r w:rsidRPr="00A82EF2">
              <w:rPr>
                <w:rFonts w:asciiTheme="minorEastAsia" w:eastAsiaTheme="minorEastAsia" w:hAnsiTheme="minorEastAsia" w:hint="eastAsia"/>
                <w:sz w:val="21"/>
                <w:szCs w:val="21"/>
              </w:rPr>
              <w:t>青果買荷保管積込所</w:t>
            </w:r>
          </w:p>
        </w:tc>
        <w:tc>
          <w:tcPr>
            <w:tcW w:w="1407" w:type="dxa"/>
            <w:shd w:val="clear" w:color="auto" w:fill="EAF1DD" w:themeFill="accent3" w:themeFillTint="33"/>
            <w:vAlign w:val="center"/>
          </w:tcPr>
          <w:p w14:paraId="7CC62786"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3,344</w:t>
            </w:r>
          </w:p>
        </w:tc>
        <w:tc>
          <w:tcPr>
            <w:tcW w:w="1407" w:type="dxa"/>
            <w:shd w:val="clear" w:color="auto" w:fill="EAF1DD" w:themeFill="accent3" w:themeFillTint="33"/>
            <w:vAlign w:val="center"/>
          </w:tcPr>
          <w:p w14:paraId="58E74BCB"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14,000</w:t>
            </w:r>
          </w:p>
        </w:tc>
        <w:tc>
          <w:tcPr>
            <w:tcW w:w="1407" w:type="dxa"/>
            <w:shd w:val="clear" w:color="auto" w:fill="EAF1DD" w:themeFill="accent3" w:themeFillTint="33"/>
            <w:vAlign w:val="center"/>
          </w:tcPr>
          <w:p w14:paraId="3C539E5C" w14:textId="77777777" w:rsidR="00236236" w:rsidRPr="00A82EF2" w:rsidRDefault="00236236">
            <w:pPr>
              <w:jc w:val="right"/>
              <w:rPr>
                <w:rFonts w:asciiTheme="minorEastAsia" w:eastAsiaTheme="minorEastAsia" w:hAnsiTheme="minorEastAsia"/>
                <w:sz w:val="21"/>
                <w:szCs w:val="21"/>
              </w:rPr>
            </w:pPr>
            <w:r w:rsidRPr="00A82EF2">
              <w:rPr>
                <w:rFonts w:asciiTheme="minorEastAsia" w:eastAsiaTheme="minorEastAsia" w:hAnsiTheme="minorEastAsia" w:cs="Arial" w:hint="eastAsia"/>
                <w:color w:val="000000"/>
                <w:kern w:val="24"/>
                <w:sz w:val="21"/>
                <w:szCs w:val="21"/>
              </w:rPr>
              <w:t>19,556</w:t>
            </w:r>
          </w:p>
        </w:tc>
        <w:tc>
          <w:tcPr>
            <w:tcW w:w="1407" w:type="dxa"/>
            <w:shd w:val="clear" w:color="auto" w:fill="EAF1DD" w:themeFill="accent3" w:themeFillTint="33"/>
            <w:vAlign w:val="center"/>
          </w:tcPr>
          <w:p w14:paraId="6EEF13AC" w14:textId="77777777" w:rsidR="00236236" w:rsidRPr="00A82EF2" w:rsidRDefault="00236236">
            <w:pPr>
              <w:jc w:val="right"/>
              <w:rPr>
                <w:rFonts w:asciiTheme="minorEastAsia" w:eastAsiaTheme="minorEastAsia" w:hAnsiTheme="minorEastAsia" w:cs="ＭＳ Ｐゴシック"/>
                <w:sz w:val="21"/>
                <w:szCs w:val="21"/>
              </w:rPr>
            </w:pPr>
            <w:r w:rsidRPr="00A82EF2">
              <w:rPr>
                <w:rFonts w:asciiTheme="minorEastAsia" w:eastAsiaTheme="minorEastAsia" w:hAnsiTheme="minorEastAsia" w:hint="eastAsia"/>
                <w:sz w:val="21"/>
                <w:szCs w:val="21"/>
              </w:rPr>
              <w:t>15,571</w:t>
            </w:r>
          </w:p>
        </w:tc>
        <w:tc>
          <w:tcPr>
            <w:tcW w:w="1407" w:type="dxa"/>
            <w:shd w:val="clear" w:color="auto" w:fill="EAF1DD" w:themeFill="accent3" w:themeFillTint="33"/>
            <w:vAlign w:val="center"/>
          </w:tcPr>
          <w:p w14:paraId="64D2AF09" w14:textId="7D9D13FB" w:rsidR="00236236" w:rsidRPr="005B78BB" w:rsidRDefault="00236236">
            <w:pPr>
              <w:jc w:val="right"/>
              <w:rPr>
                <w:rFonts w:asciiTheme="minorEastAsia" w:eastAsiaTheme="minorEastAsia" w:hAnsiTheme="minorEastAsia"/>
                <w:sz w:val="21"/>
                <w:szCs w:val="21"/>
              </w:rPr>
            </w:pPr>
            <w:r w:rsidRPr="005B78BB">
              <w:rPr>
                <w:rFonts w:asciiTheme="minorEastAsia" w:eastAsiaTheme="minorEastAsia" w:hAnsiTheme="minorEastAsia"/>
                <w:sz w:val="21"/>
                <w:szCs w:val="21"/>
              </w:rPr>
              <w:t>1</w:t>
            </w:r>
            <w:r w:rsidR="00AE4251" w:rsidRPr="005B78BB">
              <w:rPr>
                <w:rFonts w:asciiTheme="minorEastAsia" w:eastAsiaTheme="minorEastAsia" w:hAnsiTheme="minorEastAsia" w:hint="eastAsia"/>
                <w:sz w:val="21"/>
                <w:szCs w:val="21"/>
              </w:rPr>
              <w:t>2</w:t>
            </w:r>
            <w:r w:rsidRPr="005B78BB">
              <w:rPr>
                <w:rFonts w:asciiTheme="minorEastAsia" w:eastAsiaTheme="minorEastAsia" w:hAnsiTheme="minorEastAsia"/>
                <w:sz w:val="21"/>
                <w:szCs w:val="21"/>
              </w:rPr>
              <w:t>,</w:t>
            </w:r>
            <w:r w:rsidR="00AE4251" w:rsidRPr="005B78BB">
              <w:rPr>
                <w:rFonts w:asciiTheme="minorEastAsia" w:eastAsiaTheme="minorEastAsia" w:hAnsiTheme="minorEastAsia" w:hint="eastAsia"/>
                <w:sz w:val="21"/>
                <w:szCs w:val="21"/>
              </w:rPr>
              <w:t>457</w:t>
            </w:r>
          </w:p>
        </w:tc>
      </w:tr>
      <w:tr w:rsidR="00EE7AEA" w:rsidRPr="00EE7AEA" w14:paraId="464B5D0E" w14:textId="77777777">
        <w:tc>
          <w:tcPr>
            <w:tcW w:w="2405" w:type="dxa"/>
            <w:shd w:val="clear" w:color="auto" w:fill="DBE5F1" w:themeFill="accent1" w:themeFillTint="33"/>
          </w:tcPr>
          <w:p w14:paraId="50C02DF7" w14:textId="77777777" w:rsidR="00236236" w:rsidRPr="00EE7AEA" w:rsidRDefault="00236236">
            <w:pPr>
              <w:ind w:firstLineChars="100" w:firstLine="210"/>
              <w:rPr>
                <w:rFonts w:asciiTheme="minorEastAsia" w:eastAsiaTheme="minorEastAsia" w:hAnsiTheme="minorEastAsia"/>
                <w:color w:val="000000" w:themeColor="text1"/>
                <w:sz w:val="21"/>
                <w:szCs w:val="21"/>
              </w:rPr>
            </w:pPr>
            <w:r w:rsidRPr="00EE7AEA">
              <w:rPr>
                <w:rFonts w:asciiTheme="minorEastAsia" w:eastAsiaTheme="minorEastAsia" w:hAnsiTheme="minorEastAsia" w:hint="eastAsia"/>
                <w:color w:val="000000" w:themeColor="text1"/>
                <w:sz w:val="21"/>
                <w:szCs w:val="21"/>
              </w:rPr>
              <w:t>水産買荷保管積込所</w:t>
            </w:r>
          </w:p>
        </w:tc>
        <w:tc>
          <w:tcPr>
            <w:tcW w:w="1407" w:type="dxa"/>
            <w:shd w:val="clear" w:color="auto" w:fill="DBE5F1" w:themeFill="accent1" w:themeFillTint="33"/>
            <w:vAlign w:val="center"/>
          </w:tcPr>
          <w:p w14:paraId="77B02D94" w14:textId="77777777" w:rsidR="00236236" w:rsidRPr="00EE7AEA" w:rsidRDefault="00236236">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2,640</w:t>
            </w:r>
          </w:p>
        </w:tc>
        <w:tc>
          <w:tcPr>
            <w:tcW w:w="1407" w:type="dxa"/>
            <w:shd w:val="clear" w:color="auto" w:fill="DBE5F1" w:themeFill="accent1" w:themeFillTint="33"/>
            <w:vAlign w:val="center"/>
          </w:tcPr>
          <w:p w14:paraId="3CD16BB2" w14:textId="77777777" w:rsidR="00236236" w:rsidRPr="00EE7AEA" w:rsidRDefault="00236236">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8,000</w:t>
            </w:r>
          </w:p>
        </w:tc>
        <w:tc>
          <w:tcPr>
            <w:tcW w:w="1407" w:type="dxa"/>
            <w:shd w:val="clear" w:color="auto" w:fill="DBE5F1" w:themeFill="accent1" w:themeFillTint="33"/>
            <w:vAlign w:val="center"/>
          </w:tcPr>
          <w:p w14:paraId="491D58EA" w14:textId="77777777" w:rsidR="00236236" w:rsidRPr="00EE7AEA" w:rsidRDefault="00236236">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6,927</w:t>
            </w:r>
          </w:p>
        </w:tc>
        <w:tc>
          <w:tcPr>
            <w:tcW w:w="1407" w:type="dxa"/>
            <w:shd w:val="clear" w:color="auto" w:fill="DBE5F1" w:themeFill="accent1" w:themeFillTint="33"/>
            <w:vAlign w:val="center"/>
          </w:tcPr>
          <w:p w14:paraId="05E8ED44" w14:textId="77777777" w:rsidR="00236236" w:rsidRPr="00EE7AEA" w:rsidRDefault="00236236">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hint="eastAsia"/>
                <w:color w:val="000000" w:themeColor="text1"/>
                <w:sz w:val="21"/>
                <w:szCs w:val="21"/>
              </w:rPr>
              <w:t>4,047</w:t>
            </w:r>
          </w:p>
        </w:tc>
        <w:tc>
          <w:tcPr>
            <w:tcW w:w="1407" w:type="dxa"/>
            <w:shd w:val="clear" w:color="auto" w:fill="DBE5F1" w:themeFill="accent1" w:themeFillTint="33"/>
            <w:vAlign w:val="center"/>
          </w:tcPr>
          <w:p w14:paraId="53E2FE87" w14:textId="234070C3" w:rsidR="00236236" w:rsidRPr="00EE7AEA" w:rsidRDefault="00236236">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olor w:val="000000" w:themeColor="text1"/>
                <w:sz w:val="21"/>
                <w:szCs w:val="21"/>
              </w:rPr>
              <w:t>3,</w:t>
            </w:r>
            <w:r w:rsidR="00AE4251" w:rsidRPr="00EE7AEA">
              <w:rPr>
                <w:rFonts w:asciiTheme="minorEastAsia" w:eastAsiaTheme="minorEastAsia" w:hAnsiTheme="minorEastAsia" w:hint="eastAsia"/>
                <w:color w:val="000000" w:themeColor="text1"/>
                <w:sz w:val="21"/>
                <w:szCs w:val="21"/>
              </w:rPr>
              <w:t>238</w:t>
            </w:r>
          </w:p>
        </w:tc>
      </w:tr>
      <w:tr w:rsidR="00EE7AEA" w:rsidRPr="00EE7AEA" w14:paraId="02F0F6B8" w14:textId="77777777">
        <w:tc>
          <w:tcPr>
            <w:tcW w:w="2405" w:type="dxa"/>
            <w:tcBorders>
              <w:bottom w:val="single" w:sz="12" w:space="0" w:color="auto"/>
            </w:tcBorders>
          </w:tcPr>
          <w:p w14:paraId="543DBE06" w14:textId="77777777" w:rsidR="00E95D35" w:rsidRPr="00EE7AEA" w:rsidRDefault="00E95D35" w:rsidP="00E95D35">
            <w:pPr>
              <w:rPr>
                <w:rFonts w:asciiTheme="minorEastAsia" w:eastAsiaTheme="minorEastAsia" w:hAnsiTheme="minorEastAsia"/>
                <w:color w:val="000000" w:themeColor="text1"/>
                <w:sz w:val="21"/>
                <w:szCs w:val="21"/>
              </w:rPr>
            </w:pPr>
            <w:r w:rsidRPr="00EE7AEA">
              <w:rPr>
                <w:rFonts w:asciiTheme="minorEastAsia" w:eastAsiaTheme="minorEastAsia" w:hAnsiTheme="minorEastAsia" w:hint="eastAsia"/>
                <w:color w:val="000000" w:themeColor="text1"/>
                <w:sz w:val="21"/>
                <w:szCs w:val="21"/>
              </w:rPr>
              <w:t>その他機能</w:t>
            </w:r>
          </w:p>
        </w:tc>
        <w:tc>
          <w:tcPr>
            <w:tcW w:w="1407" w:type="dxa"/>
            <w:tcBorders>
              <w:bottom w:val="single" w:sz="12" w:space="0" w:color="auto"/>
            </w:tcBorders>
            <w:vAlign w:val="center"/>
          </w:tcPr>
          <w:p w14:paraId="5FAFC126"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53,854</w:t>
            </w:r>
          </w:p>
        </w:tc>
        <w:tc>
          <w:tcPr>
            <w:tcW w:w="1407" w:type="dxa"/>
            <w:tcBorders>
              <w:bottom w:val="single" w:sz="12" w:space="0" w:color="auto"/>
            </w:tcBorders>
            <w:vAlign w:val="center"/>
          </w:tcPr>
          <w:p w14:paraId="7491A7E4" w14:textId="74F3393F"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4</w:t>
            </w:r>
            <w:r w:rsidR="00D07FE1" w:rsidRPr="00EE7AEA">
              <w:rPr>
                <w:rFonts w:asciiTheme="minorEastAsia" w:eastAsiaTheme="minorEastAsia" w:hAnsiTheme="minorEastAsia" w:cs="Arial"/>
                <w:color w:val="000000" w:themeColor="text1"/>
                <w:kern w:val="24"/>
                <w:sz w:val="21"/>
                <w:szCs w:val="21"/>
              </w:rPr>
              <w:t>4</w:t>
            </w:r>
            <w:r w:rsidRPr="00EE7AEA">
              <w:rPr>
                <w:rFonts w:asciiTheme="minorEastAsia" w:eastAsiaTheme="minorEastAsia" w:hAnsiTheme="minorEastAsia" w:cs="Arial" w:hint="eastAsia"/>
                <w:color w:val="000000" w:themeColor="text1"/>
                <w:kern w:val="24"/>
                <w:sz w:val="21"/>
                <w:szCs w:val="21"/>
              </w:rPr>
              <w:t>,550</w:t>
            </w:r>
          </w:p>
        </w:tc>
        <w:tc>
          <w:tcPr>
            <w:tcW w:w="1407" w:type="dxa"/>
            <w:tcBorders>
              <w:bottom w:val="single" w:sz="12" w:space="0" w:color="auto"/>
            </w:tcBorders>
            <w:vAlign w:val="center"/>
          </w:tcPr>
          <w:p w14:paraId="12E2D4E9"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48,165</w:t>
            </w:r>
          </w:p>
        </w:tc>
        <w:tc>
          <w:tcPr>
            <w:tcW w:w="1407" w:type="dxa"/>
            <w:tcBorders>
              <w:bottom w:val="single" w:sz="12" w:space="0" w:color="auto"/>
            </w:tcBorders>
            <w:vAlign w:val="center"/>
          </w:tcPr>
          <w:p w14:paraId="230EA485" w14:textId="41FD84A2"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olor w:val="000000" w:themeColor="text1"/>
                <w:sz w:val="21"/>
                <w:szCs w:val="21"/>
              </w:rPr>
              <w:t>3</w:t>
            </w:r>
            <w:r w:rsidR="005B78BB" w:rsidRPr="00EE7AEA">
              <w:rPr>
                <w:rFonts w:asciiTheme="minorEastAsia" w:eastAsiaTheme="minorEastAsia" w:hAnsiTheme="minorEastAsia"/>
                <w:color w:val="000000" w:themeColor="text1"/>
                <w:sz w:val="21"/>
                <w:szCs w:val="21"/>
              </w:rPr>
              <w:t>8,611</w:t>
            </w:r>
          </w:p>
        </w:tc>
        <w:tc>
          <w:tcPr>
            <w:tcW w:w="1407" w:type="dxa"/>
            <w:tcBorders>
              <w:bottom w:val="single" w:sz="12" w:space="0" w:color="auto"/>
            </w:tcBorders>
            <w:vAlign w:val="center"/>
          </w:tcPr>
          <w:p w14:paraId="03CA4CCD" w14:textId="134A504B" w:rsidR="00E95D35" w:rsidRPr="00EE7AEA" w:rsidRDefault="000E3A11"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olor w:val="000000" w:themeColor="text1"/>
                <w:sz w:val="21"/>
                <w:szCs w:val="21"/>
              </w:rPr>
              <w:t>38</w:t>
            </w:r>
            <w:r w:rsidR="000145AE" w:rsidRPr="00EE7AEA">
              <w:rPr>
                <w:rFonts w:asciiTheme="minorEastAsia" w:eastAsiaTheme="minorEastAsia" w:hAnsiTheme="minorEastAsia"/>
                <w:color w:val="000000" w:themeColor="text1"/>
                <w:sz w:val="21"/>
                <w:szCs w:val="21"/>
              </w:rPr>
              <w:t>,</w:t>
            </w:r>
            <w:r w:rsidRPr="00EE7AEA">
              <w:rPr>
                <w:rFonts w:asciiTheme="minorEastAsia" w:eastAsiaTheme="minorEastAsia" w:hAnsiTheme="minorEastAsia"/>
                <w:color w:val="000000" w:themeColor="text1"/>
                <w:sz w:val="21"/>
                <w:szCs w:val="21"/>
              </w:rPr>
              <w:t>325</w:t>
            </w:r>
          </w:p>
        </w:tc>
      </w:tr>
      <w:tr w:rsidR="00EE7AEA" w:rsidRPr="00EE7AEA" w14:paraId="6076BB4E" w14:textId="77777777">
        <w:tc>
          <w:tcPr>
            <w:tcW w:w="2405" w:type="dxa"/>
            <w:tcBorders>
              <w:top w:val="single" w:sz="12" w:space="0" w:color="auto"/>
              <w:left w:val="single" w:sz="12" w:space="0" w:color="auto"/>
              <w:bottom w:val="single" w:sz="12" w:space="0" w:color="auto"/>
            </w:tcBorders>
          </w:tcPr>
          <w:p w14:paraId="7135A4B1" w14:textId="77777777" w:rsidR="00E95D35" w:rsidRPr="00EE7AEA" w:rsidRDefault="00E95D35" w:rsidP="00E95D35">
            <w:pPr>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市場機能合計</w:t>
            </w:r>
          </w:p>
        </w:tc>
        <w:tc>
          <w:tcPr>
            <w:tcW w:w="1407" w:type="dxa"/>
            <w:tcBorders>
              <w:top w:val="single" w:sz="12" w:space="0" w:color="auto"/>
              <w:bottom w:val="single" w:sz="12" w:space="0" w:color="auto"/>
            </w:tcBorders>
            <w:vAlign w:val="center"/>
          </w:tcPr>
          <w:p w14:paraId="31FC0ED1" w14:textId="7437BC7A"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cs="Arial" w:hint="eastAsia"/>
                <w:b/>
                <w:bCs/>
                <w:color w:val="000000" w:themeColor="text1"/>
                <w:kern w:val="24"/>
                <w:sz w:val="21"/>
                <w:szCs w:val="21"/>
              </w:rPr>
              <w:t>112,940</w:t>
            </w:r>
          </w:p>
        </w:tc>
        <w:tc>
          <w:tcPr>
            <w:tcW w:w="1407" w:type="dxa"/>
            <w:tcBorders>
              <w:top w:val="single" w:sz="12" w:space="0" w:color="auto"/>
              <w:bottom w:val="single" w:sz="12" w:space="0" w:color="auto"/>
            </w:tcBorders>
            <w:vAlign w:val="center"/>
          </w:tcPr>
          <w:p w14:paraId="2DD143B7" w14:textId="2E9799BB"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cs="Arial" w:hint="eastAsia"/>
                <w:b/>
                <w:bCs/>
                <w:color w:val="000000" w:themeColor="text1"/>
                <w:kern w:val="24"/>
                <w:sz w:val="21"/>
                <w:szCs w:val="21"/>
              </w:rPr>
              <w:t>10</w:t>
            </w:r>
            <w:r w:rsidR="00D07FE1" w:rsidRPr="00EE7AEA">
              <w:rPr>
                <w:rFonts w:asciiTheme="minorEastAsia" w:eastAsiaTheme="minorEastAsia" w:hAnsiTheme="minorEastAsia" w:cs="Arial"/>
                <w:b/>
                <w:bCs/>
                <w:color w:val="000000" w:themeColor="text1"/>
                <w:kern w:val="24"/>
                <w:sz w:val="21"/>
                <w:szCs w:val="21"/>
              </w:rPr>
              <w:t>1</w:t>
            </w:r>
            <w:r w:rsidRPr="00EE7AEA">
              <w:rPr>
                <w:rFonts w:asciiTheme="minorEastAsia" w:eastAsiaTheme="minorEastAsia" w:hAnsiTheme="minorEastAsia" w:cs="Arial" w:hint="eastAsia"/>
                <w:b/>
                <w:bCs/>
                <w:color w:val="000000" w:themeColor="text1"/>
                <w:kern w:val="24"/>
                <w:sz w:val="21"/>
                <w:szCs w:val="21"/>
              </w:rPr>
              <w:t>,950</w:t>
            </w:r>
          </w:p>
        </w:tc>
        <w:tc>
          <w:tcPr>
            <w:tcW w:w="1407" w:type="dxa"/>
            <w:tcBorders>
              <w:top w:val="single" w:sz="12" w:space="0" w:color="auto"/>
              <w:bottom w:val="single" w:sz="12" w:space="0" w:color="auto"/>
            </w:tcBorders>
            <w:vAlign w:val="center"/>
          </w:tcPr>
          <w:p w14:paraId="501F8A83" w14:textId="77777777"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cs="Arial" w:hint="eastAsia"/>
                <w:b/>
                <w:bCs/>
                <w:color w:val="000000" w:themeColor="text1"/>
                <w:kern w:val="24"/>
                <w:sz w:val="21"/>
                <w:szCs w:val="21"/>
              </w:rPr>
              <w:t>105,449</w:t>
            </w:r>
          </w:p>
        </w:tc>
        <w:tc>
          <w:tcPr>
            <w:tcW w:w="1407" w:type="dxa"/>
            <w:tcBorders>
              <w:top w:val="single" w:sz="12" w:space="0" w:color="auto"/>
              <w:bottom w:val="single" w:sz="12" w:space="0" w:color="auto"/>
            </w:tcBorders>
            <w:vAlign w:val="center"/>
          </w:tcPr>
          <w:p w14:paraId="6511A4EB" w14:textId="24E9C884" w:rsidR="00E95D35" w:rsidRPr="00EE7AEA" w:rsidRDefault="00E95D35" w:rsidP="00E95D35">
            <w:pPr>
              <w:jc w:val="right"/>
              <w:rPr>
                <w:rFonts w:asciiTheme="minorEastAsia" w:eastAsiaTheme="minorEastAsia" w:hAnsiTheme="minorEastAsia" w:cs="ＭＳ Ｐゴシック"/>
                <w:b/>
                <w:bCs/>
                <w:color w:val="000000" w:themeColor="text1"/>
                <w:sz w:val="21"/>
                <w:szCs w:val="21"/>
              </w:rPr>
            </w:pPr>
            <w:r w:rsidRPr="00EE7AEA">
              <w:rPr>
                <w:rFonts w:asciiTheme="minorEastAsia" w:eastAsiaTheme="minorEastAsia" w:hAnsiTheme="minorEastAsia" w:hint="eastAsia"/>
                <w:b/>
                <w:bCs/>
                <w:color w:val="000000" w:themeColor="text1"/>
                <w:sz w:val="21"/>
                <w:szCs w:val="21"/>
              </w:rPr>
              <w:t>9</w:t>
            </w:r>
            <w:r w:rsidR="005B78BB" w:rsidRPr="00EE7AEA">
              <w:rPr>
                <w:rFonts w:asciiTheme="minorEastAsia" w:eastAsiaTheme="minorEastAsia" w:hAnsiTheme="minorEastAsia"/>
                <w:b/>
                <w:bCs/>
                <w:color w:val="000000" w:themeColor="text1"/>
                <w:sz w:val="21"/>
                <w:szCs w:val="21"/>
              </w:rPr>
              <w:t>5</w:t>
            </w:r>
            <w:r w:rsidRPr="00EE7AEA">
              <w:rPr>
                <w:rFonts w:asciiTheme="minorEastAsia" w:eastAsiaTheme="minorEastAsia" w:hAnsiTheme="minorEastAsia"/>
                <w:b/>
                <w:bCs/>
                <w:color w:val="000000" w:themeColor="text1"/>
                <w:sz w:val="21"/>
                <w:szCs w:val="21"/>
              </w:rPr>
              <w:t>,</w:t>
            </w:r>
            <w:r w:rsidRPr="00EE7AEA">
              <w:rPr>
                <w:rFonts w:asciiTheme="minorEastAsia" w:eastAsiaTheme="minorEastAsia" w:hAnsiTheme="minorEastAsia" w:hint="eastAsia"/>
                <w:b/>
                <w:bCs/>
                <w:color w:val="000000" w:themeColor="text1"/>
                <w:sz w:val="21"/>
                <w:szCs w:val="21"/>
              </w:rPr>
              <w:t>8</w:t>
            </w:r>
            <w:r w:rsidR="005B78BB" w:rsidRPr="00EE7AEA">
              <w:rPr>
                <w:rFonts w:asciiTheme="minorEastAsia" w:eastAsiaTheme="minorEastAsia" w:hAnsiTheme="minorEastAsia"/>
                <w:b/>
                <w:bCs/>
                <w:color w:val="000000" w:themeColor="text1"/>
                <w:sz w:val="21"/>
                <w:szCs w:val="21"/>
              </w:rPr>
              <w:t>16</w:t>
            </w:r>
          </w:p>
        </w:tc>
        <w:tc>
          <w:tcPr>
            <w:tcW w:w="1407" w:type="dxa"/>
            <w:tcBorders>
              <w:top w:val="single" w:sz="12" w:space="0" w:color="auto"/>
              <w:bottom w:val="single" w:sz="12" w:space="0" w:color="auto"/>
              <w:right w:val="single" w:sz="12" w:space="0" w:color="auto"/>
            </w:tcBorders>
            <w:vAlign w:val="center"/>
          </w:tcPr>
          <w:p w14:paraId="70F0C9B3" w14:textId="045A0863"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b/>
                <w:bCs/>
                <w:color w:val="000000" w:themeColor="text1"/>
                <w:sz w:val="21"/>
                <w:szCs w:val="21"/>
              </w:rPr>
              <w:t>84,0</w:t>
            </w:r>
            <w:r w:rsidR="005B78BB" w:rsidRPr="00EE7AEA">
              <w:rPr>
                <w:rFonts w:asciiTheme="minorEastAsia" w:eastAsiaTheme="minorEastAsia" w:hAnsiTheme="minorEastAsia"/>
                <w:b/>
                <w:bCs/>
                <w:color w:val="000000" w:themeColor="text1"/>
                <w:sz w:val="21"/>
                <w:szCs w:val="21"/>
              </w:rPr>
              <w:t>90</w:t>
            </w:r>
          </w:p>
        </w:tc>
      </w:tr>
      <w:tr w:rsidR="00EE7AEA" w:rsidRPr="00EE7AEA" w14:paraId="51CE9B61" w14:textId="77777777">
        <w:tc>
          <w:tcPr>
            <w:tcW w:w="2405" w:type="dxa"/>
            <w:tcBorders>
              <w:top w:val="single" w:sz="12" w:space="0" w:color="auto"/>
            </w:tcBorders>
            <w:shd w:val="clear" w:color="auto" w:fill="EAF1DD" w:themeFill="accent3" w:themeFillTint="33"/>
          </w:tcPr>
          <w:p w14:paraId="34247680" w14:textId="4DFBD496" w:rsidR="00871503" w:rsidRPr="00EE7AEA" w:rsidRDefault="00E95D35" w:rsidP="00E95D35">
            <w:pPr>
              <w:rPr>
                <w:rFonts w:asciiTheme="minorEastAsia" w:eastAsiaTheme="minorEastAsia" w:hAnsiTheme="minorEastAsia"/>
                <w:color w:val="000000" w:themeColor="text1"/>
                <w:sz w:val="18"/>
                <w:szCs w:val="18"/>
              </w:rPr>
            </w:pPr>
            <w:r w:rsidRPr="00EE7AEA">
              <w:rPr>
                <w:rFonts w:asciiTheme="minorEastAsia" w:eastAsiaTheme="minorEastAsia" w:hAnsiTheme="minorEastAsia" w:hint="eastAsia"/>
                <w:color w:val="000000" w:themeColor="text1"/>
                <w:sz w:val="21"/>
                <w:szCs w:val="21"/>
              </w:rPr>
              <w:t xml:space="preserve">　</w:t>
            </w:r>
            <w:r w:rsidR="00871503" w:rsidRPr="00EE7AEA">
              <w:rPr>
                <w:rFonts w:asciiTheme="minorEastAsia" w:eastAsiaTheme="minorEastAsia" w:hAnsiTheme="minorEastAsia" w:hint="eastAsia"/>
                <w:color w:val="000000" w:themeColor="text1"/>
                <w:sz w:val="18"/>
                <w:szCs w:val="18"/>
              </w:rPr>
              <w:t>卸売場・仲卸売場・</w:t>
            </w:r>
          </w:p>
          <w:p w14:paraId="45FC931A" w14:textId="4E1D58B8" w:rsidR="00871503" w:rsidRPr="00EE7AEA" w:rsidRDefault="00871503" w:rsidP="00E95D35">
            <w:pPr>
              <w:rPr>
                <w:rFonts w:asciiTheme="minorEastAsia" w:eastAsiaTheme="minorEastAsia" w:hAnsiTheme="minorEastAsia"/>
                <w:color w:val="000000" w:themeColor="text1"/>
                <w:sz w:val="21"/>
                <w:szCs w:val="21"/>
              </w:rPr>
            </w:pPr>
            <w:r w:rsidRPr="00EE7AEA">
              <w:rPr>
                <w:rFonts w:asciiTheme="minorEastAsia" w:eastAsiaTheme="minorEastAsia" w:hAnsiTheme="minorEastAsia" w:hint="eastAsia"/>
                <w:color w:val="000000" w:themeColor="text1"/>
                <w:sz w:val="18"/>
                <w:szCs w:val="18"/>
              </w:rPr>
              <w:t xml:space="preserve">　買荷保管積込所　青果計</w:t>
            </w:r>
          </w:p>
        </w:tc>
        <w:tc>
          <w:tcPr>
            <w:tcW w:w="1407" w:type="dxa"/>
            <w:tcBorders>
              <w:top w:val="single" w:sz="12" w:space="0" w:color="auto"/>
            </w:tcBorders>
            <w:shd w:val="clear" w:color="auto" w:fill="EAF1DD" w:themeFill="accent3" w:themeFillTint="33"/>
            <w:vAlign w:val="center"/>
          </w:tcPr>
          <w:p w14:paraId="05A41847"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33,982</w:t>
            </w:r>
          </w:p>
        </w:tc>
        <w:tc>
          <w:tcPr>
            <w:tcW w:w="1407" w:type="dxa"/>
            <w:tcBorders>
              <w:top w:val="single" w:sz="12" w:space="0" w:color="auto"/>
            </w:tcBorders>
            <w:shd w:val="clear" w:color="auto" w:fill="EAF1DD" w:themeFill="accent3" w:themeFillTint="33"/>
            <w:vAlign w:val="center"/>
          </w:tcPr>
          <w:p w14:paraId="03440861"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34,100</w:t>
            </w:r>
          </w:p>
        </w:tc>
        <w:tc>
          <w:tcPr>
            <w:tcW w:w="1407" w:type="dxa"/>
            <w:tcBorders>
              <w:top w:val="single" w:sz="12" w:space="0" w:color="auto"/>
            </w:tcBorders>
            <w:shd w:val="clear" w:color="auto" w:fill="EAF1DD" w:themeFill="accent3" w:themeFillTint="33"/>
            <w:vAlign w:val="center"/>
          </w:tcPr>
          <w:p w14:paraId="640227A2"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40,615</w:t>
            </w:r>
          </w:p>
        </w:tc>
        <w:tc>
          <w:tcPr>
            <w:tcW w:w="1407" w:type="dxa"/>
            <w:tcBorders>
              <w:top w:val="single" w:sz="12" w:space="0" w:color="auto"/>
            </w:tcBorders>
            <w:shd w:val="clear" w:color="auto" w:fill="EAF1DD" w:themeFill="accent3" w:themeFillTint="33"/>
            <w:vAlign w:val="center"/>
          </w:tcPr>
          <w:p w14:paraId="41B76D1C" w14:textId="77777777" w:rsidR="00E95D35" w:rsidRPr="00EE7AEA" w:rsidRDefault="00E95D35" w:rsidP="00E95D35">
            <w:pPr>
              <w:jc w:val="right"/>
              <w:rPr>
                <w:rFonts w:asciiTheme="minorEastAsia" w:eastAsiaTheme="minorEastAsia" w:hAnsiTheme="minorEastAsia" w:cs="ＭＳ Ｐゴシック"/>
                <w:color w:val="000000" w:themeColor="text1"/>
                <w:sz w:val="21"/>
                <w:szCs w:val="21"/>
              </w:rPr>
            </w:pPr>
            <w:r w:rsidRPr="00EE7AEA">
              <w:rPr>
                <w:rFonts w:asciiTheme="minorEastAsia" w:eastAsiaTheme="minorEastAsia" w:hAnsiTheme="minorEastAsia" w:hint="eastAsia"/>
                <w:color w:val="000000" w:themeColor="text1"/>
                <w:sz w:val="21"/>
                <w:szCs w:val="21"/>
              </w:rPr>
              <w:t>40</w:t>
            </w:r>
            <w:r w:rsidRPr="00EE7AEA">
              <w:rPr>
                <w:rFonts w:asciiTheme="minorEastAsia" w:eastAsiaTheme="minorEastAsia" w:hAnsiTheme="minorEastAsia"/>
                <w:color w:val="000000" w:themeColor="text1"/>
                <w:sz w:val="21"/>
                <w:szCs w:val="21"/>
              </w:rPr>
              <w:t>,</w:t>
            </w:r>
            <w:r w:rsidRPr="00EE7AEA">
              <w:rPr>
                <w:rFonts w:asciiTheme="minorEastAsia" w:eastAsiaTheme="minorEastAsia" w:hAnsiTheme="minorEastAsia" w:hint="eastAsia"/>
                <w:color w:val="000000" w:themeColor="text1"/>
                <w:sz w:val="21"/>
                <w:szCs w:val="21"/>
              </w:rPr>
              <w:t>872</w:t>
            </w:r>
          </w:p>
        </w:tc>
        <w:tc>
          <w:tcPr>
            <w:tcW w:w="1407" w:type="dxa"/>
            <w:tcBorders>
              <w:top w:val="single" w:sz="12" w:space="0" w:color="auto"/>
            </w:tcBorders>
            <w:shd w:val="clear" w:color="auto" w:fill="EAF1DD" w:themeFill="accent3" w:themeFillTint="33"/>
            <w:vAlign w:val="center"/>
          </w:tcPr>
          <w:p w14:paraId="34E1B44C" w14:textId="4D08A57B"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olor w:val="000000" w:themeColor="text1"/>
                <w:sz w:val="21"/>
                <w:szCs w:val="21"/>
              </w:rPr>
              <w:t>3</w:t>
            </w:r>
            <w:r w:rsidR="003D7C20" w:rsidRPr="00EE7AEA">
              <w:rPr>
                <w:rFonts w:asciiTheme="minorEastAsia" w:eastAsiaTheme="minorEastAsia" w:hAnsiTheme="minorEastAsia" w:hint="eastAsia"/>
                <w:color w:val="000000" w:themeColor="text1"/>
                <w:sz w:val="21"/>
                <w:szCs w:val="21"/>
              </w:rPr>
              <w:t>2</w:t>
            </w:r>
            <w:r w:rsidRPr="00EE7AEA">
              <w:rPr>
                <w:rFonts w:asciiTheme="minorEastAsia" w:eastAsiaTheme="minorEastAsia" w:hAnsiTheme="minorEastAsia"/>
                <w:color w:val="000000" w:themeColor="text1"/>
                <w:sz w:val="21"/>
                <w:szCs w:val="21"/>
              </w:rPr>
              <w:t>,</w:t>
            </w:r>
            <w:r w:rsidR="003D7C20" w:rsidRPr="00EE7AEA">
              <w:rPr>
                <w:rFonts w:asciiTheme="minorEastAsia" w:eastAsiaTheme="minorEastAsia" w:hAnsiTheme="minorEastAsia" w:hint="eastAsia"/>
                <w:color w:val="000000" w:themeColor="text1"/>
                <w:sz w:val="21"/>
                <w:szCs w:val="21"/>
              </w:rPr>
              <w:t>698</w:t>
            </w:r>
          </w:p>
        </w:tc>
      </w:tr>
      <w:tr w:rsidR="00EE7AEA" w:rsidRPr="00EE7AEA" w14:paraId="3B8C8245" w14:textId="77777777">
        <w:tc>
          <w:tcPr>
            <w:tcW w:w="2405" w:type="dxa"/>
            <w:shd w:val="clear" w:color="auto" w:fill="DBE5F1" w:themeFill="accent1" w:themeFillTint="33"/>
          </w:tcPr>
          <w:p w14:paraId="3E28D132" w14:textId="77777777" w:rsidR="00871503" w:rsidRPr="00EE7AEA" w:rsidRDefault="00E95D35" w:rsidP="00871503">
            <w:pPr>
              <w:rPr>
                <w:rFonts w:asciiTheme="minorEastAsia" w:eastAsiaTheme="minorEastAsia" w:hAnsiTheme="minorEastAsia"/>
                <w:color w:val="000000" w:themeColor="text1"/>
                <w:sz w:val="18"/>
                <w:szCs w:val="18"/>
              </w:rPr>
            </w:pPr>
            <w:r w:rsidRPr="00EE7AEA">
              <w:rPr>
                <w:rFonts w:asciiTheme="minorEastAsia" w:eastAsiaTheme="minorEastAsia" w:hAnsiTheme="minorEastAsia" w:hint="eastAsia"/>
                <w:color w:val="000000" w:themeColor="text1"/>
                <w:sz w:val="21"/>
                <w:szCs w:val="21"/>
              </w:rPr>
              <w:t xml:space="preserve">　</w:t>
            </w:r>
            <w:r w:rsidR="00871503" w:rsidRPr="00EE7AEA">
              <w:rPr>
                <w:rFonts w:asciiTheme="minorEastAsia" w:eastAsiaTheme="minorEastAsia" w:hAnsiTheme="minorEastAsia" w:hint="eastAsia"/>
                <w:color w:val="000000" w:themeColor="text1"/>
                <w:sz w:val="18"/>
                <w:szCs w:val="18"/>
              </w:rPr>
              <w:t>卸売場・仲卸売場・</w:t>
            </w:r>
          </w:p>
          <w:p w14:paraId="7E2BB4EC" w14:textId="4E8CD131" w:rsidR="00E95D35" w:rsidRPr="00EE7AEA" w:rsidRDefault="00871503" w:rsidP="00871503">
            <w:pPr>
              <w:rPr>
                <w:rFonts w:asciiTheme="minorEastAsia" w:eastAsiaTheme="minorEastAsia" w:hAnsiTheme="minorEastAsia"/>
                <w:color w:val="000000" w:themeColor="text1"/>
                <w:sz w:val="21"/>
                <w:szCs w:val="21"/>
              </w:rPr>
            </w:pPr>
            <w:r w:rsidRPr="00EE7AEA">
              <w:rPr>
                <w:rFonts w:asciiTheme="minorEastAsia" w:eastAsiaTheme="minorEastAsia" w:hAnsiTheme="minorEastAsia" w:hint="eastAsia"/>
                <w:color w:val="000000" w:themeColor="text1"/>
                <w:sz w:val="18"/>
                <w:szCs w:val="18"/>
              </w:rPr>
              <w:t xml:space="preserve">　買荷保管積込所　水産計</w:t>
            </w:r>
          </w:p>
        </w:tc>
        <w:tc>
          <w:tcPr>
            <w:tcW w:w="1407" w:type="dxa"/>
            <w:shd w:val="clear" w:color="auto" w:fill="DBE5F1" w:themeFill="accent1" w:themeFillTint="33"/>
            <w:vAlign w:val="center"/>
          </w:tcPr>
          <w:p w14:paraId="6DC8B605"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25,104</w:t>
            </w:r>
          </w:p>
        </w:tc>
        <w:tc>
          <w:tcPr>
            <w:tcW w:w="1407" w:type="dxa"/>
            <w:shd w:val="clear" w:color="auto" w:fill="DBE5F1" w:themeFill="accent1" w:themeFillTint="33"/>
            <w:vAlign w:val="center"/>
          </w:tcPr>
          <w:p w14:paraId="47FBDA6C"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23,300</w:t>
            </w:r>
          </w:p>
        </w:tc>
        <w:tc>
          <w:tcPr>
            <w:tcW w:w="1407" w:type="dxa"/>
            <w:shd w:val="clear" w:color="auto" w:fill="DBE5F1" w:themeFill="accent1" w:themeFillTint="33"/>
            <w:vAlign w:val="center"/>
          </w:tcPr>
          <w:p w14:paraId="23F73DC6"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16,669</w:t>
            </w:r>
          </w:p>
        </w:tc>
        <w:tc>
          <w:tcPr>
            <w:tcW w:w="1407" w:type="dxa"/>
            <w:shd w:val="clear" w:color="auto" w:fill="DBE5F1" w:themeFill="accent1" w:themeFillTint="33"/>
            <w:vAlign w:val="center"/>
          </w:tcPr>
          <w:p w14:paraId="5F0994EB" w14:textId="77777777" w:rsidR="00E95D35" w:rsidRPr="00EE7AEA" w:rsidRDefault="00E95D35" w:rsidP="00E95D35">
            <w:pPr>
              <w:jc w:val="right"/>
              <w:rPr>
                <w:rFonts w:asciiTheme="minorEastAsia" w:eastAsiaTheme="minorEastAsia" w:hAnsiTheme="minorEastAsia" w:cs="ＭＳ Ｐゴシック"/>
                <w:color w:val="000000" w:themeColor="text1"/>
                <w:sz w:val="21"/>
                <w:szCs w:val="21"/>
              </w:rPr>
            </w:pPr>
            <w:r w:rsidRPr="00EE7AEA">
              <w:rPr>
                <w:rFonts w:asciiTheme="minorEastAsia" w:eastAsiaTheme="minorEastAsia" w:hAnsiTheme="minorEastAsia" w:hint="eastAsia"/>
                <w:color w:val="000000" w:themeColor="text1"/>
                <w:sz w:val="21"/>
                <w:szCs w:val="21"/>
              </w:rPr>
              <w:t>16</w:t>
            </w:r>
            <w:r w:rsidRPr="00EE7AEA">
              <w:rPr>
                <w:rFonts w:asciiTheme="minorEastAsia" w:eastAsiaTheme="minorEastAsia" w:hAnsiTheme="minorEastAsia"/>
                <w:color w:val="000000" w:themeColor="text1"/>
                <w:sz w:val="21"/>
                <w:szCs w:val="21"/>
              </w:rPr>
              <w:t>,</w:t>
            </w:r>
            <w:r w:rsidRPr="00EE7AEA">
              <w:rPr>
                <w:rFonts w:asciiTheme="minorEastAsia" w:eastAsiaTheme="minorEastAsia" w:hAnsiTheme="minorEastAsia" w:hint="eastAsia"/>
                <w:color w:val="000000" w:themeColor="text1"/>
                <w:sz w:val="21"/>
                <w:szCs w:val="21"/>
              </w:rPr>
              <w:t>333</w:t>
            </w:r>
          </w:p>
        </w:tc>
        <w:tc>
          <w:tcPr>
            <w:tcW w:w="1407" w:type="dxa"/>
            <w:shd w:val="clear" w:color="auto" w:fill="DBE5F1" w:themeFill="accent1" w:themeFillTint="33"/>
            <w:vAlign w:val="center"/>
          </w:tcPr>
          <w:p w14:paraId="0DA2D9DC" w14:textId="1415CD12"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olor w:val="000000" w:themeColor="text1"/>
                <w:sz w:val="21"/>
                <w:szCs w:val="21"/>
              </w:rPr>
              <w:t>1</w:t>
            </w:r>
            <w:r w:rsidR="003D7C20" w:rsidRPr="00EE7AEA">
              <w:rPr>
                <w:rFonts w:asciiTheme="minorEastAsia" w:eastAsiaTheme="minorEastAsia" w:hAnsiTheme="minorEastAsia" w:hint="eastAsia"/>
                <w:color w:val="000000" w:themeColor="text1"/>
                <w:sz w:val="21"/>
                <w:szCs w:val="21"/>
              </w:rPr>
              <w:t>3</w:t>
            </w:r>
            <w:r w:rsidRPr="00EE7AEA">
              <w:rPr>
                <w:rFonts w:asciiTheme="minorEastAsia" w:eastAsiaTheme="minorEastAsia" w:hAnsiTheme="minorEastAsia"/>
                <w:color w:val="000000" w:themeColor="text1"/>
                <w:sz w:val="21"/>
                <w:szCs w:val="21"/>
              </w:rPr>
              <w:t>,</w:t>
            </w:r>
            <w:r w:rsidR="003D7C20" w:rsidRPr="00EE7AEA">
              <w:rPr>
                <w:rFonts w:asciiTheme="minorEastAsia" w:eastAsiaTheme="minorEastAsia" w:hAnsiTheme="minorEastAsia" w:hint="eastAsia"/>
                <w:color w:val="000000" w:themeColor="text1"/>
                <w:sz w:val="21"/>
                <w:szCs w:val="21"/>
              </w:rPr>
              <w:t>066</w:t>
            </w:r>
          </w:p>
        </w:tc>
      </w:tr>
      <w:tr w:rsidR="00EE7AEA" w:rsidRPr="00EE7AEA" w14:paraId="759E12D9" w14:textId="77777777" w:rsidTr="00871503">
        <w:trPr>
          <w:trHeight w:val="391"/>
        </w:trPr>
        <w:tc>
          <w:tcPr>
            <w:tcW w:w="2405" w:type="dxa"/>
            <w:tcBorders>
              <w:bottom w:val="single" w:sz="12" w:space="0" w:color="auto"/>
            </w:tcBorders>
          </w:tcPr>
          <w:p w14:paraId="09B51CE4" w14:textId="5681BEBD" w:rsidR="00871503" w:rsidRPr="00EE7AEA" w:rsidRDefault="00E95D35" w:rsidP="00871503">
            <w:pPr>
              <w:rPr>
                <w:rFonts w:asciiTheme="minorEastAsia" w:eastAsiaTheme="minorEastAsia" w:hAnsiTheme="minorEastAsia"/>
                <w:color w:val="000000" w:themeColor="text1"/>
                <w:sz w:val="18"/>
                <w:szCs w:val="18"/>
              </w:rPr>
            </w:pPr>
            <w:r w:rsidRPr="00EE7AEA">
              <w:rPr>
                <w:rFonts w:asciiTheme="minorEastAsia" w:eastAsiaTheme="minorEastAsia" w:hAnsiTheme="minorEastAsia" w:hint="eastAsia"/>
                <w:color w:val="000000" w:themeColor="text1"/>
                <w:sz w:val="21"/>
                <w:szCs w:val="21"/>
              </w:rPr>
              <w:t xml:space="preserve">　</w:t>
            </w:r>
            <w:r w:rsidR="00871503" w:rsidRPr="00EE7AEA">
              <w:rPr>
                <w:rFonts w:asciiTheme="minorEastAsia" w:eastAsiaTheme="minorEastAsia" w:hAnsiTheme="minorEastAsia" w:hint="eastAsia"/>
                <w:color w:val="000000" w:themeColor="text1"/>
                <w:sz w:val="18"/>
                <w:szCs w:val="18"/>
              </w:rPr>
              <w:t>その他機能</w:t>
            </w:r>
          </w:p>
          <w:p w14:paraId="186E777F" w14:textId="47C91E22" w:rsidR="00E95D35" w:rsidRPr="00EE7AEA" w:rsidRDefault="00871503" w:rsidP="00871503">
            <w:pPr>
              <w:rPr>
                <w:rFonts w:asciiTheme="minorEastAsia" w:eastAsiaTheme="minorEastAsia" w:hAnsiTheme="minorEastAsia"/>
                <w:color w:val="000000" w:themeColor="text1"/>
                <w:sz w:val="21"/>
                <w:szCs w:val="21"/>
              </w:rPr>
            </w:pPr>
            <w:r w:rsidRPr="00EE7AEA">
              <w:rPr>
                <w:rFonts w:asciiTheme="minorEastAsia" w:eastAsiaTheme="minorEastAsia" w:hAnsiTheme="minorEastAsia" w:hint="eastAsia"/>
                <w:color w:val="000000" w:themeColor="text1"/>
                <w:sz w:val="18"/>
                <w:szCs w:val="18"/>
              </w:rPr>
              <w:t xml:space="preserve">　　　　　　青果・水産計</w:t>
            </w:r>
          </w:p>
        </w:tc>
        <w:tc>
          <w:tcPr>
            <w:tcW w:w="1407" w:type="dxa"/>
            <w:tcBorders>
              <w:bottom w:val="single" w:sz="12" w:space="0" w:color="auto"/>
            </w:tcBorders>
            <w:vAlign w:val="center"/>
          </w:tcPr>
          <w:p w14:paraId="60EB023A"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53,854</w:t>
            </w:r>
          </w:p>
        </w:tc>
        <w:tc>
          <w:tcPr>
            <w:tcW w:w="1407" w:type="dxa"/>
            <w:tcBorders>
              <w:bottom w:val="single" w:sz="12" w:space="0" w:color="auto"/>
            </w:tcBorders>
            <w:vAlign w:val="center"/>
          </w:tcPr>
          <w:p w14:paraId="32C142AA" w14:textId="753FE004" w:rsidR="00E95D35" w:rsidRPr="00EE7AEA" w:rsidRDefault="00D07FE1"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color w:val="000000" w:themeColor="text1"/>
                <w:kern w:val="24"/>
                <w:sz w:val="21"/>
                <w:szCs w:val="21"/>
              </w:rPr>
              <w:t>44</w:t>
            </w:r>
            <w:r w:rsidR="00E95D35" w:rsidRPr="00EE7AEA">
              <w:rPr>
                <w:rFonts w:asciiTheme="minorEastAsia" w:eastAsiaTheme="minorEastAsia" w:hAnsiTheme="minorEastAsia" w:cs="Arial" w:hint="eastAsia"/>
                <w:color w:val="000000" w:themeColor="text1"/>
                <w:kern w:val="24"/>
                <w:sz w:val="21"/>
                <w:szCs w:val="21"/>
              </w:rPr>
              <w:t>,550</w:t>
            </w:r>
          </w:p>
        </w:tc>
        <w:tc>
          <w:tcPr>
            <w:tcW w:w="1407" w:type="dxa"/>
            <w:tcBorders>
              <w:bottom w:val="single" w:sz="12" w:space="0" w:color="auto"/>
            </w:tcBorders>
            <w:vAlign w:val="center"/>
          </w:tcPr>
          <w:p w14:paraId="3B273432" w14:textId="77777777" w:rsidR="00E95D35" w:rsidRPr="00EE7AEA" w:rsidRDefault="00E95D35"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s="Arial" w:hint="eastAsia"/>
                <w:color w:val="000000" w:themeColor="text1"/>
                <w:kern w:val="24"/>
                <w:sz w:val="21"/>
                <w:szCs w:val="21"/>
              </w:rPr>
              <w:t>48,165</w:t>
            </w:r>
          </w:p>
        </w:tc>
        <w:tc>
          <w:tcPr>
            <w:tcW w:w="1407" w:type="dxa"/>
            <w:tcBorders>
              <w:bottom w:val="single" w:sz="12" w:space="0" w:color="auto"/>
            </w:tcBorders>
            <w:vAlign w:val="center"/>
          </w:tcPr>
          <w:p w14:paraId="6A0A4418" w14:textId="7FDE6957" w:rsidR="00E95D35" w:rsidRPr="00EE7AEA" w:rsidRDefault="00E95D35" w:rsidP="00E95D35">
            <w:pPr>
              <w:jc w:val="right"/>
              <w:rPr>
                <w:rFonts w:asciiTheme="minorEastAsia" w:eastAsiaTheme="minorEastAsia" w:hAnsiTheme="minorEastAsia" w:cs="ＭＳ Ｐゴシック"/>
                <w:color w:val="000000" w:themeColor="text1"/>
                <w:sz w:val="21"/>
                <w:szCs w:val="21"/>
              </w:rPr>
            </w:pPr>
            <w:r w:rsidRPr="00EE7AEA">
              <w:rPr>
                <w:rFonts w:asciiTheme="minorEastAsia" w:eastAsiaTheme="minorEastAsia" w:hAnsiTheme="minorEastAsia" w:hint="eastAsia"/>
                <w:color w:val="000000" w:themeColor="text1"/>
                <w:sz w:val="21"/>
                <w:szCs w:val="21"/>
              </w:rPr>
              <w:t>3</w:t>
            </w:r>
            <w:r w:rsidR="005B78BB" w:rsidRPr="00EE7AEA">
              <w:rPr>
                <w:rFonts w:asciiTheme="minorEastAsia" w:eastAsiaTheme="minorEastAsia" w:hAnsiTheme="minorEastAsia"/>
                <w:color w:val="000000" w:themeColor="text1"/>
                <w:sz w:val="21"/>
                <w:szCs w:val="21"/>
              </w:rPr>
              <w:t>8</w:t>
            </w:r>
            <w:r w:rsidRPr="00EE7AEA">
              <w:rPr>
                <w:rFonts w:asciiTheme="minorEastAsia" w:eastAsiaTheme="minorEastAsia" w:hAnsiTheme="minorEastAsia"/>
                <w:color w:val="000000" w:themeColor="text1"/>
                <w:sz w:val="21"/>
                <w:szCs w:val="21"/>
              </w:rPr>
              <w:t>,</w:t>
            </w:r>
            <w:r w:rsidRPr="00EE7AEA">
              <w:rPr>
                <w:rFonts w:asciiTheme="minorEastAsia" w:eastAsiaTheme="minorEastAsia" w:hAnsiTheme="minorEastAsia" w:hint="eastAsia"/>
                <w:color w:val="000000" w:themeColor="text1"/>
                <w:sz w:val="21"/>
                <w:szCs w:val="21"/>
              </w:rPr>
              <w:t>6</w:t>
            </w:r>
            <w:r w:rsidR="005B78BB" w:rsidRPr="00EE7AEA">
              <w:rPr>
                <w:rFonts w:asciiTheme="minorEastAsia" w:eastAsiaTheme="minorEastAsia" w:hAnsiTheme="minorEastAsia"/>
                <w:color w:val="000000" w:themeColor="text1"/>
                <w:sz w:val="21"/>
                <w:szCs w:val="21"/>
              </w:rPr>
              <w:t>11</w:t>
            </w:r>
          </w:p>
        </w:tc>
        <w:tc>
          <w:tcPr>
            <w:tcW w:w="1407" w:type="dxa"/>
            <w:tcBorders>
              <w:bottom w:val="single" w:sz="12" w:space="0" w:color="auto"/>
            </w:tcBorders>
            <w:vAlign w:val="center"/>
          </w:tcPr>
          <w:p w14:paraId="26E33612" w14:textId="3D999AA1" w:rsidR="00E95D35" w:rsidRPr="00EE7AEA" w:rsidRDefault="00BA6A3D" w:rsidP="00E95D35">
            <w:pPr>
              <w:jc w:val="right"/>
              <w:rPr>
                <w:rFonts w:asciiTheme="minorEastAsia" w:eastAsiaTheme="minorEastAsia" w:hAnsiTheme="minorEastAsia"/>
                <w:color w:val="000000" w:themeColor="text1"/>
                <w:sz w:val="21"/>
                <w:szCs w:val="21"/>
              </w:rPr>
            </w:pPr>
            <w:r w:rsidRPr="00EE7AEA">
              <w:rPr>
                <w:rFonts w:asciiTheme="minorEastAsia" w:eastAsiaTheme="minorEastAsia" w:hAnsiTheme="minorEastAsia"/>
                <w:color w:val="000000" w:themeColor="text1"/>
                <w:sz w:val="21"/>
                <w:szCs w:val="21"/>
              </w:rPr>
              <w:t>38.325</w:t>
            </w:r>
          </w:p>
        </w:tc>
      </w:tr>
      <w:tr w:rsidR="00EE7AEA" w:rsidRPr="00EE7AEA" w14:paraId="77437C81" w14:textId="77777777">
        <w:tc>
          <w:tcPr>
            <w:tcW w:w="2405" w:type="dxa"/>
            <w:tcBorders>
              <w:top w:val="single" w:sz="12" w:space="0" w:color="auto"/>
              <w:left w:val="single" w:sz="12" w:space="0" w:color="auto"/>
              <w:bottom w:val="single" w:sz="12" w:space="0" w:color="auto"/>
            </w:tcBorders>
          </w:tcPr>
          <w:p w14:paraId="4C460585" w14:textId="77777777" w:rsidR="00E95D35" w:rsidRPr="00EE7AEA" w:rsidRDefault="00E95D35" w:rsidP="00E95D35">
            <w:pPr>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余剰地</w:t>
            </w:r>
          </w:p>
        </w:tc>
        <w:tc>
          <w:tcPr>
            <w:tcW w:w="1407" w:type="dxa"/>
            <w:tcBorders>
              <w:top w:val="single" w:sz="12" w:space="0" w:color="auto"/>
              <w:bottom w:val="single" w:sz="12" w:space="0" w:color="auto"/>
            </w:tcBorders>
            <w:vAlign w:val="center"/>
          </w:tcPr>
          <w:p w14:paraId="354E8E5E" w14:textId="77777777"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0</w:t>
            </w:r>
          </w:p>
        </w:tc>
        <w:tc>
          <w:tcPr>
            <w:tcW w:w="1407" w:type="dxa"/>
            <w:tcBorders>
              <w:top w:val="single" w:sz="12" w:space="0" w:color="auto"/>
              <w:bottom w:val="single" w:sz="12" w:space="0" w:color="auto"/>
            </w:tcBorders>
            <w:vAlign w:val="center"/>
          </w:tcPr>
          <w:p w14:paraId="21B877D4" w14:textId="77777777"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70,900</w:t>
            </w:r>
          </w:p>
        </w:tc>
        <w:tc>
          <w:tcPr>
            <w:tcW w:w="1407" w:type="dxa"/>
            <w:tcBorders>
              <w:top w:val="single" w:sz="12" w:space="0" w:color="auto"/>
              <w:bottom w:val="single" w:sz="12" w:space="0" w:color="auto"/>
            </w:tcBorders>
            <w:vAlign w:val="center"/>
          </w:tcPr>
          <w:p w14:paraId="3CD9C506" w14:textId="77777777"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44,000</w:t>
            </w:r>
          </w:p>
        </w:tc>
        <w:tc>
          <w:tcPr>
            <w:tcW w:w="1407" w:type="dxa"/>
            <w:tcBorders>
              <w:top w:val="single" w:sz="12" w:space="0" w:color="auto"/>
              <w:bottom w:val="single" w:sz="12" w:space="0" w:color="auto"/>
            </w:tcBorders>
            <w:vAlign w:val="center"/>
          </w:tcPr>
          <w:p w14:paraId="09685C30" w14:textId="77777777" w:rsidR="00E95D35" w:rsidRPr="00EE7AEA" w:rsidRDefault="00E95D35"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46,000</w:t>
            </w:r>
          </w:p>
        </w:tc>
        <w:tc>
          <w:tcPr>
            <w:tcW w:w="1407" w:type="dxa"/>
            <w:tcBorders>
              <w:top w:val="single" w:sz="12" w:space="0" w:color="auto"/>
              <w:bottom w:val="single" w:sz="12" w:space="0" w:color="auto"/>
              <w:right w:val="single" w:sz="12" w:space="0" w:color="auto"/>
            </w:tcBorders>
            <w:vAlign w:val="center"/>
          </w:tcPr>
          <w:p w14:paraId="03A54B39" w14:textId="57705517" w:rsidR="00E95D35" w:rsidRPr="00EE7AEA" w:rsidRDefault="00BD4492" w:rsidP="00E95D35">
            <w:pPr>
              <w:jc w:val="right"/>
              <w:rPr>
                <w:rFonts w:asciiTheme="minorEastAsia" w:eastAsiaTheme="minorEastAsia" w:hAnsiTheme="minorEastAsia"/>
                <w:b/>
                <w:bCs/>
                <w:color w:val="000000" w:themeColor="text1"/>
                <w:sz w:val="21"/>
                <w:szCs w:val="21"/>
              </w:rPr>
            </w:pPr>
            <w:r w:rsidRPr="00EE7AEA">
              <w:rPr>
                <w:rFonts w:asciiTheme="minorEastAsia" w:eastAsiaTheme="minorEastAsia" w:hAnsiTheme="minorEastAsia" w:hint="eastAsia"/>
                <w:b/>
                <w:bCs/>
                <w:color w:val="000000" w:themeColor="text1"/>
                <w:sz w:val="21"/>
                <w:szCs w:val="21"/>
              </w:rPr>
              <w:t>56</w:t>
            </w:r>
            <w:r w:rsidR="00E95D35" w:rsidRPr="00EE7AEA">
              <w:rPr>
                <w:rFonts w:asciiTheme="minorEastAsia" w:eastAsiaTheme="minorEastAsia" w:hAnsiTheme="minorEastAsia"/>
                <w:b/>
                <w:bCs/>
                <w:color w:val="000000" w:themeColor="text1"/>
                <w:sz w:val="21"/>
                <w:szCs w:val="21"/>
              </w:rPr>
              <w:t>,</w:t>
            </w:r>
            <w:r w:rsidRPr="00EE7AEA">
              <w:rPr>
                <w:rFonts w:asciiTheme="minorEastAsia" w:eastAsiaTheme="minorEastAsia" w:hAnsiTheme="minorEastAsia" w:hint="eastAsia"/>
                <w:b/>
                <w:bCs/>
                <w:color w:val="000000" w:themeColor="text1"/>
                <w:sz w:val="21"/>
                <w:szCs w:val="21"/>
              </w:rPr>
              <w:t>000</w:t>
            </w:r>
          </w:p>
        </w:tc>
      </w:tr>
    </w:tbl>
    <w:p w14:paraId="67F96D0C" w14:textId="6272F4C7" w:rsidR="0080141D" w:rsidRPr="00EE7AEA" w:rsidRDefault="0080141D" w:rsidP="00EB2419">
      <w:pPr>
        <w:pStyle w:val="07"/>
      </w:pPr>
      <w:r w:rsidRPr="00EE7AEA">
        <w:rPr>
          <w:rFonts w:hint="eastAsia"/>
        </w:rPr>
        <w:t>※計画案①：市場関係者との意見交換等を踏まえた希望面積</w:t>
      </w:r>
    </w:p>
    <w:p w14:paraId="66D965EF" w14:textId="2E820113" w:rsidR="0080141D" w:rsidRPr="00EE7AEA" w:rsidRDefault="0080141D" w:rsidP="00EB2419">
      <w:pPr>
        <w:pStyle w:val="07"/>
      </w:pPr>
      <w:r w:rsidRPr="00EE7AEA">
        <w:rPr>
          <w:rFonts w:hint="eastAsia"/>
        </w:rPr>
        <w:t>※計画案②：取扱数量の推移や使用料倍率等を鑑み、計画案①より主要機能を20％程度縮減した場合の面積</w:t>
      </w:r>
    </w:p>
    <w:p w14:paraId="05A9F7A5" w14:textId="19789F08" w:rsidR="00D07FE1" w:rsidRPr="00EE7AEA" w:rsidRDefault="00D07FE1" w:rsidP="00EB2419">
      <w:pPr>
        <w:pStyle w:val="07"/>
      </w:pPr>
      <w:r w:rsidRPr="00EE7AEA">
        <w:rPr>
          <w:rFonts w:hint="eastAsia"/>
        </w:rPr>
        <w:t>※付帯施設の面積を含んでいない。</w:t>
      </w:r>
    </w:p>
    <w:p w14:paraId="4C70070D" w14:textId="4379B3B9" w:rsidR="00D07FE1" w:rsidRPr="00EE7AEA" w:rsidRDefault="00D07FE1" w:rsidP="00EB2419">
      <w:pPr>
        <w:pStyle w:val="07"/>
      </w:pPr>
      <w:r w:rsidRPr="00EE7AEA">
        <w:rPr>
          <w:rFonts w:hint="eastAsia"/>
        </w:rPr>
        <w:t>※端数処理の関係上、合計と内訳が一致しない場合がある。</w:t>
      </w:r>
    </w:p>
    <w:p w14:paraId="17D7D6CE" w14:textId="77777777" w:rsidR="00341134" w:rsidRPr="0080141D" w:rsidRDefault="00341134" w:rsidP="00BC4CC0">
      <w:pPr>
        <w:autoSpaceDE/>
        <w:autoSpaceDN/>
        <w:jc w:val="both"/>
        <w:rPr>
          <w:rFonts w:asciiTheme="majorEastAsia" w:eastAsiaTheme="majorEastAsia" w:hAnsiTheme="majorEastAsia" w:cstheme="minorBidi"/>
          <w:kern w:val="2"/>
          <w:sz w:val="24"/>
          <w:szCs w:val="28"/>
        </w:rPr>
      </w:pPr>
    </w:p>
    <w:p w14:paraId="5F4E1372" w14:textId="77777777" w:rsidR="0080141D" w:rsidRDefault="0080141D" w:rsidP="0080141D">
      <w:pPr>
        <w:pStyle w:val="05"/>
      </w:pPr>
      <w:r>
        <w:rPr>
          <w:rFonts w:hint="eastAsia"/>
        </w:rPr>
        <w:t>イ）施設規模に基づく概算事業費と使用料</w:t>
      </w:r>
    </w:p>
    <w:p w14:paraId="514CE5D6" w14:textId="77777777" w:rsidR="0080141D" w:rsidRPr="001354DA" w:rsidRDefault="0080141D" w:rsidP="0080141D">
      <w:pPr>
        <w:pStyle w:val="100"/>
        <w:framePr w:wrap="around"/>
        <w:ind w:left="992" w:firstLine="210"/>
      </w:pPr>
      <w:r w:rsidRPr="001354DA">
        <w:rPr>
          <w:rFonts w:hint="eastAsia"/>
        </w:rPr>
        <w:t>市場施設規模の設定を踏まえ、再整備に係る概算事業費を算出する。</w:t>
      </w:r>
    </w:p>
    <w:p w14:paraId="0E1A3264" w14:textId="77777777" w:rsidR="0080141D" w:rsidRDefault="0080141D" w:rsidP="0080141D">
      <w:pPr>
        <w:pStyle w:val="100"/>
        <w:framePr w:wrap="around"/>
        <w:ind w:left="992" w:firstLine="210"/>
      </w:pPr>
      <w:r w:rsidRPr="001354DA">
        <w:rPr>
          <w:rFonts w:hint="eastAsia"/>
        </w:rPr>
        <w:t>概算事業費は、新築工事費、仮設工事費、解体工事費、調査設計費、インフラ工事費、予備費別に下記の条件で設定を行った。</w:t>
      </w:r>
    </w:p>
    <w:p w14:paraId="1E0BCC2B" w14:textId="77777777" w:rsidR="0080141D" w:rsidRDefault="0080141D" w:rsidP="0080141D">
      <w:pPr>
        <w:pStyle w:val="100"/>
        <w:framePr w:wrap="around"/>
        <w:ind w:left="992" w:firstLine="210"/>
      </w:pPr>
      <w:r>
        <w:rPr>
          <w:rFonts w:hint="eastAsia"/>
        </w:rPr>
        <w:t>近年、物価高騰等の影響に伴い、建設費も高騰が続いている。概算工事費のうち、新築工事費については、卸売場・仲卸売場等の施設区分別に面積・整備単価を積算し算出しているが、その際、整備単価については、他市場における整備実績等を踏まえた実績値を採用したうえで、物価上昇分を考慮し設定している。</w:t>
      </w:r>
    </w:p>
    <w:p w14:paraId="45A45D0C" w14:textId="3333C34D" w:rsidR="0080141D" w:rsidRDefault="0080141D" w:rsidP="0080141D">
      <w:pPr>
        <w:pStyle w:val="100"/>
        <w:framePr w:wrap="around"/>
        <w:ind w:left="992" w:firstLine="210"/>
      </w:pPr>
      <w:r>
        <w:rPr>
          <w:rFonts w:hint="eastAsia"/>
        </w:rPr>
        <w:t>建設費の高騰については、現時点で可能な内容を十分に考慮しているものの、それでもなお、更なる建設費の</w:t>
      </w:r>
      <w:r w:rsidR="00EB2419">
        <w:rPr>
          <w:rFonts w:hint="eastAsia"/>
        </w:rPr>
        <w:t>高騰</w:t>
      </w:r>
      <w:r>
        <w:rPr>
          <w:rFonts w:hint="eastAsia"/>
        </w:rPr>
        <w:t>や今後、再整備事業を進めていく過程で、施設計画の見直しなどにより追加投資が必要となる可能性もある。</w:t>
      </w:r>
    </w:p>
    <w:p w14:paraId="4D925D84" w14:textId="77777777" w:rsidR="0080141D" w:rsidRDefault="0080141D" w:rsidP="0080141D">
      <w:pPr>
        <w:pStyle w:val="100"/>
        <w:framePr w:wrap="around"/>
        <w:ind w:left="992" w:firstLine="210"/>
      </w:pPr>
      <w:r>
        <w:rPr>
          <w:rFonts w:hint="eastAsia"/>
        </w:rPr>
        <w:t>そのため、概算事業費の算出に際しては、予備費を計上することとした。</w:t>
      </w:r>
    </w:p>
    <w:p w14:paraId="4D4C8926" w14:textId="69D4EF5F" w:rsidR="00236236" w:rsidRPr="001354DA" w:rsidRDefault="0080141D" w:rsidP="0080141D">
      <w:pPr>
        <w:pStyle w:val="100"/>
        <w:framePr w:wrap="around"/>
        <w:ind w:left="992" w:firstLine="210"/>
        <w:rPr>
          <w:rFonts w:asciiTheme="majorEastAsia" w:eastAsiaTheme="majorEastAsia" w:hAnsiTheme="majorEastAsia" w:cstheme="minorBidi"/>
          <w:kern w:val="2"/>
          <w:sz w:val="24"/>
          <w:szCs w:val="28"/>
        </w:rPr>
      </w:pPr>
      <w:r>
        <w:rPr>
          <w:rFonts w:hint="eastAsia"/>
        </w:rPr>
        <w:t>当初段階では予備費を事業費総額の５％と設定していたが、建設費の更なる高騰が今なお懸念されることから、再整備基本計画策定段階では10％と設定することとした</w:t>
      </w:r>
      <w:r w:rsidR="00236236">
        <w:rPr>
          <w:rFonts w:hint="eastAsia"/>
        </w:rPr>
        <w:t>。</w:t>
      </w:r>
    </w:p>
    <w:p w14:paraId="027BC811" w14:textId="1FB1F1C0" w:rsidR="00236236" w:rsidRDefault="008E5CF5" w:rsidP="008E5CF5">
      <w:pPr>
        <w:rPr>
          <w:rFonts w:asciiTheme="majorEastAsia" w:eastAsiaTheme="majorEastAsia" w:hAnsiTheme="majorEastAsia" w:cstheme="minorBidi"/>
          <w:kern w:val="2"/>
          <w:sz w:val="24"/>
          <w:szCs w:val="28"/>
        </w:rPr>
      </w:pPr>
      <w:r>
        <w:rPr>
          <w:rFonts w:asciiTheme="majorEastAsia" w:eastAsiaTheme="majorEastAsia" w:hAnsiTheme="majorEastAsia" w:cstheme="minorBidi"/>
          <w:kern w:val="2"/>
          <w:sz w:val="24"/>
          <w:szCs w:val="28"/>
        </w:rPr>
        <w:br w:type="page"/>
      </w:r>
    </w:p>
    <w:p w14:paraId="1AE03A31" w14:textId="38E1EF23" w:rsidR="00236236" w:rsidRDefault="0059331F" w:rsidP="0059331F">
      <w:pPr>
        <w:pStyle w:val="ad"/>
      </w:pPr>
      <w:r>
        <w:lastRenderedPageBreak/>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31</w:t>
      </w:r>
      <w:r>
        <w:fldChar w:fldCharType="end"/>
      </w:r>
      <w:r w:rsidR="00236236">
        <w:rPr>
          <w:rFonts w:hint="eastAsia"/>
        </w:rPr>
        <w:t xml:space="preserve">　概算工事費積算に関する前提条件</w:t>
      </w:r>
    </w:p>
    <w:tbl>
      <w:tblPr>
        <w:tblStyle w:val="af"/>
        <w:tblW w:w="0" w:type="auto"/>
        <w:tblLook w:val="04A0" w:firstRow="1" w:lastRow="0" w:firstColumn="1" w:lastColumn="0" w:noHBand="0" w:noVBand="1"/>
      </w:tblPr>
      <w:tblGrid>
        <w:gridCol w:w="1980"/>
        <w:gridCol w:w="7460"/>
      </w:tblGrid>
      <w:tr w:rsidR="00236236" w14:paraId="1B27C977" w14:textId="77777777" w:rsidTr="006B1F3C">
        <w:tc>
          <w:tcPr>
            <w:tcW w:w="1980" w:type="dxa"/>
            <w:shd w:val="clear" w:color="auto" w:fill="D9D9D9" w:themeFill="background1" w:themeFillShade="D9"/>
          </w:tcPr>
          <w:p w14:paraId="27253C39" w14:textId="77777777" w:rsidR="00236236" w:rsidRDefault="00236236">
            <w:pPr>
              <w:jc w:val="center"/>
            </w:pPr>
            <w:r>
              <w:rPr>
                <w:rFonts w:hint="eastAsia"/>
              </w:rPr>
              <w:t>費目</w:t>
            </w:r>
          </w:p>
        </w:tc>
        <w:tc>
          <w:tcPr>
            <w:tcW w:w="7460" w:type="dxa"/>
            <w:shd w:val="clear" w:color="auto" w:fill="D9D9D9" w:themeFill="background1" w:themeFillShade="D9"/>
          </w:tcPr>
          <w:p w14:paraId="5A84290D" w14:textId="77777777" w:rsidR="00236236" w:rsidRDefault="00236236">
            <w:pPr>
              <w:jc w:val="center"/>
            </w:pPr>
            <w:r>
              <w:rPr>
                <w:rFonts w:hint="eastAsia"/>
              </w:rPr>
              <w:t>前提条件</w:t>
            </w:r>
          </w:p>
        </w:tc>
      </w:tr>
      <w:tr w:rsidR="00236236" w14:paraId="009993F9" w14:textId="77777777" w:rsidTr="006B1F3C">
        <w:tc>
          <w:tcPr>
            <w:tcW w:w="1980" w:type="dxa"/>
            <w:shd w:val="clear" w:color="auto" w:fill="D9D9D9" w:themeFill="background1" w:themeFillShade="D9"/>
            <w:vAlign w:val="center"/>
          </w:tcPr>
          <w:p w14:paraId="6068A9BA" w14:textId="77777777" w:rsidR="00236236" w:rsidRDefault="00236236">
            <w:pPr>
              <w:jc w:val="center"/>
            </w:pPr>
            <w:r>
              <w:rPr>
                <w:rFonts w:hint="eastAsia"/>
              </w:rPr>
              <w:t>新築工事費</w:t>
            </w:r>
          </w:p>
        </w:tc>
        <w:tc>
          <w:tcPr>
            <w:tcW w:w="7460" w:type="dxa"/>
          </w:tcPr>
          <w:p w14:paraId="2A443A0F" w14:textId="77777777" w:rsidR="00236236" w:rsidRPr="00893436" w:rsidRDefault="00236236" w:rsidP="00F77C88">
            <w:pPr>
              <w:pStyle w:val="a5"/>
              <w:numPr>
                <w:ilvl w:val="0"/>
                <w:numId w:val="17"/>
              </w:numPr>
              <w:ind w:left="174" w:hanging="174"/>
            </w:pPr>
            <w:r w:rsidRPr="00893436">
              <w:rPr>
                <w:rFonts w:hint="eastAsia"/>
              </w:rPr>
              <w:t>卸売場・仲卸売場等の施設区分別に面積・整備単価を積算し新築工事費を算出</w:t>
            </w:r>
          </w:p>
          <w:p w14:paraId="16742419" w14:textId="77777777" w:rsidR="00236236" w:rsidRPr="00893436" w:rsidRDefault="00236236" w:rsidP="00F77C88">
            <w:pPr>
              <w:pStyle w:val="a5"/>
              <w:numPr>
                <w:ilvl w:val="0"/>
                <w:numId w:val="17"/>
              </w:numPr>
              <w:ind w:left="174" w:hanging="174"/>
            </w:pPr>
            <w:r w:rsidRPr="00893436">
              <w:rPr>
                <w:rFonts w:hint="eastAsia"/>
              </w:rPr>
              <w:t>整備単価は実績値に物価上昇分を考慮し設定</w:t>
            </w:r>
          </w:p>
        </w:tc>
      </w:tr>
      <w:tr w:rsidR="00236236" w14:paraId="3485B431" w14:textId="77777777" w:rsidTr="006B1F3C">
        <w:tc>
          <w:tcPr>
            <w:tcW w:w="1980" w:type="dxa"/>
            <w:shd w:val="clear" w:color="auto" w:fill="D9D9D9" w:themeFill="background1" w:themeFillShade="D9"/>
            <w:vAlign w:val="center"/>
          </w:tcPr>
          <w:p w14:paraId="1ECE7679" w14:textId="77777777" w:rsidR="00236236" w:rsidRDefault="00236236">
            <w:pPr>
              <w:jc w:val="center"/>
            </w:pPr>
            <w:r>
              <w:rPr>
                <w:rFonts w:hint="eastAsia"/>
              </w:rPr>
              <w:t>仮設工事費</w:t>
            </w:r>
          </w:p>
        </w:tc>
        <w:tc>
          <w:tcPr>
            <w:tcW w:w="7460" w:type="dxa"/>
          </w:tcPr>
          <w:p w14:paraId="71A3D094" w14:textId="77777777" w:rsidR="00236236" w:rsidRDefault="00236236" w:rsidP="00F77C88">
            <w:pPr>
              <w:pStyle w:val="a5"/>
              <w:numPr>
                <w:ilvl w:val="0"/>
                <w:numId w:val="17"/>
              </w:numPr>
              <w:ind w:left="174" w:hanging="174"/>
            </w:pPr>
            <w:r w:rsidRPr="00893436">
              <w:rPr>
                <w:rFonts w:hint="eastAsia"/>
              </w:rPr>
              <w:t>民間施設北側に配置する場合は、別途約</w:t>
            </w:r>
            <w:r w:rsidRPr="00893436">
              <w:t>55.9億円程度が必要</w:t>
            </w:r>
          </w:p>
        </w:tc>
      </w:tr>
      <w:tr w:rsidR="00236236" w14:paraId="6D0F1B5C" w14:textId="77777777" w:rsidTr="006B1F3C">
        <w:tc>
          <w:tcPr>
            <w:tcW w:w="1980" w:type="dxa"/>
            <w:shd w:val="clear" w:color="auto" w:fill="D9D9D9" w:themeFill="background1" w:themeFillShade="D9"/>
            <w:vAlign w:val="center"/>
          </w:tcPr>
          <w:p w14:paraId="085E85C2" w14:textId="77777777" w:rsidR="00236236" w:rsidRDefault="00236236">
            <w:pPr>
              <w:jc w:val="center"/>
            </w:pPr>
            <w:r>
              <w:rPr>
                <w:rFonts w:hint="eastAsia"/>
              </w:rPr>
              <w:t>解体工事費</w:t>
            </w:r>
          </w:p>
        </w:tc>
        <w:tc>
          <w:tcPr>
            <w:tcW w:w="7460" w:type="dxa"/>
          </w:tcPr>
          <w:p w14:paraId="2D3E21AB" w14:textId="77777777" w:rsidR="00236236" w:rsidRPr="00893436" w:rsidRDefault="00236236" w:rsidP="00F77C88">
            <w:pPr>
              <w:pStyle w:val="a5"/>
              <w:numPr>
                <w:ilvl w:val="0"/>
                <w:numId w:val="17"/>
              </w:numPr>
              <w:ind w:left="174" w:hanging="174"/>
            </w:pPr>
            <w:r w:rsidRPr="00893436">
              <w:rPr>
                <w:rFonts w:hint="eastAsia"/>
              </w:rPr>
              <w:t>各施設の撤去費用の積み上げにて試算</w:t>
            </w:r>
          </w:p>
          <w:p w14:paraId="439E6DD2" w14:textId="77777777" w:rsidR="00236236" w:rsidRPr="00893436" w:rsidRDefault="00236236" w:rsidP="00F77C88">
            <w:pPr>
              <w:pStyle w:val="a5"/>
              <w:numPr>
                <w:ilvl w:val="0"/>
                <w:numId w:val="17"/>
              </w:numPr>
              <w:ind w:left="174" w:hanging="174"/>
            </w:pPr>
            <w:r w:rsidRPr="00893436">
              <w:rPr>
                <w:rFonts w:hint="eastAsia"/>
              </w:rPr>
              <w:t>アスベスト撤去費、杭引費用を含む</w:t>
            </w:r>
          </w:p>
          <w:p w14:paraId="2FE7DCD1" w14:textId="77777777" w:rsidR="00236236" w:rsidRDefault="00236236" w:rsidP="00F77C88">
            <w:pPr>
              <w:pStyle w:val="a5"/>
              <w:numPr>
                <w:ilvl w:val="0"/>
                <w:numId w:val="17"/>
              </w:numPr>
              <w:ind w:left="174" w:hanging="174"/>
            </w:pPr>
            <w:r w:rsidRPr="00893436">
              <w:rPr>
                <w:rFonts w:hint="eastAsia"/>
              </w:rPr>
              <w:t>対象施設（ランプ等含む）は約</w:t>
            </w:r>
            <w:r w:rsidRPr="00893436">
              <w:t>150,000㎡</w:t>
            </w:r>
          </w:p>
        </w:tc>
      </w:tr>
      <w:tr w:rsidR="00236236" w14:paraId="26EA9BFB" w14:textId="77777777" w:rsidTr="006B1F3C">
        <w:tc>
          <w:tcPr>
            <w:tcW w:w="1980" w:type="dxa"/>
            <w:shd w:val="clear" w:color="auto" w:fill="D9D9D9" w:themeFill="background1" w:themeFillShade="D9"/>
            <w:vAlign w:val="center"/>
          </w:tcPr>
          <w:p w14:paraId="779985AA" w14:textId="77777777" w:rsidR="00236236" w:rsidRDefault="00236236">
            <w:pPr>
              <w:jc w:val="center"/>
            </w:pPr>
            <w:r>
              <w:rPr>
                <w:rFonts w:hint="eastAsia"/>
              </w:rPr>
              <w:t>調査設計費</w:t>
            </w:r>
          </w:p>
        </w:tc>
        <w:tc>
          <w:tcPr>
            <w:tcW w:w="7460" w:type="dxa"/>
          </w:tcPr>
          <w:p w14:paraId="57A9C4AA" w14:textId="77777777" w:rsidR="00236236" w:rsidRDefault="00236236" w:rsidP="00F77C88">
            <w:pPr>
              <w:pStyle w:val="a5"/>
              <w:numPr>
                <w:ilvl w:val="0"/>
                <w:numId w:val="17"/>
              </w:numPr>
              <w:ind w:left="174" w:hanging="174"/>
            </w:pPr>
            <w:r w:rsidRPr="00893436">
              <w:rPr>
                <w:rFonts w:hint="eastAsia"/>
              </w:rPr>
              <w:t>新築・仮設・解体・インフラに対して約</w:t>
            </w:r>
            <w:r w:rsidRPr="00893436">
              <w:t>3%にて算出</w:t>
            </w:r>
          </w:p>
        </w:tc>
      </w:tr>
      <w:tr w:rsidR="00236236" w14:paraId="42E1A0BE" w14:textId="77777777" w:rsidTr="006B1F3C">
        <w:tc>
          <w:tcPr>
            <w:tcW w:w="1980" w:type="dxa"/>
            <w:shd w:val="clear" w:color="auto" w:fill="D9D9D9" w:themeFill="background1" w:themeFillShade="D9"/>
            <w:vAlign w:val="center"/>
          </w:tcPr>
          <w:p w14:paraId="116EA715" w14:textId="77777777" w:rsidR="00236236" w:rsidRDefault="00236236">
            <w:pPr>
              <w:jc w:val="center"/>
            </w:pPr>
            <w:r>
              <w:rPr>
                <w:rFonts w:hint="eastAsia"/>
              </w:rPr>
              <w:t>インフラ工事費</w:t>
            </w:r>
          </w:p>
        </w:tc>
        <w:tc>
          <w:tcPr>
            <w:tcW w:w="7460" w:type="dxa"/>
          </w:tcPr>
          <w:p w14:paraId="5D0C7B43" w14:textId="77777777" w:rsidR="00236236" w:rsidRDefault="00236236" w:rsidP="00F77C88">
            <w:pPr>
              <w:pStyle w:val="a5"/>
              <w:numPr>
                <w:ilvl w:val="0"/>
                <w:numId w:val="17"/>
              </w:numPr>
              <w:ind w:left="174" w:hanging="174"/>
            </w:pPr>
            <w:r w:rsidRPr="00893436">
              <w:rPr>
                <w:rFonts w:hint="eastAsia"/>
              </w:rPr>
              <w:t>ガス、給排水（受水槽・ポンプを含む）、電気の配線・配管敷設の各負担</w:t>
            </w:r>
            <w:r w:rsidRPr="001354DA">
              <w:rPr>
                <w:rFonts w:ascii="Microsoft JhengHei" w:eastAsia="Microsoft JhengHei" w:hAnsi="Microsoft JhengHei" w:cs="Microsoft JhengHei" w:hint="eastAsia"/>
              </w:rPr>
              <w:t>⾦</w:t>
            </w:r>
            <w:r w:rsidRPr="00893436">
              <w:rPr>
                <w:rFonts w:hint="eastAsia"/>
              </w:rPr>
              <w:t>等を含む</w:t>
            </w:r>
          </w:p>
        </w:tc>
      </w:tr>
      <w:tr w:rsidR="00236236" w14:paraId="792D3F0A" w14:textId="77777777" w:rsidTr="006B1F3C">
        <w:tc>
          <w:tcPr>
            <w:tcW w:w="1980" w:type="dxa"/>
            <w:shd w:val="clear" w:color="auto" w:fill="D9D9D9" w:themeFill="background1" w:themeFillShade="D9"/>
            <w:vAlign w:val="center"/>
          </w:tcPr>
          <w:p w14:paraId="64E065F9" w14:textId="77777777" w:rsidR="00236236" w:rsidRDefault="00236236">
            <w:pPr>
              <w:jc w:val="center"/>
            </w:pPr>
            <w:r>
              <w:rPr>
                <w:rFonts w:hint="eastAsia"/>
              </w:rPr>
              <w:t>予備費</w:t>
            </w:r>
          </w:p>
        </w:tc>
        <w:tc>
          <w:tcPr>
            <w:tcW w:w="7460" w:type="dxa"/>
            <w:vAlign w:val="center"/>
          </w:tcPr>
          <w:p w14:paraId="0FB4F034" w14:textId="77777777" w:rsidR="00236236" w:rsidRDefault="00236236" w:rsidP="00F77C88">
            <w:pPr>
              <w:pStyle w:val="a5"/>
              <w:numPr>
                <w:ilvl w:val="0"/>
                <w:numId w:val="17"/>
              </w:numPr>
              <w:ind w:left="174" w:hanging="174"/>
            </w:pPr>
            <w:r>
              <w:rPr>
                <w:rFonts w:hint="eastAsia"/>
              </w:rPr>
              <w:t>再整備案中間案までは、事業費に対する５％を計上</w:t>
            </w:r>
          </w:p>
          <w:p w14:paraId="2B6FC033" w14:textId="77777777" w:rsidR="00236236" w:rsidRPr="00AA6FCF" w:rsidRDefault="00236236" w:rsidP="00F77C88">
            <w:pPr>
              <w:pStyle w:val="a5"/>
              <w:numPr>
                <w:ilvl w:val="0"/>
                <w:numId w:val="17"/>
              </w:numPr>
              <w:ind w:left="174" w:hanging="174"/>
            </w:pPr>
            <w:r w:rsidRPr="000F100A">
              <w:rPr>
                <w:rFonts w:hint="eastAsia"/>
              </w:rPr>
              <w:t>計画案①②については、近年の事業費高騰等を踏まえ、事業推進の確実性を高めるため、総額の</w:t>
            </w:r>
            <w:r w:rsidRPr="000F100A">
              <w:t>10％を計上</w:t>
            </w:r>
          </w:p>
        </w:tc>
      </w:tr>
    </w:tbl>
    <w:p w14:paraId="57D84CA8" w14:textId="77777777" w:rsidR="00236236" w:rsidRDefault="00236236" w:rsidP="00D43271">
      <w:pPr>
        <w:autoSpaceDE/>
        <w:autoSpaceDN/>
        <w:jc w:val="both"/>
        <w:rPr>
          <w:rFonts w:asciiTheme="majorEastAsia" w:eastAsiaTheme="majorEastAsia" w:hAnsiTheme="majorEastAsia" w:cstheme="minorBidi"/>
          <w:kern w:val="2"/>
          <w:sz w:val="24"/>
          <w:szCs w:val="28"/>
        </w:rPr>
      </w:pPr>
    </w:p>
    <w:p w14:paraId="79F49521" w14:textId="38B076E0" w:rsidR="00236236" w:rsidRPr="00EE5EF5" w:rsidRDefault="00236236" w:rsidP="00EE5EF5">
      <w:pPr>
        <w:pStyle w:val="100"/>
        <w:framePr w:w="9469" w:wrap="around" w:y="7"/>
        <w:ind w:leftChars="0" w:left="0" w:firstLine="210"/>
        <w:jc w:val="both"/>
      </w:pPr>
      <w:r>
        <w:rPr>
          <w:rFonts w:hint="eastAsia"/>
        </w:rPr>
        <w:t>これらの前提条件に基づき、概算事業費と使用料を試算すると、再整備案（計画案①）では事業費が約627億円、使用料倍率が約1.52倍と試算される。また、再整備案（計画案②）では、施設規模が一部縮減されることに伴い、事業費も縮減され、事業費が約581億円、使用料倍率が約1.38倍と試算される。</w:t>
      </w:r>
    </w:p>
    <w:p w14:paraId="370A07A7" w14:textId="07124C5E" w:rsidR="00236236" w:rsidRDefault="00236236" w:rsidP="00236236">
      <w:pPr>
        <w:autoSpaceDE/>
        <w:autoSpaceDN/>
        <w:ind w:leftChars="-63" w:left="10" w:hangingChars="62" w:hanging="149"/>
        <w:jc w:val="both"/>
        <w:rPr>
          <w:rFonts w:asciiTheme="majorEastAsia" w:eastAsiaTheme="majorEastAsia" w:hAnsiTheme="majorEastAsia" w:cstheme="minorBidi"/>
          <w:kern w:val="2"/>
          <w:sz w:val="24"/>
          <w:szCs w:val="28"/>
        </w:rPr>
      </w:pPr>
    </w:p>
    <w:p w14:paraId="16D46477" w14:textId="4ED6786A" w:rsidR="00236236" w:rsidRDefault="00236236" w:rsidP="00236236">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43</w:t>
      </w:r>
      <w:r>
        <w:rPr>
          <w:noProof/>
        </w:rPr>
        <w:fldChar w:fldCharType="end"/>
      </w:r>
      <w:r>
        <w:rPr>
          <w:rFonts w:hint="eastAsia"/>
        </w:rPr>
        <w:t xml:space="preserve">　使用料倍率算定に関する前提条件</w:t>
      </w:r>
    </w:p>
    <w:tbl>
      <w:tblPr>
        <w:tblStyle w:val="af"/>
        <w:tblW w:w="0" w:type="auto"/>
        <w:tblLook w:val="04A0" w:firstRow="1" w:lastRow="0" w:firstColumn="1" w:lastColumn="0" w:noHBand="0" w:noVBand="1"/>
      </w:tblPr>
      <w:tblGrid>
        <w:gridCol w:w="9440"/>
      </w:tblGrid>
      <w:tr w:rsidR="00236236" w14:paraId="506975AB" w14:textId="77777777">
        <w:tc>
          <w:tcPr>
            <w:tcW w:w="9440" w:type="dxa"/>
          </w:tcPr>
          <w:p w14:paraId="6D1EF80D" w14:textId="77777777" w:rsidR="00236236" w:rsidRDefault="00236236" w:rsidP="00F77C88">
            <w:pPr>
              <w:pStyle w:val="a5"/>
              <w:numPr>
                <w:ilvl w:val="0"/>
                <w:numId w:val="18"/>
              </w:numPr>
              <w:ind w:left="174" w:hanging="174"/>
            </w:pPr>
            <w:r>
              <w:rPr>
                <w:rFonts w:hint="eastAsia"/>
              </w:rPr>
              <w:t>前提条件に基づき、再整備に係る事業費（A）を積算する</w:t>
            </w:r>
          </w:p>
          <w:p w14:paraId="581F0E38" w14:textId="77777777" w:rsidR="00236236" w:rsidRDefault="00236236" w:rsidP="00F77C88">
            <w:pPr>
              <w:pStyle w:val="a5"/>
              <w:numPr>
                <w:ilvl w:val="0"/>
                <w:numId w:val="18"/>
              </w:numPr>
              <w:ind w:left="174" w:hanging="174"/>
            </w:pPr>
            <w:r>
              <w:rPr>
                <w:rFonts w:hint="eastAsia"/>
              </w:rPr>
              <w:t>現在の市場運営実態を鑑み、再整備後の市場管理・運営費（B）を計上する</w:t>
            </w:r>
          </w:p>
          <w:p w14:paraId="3A717228" w14:textId="77777777" w:rsidR="00236236" w:rsidRDefault="00236236" w:rsidP="00F77C88">
            <w:pPr>
              <w:pStyle w:val="a5"/>
              <w:numPr>
                <w:ilvl w:val="0"/>
                <w:numId w:val="18"/>
              </w:numPr>
              <w:ind w:left="174" w:hanging="174"/>
            </w:pPr>
            <w:r>
              <w:rPr>
                <w:rFonts w:hint="eastAsia"/>
              </w:rPr>
              <w:t>卸売市場再整備において活用可能な「強い農業づくり支援総合交付金」を活用する。活用に際して、大阪府中央卸売市場では主要施設において、交付率の上限が４／10となるが、他市場の交付実態等を鑑み、交付率を３／10と設定する（C）。</w:t>
            </w:r>
          </w:p>
          <w:p w14:paraId="4222E9A0" w14:textId="5ABCE7B1" w:rsidR="00236236" w:rsidRPr="00BF6601" w:rsidRDefault="00236236" w:rsidP="00BF6601">
            <w:pPr>
              <w:pStyle w:val="a5"/>
              <w:numPr>
                <w:ilvl w:val="0"/>
                <w:numId w:val="18"/>
              </w:numPr>
              <w:ind w:left="174" w:hanging="174"/>
            </w:pPr>
            <w:r>
              <w:rPr>
                <w:rFonts w:hint="eastAsia"/>
              </w:rPr>
              <w:t>再整備に伴い、現状の市場敷地において、必要な市場施設規模を確保したうえで、余剰となる敷地を民間活用エリア（余剰地）とし、余剰地活用に係る貸付料収入（D）を再整備費用に充当する。</w:t>
            </w:r>
          </w:p>
        </w:tc>
      </w:tr>
    </w:tbl>
    <w:p w14:paraId="664F9EB6" w14:textId="77777777" w:rsidR="001423B8" w:rsidRDefault="001423B8" w:rsidP="00236236"/>
    <w:p w14:paraId="1FF80AB9" w14:textId="7E18CA22" w:rsidR="00E305A3" w:rsidRDefault="00E305A3" w:rsidP="00236236"/>
    <w:p w14:paraId="2875FBF2" w14:textId="72D0D221" w:rsidR="00E305A3" w:rsidRPr="00AA6FCF" w:rsidRDefault="00E305A3" w:rsidP="00236236"/>
    <w:p w14:paraId="7621AE9E" w14:textId="11AA73E7" w:rsidR="00236236" w:rsidRDefault="0059331F" w:rsidP="0059331F">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32</w:t>
      </w:r>
      <w:r>
        <w:fldChar w:fldCharType="end"/>
      </w:r>
      <w:r w:rsidR="00236236">
        <w:rPr>
          <w:rFonts w:hint="eastAsia"/>
        </w:rPr>
        <w:t xml:space="preserve">　概算工事費及</w:t>
      </w:r>
      <w:r w:rsidR="00236236" w:rsidRPr="00EE7AEA">
        <w:rPr>
          <w:rFonts w:hint="eastAsia"/>
          <w:color w:val="000000" w:themeColor="text1"/>
        </w:rPr>
        <w:t>び使用料</w:t>
      </w:r>
      <w:r w:rsidR="00B212DA" w:rsidRPr="00EE7AEA">
        <w:rPr>
          <w:rFonts w:hint="eastAsia"/>
          <w:color w:val="000000" w:themeColor="text1"/>
        </w:rPr>
        <w:t>（百万円）</w:t>
      </w:r>
    </w:p>
    <w:tbl>
      <w:tblPr>
        <w:tblStyle w:val="af"/>
        <w:tblW w:w="0" w:type="auto"/>
        <w:tblLook w:val="04A0" w:firstRow="1" w:lastRow="0" w:firstColumn="1" w:lastColumn="0" w:noHBand="0" w:noVBand="1"/>
      </w:tblPr>
      <w:tblGrid>
        <w:gridCol w:w="2405"/>
        <w:gridCol w:w="1407"/>
        <w:gridCol w:w="1407"/>
        <w:gridCol w:w="1407"/>
        <w:gridCol w:w="1407"/>
        <w:gridCol w:w="1407"/>
      </w:tblGrid>
      <w:tr w:rsidR="00236236" w:rsidRPr="00F112C4" w14:paraId="1601EB6D" w14:textId="77777777" w:rsidTr="00B212DA">
        <w:tc>
          <w:tcPr>
            <w:tcW w:w="2405" w:type="dxa"/>
            <w:vMerge w:val="restart"/>
            <w:shd w:val="clear" w:color="auto" w:fill="D9D9D9" w:themeFill="background1" w:themeFillShade="D9"/>
          </w:tcPr>
          <w:p w14:paraId="0534C795" w14:textId="77777777" w:rsidR="00236236" w:rsidRPr="00F112C4" w:rsidRDefault="00236236">
            <w:pPr>
              <w:rPr>
                <w:sz w:val="21"/>
                <w:szCs w:val="21"/>
              </w:rPr>
            </w:pPr>
          </w:p>
        </w:tc>
        <w:tc>
          <w:tcPr>
            <w:tcW w:w="1407" w:type="dxa"/>
            <w:vMerge w:val="restart"/>
            <w:shd w:val="clear" w:color="auto" w:fill="D9D9D9" w:themeFill="background1" w:themeFillShade="D9"/>
            <w:vAlign w:val="center"/>
          </w:tcPr>
          <w:p w14:paraId="2F6E1F8D" w14:textId="3A5FFDFB" w:rsidR="00236236" w:rsidRPr="00F112C4" w:rsidRDefault="00236236" w:rsidP="00B212DA">
            <w:pPr>
              <w:jc w:val="center"/>
              <w:rPr>
                <w:sz w:val="21"/>
                <w:szCs w:val="21"/>
              </w:rPr>
            </w:pPr>
            <w:r w:rsidRPr="00F112C4">
              <w:rPr>
                <w:rFonts w:hint="eastAsia"/>
                <w:sz w:val="21"/>
                <w:szCs w:val="21"/>
              </w:rPr>
              <w:t>現状</w:t>
            </w:r>
          </w:p>
        </w:tc>
        <w:tc>
          <w:tcPr>
            <w:tcW w:w="1407" w:type="dxa"/>
            <w:vMerge w:val="restart"/>
            <w:shd w:val="clear" w:color="auto" w:fill="D9D9D9" w:themeFill="background1" w:themeFillShade="D9"/>
            <w:vAlign w:val="center"/>
          </w:tcPr>
          <w:p w14:paraId="2CA6C1A0" w14:textId="4415FAEE" w:rsidR="00236236" w:rsidRPr="00F112C4" w:rsidRDefault="00236236" w:rsidP="00B212DA">
            <w:pPr>
              <w:jc w:val="center"/>
              <w:rPr>
                <w:sz w:val="21"/>
                <w:szCs w:val="21"/>
              </w:rPr>
            </w:pPr>
            <w:r w:rsidRPr="00F112C4">
              <w:rPr>
                <w:rFonts w:hint="eastAsia"/>
                <w:sz w:val="21"/>
                <w:szCs w:val="21"/>
              </w:rPr>
              <w:t>たたき台</w:t>
            </w:r>
          </w:p>
        </w:tc>
        <w:tc>
          <w:tcPr>
            <w:tcW w:w="4221" w:type="dxa"/>
            <w:gridSpan w:val="3"/>
            <w:shd w:val="clear" w:color="auto" w:fill="D9D9D9" w:themeFill="background1" w:themeFillShade="D9"/>
          </w:tcPr>
          <w:p w14:paraId="145EDAF0" w14:textId="3C9AA295" w:rsidR="00236236" w:rsidRPr="00F112C4" w:rsidRDefault="00236236">
            <w:pPr>
              <w:jc w:val="center"/>
              <w:rPr>
                <w:sz w:val="21"/>
                <w:szCs w:val="21"/>
              </w:rPr>
            </w:pPr>
            <w:r w:rsidRPr="00F112C4">
              <w:rPr>
                <w:rFonts w:hint="eastAsia"/>
                <w:sz w:val="21"/>
                <w:szCs w:val="21"/>
              </w:rPr>
              <w:t>再整備案</w:t>
            </w:r>
          </w:p>
        </w:tc>
      </w:tr>
      <w:tr w:rsidR="00236236" w:rsidRPr="00F112C4" w14:paraId="0D3FCF5B" w14:textId="77777777">
        <w:tc>
          <w:tcPr>
            <w:tcW w:w="2405" w:type="dxa"/>
            <w:vMerge/>
            <w:shd w:val="clear" w:color="auto" w:fill="D9D9D9" w:themeFill="background1" w:themeFillShade="D9"/>
          </w:tcPr>
          <w:p w14:paraId="62B17DF3" w14:textId="77777777" w:rsidR="00236236" w:rsidRPr="00F112C4" w:rsidRDefault="00236236">
            <w:pPr>
              <w:rPr>
                <w:sz w:val="21"/>
                <w:szCs w:val="21"/>
              </w:rPr>
            </w:pPr>
          </w:p>
        </w:tc>
        <w:tc>
          <w:tcPr>
            <w:tcW w:w="1407" w:type="dxa"/>
            <w:vMerge/>
            <w:shd w:val="clear" w:color="auto" w:fill="D9D9D9" w:themeFill="background1" w:themeFillShade="D9"/>
          </w:tcPr>
          <w:p w14:paraId="4E39CCCF" w14:textId="77777777" w:rsidR="00236236" w:rsidRPr="00F112C4" w:rsidRDefault="00236236">
            <w:pPr>
              <w:jc w:val="center"/>
              <w:rPr>
                <w:sz w:val="21"/>
                <w:szCs w:val="21"/>
              </w:rPr>
            </w:pPr>
          </w:p>
        </w:tc>
        <w:tc>
          <w:tcPr>
            <w:tcW w:w="1407" w:type="dxa"/>
            <w:vMerge/>
            <w:shd w:val="clear" w:color="auto" w:fill="D9D9D9" w:themeFill="background1" w:themeFillShade="D9"/>
            <w:vAlign w:val="center"/>
          </w:tcPr>
          <w:p w14:paraId="1A7312DE" w14:textId="77777777" w:rsidR="00236236" w:rsidRPr="00F112C4" w:rsidRDefault="00236236">
            <w:pPr>
              <w:jc w:val="center"/>
              <w:rPr>
                <w:sz w:val="21"/>
                <w:szCs w:val="21"/>
              </w:rPr>
            </w:pPr>
          </w:p>
        </w:tc>
        <w:tc>
          <w:tcPr>
            <w:tcW w:w="1407" w:type="dxa"/>
            <w:shd w:val="clear" w:color="auto" w:fill="D9D9D9" w:themeFill="background1" w:themeFillShade="D9"/>
            <w:vAlign w:val="center"/>
          </w:tcPr>
          <w:p w14:paraId="4BA7972E" w14:textId="77777777" w:rsidR="00236236" w:rsidRPr="00F112C4" w:rsidRDefault="00236236">
            <w:pPr>
              <w:jc w:val="center"/>
              <w:rPr>
                <w:sz w:val="21"/>
                <w:szCs w:val="21"/>
              </w:rPr>
            </w:pPr>
            <w:r w:rsidRPr="00F112C4">
              <w:rPr>
                <w:rFonts w:hint="eastAsia"/>
                <w:sz w:val="21"/>
                <w:szCs w:val="21"/>
              </w:rPr>
              <w:t>中間案</w:t>
            </w:r>
          </w:p>
        </w:tc>
        <w:tc>
          <w:tcPr>
            <w:tcW w:w="1407" w:type="dxa"/>
            <w:shd w:val="clear" w:color="auto" w:fill="D9D9D9" w:themeFill="background1" w:themeFillShade="D9"/>
            <w:vAlign w:val="center"/>
          </w:tcPr>
          <w:p w14:paraId="775F92F4" w14:textId="77777777" w:rsidR="00236236" w:rsidRPr="00F112C4" w:rsidRDefault="00236236">
            <w:pPr>
              <w:jc w:val="center"/>
              <w:rPr>
                <w:sz w:val="21"/>
                <w:szCs w:val="21"/>
              </w:rPr>
            </w:pPr>
            <w:r w:rsidRPr="00F112C4">
              <w:rPr>
                <w:rFonts w:hint="eastAsia"/>
                <w:sz w:val="21"/>
                <w:szCs w:val="21"/>
              </w:rPr>
              <w:t>計画案①※</w:t>
            </w:r>
          </w:p>
        </w:tc>
        <w:tc>
          <w:tcPr>
            <w:tcW w:w="1407" w:type="dxa"/>
            <w:shd w:val="clear" w:color="auto" w:fill="D9D9D9" w:themeFill="background1" w:themeFillShade="D9"/>
            <w:vAlign w:val="center"/>
          </w:tcPr>
          <w:p w14:paraId="28959347" w14:textId="77777777" w:rsidR="00236236" w:rsidRPr="00F112C4" w:rsidRDefault="00236236">
            <w:pPr>
              <w:jc w:val="center"/>
              <w:rPr>
                <w:sz w:val="21"/>
                <w:szCs w:val="21"/>
              </w:rPr>
            </w:pPr>
            <w:r w:rsidRPr="00F112C4">
              <w:rPr>
                <w:rFonts w:hint="eastAsia"/>
                <w:sz w:val="21"/>
                <w:szCs w:val="21"/>
              </w:rPr>
              <w:t>計画案②※</w:t>
            </w:r>
          </w:p>
        </w:tc>
      </w:tr>
      <w:tr w:rsidR="00236236" w:rsidRPr="00F112C4" w14:paraId="25581689" w14:textId="77777777">
        <w:tc>
          <w:tcPr>
            <w:tcW w:w="2405" w:type="dxa"/>
            <w:shd w:val="clear" w:color="auto" w:fill="auto"/>
          </w:tcPr>
          <w:p w14:paraId="64029140" w14:textId="77777777" w:rsidR="00236236" w:rsidRPr="00F112C4" w:rsidRDefault="00236236">
            <w:pPr>
              <w:rPr>
                <w:sz w:val="21"/>
                <w:szCs w:val="21"/>
              </w:rPr>
            </w:pPr>
            <w:r>
              <w:rPr>
                <w:rFonts w:hint="eastAsia"/>
                <w:sz w:val="21"/>
                <w:szCs w:val="21"/>
              </w:rPr>
              <w:t>新築工事費</w:t>
            </w:r>
          </w:p>
        </w:tc>
        <w:tc>
          <w:tcPr>
            <w:tcW w:w="1407" w:type="dxa"/>
            <w:shd w:val="clear" w:color="auto" w:fill="auto"/>
          </w:tcPr>
          <w:p w14:paraId="518B311F"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hint="eastAsia"/>
                <w:sz w:val="21"/>
                <w:szCs w:val="21"/>
              </w:rPr>
              <w:t>－</w:t>
            </w:r>
          </w:p>
        </w:tc>
        <w:tc>
          <w:tcPr>
            <w:tcW w:w="1407" w:type="dxa"/>
            <w:vMerge w:val="restart"/>
            <w:shd w:val="clear" w:color="auto" w:fill="auto"/>
            <w:vAlign w:val="center"/>
          </w:tcPr>
          <w:p w14:paraId="63E8492D"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sz w:val="21"/>
                <w:szCs w:val="21"/>
              </w:rPr>
              <w:t>58,625</w:t>
            </w:r>
          </w:p>
        </w:tc>
        <w:tc>
          <w:tcPr>
            <w:tcW w:w="1407" w:type="dxa"/>
            <w:shd w:val="clear" w:color="auto" w:fill="auto"/>
            <w:vAlign w:val="center"/>
          </w:tcPr>
          <w:p w14:paraId="614C3829"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theme="minorBidi" w:hint="eastAsia"/>
                <w:color w:val="000000" w:themeColor="text1"/>
                <w:kern w:val="24"/>
                <w:sz w:val="21"/>
                <w:szCs w:val="21"/>
              </w:rPr>
              <w:t>53,881</w:t>
            </w:r>
          </w:p>
        </w:tc>
        <w:tc>
          <w:tcPr>
            <w:tcW w:w="1407" w:type="dxa"/>
            <w:shd w:val="clear" w:color="auto" w:fill="auto"/>
            <w:vAlign w:val="center"/>
          </w:tcPr>
          <w:p w14:paraId="44135D8D"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theme="minorBidi" w:hint="eastAsia"/>
                <w:color w:val="000000" w:themeColor="text1"/>
                <w:kern w:val="24"/>
                <w:sz w:val="21"/>
                <w:szCs w:val="21"/>
              </w:rPr>
              <w:t>43,556</w:t>
            </w:r>
          </w:p>
        </w:tc>
        <w:tc>
          <w:tcPr>
            <w:tcW w:w="1407" w:type="dxa"/>
            <w:shd w:val="clear" w:color="auto" w:fill="auto"/>
            <w:vAlign w:val="center"/>
          </w:tcPr>
          <w:p w14:paraId="35F8D033"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theme="minorBidi" w:hint="eastAsia"/>
                <w:color w:val="000000" w:themeColor="text1"/>
                <w:kern w:val="24"/>
                <w:sz w:val="21"/>
                <w:szCs w:val="21"/>
              </w:rPr>
              <w:t>39,322</w:t>
            </w:r>
          </w:p>
        </w:tc>
      </w:tr>
      <w:tr w:rsidR="00236236" w:rsidRPr="00F112C4" w14:paraId="4CB77608" w14:textId="77777777">
        <w:tc>
          <w:tcPr>
            <w:tcW w:w="2405" w:type="dxa"/>
            <w:shd w:val="clear" w:color="auto" w:fill="auto"/>
          </w:tcPr>
          <w:p w14:paraId="3F654FB9" w14:textId="77777777" w:rsidR="00236236" w:rsidRPr="00F112C4" w:rsidRDefault="00236236">
            <w:pPr>
              <w:rPr>
                <w:sz w:val="21"/>
                <w:szCs w:val="21"/>
              </w:rPr>
            </w:pPr>
            <w:r>
              <w:rPr>
                <w:rFonts w:hint="eastAsia"/>
                <w:sz w:val="21"/>
                <w:szCs w:val="21"/>
              </w:rPr>
              <w:t>仮設工事費</w:t>
            </w:r>
          </w:p>
        </w:tc>
        <w:tc>
          <w:tcPr>
            <w:tcW w:w="1407" w:type="dxa"/>
            <w:shd w:val="clear" w:color="auto" w:fill="auto"/>
          </w:tcPr>
          <w:p w14:paraId="2CB050C3"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hint="eastAsia"/>
                <w:sz w:val="21"/>
                <w:szCs w:val="21"/>
              </w:rPr>
              <w:t>－</w:t>
            </w:r>
          </w:p>
        </w:tc>
        <w:tc>
          <w:tcPr>
            <w:tcW w:w="1407" w:type="dxa"/>
            <w:vMerge/>
            <w:shd w:val="clear" w:color="auto" w:fill="auto"/>
            <w:vAlign w:val="center"/>
          </w:tcPr>
          <w:p w14:paraId="0317198B" w14:textId="77777777" w:rsidR="00236236" w:rsidRPr="00B738E7" w:rsidRDefault="00236236">
            <w:pPr>
              <w:jc w:val="right"/>
              <w:rPr>
                <w:rFonts w:asciiTheme="minorEastAsia" w:eastAsiaTheme="minorEastAsia" w:hAnsiTheme="minorEastAsia"/>
                <w:sz w:val="21"/>
                <w:szCs w:val="21"/>
              </w:rPr>
            </w:pPr>
          </w:p>
        </w:tc>
        <w:tc>
          <w:tcPr>
            <w:tcW w:w="1407" w:type="dxa"/>
            <w:shd w:val="clear" w:color="auto" w:fill="auto"/>
            <w:vAlign w:val="center"/>
          </w:tcPr>
          <w:p w14:paraId="283B8EAA"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3,620</w:t>
            </w:r>
          </w:p>
        </w:tc>
        <w:tc>
          <w:tcPr>
            <w:tcW w:w="1407" w:type="dxa"/>
            <w:shd w:val="clear" w:color="auto" w:fill="auto"/>
            <w:vAlign w:val="center"/>
          </w:tcPr>
          <w:p w14:paraId="0FDCC6D6"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theme="minorBidi" w:hint="eastAsia"/>
                <w:color w:val="000000"/>
                <w:kern w:val="24"/>
                <w:sz w:val="21"/>
                <w:szCs w:val="21"/>
              </w:rPr>
              <w:t>3,596</w:t>
            </w:r>
          </w:p>
        </w:tc>
        <w:tc>
          <w:tcPr>
            <w:tcW w:w="1407" w:type="dxa"/>
            <w:shd w:val="clear" w:color="auto" w:fill="auto"/>
            <w:vAlign w:val="center"/>
          </w:tcPr>
          <w:p w14:paraId="23C4B744"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theme="minorBidi" w:hint="eastAsia"/>
                <w:color w:val="000000"/>
                <w:kern w:val="24"/>
                <w:sz w:val="21"/>
                <w:szCs w:val="21"/>
              </w:rPr>
              <w:t>3,596</w:t>
            </w:r>
          </w:p>
        </w:tc>
      </w:tr>
      <w:tr w:rsidR="00236236" w:rsidRPr="00F112C4" w14:paraId="1E0733BA" w14:textId="77777777">
        <w:tc>
          <w:tcPr>
            <w:tcW w:w="2405" w:type="dxa"/>
            <w:shd w:val="clear" w:color="auto" w:fill="auto"/>
          </w:tcPr>
          <w:p w14:paraId="3537F1F0" w14:textId="77777777" w:rsidR="00236236" w:rsidRPr="00F112C4" w:rsidRDefault="00236236">
            <w:pPr>
              <w:rPr>
                <w:sz w:val="21"/>
                <w:szCs w:val="21"/>
              </w:rPr>
            </w:pPr>
            <w:r>
              <w:rPr>
                <w:rFonts w:hint="eastAsia"/>
                <w:sz w:val="21"/>
                <w:szCs w:val="21"/>
              </w:rPr>
              <w:t>解体工事費</w:t>
            </w:r>
          </w:p>
        </w:tc>
        <w:tc>
          <w:tcPr>
            <w:tcW w:w="1407" w:type="dxa"/>
            <w:shd w:val="clear" w:color="auto" w:fill="auto"/>
          </w:tcPr>
          <w:p w14:paraId="3E4966A5"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hint="eastAsia"/>
                <w:sz w:val="21"/>
                <w:szCs w:val="21"/>
              </w:rPr>
              <w:t>－</w:t>
            </w:r>
          </w:p>
        </w:tc>
        <w:tc>
          <w:tcPr>
            <w:tcW w:w="1407" w:type="dxa"/>
            <w:vMerge w:val="restart"/>
            <w:shd w:val="clear" w:color="auto" w:fill="auto"/>
            <w:vAlign w:val="center"/>
          </w:tcPr>
          <w:p w14:paraId="20F39558" w14:textId="77777777" w:rsidR="00236236" w:rsidRPr="00B738E7" w:rsidRDefault="00236236">
            <w:pPr>
              <w:jc w:val="right"/>
              <w:rPr>
                <w:rFonts w:asciiTheme="minorEastAsia" w:eastAsiaTheme="minorEastAsia" w:hAnsiTheme="minorEastAsia"/>
                <w:sz w:val="21"/>
                <w:szCs w:val="21"/>
              </w:rPr>
            </w:pPr>
            <w:r w:rsidRPr="00654EE6">
              <w:rPr>
                <w:rFonts w:asciiTheme="minorEastAsia" w:eastAsiaTheme="minorEastAsia" w:hAnsiTheme="minorEastAsia"/>
                <w:sz w:val="21"/>
                <w:szCs w:val="21"/>
              </w:rPr>
              <w:t>7,869</w:t>
            </w:r>
          </w:p>
        </w:tc>
        <w:tc>
          <w:tcPr>
            <w:tcW w:w="1407" w:type="dxa"/>
            <w:shd w:val="clear" w:color="auto" w:fill="auto"/>
            <w:vAlign w:val="center"/>
          </w:tcPr>
          <w:p w14:paraId="3BB51CCC"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6,369</w:t>
            </w:r>
          </w:p>
        </w:tc>
        <w:tc>
          <w:tcPr>
            <w:tcW w:w="1407" w:type="dxa"/>
            <w:shd w:val="clear" w:color="auto" w:fill="auto"/>
            <w:vAlign w:val="center"/>
          </w:tcPr>
          <w:p w14:paraId="2E1E910E"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6,369</w:t>
            </w:r>
          </w:p>
        </w:tc>
        <w:tc>
          <w:tcPr>
            <w:tcW w:w="1407" w:type="dxa"/>
            <w:shd w:val="clear" w:color="auto" w:fill="auto"/>
            <w:vAlign w:val="center"/>
          </w:tcPr>
          <w:p w14:paraId="65AFA2D8"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6,369</w:t>
            </w:r>
          </w:p>
        </w:tc>
      </w:tr>
      <w:tr w:rsidR="00236236" w:rsidRPr="00F112C4" w14:paraId="07D95D0A" w14:textId="77777777">
        <w:tc>
          <w:tcPr>
            <w:tcW w:w="2405" w:type="dxa"/>
            <w:shd w:val="clear" w:color="auto" w:fill="auto"/>
          </w:tcPr>
          <w:p w14:paraId="155838B2" w14:textId="77777777" w:rsidR="00236236" w:rsidRDefault="00236236">
            <w:pPr>
              <w:rPr>
                <w:sz w:val="21"/>
                <w:szCs w:val="21"/>
              </w:rPr>
            </w:pPr>
            <w:r>
              <w:rPr>
                <w:rFonts w:hint="eastAsia"/>
                <w:sz w:val="21"/>
                <w:szCs w:val="21"/>
              </w:rPr>
              <w:t>インフラ工事費</w:t>
            </w:r>
          </w:p>
        </w:tc>
        <w:tc>
          <w:tcPr>
            <w:tcW w:w="1407" w:type="dxa"/>
            <w:shd w:val="clear" w:color="auto" w:fill="auto"/>
          </w:tcPr>
          <w:p w14:paraId="7483BB22"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hint="eastAsia"/>
                <w:sz w:val="21"/>
                <w:szCs w:val="21"/>
              </w:rPr>
              <w:t>－</w:t>
            </w:r>
          </w:p>
        </w:tc>
        <w:tc>
          <w:tcPr>
            <w:tcW w:w="1407" w:type="dxa"/>
            <w:vMerge/>
            <w:shd w:val="clear" w:color="auto" w:fill="auto"/>
            <w:vAlign w:val="center"/>
          </w:tcPr>
          <w:p w14:paraId="7CAF0993" w14:textId="77777777" w:rsidR="00236236" w:rsidRPr="00B738E7" w:rsidRDefault="00236236">
            <w:pPr>
              <w:jc w:val="right"/>
              <w:rPr>
                <w:rFonts w:asciiTheme="minorEastAsia" w:eastAsiaTheme="minorEastAsia" w:hAnsiTheme="minorEastAsia"/>
                <w:sz w:val="21"/>
                <w:szCs w:val="21"/>
              </w:rPr>
            </w:pPr>
          </w:p>
        </w:tc>
        <w:tc>
          <w:tcPr>
            <w:tcW w:w="1407" w:type="dxa"/>
            <w:shd w:val="clear" w:color="auto" w:fill="auto"/>
            <w:vAlign w:val="center"/>
          </w:tcPr>
          <w:p w14:paraId="620F40EA" w14:textId="77777777" w:rsidR="00236236" w:rsidRPr="00B738E7" w:rsidRDefault="00236236">
            <w:pPr>
              <w:jc w:val="right"/>
              <w:rPr>
                <w:rFonts w:asciiTheme="minorEastAsia" w:eastAsiaTheme="minorEastAsia" w:hAnsiTheme="minorEastAsia" w:cs="Arial"/>
                <w:color w:val="000000" w:themeColor="text1"/>
                <w:kern w:val="24"/>
                <w:sz w:val="21"/>
                <w:szCs w:val="21"/>
              </w:rPr>
            </w:pPr>
            <w:r w:rsidRPr="00B738E7">
              <w:rPr>
                <w:rFonts w:asciiTheme="minorEastAsia" w:eastAsiaTheme="minorEastAsia" w:hAnsiTheme="minorEastAsia" w:cs="Arial" w:hint="eastAsia"/>
                <w:color w:val="000000" w:themeColor="text1"/>
                <w:kern w:val="24"/>
                <w:sz w:val="21"/>
                <w:szCs w:val="21"/>
              </w:rPr>
              <w:t>1,500</w:t>
            </w:r>
          </w:p>
        </w:tc>
        <w:tc>
          <w:tcPr>
            <w:tcW w:w="1407" w:type="dxa"/>
            <w:shd w:val="clear" w:color="auto" w:fill="auto"/>
            <w:vAlign w:val="center"/>
          </w:tcPr>
          <w:p w14:paraId="7E3A3C3A" w14:textId="77777777" w:rsidR="00236236" w:rsidRPr="00B738E7" w:rsidRDefault="00236236">
            <w:pPr>
              <w:jc w:val="right"/>
              <w:rPr>
                <w:rFonts w:asciiTheme="minorEastAsia" w:eastAsiaTheme="minorEastAsia" w:hAnsiTheme="minorEastAsia" w:cs="Arial"/>
                <w:color w:val="000000" w:themeColor="text1"/>
                <w:kern w:val="24"/>
                <w:sz w:val="21"/>
                <w:szCs w:val="21"/>
              </w:rPr>
            </w:pPr>
            <w:r w:rsidRPr="00B738E7">
              <w:rPr>
                <w:rFonts w:asciiTheme="minorEastAsia" w:eastAsiaTheme="minorEastAsia" w:hAnsiTheme="minorEastAsia" w:cs="Arial" w:hint="eastAsia"/>
                <w:color w:val="000000" w:themeColor="text1"/>
                <w:kern w:val="24"/>
                <w:sz w:val="21"/>
                <w:szCs w:val="21"/>
              </w:rPr>
              <w:t>1,500</w:t>
            </w:r>
          </w:p>
        </w:tc>
        <w:tc>
          <w:tcPr>
            <w:tcW w:w="1407" w:type="dxa"/>
            <w:shd w:val="clear" w:color="auto" w:fill="auto"/>
            <w:vAlign w:val="center"/>
          </w:tcPr>
          <w:p w14:paraId="1B257A81" w14:textId="77777777" w:rsidR="00236236" w:rsidRPr="00B738E7" w:rsidRDefault="00236236">
            <w:pPr>
              <w:jc w:val="right"/>
              <w:rPr>
                <w:rFonts w:asciiTheme="minorEastAsia" w:eastAsiaTheme="minorEastAsia" w:hAnsiTheme="minorEastAsia" w:cs="Arial"/>
                <w:color w:val="000000" w:themeColor="text1"/>
                <w:kern w:val="24"/>
                <w:sz w:val="21"/>
                <w:szCs w:val="21"/>
              </w:rPr>
            </w:pPr>
            <w:r w:rsidRPr="00B738E7">
              <w:rPr>
                <w:rFonts w:asciiTheme="minorEastAsia" w:eastAsiaTheme="minorEastAsia" w:hAnsiTheme="minorEastAsia" w:cs="Arial" w:hint="eastAsia"/>
                <w:color w:val="000000" w:themeColor="text1"/>
                <w:kern w:val="24"/>
                <w:sz w:val="21"/>
                <w:szCs w:val="21"/>
              </w:rPr>
              <w:t>1,500</w:t>
            </w:r>
          </w:p>
        </w:tc>
      </w:tr>
      <w:tr w:rsidR="00236236" w:rsidRPr="00F112C4" w14:paraId="3A59C0DA" w14:textId="77777777">
        <w:tc>
          <w:tcPr>
            <w:tcW w:w="2405" w:type="dxa"/>
            <w:shd w:val="clear" w:color="auto" w:fill="auto"/>
          </w:tcPr>
          <w:p w14:paraId="38D3089F" w14:textId="77777777" w:rsidR="00236236" w:rsidRPr="00F112C4" w:rsidRDefault="00236236">
            <w:pPr>
              <w:rPr>
                <w:sz w:val="21"/>
                <w:szCs w:val="21"/>
              </w:rPr>
            </w:pPr>
            <w:r>
              <w:rPr>
                <w:rFonts w:hint="eastAsia"/>
                <w:sz w:val="21"/>
                <w:szCs w:val="21"/>
              </w:rPr>
              <w:t>調査設計費</w:t>
            </w:r>
          </w:p>
        </w:tc>
        <w:tc>
          <w:tcPr>
            <w:tcW w:w="1407" w:type="dxa"/>
            <w:shd w:val="clear" w:color="auto" w:fill="auto"/>
          </w:tcPr>
          <w:p w14:paraId="12FE9A40"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hint="eastAsia"/>
                <w:sz w:val="21"/>
                <w:szCs w:val="21"/>
              </w:rPr>
              <w:t>－</w:t>
            </w:r>
          </w:p>
        </w:tc>
        <w:tc>
          <w:tcPr>
            <w:tcW w:w="1407" w:type="dxa"/>
            <w:vMerge w:val="restart"/>
            <w:shd w:val="clear" w:color="auto" w:fill="auto"/>
            <w:vAlign w:val="center"/>
          </w:tcPr>
          <w:p w14:paraId="4C703E99" w14:textId="77777777" w:rsidR="00236236" w:rsidRPr="00B738E7" w:rsidRDefault="00236236">
            <w:pPr>
              <w:jc w:val="right"/>
              <w:rPr>
                <w:rFonts w:asciiTheme="minorEastAsia" w:eastAsiaTheme="minorEastAsia" w:hAnsiTheme="minorEastAsia"/>
                <w:sz w:val="21"/>
                <w:szCs w:val="21"/>
              </w:rPr>
            </w:pPr>
            <w:r w:rsidRPr="00654EE6">
              <w:rPr>
                <w:rFonts w:asciiTheme="minorEastAsia" w:eastAsiaTheme="minorEastAsia" w:hAnsiTheme="minorEastAsia"/>
                <w:sz w:val="21"/>
                <w:szCs w:val="21"/>
              </w:rPr>
              <w:t>4,05</w:t>
            </w:r>
            <w:r>
              <w:rPr>
                <w:rFonts w:asciiTheme="minorEastAsia" w:eastAsiaTheme="minorEastAsia" w:hAnsiTheme="minorEastAsia" w:hint="eastAsia"/>
                <w:sz w:val="21"/>
                <w:szCs w:val="21"/>
              </w:rPr>
              <w:t>5</w:t>
            </w:r>
          </w:p>
        </w:tc>
        <w:tc>
          <w:tcPr>
            <w:tcW w:w="1407" w:type="dxa"/>
            <w:shd w:val="clear" w:color="auto" w:fill="auto"/>
            <w:vAlign w:val="center"/>
          </w:tcPr>
          <w:p w14:paraId="091E5A03"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2,000</w:t>
            </w:r>
          </w:p>
        </w:tc>
        <w:tc>
          <w:tcPr>
            <w:tcW w:w="1407" w:type="dxa"/>
            <w:shd w:val="clear" w:color="auto" w:fill="auto"/>
            <w:vAlign w:val="center"/>
          </w:tcPr>
          <w:p w14:paraId="6C6FE42D"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2,000</w:t>
            </w:r>
          </w:p>
        </w:tc>
        <w:tc>
          <w:tcPr>
            <w:tcW w:w="1407" w:type="dxa"/>
            <w:shd w:val="clear" w:color="auto" w:fill="auto"/>
            <w:vAlign w:val="center"/>
          </w:tcPr>
          <w:p w14:paraId="1B91904E"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2,000</w:t>
            </w:r>
          </w:p>
        </w:tc>
      </w:tr>
      <w:tr w:rsidR="00236236" w:rsidRPr="00F112C4" w14:paraId="0E70A62B" w14:textId="77777777">
        <w:tc>
          <w:tcPr>
            <w:tcW w:w="2405" w:type="dxa"/>
            <w:shd w:val="clear" w:color="auto" w:fill="auto"/>
          </w:tcPr>
          <w:p w14:paraId="20482DBC" w14:textId="77777777" w:rsidR="00236236" w:rsidRDefault="00236236">
            <w:pPr>
              <w:rPr>
                <w:sz w:val="21"/>
                <w:szCs w:val="21"/>
              </w:rPr>
            </w:pPr>
            <w:r>
              <w:rPr>
                <w:rFonts w:hint="eastAsia"/>
                <w:sz w:val="21"/>
                <w:szCs w:val="21"/>
              </w:rPr>
              <w:t>予備費</w:t>
            </w:r>
          </w:p>
        </w:tc>
        <w:tc>
          <w:tcPr>
            <w:tcW w:w="1407" w:type="dxa"/>
            <w:shd w:val="clear" w:color="auto" w:fill="auto"/>
          </w:tcPr>
          <w:p w14:paraId="0C0F442A"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hint="eastAsia"/>
                <w:sz w:val="21"/>
                <w:szCs w:val="21"/>
              </w:rPr>
              <w:t>－</w:t>
            </w:r>
          </w:p>
        </w:tc>
        <w:tc>
          <w:tcPr>
            <w:tcW w:w="1407" w:type="dxa"/>
            <w:vMerge/>
            <w:shd w:val="clear" w:color="auto" w:fill="auto"/>
            <w:vAlign w:val="center"/>
          </w:tcPr>
          <w:p w14:paraId="40B6C1F2" w14:textId="77777777" w:rsidR="00236236" w:rsidRPr="00B738E7" w:rsidRDefault="00236236">
            <w:pPr>
              <w:jc w:val="right"/>
              <w:rPr>
                <w:rFonts w:asciiTheme="minorEastAsia" w:eastAsiaTheme="minorEastAsia" w:hAnsiTheme="minorEastAsia"/>
                <w:sz w:val="21"/>
                <w:szCs w:val="21"/>
              </w:rPr>
            </w:pPr>
          </w:p>
        </w:tc>
        <w:tc>
          <w:tcPr>
            <w:tcW w:w="1407" w:type="dxa"/>
            <w:shd w:val="clear" w:color="auto" w:fill="auto"/>
            <w:vAlign w:val="center"/>
          </w:tcPr>
          <w:p w14:paraId="3E3B2DB7"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2,021</w:t>
            </w:r>
          </w:p>
        </w:tc>
        <w:tc>
          <w:tcPr>
            <w:tcW w:w="1407" w:type="dxa"/>
            <w:shd w:val="clear" w:color="auto" w:fill="auto"/>
            <w:vAlign w:val="center"/>
          </w:tcPr>
          <w:p w14:paraId="7F55A649"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5,702</w:t>
            </w:r>
          </w:p>
        </w:tc>
        <w:tc>
          <w:tcPr>
            <w:tcW w:w="1407" w:type="dxa"/>
            <w:shd w:val="clear" w:color="auto" w:fill="auto"/>
            <w:vAlign w:val="center"/>
          </w:tcPr>
          <w:p w14:paraId="13D93270" w14:textId="77777777" w:rsidR="00236236" w:rsidRPr="00B738E7" w:rsidRDefault="00236236">
            <w:pPr>
              <w:jc w:val="right"/>
              <w:rPr>
                <w:rFonts w:asciiTheme="minorEastAsia" w:eastAsiaTheme="minorEastAsia" w:hAnsiTheme="minorEastAsia"/>
                <w:sz w:val="21"/>
                <w:szCs w:val="21"/>
              </w:rPr>
            </w:pPr>
            <w:r w:rsidRPr="00B738E7">
              <w:rPr>
                <w:rFonts w:asciiTheme="minorEastAsia" w:eastAsiaTheme="minorEastAsia" w:hAnsiTheme="minorEastAsia" w:cs="Arial" w:hint="eastAsia"/>
                <w:color w:val="000000" w:themeColor="text1"/>
                <w:kern w:val="24"/>
                <w:sz w:val="21"/>
                <w:szCs w:val="21"/>
              </w:rPr>
              <w:t>5,279</w:t>
            </w:r>
          </w:p>
        </w:tc>
      </w:tr>
      <w:tr w:rsidR="00236236" w:rsidRPr="00F112C4" w14:paraId="1B74C4DB" w14:textId="77777777">
        <w:tc>
          <w:tcPr>
            <w:tcW w:w="2405" w:type="dxa"/>
            <w:tcBorders>
              <w:top w:val="single" w:sz="12" w:space="0" w:color="auto"/>
              <w:left w:val="single" w:sz="12" w:space="0" w:color="auto"/>
              <w:bottom w:val="single" w:sz="12" w:space="0" w:color="auto"/>
            </w:tcBorders>
          </w:tcPr>
          <w:p w14:paraId="12A36AEF" w14:textId="77777777" w:rsidR="00236236" w:rsidRPr="00F112C4" w:rsidRDefault="00236236">
            <w:pPr>
              <w:rPr>
                <w:b/>
                <w:bCs/>
                <w:sz w:val="21"/>
                <w:szCs w:val="21"/>
              </w:rPr>
            </w:pPr>
            <w:r>
              <w:rPr>
                <w:rFonts w:hint="eastAsia"/>
                <w:b/>
                <w:bCs/>
                <w:sz w:val="21"/>
                <w:szCs w:val="21"/>
              </w:rPr>
              <w:t>概算事業費</w:t>
            </w:r>
          </w:p>
        </w:tc>
        <w:tc>
          <w:tcPr>
            <w:tcW w:w="1407" w:type="dxa"/>
            <w:tcBorders>
              <w:top w:val="single" w:sz="12" w:space="0" w:color="auto"/>
              <w:bottom w:val="single" w:sz="12" w:space="0" w:color="auto"/>
            </w:tcBorders>
          </w:tcPr>
          <w:p w14:paraId="224A05DA"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hint="eastAsia"/>
                <w:sz w:val="21"/>
                <w:szCs w:val="21"/>
              </w:rPr>
              <w:t>－</w:t>
            </w:r>
          </w:p>
        </w:tc>
        <w:tc>
          <w:tcPr>
            <w:tcW w:w="1407" w:type="dxa"/>
            <w:tcBorders>
              <w:top w:val="single" w:sz="12" w:space="0" w:color="auto"/>
              <w:bottom w:val="single" w:sz="12" w:space="0" w:color="auto"/>
            </w:tcBorders>
            <w:vAlign w:val="center"/>
          </w:tcPr>
          <w:p w14:paraId="0CCF4A6D" w14:textId="77777777" w:rsidR="00236236" w:rsidRPr="00B738E7" w:rsidRDefault="00236236">
            <w:pPr>
              <w:jc w:val="right"/>
              <w:rPr>
                <w:rFonts w:asciiTheme="minorEastAsia" w:eastAsiaTheme="minorEastAsia" w:hAnsiTheme="minorEastAsia"/>
                <w:b/>
                <w:bCs/>
                <w:sz w:val="21"/>
                <w:szCs w:val="21"/>
              </w:rPr>
            </w:pPr>
            <w:r w:rsidRPr="00654EE6">
              <w:rPr>
                <w:rFonts w:asciiTheme="minorEastAsia" w:eastAsiaTheme="minorEastAsia" w:hAnsiTheme="minorEastAsia"/>
                <w:b/>
                <w:bCs/>
                <w:sz w:val="21"/>
                <w:szCs w:val="21"/>
              </w:rPr>
              <w:t>70,549</w:t>
            </w:r>
          </w:p>
        </w:tc>
        <w:tc>
          <w:tcPr>
            <w:tcW w:w="1407" w:type="dxa"/>
            <w:tcBorders>
              <w:top w:val="single" w:sz="12" w:space="0" w:color="auto"/>
              <w:bottom w:val="single" w:sz="12" w:space="0" w:color="auto"/>
            </w:tcBorders>
            <w:vAlign w:val="center"/>
          </w:tcPr>
          <w:p w14:paraId="0766DCFE"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b/>
                <w:bCs/>
                <w:sz w:val="21"/>
                <w:szCs w:val="21"/>
              </w:rPr>
              <w:t>69,391</w:t>
            </w:r>
          </w:p>
        </w:tc>
        <w:tc>
          <w:tcPr>
            <w:tcW w:w="1407" w:type="dxa"/>
            <w:tcBorders>
              <w:top w:val="single" w:sz="12" w:space="0" w:color="auto"/>
              <w:bottom w:val="single" w:sz="12" w:space="0" w:color="auto"/>
            </w:tcBorders>
            <w:vAlign w:val="center"/>
          </w:tcPr>
          <w:p w14:paraId="1038A1E4"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cs="Arial" w:hint="eastAsia"/>
                <w:b/>
                <w:bCs/>
                <w:color w:val="000000" w:themeColor="text1"/>
                <w:kern w:val="24"/>
                <w:sz w:val="21"/>
                <w:szCs w:val="21"/>
              </w:rPr>
              <w:t>62,723</w:t>
            </w:r>
          </w:p>
        </w:tc>
        <w:tc>
          <w:tcPr>
            <w:tcW w:w="1407" w:type="dxa"/>
            <w:tcBorders>
              <w:top w:val="single" w:sz="12" w:space="0" w:color="auto"/>
              <w:bottom w:val="single" w:sz="12" w:space="0" w:color="auto"/>
              <w:right w:val="single" w:sz="12" w:space="0" w:color="auto"/>
            </w:tcBorders>
            <w:vAlign w:val="center"/>
          </w:tcPr>
          <w:p w14:paraId="67A76258"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cs="Arial" w:hint="eastAsia"/>
                <w:b/>
                <w:bCs/>
                <w:color w:val="000000" w:themeColor="text1"/>
                <w:kern w:val="24"/>
                <w:sz w:val="21"/>
                <w:szCs w:val="21"/>
              </w:rPr>
              <w:t>58,066</w:t>
            </w:r>
          </w:p>
        </w:tc>
      </w:tr>
      <w:tr w:rsidR="00236236" w:rsidRPr="00F112C4" w14:paraId="758F6179" w14:textId="77777777">
        <w:tc>
          <w:tcPr>
            <w:tcW w:w="2405" w:type="dxa"/>
            <w:tcBorders>
              <w:top w:val="single" w:sz="12" w:space="0" w:color="auto"/>
              <w:left w:val="single" w:sz="12" w:space="0" w:color="auto"/>
              <w:bottom w:val="single" w:sz="12" w:space="0" w:color="auto"/>
            </w:tcBorders>
          </w:tcPr>
          <w:p w14:paraId="69B0B4D6" w14:textId="6ACD831C" w:rsidR="00236236" w:rsidRPr="00F112C4" w:rsidRDefault="00236236">
            <w:pPr>
              <w:rPr>
                <w:b/>
                <w:bCs/>
                <w:sz w:val="21"/>
                <w:szCs w:val="21"/>
              </w:rPr>
            </w:pPr>
            <w:r>
              <w:rPr>
                <w:rFonts w:hint="eastAsia"/>
                <w:b/>
                <w:bCs/>
                <w:sz w:val="21"/>
                <w:szCs w:val="21"/>
              </w:rPr>
              <w:t>使用料倍</w:t>
            </w:r>
            <w:r w:rsidRPr="00EE7AEA">
              <w:rPr>
                <w:rFonts w:hint="eastAsia"/>
                <w:b/>
                <w:bCs/>
                <w:color w:val="000000" w:themeColor="text1"/>
                <w:sz w:val="21"/>
                <w:szCs w:val="21"/>
              </w:rPr>
              <w:t>率</w:t>
            </w:r>
            <w:r w:rsidR="00B212DA" w:rsidRPr="00EE7AEA">
              <w:rPr>
                <w:rFonts w:hint="eastAsia"/>
                <w:b/>
                <w:bCs/>
                <w:color w:val="000000" w:themeColor="text1"/>
                <w:sz w:val="21"/>
                <w:szCs w:val="21"/>
              </w:rPr>
              <w:t>（倍）</w:t>
            </w:r>
          </w:p>
        </w:tc>
        <w:tc>
          <w:tcPr>
            <w:tcW w:w="1407" w:type="dxa"/>
            <w:tcBorders>
              <w:top w:val="single" w:sz="12" w:space="0" w:color="auto"/>
              <w:bottom w:val="single" w:sz="12" w:space="0" w:color="auto"/>
            </w:tcBorders>
          </w:tcPr>
          <w:p w14:paraId="3B16672F" w14:textId="77777777" w:rsidR="00236236" w:rsidRPr="00B738E7" w:rsidRDefault="00236236">
            <w:pPr>
              <w:jc w:val="center"/>
              <w:rPr>
                <w:rFonts w:asciiTheme="minorEastAsia" w:eastAsiaTheme="minorEastAsia" w:hAnsiTheme="minorEastAsia"/>
                <w:b/>
                <w:bCs/>
                <w:sz w:val="21"/>
                <w:szCs w:val="21"/>
              </w:rPr>
            </w:pPr>
            <w:r w:rsidRPr="00B738E7">
              <w:rPr>
                <w:rFonts w:asciiTheme="minorEastAsia" w:eastAsiaTheme="minorEastAsia" w:hAnsiTheme="minorEastAsia" w:hint="eastAsia"/>
                <w:b/>
                <w:bCs/>
                <w:sz w:val="21"/>
                <w:szCs w:val="21"/>
              </w:rPr>
              <w:t>－</w:t>
            </w:r>
          </w:p>
        </w:tc>
        <w:tc>
          <w:tcPr>
            <w:tcW w:w="1407" w:type="dxa"/>
            <w:tcBorders>
              <w:top w:val="single" w:sz="12" w:space="0" w:color="auto"/>
              <w:bottom w:val="single" w:sz="12" w:space="0" w:color="auto"/>
            </w:tcBorders>
            <w:vAlign w:val="center"/>
          </w:tcPr>
          <w:p w14:paraId="65815010" w14:textId="77777777" w:rsidR="00236236" w:rsidRPr="00B738E7" w:rsidRDefault="00236236">
            <w:pPr>
              <w:jc w:val="right"/>
              <w:rPr>
                <w:rFonts w:asciiTheme="minorEastAsia" w:eastAsiaTheme="minorEastAsia" w:hAnsiTheme="minorEastAsia"/>
                <w:b/>
                <w:bCs/>
                <w:sz w:val="21"/>
                <w:szCs w:val="21"/>
              </w:rPr>
            </w:pPr>
            <w:r w:rsidRPr="00654EE6">
              <w:rPr>
                <w:rFonts w:asciiTheme="minorEastAsia" w:eastAsiaTheme="minorEastAsia" w:hAnsiTheme="minorEastAsia"/>
                <w:b/>
                <w:bCs/>
                <w:sz w:val="21"/>
                <w:szCs w:val="21"/>
              </w:rPr>
              <w:t>1.40～1.50</w:t>
            </w:r>
          </w:p>
        </w:tc>
        <w:tc>
          <w:tcPr>
            <w:tcW w:w="1407" w:type="dxa"/>
            <w:tcBorders>
              <w:top w:val="single" w:sz="12" w:space="0" w:color="auto"/>
              <w:bottom w:val="single" w:sz="12" w:space="0" w:color="auto"/>
            </w:tcBorders>
            <w:vAlign w:val="center"/>
          </w:tcPr>
          <w:p w14:paraId="2CE9556C"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hint="eastAsia"/>
                <w:b/>
                <w:bCs/>
                <w:sz w:val="21"/>
                <w:szCs w:val="21"/>
              </w:rPr>
              <w:t>1.66</w:t>
            </w:r>
          </w:p>
        </w:tc>
        <w:tc>
          <w:tcPr>
            <w:tcW w:w="1407" w:type="dxa"/>
            <w:tcBorders>
              <w:top w:val="single" w:sz="12" w:space="0" w:color="auto"/>
              <w:bottom w:val="single" w:sz="12" w:space="0" w:color="auto"/>
            </w:tcBorders>
            <w:vAlign w:val="center"/>
          </w:tcPr>
          <w:p w14:paraId="0E7EE163"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hint="eastAsia"/>
                <w:b/>
                <w:bCs/>
                <w:sz w:val="21"/>
                <w:szCs w:val="21"/>
              </w:rPr>
              <w:t>1.52</w:t>
            </w:r>
          </w:p>
        </w:tc>
        <w:tc>
          <w:tcPr>
            <w:tcW w:w="1407" w:type="dxa"/>
            <w:tcBorders>
              <w:top w:val="single" w:sz="12" w:space="0" w:color="auto"/>
              <w:bottom w:val="single" w:sz="12" w:space="0" w:color="auto"/>
              <w:right w:val="single" w:sz="12" w:space="0" w:color="auto"/>
            </w:tcBorders>
            <w:vAlign w:val="center"/>
          </w:tcPr>
          <w:p w14:paraId="34993B94" w14:textId="77777777" w:rsidR="00236236" w:rsidRPr="00B738E7" w:rsidRDefault="00236236">
            <w:pPr>
              <w:jc w:val="right"/>
              <w:rPr>
                <w:rFonts w:asciiTheme="minorEastAsia" w:eastAsiaTheme="minorEastAsia" w:hAnsiTheme="minorEastAsia"/>
                <w:b/>
                <w:bCs/>
                <w:sz w:val="21"/>
                <w:szCs w:val="21"/>
              </w:rPr>
            </w:pPr>
            <w:r w:rsidRPr="00B738E7">
              <w:rPr>
                <w:rFonts w:asciiTheme="minorEastAsia" w:eastAsiaTheme="minorEastAsia" w:hAnsiTheme="minorEastAsia" w:cs="Arial" w:hint="eastAsia"/>
                <w:b/>
                <w:bCs/>
                <w:color w:val="000000" w:themeColor="text1"/>
                <w:kern w:val="24"/>
                <w:sz w:val="21"/>
                <w:szCs w:val="21"/>
              </w:rPr>
              <w:t>1.38</w:t>
            </w:r>
          </w:p>
        </w:tc>
      </w:tr>
    </w:tbl>
    <w:p w14:paraId="0888D901" w14:textId="08574764" w:rsidR="008878DD" w:rsidRDefault="008878DD" w:rsidP="00EF26CB">
      <w:pPr>
        <w:autoSpaceDE/>
        <w:autoSpaceDN/>
        <w:ind w:leftChars="-63" w:left="10" w:hangingChars="62" w:hanging="149"/>
        <w:jc w:val="both"/>
        <w:rPr>
          <w:rFonts w:asciiTheme="majorEastAsia" w:eastAsiaTheme="majorEastAsia" w:hAnsiTheme="majorEastAsia" w:cstheme="minorBidi"/>
          <w:kern w:val="2"/>
          <w:sz w:val="24"/>
          <w:szCs w:val="28"/>
        </w:rPr>
      </w:pPr>
    </w:p>
    <w:p w14:paraId="7BDA4713" w14:textId="175A7018" w:rsidR="008878DD" w:rsidRDefault="008878DD" w:rsidP="00EF26CB">
      <w:pPr>
        <w:autoSpaceDE/>
        <w:autoSpaceDN/>
        <w:ind w:leftChars="-63" w:left="10" w:hangingChars="62" w:hanging="149"/>
        <w:jc w:val="both"/>
        <w:rPr>
          <w:rFonts w:asciiTheme="majorEastAsia" w:eastAsiaTheme="majorEastAsia" w:hAnsiTheme="majorEastAsia" w:cstheme="minorBidi"/>
          <w:kern w:val="2"/>
          <w:sz w:val="24"/>
          <w:szCs w:val="28"/>
        </w:rPr>
      </w:pPr>
    </w:p>
    <w:p w14:paraId="3A8ADEC6" w14:textId="4AD51377" w:rsidR="00614002" w:rsidRDefault="00614002" w:rsidP="00614002">
      <w:pPr>
        <w:rPr>
          <w:rFonts w:asciiTheme="majorEastAsia" w:eastAsiaTheme="majorEastAsia" w:hAnsiTheme="majorEastAsia" w:cstheme="minorBidi"/>
          <w:kern w:val="2"/>
          <w:sz w:val="24"/>
          <w:szCs w:val="28"/>
        </w:rPr>
      </w:pPr>
      <w:r>
        <w:rPr>
          <w:rFonts w:asciiTheme="majorEastAsia" w:eastAsiaTheme="majorEastAsia" w:hAnsiTheme="majorEastAsia" w:cstheme="minorBidi"/>
          <w:kern w:val="2"/>
          <w:sz w:val="24"/>
          <w:szCs w:val="28"/>
        </w:rPr>
        <w:br w:type="page"/>
      </w:r>
    </w:p>
    <w:p w14:paraId="0B8716D6" w14:textId="577C47AE" w:rsidR="002E7FB3" w:rsidRDefault="002E7FB3" w:rsidP="00F77C88">
      <w:pPr>
        <w:pStyle w:val="03"/>
        <w:numPr>
          <w:ilvl w:val="0"/>
          <w:numId w:val="21"/>
        </w:numPr>
        <w:ind w:leftChars="0"/>
      </w:pPr>
      <w:bookmarkStart w:id="235" w:name="_Toc157585005"/>
      <w:bookmarkStart w:id="236" w:name="_Toc159351559"/>
      <w:bookmarkStart w:id="237" w:name="_Toc160741695"/>
      <w:r>
        <w:rPr>
          <w:rFonts w:hint="eastAsia"/>
        </w:rPr>
        <w:lastRenderedPageBreak/>
        <w:t>概算使用料</w:t>
      </w:r>
      <w:r w:rsidR="00931094">
        <w:rPr>
          <w:rFonts w:hint="eastAsia"/>
        </w:rPr>
        <w:t>の低減：余剰地活用の検討</w:t>
      </w:r>
      <w:bookmarkEnd w:id="235"/>
      <w:bookmarkEnd w:id="236"/>
      <w:bookmarkEnd w:id="237"/>
    </w:p>
    <w:p w14:paraId="1EEAAF0A" w14:textId="77777777" w:rsidR="00926584" w:rsidRDefault="00E11789" w:rsidP="007010CE">
      <w:pPr>
        <w:pStyle w:val="04"/>
        <w:ind w:left="220" w:firstLine="211"/>
      </w:pPr>
      <w:bookmarkStart w:id="238" w:name="_Toc159351560"/>
      <w:r>
        <w:rPr>
          <w:rFonts w:hint="eastAsia"/>
        </w:rPr>
        <w:t>１</w:t>
      </w:r>
      <w:r w:rsidR="007D1FB9">
        <w:rPr>
          <w:rFonts w:hint="eastAsia"/>
        </w:rPr>
        <w:t>）</w:t>
      </w:r>
      <w:r w:rsidR="00926584">
        <w:rPr>
          <w:rFonts w:hint="eastAsia"/>
        </w:rPr>
        <w:t>余剰地活用による民間事業者意向把握</w:t>
      </w:r>
      <w:bookmarkEnd w:id="238"/>
    </w:p>
    <w:p w14:paraId="5A271C08" w14:textId="39AB38D5" w:rsidR="00926584" w:rsidRPr="00B11DDB" w:rsidRDefault="00926584" w:rsidP="00926584">
      <w:pPr>
        <w:pStyle w:val="09"/>
        <w:ind w:left="770" w:firstLine="210"/>
      </w:pPr>
      <w:r>
        <w:rPr>
          <w:rFonts w:hint="eastAsia"/>
        </w:rPr>
        <w:t>市場敷地内に市場施</w:t>
      </w:r>
      <w:r w:rsidRPr="00B11DDB">
        <w:rPr>
          <w:rFonts w:hint="eastAsia"/>
        </w:rPr>
        <w:t>設規模を必要な規模で確保した</w:t>
      </w:r>
      <w:r w:rsidR="00984A9A" w:rsidRPr="00B11DDB">
        <w:rPr>
          <w:rFonts w:hint="eastAsia"/>
        </w:rPr>
        <w:t>上</w:t>
      </w:r>
      <w:r w:rsidRPr="00B11DDB">
        <w:rPr>
          <w:rFonts w:hint="eastAsia"/>
        </w:rPr>
        <w:t>で拠出される余剰地を民間活用地として有効活用し、民間事業者からの貸付料収入を再整備事業費に充当することで、再整備後の市場使用料を</w:t>
      </w:r>
      <w:r w:rsidR="00984A9A" w:rsidRPr="00B11DDB">
        <w:rPr>
          <w:rFonts w:hint="eastAsia"/>
        </w:rPr>
        <w:t>抑制</w:t>
      </w:r>
      <w:r w:rsidRPr="00B11DDB">
        <w:rPr>
          <w:rFonts w:hint="eastAsia"/>
        </w:rPr>
        <w:t>することを検討している。</w:t>
      </w:r>
    </w:p>
    <w:p w14:paraId="296B3FDD" w14:textId="4E2D09A7" w:rsidR="00926584" w:rsidRPr="00B11DDB" w:rsidRDefault="00926584" w:rsidP="00926584">
      <w:pPr>
        <w:pStyle w:val="09"/>
        <w:ind w:left="770" w:firstLine="210"/>
      </w:pPr>
      <w:r w:rsidRPr="00B11DDB">
        <w:rPr>
          <w:rFonts w:hint="eastAsia"/>
        </w:rPr>
        <w:t>そのため、再整備基本計画（たたき台）作成以降、</w:t>
      </w:r>
      <w:r w:rsidR="00984A9A" w:rsidRPr="00B11DDB">
        <w:rPr>
          <w:rFonts w:hint="eastAsia"/>
        </w:rPr>
        <w:t>令和３年度に実施したサウンディング型市場調査にて高い投資意欲を示した</w:t>
      </w:r>
      <w:r w:rsidRPr="00B11DDB">
        <w:rPr>
          <w:rFonts w:hint="eastAsia"/>
        </w:rPr>
        <w:t>物流事業者等を</w:t>
      </w:r>
      <w:r w:rsidR="00984A9A" w:rsidRPr="00B11DDB">
        <w:rPr>
          <w:rFonts w:hint="eastAsia"/>
        </w:rPr>
        <w:t>主な</w:t>
      </w:r>
      <w:r w:rsidRPr="00B11DDB">
        <w:rPr>
          <w:rFonts w:hint="eastAsia"/>
        </w:rPr>
        <w:t>対象として、民間事業者意向把握を重ね、検討を行っている。</w:t>
      </w:r>
    </w:p>
    <w:p w14:paraId="127DDCC7" w14:textId="77777777" w:rsidR="00926584" w:rsidRPr="00DA44D5" w:rsidRDefault="00926584" w:rsidP="00BC4CC0">
      <w:pPr>
        <w:pStyle w:val="05"/>
      </w:pPr>
    </w:p>
    <w:p w14:paraId="018B6975" w14:textId="23413B6B" w:rsidR="00926584" w:rsidRPr="00DA44D5" w:rsidRDefault="00926584" w:rsidP="00BC4CC0">
      <w:pPr>
        <w:pStyle w:val="05"/>
      </w:pPr>
      <w:r>
        <w:rPr>
          <w:rFonts w:hint="eastAsia"/>
        </w:rPr>
        <w:t>ア）</w:t>
      </w:r>
      <w:r w:rsidRPr="00DA44D5">
        <w:rPr>
          <w:rFonts w:hint="eastAsia"/>
        </w:rPr>
        <w:t>本市場における土地利用規制等</w:t>
      </w:r>
    </w:p>
    <w:p w14:paraId="5C595298" w14:textId="77777777" w:rsidR="00926584" w:rsidRDefault="00926584" w:rsidP="00F3640D">
      <w:pPr>
        <w:pStyle w:val="100"/>
        <w:framePr w:wrap="around"/>
        <w:ind w:left="992" w:firstLine="210"/>
      </w:pPr>
      <w:r w:rsidRPr="00F84B6E">
        <w:rPr>
          <w:rFonts w:hint="eastAsia"/>
        </w:rPr>
        <w:t>本市場における</w:t>
      </w:r>
      <w:r>
        <w:rPr>
          <w:rFonts w:hint="eastAsia"/>
        </w:rPr>
        <w:t>都市計画等土地利用規制は下表のとおりである。</w:t>
      </w:r>
    </w:p>
    <w:p w14:paraId="69C267AF" w14:textId="1C2B8C44" w:rsidR="00926584" w:rsidRDefault="00926584" w:rsidP="00F3640D">
      <w:pPr>
        <w:pStyle w:val="100"/>
        <w:framePr w:wrap="around"/>
        <w:ind w:left="992" w:firstLine="210"/>
      </w:pPr>
      <w:r>
        <w:rPr>
          <w:rFonts w:hint="eastAsia"/>
        </w:rPr>
        <w:t>なお、高度地区については、第五種高度地区（22ｍ）の規制対象であるが、本市場敷地については、同規制の適用対象外であることが確認されている。</w:t>
      </w:r>
    </w:p>
    <w:p w14:paraId="6210A167" w14:textId="0E841F1F" w:rsidR="00926584" w:rsidRPr="00F84B6E" w:rsidRDefault="00926584" w:rsidP="00D32F72">
      <w:pPr>
        <w:pStyle w:val="081"/>
      </w:pPr>
    </w:p>
    <w:p w14:paraId="330CDDC9" w14:textId="0A120CA3" w:rsidR="00926584" w:rsidRDefault="00926584" w:rsidP="00926584">
      <w:pPr>
        <w:pStyle w:val="ad"/>
        <w:rPr>
          <w:rFonts w:ascii="ＭＳ ゴシック" w:eastAsia="ＭＳ ゴシック"/>
          <w:spacing w:val="20"/>
        </w:rPr>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33</w:t>
      </w:r>
      <w:r>
        <w:rPr>
          <w:noProof/>
        </w:rPr>
        <w:fldChar w:fldCharType="end"/>
      </w:r>
      <w:r>
        <w:rPr>
          <w:rFonts w:hint="eastAsia"/>
        </w:rPr>
        <w:t xml:space="preserve">　都市計画等土地利用規制</w:t>
      </w:r>
    </w:p>
    <w:tbl>
      <w:tblPr>
        <w:tblStyle w:val="af"/>
        <w:tblW w:w="0" w:type="auto"/>
        <w:jc w:val="center"/>
        <w:tblLook w:val="04A0" w:firstRow="1" w:lastRow="0" w:firstColumn="1" w:lastColumn="0" w:noHBand="0" w:noVBand="1"/>
      </w:tblPr>
      <w:tblGrid>
        <w:gridCol w:w="1705"/>
        <w:gridCol w:w="6789"/>
      </w:tblGrid>
      <w:tr w:rsidR="00926584" w:rsidRPr="007B1F27" w14:paraId="5C510A8E" w14:textId="77777777">
        <w:trPr>
          <w:jc w:val="center"/>
        </w:trPr>
        <w:tc>
          <w:tcPr>
            <w:tcW w:w="1705" w:type="dxa"/>
            <w:shd w:val="clear" w:color="auto" w:fill="F2F2F2" w:themeFill="background1" w:themeFillShade="F2"/>
            <w:vAlign w:val="center"/>
          </w:tcPr>
          <w:p w14:paraId="0FA53B0B"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用途地域</w:t>
            </w:r>
          </w:p>
        </w:tc>
        <w:tc>
          <w:tcPr>
            <w:tcW w:w="6789" w:type="dxa"/>
          </w:tcPr>
          <w:p w14:paraId="50D6D25D"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準工業地域</w:t>
            </w:r>
          </w:p>
        </w:tc>
      </w:tr>
      <w:tr w:rsidR="00926584" w:rsidRPr="007B1F27" w14:paraId="18E5B531" w14:textId="77777777">
        <w:trPr>
          <w:jc w:val="center"/>
        </w:trPr>
        <w:tc>
          <w:tcPr>
            <w:tcW w:w="1705" w:type="dxa"/>
            <w:shd w:val="clear" w:color="auto" w:fill="F2F2F2" w:themeFill="background1" w:themeFillShade="F2"/>
            <w:vAlign w:val="center"/>
          </w:tcPr>
          <w:p w14:paraId="2C0EE272"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容積率</w:t>
            </w:r>
          </w:p>
        </w:tc>
        <w:tc>
          <w:tcPr>
            <w:tcW w:w="6789" w:type="dxa"/>
          </w:tcPr>
          <w:p w14:paraId="521208BA"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200％</w:t>
            </w:r>
          </w:p>
        </w:tc>
      </w:tr>
      <w:tr w:rsidR="00926584" w:rsidRPr="007B1F27" w14:paraId="1501202F" w14:textId="77777777">
        <w:trPr>
          <w:jc w:val="center"/>
        </w:trPr>
        <w:tc>
          <w:tcPr>
            <w:tcW w:w="1705" w:type="dxa"/>
            <w:shd w:val="clear" w:color="auto" w:fill="F2F2F2" w:themeFill="background1" w:themeFillShade="F2"/>
            <w:vAlign w:val="center"/>
          </w:tcPr>
          <w:p w14:paraId="3F64E8AD"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建ぺい率</w:t>
            </w:r>
          </w:p>
        </w:tc>
        <w:tc>
          <w:tcPr>
            <w:tcW w:w="6789" w:type="dxa"/>
          </w:tcPr>
          <w:p w14:paraId="1D3F0074"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60％</w:t>
            </w:r>
          </w:p>
        </w:tc>
      </w:tr>
      <w:tr w:rsidR="00926584" w:rsidRPr="007B1F27" w14:paraId="22584447" w14:textId="77777777">
        <w:trPr>
          <w:jc w:val="center"/>
        </w:trPr>
        <w:tc>
          <w:tcPr>
            <w:tcW w:w="1705" w:type="dxa"/>
            <w:shd w:val="clear" w:color="auto" w:fill="F2F2F2" w:themeFill="background1" w:themeFillShade="F2"/>
            <w:vAlign w:val="center"/>
          </w:tcPr>
          <w:p w14:paraId="673C6DD5"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高度地区</w:t>
            </w:r>
          </w:p>
        </w:tc>
        <w:tc>
          <w:tcPr>
            <w:tcW w:w="6789" w:type="dxa"/>
          </w:tcPr>
          <w:p w14:paraId="144E7E84"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 xml:space="preserve">第五種高度地区（22ｍ）　</w:t>
            </w:r>
            <w:r w:rsidRPr="00DA44D5">
              <w:rPr>
                <w:rFonts w:asciiTheme="minorEastAsia" w:eastAsiaTheme="minorEastAsia" w:hAnsiTheme="minorEastAsia" w:hint="eastAsia"/>
                <w:sz w:val="21"/>
                <w:szCs w:val="21"/>
                <w:u w:val="single"/>
              </w:rPr>
              <w:t>※適用対象外</w:t>
            </w:r>
          </w:p>
        </w:tc>
      </w:tr>
      <w:tr w:rsidR="00926584" w:rsidRPr="007B1F27" w14:paraId="08025A75" w14:textId="77777777">
        <w:trPr>
          <w:jc w:val="center"/>
        </w:trPr>
        <w:tc>
          <w:tcPr>
            <w:tcW w:w="1705" w:type="dxa"/>
            <w:shd w:val="clear" w:color="auto" w:fill="F2F2F2" w:themeFill="background1" w:themeFillShade="F2"/>
            <w:vAlign w:val="center"/>
          </w:tcPr>
          <w:p w14:paraId="2F4025B8"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防火地域等</w:t>
            </w:r>
          </w:p>
        </w:tc>
        <w:tc>
          <w:tcPr>
            <w:tcW w:w="6789" w:type="dxa"/>
          </w:tcPr>
          <w:p w14:paraId="4AF3DA16"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準防火地域</w:t>
            </w:r>
          </w:p>
        </w:tc>
      </w:tr>
      <w:tr w:rsidR="00926584" w:rsidRPr="007B1F27" w14:paraId="26D551DC" w14:textId="77777777">
        <w:trPr>
          <w:jc w:val="center"/>
        </w:trPr>
        <w:tc>
          <w:tcPr>
            <w:tcW w:w="1705" w:type="dxa"/>
            <w:shd w:val="clear" w:color="auto" w:fill="F2F2F2" w:themeFill="background1" w:themeFillShade="F2"/>
            <w:vAlign w:val="center"/>
          </w:tcPr>
          <w:p w14:paraId="5D54F386"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流通業務地区</w:t>
            </w:r>
          </w:p>
        </w:tc>
        <w:tc>
          <w:tcPr>
            <w:tcW w:w="6789" w:type="dxa"/>
          </w:tcPr>
          <w:p w14:paraId="1F0F3E4A"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（流通業務市街地の整備に関する法律）</w:t>
            </w:r>
          </w:p>
        </w:tc>
      </w:tr>
      <w:tr w:rsidR="00926584" w:rsidRPr="007B1F27" w14:paraId="0CE9F175" w14:textId="77777777">
        <w:trPr>
          <w:jc w:val="center"/>
        </w:trPr>
        <w:tc>
          <w:tcPr>
            <w:tcW w:w="1705" w:type="dxa"/>
            <w:shd w:val="clear" w:color="auto" w:fill="F2F2F2" w:themeFill="background1" w:themeFillShade="F2"/>
            <w:vAlign w:val="center"/>
          </w:tcPr>
          <w:p w14:paraId="60B22881"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都市施設</w:t>
            </w:r>
          </w:p>
        </w:tc>
        <w:tc>
          <w:tcPr>
            <w:tcW w:w="6789" w:type="dxa"/>
          </w:tcPr>
          <w:p w14:paraId="2DC8D6EC"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流通業務団地（卸売市場法に規定する卸売市場）</w:t>
            </w:r>
          </w:p>
        </w:tc>
      </w:tr>
      <w:tr w:rsidR="00926584" w:rsidRPr="007B1F27" w14:paraId="755DA451" w14:textId="77777777">
        <w:trPr>
          <w:jc w:val="center"/>
        </w:trPr>
        <w:tc>
          <w:tcPr>
            <w:tcW w:w="1705" w:type="dxa"/>
            <w:shd w:val="clear" w:color="auto" w:fill="F2F2F2" w:themeFill="background1" w:themeFillShade="F2"/>
            <w:vAlign w:val="center"/>
          </w:tcPr>
          <w:p w14:paraId="05E0C131"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景観計画区域</w:t>
            </w:r>
          </w:p>
        </w:tc>
        <w:tc>
          <w:tcPr>
            <w:tcW w:w="6789" w:type="dxa"/>
          </w:tcPr>
          <w:p w14:paraId="1A60244F"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まちなみ計画地区（茨木市景観条例）</w:t>
            </w:r>
          </w:p>
        </w:tc>
      </w:tr>
      <w:tr w:rsidR="00926584" w:rsidRPr="007B1F27" w14:paraId="500B88B1" w14:textId="77777777">
        <w:trPr>
          <w:jc w:val="center"/>
        </w:trPr>
        <w:tc>
          <w:tcPr>
            <w:tcW w:w="1705" w:type="dxa"/>
            <w:shd w:val="clear" w:color="auto" w:fill="F2F2F2" w:themeFill="background1" w:themeFillShade="F2"/>
            <w:vAlign w:val="center"/>
          </w:tcPr>
          <w:p w14:paraId="2475AB6B" w14:textId="77777777" w:rsidR="00926584" w:rsidRPr="00DA44D5" w:rsidRDefault="00926584">
            <w:pPr>
              <w:pStyle w:val="TableParagraph"/>
              <w:tabs>
                <w:tab w:val="left" w:pos="445"/>
              </w:tabs>
              <w:ind w:leftChars="36" w:left="79" w:right="16"/>
              <w:jc w:val="center"/>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緑地率</w:t>
            </w:r>
          </w:p>
        </w:tc>
        <w:tc>
          <w:tcPr>
            <w:tcW w:w="6789" w:type="dxa"/>
          </w:tcPr>
          <w:p w14:paraId="513DE23D"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府有施設部分は20％・府外施設部分は25％</w:t>
            </w:r>
          </w:p>
          <w:p w14:paraId="4E1D2B1B" w14:textId="77777777" w:rsidR="00926584" w:rsidRPr="00DA44D5" w:rsidRDefault="00926584">
            <w:pPr>
              <w:pStyle w:val="TableParagraph"/>
              <w:tabs>
                <w:tab w:val="left" w:pos="445"/>
              </w:tabs>
              <w:ind w:leftChars="36" w:left="79" w:right="16"/>
              <w:rPr>
                <w:rFonts w:asciiTheme="minorEastAsia" w:eastAsiaTheme="minorEastAsia" w:hAnsiTheme="minorEastAsia"/>
                <w:sz w:val="21"/>
                <w:szCs w:val="21"/>
              </w:rPr>
            </w:pPr>
            <w:r w:rsidRPr="00DA44D5">
              <w:rPr>
                <w:rFonts w:asciiTheme="minorEastAsia" w:eastAsiaTheme="minorEastAsia" w:hAnsiTheme="minorEastAsia" w:hint="eastAsia"/>
                <w:sz w:val="21"/>
                <w:szCs w:val="21"/>
              </w:rPr>
              <w:t>（大阪府自然環境保全条例施行規則）</w:t>
            </w:r>
          </w:p>
        </w:tc>
      </w:tr>
    </w:tbl>
    <w:p w14:paraId="39367DEF" w14:textId="77777777" w:rsidR="00BC4CC0" w:rsidRDefault="00BC4CC0" w:rsidP="00BC4CC0">
      <w:pPr>
        <w:pStyle w:val="05"/>
        <w:ind w:leftChars="0" w:left="0" w:firstLineChars="0" w:firstLine="0"/>
      </w:pPr>
    </w:p>
    <w:p w14:paraId="2882974F" w14:textId="09D48672" w:rsidR="00926584" w:rsidRPr="00984A9A" w:rsidRDefault="00F3640D" w:rsidP="00BC4CC0">
      <w:pPr>
        <w:pStyle w:val="05"/>
        <w:rPr>
          <w:color w:val="000000" w:themeColor="text1"/>
        </w:rPr>
      </w:pPr>
      <w:r>
        <w:rPr>
          <w:rFonts w:hint="eastAsia"/>
        </w:rPr>
        <w:t>イ</w:t>
      </w:r>
      <w:r w:rsidRPr="00984A9A">
        <w:rPr>
          <w:rFonts w:hint="eastAsia"/>
          <w:color w:val="000000" w:themeColor="text1"/>
        </w:rPr>
        <w:t>）</w:t>
      </w:r>
      <w:r w:rsidR="00926584" w:rsidRPr="00984A9A">
        <w:rPr>
          <w:rFonts w:hint="eastAsia"/>
          <w:color w:val="000000" w:themeColor="text1"/>
        </w:rPr>
        <w:t>本市場余剰地に対する民間活用意向</w:t>
      </w:r>
    </w:p>
    <w:p w14:paraId="71DF1DD9" w14:textId="77777777" w:rsidR="0080141D" w:rsidRPr="00984A9A" w:rsidRDefault="0080141D" w:rsidP="0080141D">
      <w:pPr>
        <w:pStyle w:val="110"/>
        <w:rPr>
          <w:color w:val="000000" w:themeColor="text1"/>
        </w:rPr>
      </w:pPr>
      <w:r w:rsidRPr="00984A9A">
        <w:rPr>
          <w:rFonts w:hint="eastAsia"/>
          <w:color w:val="000000" w:themeColor="text1"/>
        </w:rPr>
        <w:t>【余剰地に対する評価】</w:t>
      </w:r>
    </w:p>
    <w:p w14:paraId="1788FAC8" w14:textId="4A457B3C" w:rsidR="0080141D" w:rsidRPr="00B11DDB" w:rsidRDefault="0080141D" w:rsidP="0080141D">
      <w:pPr>
        <w:pStyle w:val="142"/>
      </w:pPr>
      <w:r w:rsidRPr="00984A9A">
        <w:rPr>
          <w:rFonts w:hint="eastAsia"/>
          <w:color w:val="000000" w:themeColor="text1"/>
        </w:rPr>
        <w:t>本市場の立地環境について</w:t>
      </w:r>
      <w:r w:rsidRPr="00B11DDB">
        <w:rPr>
          <w:rFonts w:hint="eastAsia"/>
        </w:rPr>
        <w:t>は、周辺の活用状況等を踏まえ、物流用地として適地であるとの評価があり、多くの民間事業者から物流用途としての活用に積極的な</w:t>
      </w:r>
      <w:r w:rsidR="00984A9A" w:rsidRPr="00B11DDB">
        <w:rPr>
          <w:rFonts w:hint="eastAsia"/>
        </w:rPr>
        <w:t>投資を行う</w:t>
      </w:r>
      <w:r w:rsidRPr="00B11DDB">
        <w:rPr>
          <w:rFonts w:hint="eastAsia"/>
        </w:rPr>
        <w:t>意向が示されている。</w:t>
      </w:r>
    </w:p>
    <w:p w14:paraId="7D098253" w14:textId="77777777" w:rsidR="0080141D" w:rsidRPr="00984A9A" w:rsidRDefault="0080141D" w:rsidP="0080141D">
      <w:pPr>
        <w:pStyle w:val="142"/>
        <w:rPr>
          <w:color w:val="000000" w:themeColor="text1"/>
        </w:rPr>
      </w:pPr>
      <w:r w:rsidRPr="00B11DDB">
        <w:rPr>
          <w:rFonts w:hint="eastAsia"/>
        </w:rPr>
        <w:t>一方、集客・賑わい機能については、流通業務地区であり、都市計画変更等を要するなどの条件があることに加え、交通アクセス等を鑑みた場合、導入機能とし</w:t>
      </w:r>
      <w:r w:rsidRPr="00984A9A">
        <w:rPr>
          <w:rFonts w:hint="eastAsia"/>
          <w:color w:val="000000" w:themeColor="text1"/>
        </w:rPr>
        <w:t>ては不適であるとの意向が示されている。</w:t>
      </w:r>
    </w:p>
    <w:p w14:paraId="70D9A8C7" w14:textId="77777777" w:rsidR="0080141D" w:rsidRPr="00984A9A" w:rsidRDefault="0080141D" w:rsidP="0080141D">
      <w:pPr>
        <w:pStyle w:val="081"/>
        <w:rPr>
          <w:color w:val="000000" w:themeColor="text1"/>
        </w:rPr>
      </w:pPr>
    </w:p>
    <w:p w14:paraId="692CD998" w14:textId="77777777" w:rsidR="0080141D" w:rsidRPr="00984A9A" w:rsidRDefault="0080141D" w:rsidP="0080141D">
      <w:pPr>
        <w:pStyle w:val="110"/>
        <w:rPr>
          <w:color w:val="000000" w:themeColor="text1"/>
        </w:rPr>
      </w:pPr>
      <w:r w:rsidRPr="00984A9A">
        <w:rPr>
          <w:rFonts w:hint="eastAsia"/>
          <w:color w:val="000000" w:themeColor="text1"/>
        </w:rPr>
        <w:t>【余剰地活用規模】</w:t>
      </w:r>
    </w:p>
    <w:p w14:paraId="6D9A1F0C" w14:textId="77777777" w:rsidR="00FB4248" w:rsidRPr="00984A9A" w:rsidRDefault="00FB4248" w:rsidP="00FB4248">
      <w:pPr>
        <w:pStyle w:val="081"/>
        <w:rPr>
          <w:color w:val="000000" w:themeColor="text1"/>
        </w:rPr>
      </w:pPr>
      <w:r w:rsidRPr="00984A9A">
        <w:rPr>
          <w:rFonts w:hint="eastAsia"/>
          <w:color w:val="000000" w:themeColor="text1"/>
        </w:rPr>
        <w:t xml:space="preserve">　　　　　　　事業条件等にもよるが、物流施設を整備運営するために必要な敷地規模が確保されて</w:t>
      </w:r>
    </w:p>
    <w:p w14:paraId="5BD2C6C5" w14:textId="15AAC75C" w:rsidR="0080141D" w:rsidRPr="00984A9A" w:rsidRDefault="00FB4248" w:rsidP="00FB4248">
      <w:pPr>
        <w:pStyle w:val="081"/>
        <w:ind w:firstLineChars="600" w:firstLine="1260"/>
        <w:rPr>
          <w:color w:val="000000" w:themeColor="text1"/>
        </w:rPr>
      </w:pPr>
      <w:r w:rsidRPr="00984A9A">
        <w:rPr>
          <w:rFonts w:hint="eastAsia"/>
          <w:color w:val="000000" w:themeColor="text1"/>
        </w:rPr>
        <w:t>おれば、多くの民間事業者において参入する意向が示されている。</w:t>
      </w:r>
    </w:p>
    <w:p w14:paraId="53AEDFF3" w14:textId="77777777" w:rsidR="00FB4248" w:rsidRPr="00984A9A" w:rsidRDefault="00FB4248" w:rsidP="00FB4248">
      <w:pPr>
        <w:pStyle w:val="081"/>
        <w:ind w:firstLineChars="600" w:firstLine="1260"/>
        <w:rPr>
          <w:color w:val="000000" w:themeColor="text1"/>
        </w:rPr>
      </w:pPr>
    </w:p>
    <w:p w14:paraId="40205FB0" w14:textId="77777777" w:rsidR="0080141D" w:rsidRPr="00984A9A" w:rsidRDefault="0080141D" w:rsidP="0080141D">
      <w:pPr>
        <w:pStyle w:val="110"/>
        <w:rPr>
          <w:color w:val="000000" w:themeColor="text1"/>
        </w:rPr>
      </w:pPr>
      <w:r w:rsidRPr="00984A9A">
        <w:rPr>
          <w:rFonts w:hint="eastAsia"/>
          <w:color w:val="000000" w:themeColor="text1"/>
        </w:rPr>
        <w:t>【土地利用における容積率】</w:t>
      </w:r>
    </w:p>
    <w:p w14:paraId="7086F688" w14:textId="77777777" w:rsidR="00FB4248" w:rsidRPr="00984A9A" w:rsidRDefault="00FB4248" w:rsidP="0004384D">
      <w:pPr>
        <w:pStyle w:val="142"/>
        <w:ind w:leftChars="0" w:left="0" w:firstLineChars="700" w:firstLine="1470"/>
        <w:rPr>
          <w:color w:val="000000" w:themeColor="text1"/>
        </w:rPr>
      </w:pPr>
      <w:r w:rsidRPr="00984A9A">
        <w:rPr>
          <w:rFonts w:hint="eastAsia"/>
          <w:color w:val="000000" w:themeColor="text1"/>
        </w:rPr>
        <w:t>現在の市場敷地の容積率は２００％であるが、３００％に緩和できるのであれば</w:t>
      </w:r>
    </w:p>
    <w:p w14:paraId="7F753044" w14:textId="77777777" w:rsidR="00FB4248" w:rsidRPr="00984A9A" w:rsidRDefault="00FB4248" w:rsidP="00FB4248">
      <w:pPr>
        <w:pStyle w:val="142"/>
        <w:ind w:leftChars="0" w:left="0" w:firstLineChars="600" w:firstLine="1260"/>
        <w:rPr>
          <w:color w:val="000000" w:themeColor="text1"/>
        </w:rPr>
      </w:pPr>
      <w:r w:rsidRPr="00984A9A">
        <w:rPr>
          <w:rFonts w:hint="eastAsia"/>
          <w:color w:val="000000" w:themeColor="text1"/>
        </w:rPr>
        <w:t>適切な規模の物流施設を整備することができると民間から示されている。また、その</w:t>
      </w:r>
    </w:p>
    <w:p w14:paraId="142A3549" w14:textId="77777777" w:rsidR="00FB4248" w:rsidRPr="00984A9A" w:rsidRDefault="00FB4248" w:rsidP="00FB4248">
      <w:pPr>
        <w:pStyle w:val="142"/>
        <w:ind w:leftChars="100" w:left="220" w:firstLineChars="500" w:firstLine="1050"/>
        <w:rPr>
          <w:color w:val="000000" w:themeColor="text1"/>
        </w:rPr>
      </w:pPr>
      <w:r w:rsidRPr="00984A9A">
        <w:rPr>
          <w:rFonts w:hint="eastAsia"/>
          <w:color w:val="000000" w:themeColor="text1"/>
        </w:rPr>
        <w:t>場合、容積率２００％の時に比べて借地料収入が１．５倍程度になることが確認でき</w:t>
      </w:r>
    </w:p>
    <w:p w14:paraId="33C7F104" w14:textId="77777777" w:rsidR="00FB4248" w:rsidRPr="00984A9A" w:rsidRDefault="00FB4248" w:rsidP="00FB4248">
      <w:pPr>
        <w:pStyle w:val="142"/>
        <w:ind w:leftChars="100" w:left="220" w:firstLineChars="500" w:firstLine="1050"/>
        <w:rPr>
          <w:color w:val="000000" w:themeColor="text1"/>
        </w:rPr>
      </w:pPr>
      <w:r w:rsidRPr="00984A9A">
        <w:rPr>
          <w:rFonts w:hint="eastAsia"/>
          <w:color w:val="000000" w:themeColor="text1"/>
        </w:rPr>
        <w:t>ている。しかしながら、容積率３００％を超えると、効率性や建設費などの関係から</w:t>
      </w:r>
    </w:p>
    <w:p w14:paraId="7F21AF81" w14:textId="77777777" w:rsidR="00FB4248" w:rsidRPr="00984A9A" w:rsidRDefault="00FB4248" w:rsidP="00FB4248">
      <w:pPr>
        <w:pStyle w:val="142"/>
        <w:ind w:leftChars="100" w:left="220" w:firstLineChars="500" w:firstLine="1050"/>
        <w:rPr>
          <w:color w:val="000000" w:themeColor="text1"/>
        </w:rPr>
      </w:pPr>
      <w:r w:rsidRPr="00984A9A">
        <w:rPr>
          <w:rFonts w:hint="eastAsia"/>
          <w:color w:val="000000" w:themeColor="text1"/>
        </w:rPr>
        <w:t>借地料収入が引きあがるものではないと民間から示されており、容積率緩和の適用範</w:t>
      </w:r>
    </w:p>
    <w:p w14:paraId="24BC701C" w14:textId="1875ED6A" w:rsidR="0080141D" w:rsidRPr="00984A9A" w:rsidRDefault="00FB4248" w:rsidP="00FB4248">
      <w:pPr>
        <w:pStyle w:val="142"/>
        <w:ind w:leftChars="100" w:left="220" w:firstLineChars="500" w:firstLine="1050"/>
        <w:rPr>
          <w:color w:val="000000" w:themeColor="text1"/>
        </w:rPr>
      </w:pPr>
      <w:r w:rsidRPr="00984A9A">
        <w:rPr>
          <w:rFonts w:hint="eastAsia"/>
          <w:color w:val="000000" w:themeColor="text1"/>
        </w:rPr>
        <w:t>囲については、留意する必要がある。</w:t>
      </w:r>
    </w:p>
    <w:p w14:paraId="7E3216D3" w14:textId="77777777" w:rsidR="006F748E" w:rsidRPr="0080141D" w:rsidRDefault="006F748E" w:rsidP="006F1AD1">
      <w:pPr>
        <w:pStyle w:val="142"/>
      </w:pPr>
    </w:p>
    <w:p w14:paraId="13543024" w14:textId="4A56EA50" w:rsidR="006F748E" w:rsidRDefault="006F748E" w:rsidP="006F1AD1">
      <w:pPr>
        <w:pStyle w:val="142"/>
      </w:pPr>
    </w:p>
    <w:p w14:paraId="0367E20C" w14:textId="77777777" w:rsidR="00FB4248" w:rsidRDefault="00FB4248" w:rsidP="006F1AD1">
      <w:pPr>
        <w:pStyle w:val="142"/>
      </w:pPr>
    </w:p>
    <w:p w14:paraId="542DB125" w14:textId="77777777" w:rsidR="00FB4248" w:rsidRDefault="00FB4248" w:rsidP="006F1AD1">
      <w:pPr>
        <w:pStyle w:val="142"/>
      </w:pPr>
    </w:p>
    <w:p w14:paraId="75E10D8C" w14:textId="77777777" w:rsidR="00F3640D" w:rsidRDefault="00F3640D" w:rsidP="00D32F72">
      <w:pPr>
        <w:pStyle w:val="081"/>
      </w:pPr>
    </w:p>
    <w:p w14:paraId="023A2F5E" w14:textId="270DE6A7" w:rsidR="00926584" w:rsidRPr="00DA44D5" w:rsidRDefault="00926584" w:rsidP="006F1AD1">
      <w:pPr>
        <w:pStyle w:val="110"/>
      </w:pPr>
      <w:r w:rsidRPr="00DA44D5">
        <w:rPr>
          <w:rFonts w:hint="eastAsia"/>
        </w:rPr>
        <w:t>【土地利用における事業期間】</w:t>
      </w:r>
    </w:p>
    <w:p w14:paraId="19EDED28" w14:textId="39D1E1E8" w:rsidR="0080141D" w:rsidRDefault="0080141D" w:rsidP="0080141D">
      <w:pPr>
        <w:pStyle w:val="142"/>
      </w:pPr>
      <w:r>
        <w:rPr>
          <w:rFonts w:hint="eastAsia"/>
        </w:rPr>
        <w:t>再整備基本計画策定段階においては、事業対象地を事業用定期借地とし、借地借家法で規定される借地期間上限となる50年未満を事業期間</w:t>
      </w:r>
      <w:r w:rsidRPr="00984A9A">
        <w:rPr>
          <w:rFonts w:hint="eastAsia"/>
          <w:color w:val="000000" w:themeColor="text1"/>
        </w:rPr>
        <w:t>と</w:t>
      </w:r>
      <w:r w:rsidR="006B1167" w:rsidRPr="00984A9A">
        <w:rPr>
          <w:rFonts w:hint="eastAsia"/>
          <w:color w:val="000000" w:themeColor="text1"/>
        </w:rPr>
        <w:t>して</w:t>
      </w:r>
      <w:r w:rsidRPr="00984A9A">
        <w:rPr>
          <w:rFonts w:hint="eastAsia"/>
          <w:color w:val="000000" w:themeColor="text1"/>
        </w:rPr>
        <w:t>設定することを検討している。一方、民間事業者への意向確認において、物流施設は超長期で土地・建物を使用することが一般的であることから、土地の使用形態については、売却または可能な限り超長期での使用を希望する意向が示されている</w:t>
      </w:r>
      <w:r w:rsidR="006B1167" w:rsidRPr="00984A9A">
        <w:rPr>
          <w:rFonts w:hint="eastAsia"/>
          <w:color w:val="000000" w:themeColor="text1"/>
        </w:rPr>
        <w:t>。そのため</w:t>
      </w:r>
      <w:r w:rsidRPr="00984A9A">
        <w:rPr>
          <w:rFonts w:hint="eastAsia"/>
          <w:color w:val="000000" w:themeColor="text1"/>
        </w:rPr>
        <w:t>土地の権利・使用形態については</w:t>
      </w:r>
      <w:r w:rsidR="006B1167" w:rsidRPr="00984A9A">
        <w:rPr>
          <w:rFonts w:hint="eastAsia"/>
          <w:color w:val="000000" w:themeColor="text1"/>
        </w:rPr>
        <w:t>、</w:t>
      </w:r>
      <w:r w:rsidRPr="00984A9A">
        <w:rPr>
          <w:rFonts w:hint="eastAsia"/>
          <w:color w:val="000000" w:themeColor="text1"/>
        </w:rPr>
        <w:t>今後も民間事業者と対話を重ねていく必要がある。</w:t>
      </w:r>
    </w:p>
    <w:p w14:paraId="57AFCEE7" w14:textId="77777777" w:rsidR="0080141D" w:rsidRDefault="0080141D" w:rsidP="0080141D">
      <w:pPr>
        <w:pStyle w:val="081"/>
      </w:pPr>
    </w:p>
    <w:p w14:paraId="6991BC7B" w14:textId="0A63287B" w:rsidR="00926584" w:rsidRPr="00DA44D5" w:rsidRDefault="00926584" w:rsidP="006F1AD1">
      <w:pPr>
        <w:pStyle w:val="110"/>
      </w:pPr>
      <w:r w:rsidRPr="00DA44D5">
        <w:rPr>
          <w:rFonts w:hint="eastAsia"/>
        </w:rPr>
        <w:t>【土地利用と貸付料】</w:t>
      </w:r>
    </w:p>
    <w:p w14:paraId="16F8B605" w14:textId="77777777" w:rsidR="00926584" w:rsidRPr="00DA44D5" w:rsidRDefault="00926584" w:rsidP="006F1AD1">
      <w:pPr>
        <w:pStyle w:val="142"/>
      </w:pPr>
      <w:r w:rsidRPr="00CB56DE">
        <w:rPr>
          <w:rFonts w:hint="eastAsia"/>
        </w:rPr>
        <w:t>大阪府では、公有地</w:t>
      </w:r>
      <w:r>
        <w:rPr>
          <w:rFonts w:hint="eastAsia"/>
        </w:rPr>
        <w:t>（普通財産）</w:t>
      </w:r>
      <w:r w:rsidRPr="00CB56DE">
        <w:rPr>
          <w:rFonts w:hint="eastAsia"/>
        </w:rPr>
        <w:t>の活用に際して、</w:t>
      </w:r>
      <w:r>
        <w:rPr>
          <w:rFonts w:hint="eastAsia"/>
        </w:rPr>
        <w:t>公有財産規則により、年間の貸付料が、</w:t>
      </w:r>
      <w:r w:rsidRPr="00DA44D5">
        <w:rPr>
          <w:rFonts w:hint="eastAsia"/>
        </w:rPr>
        <w:t>当該土地価格の7.4％と設定されている。</w:t>
      </w:r>
    </w:p>
    <w:p w14:paraId="5E6B908B" w14:textId="77777777" w:rsidR="00926584" w:rsidRPr="00DA44D5" w:rsidRDefault="00926584" w:rsidP="006F1AD1">
      <w:pPr>
        <w:pStyle w:val="142"/>
      </w:pPr>
      <w:r w:rsidRPr="00DA44D5">
        <w:rPr>
          <w:rFonts w:hint="eastAsia"/>
        </w:rPr>
        <w:t>一方、民間事業者からは、貸付料にいて、国税庁が公表する路線価に基づく金額や周辺相場等を鑑みた金額が提示されており、貸付料の相場には差が生じている。</w:t>
      </w:r>
    </w:p>
    <w:p w14:paraId="5F94FD36" w14:textId="2B9F112F" w:rsidR="00926584" w:rsidRPr="00DA44D5" w:rsidRDefault="00926584" w:rsidP="006F1AD1">
      <w:pPr>
        <w:pStyle w:val="142"/>
      </w:pPr>
      <w:r w:rsidRPr="00DA44D5">
        <w:rPr>
          <w:rFonts w:hint="eastAsia"/>
        </w:rPr>
        <w:t>再整備基本計画策定段階の検討においては、これら複数の民間業者から提示される貸付料単価について、平均値と上限値を参考値として用いて貸付料収入や使用料倍率等を積算することとしているが、今後の周辺環境や社会・経済環境の変化等を踏まえ、貸付料単価につい</w:t>
      </w:r>
      <w:r w:rsidRPr="00773C61">
        <w:rPr>
          <w:rFonts w:hint="eastAsia"/>
          <w:color w:val="000000" w:themeColor="text1"/>
        </w:rPr>
        <w:t>て</w:t>
      </w:r>
      <w:r w:rsidR="00984A9A" w:rsidRPr="00773C61">
        <w:rPr>
          <w:rFonts w:hint="eastAsia"/>
          <w:color w:val="000000" w:themeColor="text1"/>
        </w:rPr>
        <w:t>、</w:t>
      </w:r>
      <w:r w:rsidRPr="00773C61">
        <w:rPr>
          <w:rFonts w:hint="eastAsia"/>
          <w:color w:val="000000" w:themeColor="text1"/>
        </w:rPr>
        <w:t>引き続き</w:t>
      </w:r>
      <w:r w:rsidR="00984A9A" w:rsidRPr="00773C61">
        <w:rPr>
          <w:rFonts w:hint="eastAsia"/>
          <w:color w:val="000000" w:themeColor="text1"/>
        </w:rPr>
        <w:t>、</w:t>
      </w:r>
      <w:r w:rsidRPr="00DA44D5">
        <w:rPr>
          <w:rFonts w:hint="eastAsia"/>
        </w:rPr>
        <w:t>対話を進めていくことが必要となる。</w:t>
      </w:r>
    </w:p>
    <w:p w14:paraId="672505C1" w14:textId="1407AE49" w:rsidR="00926584" w:rsidRPr="004C4556" w:rsidRDefault="004C4556" w:rsidP="004C4556">
      <w:pPr>
        <w:rPr>
          <w:rFonts w:asciiTheme="minorEastAsia" w:eastAsiaTheme="minorEastAsia" w:hAnsiTheme="minorEastAsia"/>
          <w:color w:val="000000"/>
          <w:sz w:val="21"/>
          <w:szCs w:val="21"/>
          <w:shd w:val="clear" w:color="auto" w:fill="FFFFFF"/>
        </w:rPr>
      </w:pPr>
      <w:r>
        <w:rPr>
          <w:shd w:val="clear" w:color="auto" w:fill="FFFFFF"/>
        </w:rPr>
        <w:br w:type="page"/>
      </w:r>
    </w:p>
    <w:p w14:paraId="670FD5F9" w14:textId="77777777" w:rsidR="00ED3D09" w:rsidRPr="00DA44D5" w:rsidRDefault="00ED3D09" w:rsidP="00ED3D09">
      <w:pPr>
        <w:pStyle w:val="04"/>
        <w:ind w:left="220" w:firstLine="211"/>
      </w:pPr>
      <w:bookmarkStart w:id="239" w:name="_Toc159351561"/>
      <w:r>
        <w:rPr>
          <w:rFonts w:hint="eastAsia"/>
        </w:rPr>
        <w:lastRenderedPageBreak/>
        <w:t>２）</w:t>
      </w:r>
      <w:r w:rsidRPr="00DA44D5">
        <w:rPr>
          <w:rFonts w:hint="eastAsia"/>
        </w:rPr>
        <w:t>余剰地活用に伴う使用料倍率の低減</w:t>
      </w:r>
      <w:bookmarkEnd w:id="239"/>
    </w:p>
    <w:p w14:paraId="65909E8D" w14:textId="13F3685E" w:rsidR="00ED3D09" w:rsidRPr="00B11DDB" w:rsidRDefault="00ED3D09" w:rsidP="00ED3D09">
      <w:pPr>
        <w:pStyle w:val="09"/>
        <w:ind w:left="770" w:firstLine="210"/>
      </w:pPr>
      <w:r w:rsidRPr="00432E04">
        <w:rPr>
          <w:rFonts w:hint="eastAsia"/>
        </w:rPr>
        <w:t>余剰地活用は、市場関係者が必要とする市場施設規模を確保</w:t>
      </w:r>
      <w:r w:rsidRPr="00B11DDB">
        <w:rPr>
          <w:rFonts w:hint="eastAsia"/>
        </w:rPr>
        <w:t>した</w:t>
      </w:r>
      <w:r w:rsidR="006A1EEE" w:rsidRPr="00B11DDB">
        <w:rPr>
          <w:rFonts w:hint="eastAsia"/>
        </w:rPr>
        <w:t>上</w:t>
      </w:r>
      <w:r w:rsidRPr="00B11DDB">
        <w:rPr>
          <w:rFonts w:hint="eastAsia"/>
        </w:rPr>
        <w:t>で拠出される余剰地を民間事業者等に貸付け、貸付料収入を再整備事業費に充当すること</w:t>
      </w:r>
      <w:r w:rsidR="006A1EEE" w:rsidRPr="00B11DDB">
        <w:rPr>
          <w:rFonts w:hint="eastAsia"/>
        </w:rPr>
        <w:t>により</w:t>
      </w:r>
      <w:r w:rsidRPr="00B11DDB">
        <w:rPr>
          <w:rFonts w:hint="eastAsia"/>
        </w:rPr>
        <w:t>、再整備後に市場関係者が負担する使用料倍率を最小限に抑えることを目的としている。</w:t>
      </w:r>
    </w:p>
    <w:p w14:paraId="781F730B" w14:textId="77777777" w:rsidR="00ED3D09" w:rsidRPr="00B11DDB" w:rsidRDefault="00ED3D09" w:rsidP="00ED3D09">
      <w:pPr>
        <w:pStyle w:val="09"/>
        <w:ind w:left="770" w:firstLine="210"/>
      </w:pPr>
      <w:r w:rsidRPr="00B11DDB">
        <w:rPr>
          <w:rFonts w:hint="eastAsia"/>
        </w:rPr>
        <w:t>使用料倍率については、市場施設規模に基づく概算事業費と余剰地の規模を連動させながら、民間事業者の意向も反映し、試算を行っている。</w:t>
      </w:r>
    </w:p>
    <w:p w14:paraId="698D5572" w14:textId="77777777" w:rsidR="00ED3D09" w:rsidRPr="00432E04" w:rsidRDefault="00ED3D09" w:rsidP="00ED3D09">
      <w:pPr>
        <w:pStyle w:val="09"/>
        <w:ind w:left="770" w:firstLine="210"/>
      </w:pPr>
      <w:r w:rsidRPr="00432E04">
        <w:rPr>
          <w:rFonts w:hint="eastAsia"/>
        </w:rPr>
        <w:t>再整備基本計画中間案の時点では、使用料倍率が現行と比較して約1.66倍であることが試算されている。</w:t>
      </w:r>
    </w:p>
    <w:p w14:paraId="6E13D858" w14:textId="77777777" w:rsidR="00ED3D09" w:rsidRPr="00432E04" w:rsidRDefault="00ED3D09" w:rsidP="00ED3D09">
      <w:pPr>
        <w:pStyle w:val="09"/>
        <w:ind w:left="770" w:firstLine="210"/>
      </w:pPr>
      <w:r w:rsidRPr="00432E04">
        <w:rPr>
          <w:rFonts w:hint="eastAsia"/>
        </w:rPr>
        <w:t>この1.66倍を可能な限り最小化することを目的として、民間事業者意向把握を重ね、使用料倍率を低減する方法について検討を進めてきた。</w:t>
      </w:r>
    </w:p>
    <w:p w14:paraId="0A5F9152" w14:textId="77777777" w:rsidR="00ED3D09" w:rsidRPr="00EB2419" w:rsidRDefault="00ED3D09" w:rsidP="00ED3D09">
      <w:pPr>
        <w:pStyle w:val="09"/>
        <w:ind w:left="770" w:firstLine="210"/>
        <w:rPr>
          <w:color w:val="000000" w:themeColor="text1"/>
        </w:rPr>
      </w:pPr>
      <w:r w:rsidRPr="00432E04">
        <w:rPr>
          <w:rFonts w:hint="eastAsia"/>
        </w:rPr>
        <w:t>その結果、先ず、市場施設規模を精査した計画案①では、容積率と貸付料単価について従前どおりの試算条</w:t>
      </w:r>
      <w:r w:rsidRPr="00EB2419">
        <w:rPr>
          <w:rFonts w:hint="eastAsia"/>
          <w:color w:val="000000" w:themeColor="text1"/>
        </w:rPr>
        <w:t>件において、使用料倍率が1.52倍となることが確認された。施設規模をさらに20％程度縮減した場合、同1.38倍となる。</w:t>
      </w:r>
    </w:p>
    <w:p w14:paraId="60532A65" w14:textId="7C0CE427" w:rsidR="00ED3D09" w:rsidRPr="00EB2419" w:rsidRDefault="00ED3D09" w:rsidP="00ED3D09">
      <w:pPr>
        <w:pStyle w:val="09"/>
        <w:ind w:left="770" w:firstLine="210"/>
        <w:rPr>
          <w:color w:val="000000" w:themeColor="text1"/>
        </w:rPr>
      </w:pPr>
      <w:r w:rsidRPr="00EB2419">
        <w:rPr>
          <w:rFonts w:hint="eastAsia"/>
          <w:color w:val="000000" w:themeColor="text1"/>
        </w:rPr>
        <w:t>市場施設規模の精査と併せて、</w:t>
      </w:r>
      <w:r w:rsidR="00096EE5" w:rsidRPr="00EB2419">
        <w:rPr>
          <w:rFonts w:hint="eastAsia"/>
          <w:color w:val="000000" w:themeColor="text1"/>
        </w:rPr>
        <w:t>容積率の緩和や</w:t>
      </w:r>
      <w:r w:rsidRPr="00EB2419">
        <w:rPr>
          <w:rFonts w:hint="eastAsia"/>
          <w:color w:val="000000" w:themeColor="text1"/>
        </w:rPr>
        <w:t>余剰地活用に係る設定条件も精査することにより、使用料倍率が</w:t>
      </w:r>
      <w:r w:rsidR="00096EE5" w:rsidRPr="00EB2419">
        <w:rPr>
          <w:rFonts w:hint="eastAsia"/>
          <w:color w:val="000000" w:themeColor="text1"/>
        </w:rPr>
        <w:t>さらに</w:t>
      </w:r>
      <w:r w:rsidRPr="00EB2419">
        <w:rPr>
          <w:rFonts w:hint="eastAsia"/>
          <w:color w:val="000000" w:themeColor="text1"/>
        </w:rPr>
        <w:t>低減する可能性が見込まれる。</w:t>
      </w:r>
    </w:p>
    <w:p w14:paraId="718E577B" w14:textId="77777777" w:rsidR="00ED3D09" w:rsidRPr="00432E04" w:rsidRDefault="00ED3D09" w:rsidP="00ED3D09">
      <w:pPr>
        <w:pStyle w:val="09"/>
        <w:ind w:left="770" w:firstLine="210"/>
      </w:pPr>
      <w:r w:rsidRPr="00EB2419">
        <w:rPr>
          <w:rFonts w:hint="eastAsia"/>
          <w:color w:val="000000" w:themeColor="text1"/>
        </w:rPr>
        <w:t>ただし、余剰地活用については、市場施設の再整備</w:t>
      </w:r>
      <w:r w:rsidRPr="00432E04">
        <w:rPr>
          <w:rFonts w:hint="eastAsia"/>
        </w:rPr>
        <w:t>事業が完了する10年から15年先に開発が開始される見込みであり、現在と周辺環境や社会・経済環境が大きく変化する可能性がある。</w:t>
      </w:r>
    </w:p>
    <w:p w14:paraId="7CBEEE02" w14:textId="77777777" w:rsidR="00ED3D09" w:rsidRPr="00432E04" w:rsidRDefault="00ED3D09" w:rsidP="00ED3D09">
      <w:pPr>
        <w:pStyle w:val="09"/>
        <w:ind w:left="770" w:firstLine="210"/>
      </w:pPr>
      <w:r w:rsidRPr="00432E04">
        <w:rPr>
          <w:rFonts w:hint="eastAsia"/>
        </w:rPr>
        <w:t>民間事業者との対話より、当該事業地については、周辺の状況から、物流適地としての可能性は大きく変わらないと見込まれるものの、物流施設を整備した際に入居するテナントの動向は大きく変化している可能性が示されている。</w:t>
      </w:r>
    </w:p>
    <w:p w14:paraId="43BDCB52" w14:textId="43D451FB" w:rsidR="00ED3D09" w:rsidRDefault="00ED3D09" w:rsidP="00ED3D09">
      <w:pPr>
        <w:pStyle w:val="09"/>
        <w:ind w:left="770" w:firstLine="210"/>
      </w:pPr>
      <w:r w:rsidRPr="00432E04">
        <w:rPr>
          <w:rFonts w:hint="eastAsia"/>
        </w:rPr>
        <w:t>そのため、余剰地活用については、引き続き、市場施設規模の精査や概算事業費の縮減、民間事業者との対話を継続的に重ねていくこととし、常に最新条件による使用料倍率の提示を進めていくこととする。</w:t>
      </w:r>
    </w:p>
    <w:p w14:paraId="632DE7B9" w14:textId="26B84BA6" w:rsidR="00ED3D09" w:rsidRDefault="00ED3D09" w:rsidP="00ED3D09">
      <w:pPr>
        <w:pStyle w:val="09"/>
        <w:ind w:left="770" w:firstLine="210"/>
        <w:jc w:val="center"/>
        <w:rPr>
          <w:rFonts w:ascii="ＭＳ ゴシック" w:eastAsia="ＭＳ ゴシック"/>
          <w:spacing w:val="20"/>
        </w:rPr>
      </w:pPr>
      <w:r w:rsidRPr="006A1EEE">
        <w:rPr>
          <w:color w:val="000000" w:themeColor="text1"/>
        </w:rPr>
        <w:t xml:space="preserve">表 </w:t>
      </w:r>
      <w:r w:rsidRPr="006A1EEE">
        <w:rPr>
          <w:color w:val="000000" w:themeColor="text1"/>
        </w:rPr>
        <w:fldChar w:fldCharType="begin"/>
      </w:r>
      <w:r w:rsidRPr="006A1EEE">
        <w:rPr>
          <w:color w:val="000000" w:themeColor="text1"/>
        </w:rPr>
        <w:instrText xml:space="preserve"> SEQ 表 \* ARABIC </w:instrText>
      </w:r>
      <w:r w:rsidRPr="006A1EEE">
        <w:rPr>
          <w:color w:val="000000" w:themeColor="text1"/>
        </w:rPr>
        <w:fldChar w:fldCharType="separate"/>
      </w:r>
      <w:r w:rsidR="004D0DFB">
        <w:rPr>
          <w:noProof/>
          <w:color w:val="000000" w:themeColor="text1"/>
        </w:rPr>
        <w:t>34</w:t>
      </w:r>
      <w:r w:rsidRPr="006A1EEE">
        <w:rPr>
          <w:noProof/>
          <w:color w:val="000000" w:themeColor="text1"/>
        </w:rPr>
        <w:fldChar w:fldCharType="end"/>
      </w:r>
      <w:r w:rsidRPr="006A1EEE">
        <w:rPr>
          <w:rFonts w:hint="eastAsia"/>
          <w:color w:val="000000" w:themeColor="text1"/>
        </w:rPr>
        <w:t xml:space="preserve">　使用料</w:t>
      </w:r>
      <w:r>
        <w:rPr>
          <w:rFonts w:hint="eastAsia"/>
        </w:rPr>
        <w:t>倍率試算結果の推移</w:t>
      </w:r>
    </w:p>
    <w:tbl>
      <w:tblPr>
        <w:tblStyle w:val="af"/>
        <w:tblW w:w="8977" w:type="dxa"/>
        <w:tblInd w:w="421" w:type="dxa"/>
        <w:tblLook w:val="04A0" w:firstRow="1" w:lastRow="0" w:firstColumn="1" w:lastColumn="0" w:noHBand="0" w:noVBand="1"/>
      </w:tblPr>
      <w:tblGrid>
        <w:gridCol w:w="2818"/>
        <w:gridCol w:w="2402"/>
        <w:gridCol w:w="1269"/>
        <w:gridCol w:w="1269"/>
        <w:gridCol w:w="1219"/>
      </w:tblGrid>
      <w:tr w:rsidR="00ED3D09" w:rsidRPr="00DA44D5" w14:paraId="5618BE9B" w14:textId="77777777" w:rsidTr="007A05C3">
        <w:trPr>
          <w:trHeight w:val="219"/>
        </w:trPr>
        <w:tc>
          <w:tcPr>
            <w:tcW w:w="5220" w:type="dxa"/>
            <w:gridSpan w:val="2"/>
            <w:vMerge w:val="restart"/>
            <w:shd w:val="clear" w:color="auto" w:fill="D9D9D9" w:themeFill="background1" w:themeFillShade="D9"/>
            <w:vAlign w:val="center"/>
          </w:tcPr>
          <w:p w14:paraId="731F835D" w14:textId="77777777" w:rsidR="00ED3D09" w:rsidRPr="00DA44D5" w:rsidRDefault="00ED3D09" w:rsidP="007A05C3">
            <w:pPr>
              <w:pStyle w:val="081"/>
            </w:pPr>
            <w:r w:rsidRPr="00DA44D5">
              <w:rPr>
                <w:rFonts w:hint="eastAsia"/>
              </w:rPr>
              <w:t>前提条件</w:t>
            </w:r>
          </w:p>
        </w:tc>
        <w:tc>
          <w:tcPr>
            <w:tcW w:w="3757" w:type="dxa"/>
            <w:gridSpan w:val="3"/>
            <w:shd w:val="clear" w:color="auto" w:fill="D9D9D9" w:themeFill="background1" w:themeFillShade="D9"/>
            <w:vAlign w:val="center"/>
          </w:tcPr>
          <w:p w14:paraId="1AFF7ADA" w14:textId="77777777" w:rsidR="00ED3D09" w:rsidRPr="00541247" w:rsidRDefault="00ED3D09" w:rsidP="00B45D35">
            <w:pPr>
              <w:pStyle w:val="081"/>
              <w:jc w:val="center"/>
              <w:rPr>
                <w:color w:val="auto"/>
              </w:rPr>
            </w:pPr>
            <w:r w:rsidRPr="00541247">
              <w:rPr>
                <w:rFonts w:hint="eastAsia"/>
                <w:color w:val="auto"/>
              </w:rPr>
              <w:t>再整備計画案</w:t>
            </w:r>
          </w:p>
        </w:tc>
      </w:tr>
      <w:tr w:rsidR="00ED3D09" w:rsidRPr="00DA44D5" w14:paraId="0F303095" w14:textId="77777777" w:rsidTr="007A05C3">
        <w:trPr>
          <w:trHeight w:val="236"/>
        </w:trPr>
        <w:tc>
          <w:tcPr>
            <w:tcW w:w="5220" w:type="dxa"/>
            <w:gridSpan w:val="2"/>
            <w:vMerge/>
            <w:shd w:val="clear" w:color="auto" w:fill="D9D9D9" w:themeFill="background1" w:themeFillShade="D9"/>
            <w:vAlign w:val="center"/>
          </w:tcPr>
          <w:p w14:paraId="0E55301B" w14:textId="77777777" w:rsidR="00ED3D09" w:rsidRPr="00DA44D5" w:rsidRDefault="00ED3D09" w:rsidP="007A05C3">
            <w:pPr>
              <w:pStyle w:val="081"/>
            </w:pPr>
          </w:p>
        </w:tc>
        <w:tc>
          <w:tcPr>
            <w:tcW w:w="1269" w:type="dxa"/>
            <w:shd w:val="clear" w:color="auto" w:fill="D9D9D9" w:themeFill="background1" w:themeFillShade="D9"/>
            <w:vAlign w:val="center"/>
          </w:tcPr>
          <w:p w14:paraId="75232F95" w14:textId="77777777" w:rsidR="00ED3D09" w:rsidRPr="00541247" w:rsidRDefault="00ED3D09" w:rsidP="00B45D35">
            <w:pPr>
              <w:pStyle w:val="081"/>
              <w:jc w:val="center"/>
              <w:rPr>
                <w:color w:val="auto"/>
              </w:rPr>
            </w:pPr>
            <w:r w:rsidRPr="00541247">
              <w:rPr>
                <w:rFonts w:hint="eastAsia"/>
                <w:color w:val="auto"/>
              </w:rPr>
              <w:t>中間案</w:t>
            </w:r>
          </w:p>
        </w:tc>
        <w:tc>
          <w:tcPr>
            <w:tcW w:w="1269" w:type="dxa"/>
            <w:shd w:val="clear" w:color="auto" w:fill="D9D9D9" w:themeFill="background1" w:themeFillShade="D9"/>
            <w:vAlign w:val="center"/>
          </w:tcPr>
          <w:p w14:paraId="61E554AC" w14:textId="77777777" w:rsidR="00ED3D09" w:rsidRPr="00541247" w:rsidRDefault="00ED3D09" w:rsidP="00B45D35">
            <w:pPr>
              <w:pStyle w:val="081"/>
              <w:jc w:val="center"/>
              <w:rPr>
                <w:color w:val="auto"/>
              </w:rPr>
            </w:pPr>
            <w:r w:rsidRPr="00541247">
              <w:rPr>
                <w:rFonts w:hint="eastAsia"/>
                <w:color w:val="auto"/>
              </w:rPr>
              <w:t>計画案①</w:t>
            </w:r>
          </w:p>
        </w:tc>
        <w:tc>
          <w:tcPr>
            <w:tcW w:w="1219" w:type="dxa"/>
            <w:shd w:val="clear" w:color="auto" w:fill="D9D9D9" w:themeFill="background1" w:themeFillShade="D9"/>
            <w:vAlign w:val="center"/>
          </w:tcPr>
          <w:p w14:paraId="35EE39E7" w14:textId="77777777" w:rsidR="00ED3D09" w:rsidRPr="00541247" w:rsidRDefault="00ED3D09" w:rsidP="00B45D35">
            <w:pPr>
              <w:pStyle w:val="081"/>
              <w:jc w:val="center"/>
              <w:rPr>
                <w:color w:val="auto"/>
              </w:rPr>
            </w:pPr>
            <w:r w:rsidRPr="00541247">
              <w:rPr>
                <w:rFonts w:hint="eastAsia"/>
                <w:color w:val="auto"/>
              </w:rPr>
              <w:t>計画案②</w:t>
            </w:r>
          </w:p>
        </w:tc>
      </w:tr>
      <w:tr w:rsidR="00ED3D09" w:rsidRPr="00DA44D5" w14:paraId="1817B8F6" w14:textId="77777777" w:rsidTr="007A05C3">
        <w:trPr>
          <w:trHeight w:val="445"/>
        </w:trPr>
        <w:tc>
          <w:tcPr>
            <w:tcW w:w="5220" w:type="dxa"/>
            <w:gridSpan w:val="2"/>
            <w:vAlign w:val="center"/>
          </w:tcPr>
          <w:p w14:paraId="46C4798D" w14:textId="77777777" w:rsidR="00ED3D09" w:rsidRPr="00DA44D5" w:rsidRDefault="00ED3D09" w:rsidP="007A05C3">
            <w:pPr>
              <w:pStyle w:val="081"/>
            </w:pPr>
            <w:r w:rsidRPr="00DA44D5">
              <w:rPr>
                <w:rFonts w:hint="eastAsia"/>
              </w:rPr>
              <w:t>市場機能</w:t>
            </w:r>
          </w:p>
          <w:p w14:paraId="7A78039D" w14:textId="77777777" w:rsidR="00ED3D09" w:rsidRPr="00DA44D5" w:rsidRDefault="00ED3D09" w:rsidP="007A05C3">
            <w:pPr>
              <w:pStyle w:val="081"/>
            </w:pPr>
            <w:r w:rsidRPr="00DA44D5">
              <w:rPr>
                <w:rFonts w:hint="eastAsia"/>
              </w:rPr>
              <w:t>（</w:t>
            </w:r>
            <w:r>
              <w:rPr>
                <w:rFonts w:hint="eastAsia"/>
              </w:rPr>
              <w:t>青果・水産</w:t>
            </w:r>
            <w:r w:rsidRPr="00DA44D5">
              <w:rPr>
                <w:rFonts w:hint="eastAsia"/>
              </w:rPr>
              <w:t>各部門</w:t>
            </w:r>
            <w:r>
              <w:rPr>
                <w:rFonts w:hint="eastAsia"/>
              </w:rPr>
              <w:t>の</w:t>
            </w:r>
            <w:r w:rsidRPr="00DA44D5">
              <w:rPr>
                <w:rFonts w:hint="eastAsia"/>
              </w:rPr>
              <w:t>卸売場・仲卸売場等面積）</w:t>
            </w:r>
          </w:p>
        </w:tc>
        <w:tc>
          <w:tcPr>
            <w:tcW w:w="1269" w:type="dxa"/>
            <w:vAlign w:val="center"/>
          </w:tcPr>
          <w:p w14:paraId="692FA5BA" w14:textId="77777777" w:rsidR="00ED3D09" w:rsidRPr="00EE7AEA" w:rsidRDefault="00ED3D09" w:rsidP="006A1EEE">
            <w:pPr>
              <w:pStyle w:val="081"/>
              <w:jc w:val="right"/>
              <w:rPr>
                <w:color w:val="000000" w:themeColor="text1"/>
              </w:rPr>
            </w:pPr>
            <w:r w:rsidRPr="00EE7AEA">
              <w:rPr>
                <w:rFonts w:hint="eastAsia"/>
                <w:color w:val="000000" w:themeColor="text1"/>
              </w:rPr>
              <w:t>105,449㎡</w:t>
            </w:r>
          </w:p>
        </w:tc>
        <w:tc>
          <w:tcPr>
            <w:tcW w:w="1269" w:type="dxa"/>
            <w:vAlign w:val="center"/>
          </w:tcPr>
          <w:p w14:paraId="63F5CEF9" w14:textId="77777777" w:rsidR="00ED3D09" w:rsidRPr="00EE7AEA" w:rsidRDefault="00ED3D09" w:rsidP="006A1EEE">
            <w:pPr>
              <w:pStyle w:val="081"/>
              <w:jc w:val="right"/>
              <w:rPr>
                <w:color w:val="000000" w:themeColor="text1"/>
              </w:rPr>
            </w:pPr>
            <w:r w:rsidRPr="00EE7AEA">
              <w:rPr>
                <w:rFonts w:hint="eastAsia"/>
                <w:color w:val="000000" w:themeColor="text1"/>
              </w:rPr>
              <w:t>95,816㎡</w:t>
            </w:r>
          </w:p>
        </w:tc>
        <w:tc>
          <w:tcPr>
            <w:tcW w:w="1219" w:type="dxa"/>
            <w:vAlign w:val="center"/>
          </w:tcPr>
          <w:p w14:paraId="681210B4" w14:textId="1BC299DF" w:rsidR="00ED3D09" w:rsidRPr="00EE7AEA" w:rsidRDefault="00ED3D09" w:rsidP="006A1EEE">
            <w:pPr>
              <w:pStyle w:val="081"/>
              <w:jc w:val="right"/>
              <w:rPr>
                <w:color w:val="000000" w:themeColor="text1"/>
              </w:rPr>
            </w:pPr>
            <w:r w:rsidRPr="00EE7AEA">
              <w:rPr>
                <w:rFonts w:hint="eastAsia"/>
                <w:color w:val="000000" w:themeColor="text1"/>
              </w:rPr>
              <w:t>84,0</w:t>
            </w:r>
            <w:r w:rsidR="00BA6A3D" w:rsidRPr="00EE7AEA">
              <w:rPr>
                <w:color w:val="000000" w:themeColor="text1"/>
              </w:rPr>
              <w:t>90</w:t>
            </w:r>
            <w:r w:rsidRPr="00EE7AEA">
              <w:rPr>
                <w:rFonts w:hint="eastAsia"/>
                <w:color w:val="000000" w:themeColor="text1"/>
              </w:rPr>
              <w:t>㎡</w:t>
            </w:r>
          </w:p>
        </w:tc>
      </w:tr>
      <w:tr w:rsidR="00ED3D09" w:rsidRPr="00DA44D5" w14:paraId="79EA95CC" w14:textId="77777777" w:rsidTr="007A05C3">
        <w:trPr>
          <w:trHeight w:val="445"/>
        </w:trPr>
        <w:tc>
          <w:tcPr>
            <w:tcW w:w="5220" w:type="dxa"/>
            <w:gridSpan w:val="2"/>
            <w:vAlign w:val="center"/>
          </w:tcPr>
          <w:p w14:paraId="611F7A99" w14:textId="77777777" w:rsidR="00ED3D09" w:rsidRPr="00DA44D5" w:rsidRDefault="00ED3D09" w:rsidP="007A05C3">
            <w:pPr>
              <w:pStyle w:val="081"/>
            </w:pPr>
            <w:r w:rsidRPr="00DA44D5">
              <w:rPr>
                <w:rFonts w:hint="eastAsia"/>
              </w:rPr>
              <w:t>付帯施設</w:t>
            </w:r>
          </w:p>
          <w:p w14:paraId="0FAF397E" w14:textId="77777777" w:rsidR="00ED3D09" w:rsidRPr="00DA44D5" w:rsidRDefault="00ED3D09" w:rsidP="007A05C3">
            <w:pPr>
              <w:pStyle w:val="081"/>
            </w:pPr>
            <w:r w:rsidRPr="00DA44D5">
              <w:rPr>
                <w:rFonts w:hint="eastAsia"/>
              </w:rPr>
              <w:t>（車路・外構・屋上駐車場・その他附帯施設）</w:t>
            </w:r>
          </w:p>
        </w:tc>
        <w:tc>
          <w:tcPr>
            <w:tcW w:w="1269" w:type="dxa"/>
            <w:vAlign w:val="center"/>
          </w:tcPr>
          <w:p w14:paraId="503D5E8E" w14:textId="32D5E20E" w:rsidR="00ED3D09" w:rsidRPr="00EE7AEA" w:rsidRDefault="00ED3D09" w:rsidP="006A1EEE">
            <w:pPr>
              <w:pStyle w:val="081"/>
              <w:jc w:val="right"/>
              <w:rPr>
                <w:color w:val="000000" w:themeColor="text1"/>
              </w:rPr>
            </w:pPr>
            <w:r w:rsidRPr="00EE7AEA">
              <w:rPr>
                <w:rFonts w:hint="eastAsia"/>
                <w:color w:val="000000" w:themeColor="text1"/>
              </w:rPr>
              <w:t>146,</w:t>
            </w:r>
            <w:r w:rsidR="00BA6A3D" w:rsidRPr="00EE7AEA">
              <w:rPr>
                <w:color w:val="000000" w:themeColor="text1"/>
              </w:rPr>
              <w:t>381</w:t>
            </w:r>
            <w:r w:rsidRPr="00EE7AEA">
              <w:rPr>
                <w:rFonts w:hint="eastAsia"/>
                <w:color w:val="000000" w:themeColor="text1"/>
              </w:rPr>
              <w:t>㎡</w:t>
            </w:r>
          </w:p>
        </w:tc>
        <w:tc>
          <w:tcPr>
            <w:tcW w:w="1269" w:type="dxa"/>
            <w:vAlign w:val="center"/>
          </w:tcPr>
          <w:p w14:paraId="5D6147E0" w14:textId="77777777" w:rsidR="00ED3D09" w:rsidRPr="00EE7AEA" w:rsidRDefault="00ED3D09" w:rsidP="006A1EEE">
            <w:pPr>
              <w:pStyle w:val="081"/>
              <w:jc w:val="right"/>
              <w:rPr>
                <w:color w:val="000000" w:themeColor="text1"/>
              </w:rPr>
            </w:pPr>
            <w:r w:rsidRPr="00EE7AEA">
              <w:rPr>
                <w:rFonts w:hint="eastAsia"/>
                <w:color w:val="000000" w:themeColor="text1"/>
              </w:rPr>
              <w:t>115,403㎡</w:t>
            </w:r>
          </w:p>
        </w:tc>
        <w:tc>
          <w:tcPr>
            <w:tcW w:w="1219" w:type="dxa"/>
            <w:vAlign w:val="center"/>
          </w:tcPr>
          <w:p w14:paraId="780F317E" w14:textId="77777777" w:rsidR="00ED3D09" w:rsidRPr="00EE7AEA" w:rsidRDefault="00ED3D09" w:rsidP="006A1EEE">
            <w:pPr>
              <w:pStyle w:val="081"/>
              <w:jc w:val="right"/>
              <w:rPr>
                <w:color w:val="000000" w:themeColor="text1"/>
              </w:rPr>
            </w:pPr>
            <w:r w:rsidRPr="00EE7AEA">
              <w:rPr>
                <w:rFonts w:hint="eastAsia"/>
                <w:color w:val="000000" w:themeColor="text1"/>
              </w:rPr>
              <w:t>116,403㎡</w:t>
            </w:r>
          </w:p>
        </w:tc>
      </w:tr>
      <w:tr w:rsidR="00ED3D09" w:rsidRPr="00DA44D5" w14:paraId="2596250A" w14:textId="77777777" w:rsidTr="007A05C3">
        <w:trPr>
          <w:trHeight w:val="445"/>
        </w:trPr>
        <w:tc>
          <w:tcPr>
            <w:tcW w:w="5220" w:type="dxa"/>
            <w:gridSpan w:val="2"/>
            <w:vAlign w:val="center"/>
          </w:tcPr>
          <w:p w14:paraId="3781AA05" w14:textId="77777777" w:rsidR="00ED3D09" w:rsidRPr="00DA44D5" w:rsidRDefault="00ED3D09" w:rsidP="007A05C3">
            <w:pPr>
              <w:pStyle w:val="081"/>
            </w:pPr>
            <w:r w:rsidRPr="00DA44D5">
              <w:rPr>
                <w:rFonts w:hint="eastAsia"/>
              </w:rPr>
              <w:t>市場全体</w:t>
            </w:r>
          </w:p>
          <w:p w14:paraId="046465DA" w14:textId="77777777" w:rsidR="00ED3D09" w:rsidRPr="00DA44D5" w:rsidRDefault="00ED3D09" w:rsidP="007A05C3">
            <w:pPr>
              <w:pStyle w:val="081"/>
            </w:pPr>
            <w:r w:rsidRPr="00DA44D5">
              <w:rPr>
                <w:rFonts w:hint="eastAsia"/>
              </w:rPr>
              <w:t>（市場機能＋付帯施設の合計面積）</w:t>
            </w:r>
          </w:p>
        </w:tc>
        <w:tc>
          <w:tcPr>
            <w:tcW w:w="1269" w:type="dxa"/>
            <w:vAlign w:val="center"/>
          </w:tcPr>
          <w:p w14:paraId="1AA3FC1E" w14:textId="77777777" w:rsidR="00ED3D09" w:rsidRPr="00EE7AEA" w:rsidRDefault="00ED3D09" w:rsidP="006A1EEE">
            <w:pPr>
              <w:pStyle w:val="081"/>
              <w:jc w:val="right"/>
              <w:rPr>
                <w:color w:val="000000" w:themeColor="text1"/>
              </w:rPr>
            </w:pPr>
            <w:r w:rsidRPr="00EE7AEA">
              <w:rPr>
                <w:rFonts w:hint="eastAsia"/>
                <w:color w:val="000000" w:themeColor="text1"/>
              </w:rPr>
              <w:t>251,830㎡</w:t>
            </w:r>
          </w:p>
        </w:tc>
        <w:tc>
          <w:tcPr>
            <w:tcW w:w="1269" w:type="dxa"/>
            <w:vAlign w:val="center"/>
          </w:tcPr>
          <w:p w14:paraId="200BCCEA" w14:textId="77777777" w:rsidR="00ED3D09" w:rsidRPr="00EE7AEA" w:rsidRDefault="00ED3D09" w:rsidP="006A1EEE">
            <w:pPr>
              <w:pStyle w:val="081"/>
              <w:jc w:val="right"/>
              <w:rPr>
                <w:color w:val="000000" w:themeColor="text1"/>
              </w:rPr>
            </w:pPr>
            <w:r w:rsidRPr="00EE7AEA">
              <w:rPr>
                <w:rFonts w:hint="eastAsia"/>
                <w:color w:val="000000" w:themeColor="text1"/>
              </w:rPr>
              <w:t>211,219㎡</w:t>
            </w:r>
          </w:p>
        </w:tc>
        <w:tc>
          <w:tcPr>
            <w:tcW w:w="1219" w:type="dxa"/>
            <w:vAlign w:val="center"/>
          </w:tcPr>
          <w:p w14:paraId="7FC0E174" w14:textId="772518D8" w:rsidR="00ED3D09" w:rsidRPr="00EE7AEA" w:rsidRDefault="00ED3D09" w:rsidP="006A1EEE">
            <w:pPr>
              <w:pStyle w:val="081"/>
              <w:jc w:val="right"/>
              <w:rPr>
                <w:color w:val="000000" w:themeColor="text1"/>
              </w:rPr>
            </w:pPr>
            <w:r w:rsidRPr="00EE7AEA">
              <w:rPr>
                <w:rFonts w:hint="eastAsia"/>
                <w:color w:val="000000" w:themeColor="text1"/>
              </w:rPr>
              <w:t>200,49</w:t>
            </w:r>
            <w:r w:rsidR="00BB2029" w:rsidRPr="00EE7AEA">
              <w:rPr>
                <w:color w:val="000000" w:themeColor="text1"/>
              </w:rPr>
              <w:t>3</w:t>
            </w:r>
            <w:r w:rsidRPr="00EE7AEA">
              <w:rPr>
                <w:rFonts w:hint="eastAsia"/>
                <w:color w:val="000000" w:themeColor="text1"/>
              </w:rPr>
              <w:t>㎡</w:t>
            </w:r>
          </w:p>
        </w:tc>
      </w:tr>
      <w:tr w:rsidR="00ED3D09" w:rsidRPr="00DA44D5" w14:paraId="0C3AE67D" w14:textId="77777777" w:rsidTr="007A05C3">
        <w:trPr>
          <w:trHeight w:val="451"/>
        </w:trPr>
        <w:tc>
          <w:tcPr>
            <w:tcW w:w="5220" w:type="dxa"/>
            <w:gridSpan w:val="2"/>
            <w:vAlign w:val="center"/>
          </w:tcPr>
          <w:p w14:paraId="0C17BAE4" w14:textId="77777777" w:rsidR="00ED3D09" w:rsidRPr="00DA44D5" w:rsidRDefault="00ED3D09" w:rsidP="007A05C3">
            <w:pPr>
              <w:pStyle w:val="081"/>
            </w:pPr>
            <w:r w:rsidRPr="00DA44D5">
              <w:rPr>
                <w:rFonts w:hint="eastAsia"/>
              </w:rPr>
              <w:t>民間施設面積</w:t>
            </w:r>
          </w:p>
          <w:p w14:paraId="05697088" w14:textId="77777777" w:rsidR="00ED3D09" w:rsidRPr="00DA44D5" w:rsidRDefault="00ED3D09" w:rsidP="007A05C3">
            <w:pPr>
              <w:pStyle w:val="081"/>
            </w:pPr>
            <w:r w:rsidRPr="00DA44D5">
              <w:rPr>
                <w:rFonts w:hint="eastAsia"/>
              </w:rPr>
              <w:t xml:space="preserve">　※必要な市場施設を整備した後の残地</w:t>
            </w:r>
          </w:p>
        </w:tc>
        <w:tc>
          <w:tcPr>
            <w:tcW w:w="1269" w:type="dxa"/>
            <w:vAlign w:val="center"/>
          </w:tcPr>
          <w:p w14:paraId="390ED19F" w14:textId="77777777" w:rsidR="00ED3D09" w:rsidRPr="00EE7AEA" w:rsidRDefault="00ED3D09" w:rsidP="006A1EEE">
            <w:pPr>
              <w:pStyle w:val="081"/>
              <w:jc w:val="right"/>
              <w:rPr>
                <w:color w:val="000000" w:themeColor="text1"/>
              </w:rPr>
            </w:pPr>
            <w:r w:rsidRPr="00EE7AEA">
              <w:rPr>
                <w:rFonts w:hint="eastAsia"/>
                <w:color w:val="000000" w:themeColor="text1"/>
              </w:rPr>
              <w:t>44,000㎡</w:t>
            </w:r>
          </w:p>
        </w:tc>
        <w:tc>
          <w:tcPr>
            <w:tcW w:w="1269" w:type="dxa"/>
            <w:vAlign w:val="center"/>
          </w:tcPr>
          <w:p w14:paraId="088C8DCB" w14:textId="77777777" w:rsidR="00ED3D09" w:rsidRPr="00EE7AEA" w:rsidRDefault="00ED3D09" w:rsidP="006A1EEE">
            <w:pPr>
              <w:pStyle w:val="081"/>
              <w:jc w:val="right"/>
              <w:rPr>
                <w:color w:val="000000" w:themeColor="text1"/>
              </w:rPr>
            </w:pPr>
            <w:r w:rsidRPr="00EE7AEA">
              <w:rPr>
                <w:rFonts w:hint="eastAsia"/>
                <w:color w:val="000000" w:themeColor="text1"/>
              </w:rPr>
              <w:t>46,000㎡</w:t>
            </w:r>
          </w:p>
        </w:tc>
        <w:tc>
          <w:tcPr>
            <w:tcW w:w="1219" w:type="dxa"/>
            <w:vAlign w:val="center"/>
          </w:tcPr>
          <w:p w14:paraId="13284DBC" w14:textId="77777777" w:rsidR="00ED3D09" w:rsidRPr="00EE7AEA" w:rsidRDefault="00ED3D09" w:rsidP="006A1EEE">
            <w:pPr>
              <w:pStyle w:val="081"/>
              <w:jc w:val="right"/>
              <w:rPr>
                <w:color w:val="000000" w:themeColor="text1"/>
              </w:rPr>
            </w:pPr>
            <w:r w:rsidRPr="00EE7AEA">
              <w:rPr>
                <w:rFonts w:hint="eastAsia"/>
                <w:color w:val="000000" w:themeColor="text1"/>
              </w:rPr>
              <w:t>56,000㎡</w:t>
            </w:r>
          </w:p>
        </w:tc>
      </w:tr>
      <w:tr w:rsidR="00ED3D09" w:rsidRPr="00DA44D5" w14:paraId="10666FDA" w14:textId="77777777" w:rsidTr="007A05C3">
        <w:trPr>
          <w:trHeight w:val="219"/>
        </w:trPr>
        <w:tc>
          <w:tcPr>
            <w:tcW w:w="2818" w:type="dxa"/>
            <w:shd w:val="clear" w:color="auto" w:fill="D9D9D9" w:themeFill="background1" w:themeFillShade="D9"/>
            <w:vAlign w:val="center"/>
          </w:tcPr>
          <w:p w14:paraId="4AA8FDEF" w14:textId="77777777" w:rsidR="00ED3D09" w:rsidRPr="00DA44D5" w:rsidRDefault="00ED3D09" w:rsidP="007A05C3">
            <w:pPr>
              <w:pStyle w:val="081"/>
            </w:pPr>
            <w:r>
              <w:rPr>
                <w:rFonts w:hint="eastAsia"/>
              </w:rPr>
              <w:t>容積率</w:t>
            </w:r>
          </w:p>
        </w:tc>
        <w:tc>
          <w:tcPr>
            <w:tcW w:w="2402" w:type="dxa"/>
            <w:shd w:val="clear" w:color="auto" w:fill="D9D9D9" w:themeFill="background1" w:themeFillShade="D9"/>
            <w:vAlign w:val="center"/>
          </w:tcPr>
          <w:p w14:paraId="5022A053" w14:textId="77777777" w:rsidR="00ED3D09" w:rsidRPr="00DA44D5" w:rsidRDefault="00ED3D09" w:rsidP="007A05C3">
            <w:pPr>
              <w:pStyle w:val="081"/>
            </w:pPr>
            <w:r>
              <w:rPr>
                <w:rFonts w:hint="eastAsia"/>
              </w:rPr>
              <w:t>貸付料単価</w:t>
            </w:r>
          </w:p>
        </w:tc>
        <w:tc>
          <w:tcPr>
            <w:tcW w:w="1269" w:type="dxa"/>
            <w:shd w:val="clear" w:color="auto" w:fill="D9D9D9" w:themeFill="background1" w:themeFillShade="D9"/>
            <w:vAlign w:val="center"/>
          </w:tcPr>
          <w:p w14:paraId="5B6D7C92" w14:textId="77777777" w:rsidR="00ED3D09" w:rsidRPr="00DA44D5" w:rsidRDefault="00ED3D09" w:rsidP="006A1EEE">
            <w:pPr>
              <w:pStyle w:val="081"/>
              <w:jc w:val="right"/>
            </w:pPr>
          </w:p>
        </w:tc>
        <w:tc>
          <w:tcPr>
            <w:tcW w:w="1269" w:type="dxa"/>
            <w:shd w:val="clear" w:color="auto" w:fill="D9D9D9" w:themeFill="background1" w:themeFillShade="D9"/>
            <w:vAlign w:val="center"/>
          </w:tcPr>
          <w:p w14:paraId="1250E6E0" w14:textId="77777777" w:rsidR="00ED3D09" w:rsidRPr="00DA44D5" w:rsidRDefault="00ED3D09" w:rsidP="006A1EEE">
            <w:pPr>
              <w:pStyle w:val="081"/>
              <w:jc w:val="right"/>
            </w:pPr>
          </w:p>
        </w:tc>
        <w:tc>
          <w:tcPr>
            <w:tcW w:w="1219" w:type="dxa"/>
            <w:shd w:val="clear" w:color="auto" w:fill="D9D9D9" w:themeFill="background1" w:themeFillShade="D9"/>
            <w:vAlign w:val="center"/>
          </w:tcPr>
          <w:p w14:paraId="44B5E030" w14:textId="77777777" w:rsidR="00ED3D09" w:rsidRPr="00DA44D5" w:rsidRDefault="00ED3D09" w:rsidP="006A1EEE">
            <w:pPr>
              <w:pStyle w:val="081"/>
              <w:jc w:val="right"/>
            </w:pPr>
          </w:p>
        </w:tc>
      </w:tr>
      <w:tr w:rsidR="00ED3D09" w:rsidRPr="00DA44D5" w14:paraId="5F3F3DE9" w14:textId="77777777" w:rsidTr="007A05C3">
        <w:trPr>
          <w:trHeight w:val="445"/>
        </w:trPr>
        <w:tc>
          <w:tcPr>
            <w:tcW w:w="2818" w:type="dxa"/>
            <w:vAlign w:val="center"/>
          </w:tcPr>
          <w:p w14:paraId="44DDAC93" w14:textId="77777777" w:rsidR="00ED3D09" w:rsidRPr="00DA44D5" w:rsidRDefault="00ED3D09" w:rsidP="007A05C3">
            <w:pPr>
              <w:pStyle w:val="081"/>
            </w:pPr>
            <w:r w:rsidRPr="00DA44D5">
              <w:rPr>
                <w:rFonts w:hint="eastAsia"/>
              </w:rPr>
              <w:t>200％</w:t>
            </w:r>
          </w:p>
          <w:p w14:paraId="07326DF4" w14:textId="77777777" w:rsidR="00ED3D09" w:rsidRPr="00DA44D5" w:rsidRDefault="00ED3D09" w:rsidP="007A05C3">
            <w:pPr>
              <w:pStyle w:val="081"/>
            </w:pPr>
            <w:r w:rsidRPr="00DA44D5">
              <w:rPr>
                <w:rFonts w:hint="eastAsia"/>
              </w:rPr>
              <w:t>（現行</w:t>
            </w:r>
            <w:r>
              <w:rPr>
                <w:rFonts w:hint="eastAsia"/>
              </w:rPr>
              <w:t>どおり</w:t>
            </w:r>
            <w:r w:rsidRPr="00DA44D5">
              <w:rPr>
                <w:rFonts w:hint="eastAsia"/>
              </w:rPr>
              <w:t>）</w:t>
            </w:r>
          </w:p>
        </w:tc>
        <w:tc>
          <w:tcPr>
            <w:tcW w:w="2402" w:type="dxa"/>
            <w:vAlign w:val="center"/>
          </w:tcPr>
          <w:p w14:paraId="34B0E85B" w14:textId="77777777" w:rsidR="00ED3D09" w:rsidRDefault="00ED3D09" w:rsidP="007A05C3">
            <w:pPr>
              <w:pStyle w:val="081"/>
            </w:pPr>
            <w:r>
              <w:rPr>
                <w:rFonts w:hint="eastAsia"/>
              </w:rPr>
              <w:t>意向把握に基づく</w:t>
            </w:r>
          </w:p>
          <w:p w14:paraId="01CEC62D" w14:textId="77777777" w:rsidR="00ED3D09" w:rsidRPr="00DA44D5" w:rsidRDefault="00ED3D09" w:rsidP="007A05C3">
            <w:pPr>
              <w:pStyle w:val="081"/>
            </w:pPr>
            <w:r w:rsidRPr="00DA44D5">
              <w:rPr>
                <w:rFonts w:hint="eastAsia"/>
              </w:rPr>
              <w:t>平均単価</w:t>
            </w:r>
          </w:p>
        </w:tc>
        <w:tc>
          <w:tcPr>
            <w:tcW w:w="1269" w:type="dxa"/>
            <w:vAlign w:val="center"/>
          </w:tcPr>
          <w:p w14:paraId="74955B06" w14:textId="77777777" w:rsidR="00ED3D09" w:rsidRPr="00DA44D5" w:rsidRDefault="00ED3D09" w:rsidP="006A1EEE">
            <w:pPr>
              <w:pStyle w:val="081"/>
              <w:jc w:val="right"/>
            </w:pPr>
            <w:r w:rsidRPr="00DA44D5">
              <w:rPr>
                <w:rFonts w:hint="eastAsia"/>
              </w:rPr>
              <w:t>1.66倍</w:t>
            </w:r>
          </w:p>
        </w:tc>
        <w:tc>
          <w:tcPr>
            <w:tcW w:w="1269" w:type="dxa"/>
            <w:vAlign w:val="center"/>
          </w:tcPr>
          <w:p w14:paraId="20D1FB9B" w14:textId="77777777" w:rsidR="00ED3D09" w:rsidRPr="00DA44D5" w:rsidRDefault="00ED3D09" w:rsidP="006A1EEE">
            <w:pPr>
              <w:pStyle w:val="081"/>
              <w:jc w:val="right"/>
            </w:pPr>
            <w:r w:rsidRPr="00DA44D5">
              <w:rPr>
                <w:rFonts w:hint="eastAsia"/>
              </w:rPr>
              <w:t>1.52倍</w:t>
            </w:r>
          </w:p>
        </w:tc>
        <w:tc>
          <w:tcPr>
            <w:tcW w:w="1219" w:type="dxa"/>
            <w:vAlign w:val="center"/>
          </w:tcPr>
          <w:p w14:paraId="32AE2E9E" w14:textId="77777777" w:rsidR="00ED3D09" w:rsidRPr="00DA44D5" w:rsidRDefault="00ED3D09" w:rsidP="006A1EEE">
            <w:pPr>
              <w:pStyle w:val="081"/>
              <w:jc w:val="right"/>
            </w:pPr>
            <w:r w:rsidRPr="00DA44D5">
              <w:rPr>
                <w:rFonts w:hint="eastAsia"/>
              </w:rPr>
              <w:t>1.38倍</w:t>
            </w:r>
          </w:p>
        </w:tc>
      </w:tr>
    </w:tbl>
    <w:p w14:paraId="65E4C024" w14:textId="77777777" w:rsidR="00ED3D09" w:rsidRPr="00901C93" w:rsidRDefault="00ED3D09" w:rsidP="00EB2419">
      <w:pPr>
        <w:pStyle w:val="07"/>
      </w:pPr>
      <w:r w:rsidRPr="00D07FE1">
        <w:rPr>
          <w:rFonts w:hint="eastAsia"/>
        </w:rPr>
        <w:t>※上記の表34　使用料倍率は、令和５年度時点で試算したものであり、今後の社会情勢等により変更する。</w:t>
      </w:r>
    </w:p>
    <w:p w14:paraId="157054E0" w14:textId="514C6EEE" w:rsidR="00300161" w:rsidRPr="00EB2419" w:rsidRDefault="00096EE5" w:rsidP="00EB2419">
      <w:pPr>
        <w:pStyle w:val="07"/>
      </w:pPr>
      <w:r w:rsidRPr="00EB2419">
        <w:rPr>
          <w:rFonts w:hint="eastAsia"/>
        </w:rPr>
        <w:t>※容積率の緩和などにより更なる使用料倍率の</w:t>
      </w:r>
      <w:r w:rsidR="000F3A26">
        <w:rPr>
          <w:rFonts w:hint="eastAsia"/>
        </w:rPr>
        <w:t>低減</w:t>
      </w:r>
      <w:r w:rsidRPr="00EB2419">
        <w:rPr>
          <w:rFonts w:hint="eastAsia"/>
        </w:rPr>
        <w:t>も見込まれる。</w:t>
      </w:r>
    </w:p>
    <w:p w14:paraId="4944399E" w14:textId="5DD46601" w:rsidR="00300161" w:rsidRDefault="00300161">
      <w:pPr>
        <w:rPr>
          <w:rFonts w:asciiTheme="minorEastAsia" w:eastAsiaTheme="minorEastAsia" w:hAnsiTheme="minorEastAsia" w:cstheme="majorBidi"/>
          <w:b/>
          <w:sz w:val="21"/>
          <w:szCs w:val="21"/>
        </w:rPr>
      </w:pPr>
    </w:p>
    <w:p w14:paraId="385A1CE4" w14:textId="74131936" w:rsidR="00096EE5" w:rsidRDefault="00096EE5">
      <w:pPr>
        <w:rPr>
          <w:rFonts w:asciiTheme="minorEastAsia" w:eastAsiaTheme="minorEastAsia" w:hAnsiTheme="minorEastAsia" w:cstheme="majorBidi"/>
          <w:b/>
          <w:sz w:val="21"/>
          <w:szCs w:val="21"/>
        </w:rPr>
      </w:pPr>
    </w:p>
    <w:p w14:paraId="1BBB2A46" w14:textId="6B7D1D6F" w:rsidR="00096EE5" w:rsidRDefault="00096EE5">
      <w:pPr>
        <w:rPr>
          <w:rFonts w:asciiTheme="minorEastAsia" w:eastAsiaTheme="minorEastAsia" w:hAnsiTheme="minorEastAsia" w:cstheme="majorBidi"/>
          <w:b/>
          <w:sz w:val="21"/>
          <w:szCs w:val="21"/>
        </w:rPr>
      </w:pPr>
    </w:p>
    <w:p w14:paraId="39DF1FEA" w14:textId="3FD81FC3" w:rsidR="00096EE5" w:rsidRDefault="00096EE5">
      <w:pPr>
        <w:rPr>
          <w:rFonts w:asciiTheme="minorEastAsia" w:eastAsiaTheme="minorEastAsia" w:hAnsiTheme="minorEastAsia" w:cstheme="majorBidi"/>
          <w:b/>
          <w:sz w:val="21"/>
          <w:szCs w:val="21"/>
        </w:rPr>
      </w:pPr>
    </w:p>
    <w:p w14:paraId="614747D1" w14:textId="5BC5E27C" w:rsidR="00096EE5" w:rsidRDefault="00096EE5">
      <w:pPr>
        <w:rPr>
          <w:rFonts w:asciiTheme="minorEastAsia" w:eastAsiaTheme="minorEastAsia" w:hAnsiTheme="minorEastAsia" w:cstheme="majorBidi"/>
          <w:b/>
          <w:sz w:val="21"/>
          <w:szCs w:val="21"/>
        </w:rPr>
      </w:pPr>
    </w:p>
    <w:p w14:paraId="518EA07D" w14:textId="0D57EC58" w:rsidR="00096EE5" w:rsidRDefault="00096EE5">
      <w:pPr>
        <w:rPr>
          <w:rFonts w:asciiTheme="minorEastAsia" w:eastAsiaTheme="minorEastAsia" w:hAnsiTheme="minorEastAsia" w:cstheme="majorBidi"/>
          <w:b/>
          <w:sz w:val="21"/>
          <w:szCs w:val="21"/>
        </w:rPr>
      </w:pPr>
    </w:p>
    <w:p w14:paraId="01129482" w14:textId="498BB6B0" w:rsidR="00096EE5" w:rsidRDefault="00096EE5">
      <w:pPr>
        <w:rPr>
          <w:rFonts w:asciiTheme="minorEastAsia" w:eastAsiaTheme="minorEastAsia" w:hAnsiTheme="minorEastAsia" w:cstheme="majorBidi"/>
          <w:b/>
          <w:sz w:val="21"/>
          <w:szCs w:val="21"/>
        </w:rPr>
      </w:pPr>
    </w:p>
    <w:p w14:paraId="0FEC511C" w14:textId="51DB8871" w:rsidR="00096EE5" w:rsidRDefault="00096EE5">
      <w:pPr>
        <w:rPr>
          <w:rFonts w:asciiTheme="minorEastAsia" w:eastAsiaTheme="minorEastAsia" w:hAnsiTheme="minorEastAsia" w:cstheme="majorBidi"/>
          <w:b/>
          <w:sz w:val="21"/>
          <w:szCs w:val="21"/>
        </w:rPr>
      </w:pPr>
    </w:p>
    <w:p w14:paraId="6E0E2952" w14:textId="77777777" w:rsidR="00096EE5" w:rsidRPr="00096EE5" w:rsidRDefault="00096EE5">
      <w:pPr>
        <w:rPr>
          <w:rFonts w:asciiTheme="minorEastAsia" w:eastAsiaTheme="minorEastAsia" w:hAnsiTheme="minorEastAsia" w:cstheme="majorBidi"/>
          <w:b/>
          <w:sz w:val="21"/>
          <w:szCs w:val="21"/>
        </w:rPr>
      </w:pPr>
    </w:p>
    <w:p w14:paraId="3C126CAB" w14:textId="1174CF5F" w:rsidR="00926584" w:rsidRPr="00413F4C" w:rsidRDefault="004C4556" w:rsidP="00432E04">
      <w:pPr>
        <w:pStyle w:val="04"/>
        <w:ind w:left="220" w:firstLine="211"/>
      </w:pPr>
      <w:bookmarkStart w:id="240" w:name="_Toc159351562"/>
      <w:r>
        <w:rPr>
          <w:rFonts w:hint="eastAsia"/>
        </w:rPr>
        <w:lastRenderedPageBreak/>
        <w:t>３）</w:t>
      </w:r>
      <w:r w:rsidR="00926584" w:rsidRPr="00413F4C">
        <w:rPr>
          <w:rFonts w:hint="eastAsia"/>
        </w:rPr>
        <w:t>余剰地活用に係る検討課題</w:t>
      </w:r>
      <w:bookmarkEnd w:id="240"/>
    </w:p>
    <w:p w14:paraId="29DFB13E" w14:textId="38482F6F" w:rsidR="00926584" w:rsidRDefault="00926584" w:rsidP="006F1AD1">
      <w:pPr>
        <w:pStyle w:val="110"/>
      </w:pPr>
      <w:r w:rsidRPr="00DA44D5">
        <w:rPr>
          <w:rFonts w:hint="eastAsia"/>
        </w:rPr>
        <w:t>【</w:t>
      </w:r>
      <w:bookmarkStart w:id="241" w:name="_Hlk160701036"/>
      <w:r>
        <w:rPr>
          <w:rFonts w:hint="eastAsia"/>
        </w:rPr>
        <w:t>余剰地の位置・動線</w:t>
      </w:r>
      <w:bookmarkEnd w:id="241"/>
      <w:r w:rsidRPr="00DA44D5">
        <w:rPr>
          <w:rFonts w:hint="eastAsia"/>
        </w:rPr>
        <w:t>】</w:t>
      </w:r>
    </w:p>
    <w:p w14:paraId="595D4F20" w14:textId="77777777" w:rsidR="00ED3D09" w:rsidRPr="006A1EEE" w:rsidRDefault="00ED3D09" w:rsidP="00ED3D09">
      <w:pPr>
        <w:pStyle w:val="142"/>
        <w:rPr>
          <w:color w:val="000000" w:themeColor="text1"/>
        </w:rPr>
      </w:pPr>
      <w:r w:rsidRPr="006A1EEE">
        <w:rPr>
          <w:rFonts w:hint="eastAsia"/>
          <w:color w:val="000000" w:themeColor="text1"/>
        </w:rPr>
        <w:t>民間事業者にヒアリングしたところ本市場の敷地及び前面道路との位置関係から、余剰地の位置については、特段の課題は示されておらず、いずれの場所においても活用が見込まれる。</w:t>
      </w:r>
    </w:p>
    <w:p w14:paraId="6BB16533" w14:textId="14F1A64A" w:rsidR="00ED3D09" w:rsidRPr="006A1EEE" w:rsidRDefault="00ED3D09" w:rsidP="00ED3D09">
      <w:pPr>
        <w:pStyle w:val="142"/>
        <w:rPr>
          <w:color w:val="000000" w:themeColor="text1"/>
        </w:rPr>
      </w:pPr>
      <w:r w:rsidRPr="006A1EEE">
        <w:rPr>
          <w:rFonts w:hint="eastAsia"/>
          <w:color w:val="000000" w:themeColor="text1"/>
        </w:rPr>
        <w:t>ただ</w:t>
      </w:r>
      <w:r w:rsidRPr="00616FB3">
        <w:rPr>
          <w:rFonts w:hint="eastAsia"/>
        </w:rPr>
        <w:t>し、より望ましい条件としては、大型車両が</w:t>
      </w:r>
      <w:r w:rsidR="00F60D71" w:rsidRPr="00616FB3">
        <w:rPr>
          <w:rFonts w:hint="eastAsia"/>
        </w:rPr>
        <w:t>入庫</w:t>
      </w:r>
      <w:r w:rsidRPr="00616FB3">
        <w:rPr>
          <w:rFonts w:hint="eastAsia"/>
        </w:rPr>
        <w:t>する物流施設について、左折による</w:t>
      </w:r>
      <w:r w:rsidR="00F60D71" w:rsidRPr="00616FB3">
        <w:rPr>
          <w:rFonts w:hint="eastAsia"/>
        </w:rPr>
        <w:t>入庫</w:t>
      </w:r>
      <w:r w:rsidRPr="00616FB3">
        <w:rPr>
          <w:rFonts w:hint="eastAsia"/>
        </w:rPr>
        <w:t>が望ましく、</w:t>
      </w:r>
      <w:r w:rsidRPr="006A1EEE">
        <w:rPr>
          <w:rFonts w:hint="eastAsia"/>
          <w:color w:val="000000" w:themeColor="text1"/>
        </w:rPr>
        <w:t>市場関係者車両との交錯を回避できる場所を希望する意向が示されている。</w:t>
      </w:r>
    </w:p>
    <w:p w14:paraId="1FAE3CA2" w14:textId="77777777" w:rsidR="00926584" w:rsidRPr="006A1EEE" w:rsidRDefault="00926584" w:rsidP="00926584">
      <w:pPr>
        <w:ind w:leftChars="200" w:left="440" w:firstLineChars="100" w:firstLine="220"/>
        <w:rPr>
          <w:color w:val="000000" w:themeColor="text1"/>
        </w:rPr>
      </w:pPr>
    </w:p>
    <w:p w14:paraId="7A58D649" w14:textId="0AE952DB" w:rsidR="00926584" w:rsidRPr="006A1EEE" w:rsidRDefault="00926584" w:rsidP="006F1AD1">
      <w:pPr>
        <w:pStyle w:val="110"/>
        <w:rPr>
          <w:color w:val="000000" w:themeColor="text1"/>
        </w:rPr>
      </w:pPr>
      <w:r w:rsidRPr="006A1EEE">
        <w:rPr>
          <w:rFonts w:hint="eastAsia"/>
          <w:color w:val="000000" w:themeColor="text1"/>
        </w:rPr>
        <w:t>【余剰地活用と事業条件】</w:t>
      </w:r>
    </w:p>
    <w:p w14:paraId="3D219AA4" w14:textId="77777777" w:rsidR="00926584" w:rsidRPr="006A1EEE" w:rsidRDefault="00926584" w:rsidP="006F1AD1">
      <w:pPr>
        <w:pStyle w:val="142"/>
        <w:rPr>
          <w:color w:val="000000" w:themeColor="text1"/>
        </w:rPr>
      </w:pPr>
      <w:r w:rsidRPr="006A1EEE">
        <w:rPr>
          <w:rFonts w:hint="eastAsia"/>
          <w:color w:val="000000" w:themeColor="text1"/>
        </w:rPr>
        <w:t>余剰地活用は、市場施設の再整備が完了する10年から15年先となるため、周辺環境や社会・経済環境が大きく変化している可能性がある。</w:t>
      </w:r>
    </w:p>
    <w:p w14:paraId="4D36639D" w14:textId="689B9C85" w:rsidR="00926584" w:rsidRPr="006A1EEE" w:rsidRDefault="00926584" w:rsidP="006F1AD1">
      <w:pPr>
        <w:pStyle w:val="142"/>
        <w:rPr>
          <w:color w:val="000000" w:themeColor="text1"/>
        </w:rPr>
      </w:pPr>
      <w:r w:rsidRPr="006A1EEE">
        <w:rPr>
          <w:rFonts w:hint="eastAsia"/>
          <w:color w:val="000000" w:themeColor="text1"/>
        </w:rPr>
        <w:t>そのため、余剰地活用に係る意向や用途、貸付料等については、</w:t>
      </w:r>
      <w:r w:rsidR="006B1167" w:rsidRPr="006A1EEE">
        <w:rPr>
          <w:rFonts w:hint="eastAsia"/>
          <w:color w:val="000000" w:themeColor="text1"/>
        </w:rPr>
        <w:t>民間事業者との</w:t>
      </w:r>
      <w:r w:rsidRPr="006A1EEE">
        <w:rPr>
          <w:rFonts w:hint="eastAsia"/>
          <w:color w:val="000000" w:themeColor="text1"/>
        </w:rPr>
        <w:t>継続的な対話を重ねていく必要がある</w:t>
      </w:r>
      <w:r w:rsidR="006B1167" w:rsidRPr="006A1EEE">
        <w:rPr>
          <w:rFonts w:hint="eastAsia"/>
          <w:color w:val="000000" w:themeColor="text1"/>
        </w:rPr>
        <w:t>。</w:t>
      </w:r>
    </w:p>
    <w:p w14:paraId="3A98564D" w14:textId="77777777" w:rsidR="00926584" w:rsidRPr="006A1EEE" w:rsidRDefault="00926584" w:rsidP="006F1AD1">
      <w:pPr>
        <w:pStyle w:val="142"/>
        <w:rPr>
          <w:color w:val="000000" w:themeColor="text1"/>
        </w:rPr>
      </w:pPr>
      <w:r w:rsidRPr="006A1EEE">
        <w:rPr>
          <w:rFonts w:hint="eastAsia"/>
          <w:color w:val="000000" w:themeColor="text1"/>
        </w:rPr>
        <w:t>また、民間事業者からは土地の使用形態や使用期間についても要望が示されている。</w:t>
      </w:r>
    </w:p>
    <w:p w14:paraId="0133A0C4" w14:textId="77777777" w:rsidR="00926584" w:rsidRDefault="00926584" w:rsidP="006F1AD1">
      <w:pPr>
        <w:pStyle w:val="142"/>
      </w:pPr>
      <w:r w:rsidRPr="006A1EEE">
        <w:rPr>
          <w:rFonts w:hint="eastAsia"/>
          <w:color w:val="000000" w:themeColor="text1"/>
        </w:rPr>
        <w:t>本市場敷地が公有地であることから、公有財産規則に基づく手続きを進めてい</w:t>
      </w:r>
      <w:r>
        <w:rPr>
          <w:rFonts w:hint="eastAsia"/>
        </w:rPr>
        <w:t>く必要があり、これらの行政手続と民間意向の双方に関する合意を図る必要がある。</w:t>
      </w:r>
    </w:p>
    <w:p w14:paraId="34AB3C0C" w14:textId="77777777" w:rsidR="00926584" w:rsidRDefault="00926584" w:rsidP="00926584">
      <w:pPr>
        <w:ind w:leftChars="200" w:left="440" w:firstLineChars="100" w:firstLine="220"/>
      </w:pPr>
    </w:p>
    <w:p w14:paraId="282B5EB8" w14:textId="0AC84733" w:rsidR="00926584" w:rsidRDefault="00926584" w:rsidP="006F1AD1">
      <w:pPr>
        <w:pStyle w:val="110"/>
      </w:pPr>
      <w:r w:rsidRPr="00DA44D5">
        <w:rPr>
          <w:rFonts w:hint="eastAsia"/>
        </w:rPr>
        <w:t>【</w:t>
      </w:r>
      <w:r>
        <w:rPr>
          <w:rFonts w:hint="eastAsia"/>
        </w:rPr>
        <w:t>事業スキーム</w:t>
      </w:r>
      <w:r w:rsidRPr="00DA44D5">
        <w:rPr>
          <w:rFonts w:hint="eastAsia"/>
        </w:rPr>
        <w:t>】</w:t>
      </w:r>
    </w:p>
    <w:p w14:paraId="22DD8D54" w14:textId="77777777" w:rsidR="00926584" w:rsidRPr="00B11DDB" w:rsidRDefault="00926584" w:rsidP="006F1AD1">
      <w:pPr>
        <w:pStyle w:val="142"/>
      </w:pPr>
      <w:r>
        <w:rPr>
          <w:rFonts w:hint="eastAsia"/>
        </w:rPr>
        <w:t>余剰地活用が10年から15年先となるため、市場再整備（設計・建設等）と余剰地活用を一</w:t>
      </w:r>
      <w:r w:rsidRPr="00B11DDB">
        <w:rPr>
          <w:rFonts w:hint="eastAsia"/>
        </w:rPr>
        <w:t>体的な事業として取扱うことには消極的な事業者が多い。</w:t>
      </w:r>
    </w:p>
    <w:p w14:paraId="28838E7F" w14:textId="5C00F1FC" w:rsidR="00926584" w:rsidRPr="0065115D" w:rsidRDefault="006B1167" w:rsidP="006F1AD1">
      <w:pPr>
        <w:pStyle w:val="142"/>
      </w:pPr>
      <w:r w:rsidRPr="00B11DDB">
        <w:rPr>
          <w:rFonts w:hint="eastAsia"/>
        </w:rPr>
        <w:t>そのため</w:t>
      </w:r>
      <w:r w:rsidR="00926584" w:rsidRPr="00B11DDB">
        <w:rPr>
          <w:rFonts w:hint="eastAsia"/>
        </w:rPr>
        <w:t>、市場施設と民間施設については、別事業として事業者を公募・選定し、円滑に再整備事業を推進していくことが望ましいと考えられ、今後、最終的な事業スキームの検討・</w:t>
      </w:r>
      <w:r w:rsidR="00926584">
        <w:rPr>
          <w:rFonts w:hint="eastAsia"/>
        </w:rPr>
        <w:t>決定に際して留意する必要がある。</w:t>
      </w:r>
    </w:p>
    <w:p w14:paraId="35C09C20" w14:textId="4792660C" w:rsidR="00E11789" w:rsidRPr="00926584" w:rsidRDefault="00E1178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5A5514F0" w14:textId="61DD46B1" w:rsidR="00E11789" w:rsidRDefault="00E1178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00EDD124" w14:textId="3E7D0794"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5D9886C4" w14:textId="3F76F5E1"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51C38910" w14:textId="556DF9DC"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77175EF6" w14:textId="56A2EEBD"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43ADADBD" w14:textId="78EF06C5"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04E3AEFA" w14:textId="2DBC6697"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2FB88A6B" w14:textId="55A3035C"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69C4CE1D" w14:textId="2B50328E"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3EB03B8A" w14:textId="09E901B1" w:rsidR="006B1167" w:rsidRDefault="006B1167"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4AF28DA3" w14:textId="77777777" w:rsidR="006B1167" w:rsidRDefault="006B1167"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0CAEDF82" w14:textId="2BC13CA5"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2F40452F" w14:textId="77777777" w:rsidR="00ED3D09" w:rsidRDefault="00ED3D0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6280494D" w14:textId="77777777" w:rsidR="00E11789" w:rsidRDefault="00E1178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1774ACED" w14:textId="77777777" w:rsidR="00E11789" w:rsidRDefault="00E11789"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5B89C4E8" w14:textId="27055A7C" w:rsidR="0054014E" w:rsidRDefault="0054014E" w:rsidP="00ED3D09">
      <w:pPr>
        <w:autoSpaceDE/>
        <w:autoSpaceDN/>
        <w:jc w:val="both"/>
        <w:rPr>
          <w:rFonts w:asciiTheme="majorEastAsia" w:eastAsiaTheme="majorEastAsia" w:hAnsiTheme="majorEastAsia" w:cstheme="minorBidi"/>
          <w:kern w:val="2"/>
          <w:sz w:val="24"/>
          <w:szCs w:val="28"/>
        </w:rPr>
      </w:pPr>
    </w:p>
    <w:p w14:paraId="136D052A" w14:textId="586BE5FC" w:rsidR="000F3A26" w:rsidRDefault="000F3A26" w:rsidP="00ED3D09">
      <w:pPr>
        <w:autoSpaceDE/>
        <w:autoSpaceDN/>
        <w:jc w:val="both"/>
        <w:rPr>
          <w:rFonts w:asciiTheme="majorEastAsia" w:eastAsiaTheme="majorEastAsia" w:hAnsiTheme="majorEastAsia" w:cstheme="minorBidi"/>
          <w:kern w:val="2"/>
          <w:sz w:val="24"/>
          <w:szCs w:val="28"/>
        </w:rPr>
      </w:pPr>
    </w:p>
    <w:p w14:paraId="3E62EA8F" w14:textId="77777777" w:rsidR="000F3A26" w:rsidRDefault="000F3A26" w:rsidP="00ED3D09">
      <w:pPr>
        <w:autoSpaceDE/>
        <w:autoSpaceDN/>
        <w:jc w:val="both"/>
        <w:rPr>
          <w:rFonts w:asciiTheme="majorEastAsia" w:eastAsiaTheme="majorEastAsia" w:hAnsiTheme="majorEastAsia" w:cstheme="minorBidi"/>
          <w:kern w:val="2"/>
          <w:sz w:val="24"/>
          <w:szCs w:val="28"/>
        </w:rPr>
      </w:pPr>
    </w:p>
    <w:p w14:paraId="5E1DFC05" w14:textId="77777777" w:rsidR="0054014E" w:rsidRDefault="0054014E" w:rsidP="00505ACD">
      <w:pPr>
        <w:autoSpaceDE/>
        <w:autoSpaceDN/>
        <w:ind w:leftChars="-63" w:left="10" w:hangingChars="62" w:hanging="149"/>
        <w:jc w:val="both"/>
        <w:rPr>
          <w:rFonts w:asciiTheme="majorEastAsia" w:eastAsiaTheme="majorEastAsia" w:hAnsiTheme="majorEastAsia" w:cstheme="minorBidi"/>
          <w:kern w:val="2"/>
          <w:sz w:val="24"/>
          <w:szCs w:val="28"/>
        </w:rPr>
      </w:pPr>
    </w:p>
    <w:p w14:paraId="0FC25BFD" w14:textId="77777777" w:rsidR="0093435A" w:rsidRDefault="0093435A" w:rsidP="0093435A">
      <w:pPr>
        <w:autoSpaceDE/>
        <w:autoSpaceDN/>
        <w:ind w:leftChars="4" w:left="9" w:firstLineChars="114" w:firstLine="274"/>
        <w:jc w:val="both"/>
        <w:rPr>
          <w:rFonts w:asciiTheme="majorEastAsia" w:eastAsiaTheme="majorEastAsia" w:hAnsiTheme="majorEastAsia" w:cstheme="minorBidi"/>
          <w:kern w:val="2"/>
          <w:sz w:val="24"/>
          <w:szCs w:val="28"/>
        </w:rPr>
      </w:pPr>
    </w:p>
    <w:p w14:paraId="299BC434" w14:textId="77777777" w:rsidR="00F53516" w:rsidRDefault="00F53516" w:rsidP="0093435A">
      <w:pPr>
        <w:autoSpaceDE/>
        <w:autoSpaceDN/>
        <w:ind w:leftChars="4" w:left="9" w:firstLineChars="114" w:firstLine="274"/>
        <w:jc w:val="both"/>
        <w:rPr>
          <w:rFonts w:asciiTheme="majorEastAsia" w:eastAsiaTheme="majorEastAsia" w:hAnsiTheme="majorEastAsia" w:cstheme="minorBidi"/>
          <w:kern w:val="2"/>
          <w:sz w:val="24"/>
          <w:szCs w:val="28"/>
        </w:rPr>
      </w:pPr>
    </w:p>
    <w:p w14:paraId="41214301" w14:textId="6069D6AF" w:rsidR="00C228FA" w:rsidRDefault="00732F20" w:rsidP="00732F20">
      <w:pPr>
        <w:pStyle w:val="03"/>
        <w:numPr>
          <w:ilvl w:val="0"/>
          <w:numId w:val="0"/>
        </w:numPr>
        <w:ind w:left="440" w:hanging="440"/>
      </w:pPr>
      <w:bookmarkStart w:id="242" w:name="_Toc157585007"/>
      <w:bookmarkStart w:id="243" w:name="_Toc159351564"/>
      <w:bookmarkStart w:id="244" w:name="_Toc160741696"/>
      <w:r>
        <w:rPr>
          <w:rFonts w:hint="eastAsia"/>
        </w:rPr>
        <w:lastRenderedPageBreak/>
        <w:t>（</w:t>
      </w:r>
      <w:r w:rsidR="00AF59A6">
        <w:rPr>
          <w:rFonts w:hint="eastAsia"/>
        </w:rPr>
        <w:t>３</w:t>
      </w:r>
      <w:r>
        <w:rPr>
          <w:rFonts w:hint="eastAsia"/>
        </w:rPr>
        <w:t>）</w:t>
      </w:r>
      <w:r w:rsidR="00A7281D">
        <w:rPr>
          <w:rFonts w:hint="eastAsia"/>
        </w:rPr>
        <w:t>補助金・交付金</w:t>
      </w:r>
      <w:bookmarkEnd w:id="242"/>
      <w:bookmarkEnd w:id="243"/>
      <w:bookmarkEnd w:id="244"/>
    </w:p>
    <w:p w14:paraId="2137835F" w14:textId="77777777" w:rsidR="0006071F" w:rsidRPr="00CF1E40" w:rsidRDefault="0006071F" w:rsidP="00CF1E40">
      <w:pPr>
        <w:pStyle w:val="08"/>
        <w:ind w:left="550" w:firstLine="210"/>
      </w:pPr>
      <w:r w:rsidRPr="00CF1E40">
        <w:rPr>
          <w:rFonts w:hint="eastAsia"/>
        </w:rPr>
        <w:t>卸売市場の再整備にあたっては、農林水産省「強い農業づくり総合支援交付金」を活用することが可能である。</w:t>
      </w:r>
    </w:p>
    <w:p w14:paraId="69B79DC3" w14:textId="77777777" w:rsidR="0006071F" w:rsidRPr="00CF1E40" w:rsidRDefault="0006071F" w:rsidP="00CF1E40">
      <w:pPr>
        <w:pStyle w:val="08"/>
        <w:ind w:left="550" w:firstLine="210"/>
      </w:pPr>
      <w:r w:rsidRPr="00CF1E40">
        <w:rPr>
          <w:rFonts w:hint="eastAsia"/>
        </w:rPr>
        <w:t>令和５</w:t>
      </w:r>
      <w:r w:rsidRPr="00CF1E40">
        <w:t>年</w:t>
      </w:r>
      <w:r w:rsidRPr="00CF1E40">
        <w:rPr>
          <w:rFonts w:hint="eastAsia"/>
        </w:rPr>
        <w:t>３</w:t>
      </w:r>
      <w:r w:rsidRPr="00CF1E40">
        <w:t>月</w:t>
      </w:r>
      <w:r w:rsidRPr="00CF1E40">
        <w:rPr>
          <w:rFonts w:hint="eastAsia"/>
        </w:rPr>
        <w:t>31</w:t>
      </w:r>
      <w:r w:rsidRPr="00CF1E40">
        <w:t>日改正</w:t>
      </w:r>
      <w:r w:rsidRPr="00CF1E40">
        <w:rPr>
          <w:rFonts w:hint="eastAsia"/>
        </w:rPr>
        <w:t>の令和５年度版支援制度の主たる内容は下表のとおりとなる。</w:t>
      </w:r>
    </w:p>
    <w:p w14:paraId="442C4244" w14:textId="77777777" w:rsidR="0006071F" w:rsidRPr="00CF1E40" w:rsidRDefault="0006071F" w:rsidP="00CF1E40">
      <w:pPr>
        <w:pStyle w:val="08"/>
        <w:ind w:left="550" w:firstLine="210"/>
      </w:pPr>
      <w:r w:rsidRPr="00CF1E40">
        <w:rPr>
          <w:rFonts w:hint="eastAsia"/>
        </w:rPr>
        <w:t>市場再整備における交付金の活用可能性を検討するにあたり、交付対象施設区分と整合する形で施設区分及び規模（㎡）を設定し、建築単価（円／㎡）を用いて事業費総額を算出する。</w:t>
      </w:r>
    </w:p>
    <w:p w14:paraId="70F71147" w14:textId="0F3FCB04" w:rsidR="0006071F" w:rsidRPr="00CF1E40" w:rsidRDefault="0006071F" w:rsidP="00CF1E40">
      <w:pPr>
        <w:pStyle w:val="08"/>
        <w:ind w:left="550" w:firstLine="210"/>
      </w:pPr>
      <w:r w:rsidRPr="00CF1E40">
        <w:rPr>
          <w:rFonts w:hint="eastAsia"/>
        </w:rPr>
        <w:t>この事業費総額に対して、</w:t>
      </w:r>
      <w:r w:rsidR="00D43271">
        <w:fldChar w:fldCharType="begin"/>
      </w:r>
      <w:r w:rsidR="00D43271">
        <w:instrText xml:space="preserve"> </w:instrText>
      </w:r>
      <w:r w:rsidR="00D43271">
        <w:rPr>
          <w:rFonts w:hint="eastAsia"/>
        </w:rPr>
        <w:instrText>REF _Ref160044627 \h</w:instrText>
      </w:r>
      <w:r w:rsidR="00D43271">
        <w:instrText xml:space="preserve"> </w:instrText>
      </w:r>
      <w:r w:rsidR="00D43271">
        <w:fldChar w:fldCharType="separate"/>
      </w:r>
      <w:r w:rsidR="004D0DFB">
        <w:t xml:space="preserve">表 </w:t>
      </w:r>
      <w:r w:rsidR="004D0DFB">
        <w:rPr>
          <w:noProof/>
        </w:rPr>
        <w:t>35</w:t>
      </w:r>
      <w:r w:rsidR="00D43271">
        <w:fldChar w:fldCharType="end"/>
      </w:r>
      <w:r w:rsidRPr="00CF1E40">
        <w:rPr>
          <w:rFonts w:hint="eastAsia"/>
        </w:rPr>
        <w:t>に示す支援タイプ別交付率を掛け、交付金活用額を算出することとなる。</w:t>
      </w:r>
    </w:p>
    <w:p w14:paraId="7DB5A496" w14:textId="12C7D6ED" w:rsidR="00BA7C56" w:rsidRDefault="0006071F" w:rsidP="00CF1E40">
      <w:pPr>
        <w:pStyle w:val="08"/>
        <w:ind w:left="550" w:firstLine="210"/>
      </w:pPr>
      <w:r w:rsidRPr="00CF1E40">
        <w:rPr>
          <w:rFonts w:hint="eastAsia"/>
        </w:rPr>
        <w:t>なお、整備総額を算出する際、建築単価（円／㎡）が上限建築単価を超過することが想定されるため、超過分の取扱いは別途検討が必要となる。</w:t>
      </w:r>
    </w:p>
    <w:p w14:paraId="4494E96C" w14:textId="77777777" w:rsidR="004279E6" w:rsidRPr="00BA7C56" w:rsidRDefault="004279E6" w:rsidP="004279E6">
      <w:pPr>
        <w:pStyle w:val="ad"/>
      </w:pPr>
    </w:p>
    <w:p w14:paraId="1FCBA0AA" w14:textId="5A145599" w:rsidR="004279E6" w:rsidRDefault="004279E6" w:rsidP="004279E6">
      <w:pPr>
        <w:pStyle w:val="ad"/>
        <w:rPr>
          <w:rFonts w:ascii="ＭＳ ゴシック" w:eastAsia="ＭＳ ゴシック"/>
          <w:spacing w:val="20"/>
        </w:rPr>
      </w:pPr>
      <w:bookmarkStart w:id="245" w:name="_Ref160044627"/>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35</w:t>
      </w:r>
      <w:r>
        <w:rPr>
          <w:noProof/>
        </w:rPr>
        <w:fldChar w:fldCharType="end"/>
      </w:r>
      <w:bookmarkEnd w:id="245"/>
      <w:r>
        <w:rPr>
          <w:rFonts w:hint="eastAsia"/>
        </w:rPr>
        <w:t xml:space="preserve">　交付金算定プロセス</w:t>
      </w:r>
    </w:p>
    <w:tbl>
      <w:tblPr>
        <w:tblStyle w:val="af"/>
        <w:tblW w:w="0" w:type="auto"/>
        <w:jc w:val="center"/>
        <w:tblLook w:val="04A0" w:firstRow="1" w:lastRow="0" w:firstColumn="1" w:lastColumn="0" w:noHBand="0" w:noVBand="1"/>
      </w:tblPr>
      <w:tblGrid>
        <w:gridCol w:w="6516"/>
      </w:tblGrid>
      <w:tr w:rsidR="004279E6" w14:paraId="7A107A28" w14:textId="77777777" w:rsidTr="00D55F34">
        <w:trPr>
          <w:jc w:val="center"/>
        </w:trPr>
        <w:tc>
          <w:tcPr>
            <w:tcW w:w="6516" w:type="dxa"/>
          </w:tcPr>
          <w:p w14:paraId="61DF57B9" w14:textId="77777777" w:rsidR="004279E6" w:rsidRPr="00B30816" w:rsidRDefault="004279E6" w:rsidP="00F77C88">
            <w:pPr>
              <w:pStyle w:val="a5"/>
              <w:numPr>
                <w:ilvl w:val="0"/>
                <w:numId w:val="18"/>
              </w:numPr>
              <w:ind w:left="174" w:hanging="174"/>
            </w:pPr>
            <w:r w:rsidRPr="00B30816">
              <w:rPr>
                <w:rFonts w:hint="eastAsia"/>
              </w:rPr>
              <w:t>施設規模（㎡）×建築単価（円／㎡）＝事業費総額</w:t>
            </w:r>
            <w:r>
              <w:rPr>
                <w:rFonts w:hint="eastAsia"/>
              </w:rPr>
              <w:t>（</w:t>
            </w:r>
            <w:r w:rsidRPr="00B30816">
              <w:rPr>
                <w:rFonts w:hint="eastAsia"/>
              </w:rPr>
              <w:t>Ａ</w:t>
            </w:r>
            <w:r>
              <w:rPr>
                <w:rFonts w:hint="eastAsia"/>
              </w:rPr>
              <w:t>）</w:t>
            </w:r>
          </w:p>
          <w:p w14:paraId="5035365D" w14:textId="77777777" w:rsidR="004279E6" w:rsidRPr="00B30816" w:rsidRDefault="004279E6" w:rsidP="00F77C88">
            <w:pPr>
              <w:pStyle w:val="a5"/>
              <w:numPr>
                <w:ilvl w:val="0"/>
                <w:numId w:val="18"/>
              </w:numPr>
              <w:ind w:left="174" w:hanging="174"/>
            </w:pPr>
            <w:r w:rsidRPr="00B30816">
              <w:rPr>
                <w:rFonts w:hint="eastAsia"/>
              </w:rPr>
              <w:t>施設規模（㎡）×上限建築単価（円／㎡</w:t>
            </w:r>
            <w:r>
              <w:rPr>
                <w:rFonts w:hint="eastAsia"/>
              </w:rPr>
              <w:t>）</w:t>
            </w:r>
            <w:r w:rsidRPr="00B30816">
              <w:rPr>
                <w:rFonts w:hint="eastAsia"/>
              </w:rPr>
              <w:t>）＝交付対象事業費</w:t>
            </w:r>
            <w:r>
              <w:rPr>
                <w:rFonts w:hint="eastAsia"/>
              </w:rPr>
              <w:t>（B）</w:t>
            </w:r>
          </w:p>
          <w:p w14:paraId="247365AE" w14:textId="77777777" w:rsidR="004279E6" w:rsidRPr="00B30816" w:rsidRDefault="004279E6" w:rsidP="00F77C88">
            <w:pPr>
              <w:pStyle w:val="a5"/>
              <w:numPr>
                <w:ilvl w:val="0"/>
                <w:numId w:val="18"/>
              </w:numPr>
              <w:ind w:left="174" w:hanging="174"/>
            </w:pPr>
            <w:r w:rsidRPr="00B30816">
              <w:rPr>
                <w:rFonts w:hint="eastAsia"/>
              </w:rPr>
              <w:t>交付対象事業費</w:t>
            </w:r>
            <w:r>
              <w:rPr>
                <w:rFonts w:hint="eastAsia"/>
              </w:rPr>
              <w:t>（B）</w:t>
            </w:r>
            <w:r w:rsidRPr="00B30816">
              <w:rPr>
                <w:rFonts w:hint="eastAsia"/>
              </w:rPr>
              <w:t>×支援タイプ別交付率（％</w:t>
            </w:r>
            <w:r>
              <w:rPr>
                <w:rFonts w:hint="eastAsia"/>
              </w:rPr>
              <w:t>）</w:t>
            </w:r>
            <w:r w:rsidRPr="00B30816">
              <w:rPr>
                <w:rFonts w:hint="eastAsia"/>
              </w:rPr>
              <w:t>＝交付額</w:t>
            </w:r>
            <w:r>
              <w:rPr>
                <w:rFonts w:hint="eastAsia"/>
              </w:rPr>
              <w:t>（C）</w:t>
            </w:r>
          </w:p>
        </w:tc>
      </w:tr>
    </w:tbl>
    <w:p w14:paraId="652B4857" w14:textId="77777777" w:rsidR="004279E6" w:rsidRDefault="004279E6" w:rsidP="004279E6">
      <w:pPr>
        <w:ind w:leftChars="200" w:left="440" w:firstLineChars="100" w:firstLine="220"/>
      </w:pPr>
    </w:p>
    <w:p w14:paraId="48831C87" w14:textId="77777777" w:rsidR="004279E6" w:rsidRDefault="004279E6" w:rsidP="004279E6">
      <w:pPr>
        <w:pStyle w:val="08"/>
        <w:ind w:left="550" w:firstLine="210"/>
      </w:pPr>
      <w:r>
        <w:rPr>
          <w:rFonts w:hint="eastAsia"/>
        </w:rPr>
        <w:t>現在の再整備案（計画案①）では、再整備に係る概算事業費総額が約627億円と見込まれ、このうち、新築工事費は約436億円と見込まれる。</w:t>
      </w:r>
    </w:p>
    <w:p w14:paraId="7EF00273" w14:textId="77777777" w:rsidR="004279E6" w:rsidRDefault="004279E6" w:rsidP="004279E6">
      <w:pPr>
        <w:pStyle w:val="08"/>
        <w:ind w:left="550" w:firstLine="210"/>
      </w:pPr>
      <w:r>
        <w:rPr>
          <w:rFonts w:hint="eastAsia"/>
        </w:rPr>
        <w:t>本市場の再整備は、交付対象の区分について「品質・衛生管理高度化施設整備の取組」「物流効率化に向けた施設整備の取組」に該当する大規模施設整備となり、その場合、交付対象施設別の交付率は、１／３から４／10となる。</w:t>
      </w:r>
    </w:p>
    <w:p w14:paraId="589AF30E" w14:textId="77777777" w:rsidR="004279E6" w:rsidRDefault="004279E6" w:rsidP="004279E6">
      <w:pPr>
        <w:pStyle w:val="08"/>
        <w:ind w:left="550" w:firstLine="210"/>
      </w:pPr>
      <w:r>
        <w:rPr>
          <w:rFonts w:hint="eastAsia"/>
        </w:rPr>
        <w:t>再整備基本計画の策定段階においては、他市場における交付金活用状況や近年の予算措置状況等を鑑み、交付率を一律３／10と見込んだうえで、交付金を活用することとした。</w:t>
      </w:r>
    </w:p>
    <w:p w14:paraId="6FA4DC36" w14:textId="7DA16804" w:rsidR="004279E6" w:rsidRDefault="004279E6" w:rsidP="004279E6">
      <w:pPr>
        <w:pStyle w:val="08"/>
        <w:ind w:left="550" w:firstLine="210"/>
      </w:pPr>
      <w:r>
        <w:rPr>
          <w:rFonts w:hint="eastAsia"/>
        </w:rPr>
        <w:t>今後、強い農業づくり支援総合交付金の動向や物流2024年問題に対応する新たな補助制度等の動向も注視しながら、引き続き活用可能な補助金・交付金の活用可能性について検討を進めていく予定である。</w:t>
      </w:r>
    </w:p>
    <w:p w14:paraId="22A0E999" w14:textId="51221C9F" w:rsidR="004279E6" w:rsidRDefault="004279E6" w:rsidP="004279E6">
      <w:pPr>
        <w:ind w:leftChars="200" w:left="440" w:firstLineChars="100" w:firstLine="220"/>
      </w:pPr>
    </w:p>
    <w:p w14:paraId="122E4E4E" w14:textId="7CFFA262" w:rsidR="004279E6" w:rsidRDefault="004279E6" w:rsidP="004279E6">
      <w:pPr>
        <w:pStyle w:val="ad"/>
        <w:rPr>
          <w:rFonts w:ascii="ＭＳ ゴシック" w:eastAsia="ＭＳ ゴシック"/>
          <w:spacing w:val="20"/>
        </w:rPr>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36</w:t>
      </w:r>
      <w:r>
        <w:rPr>
          <w:noProof/>
        </w:rPr>
        <w:fldChar w:fldCharType="end"/>
      </w:r>
      <w:r>
        <w:rPr>
          <w:rFonts w:hint="eastAsia"/>
        </w:rPr>
        <w:t xml:space="preserve">　交付対象施設区分</w:t>
      </w:r>
    </w:p>
    <w:tbl>
      <w:tblP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2"/>
        <w:gridCol w:w="1471"/>
        <w:gridCol w:w="7561"/>
      </w:tblGrid>
      <w:tr w:rsidR="004279E6" w14:paraId="34F7C833" w14:textId="77777777">
        <w:trPr>
          <w:trHeight w:hRule="exact" w:val="304"/>
          <w:tblHeader/>
        </w:trPr>
        <w:tc>
          <w:tcPr>
            <w:tcW w:w="1773" w:type="dxa"/>
            <w:gridSpan w:val="2"/>
            <w:shd w:val="clear" w:color="auto" w:fill="D9D9D9"/>
            <w:tcMar>
              <w:left w:w="28" w:type="dxa"/>
              <w:right w:w="28" w:type="dxa"/>
            </w:tcMar>
          </w:tcPr>
          <w:p w14:paraId="157EB0E6" w14:textId="77777777" w:rsidR="004279E6" w:rsidRPr="00115FE2" w:rsidRDefault="004279E6">
            <w:pPr>
              <w:spacing w:line="264" w:lineRule="exact"/>
              <w:ind w:right="-20"/>
              <w:jc w:val="center"/>
              <w:rPr>
                <w:rFonts w:ascii="メイリオ" w:eastAsia="メイリオ" w:hAnsi="メイリオ" w:cs="Meiryo UI"/>
                <w:position w:val="-1"/>
                <w:sz w:val="21"/>
                <w:szCs w:val="21"/>
              </w:rPr>
            </w:pPr>
            <w:r>
              <w:rPr>
                <w:rFonts w:ascii="メイリオ" w:eastAsia="メイリオ" w:hAnsi="メイリオ" w:cs="Meiryo UI"/>
                <w:position w:val="-1"/>
                <w:sz w:val="21"/>
                <w:szCs w:val="21"/>
              </w:rPr>
              <w:t>交付対象施設</w:t>
            </w:r>
          </w:p>
        </w:tc>
        <w:tc>
          <w:tcPr>
            <w:tcW w:w="7561" w:type="dxa"/>
            <w:shd w:val="clear" w:color="auto" w:fill="D9D9D9"/>
            <w:tcMar>
              <w:left w:w="28" w:type="dxa"/>
              <w:right w:w="28" w:type="dxa"/>
            </w:tcMar>
          </w:tcPr>
          <w:p w14:paraId="385521A0" w14:textId="77777777" w:rsidR="004279E6" w:rsidRDefault="004279E6">
            <w:pPr>
              <w:spacing w:line="264" w:lineRule="exact"/>
              <w:ind w:right="-20"/>
              <w:jc w:val="center"/>
              <w:rPr>
                <w:rFonts w:ascii="メイリオ" w:eastAsia="メイリオ" w:hAnsi="メイリオ" w:cs="Meiryo UI"/>
                <w:position w:val="-1"/>
                <w:sz w:val="21"/>
                <w:szCs w:val="21"/>
              </w:rPr>
            </w:pPr>
            <w:r>
              <w:rPr>
                <w:rFonts w:ascii="メイリオ" w:eastAsia="メイリオ" w:hAnsi="メイリオ" w:cs="Meiryo UI"/>
                <w:position w:val="-1"/>
                <w:sz w:val="21"/>
                <w:szCs w:val="21"/>
              </w:rPr>
              <w:t>施設内容</w:t>
            </w:r>
          </w:p>
        </w:tc>
      </w:tr>
      <w:tr w:rsidR="004279E6" w14:paraId="47F9A0B3" w14:textId="77777777">
        <w:trPr>
          <w:trHeight w:hRule="exact" w:val="303"/>
        </w:trPr>
        <w:tc>
          <w:tcPr>
            <w:tcW w:w="1773" w:type="dxa"/>
            <w:gridSpan w:val="2"/>
            <w:tcMar>
              <w:left w:w="28" w:type="dxa"/>
              <w:right w:w="28" w:type="dxa"/>
            </w:tcMar>
            <w:vAlign w:val="center"/>
          </w:tcPr>
          <w:p w14:paraId="20C81489"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売場施設</w:t>
            </w:r>
          </w:p>
        </w:tc>
        <w:tc>
          <w:tcPr>
            <w:tcW w:w="7561" w:type="dxa"/>
            <w:tcMar>
              <w:left w:w="28" w:type="dxa"/>
              <w:right w:w="28" w:type="dxa"/>
            </w:tcMar>
          </w:tcPr>
          <w:p w14:paraId="36C8949A" w14:textId="77777777" w:rsidR="004279E6" w:rsidRPr="00BB419D" w:rsidRDefault="004279E6">
            <w:pPr>
              <w:spacing w:line="274"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卸売場施設、仲卸売場施設、買荷保管・積込所施設及び荷捌き場施設</w:t>
            </w:r>
          </w:p>
        </w:tc>
      </w:tr>
      <w:tr w:rsidR="004279E6" w14:paraId="55A64E4B" w14:textId="77777777">
        <w:trPr>
          <w:trHeight w:hRule="exact" w:val="1588"/>
        </w:trPr>
        <w:tc>
          <w:tcPr>
            <w:tcW w:w="1773" w:type="dxa"/>
            <w:gridSpan w:val="2"/>
            <w:tcMar>
              <w:left w:w="28" w:type="dxa"/>
              <w:right w:w="28" w:type="dxa"/>
            </w:tcMar>
            <w:vAlign w:val="center"/>
          </w:tcPr>
          <w:p w14:paraId="4E96DB2D"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貯蔵・保管施設</w:t>
            </w:r>
          </w:p>
        </w:tc>
        <w:tc>
          <w:tcPr>
            <w:tcW w:w="7561" w:type="dxa"/>
            <w:tcMar>
              <w:left w:w="28" w:type="dxa"/>
              <w:right w:w="28" w:type="dxa"/>
            </w:tcMar>
          </w:tcPr>
          <w:p w14:paraId="0C63399F" w14:textId="332C32CE" w:rsidR="004279E6" w:rsidRPr="00BB419D" w:rsidRDefault="004279E6">
            <w:pPr>
              <w:spacing w:line="258"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低温倉庫施設、多温度管理型</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冷蔵庫施設、高度</w:t>
            </w:r>
            <w:r w:rsidRPr="00BB419D">
              <w:rPr>
                <w:rFonts w:asciiTheme="minorEastAsia" w:eastAsiaTheme="minorEastAsia" w:hAnsiTheme="minorEastAsia" w:cs="Meiryo UI"/>
                <w:spacing w:val="-2"/>
                <w:position w:val="-1"/>
                <w:sz w:val="21"/>
                <w:szCs w:val="21"/>
              </w:rPr>
              <w:t>な</w:t>
            </w:r>
            <w:r w:rsidRPr="00BB419D">
              <w:rPr>
                <w:rFonts w:asciiTheme="minorEastAsia" w:eastAsiaTheme="minorEastAsia" w:hAnsiTheme="minorEastAsia" w:cs="Meiryo UI"/>
                <w:position w:val="-1"/>
                <w:sz w:val="21"/>
                <w:szCs w:val="21"/>
              </w:rPr>
              <w:t>鮮度保持機能等</w:t>
            </w:r>
            <w:r w:rsidRPr="00BB419D">
              <w:rPr>
                <w:rFonts w:asciiTheme="minorEastAsia" w:eastAsiaTheme="minorEastAsia" w:hAnsiTheme="minorEastAsia" w:cs="Meiryo UI"/>
                <w:spacing w:val="-1"/>
                <w:position w:val="-1"/>
                <w:sz w:val="21"/>
                <w:szCs w:val="21"/>
              </w:rPr>
              <w:t>を</w:t>
            </w:r>
            <w:r w:rsidRPr="00BB419D">
              <w:rPr>
                <w:rFonts w:asciiTheme="minorEastAsia" w:eastAsiaTheme="minorEastAsia" w:hAnsiTheme="minorEastAsia" w:cs="Meiryo UI"/>
                <w:position w:val="-1"/>
                <w:sz w:val="21"/>
                <w:szCs w:val="21"/>
              </w:rPr>
              <w:t>有する冷蔵庫施設、コ</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z w:val="21"/>
                <w:szCs w:val="21"/>
              </w:rPr>
              <w:t>ピュー</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による入出庫管理機能等</w:t>
            </w:r>
            <w:r w:rsidRPr="00BB419D">
              <w:rPr>
                <w:rFonts w:asciiTheme="minorEastAsia" w:eastAsiaTheme="minorEastAsia" w:hAnsiTheme="minorEastAsia" w:cs="Meiryo UI"/>
                <w:spacing w:val="-1"/>
                <w:sz w:val="21"/>
                <w:szCs w:val="21"/>
              </w:rPr>
              <w:t>を</w:t>
            </w:r>
            <w:r w:rsidRPr="00BB419D">
              <w:rPr>
                <w:rFonts w:asciiTheme="minorEastAsia" w:eastAsiaTheme="minorEastAsia" w:hAnsiTheme="minorEastAsia" w:cs="Meiryo UI"/>
                <w:sz w:val="21"/>
                <w:szCs w:val="21"/>
              </w:rPr>
              <w:t>有する倉庫施設又は冷蔵庫施設及び他</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施設（売場施設、駐車施設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搬送施設、衛生施設、食肉関連施設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情報処理施設、市場管理</w:t>
            </w:r>
            <w:r w:rsidRPr="00BB419D">
              <w:rPr>
                <w:rFonts w:asciiTheme="minorEastAsia" w:eastAsiaTheme="minorEastAsia" w:hAnsiTheme="minorEastAsia" w:cs="Meiryo UI"/>
                <w:spacing w:val="-1"/>
                <w:sz w:val="21"/>
                <w:szCs w:val="21"/>
              </w:rPr>
              <w:t>セ</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、防災 施設、加工処理高度化施設、選果・選別施設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総合食品</w:t>
            </w:r>
            <w:r w:rsidRPr="00BB419D">
              <w:rPr>
                <w:rFonts w:asciiTheme="minorEastAsia" w:eastAsiaTheme="minorEastAsia" w:hAnsiTheme="minorEastAsia" w:cs="Meiryo UI"/>
                <w:spacing w:val="-1"/>
                <w:sz w:val="21"/>
                <w:szCs w:val="21"/>
              </w:rPr>
              <w:t>セ</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機能付加施設又</w:t>
            </w:r>
            <w:r w:rsidRPr="00BB419D">
              <w:rPr>
                <w:rFonts w:asciiTheme="minorEastAsia" w:eastAsiaTheme="minorEastAsia" w:hAnsiTheme="minorEastAsia" w:cs="Meiryo UI"/>
                <w:spacing w:val="-1"/>
                <w:sz w:val="21"/>
                <w:szCs w:val="21"/>
              </w:rPr>
              <w:t>は</w:t>
            </w:r>
            <w:r w:rsidRPr="00BB419D">
              <w:rPr>
                <w:rFonts w:asciiTheme="minorEastAsia" w:eastAsiaTheme="minorEastAsia" w:hAnsiTheme="minorEastAsia" w:cs="Meiryo UI"/>
                <w:sz w:val="21"/>
                <w:szCs w:val="21"/>
              </w:rPr>
              <w:t>上記施設の 施設内容に準</w:t>
            </w:r>
            <w:r w:rsidRPr="00BB419D">
              <w:rPr>
                <w:rFonts w:asciiTheme="minorEastAsia" w:eastAsiaTheme="minorEastAsia" w:hAnsiTheme="minorEastAsia" w:cs="Meiryo UI"/>
                <w:spacing w:val="1"/>
                <w:sz w:val="21"/>
                <w:szCs w:val="21"/>
              </w:rPr>
              <w:t>ず</w:t>
            </w:r>
            <w:r w:rsidRPr="00BB419D">
              <w:rPr>
                <w:rFonts w:asciiTheme="minorEastAsia" w:eastAsiaTheme="minorEastAsia" w:hAnsiTheme="minorEastAsia" w:cs="Meiryo UI"/>
                <w:sz w:val="21"/>
                <w:szCs w:val="21"/>
              </w:rPr>
              <w:t>る施設）</w:t>
            </w:r>
            <w:r w:rsidRPr="00BB419D">
              <w:rPr>
                <w:rFonts w:asciiTheme="minorEastAsia" w:eastAsiaTheme="minorEastAsia" w:hAnsiTheme="minorEastAsia" w:cs="Meiryo UI"/>
                <w:spacing w:val="-1"/>
                <w:sz w:val="21"/>
                <w:szCs w:val="21"/>
              </w:rPr>
              <w:t>と</w:t>
            </w:r>
            <w:r w:rsidRPr="00BB419D">
              <w:rPr>
                <w:rFonts w:asciiTheme="minorEastAsia" w:eastAsiaTheme="minorEastAsia" w:hAnsiTheme="minorEastAsia" w:cs="Meiryo UI"/>
                <w:sz w:val="21"/>
                <w:szCs w:val="21"/>
              </w:rPr>
              <w:t>複合的</w:t>
            </w:r>
            <w:r w:rsidRPr="00BB419D">
              <w:rPr>
                <w:rFonts w:asciiTheme="minorEastAsia" w:eastAsiaTheme="minorEastAsia" w:hAnsiTheme="minorEastAsia" w:cs="Meiryo UI"/>
                <w:spacing w:val="-1"/>
                <w:sz w:val="21"/>
                <w:szCs w:val="21"/>
              </w:rPr>
              <w:t>な</w:t>
            </w:r>
            <w:r w:rsidRPr="00BB419D">
              <w:rPr>
                <w:rFonts w:asciiTheme="minorEastAsia" w:eastAsiaTheme="minorEastAsia" w:hAnsiTheme="minorEastAsia" w:cs="Meiryo UI"/>
                <w:sz w:val="21"/>
                <w:szCs w:val="21"/>
              </w:rPr>
              <w:t>構造</w:t>
            </w:r>
            <w:r w:rsidRPr="00BB419D">
              <w:rPr>
                <w:rFonts w:asciiTheme="minorEastAsia" w:eastAsiaTheme="minorEastAsia" w:hAnsiTheme="minorEastAsia" w:cs="Meiryo UI"/>
                <w:spacing w:val="-1"/>
                <w:sz w:val="21"/>
                <w:szCs w:val="21"/>
              </w:rPr>
              <w:t>となっ</w:t>
            </w:r>
            <w:r w:rsidRPr="00BB419D">
              <w:rPr>
                <w:rFonts w:asciiTheme="minorEastAsia" w:eastAsiaTheme="minorEastAsia" w:hAnsiTheme="minorEastAsia" w:cs="Meiryo UI"/>
                <w:sz w:val="21"/>
                <w:szCs w:val="21"/>
              </w:rPr>
              <w:t>ている倉庫施設又</w:t>
            </w:r>
            <w:r w:rsidRPr="00BB419D">
              <w:rPr>
                <w:rFonts w:asciiTheme="minorEastAsia" w:eastAsiaTheme="minorEastAsia" w:hAnsiTheme="minorEastAsia" w:cs="Meiryo UI"/>
                <w:spacing w:val="-1"/>
                <w:sz w:val="21"/>
                <w:szCs w:val="21"/>
              </w:rPr>
              <w:t>は</w:t>
            </w:r>
            <w:r w:rsidRPr="00BB419D">
              <w:rPr>
                <w:rFonts w:asciiTheme="minorEastAsia" w:eastAsiaTheme="minorEastAsia" w:hAnsiTheme="minorEastAsia" w:cs="Meiryo UI"/>
                <w:sz w:val="21"/>
                <w:szCs w:val="21"/>
              </w:rPr>
              <w:t>冷蔵庫施設</w:t>
            </w:r>
          </w:p>
        </w:tc>
      </w:tr>
      <w:tr w:rsidR="004279E6" w14:paraId="7E9A91A8" w14:textId="77777777">
        <w:trPr>
          <w:trHeight w:hRule="exact" w:val="303"/>
        </w:trPr>
        <w:tc>
          <w:tcPr>
            <w:tcW w:w="1773" w:type="dxa"/>
            <w:gridSpan w:val="2"/>
            <w:tcMar>
              <w:left w:w="28" w:type="dxa"/>
              <w:right w:w="28" w:type="dxa"/>
            </w:tcMar>
            <w:vAlign w:val="center"/>
          </w:tcPr>
          <w:p w14:paraId="681682AA"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駐車施設</w:t>
            </w:r>
          </w:p>
        </w:tc>
        <w:tc>
          <w:tcPr>
            <w:tcW w:w="7561" w:type="dxa"/>
            <w:tcMar>
              <w:left w:w="28" w:type="dxa"/>
              <w:right w:w="28" w:type="dxa"/>
            </w:tcMar>
          </w:tcPr>
          <w:p w14:paraId="429F916B" w14:textId="77777777" w:rsidR="004279E6" w:rsidRPr="00BB419D" w:rsidRDefault="004279E6">
            <w:pPr>
              <w:spacing w:line="274"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駐車場</w:t>
            </w:r>
          </w:p>
        </w:tc>
      </w:tr>
      <w:tr w:rsidR="004279E6" w14:paraId="603A5F6D" w14:textId="77777777">
        <w:trPr>
          <w:trHeight w:hRule="exact" w:val="1399"/>
        </w:trPr>
        <w:tc>
          <w:tcPr>
            <w:tcW w:w="1773" w:type="dxa"/>
            <w:gridSpan w:val="2"/>
            <w:tcMar>
              <w:left w:w="28" w:type="dxa"/>
              <w:right w:w="28" w:type="dxa"/>
            </w:tcMar>
            <w:vAlign w:val="center"/>
          </w:tcPr>
          <w:p w14:paraId="0AD2C76E"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構内舗装</w:t>
            </w:r>
          </w:p>
        </w:tc>
        <w:tc>
          <w:tcPr>
            <w:tcW w:w="7561" w:type="dxa"/>
            <w:tcMar>
              <w:left w:w="28" w:type="dxa"/>
              <w:right w:w="28" w:type="dxa"/>
            </w:tcMar>
          </w:tcPr>
          <w:p w14:paraId="533981EE" w14:textId="10C85D1F" w:rsidR="004279E6" w:rsidRPr="00BB419D" w:rsidRDefault="004279E6">
            <w:pPr>
              <w:spacing w:line="314" w:lineRule="exact"/>
              <w:ind w:right="-26"/>
              <w:rPr>
                <w:rFonts w:asciiTheme="minorEastAsia" w:eastAsiaTheme="minorEastAsia" w:hAnsiTheme="minorEastAsia" w:cs="Meiryo UI"/>
                <w:sz w:val="21"/>
                <w:szCs w:val="21"/>
              </w:rPr>
            </w:pPr>
            <w:r w:rsidRPr="00BB419D">
              <w:rPr>
                <w:rFonts w:asciiTheme="minorEastAsia" w:eastAsiaTheme="minorEastAsia" w:hAnsiTheme="minorEastAsia" w:cs="Meiryo UI"/>
                <w:sz w:val="21"/>
                <w:szCs w:val="21"/>
              </w:rPr>
              <w:t>駐車施設等（駐車施設</w:t>
            </w:r>
            <w:r w:rsidRPr="00BB419D">
              <w:rPr>
                <w:rFonts w:asciiTheme="minorEastAsia" w:eastAsiaTheme="minorEastAsia" w:hAnsiTheme="minorEastAsia" w:cs="Meiryo UI"/>
                <w:spacing w:val="-1"/>
                <w:sz w:val="21"/>
                <w:szCs w:val="21"/>
              </w:rPr>
              <w:t>のほか</w:t>
            </w:r>
            <w:r w:rsidRPr="00BB419D">
              <w:rPr>
                <w:rFonts w:asciiTheme="minorEastAsia" w:eastAsiaTheme="minorEastAsia" w:hAnsiTheme="minorEastAsia" w:cs="Meiryo UI"/>
                <w:sz w:val="21"/>
                <w:szCs w:val="21"/>
              </w:rPr>
              <w:t>、売場施設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貯蔵・保管施設、搬送施設、衛生施設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食肉関連施設、情報処理施設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市場管理</w:t>
            </w:r>
            <w:r w:rsidRPr="00BB419D">
              <w:rPr>
                <w:rFonts w:asciiTheme="minorEastAsia" w:eastAsiaTheme="minorEastAsia" w:hAnsiTheme="minorEastAsia" w:cs="Meiryo UI"/>
                <w:spacing w:val="-1"/>
                <w:sz w:val="21"/>
                <w:szCs w:val="21"/>
              </w:rPr>
              <w:t>セ</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、防災施設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加工処理高度化施設、選果・選別施設、総合食品</w:t>
            </w:r>
            <w:r w:rsidRPr="00BB419D">
              <w:rPr>
                <w:rFonts w:asciiTheme="minorEastAsia" w:eastAsiaTheme="minorEastAsia" w:hAnsiTheme="minorEastAsia" w:cs="Meiryo UI"/>
                <w:spacing w:val="-1"/>
                <w:sz w:val="21"/>
                <w:szCs w:val="21"/>
              </w:rPr>
              <w:t>セ</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機能付加施設又</w:t>
            </w:r>
            <w:r w:rsidRPr="00BB419D">
              <w:rPr>
                <w:rFonts w:asciiTheme="minorEastAsia" w:eastAsiaTheme="minorEastAsia" w:hAnsiTheme="minorEastAsia" w:cs="Meiryo UI"/>
                <w:spacing w:val="-1"/>
                <w:sz w:val="21"/>
                <w:szCs w:val="21"/>
              </w:rPr>
              <w:t>は</w:t>
            </w:r>
            <w:r w:rsidRPr="00BB419D">
              <w:rPr>
                <w:rFonts w:asciiTheme="minorEastAsia" w:eastAsiaTheme="minorEastAsia" w:hAnsiTheme="minorEastAsia" w:cs="Meiryo UI"/>
                <w:sz w:val="21"/>
                <w:szCs w:val="21"/>
              </w:rPr>
              <w:t>上記施設</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施設内容に準</w:t>
            </w:r>
            <w:r w:rsidRPr="00BB419D">
              <w:rPr>
                <w:rFonts w:asciiTheme="minorEastAsia" w:eastAsiaTheme="minorEastAsia" w:hAnsiTheme="minorEastAsia" w:cs="Meiryo UI"/>
                <w:spacing w:val="1"/>
                <w:sz w:val="21"/>
                <w:szCs w:val="21"/>
              </w:rPr>
              <w:t>ず</w:t>
            </w:r>
            <w:r w:rsidRPr="00BB419D">
              <w:rPr>
                <w:rFonts w:asciiTheme="minorEastAsia" w:eastAsiaTheme="minorEastAsia" w:hAnsiTheme="minorEastAsia" w:cs="Meiryo UI"/>
                <w:sz w:val="21"/>
                <w:szCs w:val="21"/>
              </w:rPr>
              <w:t>る施設）</w:t>
            </w:r>
            <w:r w:rsidRPr="00BB419D">
              <w:rPr>
                <w:rFonts w:asciiTheme="minorEastAsia" w:eastAsiaTheme="minorEastAsia" w:hAnsiTheme="minorEastAsia" w:cs="Meiryo UI"/>
                <w:spacing w:val="-1"/>
                <w:sz w:val="21"/>
                <w:szCs w:val="21"/>
              </w:rPr>
              <w:t>と</w:t>
            </w:r>
            <w:r w:rsidRPr="00BB419D">
              <w:rPr>
                <w:rFonts w:asciiTheme="minorEastAsia" w:eastAsiaTheme="minorEastAsia" w:hAnsiTheme="minorEastAsia" w:cs="Meiryo UI"/>
                <w:sz w:val="21"/>
                <w:szCs w:val="21"/>
              </w:rPr>
              <w:t>一体的に行う舗装</w:t>
            </w:r>
          </w:p>
        </w:tc>
      </w:tr>
      <w:tr w:rsidR="004279E6" w14:paraId="4F587509" w14:textId="77777777">
        <w:trPr>
          <w:trHeight w:hRule="exact" w:val="610"/>
        </w:trPr>
        <w:tc>
          <w:tcPr>
            <w:tcW w:w="1773" w:type="dxa"/>
            <w:gridSpan w:val="2"/>
            <w:tcMar>
              <w:left w:w="28" w:type="dxa"/>
              <w:right w:w="28" w:type="dxa"/>
            </w:tcMar>
            <w:vAlign w:val="center"/>
          </w:tcPr>
          <w:p w14:paraId="3A6BBBE1"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搬送施設</w:t>
            </w:r>
          </w:p>
        </w:tc>
        <w:tc>
          <w:tcPr>
            <w:tcW w:w="7561" w:type="dxa"/>
            <w:tcMar>
              <w:left w:w="28" w:type="dxa"/>
              <w:right w:w="28" w:type="dxa"/>
            </w:tcMar>
          </w:tcPr>
          <w:p w14:paraId="52137410" w14:textId="77777777" w:rsidR="004279E6" w:rsidRPr="00BB419D" w:rsidRDefault="004279E6">
            <w:pPr>
              <w:spacing w:line="271"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輸送、搬送</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ために必要</w:t>
            </w:r>
            <w:r w:rsidRPr="00BB419D">
              <w:rPr>
                <w:rFonts w:asciiTheme="minorEastAsia" w:eastAsiaTheme="minorEastAsia" w:hAnsiTheme="minorEastAsia" w:cs="Meiryo UI"/>
                <w:spacing w:val="-1"/>
                <w:position w:val="-1"/>
                <w:sz w:val="21"/>
                <w:szCs w:val="21"/>
              </w:rPr>
              <w:t>な</w:t>
            </w:r>
            <w:r w:rsidRPr="00BB419D">
              <w:rPr>
                <w:rFonts w:asciiTheme="minorEastAsia" w:eastAsiaTheme="minorEastAsia" w:hAnsiTheme="minorEastAsia" w:cs="Meiryo UI"/>
                <w:position w:val="-1"/>
                <w:sz w:val="21"/>
                <w:szCs w:val="21"/>
              </w:rPr>
              <w:t>施設（場内物流効率化</w:t>
            </w:r>
            <w:r w:rsidRPr="00BB419D">
              <w:rPr>
                <w:rFonts w:asciiTheme="minorEastAsia" w:eastAsiaTheme="minorEastAsia" w:hAnsiTheme="minorEastAsia" w:cs="Meiryo UI"/>
                <w:spacing w:val="-1"/>
                <w:position w:val="-1"/>
                <w:sz w:val="21"/>
                <w:szCs w:val="21"/>
              </w:rPr>
              <w:t>システム</w:t>
            </w:r>
            <w:r w:rsidRPr="00BB419D">
              <w:rPr>
                <w:rFonts w:asciiTheme="minorEastAsia" w:eastAsiaTheme="minorEastAsia" w:hAnsiTheme="minorEastAsia" w:cs="Meiryo UI"/>
                <w:position w:val="-1"/>
                <w:sz w:val="21"/>
                <w:szCs w:val="21"/>
              </w:rPr>
              <w:t>（自動荷捌</w:t>
            </w:r>
            <w:r w:rsidRPr="00BB419D">
              <w:rPr>
                <w:rFonts w:asciiTheme="minorEastAsia" w:eastAsiaTheme="minorEastAsia" w:hAnsiTheme="minorEastAsia" w:cs="Meiryo UI"/>
                <w:spacing w:val="-1"/>
                <w:position w:val="-1"/>
                <w:sz w:val="21"/>
                <w:szCs w:val="21"/>
              </w:rPr>
              <w:t>き</w:t>
            </w:r>
            <w:r w:rsidRPr="00BB419D">
              <w:rPr>
                <w:rFonts w:asciiTheme="minorEastAsia" w:eastAsiaTheme="minorEastAsia" w:hAnsiTheme="minorEastAsia" w:cs="Meiryo UI"/>
                <w:position w:val="-1"/>
                <w:sz w:val="21"/>
                <w:szCs w:val="21"/>
              </w:rPr>
              <w:t>施設、自動搬送施設そ</w:t>
            </w:r>
            <w:r w:rsidRPr="00BB419D">
              <w:rPr>
                <w:rFonts w:asciiTheme="minorEastAsia" w:eastAsiaTheme="minorEastAsia" w:hAnsiTheme="minorEastAsia" w:cs="Meiryo UI"/>
                <w:spacing w:val="-1"/>
                <w:position w:val="-2"/>
                <w:sz w:val="21"/>
                <w:szCs w:val="21"/>
              </w:rPr>
              <w:t>の</w:t>
            </w:r>
            <w:r w:rsidRPr="00BB419D">
              <w:rPr>
                <w:rFonts w:asciiTheme="minorEastAsia" w:eastAsiaTheme="minorEastAsia" w:hAnsiTheme="minorEastAsia" w:cs="Meiryo UI"/>
                <w:position w:val="-2"/>
                <w:sz w:val="21"/>
                <w:szCs w:val="21"/>
              </w:rPr>
              <w:t>他搬送機能</w:t>
            </w:r>
            <w:r w:rsidRPr="00BB419D">
              <w:rPr>
                <w:rFonts w:asciiTheme="minorEastAsia" w:eastAsiaTheme="minorEastAsia" w:hAnsiTheme="minorEastAsia" w:cs="Meiryo UI"/>
                <w:spacing w:val="-1"/>
                <w:position w:val="-2"/>
                <w:sz w:val="21"/>
                <w:szCs w:val="21"/>
              </w:rPr>
              <w:t>の</w:t>
            </w:r>
            <w:r w:rsidRPr="00BB419D">
              <w:rPr>
                <w:rFonts w:asciiTheme="minorEastAsia" w:eastAsiaTheme="minorEastAsia" w:hAnsiTheme="minorEastAsia" w:cs="Meiryo UI"/>
                <w:position w:val="-2"/>
                <w:sz w:val="21"/>
                <w:szCs w:val="21"/>
              </w:rPr>
              <w:t>高度化に資</w:t>
            </w:r>
            <w:r w:rsidRPr="00BB419D">
              <w:rPr>
                <w:rFonts w:asciiTheme="minorEastAsia" w:eastAsiaTheme="minorEastAsia" w:hAnsiTheme="minorEastAsia" w:cs="Meiryo UI"/>
                <w:spacing w:val="1"/>
                <w:position w:val="-2"/>
                <w:sz w:val="21"/>
                <w:szCs w:val="21"/>
              </w:rPr>
              <w:t>す</w:t>
            </w:r>
            <w:r w:rsidRPr="00BB419D">
              <w:rPr>
                <w:rFonts w:asciiTheme="minorEastAsia" w:eastAsiaTheme="minorEastAsia" w:hAnsiTheme="minorEastAsia" w:cs="Meiryo UI"/>
                <w:position w:val="-2"/>
                <w:sz w:val="21"/>
                <w:szCs w:val="21"/>
              </w:rPr>
              <w:t>る施設）</w:t>
            </w:r>
            <w:r w:rsidRPr="00BB419D">
              <w:rPr>
                <w:rFonts w:asciiTheme="minorEastAsia" w:eastAsiaTheme="minorEastAsia" w:hAnsiTheme="minorEastAsia" w:cs="Meiryo UI"/>
                <w:spacing w:val="-1"/>
                <w:position w:val="-2"/>
                <w:sz w:val="21"/>
                <w:szCs w:val="21"/>
              </w:rPr>
              <w:t>を</w:t>
            </w:r>
            <w:r w:rsidRPr="00BB419D">
              <w:rPr>
                <w:rFonts w:asciiTheme="minorEastAsia" w:eastAsiaTheme="minorEastAsia" w:hAnsiTheme="minorEastAsia" w:cs="Meiryo UI"/>
                <w:position w:val="-2"/>
                <w:sz w:val="21"/>
                <w:szCs w:val="21"/>
              </w:rPr>
              <w:t>含</w:t>
            </w:r>
            <w:r w:rsidRPr="00BB419D">
              <w:rPr>
                <w:rFonts w:asciiTheme="minorEastAsia" w:eastAsiaTheme="minorEastAsia" w:hAnsiTheme="minorEastAsia" w:cs="Meiryo UI"/>
                <w:spacing w:val="-1"/>
                <w:position w:val="-2"/>
                <w:sz w:val="21"/>
                <w:szCs w:val="21"/>
              </w:rPr>
              <w:t>む</w:t>
            </w:r>
            <w:r w:rsidRPr="00BB419D">
              <w:rPr>
                <w:rFonts w:asciiTheme="minorEastAsia" w:eastAsiaTheme="minorEastAsia" w:hAnsiTheme="minorEastAsia" w:cs="Meiryo UI"/>
                <w:position w:val="-2"/>
                <w:sz w:val="21"/>
                <w:szCs w:val="21"/>
              </w:rPr>
              <w:t>。）及</w:t>
            </w:r>
            <w:r w:rsidRPr="00BB419D">
              <w:rPr>
                <w:rFonts w:asciiTheme="minorEastAsia" w:eastAsiaTheme="minorEastAsia" w:hAnsiTheme="minorEastAsia" w:cs="Meiryo UI"/>
                <w:spacing w:val="1"/>
                <w:position w:val="-2"/>
                <w:sz w:val="21"/>
                <w:szCs w:val="21"/>
              </w:rPr>
              <w:t>び</w:t>
            </w:r>
            <w:r w:rsidRPr="00BB419D">
              <w:rPr>
                <w:rFonts w:asciiTheme="minorEastAsia" w:eastAsiaTheme="minorEastAsia" w:hAnsiTheme="minorEastAsia" w:cs="Meiryo UI"/>
                <w:position w:val="-2"/>
                <w:sz w:val="21"/>
                <w:szCs w:val="21"/>
              </w:rPr>
              <w:t>搬送資材管理施設</w:t>
            </w:r>
          </w:p>
        </w:tc>
      </w:tr>
      <w:tr w:rsidR="004279E6" w14:paraId="648F54E7" w14:textId="77777777">
        <w:trPr>
          <w:trHeight w:hRule="exact" w:val="610"/>
        </w:trPr>
        <w:tc>
          <w:tcPr>
            <w:tcW w:w="1773" w:type="dxa"/>
            <w:gridSpan w:val="2"/>
            <w:tcMar>
              <w:left w:w="28" w:type="dxa"/>
              <w:right w:w="28" w:type="dxa"/>
            </w:tcMar>
            <w:vAlign w:val="center"/>
          </w:tcPr>
          <w:p w14:paraId="0F8EB157"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衛生施設</w:t>
            </w:r>
          </w:p>
        </w:tc>
        <w:tc>
          <w:tcPr>
            <w:tcW w:w="7561" w:type="dxa"/>
            <w:tcMar>
              <w:left w:w="28" w:type="dxa"/>
              <w:right w:w="28" w:type="dxa"/>
            </w:tcMar>
          </w:tcPr>
          <w:p w14:paraId="70360CA0" w14:textId="77777777" w:rsidR="004279E6" w:rsidRPr="00BB419D" w:rsidRDefault="004279E6">
            <w:pPr>
              <w:spacing w:line="271"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じん</w:t>
            </w:r>
            <w:r w:rsidRPr="00BB419D">
              <w:rPr>
                <w:rFonts w:asciiTheme="minorEastAsia" w:eastAsiaTheme="minorEastAsia" w:hAnsiTheme="minorEastAsia" w:cs="Meiryo UI"/>
                <w:spacing w:val="-1"/>
                <w:position w:val="-1"/>
                <w:sz w:val="21"/>
                <w:szCs w:val="21"/>
              </w:rPr>
              <w:t>あい</w:t>
            </w:r>
            <w:r w:rsidRPr="00BB419D">
              <w:rPr>
                <w:rFonts w:asciiTheme="minorEastAsia" w:eastAsiaTheme="minorEastAsia" w:hAnsiTheme="minorEastAsia" w:cs="Meiryo UI"/>
                <w:position w:val="-1"/>
                <w:sz w:val="21"/>
                <w:szCs w:val="21"/>
              </w:rPr>
              <w:t>、汚水等</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廃棄物</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処理等に必要な施設</w:t>
            </w:r>
            <w:r w:rsidRPr="00BB419D">
              <w:rPr>
                <w:rFonts w:asciiTheme="minorEastAsia" w:eastAsiaTheme="minorEastAsia" w:hAnsiTheme="minorEastAsia" w:cs="Meiryo UI"/>
                <w:spacing w:val="-1"/>
                <w:position w:val="-1"/>
                <w:sz w:val="21"/>
                <w:szCs w:val="21"/>
              </w:rPr>
              <w:t>であり</w:t>
            </w:r>
            <w:r w:rsidRPr="00BB419D">
              <w:rPr>
                <w:rFonts w:asciiTheme="minorEastAsia" w:eastAsiaTheme="minorEastAsia" w:hAnsiTheme="minorEastAsia" w:cs="Meiryo UI"/>
                <w:position w:val="-1"/>
                <w:sz w:val="21"/>
                <w:szCs w:val="21"/>
              </w:rPr>
              <w:t>、リ</w:t>
            </w:r>
            <w:r w:rsidRPr="00BB419D">
              <w:rPr>
                <w:rFonts w:asciiTheme="minorEastAsia" w:eastAsiaTheme="minorEastAsia" w:hAnsiTheme="minorEastAsia" w:cs="Meiryo UI"/>
                <w:spacing w:val="-1"/>
                <w:position w:val="-1"/>
                <w:sz w:val="21"/>
                <w:szCs w:val="21"/>
              </w:rPr>
              <w:t>サ</w:t>
            </w:r>
            <w:r w:rsidRPr="00BB419D">
              <w:rPr>
                <w:rFonts w:asciiTheme="minorEastAsia" w:eastAsiaTheme="minorEastAsia" w:hAnsiTheme="minorEastAsia" w:cs="Meiryo UI"/>
                <w:position w:val="-1"/>
                <w:sz w:val="21"/>
                <w:szCs w:val="21"/>
              </w:rPr>
              <w:t>イク</w:t>
            </w:r>
            <w:r w:rsidRPr="00BB419D">
              <w:rPr>
                <w:rFonts w:asciiTheme="minorEastAsia" w:eastAsiaTheme="minorEastAsia" w:hAnsiTheme="minorEastAsia" w:cs="Meiryo UI"/>
                <w:spacing w:val="-1"/>
                <w:position w:val="-1"/>
                <w:sz w:val="21"/>
                <w:szCs w:val="21"/>
              </w:rPr>
              <w:t>ル</w:t>
            </w:r>
            <w:r w:rsidRPr="00BB419D">
              <w:rPr>
                <w:rFonts w:asciiTheme="minorEastAsia" w:eastAsiaTheme="minorEastAsia" w:hAnsiTheme="minorEastAsia" w:cs="Meiryo UI"/>
                <w:position w:val="-1"/>
                <w:sz w:val="21"/>
                <w:szCs w:val="21"/>
              </w:rPr>
              <w:t>処理施設、微生物処理施設そ</w:t>
            </w:r>
            <w:r w:rsidRPr="00BB419D">
              <w:rPr>
                <w:rFonts w:asciiTheme="minorEastAsia" w:eastAsiaTheme="minorEastAsia" w:hAnsiTheme="minorEastAsia" w:cs="Meiryo UI"/>
                <w:spacing w:val="-1"/>
                <w:position w:val="-2"/>
                <w:sz w:val="21"/>
                <w:szCs w:val="21"/>
              </w:rPr>
              <w:t>の</w:t>
            </w:r>
            <w:r w:rsidRPr="00BB419D">
              <w:rPr>
                <w:rFonts w:asciiTheme="minorEastAsia" w:eastAsiaTheme="minorEastAsia" w:hAnsiTheme="minorEastAsia" w:cs="Meiryo UI"/>
                <w:position w:val="-2"/>
                <w:sz w:val="21"/>
                <w:szCs w:val="21"/>
              </w:rPr>
              <w:t>他</w:t>
            </w:r>
            <w:r w:rsidRPr="00BB419D">
              <w:rPr>
                <w:rFonts w:asciiTheme="minorEastAsia" w:eastAsiaTheme="minorEastAsia" w:hAnsiTheme="minorEastAsia" w:cs="Meiryo UI"/>
                <w:spacing w:val="-1"/>
                <w:position w:val="-2"/>
                <w:sz w:val="21"/>
                <w:szCs w:val="21"/>
              </w:rPr>
              <w:t>の</w:t>
            </w:r>
            <w:r w:rsidRPr="00BB419D">
              <w:rPr>
                <w:rFonts w:asciiTheme="minorEastAsia" w:eastAsiaTheme="minorEastAsia" w:hAnsiTheme="minorEastAsia" w:cs="Meiryo UI"/>
                <w:position w:val="-2"/>
                <w:sz w:val="21"/>
                <w:szCs w:val="21"/>
              </w:rPr>
              <w:t>環境保全・衛生管理に</w:t>
            </w:r>
            <w:r w:rsidRPr="00BB419D">
              <w:rPr>
                <w:rFonts w:asciiTheme="minorEastAsia" w:eastAsiaTheme="minorEastAsia" w:hAnsiTheme="minorEastAsia" w:cs="Meiryo UI"/>
                <w:spacing w:val="1"/>
                <w:position w:val="-2"/>
                <w:sz w:val="21"/>
                <w:szCs w:val="21"/>
              </w:rPr>
              <w:t>つ</w:t>
            </w:r>
            <w:r w:rsidRPr="00BB419D">
              <w:rPr>
                <w:rFonts w:asciiTheme="minorEastAsia" w:eastAsiaTheme="minorEastAsia" w:hAnsiTheme="minorEastAsia" w:cs="Meiryo UI"/>
                <w:spacing w:val="-1"/>
                <w:position w:val="-2"/>
                <w:sz w:val="21"/>
                <w:szCs w:val="21"/>
              </w:rPr>
              <w:t>い</w:t>
            </w:r>
            <w:r w:rsidRPr="00BB419D">
              <w:rPr>
                <w:rFonts w:asciiTheme="minorEastAsia" w:eastAsiaTheme="minorEastAsia" w:hAnsiTheme="minorEastAsia" w:cs="Meiryo UI"/>
                <w:position w:val="-2"/>
                <w:sz w:val="21"/>
                <w:szCs w:val="21"/>
              </w:rPr>
              <w:t>ての機能強化に資</w:t>
            </w:r>
            <w:r w:rsidRPr="00BB419D">
              <w:rPr>
                <w:rFonts w:asciiTheme="minorEastAsia" w:eastAsiaTheme="minorEastAsia" w:hAnsiTheme="minorEastAsia" w:cs="Meiryo UI"/>
                <w:spacing w:val="1"/>
                <w:position w:val="-2"/>
                <w:sz w:val="21"/>
                <w:szCs w:val="21"/>
              </w:rPr>
              <w:t>す</w:t>
            </w:r>
            <w:r w:rsidRPr="00BB419D">
              <w:rPr>
                <w:rFonts w:asciiTheme="minorEastAsia" w:eastAsiaTheme="minorEastAsia" w:hAnsiTheme="minorEastAsia" w:cs="Meiryo UI"/>
                <w:position w:val="-2"/>
                <w:sz w:val="21"/>
                <w:szCs w:val="21"/>
              </w:rPr>
              <w:t>る施設</w:t>
            </w:r>
          </w:p>
        </w:tc>
      </w:tr>
      <w:tr w:rsidR="004279E6" w14:paraId="0A849455" w14:textId="77777777">
        <w:trPr>
          <w:trHeight w:hRule="exact" w:val="624"/>
        </w:trPr>
        <w:tc>
          <w:tcPr>
            <w:tcW w:w="1773" w:type="dxa"/>
            <w:gridSpan w:val="2"/>
            <w:tcMar>
              <w:left w:w="28" w:type="dxa"/>
              <w:right w:w="28" w:type="dxa"/>
            </w:tcMar>
            <w:vAlign w:val="center"/>
          </w:tcPr>
          <w:p w14:paraId="03F6B877"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情報処理施設</w:t>
            </w:r>
          </w:p>
        </w:tc>
        <w:tc>
          <w:tcPr>
            <w:tcW w:w="7561" w:type="dxa"/>
            <w:tcMar>
              <w:left w:w="28" w:type="dxa"/>
              <w:right w:w="28" w:type="dxa"/>
            </w:tcMar>
          </w:tcPr>
          <w:p w14:paraId="2B0F7191" w14:textId="77777777" w:rsidR="004279E6" w:rsidRPr="00BB419D" w:rsidRDefault="004279E6">
            <w:pPr>
              <w:spacing w:line="271"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ＬＡＮ幹線、</w:t>
            </w:r>
            <w:r w:rsidRPr="00BB419D">
              <w:rPr>
                <w:rFonts w:asciiTheme="minorEastAsia" w:eastAsiaTheme="minorEastAsia" w:hAnsiTheme="minorEastAsia" w:cs="Meiryo UI"/>
                <w:spacing w:val="-1"/>
                <w:position w:val="-1"/>
                <w:sz w:val="21"/>
                <w:szCs w:val="21"/>
              </w:rPr>
              <w:t>サー</w:t>
            </w:r>
            <w:r w:rsidRPr="00BB419D">
              <w:rPr>
                <w:rFonts w:asciiTheme="minorEastAsia" w:eastAsiaTheme="minorEastAsia" w:hAnsiTheme="minorEastAsia" w:cs="Meiryo UI"/>
                <w:position w:val="-1"/>
                <w:sz w:val="21"/>
                <w:szCs w:val="21"/>
              </w:rPr>
              <w:t>バ、</w:t>
            </w:r>
            <w:r w:rsidRPr="00BB419D">
              <w:rPr>
                <w:rFonts w:asciiTheme="minorEastAsia" w:eastAsiaTheme="minorEastAsia" w:hAnsiTheme="minorEastAsia" w:cs="Meiryo UI"/>
                <w:spacing w:val="-1"/>
                <w:position w:val="-1"/>
                <w:sz w:val="21"/>
                <w:szCs w:val="21"/>
              </w:rPr>
              <w:t>クラ</w:t>
            </w:r>
            <w:r w:rsidRPr="00BB419D">
              <w:rPr>
                <w:rFonts w:asciiTheme="minorEastAsia" w:eastAsiaTheme="minorEastAsia" w:hAnsiTheme="minorEastAsia" w:cs="Meiryo UI"/>
                <w:position w:val="-1"/>
                <w:sz w:val="21"/>
                <w:szCs w:val="21"/>
              </w:rPr>
              <w:t>イアン</w:t>
            </w:r>
            <w:r w:rsidRPr="00BB419D">
              <w:rPr>
                <w:rFonts w:asciiTheme="minorEastAsia" w:eastAsiaTheme="minorEastAsia" w:hAnsiTheme="minorEastAsia" w:cs="Meiryo UI"/>
                <w:spacing w:val="1"/>
                <w:position w:val="-1"/>
                <w:sz w:val="21"/>
                <w:szCs w:val="21"/>
              </w:rPr>
              <w:t>ト</w:t>
            </w:r>
            <w:r w:rsidRPr="00BB419D">
              <w:rPr>
                <w:rFonts w:asciiTheme="minorEastAsia" w:eastAsiaTheme="minorEastAsia" w:hAnsiTheme="minorEastAsia" w:cs="Meiryo UI"/>
                <w:position w:val="-1"/>
                <w:sz w:val="21"/>
                <w:szCs w:val="21"/>
              </w:rPr>
              <w:t>、</w:t>
            </w:r>
            <w:r w:rsidRPr="00BB419D">
              <w:rPr>
                <w:rFonts w:asciiTheme="minorEastAsia" w:eastAsiaTheme="minorEastAsia" w:hAnsiTheme="minorEastAsia" w:cs="Meiryo UI"/>
                <w:spacing w:val="-1"/>
                <w:position w:val="-1"/>
                <w:sz w:val="21"/>
                <w:szCs w:val="21"/>
              </w:rPr>
              <w:t>ア</w:t>
            </w:r>
            <w:r w:rsidRPr="00BB419D">
              <w:rPr>
                <w:rFonts w:asciiTheme="minorEastAsia" w:eastAsiaTheme="minorEastAsia" w:hAnsiTheme="minorEastAsia" w:cs="Meiryo UI"/>
                <w:position w:val="-1"/>
                <w:sz w:val="21"/>
                <w:szCs w:val="21"/>
              </w:rPr>
              <w:t>ダプ</w:t>
            </w:r>
            <w:r w:rsidRPr="00BB419D">
              <w:rPr>
                <w:rFonts w:asciiTheme="minorEastAsia" w:eastAsiaTheme="minorEastAsia" w:hAnsiTheme="minorEastAsia" w:cs="Meiryo UI"/>
                <w:spacing w:val="-1"/>
                <w:position w:val="-1"/>
                <w:sz w:val="21"/>
                <w:szCs w:val="21"/>
              </w:rPr>
              <w:t>タ</w:t>
            </w:r>
            <w:r w:rsidRPr="00BB419D">
              <w:rPr>
                <w:rFonts w:asciiTheme="minorEastAsia" w:eastAsiaTheme="minorEastAsia" w:hAnsiTheme="minorEastAsia" w:cs="Meiryo UI"/>
                <w:position w:val="-1"/>
                <w:sz w:val="21"/>
                <w:szCs w:val="21"/>
              </w:rPr>
              <w:t>等情報</w:t>
            </w:r>
            <w:r w:rsidRPr="00BB419D">
              <w:rPr>
                <w:rFonts w:asciiTheme="minorEastAsia" w:eastAsiaTheme="minorEastAsia" w:hAnsiTheme="minorEastAsia" w:cs="Meiryo UI"/>
                <w:spacing w:val="-1"/>
                <w:position w:val="-1"/>
                <w:sz w:val="21"/>
                <w:szCs w:val="21"/>
              </w:rPr>
              <w:t>ネ</w:t>
            </w:r>
            <w:r w:rsidRPr="00BB419D">
              <w:rPr>
                <w:rFonts w:asciiTheme="minorEastAsia" w:eastAsiaTheme="minorEastAsia" w:hAnsiTheme="minorEastAsia" w:cs="Meiryo UI"/>
                <w:position w:val="-1"/>
                <w:sz w:val="21"/>
                <w:szCs w:val="21"/>
              </w:rPr>
              <w:t>ットワ</w:t>
            </w:r>
            <w:r w:rsidRPr="00BB419D">
              <w:rPr>
                <w:rFonts w:asciiTheme="minorEastAsia" w:eastAsiaTheme="minorEastAsia" w:hAnsiTheme="minorEastAsia" w:cs="Meiryo UI"/>
                <w:spacing w:val="-1"/>
                <w:position w:val="-1"/>
                <w:sz w:val="21"/>
                <w:szCs w:val="21"/>
              </w:rPr>
              <w:t>ーク</w:t>
            </w:r>
            <w:r w:rsidRPr="00BB419D">
              <w:rPr>
                <w:rFonts w:asciiTheme="minorEastAsia" w:eastAsiaTheme="minorEastAsia" w:hAnsiTheme="minorEastAsia" w:cs="Meiryo UI"/>
                <w:position w:val="-1"/>
                <w:sz w:val="21"/>
                <w:szCs w:val="21"/>
              </w:rPr>
              <w:t>通信基盤</w:t>
            </w:r>
            <w:r w:rsidRPr="00BB419D">
              <w:rPr>
                <w:rFonts w:asciiTheme="minorEastAsia" w:eastAsiaTheme="minorEastAsia" w:hAnsiTheme="minorEastAsia" w:cs="Meiryo UI"/>
                <w:spacing w:val="-1"/>
                <w:position w:val="-1"/>
                <w:sz w:val="21"/>
                <w:szCs w:val="21"/>
              </w:rPr>
              <w:t>システム</w:t>
            </w:r>
            <w:r w:rsidRPr="00BB419D">
              <w:rPr>
                <w:rFonts w:asciiTheme="minorEastAsia" w:eastAsiaTheme="minorEastAsia" w:hAnsiTheme="minorEastAsia" w:cs="Meiryo UI"/>
                <w:position w:val="-1"/>
                <w:sz w:val="21"/>
                <w:szCs w:val="21"/>
              </w:rPr>
              <w:t>並</w:t>
            </w:r>
            <w:r w:rsidRPr="00BB419D">
              <w:rPr>
                <w:rFonts w:asciiTheme="minorEastAsia" w:eastAsiaTheme="minorEastAsia" w:hAnsiTheme="minorEastAsia" w:cs="Meiryo UI"/>
                <w:spacing w:val="1"/>
                <w:position w:val="-1"/>
                <w:sz w:val="21"/>
                <w:szCs w:val="21"/>
              </w:rPr>
              <w:t>び</w:t>
            </w:r>
            <w:r w:rsidRPr="00BB419D">
              <w:rPr>
                <w:rFonts w:asciiTheme="minorEastAsia" w:eastAsiaTheme="minorEastAsia" w:hAnsiTheme="minorEastAsia" w:cs="Meiryo UI"/>
                <w:position w:val="-1"/>
                <w:sz w:val="21"/>
                <w:szCs w:val="21"/>
              </w:rPr>
              <w:t>に同シ</w:t>
            </w:r>
            <w:r w:rsidRPr="00BB419D">
              <w:rPr>
                <w:rFonts w:asciiTheme="minorEastAsia" w:eastAsiaTheme="minorEastAsia" w:hAnsiTheme="minorEastAsia" w:cs="Meiryo UI"/>
                <w:spacing w:val="-1"/>
                <w:position w:val="-1"/>
                <w:sz w:val="21"/>
                <w:szCs w:val="21"/>
              </w:rPr>
              <w:t>ステム</w:t>
            </w:r>
            <w:r w:rsidRPr="00BB419D">
              <w:rPr>
                <w:rFonts w:asciiTheme="minorEastAsia" w:eastAsiaTheme="minorEastAsia" w:hAnsiTheme="minorEastAsia" w:cs="Meiryo UI"/>
                <w:position w:val="-1"/>
                <w:sz w:val="21"/>
                <w:szCs w:val="21"/>
              </w:rPr>
              <w:t>に</w:t>
            </w:r>
            <w:r w:rsidRPr="00BB419D">
              <w:rPr>
                <w:rFonts w:asciiTheme="minorEastAsia" w:eastAsiaTheme="minorEastAsia" w:hAnsiTheme="minorEastAsia" w:cs="Meiryo UI"/>
                <w:position w:val="-2"/>
                <w:sz w:val="21"/>
                <w:szCs w:val="21"/>
              </w:rPr>
              <w:t>接続</w:t>
            </w:r>
            <w:r w:rsidRPr="00BB419D">
              <w:rPr>
                <w:rFonts w:asciiTheme="minorEastAsia" w:eastAsiaTheme="minorEastAsia" w:hAnsiTheme="minorEastAsia" w:cs="Meiryo UI"/>
                <w:spacing w:val="-1"/>
                <w:position w:val="-2"/>
                <w:sz w:val="21"/>
                <w:szCs w:val="21"/>
              </w:rPr>
              <w:t>さ</w:t>
            </w:r>
            <w:r w:rsidRPr="00BB419D">
              <w:rPr>
                <w:rFonts w:asciiTheme="minorEastAsia" w:eastAsiaTheme="minorEastAsia" w:hAnsiTheme="minorEastAsia" w:cs="Meiryo UI"/>
                <w:position w:val="-2"/>
                <w:sz w:val="21"/>
                <w:szCs w:val="21"/>
              </w:rPr>
              <w:t>れるせ</w:t>
            </w:r>
            <w:r w:rsidRPr="00BB419D">
              <w:rPr>
                <w:rFonts w:asciiTheme="minorEastAsia" w:eastAsiaTheme="minorEastAsia" w:hAnsiTheme="minorEastAsia" w:cs="Meiryo UI"/>
                <w:spacing w:val="-1"/>
                <w:position w:val="-2"/>
                <w:sz w:val="21"/>
                <w:szCs w:val="21"/>
              </w:rPr>
              <w:t>り</w:t>
            </w:r>
            <w:r w:rsidRPr="00BB419D">
              <w:rPr>
                <w:rFonts w:asciiTheme="minorEastAsia" w:eastAsiaTheme="minorEastAsia" w:hAnsiTheme="minorEastAsia" w:cs="Meiryo UI"/>
                <w:position w:val="-2"/>
                <w:sz w:val="21"/>
                <w:szCs w:val="21"/>
              </w:rPr>
              <w:t>機械設備及</w:t>
            </w:r>
            <w:r w:rsidRPr="00BB419D">
              <w:rPr>
                <w:rFonts w:asciiTheme="minorEastAsia" w:eastAsiaTheme="minorEastAsia" w:hAnsiTheme="minorEastAsia" w:cs="Meiryo UI"/>
                <w:spacing w:val="1"/>
                <w:position w:val="-2"/>
                <w:sz w:val="21"/>
                <w:szCs w:val="21"/>
              </w:rPr>
              <w:t>び</w:t>
            </w:r>
            <w:r w:rsidRPr="00BB419D">
              <w:rPr>
                <w:rFonts w:asciiTheme="minorEastAsia" w:eastAsiaTheme="minorEastAsia" w:hAnsiTheme="minorEastAsia" w:cs="Meiryo UI"/>
                <w:position w:val="-2"/>
                <w:sz w:val="21"/>
                <w:szCs w:val="21"/>
              </w:rPr>
              <w:t>入荷量等表示設備</w:t>
            </w:r>
          </w:p>
        </w:tc>
      </w:tr>
      <w:tr w:rsidR="004279E6" w14:paraId="062C6CAE" w14:textId="77777777">
        <w:trPr>
          <w:trHeight w:hRule="exact" w:val="624"/>
        </w:trPr>
        <w:tc>
          <w:tcPr>
            <w:tcW w:w="302" w:type="dxa"/>
            <w:tcMar>
              <w:left w:w="28" w:type="dxa"/>
              <w:right w:w="28" w:type="dxa"/>
            </w:tcMar>
            <w:vAlign w:val="center"/>
          </w:tcPr>
          <w:p w14:paraId="1B3B2D64"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p>
        </w:tc>
        <w:tc>
          <w:tcPr>
            <w:tcW w:w="1471" w:type="dxa"/>
            <w:tcMar>
              <w:left w:w="28" w:type="dxa"/>
              <w:right w:w="28" w:type="dxa"/>
            </w:tcMar>
            <w:vAlign w:val="center"/>
          </w:tcPr>
          <w:p w14:paraId="484904C2"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うち交付の</w:t>
            </w:r>
          </w:p>
          <w:p w14:paraId="34485F7E"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対象外のもの</w:t>
            </w:r>
          </w:p>
        </w:tc>
        <w:tc>
          <w:tcPr>
            <w:tcW w:w="7561" w:type="dxa"/>
            <w:tcMar>
              <w:left w:w="28" w:type="dxa"/>
              <w:right w:w="28" w:type="dxa"/>
            </w:tcMar>
          </w:tcPr>
          <w:p w14:paraId="57843685" w14:textId="77777777" w:rsidR="004279E6" w:rsidRPr="00BB419D" w:rsidRDefault="004279E6">
            <w:pPr>
              <w:spacing w:line="271" w:lineRule="exact"/>
              <w:ind w:left="35" w:right="-20"/>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spacing w:val="-1"/>
                <w:sz w:val="21"/>
                <w:szCs w:val="21"/>
              </w:rPr>
              <w:t>ネ</w:t>
            </w:r>
            <w:r w:rsidRPr="00BB419D">
              <w:rPr>
                <w:rFonts w:asciiTheme="minorEastAsia" w:eastAsiaTheme="minorEastAsia" w:hAnsiTheme="minorEastAsia" w:cs="Meiryo UI"/>
                <w:sz w:val="21"/>
                <w:szCs w:val="21"/>
              </w:rPr>
              <w:t>ットワ</w:t>
            </w:r>
            <w:r w:rsidRPr="00BB419D">
              <w:rPr>
                <w:rFonts w:asciiTheme="minorEastAsia" w:eastAsiaTheme="minorEastAsia" w:hAnsiTheme="minorEastAsia" w:cs="Meiryo UI"/>
                <w:spacing w:val="-1"/>
                <w:sz w:val="21"/>
                <w:szCs w:val="21"/>
              </w:rPr>
              <w:t>ーク</w:t>
            </w:r>
            <w:r w:rsidRPr="00BB419D">
              <w:rPr>
                <w:rFonts w:asciiTheme="minorEastAsia" w:eastAsiaTheme="minorEastAsia" w:hAnsiTheme="minorEastAsia" w:cs="Meiryo UI"/>
                <w:sz w:val="21"/>
                <w:szCs w:val="21"/>
              </w:rPr>
              <w:t>通信</w:t>
            </w:r>
            <w:r w:rsidRPr="00BB419D">
              <w:rPr>
                <w:rFonts w:asciiTheme="minorEastAsia" w:eastAsiaTheme="minorEastAsia" w:hAnsiTheme="minorEastAsia" w:cs="Meiryo UI"/>
                <w:spacing w:val="-1"/>
                <w:sz w:val="21"/>
                <w:szCs w:val="21"/>
              </w:rPr>
              <w:t>システム</w:t>
            </w:r>
            <w:r w:rsidRPr="00BB419D">
              <w:rPr>
                <w:rFonts w:asciiTheme="minorEastAsia" w:eastAsiaTheme="minorEastAsia" w:hAnsiTheme="minorEastAsia" w:cs="Meiryo UI"/>
                <w:sz w:val="21"/>
                <w:szCs w:val="21"/>
              </w:rPr>
              <w:t>に接続され</w:t>
            </w:r>
            <w:r w:rsidRPr="00BB419D">
              <w:rPr>
                <w:rFonts w:asciiTheme="minorEastAsia" w:eastAsiaTheme="minorEastAsia" w:hAnsiTheme="minorEastAsia" w:cs="Meiryo UI"/>
                <w:spacing w:val="-1"/>
                <w:sz w:val="21"/>
                <w:szCs w:val="21"/>
              </w:rPr>
              <w:t>ない</w:t>
            </w:r>
            <w:r w:rsidRPr="00BB419D">
              <w:rPr>
                <w:rFonts w:asciiTheme="minorEastAsia" w:eastAsiaTheme="minorEastAsia" w:hAnsiTheme="minorEastAsia" w:cs="Meiryo UI"/>
                <w:sz w:val="21"/>
                <w:szCs w:val="21"/>
              </w:rPr>
              <w:t>せり機械設備及</w:t>
            </w:r>
            <w:r w:rsidRPr="00BB419D">
              <w:rPr>
                <w:rFonts w:asciiTheme="minorEastAsia" w:eastAsiaTheme="minorEastAsia" w:hAnsiTheme="minorEastAsia" w:cs="Meiryo UI"/>
                <w:spacing w:val="1"/>
                <w:sz w:val="21"/>
                <w:szCs w:val="21"/>
              </w:rPr>
              <w:t>び</w:t>
            </w:r>
            <w:r w:rsidRPr="00BB419D">
              <w:rPr>
                <w:rFonts w:asciiTheme="minorEastAsia" w:eastAsiaTheme="minorEastAsia" w:hAnsiTheme="minorEastAsia" w:cs="Meiryo UI"/>
                <w:sz w:val="21"/>
                <w:szCs w:val="21"/>
              </w:rPr>
              <w:t>入荷量等表示設備</w:t>
            </w:r>
          </w:p>
        </w:tc>
      </w:tr>
      <w:tr w:rsidR="004279E6" w14:paraId="10BAFB34" w14:textId="77777777">
        <w:trPr>
          <w:trHeight w:hRule="exact" w:val="2445"/>
        </w:trPr>
        <w:tc>
          <w:tcPr>
            <w:tcW w:w="1773" w:type="dxa"/>
            <w:gridSpan w:val="2"/>
            <w:tcMar>
              <w:left w:w="28" w:type="dxa"/>
              <w:right w:w="28" w:type="dxa"/>
            </w:tcMar>
            <w:vAlign w:val="center"/>
          </w:tcPr>
          <w:p w14:paraId="7151F2F3" w14:textId="77777777" w:rsidR="004279E6" w:rsidRPr="00BB419D" w:rsidRDefault="004279E6">
            <w:pPr>
              <w:spacing w:line="264" w:lineRule="exact"/>
              <w:ind w:left="366" w:right="-20" w:hanging="332"/>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市場管理</w:t>
            </w:r>
          </w:p>
          <w:p w14:paraId="6FE246C4" w14:textId="77777777" w:rsidR="004279E6" w:rsidRPr="00BB419D" w:rsidRDefault="004279E6">
            <w:pPr>
              <w:spacing w:line="264" w:lineRule="exact"/>
              <w:ind w:left="366" w:right="-20" w:hanging="332"/>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センター</w:t>
            </w:r>
          </w:p>
        </w:tc>
        <w:tc>
          <w:tcPr>
            <w:tcW w:w="7561" w:type="dxa"/>
            <w:tcMar>
              <w:left w:w="28" w:type="dxa"/>
              <w:right w:w="28" w:type="dxa"/>
            </w:tcMar>
          </w:tcPr>
          <w:p w14:paraId="56C1BC05" w14:textId="77777777" w:rsidR="004279E6" w:rsidRPr="00BB419D" w:rsidRDefault="004279E6">
            <w:pPr>
              <w:spacing w:line="255"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sz w:val="21"/>
                <w:szCs w:val="21"/>
              </w:rPr>
              <w:t>管理事務、業者事務に</w:t>
            </w:r>
            <w:r w:rsidRPr="00BB419D">
              <w:rPr>
                <w:rFonts w:asciiTheme="minorEastAsia" w:eastAsiaTheme="minorEastAsia" w:hAnsiTheme="minorEastAsia" w:cs="Meiryo UI"/>
                <w:spacing w:val="1"/>
                <w:sz w:val="21"/>
                <w:szCs w:val="21"/>
              </w:rPr>
              <w:t>つ</w:t>
            </w:r>
            <w:r w:rsidRPr="00BB419D">
              <w:rPr>
                <w:rFonts w:asciiTheme="minorEastAsia" w:eastAsiaTheme="minorEastAsia" w:hAnsiTheme="minorEastAsia" w:cs="Meiryo UI"/>
                <w:spacing w:val="-1"/>
                <w:sz w:val="21"/>
                <w:szCs w:val="21"/>
              </w:rPr>
              <w:t>い</w:t>
            </w:r>
            <w:r w:rsidRPr="00BB419D">
              <w:rPr>
                <w:rFonts w:asciiTheme="minorEastAsia" w:eastAsiaTheme="minorEastAsia" w:hAnsiTheme="minorEastAsia" w:cs="Meiryo UI"/>
                <w:sz w:val="21"/>
                <w:szCs w:val="21"/>
              </w:rPr>
              <w:t>て、次の</w:t>
            </w:r>
            <w:r w:rsidRPr="00BB419D">
              <w:rPr>
                <w:rFonts w:asciiTheme="minorEastAsia" w:eastAsiaTheme="minorEastAsia" w:hAnsiTheme="minorEastAsia" w:cs="Meiryo UI"/>
                <w:spacing w:val="-2"/>
                <w:sz w:val="21"/>
                <w:szCs w:val="21"/>
              </w:rPr>
              <w:t>ア</w:t>
            </w:r>
            <w:r w:rsidRPr="00BB419D">
              <w:rPr>
                <w:rFonts w:asciiTheme="minorEastAsia" w:eastAsiaTheme="minorEastAsia" w:hAnsiTheme="minorEastAsia" w:cs="Meiryo UI"/>
                <w:spacing w:val="-1"/>
                <w:sz w:val="21"/>
                <w:szCs w:val="21"/>
              </w:rPr>
              <w:t>からウ</w:t>
            </w:r>
            <w:r w:rsidRPr="00BB419D">
              <w:rPr>
                <w:rFonts w:asciiTheme="minorEastAsia" w:eastAsiaTheme="minorEastAsia" w:hAnsiTheme="minorEastAsia" w:cs="Meiryo UI"/>
                <w:sz w:val="21"/>
                <w:szCs w:val="21"/>
              </w:rPr>
              <w:t>に掲げる</w:t>
            </w:r>
            <w:r w:rsidRPr="00BB419D">
              <w:rPr>
                <w:rFonts w:asciiTheme="minorEastAsia" w:eastAsiaTheme="minorEastAsia" w:hAnsiTheme="minorEastAsia" w:cs="Meiryo UI"/>
                <w:spacing w:val="-1"/>
                <w:sz w:val="21"/>
                <w:szCs w:val="21"/>
              </w:rPr>
              <w:t>い</w:t>
            </w:r>
            <w:r w:rsidRPr="00BB419D">
              <w:rPr>
                <w:rFonts w:asciiTheme="minorEastAsia" w:eastAsiaTheme="minorEastAsia" w:hAnsiTheme="minorEastAsia" w:cs="Meiryo UI"/>
                <w:sz w:val="21"/>
                <w:szCs w:val="21"/>
              </w:rPr>
              <w:t>ずれか</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機能強化に資</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る施設</w:t>
            </w:r>
          </w:p>
          <w:p w14:paraId="6156FE88" w14:textId="77777777" w:rsidR="004279E6" w:rsidRPr="00BB419D" w:rsidRDefault="004279E6">
            <w:pPr>
              <w:spacing w:line="314"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2"/>
                <w:sz w:val="21"/>
                <w:szCs w:val="21"/>
              </w:rPr>
              <w:t>ア 場内ＬＡＮ</w:t>
            </w:r>
            <w:r w:rsidRPr="00BB419D">
              <w:rPr>
                <w:rFonts w:asciiTheme="minorEastAsia" w:eastAsiaTheme="minorEastAsia" w:hAnsiTheme="minorEastAsia" w:cs="Meiryo UI"/>
                <w:spacing w:val="-1"/>
                <w:position w:val="-2"/>
                <w:sz w:val="21"/>
                <w:szCs w:val="21"/>
              </w:rPr>
              <w:t>、</w:t>
            </w:r>
            <w:r w:rsidRPr="00BB419D">
              <w:rPr>
                <w:rFonts w:asciiTheme="minorEastAsia" w:eastAsiaTheme="minorEastAsia" w:hAnsiTheme="minorEastAsia" w:cs="Meiryo UI"/>
                <w:position w:val="-2"/>
                <w:sz w:val="21"/>
                <w:szCs w:val="21"/>
              </w:rPr>
              <w:t>危機管理</w:t>
            </w:r>
            <w:r w:rsidRPr="00BB419D">
              <w:rPr>
                <w:rFonts w:asciiTheme="minorEastAsia" w:eastAsiaTheme="minorEastAsia" w:hAnsiTheme="minorEastAsia" w:cs="Meiryo UI"/>
                <w:spacing w:val="-1"/>
                <w:position w:val="-2"/>
                <w:sz w:val="21"/>
                <w:szCs w:val="21"/>
              </w:rPr>
              <w:t>システムの</w:t>
            </w:r>
            <w:r w:rsidRPr="00BB419D">
              <w:rPr>
                <w:rFonts w:asciiTheme="minorEastAsia" w:eastAsiaTheme="minorEastAsia" w:hAnsiTheme="minorEastAsia" w:cs="Meiryo UI"/>
                <w:position w:val="-2"/>
                <w:sz w:val="21"/>
                <w:szCs w:val="21"/>
              </w:rPr>
              <w:t>整備等イ</w:t>
            </w:r>
            <w:r w:rsidRPr="00BB419D">
              <w:rPr>
                <w:rFonts w:asciiTheme="minorEastAsia" w:eastAsiaTheme="minorEastAsia" w:hAnsiTheme="minorEastAsia" w:cs="Meiryo UI"/>
                <w:spacing w:val="1"/>
                <w:position w:val="-2"/>
                <w:sz w:val="21"/>
                <w:szCs w:val="21"/>
              </w:rPr>
              <w:t>ン</w:t>
            </w:r>
            <w:r w:rsidRPr="00BB419D">
              <w:rPr>
                <w:rFonts w:asciiTheme="minorEastAsia" w:eastAsiaTheme="minorEastAsia" w:hAnsiTheme="minorEastAsia" w:cs="Meiryo UI"/>
                <w:spacing w:val="-1"/>
                <w:position w:val="-2"/>
                <w:sz w:val="21"/>
                <w:szCs w:val="21"/>
              </w:rPr>
              <w:t>テ</w:t>
            </w:r>
            <w:r w:rsidRPr="00BB419D">
              <w:rPr>
                <w:rFonts w:asciiTheme="minorEastAsia" w:eastAsiaTheme="minorEastAsia" w:hAnsiTheme="minorEastAsia" w:cs="Meiryo UI"/>
                <w:position w:val="-2"/>
                <w:sz w:val="21"/>
                <w:szCs w:val="21"/>
              </w:rPr>
              <w:t>リ</w:t>
            </w:r>
            <w:r w:rsidRPr="00BB419D">
              <w:rPr>
                <w:rFonts w:asciiTheme="minorEastAsia" w:eastAsiaTheme="minorEastAsia" w:hAnsiTheme="minorEastAsia" w:cs="Meiryo UI"/>
                <w:spacing w:val="1"/>
                <w:position w:val="-2"/>
                <w:sz w:val="21"/>
                <w:szCs w:val="21"/>
              </w:rPr>
              <w:t>ジ</w:t>
            </w:r>
            <w:r w:rsidRPr="00BB419D">
              <w:rPr>
                <w:rFonts w:asciiTheme="minorEastAsia" w:eastAsiaTheme="minorEastAsia" w:hAnsiTheme="minorEastAsia" w:cs="Meiryo UI"/>
                <w:position w:val="-2"/>
                <w:sz w:val="21"/>
                <w:szCs w:val="21"/>
              </w:rPr>
              <w:t>ェ</w:t>
            </w:r>
            <w:r w:rsidRPr="00BB419D">
              <w:rPr>
                <w:rFonts w:asciiTheme="minorEastAsia" w:eastAsiaTheme="minorEastAsia" w:hAnsiTheme="minorEastAsia" w:cs="Meiryo UI"/>
                <w:spacing w:val="1"/>
                <w:position w:val="-2"/>
                <w:sz w:val="21"/>
                <w:szCs w:val="21"/>
              </w:rPr>
              <w:t>ント</w:t>
            </w:r>
            <w:r w:rsidRPr="00BB419D">
              <w:rPr>
                <w:rFonts w:asciiTheme="minorEastAsia" w:eastAsiaTheme="minorEastAsia" w:hAnsiTheme="minorEastAsia" w:cs="Meiryo UI"/>
                <w:position w:val="-2"/>
                <w:sz w:val="21"/>
                <w:szCs w:val="21"/>
              </w:rPr>
              <w:t>化に対応</w:t>
            </w:r>
            <w:r w:rsidRPr="00BB419D">
              <w:rPr>
                <w:rFonts w:asciiTheme="minorEastAsia" w:eastAsiaTheme="minorEastAsia" w:hAnsiTheme="minorEastAsia" w:cs="Meiryo UI"/>
                <w:spacing w:val="1"/>
                <w:position w:val="-2"/>
                <w:sz w:val="21"/>
                <w:szCs w:val="21"/>
              </w:rPr>
              <w:t>し</w:t>
            </w:r>
            <w:r w:rsidRPr="00BB419D">
              <w:rPr>
                <w:rFonts w:asciiTheme="minorEastAsia" w:eastAsiaTheme="minorEastAsia" w:hAnsiTheme="minorEastAsia" w:cs="Meiryo UI"/>
                <w:position w:val="-2"/>
                <w:sz w:val="21"/>
                <w:szCs w:val="21"/>
              </w:rPr>
              <w:t>ている</w:t>
            </w:r>
            <w:r w:rsidRPr="00BB419D">
              <w:rPr>
                <w:rFonts w:asciiTheme="minorEastAsia" w:eastAsiaTheme="minorEastAsia" w:hAnsiTheme="minorEastAsia" w:cs="Meiryo UI"/>
                <w:spacing w:val="-1"/>
                <w:position w:val="-2"/>
                <w:sz w:val="21"/>
                <w:szCs w:val="21"/>
              </w:rPr>
              <w:t>こ</w:t>
            </w:r>
            <w:r w:rsidRPr="00BB419D">
              <w:rPr>
                <w:rFonts w:asciiTheme="minorEastAsia" w:eastAsiaTheme="minorEastAsia" w:hAnsiTheme="minorEastAsia" w:cs="Meiryo UI"/>
                <w:position w:val="-2"/>
                <w:sz w:val="21"/>
                <w:szCs w:val="21"/>
              </w:rPr>
              <w:t>と</w:t>
            </w:r>
          </w:p>
          <w:p w14:paraId="616F84C4" w14:textId="77777777" w:rsidR="004279E6" w:rsidRPr="00BB419D" w:rsidRDefault="004279E6">
            <w:pPr>
              <w:spacing w:before="17" w:line="314" w:lineRule="exact"/>
              <w:ind w:left="35" w:right="77"/>
              <w:rPr>
                <w:rFonts w:asciiTheme="minorEastAsia" w:eastAsiaTheme="minorEastAsia" w:hAnsiTheme="minorEastAsia" w:cs="Meiryo UI"/>
                <w:sz w:val="21"/>
                <w:szCs w:val="21"/>
              </w:rPr>
            </w:pPr>
            <w:r w:rsidRPr="00BB419D">
              <w:rPr>
                <w:rFonts w:asciiTheme="minorEastAsia" w:eastAsiaTheme="minorEastAsia" w:hAnsiTheme="minorEastAsia" w:cs="Meiryo UI"/>
                <w:sz w:val="21"/>
                <w:szCs w:val="21"/>
              </w:rPr>
              <w:t>イ 料理教室、見学者</w:t>
            </w:r>
            <w:r w:rsidRPr="00BB419D">
              <w:rPr>
                <w:rFonts w:asciiTheme="minorEastAsia" w:eastAsiaTheme="minorEastAsia" w:hAnsiTheme="minorEastAsia" w:cs="Meiryo UI"/>
                <w:spacing w:val="-1"/>
                <w:sz w:val="21"/>
                <w:szCs w:val="21"/>
              </w:rPr>
              <w:t>コー</w:t>
            </w:r>
            <w:r w:rsidRPr="00BB419D">
              <w:rPr>
                <w:rFonts w:asciiTheme="minorEastAsia" w:eastAsiaTheme="minorEastAsia" w:hAnsiTheme="minorEastAsia" w:cs="Meiryo UI"/>
                <w:sz w:val="21"/>
                <w:szCs w:val="21"/>
              </w:rPr>
              <w:t>ナ</w:t>
            </w:r>
            <w:r w:rsidRPr="00BB419D">
              <w:rPr>
                <w:rFonts w:asciiTheme="minorEastAsia" w:eastAsiaTheme="minorEastAsia" w:hAnsiTheme="minorEastAsia" w:cs="Meiryo UI"/>
                <w:spacing w:val="-1"/>
                <w:sz w:val="21"/>
                <w:szCs w:val="21"/>
              </w:rPr>
              <w:t>ー</w:t>
            </w:r>
            <w:r w:rsidRPr="00BB419D">
              <w:rPr>
                <w:rFonts w:asciiTheme="minorEastAsia" w:eastAsiaTheme="minorEastAsia" w:hAnsiTheme="minorEastAsia" w:cs="Meiryo UI"/>
                <w:sz w:val="21"/>
                <w:szCs w:val="21"/>
              </w:rPr>
              <w:t>等一般市民に開放</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るた</w:t>
            </w:r>
            <w:r w:rsidRPr="00BB419D">
              <w:rPr>
                <w:rFonts w:asciiTheme="minorEastAsia" w:eastAsiaTheme="minorEastAsia" w:hAnsiTheme="minorEastAsia" w:cs="Meiryo UI"/>
                <w:spacing w:val="-1"/>
                <w:sz w:val="21"/>
                <w:szCs w:val="21"/>
              </w:rPr>
              <w:t>めの</w:t>
            </w:r>
            <w:r w:rsidRPr="00BB419D">
              <w:rPr>
                <w:rFonts w:asciiTheme="minorEastAsia" w:eastAsiaTheme="minorEastAsia" w:hAnsiTheme="minorEastAsia" w:cs="Meiryo UI"/>
                <w:sz w:val="21"/>
                <w:szCs w:val="21"/>
              </w:rPr>
              <w:t>展示・見学施設、研修施設等利用高 度化に対応</w:t>
            </w:r>
            <w:r w:rsidRPr="00BB419D">
              <w:rPr>
                <w:rFonts w:asciiTheme="minorEastAsia" w:eastAsiaTheme="minorEastAsia" w:hAnsiTheme="minorEastAsia" w:cs="Meiryo UI"/>
                <w:spacing w:val="1"/>
                <w:sz w:val="21"/>
                <w:szCs w:val="21"/>
              </w:rPr>
              <w:t>し</w:t>
            </w:r>
            <w:r w:rsidRPr="00BB419D">
              <w:rPr>
                <w:rFonts w:asciiTheme="minorEastAsia" w:eastAsiaTheme="minorEastAsia" w:hAnsiTheme="minorEastAsia" w:cs="Meiryo UI"/>
                <w:sz w:val="21"/>
                <w:szCs w:val="21"/>
              </w:rPr>
              <w:t>ている</w:t>
            </w:r>
            <w:r w:rsidRPr="00BB419D">
              <w:rPr>
                <w:rFonts w:asciiTheme="minorEastAsia" w:eastAsiaTheme="minorEastAsia" w:hAnsiTheme="minorEastAsia" w:cs="Meiryo UI"/>
                <w:spacing w:val="-1"/>
                <w:sz w:val="21"/>
                <w:szCs w:val="21"/>
              </w:rPr>
              <w:t>こ</w:t>
            </w:r>
            <w:r w:rsidRPr="00BB419D">
              <w:rPr>
                <w:rFonts w:asciiTheme="minorEastAsia" w:eastAsiaTheme="minorEastAsia" w:hAnsiTheme="minorEastAsia" w:cs="Meiryo UI"/>
                <w:sz w:val="21"/>
                <w:szCs w:val="21"/>
              </w:rPr>
              <w:t>と</w:t>
            </w:r>
          </w:p>
          <w:p w14:paraId="0E45397C" w14:textId="00A86F0C" w:rsidR="004279E6" w:rsidRPr="00BB419D" w:rsidRDefault="004279E6">
            <w:pPr>
              <w:spacing w:before="1" w:line="314" w:lineRule="exact"/>
              <w:ind w:left="35" w:right="53"/>
              <w:rPr>
                <w:rFonts w:asciiTheme="minorEastAsia" w:eastAsiaTheme="minorEastAsia" w:hAnsiTheme="minorEastAsia" w:cs="Meiryo UI"/>
                <w:sz w:val="21"/>
                <w:szCs w:val="21"/>
              </w:rPr>
            </w:pPr>
            <w:r w:rsidRPr="00BB419D">
              <w:rPr>
                <w:rFonts w:asciiTheme="minorEastAsia" w:eastAsiaTheme="minorEastAsia" w:hAnsiTheme="minorEastAsia" w:cs="Meiryo UI"/>
                <w:sz w:val="21"/>
                <w:szCs w:val="21"/>
              </w:rPr>
              <w:t>ウ 省</w:t>
            </w:r>
            <w:r w:rsidRPr="00BB419D">
              <w:rPr>
                <w:rFonts w:asciiTheme="minorEastAsia" w:eastAsiaTheme="minorEastAsia" w:hAnsiTheme="minorEastAsia" w:cs="Meiryo UI"/>
                <w:spacing w:val="-2"/>
                <w:sz w:val="21"/>
                <w:szCs w:val="21"/>
              </w:rPr>
              <w:t>エ</w:t>
            </w:r>
            <w:r w:rsidRPr="00BB419D">
              <w:rPr>
                <w:rFonts w:asciiTheme="minorEastAsia" w:eastAsiaTheme="minorEastAsia" w:hAnsiTheme="minorEastAsia" w:cs="Meiryo UI"/>
                <w:spacing w:val="-1"/>
                <w:sz w:val="21"/>
                <w:szCs w:val="21"/>
              </w:rPr>
              <w:t>ネル</w:t>
            </w:r>
            <w:r w:rsidRPr="00BB419D">
              <w:rPr>
                <w:rFonts w:asciiTheme="minorEastAsia" w:eastAsiaTheme="minorEastAsia" w:hAnsiTheme="minorEastAsia" w:cs="Meiryo UI"/>
                <w:spacing w:val="1"/>
                <w:sz w:val="21"/>
                <w:szCs w:val="21"/>
              </w:rPr>
              <w:t>ギ</w:t>
            </w:r>
            <w:r w:rsidRPr="00BB419D">
              <w:rPr>
                <w:rFonts w:asciiTheme="minorEastAsia" w:eastAsiaTheme="minorEastAsia" w:hAnsiTheme="minorEastAsia" w:cs="Meiryo UI"/>
                <w:spacing w:val="-1"/>
                <w:sz w:val="21"/>
                <w:szCs w:val="21"/>
              </w:rPr>
              <w:t>ーシステム</w:t>
            </w:r>
            <w:r w:rsidRPr="00BB419D">
              <w:rPr>
                <w:rFonts w:asciiTheme="minorEastAsia" w:eastAsiaTheme="minorEastAsia" w:hAnsiTheme="minorEastAsia" w:cs="Meiryo UI"/>
                <w:sz w:val="21"/>
                <w:szCs w:val="21"/>
              </w:rPr>
              <w:t>、食品品質管理</w:t>
            </w:r>
            <w:r w:rsidRPr="00BB419D">
              <w:rPr>
                <w:rFonts w:asciiTheme="minorEastAsia" w:eastAsiaTheme="minorEastAsia" w:hAnsiTheme="minorEastAsia" w:cs="Meiryo UI"/>
                <w:spacing w:val="-1"/>
                <w:sz w:val="21"/>
                <w:szCs w:val="21"/>
              </w:rPr>
              <w:t>システム</w:t>
            </w:r>
            <w:r w:rsidRPr="00BB419D">
              <w:rPr>
                <w:rFonts w:asciiTheme="minorEastAsia" w:eastAsiaTheme="minorEastAsia" w:hAnsiTheme="minorEastAsia" w:cs="Meiryo UI"/>
                <w:sz w:val="21"/>
                <w:szCs w:val="21"/>
              </w:rPr>
              <w:t>、省力</w:t>
            </w:r>
            <w:r w:rsidRPr="00BB419D">
              <w:rPr>
                <w:rFonts w:asciiTheme="minorEastAsia" w:eastAsiaTheme="minorEastAsia" w:hAnsiTheme="minorEastAsia" w:cs="Meiryo UI"/>
                <w:spacing w:val="-1"/>
                <w:sz w:val="21"/>
                <w:szCs w:val="21"/>
              </w:rPr>
              <w:t>システム</w:t>
            </w:r>
            <w:r w:rsidRPr="00BB419D">
              <w:rPr>
                <w:rFonts w:asciiTheme="minorEastAsia" w:eastAsiaTheme="minorEastAsia" w:hAnsiTheme="minorEastAsia" w:cs="Meiryo UI"/>
                <w:sz w:val="21"/>
                <w:szCs w:val="21"/>
              </w:rPr>
              <w:t>、労働環境</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改善等高機能化</w:t>
            </w:r>
            <w:r w:rsidRPr="00BB419D">
              <w:rPr>
                <w:rFonts w:asciiTheme="minorEastAsia" w:eastAsiaTheme="minorEastAsia" w:hAnsiTheme="minorEastAsia" w:cs="Meiryo UI"/>
                <w:spacing w:val="-1"/>
                <w:sz w:val="21"/>
                <w:szCs w:val="21"/>
              </w:rPr>
              <w:t>さ</w:t>
            </w:r>
            <w:r w:rsidRPr="00BB419D">
              <w:rPr>
                <w:rFonts w:asciiTheme="minorEastAsia" w:eastAsiaTheme="minorEastAsia" w:hAnsiTheme="minorEastAsia" w:cs="Meiryo UI"/>
                <w:sz w:val="21"/>
                <w:szCs w:val="21"/>
              </w:rPr>
              <w:t>れている</w:t>
            </w:r>
            <w:r w:rsidRPr="00BB419D">
              <w:rPr>
                <w:rFonts w:asciiTheme="minorEastAsia" w:eastAsiaTheme="minorEastAsia" w:hAnsiTheme="minorEastAsia" w:cs="Meiryo UI"/>
                <w:spacing w:val="-1"/>
                <w:sz w:val="21"/>
                <w:szCs w:val="21"/>
              </w:rPr>
              <w:t>こ</w:t>
            </w:r>
            <w:r w:rsidRPr="00BB419D">
              <w:rPr>
                <w:rFonts w:asciiTheme="minorEastAsia" w:eastAsiaTheme="minorEastAsia" w:hAnsiTheme="minorEastAsia" w:cs="Meiryo UI"/>
                <w:sz w:val="21"/>
                <w:szCs w:val="21"/>
              </w:rPr>
              <w:t>と</w:t>
            </w:r>
          </w:p>
        </w:tc>
      </w:tr>
      <w:tr w:rsidR="004279E6" w14:paraId="1BE8AB9D" w14:textId="77777777">
        <w:trPr>
          <w:trHeight w:hRule="exact" w:val="567"/>
        </w:trPr>
        <w:tc>
          <w:tcPr>
            <w:tcW w:w="302" w:type="dxa"/>
            <w:tcMar>
              <w:left w:w="28" w:type="dxa"/>
              <w:right w:w="28" w:type="dxa"/>
            </w:tcMar>
            <w:vAlign w:val="center"/>
          </w:tcPr>
          <w:p w14:paraId="7043B35C"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p>
        </w:tc>
        <w:tc>
          <w:tcPr>
            <w:tcW w:w="1471" w:type="dxa"/>
            <w:tcMar>
              <w:left w:w="28" w:type="dxa"/>
              <w:right w:w="28" w:type="dxa"/>
            </w:tcMar>
            <w:vAlign w:val="center"/>
          </w:tcPr>
          <w:p w14:paraId="7044B679"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うち交付の</w:t>
            </w:r>
          </w:p>
          <w:p w14:paraId="17192916"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対象外のもの</w:t>
            </w:r>
          </w:p>
        </w:tc>
        <w:tc>
          <w:tcPr>
            <w:tcW w:w="7561" w:type="dxa"/>
            <w:tcMar>
              <w:left w:w="28" w:type="dxa"/>
              <w:right w:w="28" w:type="dxa"/>
            </w:tcMar>
          </w:tcPr>
          <w:p w14:paraId="3B49DE79" w14:textId="77777777" w:rsidR="004279E6" w:rsidRPr="00BB419D" w:rsidRDefault="004279E6">
            <w:pPr>
              <w:spacing w:line="255"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sz w:val="21"/>
                <w:szCs w:val="21"/>
              </w:rPr>
              <w:t>保健医療関係以外</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福利厚生施設</w:t>
            </w:r>
          </w:p>
        </w:tc>
      </w:tr>
      <w:tr w:rsidR="004279E6" w14:paraId="3B50CF26" w14:textId="77777777">
        <w:trPr>
          <w:trHeight w:hRule="exact" w:val="1834"/>
        </w:trPr>
        <w:tc>
          <w:tcPr>
            <w:tcW w:w="1773" w:type="dxa"/>
            <w:gridSpan w:val="2"/>
            <w:tcMar>
              <w:left w:w="28" w:type="dxa"/>
              <w:right w:w="28" w:type="dxa"/>
            </w:tcMar>
            <w:vAlign w:val="center"/>
          </w:tcPr>
          <w:p w14:paraId="480C6FD7" w14:textId="77777777" w:rsidR="004279E6" w:rsidRPr="00BB419D" w:rsidRDefault="004279E6">
            <w:pPr>
              <w:spacing w:line="264" w:lineRule="exact"/>
              <w:ind w:left="35"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防災施設</w:t>
            </w:r>
          </w:p>
        </w:tc>
        <w:tc>
          <w:tcPr>
            <w:tcW w:w="7561" w:type="dxa"/>
            <w:tcMar>
              <w:left w:w="28" w:type="dxa"/>
              <w:right w:w="28" w:type="dxa"/>
            </w:tcMar>
          </w:tcPr>
          <w:p w14:paraId="202B61BA" w14:textId="71A930A5" w:rsidR="004279E6" w:rsidRPr="00BB419D" w:rsidRDefault="004279E6">
            <w:pPr>
              <w:spacing w:line="255" w:lineRule="exact"/>
              <w:ind w:left="35" w:right="113"/>
              <w:jc w:val="both"/>
              <w:rPr>
                <w:rFonts w:asciiTheme="minorEastAsia" w:eastAsiaTheme="minorEastAsia" w:hAnsiTheme="minorEastAsia" w:cs="Meiryo UI"/>
                <w:sz w:val="21"/>
                <w:szCs w:val="21"/>
              </w:rPr>
            </w:pPr>
            <w:r w:rsidRPr="00BB419D">
              <w:rPr>
                <w:rFonts w:asciiTheme="minorEastAsia" w:eastAsiaTheme="minorEastAsia" w:hAnsiTheme="minorEastAsia" w:cs="Meiryo UI"/>
                <w:sz w:val="21"/>
                <w:szCs w:val="21"/>
              </w:rPr>
              <w:t>防火、消火等災害</w:t>
            </w:r>
            <w:r w:rsidRPr="00BB419D">
              <w:rPr>
                <w:rFonts w:asciiTheme="minorEastAsia" w:eastAsiaTheme="minorEastAsia" w:hAnsiTheme="minorEastAsia" w:cs="Meiryo UI"/>
                <w:spacing w:val="-1"/>
                <w:sz w:val="21"/>
                <w:szCs w:val="21"/>
              </w:rPr>
              <w:t>を</w:t>
            </w:r>
            <w:r w:rsidRPr="00BB419D">
              <w:rPr>
                <w:rFonts w:asciiTheme="minorEastAsia" w:eastAsiaTheme="minorEastAsia" w:hAnsiTheme="minorEastAsia" w:cs="Meiryo UI"/>
                <w:sz w:val="21"/>
                <w:szCs w:val="21"/>
              </w:rPr>
              <w:t>防止する</w:t>
            </w:r>
            <w:r w:rsidRPr="00BB419D">
              <w:rPr>
                <w:rFonts w:asciiTheme="minorEastAsia" w:eastAsiaTheme="minorEastAsia" w:hAnsiTheme="minorEastAsia" w:cs="Meiryo UI"/>
                <w:spacing w:val="1"/>
                <w:sz w:val="21"/>
                <w:szCs w:val="21"/>
              </w:rPr>
              <w:t>た</w:t>
            </w:r>
            <w:r w:rsidRPr="00BB419D">
              <w:rPr>
                <w:rFonts w:asciiTheme="minorEastAsia" w:eastAsiaTheme="minorEastAsia" w:hAnsiTheme="minorEastAsia" w:cs="Meiryo UI"/>
                <w:spacing w:val="-1"/>
                <w:sz w:val="21"/>
                <w:szCs w:val="21"/>
              </w:rPr>
              <w:t>めの</w:t>
            </w:r>
            <w:r w:rsidRPr="00BB419D">
              <w:rPr>
                <w:rFonts w:asciiTheme="minorEastAsia" w:eastAsiaTheme="minorEastAsia" w:hAnsiTheme="minorEastAsia" w:cs="Meiryo UI"/>
                <w:sz w:val="21"/>
                <w:szCs w:val="21"/>
              </w:rPr>
              <w:t>火災報知器、感知器、消火栓</w:t>
            </w:r>
            <w:r w:rsidRPr="00BB419D">
              <w:rPr>
                <w:rFonts w:asciiTheme="minorEastAsia" w:eastAsiaTheme="minorEastAsia" w:hAnsiTheme="minorEastAsia" w:cs="Meiryo UI"/>
                <w:spacing w:val="-1"/>
                <w:sz w:val="21"/>
                <w:szCs w:val="21"/>
              </w:rPr>
              <w:t>、スプ</w:t>
            </w:r>
            <w:r w:rsidRPr="00BB419D">
              <w:rPr>
                <w:rFonts w:asciiTheme="minorEastAsia" w:eastAsiaTheme="minorEastAsia" w:hAnsiTheme="minorEastAsia" w:cs="Meiryo UI"/>
                <w:sz w:val="21"/>
                <w:szCs w:val="21"/>
              </w:rPr>
              <w:t>リ</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クラー</w:t>
            </w:r>
            <w:r w:rsidRPr="00BB419D">
              <w:rPr>
                <w:rFonts w:asciiTheme="minorEastAsia" w:eastAsiaTheme="minorEastAsia" w:hAnsiTheme="minorEastAsia" w:cs="Meiryo UI"/>
                <w:sz w:val="21"/>
                <w:szCs w:val="21"/>
              </w:rPr>
              <w:t>、消防署</w:t>
            </w:r>
            <w:r w:rsidRPr="00BB419D">
              <w:rPr>
                <w:rFonts w:asciiTheme="minorEastAsia" w:eastAsiaTheme="minorEastAsia" w:hAnsiTheme="minorEastAsia" w:cs="Meiryo UI"/>
                <w:spacing w:val="-1"/>
                <w:sz w:val="21"/>
                <w:szCs w:val="21"/>
              </w:rPr>
              <w:t>への</w:t>
            </w:r>
            <w:r w:rsidRPr="00BB419D">
              <w:rPr>
                <w:rFonts w:asciiTheme="minorEastAsia" w:eastAsiaTheme="minorEastAsia" w:hAnsiTheme="minorEastAsia" w:cs="Meiryo UI"/>
                <w:sz w:val="21"/>
                <w:szCs w:val="21"/>
              </w:rPr>
              <w:t>直接連絡</w:t>
            </w:r>
            <w:r w:rsidRPr="00BB419D">
              <w:rPr>
                <w:rFonts w:asciiTheme="minorEastAsia" w:eastAsiaTheme="minorEastAsia" w:hAnsiTheme="minorEastAsia" w:cs="Meiryo UI"/>
                <w:spacing w:val="-1"/>
                <w:sz w:val="21"/>
                <w:szCs w:val="21"/>
              </w:rPr>
              <w:t>システム</w:t>
            </w:r>
            <w:r w:rsidRPr="00BB419D">
              <w:rPr>
                <w:rFonts w:asciiTheme="minorEastAsia" w:eastAsiaTheme="minorEastAsia" w:hAnsiTheme="minorEastAsia" w:cs="Meiryo UI"/>
                <w:sz w:val="21"/>
                <w:szCs w:val="21"/>
              </w:rPr>
              <w:t>、避雷針及</w:t>
            </w:r>
            <w:r w:rsidRPr="00BB419D">
              <w:rPr>
                <w:rFonts w:asciiTheme="minorEastAsia" w:eastAsiaTheme="minorEastAsia" w:hAnsiTheme="minorEastAsia" w:cs="Meiryo UI"/>
                <w:spacing w:val="1"/>
                <w:sz w:val="21"/>
                <w:szCs w:val="21"/>
              </w:rPr>
              <w:t>び</w:t>
            </w:r>
            <w:r w:rsidRPr="00BB419D">
              <w:rPr>
                <w:rFonts w:asciiTheme="minorEastAsia" w:eastAsiaTheme="minorEastAsia" w:hAnsiTheme="minorEastAsia" w:cs="Meiryo UI"/>
                <w:sz w:val="21"/>
                <w:szCs w:val="21"/>
              </w:rPr>
              <w:t>非常用電源等防災機能に資</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るた</w:t>
            </w:r>
            <w:r w:rsidRPr="00BB419D">
              <w:rPr>
                <w:rFonts w:asciiTheme="minorEastAsia" w:eastAsiaTheme="minorEastAsia" w:hAnsiTheme="minorEastAsia" w:cs="Meiryo UI"/>
                <w:spacing w:val="-1"/>
                <w:sz w:val="21"/>
                <w:szCs w:val="21"/>
              </w:rPr>
              <w:t>めの</w:t>
            </w:r>
            <w:r w:rsidRPr="00BB419D">
              <w:rPr>
                <w:rFonts w:asciiTheme="minorEastAsia" w:eastAsiaTheme="minorEastAsia" w:hAnsiTheme="minorEastAsia" w:cs="Meiryo UI"/>
                <w:sz w:val="21"/>
                <w:szCs w:val="21"/>
              </w:rPr>
              <w:t>施設（卸売市場防災対応 施設整備によ</w:t>
            </w:r>
            <w:r w:rsidRPr="00BB419D">
              <w:rPr>
                <w:rFonts w:asciiTheme="minorEastAsia" w:eastAsiaTheme="minorEastAsia" w:hAnsiTheme="minorEastAsia" w:cs="Meiryo UI"/>
                <w:spacing w:val="-1"/>
                <w:sz w:val="21"/>
                <w:szCs w:val="21"/>
              </w:rPr>
              <w:t>り</w:t>
            </w:r>
            <w:r w:rsidRPr="00BB419D">
              <w:rPr>
                <w:rFonts w:asciiTheme="minorEastAsia" w:eastAsiaTheme="minorEastAsia" w:hAnsiTheme="minorEastAsia" w:cs="Meiryo UI"/>
                <w:sz w:val="21"/>
                <w:szCs w:val="21"/>
              </w:rPr>
              <w:t>卸売市場施設</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災害等に対</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る防災対策</w:t>
            </w:r>
            <w:r w:rsidRPr="00BB419D">
              <w:rPr>
                <w:rFonts w:asciiTheme="minorEastAsia" w:eastAsiaTheme="minorEastAsia" w:hAnsiTheme="minorEastAsia" w:cs="Meiryo UI"/>
                <w:spacing w:val="-1"/>
                <w:sz w:val="21"/>
                <w:szCs w:val="21"/>
              </w:rPr>
              <w:t>と</w:t>
            </w:r>
            <w:r w:rsidRPr="00BB419D">
              <w:rPr>
                <w:rFonts w:asciiTheme="minorEastAsia" w:eastAsiaTheme="minorEastAsia" w:hAnsiTheme="minorEastAsia" w:cs="Meiryo UI"/>
                <w:sz w:val="21"/>
                <w:szCs w:val="21"/>
              </w:rPr>
              <w:t>一体的に整備</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る場合に限</w:t>
            </w:r>
            <w:r w:rsidRPr="00BB419D">
              <w:rPr>
                <w:rFonts w:asciiTheme="minorEastAsia" w:eastAsiaTheme="minorEastAsia" w:hAnsiTheme="minorEastAsia" w:cs="Meiryo UI"/>
                <w:spacing w:val="-1"/>
                <w:sz w:val="21"/>
                <w:szCs w:val="21"/>
              </w:rPr>
              <w:t>り</w:t>
            </w:r>
            <w:r w:rsidRPr="00BB419D">
              <w:rPr>
                <w:rFonts w:asciiTheme="minorEastAsia" w:eastAsiaTheme="minorEastAsia" w:hAnsiTheme="minorEastAsia" w:cs="Meiryo UI"/>
                <w:sz w:val="21"/>
                <w:szCs w:val="21"/>
              </w:rPr>
              <w:t>、非常 用照明装置等</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設置</w:t>
            </w:r>
            <w:r w:rsidRPr="00BB419D">
              <w:rPr>
                <w:rFonts w:asciiTheme="minorEastAsia" w:eastAsiaTheme="minorEastAsia" w:hAnsiTheme="minorEastAsia" w:cs="Meiryo UI"/>
                <w:spacing w:val="-1"/>
                <w:sz w:val="21"/>
                <w:szCs w:val="21"/>
              </w:rPr>
              <w:t>ができ</w:t>
            </w:r>
            <w:r w:rsidRPr="00BB419D">
              <w:rPr>
                <w:rFonts w:asciiTheme="minorEastAsia" w:eastAsiaTheme="minorEastAsia" w:hAnsiTheme="minorEastAsia" w:cs="Meiryo UI"/>
                <w:sz w:val="21"/>
                <w:szCs w:val="21"/>
              </w:rPr>
              <w:t>る</w:t>
            </w:r>
            <w:r w:rsidRPr="00BB419D">
              <w:rPr>
                <w:rFonts w:asciiTheme="minorEastAsia" w:eastAsiaTheme="minorEastAsia" w:hAnsiTheme="minorEastAsia" w:cs="Meiryo UI"/>
                <w:spacing w:val="-1"/>
                <w:sz w:val="21"/>
                <w:szCs w:val="21"/>
              </w:rPr>
              <w:t>ことと</w:t>
            </w:r>
            <w:r w:rsidRPr="00BB419D">
              <w:rPr>
                <w:rFonts w:asciiTheme="minorEastAsia" w:eastAsiaTheme="minorEastAsia" w:hAnsiTheme="minorEastAsia" w:cs="Meiryo UI"/>
                <w:sz w:val="21"/>
                <w:szCs w:val="21"/>
              </w:rPr>
              <w:t>し、地震以外</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災害に対応</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るた</w:t>
            </w:r>
            <w:r w:rsidRPr="00BB419D">
              <w:rPr>
                <w:rFonts w:asciiTheme="minorEastAsia" w:eastAsiaTheme="minorEastAsia" w:hAnsiTheme="minorEastAsia" w:cs="Meiryo UI"/>
                <w:spacing w:val="-1"/>
                <w:sz w:val="21"/>
                <w:szCs w:val="21"/>
              </w:rPr>
              <w:t>めの</w:t>
            </w:r>
            <w:r w:rsidRPr="00BB419D">
              <w:rPr>
                <w:rFonts w:asciiTheme="minorEastAsia" w:eastAsiaTheme="minorEastAsia" w:hAnsiTheme="minorEastAsia" w:cs="Meiryo UI"/>
                <w:sz w:val="21"/>
                <w:szCs w:val="21"/>
              </w:rPr>
              <w:t>補強等（老朽化し</w:t>
            </w:r>
            <w:r w:rsidRPr="00BB419D">
              <w:rPr>
                <w:rFonts w:asciiTheme="minorEastAsia" w:eastAsiaTheme="minorEastAsia" w:hAnsiTheme="minorEastAsia" w:cs="Meiryo UI"/>
                <w:spacing w:val="1"/>
                <w:sz w:val="21"/>
                <w:szCs w:val="21"/>
              </w:rPr>
              <w:t>た</w:t>
            </w:r>
            <w:r w:rsidRPr="00BB419D">
              <w:rPr>
                <w:rFonts w:asciiTheme="minorEastAsia" w:eastAsiaTheme="minorEastAsia" w:hAnsiTheme="minorEastAsia" w:cs="Meiryo UI"/>
                <w:sz w:val="21"/>
                <w:szCs w:val="21"/>
              </w:rPr>
              <w:t>施設</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壁面補強も含</w:t>
            </w:r>
            <w:r w:rsidRPr="00BB419D">
              <w:rPr>
                <w:rFonts w:asciiTheme="minorEastAsia" w:eastAsiaTheme="minorEastAsia" w:hAnsiTheme="minorEastAsia" w:cs="Meiryo UI"/>
                <w:spacing w:val="-1"/>
                <w:sz w:val="21"/>
                <w:szCs w:val="21"/>
              </w:rPr>
              <w:t>む</w:t>
            </w:r>
            <w:r w:rsidRPr="00BB419D">
              <w:rPr>
                <w:rFonts w:asciiTheme="minorEastAsia" w:eastAsiaTheme="minorEastAsia" w:hAnsiTheme="minorEastAsia" w:cs="Meiryo UI"/>
                <w:sz w:val="21"/>
                <w:szCs w:val="21"/>
              </w:rPr>
              <w:t>。）</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災害等に起因</w:t>
            </w:r>
            <w:r w:rsidRPr="00BB419D">
              <w:rPr>
                <w:rFonts w:asciiTheme="minorEastAsia" w:eastAsiaTheme="minorEastAsia" w:hAnsiTheme="minorEastAsia" w:cs="Meiryo UI"/>
                <w:spacing w:val="1"/>
                <w:sz w:val="21"/>
                <w:szCs w:val="21"/>
              </w:rPr>
              <w:t>し</w:t>
            </w:r>
            <w:r w:rsidRPr="00BB419D">
              <w:rPr>
                <w:rFonts w:asciiTheme="minorEastAsia" w:eastAsiaTheme="minorEastAsia" w:hAnsiTheme="minorEastAsia" w:cs="Meiryo UI"/>
                <w:sz w:val="21"/>
                <w:szCs w:val="21"/>
              </w:rPr>
              <w:t>て発生</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る二次災害（火災等）に対応する</w:t>
            </w:r>
            <w:r w:rsidRPr="00BB419D">
              <w:rPr>
                <w:rFonts w:asciiTheme="minorEastAsia" w:eastAsiaTheme="minorEastAsia" w:hAnsiTheme="minorEastAsia" w:cs="Meiryo UI"/>
                <w:spacing w:val="1"/>
                <w:sz w:val="21"/>
                <w:szCs w:val="21"/>
              </w:rPr>
              <w:t>た</w:t>
            </w:r>
            <w:r w:rsidRPr="00BB419D">
              <w:rPr>
                <w:rFonts w:asciiTheme="minorEastAsia" w:eastAsiaTheme="minorEastAsia" w:hAnsiTheme="minorEastAsia" w:cs="Meiryo UI"/>
                <w:spacing w:val="-1"/>
                <w:sz w:val="21"/>
                <w:szCs w:val="21"/>
              </w:rPr>
              <w:t>めの</w:t>
            </w:r>
            <w:r w:rsidRPr="00BB419D">
              <w:rPr>
                <w:rFonts w:asciiTheme="minorEastAsia" w:eastAsiaTheme="minorEastAsia" w:hAnsiTheme="minorEastAsia" w:cs="Meiryo UI"/>
                <w:sz w:val="21"/>
                <w:szCs w:val="21"/>
              </w:rPr>
              <w:t>整 備及</w:t>
            </w:r>
            <w:r w:rsidRPr="00BB419D">
              <w:rPr>
                <w:rFonts w:asciiTheme="minorEastAsia" w:eastAsiaTheme="minorEastAsia" w:hAnsiTheme="minorEastAsia" w:cs="Meiryo UI"/>
                <w:spacing w:val="1"/>
                <w:sz w:val="21"/>
                <w:szCs w:val="21"/>
              </w:rPr>
              <w:t>び</w:t>
            </w:r>
            <w:r w:rsidRPr="00BB419D">
              <w:rPr>
                <w:rFonts w:asciiTheme="minorEastAsia" w:eastAsiaTheme="minorEastAsia" w:hAnsiTheme="minorEastAsia" w:cs="Meiryo UI"/>
                <w:sz w:val="21"/>
                <w:szCs w:val="21"/>
              </w:rPr>
              <w:t>前記以外</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物品等購入費用</w:t>
            </w:r>
            <w:r w:rsidRPr="00BB419D">
              <w:rPr>
                <w:rFonts w:asciiTheme="minorEastAsia" w:eastAsiaTheme="minorEastAsia" w:hAnsiTheme="minorEastAsia" w:cs="Meiryo UI"/>
                <w:spacing w:val="-1"/>
                <w:sz w:val="21"/>
                <w:szCs w:val="21"/>
              </w:rPr>
              <w:t>は</w:t>
            </w:r>
            <w:r w:rsidRPr="00BB419D">
              <w:rPr>
                <w:rFonts w:asciiTheme="minorEastAsia" w:eastAsiaTheme="minorEastAsia" w:hAnsiTheme="minorEastAsia" w:cs="Meiryo UI"/>
                <w:sz w:val="21"/>
                <w:szCs w:val="21"/>
              </w:rPr>
              <w:t>交付</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対象外</w:t>
            </w:r>
            <w:r w:rsidRPr="00BB419D">
              <w:rPr>
                <w:rFonts w:asciiTheme="minorEastAsia" w:eastAsiaTheme="minorEastAsia" w:hAnsiTheme="minorEastAsia" w:cs="Meiryo UI"/>
                <w:spacing w:val="-1"/>
                <w:sz w:val="21"/>
                <w:szCs w:val="21"/>
              </w:rPr>
              <w:t>と</w:t>
            </w:r>
            <w:r w:rsidRPr="00BB419D">
              <w:rPr>
                <w:rFonts w:asciiTheme="minorEastAsia" w:eastAsiaTheme="minorEastAsia" w:hAnsiTheme="minorEastAsia" w:cs="Meiryo UI"/>
                <w:sz w:val="21"/>
                <w:szCs w:val="21"/>
              </w:rPr>
              <w:t>する。）</w:t>
            </w:r>
          </w:p>
        </w:tc>
      </w:tr>
      <w:tr w:rsidR="004279E6" w14:paraId="68F8E411" w14:textId="77777777">
        <w:trPr>
          <w:trHeight w:hRule="exact" w:val="610"/>
        </w:trPr>
        <w:tc>
          <w:tcPr>
            <w:tcW w:w="1773" w:type="dxa"/>
            <w:gridSpan w:val="2"/>
            <w:tcMar>
              <w:left w:w="28" w:type="dxa"/>
              <w:right w:w="28" w:type="dxa"/>
            </w:tcMar>
            <w:vAlign w:val="center"/>
          </w:tcPr>
          <w:p w14:paraId="2627AF96"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加工処理高度化</w:t>
            </w:r>
          </w:p>
          <w:p w14:paraId="5B87CB9B"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施設</w:t>
            </w:r>
          </w:p>
        </w:tc>
        <w:tc>
          <w:tcPr>
            <w:tcW w:w="7561" w:type="dxa"/>
            <w:tcMar>
              <w:left w:w="28" w:type="dxa"/>
              <w:right w:w="28" w:type="dxa"/>
            </w:tcMar>
          </w:tcPr>
          <w:p w14:paraId="039AE968" w14:textId="77777777" w:rsidR="004279E6" w:rsidRPr="00BB419D" w:rsidRDefault="004279E6">
            <w:pPr>
              <w:spacing w:line="272"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小分</w:t>
            </w:r>
            <w:r w:rsidRPr="00BB419D">
              <w:rPr>
                <w:rFonts w:asciiTheme="minorEastAsia" w:eastAsiaTheme="minorEastAsia" w:hAnsiTheme="minorEastAsia" w:cs="Meiryo UI"/>
                <w:spacing w:val="-1"/>
                <w:position w:val="-1"/>
                <w:sz w:val="21"/>
                <w:szCs w:val="21"/>
              </w:rPr>
              <w:t>け</w:t>
            </w:r>
            <w:r w:rsidRPr="00BB419D">
              <w:rPr>
                <w:rFonts w:asciiTheme="minorEastAsia" w:eastAsiaTheme="minorEastAsia" w:hAnsiTheme="minorEastAsia" w:cs="Meiryo UI"/>
                <w:position w:val="-1"/>
                <w:sz w:val="21"/>
                <w:szCs w:val="21"/>
              </w:rPr>
              <w:t>処理施設、包装処理施設等加工処理</w:t>
            </w:r>
            <w:r w:rsidRPr="00BB419D">
              <w:rPr>
                <w:rFonts w:asciiTheme="minorEastAsia" w:eastAsiaTheme="minorEastAsia" w:hAnsiTheme="minorEastAsia" w:cs="Meiryo UI"/>
                <w:spacing w:val="-1"/>
                <w:position w:val="-1"/>
                <w:sz w:val="21"/>
                <w:szCs w:val="21"/>
              </w:rPr>
              <w:t>を</w:t>
            </w:r>
            <w:r w:rsidRPr="00BB419D">
              <w:rPr>
                <w:rFonts w:asciiTheme="minorEastAsia" w:eastAsiaTheme="minorEastAsia" w:hAnsiTheme="minorEastAsia" w:cs="Meiryo UI"/>
                <w:position w:val="-1"/>
                <w:sz w:val="21"/>
                <w:szCs w:val="21"/>
              </w:rPr>
              <w:t>高度に行うこ</w:t>
            </w:r>
            <w:r w:rsidRPr="00BB419D">
              <w:rPr>
                <w:rFonts w:asciiTheme="minorEastAsia" w:eastAsiaTheme="minorEastAsia" w:hAnsiTheme="minorEastAsia" w:cs="Meiryo UI"/>
                <w:spacing w:val="-2"/>
                <w:position w:val="-1"/>
                <w:sz w:val="21"/>
                <w:szCs w:val="21"/>
              </w:rPr>
              <w:t>と</w:t>
            </w:r>
            <w:r w:rsidRPr="00BB419D">
              <w:rPr>
                <w:rFonts w:asciiTheme="minorEastAsia" w:eastAsiaTheme="minorEastAsia" w:hAnsiTheme="minorEastAsia" w:cs="Meiryo UI"/>
                <w:position w:val="-1"/>
                <w:sz w:val="21"/>
                <w:szCs w:val="21"/>
              </w:rPr>
              <w:t>によ</w:t>
            </w:r>
            <w:r w:rsidRPr="00BB419D">
              <w:rPr>
                <w:rFonts w:asciiTheme="minorEastAsia" w:eastAsiaTheme="minorEastAsia" w:hAnsiTheme="minorEastAsia" w:cs="Meiryo UI"/>
                <w:spacing w:val="-1"/>
                <w:position w:val="-1"/>
                <w:sz w:val="21"/>
                <w:szCs w:val="21"/>
              </w:rPr>
              <w:t>っ</w:t>
            </w:r>
            <w:r w:rsidRPr="00BB419D">
              <w:rPr>
                <w:rFonts w:asciiTheme="minorEastAsia" w:eastAsiaTheme="minorEastAsia" w:hAnsiTheme="minorEastAsia" w:cs="Meiryo UI"/>
                <w:position w:val="-1"/>
                <w:sz w:val="21"/>
                <w:szCs w:val="21"/>
              </w:rPr>
              <w:t>て小売支援等機能が付与</w:t>
            </w:r>
            <w:r w:rsidRPr="00BB419D">
              <w:rPr>
                <w:rFonts w:asciiTheme="minorEastAsia" w:eastAsiaTheme="minorEastAsia" w:hAnsiTheme="minorEastAsia" w:cs="Meiryo UI"/>
                <w:spacing w:val="-1"/>
                <w:position w:val="-1"/>
                <w:sz w:val="21"/>
                <w:szCs w:val="21"/>
              </w:rPr>
              <w:t>さ</w:t>
            </w:r>
            <w:r w:rsidRPr="00BB419D">
              <w:rPr>
                <w:rFonts w:asciiTheme="minorEastAsia" w:eastAsiaTheme="minorEastAsia" w:hAnsiTheme="minorEastAsia" w:cs="Meiryo UI"/>
                <w:position w:val="-1"/>
                <w:sz w:val="21"/>
                <w:szCs w:val="21"/>
              </w:rPr>
              <w:t>れ</w:t>
            </w:r>
            <w:r w:rsidRPr="00BB419D">
              <w:rPr>
                <w:rFonts w:asciiTheme="minorEastAsia" w:eastAsiaTheme="minorEastAsia" w:hAnsiTheme="minorEastAsia" w:cs="Meiryo UI"/>
                <w:position w:val="-2"/>
                <w:sz w:val="21"/>
                <w:szCs w:val="21"/>
              </w:rPr>
              <w:t>る施設</w:t>
            </w:r>
          </w:p>
        </w:tc>
      </w:tr>
      <w:tr w:rsidR="004279E6" w14:paraId="1508D751" w14:textId="77777777">
        <w:trPr>
          <w:trHeight w:hRule="exact" w:val="624"/>
        </w:trPr>
        <w:tc>
          <w:tcPr>
            <w:tcW w:w="1773" w:type="dxa"/>
            <w:gridSpan w:val="2"/>
            <w:tcMar>
              <w:left w:w="28" w:type="dxa"/>
              <w:right w:w="28" w:type="dxa"/>
            </w:tcMar>
            <w:vAlign w:val="center"/>
          </w:tcPr>
          <w:p w14:paraId="2F523D3D"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選果・選別施設</w:t>
            </w:r>
          </w:p>
        </w:tc>
        <w:tc>
          <w:tcPr>
            <w:tcW w:w="7561" w:type="dxa"/>
            <w:tcMar>
              <w:left w:w="28" w:type="dxa"/>
              <w:right w:w="28" w:type="dxa"/>
            </w:tcMar>
          </w:tcPr>
          <w:p w14:paraId="01041791" w14:textId="77777777" w:rsidR="004279E6" w:rsidRPr="00BB419D" w:rsidRDefault="004279E6">
            <w:pPr>
              <w:spacing w:line="274"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産地</w:t>
            </w:r>
            <w:r w:rsidRPr="00BB419D">
              <w:rPr>
                <w:rFonts w:asciiTheme="minorEastAsia" w:eastAsiaTheme="minorEastAsia" w:hAnsiTheme="minorEastAsia" w:cs="Meiryo UI"/>
                <w:spacing w:val="-1"/>
                <w:position w:val="-1"/>
                <w:sz w:val="21"/>
                <w:szCs w:val="21"/>
              </w:rPr>
              <w:t>と</w:t>
            </w:r>
            <w:r w:rsidRPr="00BB419D">
              <w:rPr>
                <w:rFonts w:asciiTheme="minorEastAsia" w:eastAsiaTheme="minorEastAsia" w:hAnsiTheme="minorEastAsia" w:cs="Meiryo UI"/>
                <w:position w:val="-1"/>
                <w:sz w:val="21"/>
                <w:szCs w:val="21"/>
              </w:rPr>
              <w:t>連携し</w:t>
            </w:r>
            <w:r w:rsidRPr="00BB419D">
              <w:rPr>
                <w:rFonts w:asciiTheme="minorEastAsia" w:eastAsiaTheme="minorEastAsia" w:hAnsiTheme="minorEastAsia" w:cs="Meiryo UI"/>
                <w:spacing w:val="1"/>
                <w:position w:val="-1"/>
                <w:sz w:val="21"/>
                <w:szCs w:val="21"/>
              </w:rPr>
              <w:t>た</w:t>
            </w:r>
            <w:r w:rsidRPr="00BB419D">
              <w:rPr>
                <w:rFonts w:asciiTheme="minorEastAsia" w:eastAsiaTheme="minorEastAsia" w:hAnsiTheme="minorEastAsia" w:cs="Meiryo UI"/>
                <w:position w:val="-1"/>
                <w:sz w:val="21"/>
                <w:szCs w:val="21"/>
              </w:rPr>
              <w:t>取扱物品</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選果・選別等</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集荷機能</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高度化・強化</w:t>
            </w:r>
            <w:r w:rsidRPr="00BB419D">
              <w:rPr>
                <w:rFonts w:asciiTheme="minorEastAsia" w:eastAsiaTheme="minorEastAsia" w:hAnsiTheme="minorEastAsia" w:cs="Meiryo UI"/>
                <w:spacing w:val="-1"/>
                <w:position w:val="-1"/>
                <w:sz w:val="21"/>
                <w:szCs w:val="21"/>
              </w:rPr>
              <w:t>を</w:t>
            </w:r>
            <w:r w:rsidRPr="00BB419D">
              <w:rPr>
                <w:rFonts w:asciiTheme="minorEastAsia" w:eastAsiaTheme="minorEastAsia" w:hAnsiTheme="minorEastAsia" w:cs="Meiryo UI"/>
                <w:position w:val="-1"/>
                <w:sz w:val="21"/>
                <w:szCs w:val="21"/>
              </w:rPr>
              <w:t>図るた</w:t>
            </w:r>
            <w:r w:rsidRPr="00BB419D">
              <w:rPr>
                <w:rFonts w:asciiTheme="minorEastAsia" w:eastAsiaTheme="minorEastAsia" w:hAnsiTheme="minorEastAsia" w:cs="Meiryo UI"/>
                <w:spacing w:val="-1"/>
                <w:position w:val="-1"/>
                <w:sz w:val="21"/>
                <w:szCs w:val="21"/>
              </w:rPr>
              <w:t>め</w:t>
            </w:r>
            <w:r w:rsidRPr="00BB419D">
              <w:rPr>
                <w:rFonts w:asciiTheme="minorEastAsia" w:eastAsiaTheme="minorEastAsia" w:hAnsiTheme="minorEastAsia" w:cs="Meiryo UI"/>
                <w:position w:val="-1"/>
                <w:sz w:val="21"/>
                <w:szCs w:val="21"/>
              </w:rPr>
              <w:t>に必要な施設</w:t>
            </w:r>
          </w:p>
        </w:tc>
      </w:tr>
      <w:tr w:rsidR="004279E6" w14:paraId="39C6B77F" w14:textId="77777777">
        <w:trPr>
          <w:trHeight w:hRule="exact" w:val="911"/>
        </w:trPr>
        <w:tc>
          <w:tcPr>
            <w:tcW w:w="1773" w:type="dxa"/>
            <w:gridSpan w:val="2"/>
            <w:tcMar>
              <w:left w:w="28" w:type="dxa"/>
              <w:right w:w="28" w:type="dxa"/>
            </w:tcMar>
            <w:vAlign w:val="center"/>
          </w:tcPr>
          <w:p w14:paraId="0F38F667" w14:textId="77777777" w:rsidR="004279E6" w:rsidRPr="00BB419D" w:rsidRDefault="004279E6">
            <w:pPr>
              <w:spacing w:line="264" w:lineRule="exact"/>
              <w:ind w:left="35"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 xml:space="preserve">総合食品センター </w:t>
            </w:r>
          </w:p>
          <w:p w14:paraId="17518056" w14:textId="77777777" w:rsidR="004279E6" w:rsidRPr="00BB419D" w:rsidRDefault="004279E6">
            <w:pPr>
              <w:spacing w:line="264" w:lineRule="exact"/>
              <w:ind w:left="35"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機能付加施設</w:t>
            </w:r>
          </w:p>
        </w:tc>
        <w:tc>
          <w:tcPr>
            <w:tcW w:w="7561" w:type="dxa"/>
            <w:tcMar>
              <w:left w:w="28" w:type="dxa"/>
              <w:right w:w="28" w:type="dxa"/>
            </w:tcMar>
          </w:tcPr>
          <w:p w14:paraId="2CB513D6" w14:textId="77777777" w:rsidR="004279E6" w:rsidRPr="00BB419D" w:rsidRDefault="004279E6">
            <w:pPr>
              <w:spacing w:line="266"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spacing w:val="1"/>
                <w:position w:val="-1"/>
                <w:sz w:val="21"/>
                <w:szCs w:val="21"/>
              </w:rPr>
              <w:t>そ</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存在によ</w:t>
            </w:r>
            <w:r w:rsidRPr="00BB419D">
              <w:rPr>
                <w:rFonts w:asciiTheme="minorEastAsia" w:eastAsiaTheme="minorEastAsia" w:hAnsiTheme="minorEastAsia" w:cs="Meiryo UI"/>
                <w:spacing w:val="-1"/>
                <w:position w:val="-1"/>
                <w:sz w:val="21"/>
                <w:szCs w:val="21"/>
              </w:rPr>
              <w:t>り</w:t>
            </w:r>
            <w:r w:rsidRPr="00BB419D">
              <w:rPr>
                <w:rFonts w:asciiTheme="minorEastAsia" w:eastAsiaTheme="minorEastAsia" w:hAnsiTheme="minorEastAsia" w:cs="Meiryo UI"/>
                <w:position w:val="-1"/>
                <w:sz w:val="21"/>
                <w:szCs w:val="21"/>
              </w:rPr>
              <w:t>卸売市場並</w:t>
            </w:r>
            <w:r w:rsidRPr="00BB419D">
              <w:rPr>
                <w:rFonts w:asciiTheme="minorEastAsia" w:eastAsiaTheme="minorEastAsia" w:hAnsiTheme="minorEastAsia" w:cs="Meiryo UI"/>
                <w:spacing w:val="1"/>
                <w:position w:val="-1"/>
                <w:sz w:val="21"/>
                <w:szCs w:val="21"/>
              </w:rPr>
              <w:t>び</w:t>
            </w:r>
            <w:r w:rsidRPr="00BB419D">
              <w:rPr>
                <w:rFonts w:asciiTheme="minorEastAsia" w:eastAsiaTheme="minorEastAsia" w:hAnsiTheme="minorEastAsia" w:cs="Meiryo UI"/>
                <w:position w:val="-1"/>
                <w:sz w:val="21"/>
                <w:szCs w:val="21"/>
              </w:rPr>
              <w:t>に開設者、卸売業者及</w:t>
            </w:r>
            <w:r w:rsidRPr="00BB419D">
              <w:rPr>
                <w:rFonts w:asciiTheme="minorEastAsia" w:eastAsiaTheme="minorEastAsia" w:hAnsiTheme="minorEastAsia" w:cs="Meiryo UI"/>
                <w:spacing w:val="1"/>
                <w:position w:val="-1"/>
                <w:sz w:val="21"/>
                <w:szCs w:val="21"/>
              </w:rPr>
              <w:t>び</w:t>
            </w:r>
            <w:r w:rsidRPr="00BB419D">
              <w:rPr>
                <w:rFonts w:asciiTheme="minorEastAsia" w:eastAsiaTheme="minorEastAsia" w:hAnsiTheme="minorEastAsia" w:cs="Meiryo UI"/>
                <w:position w:val="-1"/>
                <w:sz w:val="21"/>
                <w:szCs w:val="21"/>
              </w:rPr>
              <w:t>仲卸業者等</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卸売市場関係者に対</w:t>
            </w:r>
            <w:r w:rsidRPr="00BB419D">
              <w:rPr>
                <w:rFonts w:asciiTheme="minorEastAsia" w:eastAsiaTheme="minorEastAsia" w:hAnsiTheme="minorEastAsia" w:cs="Meiryo UI"/>
                <w:spacing w:val="1"/>
                <w:position w:val="-1"/>
                <w:sz w:val="21"/>
                <w:szCs w:val="21"/>
              </w:rPr>
              <w:t>し</w:t>
            </w:r>
            <w:r w:rsidRPr="00BB419D">
              <w:rPr>
                <w:rFonts w:asciiTheme="minorEastAsia" w:eastAsiaTheme="minorEastAsia" w:hAnsiTheme="minorEastAsia" w:cs="Meiryo UI"/>
                <w:position w:val="-1"/>
                <w:sz w:val="21"/>
                <w:szCs w:val="21"/>
              </w:rPr>
              <w:t>て便</w:t>
            </w:r>
            <w:r w:rsidRPr="00BB419D">
              <w:rPr>
                <w:rFonts w:asciiTheme="minorEastAsia" w:eastAsiaTheme="minorEastAsia" w:hAnsiTheme="minorEastAsia" w:cs="Meiryo UI"/>
                <w:sz w:val="21"/>
                <w:szCs w:val="21"/>
              </w:rPr>
              <w:t>益</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提供等</w:t>
            </w:r>
            <w:r w:rsidRPr="00BB419D">
              <w:rPr>
                <w:rFonts w:asciiTheme="minorEastAsia" w:eastAsiaTheme="minorEastAsia" w:hAnsiTheme="minorEastAsia" w:cs="Meiryo UI"/>
                <w:spacing w:val="-1"/>
                <w:sz w:val="21"/>
                <w:szCs w:val="21"/>
              </w:rPr>
              <w:t>が</w:t>
            </w:r>
            <w:r w:rsidRPr="00BB419D">
              <w:rPr>
                <w:rFonts w:asciiTheme="minorEastAsia" w:eastAsiaTheme="minorEastAsia" w:hAnsiTheme="minorEastAsia" w:cs="Meiryo UI"/>
                <w:sz w:val="21"/>
                <w:szCs w:val="21"/>
              </w:rPr>
              <w:t>図</w:t>
            </w:r>
            <w:r w:rsidRPr="00BB419D">
              <w:rPr>
                <w:rFonts w:asciiTheme="minorEastAsia" w:eastAsiaTheme="minorEastAsia" w:hAnsiTheme="minorEastAsia" w:cs="Meiryo UI"/>
                <w:spacing w:val="-1"/>
                <w:sz w:val="21"/>
                <w:szCs w:val="21"/>
              </w:rPr>
              <w:t>ら</w:t>
            </w:r>
            <w:r w:rsidRPr="00BB419D">
              <w:rPr>
                <w:rFonts w:asciiTheme="minorEastAsia" w:eastAsiaTheme="minorEastAsia" w:hAnsiTheme="minorEastAsia" w:cs="Meiryo UI"/>
                <w:sz w:val="21"/>
                <w:szCs w:val="21"/>
              </w:rPr>
              <w:t>れ、卸売市場</w:t>
            </w:r>
            <w:r w:rsidRPr="00BB419D">
              <w:rPr>
                <w:rFonts w:asciiTheme="minorEastAsia" w:eastAsiaTheme="minorEastAsia" w:hAnsiTheme="minorEastAsia" w:cs="Meiryo UI"/>
                <w:spacing w:val="-1"/>
                <w:sz w:val="21"/>
                <w:szCs w:val="21"/>
              </w:rPr>
              <w:t>と</w:t>
            </w:r>
            <w:r w:rsidRPr="00BB419D">
              <w:rPr>
                <w:rFonts w:asciiTheme="minorEastAsia" w:eastAsiaTheme="minorEastAsia" w:hAnsiTheme="minorEastAsia" w:cs="Meiryo UI"/>
                <w:sz w:val="21"/>
                <w:szCs w:val="21"/>
              </w:rPr>
              <w:t>し</w:t>
            </w:r>
            <w:r w:rsidRPr="00BB419D">
              <w:rPr>
                <w:rFonts w:asciiTheme="minorEastAsia" w:eastAsiaTheme="minorEastAsia" w:hAnsiTheme="minorEastAsia" w:cs="Meiryo UI"/>
                <w:spacing w:val="1"/>
                <w:sz w:val="21"/>
                <w:szCs w:val="21"/>
              </w:rPr>
              <w:t>て</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機能及</w:t>
            </w:r>
            <w:r w:rsidRPr="00BB419D">
              <w:rPr>
                <w:rFonts w:asciiTheme="minorEastAsia" w:eastAsiaTheme="minorEastAsia" w:hAnsiTheme="minorEastAsia" w:cs="Meiryo UI"/>
                <w:spacing w:val="1"/>
                <w:sz w:val="21"/>
                <w:szCs w:val="21"/>
              </w:rPr>
              <w:t>び</w:t>
            </w:r>
            <w:r w:rsidRPr="00BB419D">
              <w:rPr>
                <w:rFonts w:asciiTheme="minorEastAsia" w:eastAsiaTheme="minorEastAsia" w:hAnsiTheme="minorEastAsia" w:cs="Meiryo UI"/>
                <w:sz w:val="21"/>
                <w:szCs w:val="21"/>
              </w:rPr>
              <w:t>付加価値</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向上、総合食品</w:t>
            </w:r>
            <w:r w:rsidRPr="00BB419D">
              <w:rPr>
                <w:rFonts w:asciiTheme="minorEastAsia" w:eastAsiaTheme="minorEastAsia" w:hAnsiTheme="minorEastAsia" w:cs="Meiryo UI"/>
                <w:spacing w:val="-1"/>
                <w:sz w:val="21"/>
                <w:szCs w:val="21"/>
              </w:rPr>
              <w:t>セ</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機能</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強化 に資</w:t>
            </w:r>
            <w:r w:rsidRPr="00BB419D">
              <w:rPr>
                <w:rFonts w:asciiTheme="minorEastAsia" w:eastAsiaTheme="minorEastAsia" w:hAnsiTheme="minorEastAsia" w:cs="Meiryo UI"/>
                <w:spacing w:val="1"/>
                <w:sz w:val="21"/>
                <w:szCs w:val="21"/>
              </w:rPr>
              <w:t>す</w:t>
            </w:r>
            <w:r w:rsidRPr="00BB419D">
              <w:rPr>
                <w:rFonts w:asciiTheme="minorEastAsia" w:eastAsiaTheme="minorEastAsia" w:hAnsiTheme="minorEastAsia" w:cs="Meiryo UI"/>
                <w:sz w:val="21"/>
                <w:szCs w:val="21"/>
              </w:rPr>
              <w:t>る</w:t>
            </w:r>
            <w:r w:rsidRPr="00BB419D">
              <w:rPr>
                <w:rFonts w:asciiTheme="minorEastAsia" w:eastAsiaTheme="minorEastAsia" w:hAnsiTheme="minorEastAsia" w:cs="Meiryo UI"/>
                <w:spacing w:val="-1"/>
                <w:sz w:val="21"/>
                <w:szCs w:val="21"/>
              </w:rPr>
              <w:t>こととな</w:t>
            </w:r>
            <w:r w:rsidRPr="00BB419D">
              <w:rPr>
                <w:rFonts w:asciiTheme="minorEastAsia" w:eastAsiaTheme="minorEastAsia" w:hAnsiTheme="minorEastAsia" w:cs="Meiryo UI"/>
                <w:sz w:val="21"/>
                <w:szCs w:val="21"/>
              </w:rPr>
              <w:t>る関連事業施設</w:t>
            </w:r>
          </w:p>
        </w:tc>
      </w:tr>
      <w:tr w:rsidR="004279E6" w14:paraId="7020EF25" w14:textId="77777777">
        <w:trPr>
          <w:trHeight w:hRule="exact" w:val="1644"/>
        </w:trPr>
        <w:tc>
          <w:tcPr>
            <w:tcW w:w="1773" w:type="dxa"/>
            <w:gridSpan w:val="2"/>
            <w:tcMar>
              <w:left w:w="28" w:type="dxa"/>
              <w:right w:w="28" w:type="dxa"/>
            </w:tcMar>
            <w:vAlign w:val="center"/>
          </w:tcPr>
          <w:p w14:paraId="177A4E8E" w14:textId="77777777" w:rsidR="004279E6" w:rsidRPr="00BB419D" w:rsidRDefault="004279E6">
            <w:pPr>
              <w:spacing w:line="264" w:lineRule="exact"/>
              <w:ind w:left="35"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附帯施設</w:t>
            </w:r>
          </w:p>
        </w:tc>
        <w:tc>
          <w:tcPr>
            <w:tcW w:w="7561" w:type="dxa"/>
            <w:tcMar>
              <w:left w:w="28" w:type="dxa"/>
              <w:right w:w="28" w:type="dxa"/>
            </w:tcMar>
          </w:tcPr>
          <w:p w14:paraId="4A245D6D" w14:textId="02BC279A" w:rsidR="004279E6" w:rsidRPr="00BB419D" w:rsidRDefault="004279E6">
            <w:pPr>
              <w:spacing w:line="258"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他</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施設（売場施設、貯蔵・保管施設、駐車施設</w:t>
            </w:r>
            <w:r w:rsidRPr="00BB419D">
              <w:rPr>
                <w:rFonts w:asciiTheme="minorEastAsia" w:eastAsiaTheme="minorEastAsia" w:hAnsiTheme="minorEastAsia" w:cs="Meiryo UI"/>
                <w:spacing w:val="-1"/>
                <w:position w:val="-1"/>
                <w:sz w:val="21"/>
                <w:szCs w:val="21"/>
              </w:rPr>
              <w:t>、</w:t>
            </w:r>
            <w:r w:rsidRPr="00BB419D">
              <w:rPr>
                <w:rFonts w:asciiTheme="minorEastAsia" w:eastAsiaTheme="minorEastAsia" w:hAnsiTheme="minorEastAsia" w:cs="Meiryo UI"/>
                <w:position w:val="-1"/>
                <w:sz w:val="21"/>
                <w:szCs w:val="21"/>
              </w:rPr>
              <w:t>搬送施設、衛生施設、食肉関連施設</w:t>
            </w:r>
            <w:r w:rsidRPr="00BB419D">
              <w:rPr>
                <w:rFonts w:asciiTheme="minorEastAsia" w:eastAsiaTheme="minorEastAsia" w:hAnsiTheme="minorEastAsia" w:cs="Meiryo UI"/>
                <w:spacing w:val="-1"/>
                <w:position w:val="-1"/>
                <w:sz w:val="21"/>
                <w:szCs w:val="21"/>
              </w:rPr>
              <w:t>、</w:t>
            </w:r>
            <w:r w:rsidRPr="00BB419D">
              <w:rPr>
                <w:rFonts w:asciiTheme="minorEastAsia" w:eastAsiaTheme="minorEastAsia" w:hAnsiTheme="minorEastAsia" w:cs="Meiryo UI"/>
                <w:position w:val="-1"/>
                <w:sz w:val="21"/>
                <w:szCs w:val="21"/>
              </w:rPr>
              <w:t>情報</w:t>
            </w:r>
            <w:r w:rsidRPr="00BB419D">
              <w:rPr>
                <w:rFonts w:asciiTheme="minorEastAsia" w:eastAsiaTheme="minorEastAsia" w:hAnsiTheme="minorEastAsia" w:cs="Meiryo UI"/>
                <w:sz w:val="21"/>
                <w:szCs w:val="21"/>
              </w:rPr>
              <w:t>処理施設、市場管理</w:t>
            </w:r>
            <w:r w:rsidRPr="00BB419D">
              <w:rPr>
                <w:rFonts w:asciiTheme="minorEastAsia" w:eastAsiaTheme="minorEastAsia" w:hAnsiTheme="minorEastAsia" w:cs="Meiryo UI"/>
                <w:spacing w:val="-1"/>
                <w:sz w:val="21"/>
                <w:szCs w:val="21"/>
              </w:rPr>
              <w:t>セ</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、防災施設</w:t>
            </w:r>
            <w:r w:rsidRPr="00BB419D">
              <w:rPr>
                <w:rFonts w:asciiTheme="minorEastAsia" w:eastAsiaTheme="minorEastAsia" w:hAnsiTheme="minorEastAsia" w:cs="Meiryo UI"/>
                <w:spacing w:val="-1"/>
                <w:sz w:val="21"/>
                <w:szCs w:val="21"/>
              </w:rPr>
              <w:t>、</w:t>
            </w:r>
            <w:r w:rsidRPr="00BB419D">
              <w:rPr>
                <w:rFonts w:asciiTheme="minorEastAsia" w:eastAsiaTheme="minorEastAsia" w:hAnsiTheme="minorEastAsia" w:cs="Meiryo UI"/>
                <w:sz w:val="21"/>
                <w:szCs w:val="21"/>
              </w:rPr>
              <w:t xml:space="preserve">加工処理高度化施設、選果・選別施設、総合食品セ </w:t>
            </w:r>
            <w:r w:rsidRPr="00BB419D">
              <w:rPr>
                <w:rFonts w:asciiTheme="minorEastAsia" w:eastAsiaTheme="minorEastAsia" w:hAnsiTheme="minorEastAsia" w:cs="Meiryo UI"/>
                <w:spacing w:val="1"/>
                <w:sz w:val="21"/>
                <w:szCs w:val="21"/>
              </w:rPr>
              <w:t>ン</w:t>
            </w:r>
            <w:r w:rsidRPr="00BB419D">
              <w:rPr>
                <w:rFonts w:asciiTheme="minorEastAsia" w:eastAsiaTheme="minorEastAsia" w:hAnsiTheme="minorEastAsia" w:cs="Meiryo UI"/>
                <w:spacing w:val="-1"/>
                <w:sz w:val="21"/>
                <w:szCs w:val="21"/>
              </w:rPr>
              <w:t>ター</w:t>
            </w:r>
            <w:r w:rsidRPr="00BB419D">
              <w:rPr>
                <w:rFonts w:asciiTheme="minorEastAsia" w:eastAsiaTheme="minorEastAsia" w:hAnsiTheme="minorEastAsia" w:cs="Meiryo UI"/>
                <w:sz w:val="21"/>
                <w:szCs w:val="21"/>
              </w:rPr>
              <w:t>機能付加施設又</w:t>
            </w:r>
            <w:r w:rsidRPr="00BB419D">
              <w:rPr>
                <w:rFonts w:asciiTheme="minorEastAsia" w:eastAsiaTheme="minorEastAsia" w:hAnsiTheme="minorEastAsia" w:cs="Meiryo UI"/>
                <w:spacing w:val="-1"/>
                <w:sz w:val="21"/>
                <w:szCs w:val="21"/>
              </w:rPr>
              <w:t>は</w:t>
            </w:r>
            <w:r w:rsidRPr="00BB419D">
              <w:rPr>
                <w:rFonts w:asciiTheme="minorEastAsia" w:eastAsiaTheme="minorEastAsia" w:hAnsiTheme="minorEastAsia" w:cs="Meiryo UI"/>
                <w:sz w:val="21"/>
                <w:szCs w:val="21"/>
              </w:rPr>
              <w:t>上記施設</w:t>
            </w:r>
            <w:r w:rsidRPr="00BB419D">
              <w:rPr>
                <w:rFonts w:asciiTheme="minorEastAsia" w:eastAsiaTheme="minorEastAsia" w:hAnsiTheme="minorEastAsia" w:cs="Meiryo UI"/>
                <w:spacing w:val="-1"/>
                <w:sz w:val="21"/>
                <w:szCs w:val="21"/>
              </w:rPr>
              <w:t>の</w:t>
            </w:r>
            <w:r w:rsidRPr="00BB419D">
              <w:rPr>
                <w:rFonts w:asciiTheme="minorEastAsia" w:eastAsiaTheme="minorEastAsia" w:hAnsiTheme="minorEastAsia" w:cs="Meiryo UI"/>
                <w:sz w:val="21"/>
                <w:szCs w:val="21"/>
              </w:rPr>
              <w:t>施設内容に準</w:t>
            </w:r>
            <w:r w:rsidRPr="00BB419D">
              <w:rPr>
                <w:rFonts w:asciiTheme="minorEastAsia" w:eastAsiaTheme="minorEastAsia" w:hAnsiTheme="minorEastAsia" w:cs="Meiryo UI"/>
                <w:spacing w:val="1"/>
                <w:sz w:val="21"/>
                <w:szCs w:val="21"/>
              </w:rPr>
              <w:t>ず</w:t>
            </w:r>
            <w:r w:rsidRPr="00BB419D">
              <w:rPr>
                <w:rFonts w:asciiTheme="minorEastAsia" w:eastAsiaTheme="minorEastAsia" w:hAnsiTheme="minorEastAsia" w:cs="Meiryo UI"/>
                <w:sz w:val="21"/>
                <w:szCs w:val="21"/>
              </w:rPr>
              <w:t>る施設）</w:t>
            </w:r>
            <w:r w:rsidRPr="00BB419D">
              <w:rPr>
                <w:rFonts w:asciiTheme="minorEastAsia" w:eastAsiaTheme="minorEastAsia" w:hAnsiTheme="minorEastAsia" w:cs="Meiryo UI"/>
                <w:spacing w:val="-1"/>
                <w:sz w:val="21"/>
                <w:szCs w:val="21"/>
              </w:rPr>
              <w:t>と</w:t>
            </w:r>
            <w:r w:rsidRPr="00BB419D">
              <w:rPr>
                <w:rFonts w:asciiTheme="minorEastAsia" w:eastAsiaTheme="minorEastAsia" w:hAnsiTheme="minorEastAsia" w:cs="Meiryo UI"/>
                <w:sz w:val="21"/>
                <w:szCs w:val="21"/>
              </w:rPr>
              <w:t>一体整備する電気通信設備、給 排水設備、冷暖房設備及</w:t>
            </w:r>
            <w:r w:rsidRPr="00BB419D">
              <w:rPr>
                <w:rFonts w:asciiTheme="minorEastAsia" w:eastAsiaTheme="minorEastAsia" w:hAnsiTheme="minorEastAsia" w:cs="Meiryo UI"/>
                <w:spacing w:val="1"/>
                <w:sz w:val="21"/>
                <w:szCs w:val="21"/>
              </w:rPr>
              <w:t>び</w:t>
            </w:r>
            <w:r w:rsidRPr="00BB419D">
              <w:rPr>
                <w:rFonts w:asciiTheme="minorEastAsia" w:eastAsiaTheme="minorEastAsia" w:hAnsiTheme="minorEastAsia" w:cs="Meiryo UI"/>
                <w:sz w:val="21"/>
                <w:szCs w:val="21"/>
              </w:rPr>
              <w:t>ガ</w:t>
            </w:r>
            <w:r w:rsidRPr="00BB419D">
              <w:rPr>
                <w:rFonts w:asciiTheme="minorEastAsia" w:eastAsiaTheme="minorEastAsia" w:hAnsiTheme="minorEastAsia" w:cs="Meiryo UI"/>
                <w:spacing w:val="-1"/>
                <w:sz w:val="21"/>
                <w:szCs w:val="21"/>
              </w:rPr>
              <w:t>ス</w:t>
            </w:r>
            <w:r w:rsidRPr="00BB419D">
              <w:rPr>
                <w:rFonts w:asciiTheme="minorEastAsia" w:eastAsiaTheme="minorEastAsia" w:hAnsiTheme="minorEastAsia" w:cs="Meiryo UI"/>
                <w:sz w:val="21"/>
                <w:szCs w:val="21"/>
              </w:rPr>
              <w:t>設備（電気通信設備、給排水設備、冷暖房設備及びガス設備に係る工作物</w:t>
            </w:r>
            <w:r w:rsidRPr="00BB419D">
              <w:rPr>
                <w:rFonts w:asciiTheme="minorEastAsia" w:eastAsiaTheme="minorEastAsia" w:hAnsiTheme="minorEastAsia" w:cs="Meiryo UI"/>
                <w:spacing w:val="-1"/>
                <w:sz w:val="21"/>
                <w:szCs w:val="21"/>
              </w:rPr>
              <w:t>を</w:t>
            </w:r>
            <w:r w:rsidRPr="00BB419D">
              <w:rPr>
                <w:rFonts w:asciiTheme="minorEastAsia" w:eastAsiaTheme="minorEastAsia" w:hAnsiTheme="minorEastAsia" w:cs="Meiryo UI"/>
                <w:sz w:val="21"/>
                <w:szCs w:val="21"/>
              </w:rPr>
              <w:t>独立し</w:t>
            </w:r>
            <w:r w:rsidRPr="00BB419D">
              <w:rPr>
                <w:rFonts w:asciiTheme="minorEastAsia" w:eastAsiaTheme="minorEastAsia" w:hAnsiTheme="minorEastAsia" w:cs="Meiryo UI"/>
                <w:spacing w:val="1"/>
                <w:sz w:val="21"/>
                <w:szCs w:val="21"/>
              </w:rPr>
              <w:t>て</w:t>
            </w:r>
            <w:r w:rsidRPr="00BB419D">
              <w:rPr>
                <w:rFonts w:asciiTheme="minorEastAsia" w:eastAsiaTheme="minorEastAsia" w:hAnsiTheme="minorEastAsia" w:cs="Meiryo UI"/>
                <w:sz w:val="21"/>
                <w:szCs w:val="21"/>
              </w:rPr>
              <w:t>整備する場合を含</w:t>
            </w:r>
            <w:r w:rsidRPr="00BB419D">
              <w:rPr>
                <w:rFonts w:asciiTheme="minorEastAsia" w:eastAsiaTheme="minorEastAsia" w:hAnsiTheme="minorEastAsia" w:cs="Meiryo UI"/>
                <w:spacing w:val="-1"/>
                <w:sz w:val="21"/>
                <w:szCs w:val="21"/>
              </w:rPr>
              <w:t>む</w:t>
            </w:r>
            <w:r w:rsidRPr="00BB419D">
              <w:rPr>
                <w:rFonts w:asciiTheme="minorEastAsia" w:eastAsiaTheme="minorEastAsia" w:hAnsiTheme="minorEastAsia" w:cs="Meiryo UI"/>
                <w:sz w:val="21"/>
                <w:szCs w:val="21"/>
              </w:rPr>
              <w:t>。）</w:t>
            </w:r>
          </w:p>
        </w:tc>
      </w:tr>
      <w:tr w:rsidR="004279E6" w14:paraId="5BD8B429" w14:textId="77777777">
        <w:trPr>
          <w:trHeight w:hRule="exact" w:val="610"/>
        </w:trPr>
        <w:tc>
          <w:tcPr>
            <w:tcW w:w="1773" w:type="dxa"/>
            <w:gridSpan w:val="2"/>
            <w:tcMar>
              <w:left w:w="28" w:type="dxa"/>
              <w:right w:w="28" w:type="dxa"/>
            </w:tcMar>
            <w:vAlign w:val="center"/>
          </w:tcPr>
          <w:p w14:paraId="3A834265"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上記施設の施設</w:t>
            </w:r>
          </w:p>
          <w:p w14:paraId="58970285"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内容に準ずる施設</w:t>
            </w:r>
          </w:p>
        </w:tc>
        <w:tc>
          <w:tcPr>
            <w:tcW w:w="7561" w:type="dxa"/>
            <w:tcMar>
              <w:left w:w="28" w:type="dxa"/>
              <w:right w:w="28" w:type="dxa"/>
            </w:tcMar>
          </w:tcPr>
          <w:p w14:paraId="34487C63" w14:textId="77777777" w:rsidR="004279E6" w:rsidRPr="00BB419D" w:rsidRDefault="004279E6">
            <w:pPr>
              <w:spacing w:line="271"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交付対象施設</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欄</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上記</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施設に掲げる施設内容に準</w:t>
            </w:r>
            <w:r w:rsidRPr="00BB419D">
              <w:rPr>
                <w:rFonts w:asciiTheme="minorEastAsia" w:eastAsiaTheme="minorEastAsia" w:hAnsiTheme="minorEastAsia" w:cs="Meiryo UI"/>
                <w:spacing w:val="1"/>
                <w:position w:val="-1"/>
                <w:sz w:val="21"/>
                <w:szCs w:val="21"/>
              </w:rPr>
              <w:t>ず</w:t>
            </w:r>
            <w:r w:rsidRPr="00BB419D">
              <w:rPr>
                <w:rFonts w:asciiTheme="minorEastAsia" w:eastAsiaTheme="minorEastAsia" w:hAnsiTheme="minorEastAsia" w:cs="Meiryo UI"/>
                <w:position w:val="-1"/>
                <w:sz w:val="21"/>
                <w:szCs w:val="21"/>
              </w:rPr>
              <w:t>る施設</w:t>
            </w:r>
            <w:r w:rsidRPr="00BB419D">
              <w:rPr>
                <w:rFonts w:asciiTheme="minorEastAsia" w:eastAsiaTheme="minorEastAsia" w:hAnsiTheme="minorEastAsia" w:cs="Meiryo UI"/>
                <w:spacing w:val="-1"/>
                <w:position w:val="-1"/>
                <w:sz w:val="21"/>
                <w:szCs w:val="21"/>
              </w:rPr>
              <w:t>であっ</w:t>
            </w:r>
            <w:r w:rsidRPr="00BB419D">
              <w:rPr>
                <w:rFonts w:asciiTheme="minorEastAsia" w:eastAsiaTheme="minorEastAsia" w:hAnsiTheme="minorEastAsia" w:cs="Meiryo UI"/>
                <w:position w:val="-1"/>
                <w:sz w:val="21"/>
                <w:szCs w:val="21"/>
              </w:rPr>
              <w:t>て、市場機能の向上</w:t>
            </w:r>
            <w:r w:rsidRPr="00BB419D">
              <w:rPr>
                <w:rFonts w:asciiTheme="minorEastAsia" w:eastAsiaTheme="minorEastAsia" w:hAnsiTheme="minorEastAsia" w:cs="Meiryo UI"/>
                <w:spacing w:val="-1"/>
                <w:position w:val="-1"/>
                <w:sz w:val="21"/>
                <w:szCs w:val="21"/>
              </w:rPr>
              <w:t>を</w:t>
            </w:r>
            <w:r w:rsidRPr="00BB419D">
              <w:rPr>
                <w:rFonts w:asciiTheme="minorEastAsia" w:eastAsiaTheme="minorEastAsia" w:hAnsiTheme="minorEastAsia" w:cs="Meiryo UI"/>
                <w:position w:val="-1"/>
                <w:sz w:val="21"/>
                <w:szCs w:val="21"/>
              </w:rPr>
              <w:t>図る</w:t>
            </w:r>
            <w:r w:rsidRPr="00BB419D">
              <w:rPr>
                <w:rFonts w:asciiTheme="minorEastAsia" w:eastAsiaTheme="minorEastAsia" w:hAnsiTheme="minorEastAsia" w:cs="Meiryo UI"/>
                <w:position w:val="-2"/>
                <w:sz w:val="21"/>
                <w:szCs w:val="21"/>
              </w:rPr>
              <w:t>上</w:t>
            </w:r>
            <w:r w:rsidRPr="00BB419D">
              <w:rPr>
                <w:rFonts w:asciiTheme="minorEastAsia" w:eastAsiaTheme="minorEastAsia" w:hAnsiTheme="minorEastAsia" w:cs="Meiryo UI"/>
                <w:spacing w:val="-1"/>
                <w:position w:val="-2"/>
                <w:sz w:val="21"/>
                <w:szCs w:val="21"/>
              </w:rPr>
              <w:t>で</w:t>
            </w:r>
            <w:r w:rsidRPr="00BB419D">
              <w:rPr>
                <w:rFonts w:asciiTheme="minorEastAsia" w:eastAsiaTheme="minorEastAsia" w:hAnsiTheme="minorEastAsia" w:cs="Meiryo UI"/>
                <w:position w:val="-2"/>
                <w:sz w:val="21"/>
                <w:szCs w:val="21"/>
              </w:rPr>
              <w:t>特に必要で</w:t>
            </w:r>
            <w:r w:rsidRPr="00BB419D">
              <w:rPr>
                <w:rFonts w:asciiTheme="minorEastAsia" w:eastAsiaTheme="minorEastAsia" w:hAnsiTheme="minorEastAsia" w:cs="Meiryo UI"/>
                <w:spacing w:val="-1"/>
                <w:position w:val="-2"/>
                <w:sz w:val="21"/>
                <w:szCs w:val="21"/>
              </w:rPr>
              <w:t>あ</w:t>
            </w:r>
            <w:r w:rsidRPr="00BB419D">
              <w:rPr>
                <w:rFonts w:asciiTheme="minorEastAsia" w:eastAsiaTheme="minorEastAsia" w:hAnsiTheme="minorEastAsia" w:cs="Meiryo UI"/>
                <w:position w:val="-2"/>
                <w:sz w:val="21"/>
                <w:szCs w:val="21"/>
              </w:rPr>
              <w:t>る</w:t>
            </w:r>
            <w:r w:rsidRPr="00BB419D">
              <w:rPr>
                <w:rFonts w:asciiTheme="minorEastAsia" w:eastAsiaTheme="minorEastAsia" w:hAnsiTheme="minorEastAsia" w:cs="Meiryo UI"/>
                <w:spacing w:val="-1"/>
                <w:position w:val="-2"/>
                <w:sz w:val="21"/>
                <w:szCs w:val="21"/>
              </w:rPr>
              <w:t>と</w:t>
            </w:r>
            <w:r w:rsidRPr="00BB419D">
              <w:rPr>
                <w:rFonts w:asciiTheme="minorEastAsia" w:eastAsiaTheme="minorEastAsia" w:hAnsiTheme="minorEastAsia" w:cs="Meiryo UI"/>
                <w:position w:val="-2"/>
                <w:sz w:val="21"/>
                <w:szCs w:val="21"/>
              </w:rPr>
              <w:t>都道府県知事</w:t>
            </w:r>
            <w:r w:rsidRPr="00BB419D">
              <w:rPr>
                <w:rFonts w:asciiTheme="minorEastAsia" w:eastAsiaTheme="minorEastAsia" w:hAnsiTheme="minorEastAsia" w:cs="Meiryo UI"/>
                <w:spacing w:val="-1"/>
                <w:position w:val="-2"/>
                <w:sz w:val="21"/>
                <w:szCs w:val="21"/>
              </w:rPr>
              <w:t>が</w:t>
            </w:r>
            <w:r w:rsidRPr="00BB419D">
              <w:rPr>
                <w:rFonts w:asciiTheme="minorEastAsia" w:eastAsiaTheme="minorEastAsia" w:hAnsiTheme="minorEastAsia" w:cs="Meiryo UI"/>
                <w:position w:val="-2"/>
                <w:sz w:val="21"/>
                <w:szCs w:val="21"/>
              </w:rPr>
              <w:t>認</w:t>
            </w:r>
            <w:r w:rsidRPr="00BB419D">
              <w:rPr>
                <w:rFonts w:asciiTheme="minorEastAsia" w:eastAsiaTheme="minorEastAsia" w:hAnsiTheme="minorEastAsia" w:cs="Meiryo UI"/>
                <w:spacing w:val="-1"/>
                <w:position w:val="-2"/>
                <w:sz w:val="21"/>
                <w:szCs w:val="21"/>
              </w:rPr>
              <w:t>め</w:t>
            </w:r>
            <w:r w:rsidRPr="00BB419D">
              <w:rPr>
                <w:rFonts w:asciiTheme="minorEastAsia" w:eastAsiaTheme="minorEastAsia" w:hAnsiTheme="minorEastAsia" w:cs="Meiryo UI"/>
                <w:position w:val="-2"/>
                <w:sz w:val="21"/>
                <w:szCs w:val="21"/>
              </w:rPr>
              <w:t>る施設</w:t>
            </w:r>
          </w:p>
        </w:tc>
      </w:tr>
      <w:tr w:rsidR="004279E6" w14:paraId="1683E1F2" w14:textId="77777777">
        <w:trPr>
          <w:trHeight w:hRule="exact" w:val="303"/>
        </w:trPr>
        <w:tc>
          <w:tcPr>
            <w:tcW w:w="1773" w:type="dxa"/>
            <w:gridSpan w:val="2"/>
            <w:tcMar>
              <w:left w:w="28" w:type="dxa"/>
              <w:right w:w="28" w:type="dxa"/>
            </w:tcMar>
            <w:vAlign w:val="center"/>
          </w:tcPr>
          <w:p w14:paraId="23846CB3" w14:textId="77777777" w:rsidR="004279E6" w:rsidRPr="00BB419D" w:rsidRDefault="004279E6">
            <w:pPr>
              <w:spacing w:line="264" w:lineRule="exact"/>
              <w:ind w:right="-20"/>
              <w:jc w:val="both"/>
              <w:rPr>
                <w:rFonts w:asciiTheme="minorEastAsia" w:eastAsiaTheme="minorEastAsia" w:hAnsiTheme="minorEastAsia" w:cs="Meiryo UI"/>
                <w:position w:val="-1"/>
                <w:sz w:val="21"/>
                <w:szCs w:val="21"/>
              </w:rPr>
            </w:pPr>
            <w:r w:rsidRPr="00BB419D">
              <w:rPr>
                <w:rFonts w:asciiTheme="minorEastAsia" w:eastAsiaTheme="minorEastAsia" w:hAnsiTheme="minorEastAsia" w:cs="Meiryo UI"/>
                <w:position w:val="-1"/>
                <w:sz w:val="21"/>
                <w:szCs w:val="21"/>
              </w:rPr>
              <w:t>共同集出荷施設</w:t>
            </w:r>
          </w:p>
        </w:tc>
        <w:tc>
          <w:tcPr>
            <w:tcW w:w="7561" w:type="dxa"/>
            <w:tcMar>
              <w:left w:w="28" w:type="dxa"/>
              <w:right w:w="28" w:type="dxa"/>
            </w:tcMar>
          </w:tcPr>
          <w:p w14:paraId="2A4AE6C5" w14:textId="77777777" w:rsidR="004279E6" w:rsidRPr="00BB419D" w:rsidRDefault="004279E6">
            <w:pPr>
              <w:spacing w:line="274" w:lineRule="exact"/>
              <w:ind w:left="35" w:right="-20"/>
              <w:rPr>
                <w:rFonts w:asciiTheme="minorEastAsia" w:eastAsiaTheme="minorEastAsia" w:hAnsiTheme="minorEastAsia" w:cs="Meiryo UI"/>
                <w:sz w:val="21"/>
                <w:szCs w:val="21"/>
              </w:rPr>
            </w:pPr>
            <w:r w:rsidRPr="00BB419D">
              <w:rPr>
                <w:rFonts w:asciiTheme="minorEastAsia" w:eastAsiaTheme="minorEastAsia" w:hAnsiTheme="minorEastAsia" w:cs="Meiryo UI"/>
                <w:position w:val="-1"/>
                <w:sz w:val="21"/>
                <w:szCs w:val="21"/>
              </w:rPr>
              <w:t>卸売市場</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用地外に整備</w:t>
            </w:r>
            <w:r w:rsidRPr="00BB419D">
              <w:rPr>
                <w:rFonts w:asciiTheme="minorEastAsia" w:eastAsiaTheme="minorEastAsia" w:hAnsiTheme="minorEastAsia" w:cs="Meiryo UI"/>
                <w:spacing w:val="1"/>
                <w:position w:val="-1"/>
                <w:sz w:val="21"/>
                <w:szCs w:val="21"/>
              </w:rPr>
              <w:t>す</w:t>
            </w:r>
            <w:r w:rsidRPr="00BB419D">
              <w:rPr>
                <w:rFonts w:asciiTheme="minorEastAsia" w:eastAsiaTheme="minorEastAsia" w:hAnsiTheme="minorEastAsia" w:cs="Meiryo UI"/>
                <w:position w:val="-1"/>
                <w:sz w:val="21"/>
                <w:szCs w:val="21"/>
              </w:rPr>
              <w:t>る共同</w:t>
            </w:r>
            <w:r w:rsidRPr="00BB419D">
              <w:rPr>
                <w:rFonts w:asciiTheme="minorEastAsia" w:eastAsiaTheme="minorEastAsia" w:hAnsiTheme="minorEastAsia" w:cs="Meiryo UI"/>
                <w:spacing w:val="-1"/>
                <w:position w:val="-1"/>
                <w:sz w:val="21"/>
                <w:szCs w:val="21"/>
              </w:rPr>
              <w:t>で</w:t>
            </w:r>
            <w:r w:rsidRPr="00BB419D">
              <w:rPr>
                <w:rFonts w:asciiTheme="minorEastAsia" w:eastAsiaTheme="minorEastAsia" w:hAnsiTheme="minorEastAsia" w:cs="Meiryo UI"/>
                <w:position w:val="-1"/>
                <w:sz w:val="21"/>
                <w:szCs w:val="21"/>
              </w:rPr>
              <w:t>集出荷</w:t>
            </w:r>
            <w:r w:rsidRPr="00BB419D">
              <w:rPr>
                <w:rFonts w:asciiTheme="minorEastAsia" w:eastAsiaTheme="minorEastAsia" w:hAnsiTheme="minorEastAsia" w:cs="Meiryo UI"/>
                <w:spacing w:val="-1"/>
                <w:position w:val="-1"/>
                <w:sz w:val="21"/>
                <w:szCs w:val="21"/>
              </w:rPr>
              <w:t>を</w:t>
            </w:r>
            <w:r w:rsidRPr="00BB419D">
              <w:rPr>
                <w:rFonts w:asciiTheme="minorEastAsia" w:eastAsiaTheme="minorEastAsia" w:hAnsiTheme="minorEastAsia" w:cs="Meiryo UI"/>
                <w:position w:val="-1"/>
                <w:sz w:val="21"/>
                <w:szCs w:val="21"/>
              </w:rPr>
              <w:t>行うため</w:t>
            </w:r>
            <w:r w:rsidRPr="00BB419D">
              <w:rPr>
                <w:rFonts w:asciiTheme="minorEastAsia" w:eastAsiaTheme="minorEastAsia" w:hAnsiTheme="minorEastAsia" w:cs="Meiryo UI"/>
                <w:spacing w:val="-1"/>
                <w:position w:val="-1"/>
                <w:sz w:val="21"/>
                <w:szCs w:val="21"/>
              </w:rPr>
              <w:t>の</w:t>
            </w:r>
            <w:r w:rsidRPr="00BB419D">
              <w:rPr>
                <w:rFonts w:asciiTheme="minorEastAsia" w:eastAsiaTheme="minorEastAsia" w:hAnsiTheme="minorEastAsia" w:cs="Meiryo UI"/>
                <w:position w:val="-1"/>
                <w:sz w:val="21"/>
                <w:szCs w:val="21"/>
              </w:rPr>
              <w:t>施設</w:t>
            </w:r>
          </w:p>
        </w:tc>
      </w:tr>
    </w:tbl>
    <w:p w14:paraId="23A9810F" w14:textId="0C8532CC" w:rsidR="00A86341" w:rsidRPr="00C22629" w:rsidRDefault="00A86341" w:rsidP="00BA6A3D">
      <w:pPr>
        <w:pStyle w:val="06"/>
        <w:rPr>
          <w:b/>
          <w:bCs/>
        </w:rPr>
      </w:pPr>
      <w:r w:rsidRPr="00A86341">
        <w:rPr>
          <w:rFonts w:hint="eastAsia"/>
        </w:rPr>
        <w:t>出典</w:t>
      </w:r>
      <w:r>
        <w:rPr>
          <w:rFonts w:hint="eastAsia"/>
        </w:rPr>
        <w:t>：</w:t>
      </w:r>
      <w:r w:rsidRPr="00A86341">
        <w:rPr>
          <w:rFonts w:hint="eastAsia"/>
        </w:rPr>
        <w:t>農林水産省「強い農業づくり総合支援交付金（交付等要綱【令和５年３月</w:t>
      </w:r>
      <w:r w:rsidRPr="00A86341">
        <w:t>31日改正】</w:t>
      </w:r>
      <w:r w:rsidR="00F70FF9">
        <w:t>）</w:t>
      </w:r>
      <w:r w:rsidRPr="00A86341">
        <w:t>」</w:t>
      </w:r>
    </w:p>
    <w:p w14:paraId="5C7FB43D" w14:textId="77777777" w:rsidR="004279E6" w:rsidRPr="00A86341" w:rsidRDefault="004279E6" w:rsidP="004279E6">
      <w:pPr>
        <w:pStyle w:val="ad"/>
        <w:jc w:val="left"/>
      </w:pPr>
    </w:p>
    <w:p w14:paraId="6D006574" w14:textId="0000561C" w:rsidR="004279E6" w:rsidRPr="00A53F33" w:rsidRDefault="00A53F33" w:rsidP="00A53F33">
      <w:pPr>
        <w:rPr>
          <w:rFonts w:ascii="ＭＳ Ｐゴシック" w:hAnsi="ＭＳ Ｐゴシック" w:cs="Times New Roman"/>
          <w:b/>
          <w:bCs/>
          <w:kern w:val="2"/>
          <w:sz w:val="21"/>
          <w:szCs w:val="21"/>
        </w:rPr>
      </w:pPr>
      <w:r>
        <w:br w:type="page"/>
      </w:r>
    </w:p>
    <w:p w14:paraId="2A327243" w14:textId="6FB03656" w:rsidR="004279E6" w:rsidRDefault="004279E6" w:rsidP="004279E6">
      <w:pPr>
        <w:pStyle w:val="ad"/>
        <w:rPr>
          <w:rFonts w:ascii="ＭＳ ゴシック" w:eastAsia="ＭＳ ゴシック"/>
          <w:spacing w:val="20"/>
        </w:rPr>
      </w:pPr>
      <w:r>
        <w:lastRenderedPageBreak/>
        <w:t>表</w:t>
      </w:r>
      <w:r>
        <w:t xml:space="preserve"> </w:t>
      </w:r>
      <w:r w:rsidR="0044636F">
        <w:fldChar w:fldCharType="begin"/>
      </w:r>
      <w:r w:rsidR="0044636F">
        <w:instrText xml:space="preserve"> SEQ </w:instrText>
      </w:r>
      <w:r w:rsidR="0044636F">
        <w:instrText>表</w:instrText>
      </w:r>
      <w:r w:rsidR="0044636F">
        <w:instrText xml:space="preserve"> \* ARABIC </w:instrText>
      </w:r>
      <w:r w:rsidR="0044636F">
        <w:fldChar w:fldCharType="separate"/>
      </w:r>
      <w:r w:rsidR="004D0DFB">
        <w:rPr>
          <w:noProof/>
        </w:rPr>
        <w:t>37</w:t>
      </w:r>
      <w:r w:rsidR="0044636F">
        <w:rPr>
          <w:noProof/>
        </w:rPr>
        <w:fldChar w:fldCharType="end"/>
      </w:r>
      <w:r>
        <w:rPr>
          <w:rFonts w:hint="eastAsia"/>
        </w:rPr>
        <w:t xml:space="preserve">　上限建築単価</w:t>
      </w:r>
    </w:p>
    <w:tbl>
      <w:tblPr>
        <w:tblW w:w="9468" w:type="dxa"/>
        <w:tblInd w:w="-10" w:type="dxa"/>
        <w:tblLayout w:type="fixed"/>
        <w:tblCellMar>
          <w:left w:w="0" w:type="dxa"/>
          <w:right w:w="0" w:type="dxa"/>
        </w:tblCellMar>
        <w:tblLook w:val="01E0" w:firstRow="1" w:lastRow="1" w:firstColumn="1" w:lastColumn="1" w:noHBand="0" w:noVBand="0"/>
      </w:tblPr>
      <w:tblGrid>
        <w:gridCol w:w="3969"/>
        <w:gridCol w:w="1843"/>
        <w:gridCol w:w="1747"/>
        <w:gridCol w:w="1909"/>
      </w:tblGrid>
      <w:tr w:rsidR="004279E6" w14:paraId="4534397C" w14:textId="77777777">
        <w:trPr>
          <w:trHeight w:hRule="exact" w:val="307"/>
        </w:trPr>
        <w:tc>
          <w:tcPr>
            <w:tcW w:w="3969" w:type="dxa"/>
            <w:vMerge w:val="restart"/>
            <w:tcBorders>
              <w:top w:val="single" w:sz="8" w:space="0" w:color="000000"/>
              <w:left w:val="single" w:sz="8" w:space="0" w:color="000000"/>
              <w:right w:val="single" w:sz="8" w:space="0" w:color="000000"/>
            </w:tcBorders>
            <w:shd w:val="clear" w:color="auto" w:fill="D9D9D9"/>
          </w:tcPr>
          <w:p w14:paraId="6C562F9B" w14:textId="77777777" w:rsidR="004279E6" w:rsidRDefault="004279E6">
            <w:pPr>
              <w:spacing w:before="12" w:line="200" w:lineRule="exact"/>
              <w:rPr>
                <w:sz w:val="20"/>
                <w:szCs w:val="20"/>
              </w:rPr>
            </w:pPr>
          </w:p>
          <w:p w14:paraId="416D4126" w14:textId="77777777" w:rsidR="004279E6" w:rsidRDefault="004279E6">
            <w:pPr>
              <w:ind w:left="1031" w:right="992"/>
              <w:jc w:val="center"/>
              <w:rPr>
                <w:rFonts w:ascii="Meiryo UI" w:eastAsia="Meiryo UI" w:hAnsi="Meiryo UI" w:cs="Meiryo UI"/>
              </w:rPr>
            </w:pPr>
            <w:r>
              <w:rPr>
                <w:rFonts w:ascii="Meiryo UI" w:eastAsia="Meiryo UI" w:hAnsi="Meiryo UI" w:cs="Meiryo UI"/>
              </w:rPr>
              <w:t>施設区分</w:t>
            </w:r>
          </w:p>
        </w:tc>
        <w:tc>
          <w:tcPr>
            <w:tcW w:w="1843" w:type="dxa"/>
            <w:vMerge w:val="restart"/>
            <w:tcBorders>
              <w:top w:val="single" w:sz="8" w:space="0" w:color="000000"/>
              <w:left w:val="single" w:sz="8" w:space="0" w:color="000000"/>
              <w:right w:val="single" w:sz="8" w:space="0" w:color="000000"/>
            </w:tcBorders>
            <w:shd w:val="clear" w:color="auto" w:fill="D9D9D9"/>
          </w:tcPr>
          <w:p w14:paraId="176921C1" w14:textId="77777777" w:rsidR="004279E6" w:rsidRPr="001354DA" w:rsidRDefault="004279E6">
            <w:r w:rsidRPr="001354DA">
              <w:rPr>
                <w:rFonts w:ascii="Meiryo UI" w:eastAsia="Meiryo UI" w:hAnsi="Meiryo UI" w:cs="Meiryo UI"/>
              </w:rPr>
              <w:t>構造</w:t>
            </w:r>
          </w:p>
        </w:tc>
        <w:tc>
          <w:tcPr>
            <w:tcW w:w="3656" w:type="dxa"/>
            <w:gridSpan w:val="2"/>
            <w:tcBorders>
              <w:top w:val="single" w:sz="8" w:space="0" w:color="000000"/>
              <w:left w:val="single" w:sz="8" w:space="0" w:color="000000"/>
              <w:bottom w:val="single" w:sz="8" w:space="0" w:color="000000"/>
              <w:right w:val="single" w:sz="8" w:space="0" w:color="000000"/>
            </w:tcBorders>
            <w:shd w:val="clear" w:color="auto" w:fill="D9D9D9"/>
          </w:tcPr>
          <w:p w14:paraId="37409F83" w14:textId="77777777" w:rsidR="004279E6" w:rsidRDefault="004279E6">
            <w:pPr>
              <w:spacing w:line="266" w:lineRule="exact"/>
              <w:ind w:left="1245" w:right="-20"/>
              <w:rPr>
                <w:rFonts w:ascii="Meiryo UI" w:eastAsia="Meiryo UI" w:hAnsi="Meiryo UI" w:cs="Meiryo UI"/>
              </w:rPr>
            </w:pPr>
            <w:r>
              <w:rPr>
                <w:rFonts w:ascii="Meiryo UI" w:eastAsia="Meiryo UI" w:hAnsi="Meiryo UI" w:cs="Meiryo UI"/>
                <w:position w:val="-1"/>
              </w:rPr>
              <w:t>上限建築単価</w:t>
            </w:r>
          </w:p>
        </w:tc>
      </w:tr>
      <w:tr w:rsidR="004279E6" w14:paraId="4464E205" w14:textId="77777777">
        <w:trPr>
          <w:trHeight w:hRule="exact" w:val="307"/>
        </w:trPr>
        <w:tc>
          <w:tcPr>
            <w:tcW w:w="3969" w:type="dxa"/>
            <w:vMerge/>
            <w:tcBorders>
              <w:left w:val="single" w:sz="8" w:space="0" w:color="000000"/>
              <w:right w:val="single" w:sz="8" w:space="0" w:color="000000"/>
            </w:tcBorders>
            <w:shd w:val="clear" w:color="auto" w:fill="D9D9D9"/>
          </w:tcPr>
          <w:p w14:paraId="7F8E1C2A" w14:textId="77777777" w:rsidR="004279E6" w:rsidRDefault="004279E6"/>
        </w:tc>
        <w:tc>
          <w:tcPr>
            <w:tcW w:w="1843" w:type="dxa"/>
            <w:vMerge/>
            <w:tcBorders>
              <w:left w:val="single" w:sz="8" w:space="0" w:color="000000"/>
              <w:right w:val="single" w:sz="8" w:space="0" w:color="000000"/>
            </w:tcBorders>
            <w:shd w:val="clear" w:color="auto" w:fill="D9D9D9"/>
          </w:tcPr>
          <w:p w14:paraId="09DB7A76" w14:textId="77777777" w:rsidR="004279E6" w:rsidRDefault="004279E6"/>
        </w:tc>
        <w:tc>
          <w:tcPr>
            <w:tcW w:w="3656" w:type="dxa"/>
            <w:gridSpan w:val="2"/>
            <w:tcBorders>
              <w:top w:val="single" w:sz="8" w:space="0" w:color="000000"/>
              <w:left w:val="single" w:sz="8" w:space="0" w:color="000000"/>
              <w:bottom w:val="single" w:sz="8" w:space="0" w:color="000000"/>
              <w:right w:val="single" w:sz="8" w:space="0" w:color="000000"/>
            </w:tcBorders>
            <w:shd w:val="clear" w:color="auto" w:fill="D9D9D9"/>
          </w:tcPr>
          <w:p w14:paraId="43F5B671" w14:textId="77777777" w:rsidR="004279E6" w:rsidRDefault="004279E6">
            <w:pPr>
              <w:spacing w:line="266" w:lineRule="exact"/>
              <w:ind w:left="1429" w:right="1390"/>
              <w:jc w:val="center"/>
              <w:rPr>
                <w:rFonts w:ascii="Meiryo UI" w:eastAsia="Meiryo UI" w:hAnsi="Meiryo UI" w:cs="Meiryo UI"/>
              </w:rPr>
            </w:pPr>
            <w:r>
              <w:rPr>
                <w:rFonts w:ascii="Meiryo UI" w:eastAsia="Meiryo UI" w:hAnsi="Meiryo UI" w:cs="Meiryo UI"/>
                <w:position w:val="-1"/>
              </w:rPr>
              <w:t>一般地域</w:t>
            </w:r>
          </w:p>
        </w:tc>
      </w:tr>
      <w:tr w:rsidR="004279E6" w14:paraId="3956292A" w14:textId="77777777">
        <w:trPr>
          <w:trHeight w:hRule="exact" w:val="307"/>
        </w:trPr>
        <w:tc>
          <w:tcPr>
            <w:tcW w:w="3969" w:type="dxa"/>
            <w:vMerge/>
            <w:tcBorders>
              <w:left w:val="single" w:sz="8" w:space="0" w:color="000000"/>
              <w:bottom w:val="single" w:sz="8" w:space="0" w:color="000000"/>
              <w:right w:val="single" w:sz="8" w:space="0" w:color="000000"/>
            </w:tcBorders>
            <w:shd w:val="clear" w:color="auto" w:fill="D9D9D9"/>
          </w:tcPr>
          <w:p w14:paraId="6D3FB2E7" w14:textId="77777777" w:rsidR="004279E6" w:rsidRDefault="004279E6"/>
        </w:tc>
        <w:tc>
          <w:tcPr>
            <w:tcW w:w="1843" w:type="dxa"/>
            <w:vMerge/>
            <w:tcBorders>
              <w:left w:val="single" w:sz="8" w:space="0" w:color="000000"/>
              <w:bottom w:val="single" w:sz="8" w:space="0" w:color="000000"/>
              <w:right w:val="single" w:sz="8" w:space="0" w:color="000000"/>
            </w:tcBorders>
            <w:shd w:val="clear" w:color="auto" w:fill="D9D9D9"/>
          </w:tcPr>
          <w:p w14:paraId="3FBF46FF" w14:textId="77777777" w:rsidR="004279E6" w:rsidRDefault="004279E6"/>
        </w:tc>
        <w:tc>
          <w:tcPr>
            <w:tcW w:w="1747" w:type="dxa"/>
            <w:tcBorders>
              <w:top w:val="single" w:sz="8" w:space="0" w:color="000000"/>
              <w:left w:val="single" w:sz="8" w:space="0" w:color="000000"/>
              <w:bottom w:val="single" w:sz="8" w:space="0" w:color="000000"/>
              <w:right w:val="single" w:sz="8" w:space="0" w:color="000000"/>
            </w:tcBorders>
            <w:shd w:val="clear" w:color="auto" w:fill="D9D9D9"/>
          </w:tcPr>
          <w:p w14:paraId="281380E0" w14:textId="77777777" w:rsidR="004279E6" w:rsidRDefault="004279E6">
            <w:pPr>
              <w:spacing w:line="276" w:lineRule="exact"/>
              <w:ind w:left="241" w:right="-20"/>
              <w:rPr>
                <w:rFonts w:ascii="Meiryo UI" w:eastAsia="Meiryo UI" w:hAnsi="Meiryo UI" w:cs="Meiryo UI"/>
              </w:rPr>
            </w:pPr>
            <w:r>
              <w:rPr>
                <w:rFonts w:ascii="Meiryo UI" w:eastAsia="Meiryo UI" w:hAnsi="Meiryo UI" w:cs="Meiryo UI"/>
                <w:position w:val="-1"/>
              </w:rPr>
              <w:t>円</w:t>
            </w:r>
            <w:r>
              <w:rPr>
                <w:rFonts w:ascii="Meiryo UI" w:eastAsia="Meiryo UI" w:hAnsi="Meiryo UI" w:cs="Meiryo UI"/>
                <w:spacing w:val="-1"/>
                <w:position w:val="-1"/>
              </w:rPr>
              <w:t>/</w:t>
            </w:r>
            <w:r>
              <w:rPr>
                <w:rFonts w:ascii="Meiryo UI" w:eastAsia="Meiryo UI" w:hAnsi="Meiryo UI" w:cs="Meiryo UI"/>
                <w:position w:val="-1"/>
              </w:rPr>
              <w:t>㎡（税込）</w:t>
            </w:r>
          </w:p>
        </w:tc>
        <w:tc>
          <w:tcPr>
            <w:tcW w:w="1909" w:type="dxa"/>
            <w:tcBorders>
              <w:top w:val="single" w:sz="8" w:space="0" w:color="000000"/>
              <w:left w:val="single" w:sz="8" w:space="0" w:color="000000"/>
              <w:bottom w:val="single" w:sz="8" w:space="0" w:color="000000"/>
              <w:right w:val="single" w:sz="8" w:space="0" w:color="000000"/>
            </w:tcBorders>
            <w:shd w:val="clear" w:color="auto" w:fill="D9D9D9"/>
          </w:tcPr>
          <w:p w14:paraId="0F43DBDB" w14:textId="77777777" w:rsidR="004279E6" w:rsidRDefault="004279E6">
            <w:pPr>
              <w:spacing w:line="276" w:lineRule="exact"/>
              <w:ind w:left="242" w:right="-20"/>
              <w:rPr>
                <w:rFonts w:ascii="Meiryo UI" w:eastAsia="Meiryo UI" w:hAnsi="Meiryo UI" w:cs="Meiryo UI"/>
              </w:rPr>
            </w:pPr>
            <w:r>
              <w:rPr>
                <w:rFonts w:ascii="Meiryo UI" w:eastAsia="Meiryo UI" w:hAnsi="Meiryo UI" w:cs="Meiryo UI"/>
                <w:position w:val="-1"/>
              </w:rPr>
              <w:t>円</w:t>
            </w:r>
            <w:r>
              <w:rPr>
                <w:rFonts w:ascii="Meiryo UI" w:eastAsia="Meiryo UI" w:hAnsi="Meiryo UI" w:cs="Meiryo UI"/>
                <w:spacing w:val="-1"/>
                <w:position w:val="-1"/>
              </w:rPr>
              <w:t>/</w:t>
            </w:r>
            <w:r>
              <w:rPr>
                <w:rFonts w:ascii="Meiryo UI" w:eastAsia="Meiryo UI" w:hAnsi="Meiryo UI" w:cs="Meiryo UI"/>
                <w:position w:val="-1"/>
              </w:rPr>
              <w:t>㎡（税抜）</w:t>
            </w:r>
          </w:p>
        </w:tc>
      </w:tr>
      <w:tr w:rsidR="004279E6" w14:paraId="1CD150AF" w14:textId="77777777" w:rsidTr="007A331E">
        <w:trPr>
          <w:trHeight w:hRule="exact" w:val="2533"/>
        </w:trPr>
        <w:tc>
          <w:tcPr>
            <w:tcW w:w="3969" w:type="dxa"/>
            <w:tcBorders>
              <w:top w:val="single" w:sz="8" w:space="0" w:color="000000"/>
              <w:left w:val="single" w:sz="8" w:space="0" w:color="000000"/>
              <w:bottom w:val="single" w:sz="8" w:space="0" w:color="000000"/>
              <w:right w:val="single" w:sz="8" w:space="0" w:color="000000"/>
            </w:tcBorders>
          </w:tcPr>
          <w:p w14:paraId="39760A79" w14:textId="77777777" w:rsidR="004279E6" w:rsidRPr="00BB419D" w:rsidRDefault="004279E6">
            <w:pPr>
              <w:spacing w:line="280" w:lineRule="exact"/>
              <w:ind w:left="35" w:right="-20"/>
              <w:rPr>
                <w:rFonts w:asciiTheme="minorEastAsia" w:eastAsiaTheme="minorEastAsia" w:hAnsiTheme="minorEastAsia" w:cs="Meiryo UI"/>
              </w:rPr>
            </w:pPr>
            <w:r w:rsidRPr="00BB419D">
              <w:rPr>
                <w:rFonts w:asciiTheme="minorEastAsia" w:eastAsiaTheme="minorEastAsia" w:hAnsiTheme="minorEastAsia" w:cs="Meiryo UI"/>
                <w:position w:val="-1"/>
              </w:rPr>
              <w:t>売場施設</w:t>
            </w:r>
          </w:p>
          <w:p w14:paraId="007C921D" w14:textId="77777777" w:rsidR="004279E6" w:rsidRPr="00BB419D" w:rsidRDefault="004279E6">
            <w:pPr>
              <w:spacing w:before="17" w:line="314" w:lineRule="exact"/>
              <w:ind w:left="35" w:right="378"/>
              <w:rPr>
                <w:rFonts w:asciiTheme="minorEastAsia" w:eastAsiaTheme="minorEastAsia" w:hAnsiTheme="minorEastAsia" w:cs="Meiryo UI"/>
              </w:rPr>
            </w:pPr>
            <w:r w:rsidRPr="00BB419D">
              <w:rPr>
                <w:rFonts w:asciiTheme="minorEastAsia" w:eastAsiaTheme="minorEastAsia" w:hAnsiTheme="minorEastAsia" w:cs="Meiryo UI"/>
              </w:rPr>
              <w:t>貯蔵･保管施設</w:t>
            </w:r>
            <w:r w:rsidRPr="00BB419D">
              <w:rPr>
                <w:rFonts w:asciiTheme="minorEastAsia" w:eastAsiaTheme="minorEastAsia" w:hAnsiTheme="minorEastAsia" w:cs="Meiryo UI"/>
                <w:spacing w:val="-1"/>
              </w:rPr>
              <w:t>(</w:t>
            </w:r>
            <w:r w:rsidRPr="00BB419D">
              <w:rPr>
                <w:rFonts w:asciiTheme="minorEastAsia" w:eastAsiaTheme="minorEastAsia" w:hAnsiTheme="minorEastAsia" w:cs="Meiryo UI"/>
              </w:rPr>
              <w:t>倉庫施設) 駐車施設</w:t>
            </w:r>
          </w:p>
          <w:p w14:paraId="45FE00F5" w14:textId="77777777" w:rsidR="004279E6" w:rsidRPr="00BB419D" w:rsidRDefault="004279E6">
            <w:pPr>
              <w:spacing w:line="314" w:lineRule="exact"/>
              <w:ind w:left="35" w:right="-27"/>
              <w:rPr>
                <w:rFonts w:asciiTheme="minorEastAsia" w:eastAsiaTheme="minorEastAsia" w:hAnsiTheme="minorEastAsia" w:cs="Meiryo UI"/>
              </w:rPr>
            </w:pPr>
            <w:r w:rsidRPr="00BB419D">
              <w:rPr>
                <w:rFonts w:asciiTheme="minorEastAsia" w:eastAsiaTheme="minorEastAsia" w:hAnsiTheme="minorEastAsia" w:cs="Meiryo UI"/>
              </w:rPr>
              <w:t xml:space="preserve">市場管理ｾﾝﾀｰ </w:t>
            </w:r>
          </w:p>
          <w:p w14:paraId="3C77871B" w14:textId="77777777" w:rsidR="004279E6" w:rsidRPr="00BB419D" w:rsidRDefault="004279E6">
            <w:pPr>
              <w:spacing w:line="314" w:lineRule="exact"/>
              <w:ind w:left="35" w:right="-27"/>
              <w:rPr>
                <w:rFonts w:asciiTheme="minorEastAsia" w:eastAsiaTheme="minorEastAsia" w:hAnsiTheme="minorEastAsia" w:cs="Meiryo UI"/>
              </w:rPr>
            </w:pPr>
            <w:r w:rsidRPr="00BB419D">
              <w:rPr>
                <w:rFonts w:asciiTheme="minorEastAsia" w:eastAsiaTheme="minorEastAsia" w:hAnsiTheme="minorEastAsia" w:cs="Meiryo UI"/>
              </w:rPr>
              <w:t xml:space="preserve">加工処理高度化施設 </w:t>
            </w:r>
          </w:p>
          <w:p w14:paraId="5086DC6B" w14:textId="77777777" w:rsidR="004279E6" w:rsidRPr="00BB419D" w:rsidRDefault="004279E6">
            <w:pPr>
              <w:spacing w:line="314" w:lineRule="exact"/>
              <w:ind w:left="35" w:right="-27"/>
              <w:rPr>
                <w:rFonts w:asciiTheme="minorEastAsia" w:eastAsiaTheme="minorEastAsia" w:hAnsiTheme="minorEastAsia" w:cs="Meiryo UI"/>
              </w:rPr>
            </w:pPr>
            <w:r w:rsidRPr="00BB419D">
              <w:rPr>
                <w:rFonts w:asciiTheme="minorEastAsia" w:eastAsiaTheme="minorEastAsia" w:hAnsiTheme="minorEastAsia" w:cs="Meiryo UI"/>
              </w:rPr>
              <w:t xml:space="preserve">選果・選別施設 </w:t>
            </w:r>
          </w:p>
          <w:p w14:paraId="60C2C4E5" w14:textId="77777777" w:rsidR="004279E6" w:rsidRPr="00BB419D" w:rsidRDefault="004279E6">
            <w:pPr>
              <w:spacing w:line="314" w:lineRule="exact"/>
              <w:ind w:left="35" w:right="-27"/>
              <w:rPr>
                <w:rFonts w:asciiTheme="minorEastAsia" w:eastAsiaTheme="minorEastAsia" w:hAnsiTheme="minorEastAsia" w:cs="Meiryo UI"/>
              </w:rPr>
            </w:pPr>
            <w:r w:rsidRPr="00BB419D">
              <w:rPr>
                <w:rFonts w:asciiTheme="minorEastAsia" w:eastAsiaTheme="minorEastAsia" w:hAnsiTheme="minorEastAsia" w:cs="Meiryo UI"/>
              </w:rPr>
              <w:t xml:space="preserve">総合食品ｾﾝﾀｰ機能付加施設 </w:t>
            </w:r>
          </w:p>
          <w:p w14:paraId="2B085EBB" w14:textId="77777777" w:rsidR="004279E6" w:rsidRPr="00BB419D" w:rsidRDefault="004279E6">
            <w:pPr>
              <w:spacing w:line="314" w:lineRule="exact"/>
              <w:ind w:left="35" w:right="-27"/>
              <w:rPr>
                <w:rFonts w:asciiTheme="minorEastAsia" w:eastAsiaTheme="minorEastAsia" w:hAnsiTheme="minorEastAsia" w:cs="Meiryo UI"/>
              </w:rPr>
            </w:pPr>
            <w:r w:rsidRPr="00BB419D">
              <w:rPr>
                <w:rFonts w:asciiTheme="minorEastAsia" w:eastAsiaTheme="minorEastAsia" w:hAnsiTheme="minorEastAsia" w:cs="Meiryo UI"/>
              </w:rPr>
              <w:t>上記施設の施設内容</w:t>
            </w:r>
            <w:r w:rsidRPr="00BB419D">
              <w:rPr>
                <w:rFonts w:asciiTheme="minorEastAsia" w:eastAsiaTheme="minorEastAsia" w:hAnsiTheme="minorEastAsia" w:cs="Meiryo UI"/>
                <w:spacing w:val="-1"/>
              </w:rPr>
              <w:t>に</w:t>
            </w:r>
            <w:r w:rsidRPr="00BB419D">
              <w:rPr>
                <w:rFonts w:asciiTheme="minorEastAsia" w:eastAsiaTheme="minorEastAsia" w:hAnsiTheme="minorEastAsia" w:cs="Meiryo UI"/>
              </w:rPr>
              <w:t xml:space="preserve">準ずる施設 </w:t>
            </w:r>
          </w:p>
          <w:p w14:paraId="7B270818" w14:textId="77777777" w:rsidR="004279E6" w:rsidRPr="00BB419D" w:rsidRDefault="004279E6">
            <w:pPr>
              <w:spacing w:before="1" w:line="314" w:lineRule="exact"/>
              <w:ind w:left="35" w:right="1344"/>
              <w:rPr>
                <w:rFonts w:asciiTheme="minorEastAsia" w:eastAsiaTheme="minorEastAsia" w:hAnsiTheme="minorEastAsia" w:cs="Meiryo UI"/>
              </w:rPr>
            </w:pPr>
            <w:r w:rsidRPr="00BB419D">
              <w:rPr>
                <w:rFonts w:asciiTheme="minorEastAsia" w:eastAsiaTheme="minorEastAsia" w:hAnsiTheme="minorEastAsia" w:cs="Meiryo UI"/>
              </w:rPr>
              <w:t>共同集出荷施設</w:t>
            </w:r>
          </w:p>
        </w:tc>
        <w:tc>
          <w:tcPr>
            <w:tcW w:w="1843" w:type="dxa"/>
            <w:tcBorders>
              <w:top w:val="single" w:sz="8" w:space="0" w:color="000000"/>
              <w:left w:val="single" w:sz="8" w:space="0" w:color="000000"/>
              <w:bottom w:val="single" w:sz="8" w:space="0" w:color="000000"/>
              <w:right w:val="single" w:sz="8" w:space="0" w:color="000000"/>
            </w:tcBorders>
          </w:tcPr>
          <w:p w14:paraId="236E6A98" w14:textId="77777777" w:rsidR="004279E6" w:rsidRPr="00BB419D" w:rsidRDefault="004279E6">
            <w:pPr>
              <w:spacing w:line="278" w:lineRule="exact"/>
              <w:ind w:left="35" w:right="-20"/>
              <w:rPr>
                <w:rFonts w:asciiTheme="minorEastAsia" w:eastAsiaTheme="minorEastAsia" w:hAnsiTheme="minorEastAsia" w:cs="Meiryo UI"/>
              </w:rPr>
            </w:pPr>
            <w:r w:rsidRPr="00BB419D">
              <w:rPr>
                <w:rFonts w:asciiTheme="minorEastAsia" w:eastAsiaTheme="minorEastAsia" w:hAnsiTheme="minorEastAsia" w:cs="Meiryo UI"/>
                <w:position w:val="-1"/>
              </w:rPr>
              <w:t>鉄骨構造</w:t>
            </w:r>
            <w:r w:rsidRPr="00BB419D">
              <w:rPr>
                <w:rFonts w:asciiTheme="minorEastAsia" w:eastAsiaTheme="minorEastAsia" w:hAnsiTheme="minorEastAsia" w:cs="Meiryo UI"/>
                <w:spacing w:val="-1"/>
                <w:position w:val="-1"/>
              </w:rPr>
              <w:t>(</w:t>
            </w:r>
            <w:r w:rsidRPr="00BB419D">
              <w:rPr>
                <w:rFonts w:asciiTheme="minorEastAsia" w:eastAsiaTheme="minorEastAsia" w:hAnsiTheme="minorEastAsia" w:cs="Meiryo UI"/>
                <w:position w:val="-1"/>
              </w:rPr>
              <w:t>平屋)</w:t>
            </w:r>
          </w:p>
          <w:p w14:paraId="5DFC1605" w14:textId="77777777" w:rsidR="004279E6" w:rsidRPr="00BB419D" w:rsidRDefault="004279E6">
            <w:pPr>
              <w:spacing w:before="12" w:line="308" w:lineRule="exact"/>
              <w:ind w:left="35" w:right="234"/>
              <w:rPr>
                <w:rFonts w:asciiTheme="minorEastAsia" w:eastAsiaTheme="minorEastAsia" w:hAnsiTheme="minorEastAsia" w:cs="Meiryo UI"/>
              </w:rPr>
            </w:pPr>
            <w:r w:rsidRPr="00BB419D">
              <w:rPr>
                <w:rFonts w:asciiTheme="minorEastAsia" w:eastAsiaTheme="minorEastAsia" w:hAnsiTheme="minorEastAsia" w:cs="Meiryo UI"/>
              </w:rPr>
              <w:t>鉄骨構造</w:t>
            </w:r>
            <w:r w:rsidRPr="00BB419D">
              <w:rPr>
                <w:rFonts w:asciiTheme="minorEastAsia" w:eastAsiaTheme="minorEastAsia" w:hAnsiTheme="minorEastAsia" w:cs="Meiryo UI"/>
                <w:spacing w:val="-1"/>
              </w:rPr>
              <w:t>(</w:t>
            </w:r>
            <w:r w:rsidRPr="00BB419D">
              <w:rPr>
                <w:rFonts w:asciiTheme="minorEastAsia" w:eastAsiaTheme="minorEastAsia" w:hAnsiTheme="minorEastAsia" w:cs="Meiryo UI"/>
              </w:rPr>
              <w:t xml:space="preserve">重層) </w:t>
            </w:r>
          </w:p>
          <w:p w14:paraId="2AE59EA0" w14:textId="77777777" w:rsidR="004279E6" w:rsidRPr="00BB419D" w:rsidRDefault="004279E6">
            <w:pPr>
              <w:spacing w:before="12" w:line="308" w:lineRule="exact"/>
              <w:ind w:left="35" w:right="234"/>
              <w:rPr>
                <w:rFonts w:asciiTheme="minorEastAsia" w:eastAsiaTheme="minorEastAsia" w:hAnsiTheme="minorEastAsia" w:cs="Meiryo UI"/>
              </w:rPr>
            </w:pPr>
            <w:r w:rsidRPr="00BB419D">
              <w:rPr>
                <w:rFonts w:asciiTheme="minorEastAsia" w:eastAsiaTheme="minorEastAsia" w:hAnsiTheme="minorEastAsia" w:cs="Meiryo UI"/>
              </w:rPr>
              <w:t>鉄筋ｺﾝｸﾘ</w:t>
            </w:r>
            <w:r w:rsidRPr="00BB419D">
              <w:rPr>
                <w:rFonts w:asciiTheme="minorEastAsia" w:eastAsiaTheme="minorEastAsia" w:hAnsiTheme="minorEastAsia" w:cs="Meiryo UI"/>
                <w:spacing w:val="-1"/>
              </w:rPr>
              <w:t>-</w:t>
            </w:r>
            <w:r w:rsidRPr="00BB419D">
              <w:rPr>
                <w:rFonts w:asciiTheme="minorEastAsia" w:eastAsiaTheme="minorEastAsia" w:hAnsiTheme="minorEastAsia" w:cs="Meiryo UI"/>
              </w:rPr>
              <w:t>ﾄ構造</w:t>
            </w:r>
            <w:r w:rsidRPr="00BB419D">
              <w:rPr>
                <w:rFonts w:asciiTheme="minorEastAsia" w:eastAsiaTheme="minorEastAsia" w:hAnsiTheme="minorEastAsia" w:cs="Meiryo UI"/>
                <w:spacing w:val="-1"/>
              </w:rPr>
              <w:t>(</w:t>
            </w:r>
            <w:r w:rsidRPr="00BB419D">
              <w:rPr>
                <w:rFonts w:asciiTheme="minorEastAsia" w:eastAsiaTheme="minorEastAsia" w:hAnsiTheme="minorEastAsia" w:cs="Meiryo UI"/>
              </w:rPr>
              <w:t>平屋) 鉄筋ｺﾝｸﾘ</w:t>
            </w:r>
            <w:r w:rsidRPr="00BB419D">
              <w:rPr>
                <w:rFonts w:asciiTheme="minorEastAsia" w:eastAsiaTheme="minorEastAsia" w:hAnsiTheme="minorEastAsia" w:cs="Meiryo UI"/>
                <w:spacing w:val="-1"/>
              </w:rPr>
              <w:t>-</w:t>
            </w:r>
            <w:r w:rsidRPr="00BB419D">
              <w:rPr>
                <w:rFonts w:asciiTheme="minorEastAsia" w:eastAsiaTheme="minorEastAsia" w:hAnsiTheme="minorEastAsia" w:cs="Meiryo UI"/>
              </w:rPr>
              <w:t>ﾄ構造</w:t>
            </w:r>
            <w:r w:rsidRPr="00BB419D">
              <w:rPr>
                <w:rFonts w:asciiTheme="minorEastAsia" w:eastAsiaTheme="minorEastAsia" w:hAnsiTheme="minorEastAsia" w:cs="Meiryo UI"/>
                <w:spacing w:val="-1"/>
              </w:rPr>
              <w:t>(</w:t>
            </w:r>
            <w:r w:rsidRPr="00BB419D">
              <w:rPr>
                <w:rFonts w:asciiTheme="minorEastAsia" w:eastAsiaTheme="minorEastAsia" w:hAnsiTheme="minorEastAsia" w:cs="Meiryo UI"/>
              </w:rPr>
              <w:t>重層)</w:t>
            </w:r>
          </w:p>
        </w:tc>
        <w:tc>
          <w:tcPr>
            <w:tcW w:w="1747" w:type="dxa"/>
            <w:tcBorders>
              <w:top w:val="single" w:sz="8" w:space="0" w:color="000000"/>
              <w:left w:val="single" w:sz="8" w:space="0" w:color="000000"/>
              <w:bottom w:val="single" w:sz="8" w:space="0" w:color="000000"/>
              <w:right w:val="single" w:sz="8" w:space="0" w:color="000000"/>
            </w:tcBorders>
          </w:tcPr>
          <w:p w14:paraId="46032DAD" w14:textId="77777777" w:rsidR="004279E6" w:rsidRPr="00BB419D" w:rsidRDefault="004279E6" w:rsidP="007A331E">
            <w:pPr>
              <w:spacing w:line="276" w:lineRule="exact"/>
              <w:ind w:right="90"/>
              <w:jc w:val="right"/>
              <w:rPr>
                <w:rFonts w:asciiTheme="minorEastAsia" w:eastAsiaTheme="minorEastAsia" w:hAnsiTheme="minorEastAsia" w:cs="Meiryo UI"/>
              </w:rPr>
            </w:pPr>
            <w:r w:rsidRPr="00BB419D">
              <w:rPr>
                <w:rFonts w:asciiTheme="minorEastAsia" w:eastAsiaTheme="minorEastAsia" w:hAnsiTheme="minorEastAsia" w:cs="Meiryo UI"/>
                <w:position w:val="-1"/>
              </w:rPr>
              <w:t>113,000</w:t>
            </w:r>
          </w:p>
          <w:p w14:paraId="02FC1F9E" w14:textId="77777777" w:rsidR="004279E6" w:rsidRPr="00BB419D" w:rsidRDefault="004279E6" w:rsidP="007A331E">
            <w:pPr>
              <w:spacing w:line="307" w:lineRule="exact"/>
              <w:ind w:right="90"/>
              <w:jc w:val="right"/>
              <w:rPr>
                <w:rFonts w:asciiTheme="minorEastAsia" w:eastAsiaTheme="minorEastAsia" w:hAnsiTheme="minorEastAsia" w:cs="Meiryo UI"/>
              </w:rPr>
            </w:pPr>
            <w:r w:rsidRPr="00BB419D">
              <w:rPr>
                <w:rFonts w:asciiTheme="minorEastAsia" w:eastAsiaTheme="minorEastAsia" w:hAnsiTheme="minorEastAsia" w:cs="Meiryo UI"/>
                <w:position w:val="-2"/>
              </w:rPr>
              <w:t>132,000</w:t>
            </w:r>
          </w:p>
          <w:p w14:paraId="1D5594BE" w14:textId="77777777" w:rsidR="004279E6" w:rsidRPr="00BB419D" w:rsidRDefault="004279E6" w:rsidP="007A331E">
            <w:pPr>
              <w:spacing w:line="307" w:lineRule="exact"/>
              <w:ind w:right="90"/>
              <w:jc w:val="right"/>
              <w:rPr>
                <w:rFonts w:asciiTheme="minorEastAsia" w:eastAsiaTheme="minorEastAsia" w:hAnsiTheme="minorEastAsia" w:cs="Meiryo UI"/>
              </w:rPr>
            </w:pPr>
            <w:r w:rsidRPr="00BB419D">
              <w:rPr>
                <w:rFonts w:asciiTheme="minorEastAsia" w:eastAsiaTheme="minorEastAsia" w:hAnsiTheme="minorEastAsia" w:cs="Meiryo UI"/>
                <w:position w:val="-2"/>
              </w:rPr>
              <w:t>125,000</w:t>
            </w:r>
          </w:p>
          <w:p w14:paraId="7737F42C" w14:textId="77777777" w:rsidR="004279E6" w:rsidRPr="00BB419D" w:rsidRDefault="004279E6" w:rsidP="007A331E">
            <w:pPr>
              <w:spacing w:line="307" w:lineRule="exact"/>
              <w:ind w:right="90"/>
              <w:jc w:val="right"/>
              <w:rPr>
                <w:rFonts w:asciiTheme="minorEastAsia" w:eastAsiaTheme="minorEastAsia" w:hAnsiTheme="minorEastAsia" w:cs="Meiryo UI"/>
              </w:rPr>
            </w:pPr>
            <w:r w:rsidRPr="00BB419D">
              <w:rPr>
                <w:rFonts w:asciiTheme="minorEastAsia" w:eastAsiaTheme="minorEastAsia" w:hAnsiTheme="minorEastAsia" w:cs="Meiryo UI"/>
                <w:position w:val="-2"/>
              </w:rPr>
              <w:t>202,000</w:t>
            </w:r>
          </w:p>
        </w:tc>
        <w:tc>
          <w:tcPr>
            <w:tcW w:w="1909" w:type="dxa"/>
            <w:tcBorders>
              <w:top w:val="single" w:sz="8" w:space="0" w:color="000000"/>
              <w:left w:val="single" w:sz="8" w:space="0" w:color="000000"/>
              <w:bottom w:val="single" w:sz="8" w:space="0" w:color="000000"/>
              <w:right w:val="single" w:sz="8" w:space="0" w:color="000000"/>
            </w:tcBorders>
          </w:tcPr>
          <w:p w14:paraId="389F20D7" w14:textId="77777777" w:rsidR="004279E6" w:rsidRPr="00BB419D" w:rsidRDefault="004279E6">
            <w:pPr>
              <w:spacing w:line="276" w:lineRule="exact"/>
              <w:ind w:left="955" w:right="-20"/>
              <w:rPr>
                <w:rFonts w:asciiTheme="minorEastAsia" w:eastAsiaTheme="minorEastAsia" w:hAnsiTheme="minorEastAsia" w:cs="Meiryo UI"/>
              </w:rPr>
            </w:pPr>
            <w:r w:rsidRPr="00BB419D">
              <w:rPr>
                <w:rFonts w:asciiTheme="minorEastAsia" w:eastAsiaTheme="minorEastAsia" w:hAnsiTheme="minorEastAsia" w:cs="Meiryo UI"/>
                <w:position w:val="-1"/>
              </w:rPr>
              <w:t>102,727</w:t>
            </w:r>
          </w:p>
          <w:p w14:paraId="4BBB9E76" w14:textId="77777777" w:rsidR="004279E6" w:rsidRPr="00BB419D" w:rsidRDefault="004279E6">
            <w:pPr>
              <w:spacing w:line="307" w:lineRule="exact"/>
              <w:ind w:left="955" w:right="-40"/>
              <w:rPr>
                <w:rFonts w:asciiTheme="minorEastAsia" w:eastAsiaTheme="minorEastAsia" w:hAnsiTheme="minorEastAsia" w:cs="Meiryo UI"/>
              </w:rPr>
            </w:pPr>
            <w:r w:rsidRPr="00BB419D">
              <w:rPr>
                <w:rFonts w:asciiTheme="minorEastAsia" w:eastAsiaTheme="minorEastAsia" w:hAnsiTheme="minorEastAsia" w:cs="Meiryo UI"/>
                <w:position w:val="-2"/>
              </w:rPr>
              <w:t>120,000</w:t>
            </w:r>
          </w:p>
          <w:p w14:paraId="77BB0435" w14:textId="77777777" w:rsidR="004279E6" w:rsidRPr="00BB419D" w:rsidRDefault="004279E6">
            <w:pPr>
              <w:spacing w:line="307" w:lineRule="exact"/>
              <w:ind w:left="955" w:right="-41"/>
              <w:rPr>
                <w:rFonts w:asciiTheme="minorEastAsia" w:eastAsiaTheme="minorEastAsia" w:hAnsiTheme="minorEastAsia" w:cs="Meiryo UI"/>
              </w:rPr>
            </w:pPr>
            <w:r w:rsidRPr="00BB419D">
              <w:rPr>
                <w:rFonts w:asciiTheme="minorEastAsia" w:eastAsiaTheme="minorEastAsia" w:hAnsiTheme="minorEastAsia" w:cs="Meiryo UI"/>
                <w:position w:val="-2"/>
              </w:rPr>
              <w:t>113,636</w:t>
            </w:r>
          </w:p>
          <w:p w14:paraId="5C9D624F" w14:textId="77777777" w:rsidR="004279E6" w:rsidRPr="00BB419D" w:rsidRDefault="004279E6">
            <w:pPr>
              <w:spacing w:line="307" w:lineRule="exact"/>
              <w:ind w:left="955" w:right="-42"/>
              <w:rPr>
                <w:rFonts w:asciiTheme="minorEastAsia" w:eastAsiaTheme="minorEastAsia" w:hAnsiTheme="minorEastAsia" w:cs="Meiryo UI"/>
              </w:rPr>
            </w:pPr>
            <w:r w:rsidRPr="00BB419D">
              <w:rPr>
                <w:rFonts w:asciiTheme="minorEastAsia" w:eastAsiaTheme="minorEastAsia" w:hAnsiTheme="minorEastAsia" w:cs="Meiryo UI"/>
                <w:position w:val="-2"/>
              </w:rPr>
              <w:t>183,636</w:t>
            </w:r>
          </w:p>
        </w:tc>
      </w:tr>
      <w:tr w:rsidR="004279E6" w14:paraId="15BD28EF" w14:textId="77777777" w:rsidTr="007A331E">
        <w:trPr>
          <w:trHeight w:hRule="exact" w:val="614"/>
        </w:trPr>
        <w:tc>
          <w:tcPr>
            <w:tcW w:w="3969" w:type="dxa"/>
            <w:tcBorders>
              <w:top w:val="single" w:sz="8" w:space="0" w:color="000000"/>
              <w:left w:val="single" w:sz="8" w:space="0" w:color="000000"/>
              <w:bottom w:val="single" w:sz="8" w:space="0" w:color="000000"/>
              <w:right w:val="single" w:sz="8" w:space="0" w:color="000000"/>
            </w:tcBorders>
          </w:tcPr>
          <w:p w14:paraId="25111734" w14:textId="77777777" w:rsidR="004279E6" w:rsidRPr="00BB419D" w:rsidRDefault="004279E6">
            <w:pPr>
              <w:spacing w:line="280" w:lineRule="exact"/>
              <w:ind w:left="35" w:right="-20"/>
              <w:rPr>
                <w:rFonts w:asciiTheme="minorEastAsia" w:eastAsiaTheme="minorEastAsia" w:hAnsiTheme="minorEastAsia" w:cs="Meiryo UI"/>
              </w:rPr>
            </w:pPr>
            <w:r w:rsidRPr="00BB419D">
              <w:rPr>
                <w:rFonts w:asciiTheme="minorEastAsia" w:eastAsiaTheme="minorEastAsia" w:hAnsiTheme="minorEastAsia" w:cs="Meiryo UI"/>
                <w:position w:val="-1"/>
              </w:rPr>
              <w:t>貯蔵・保管施設</w:t>
            </w:r>
            <w:r w:rsidRPr="00BB419D">
              <w:rPr>
                <w:rFonts w:asciiTheme="minorEastAsia" w:eastAsiaTheme="minorEastAsia" w:hAnsiTheme="minorEastAsia" w:cs="Meiryo UI"/>
                <w:spacing w:val="-1"/>
                <w:position w:val="-1"/>
              </w:rPr>
              <w:t>(</w:t>
            </w:r>
            <w:r w:rsidRPr="00BB419D">
              <w:rPr>
                <w:rFonts w:asciiTheme="minorEastAsia" w:eastAsiaTheme="minorEastAsia" w:hAnsiTheme="minorEastAsia" w:cs="Meiryo UI"/>
                <w:position w:val="-1"/>
              </w:rPr>
              <w:t>冷蔵庫施設)</w:t>
            </w:r>
          </w:p>
        </w:tc>
        <w:tc>
          <w:tcPr>
            <w:tcW w:w="1843" w:type="dxa"/>
            <w:tcBorders>
              <w:top w:val="single" w:sz="8" w:space="0" w:color="000000"/>
              <w:left w:val="single" w:sz="8" w:space="0" w:color="000000"/>
              <w:bottom w:val="single" w:sz="8" w:space="0" w:color="000000"/>
              <w:right w:val="single" w:sz="8" w:space="0" w:color="000000"/>
            </w:tcBorders>
          </w:tcPr>
          <w:p w14:paraId="1BB3E043" w14:textId="77777777" w:rsidR="004279E6" w:rsidRPr="00BB419D" w:rsidRDefault="004279E6">
            <w:pPr>
              <w:spacing w:line="276" w:lineRule="exact"/>
              <w:ind w:left="35" w:right="-20"/>
              <w:rPr>
                <w:rFonts w:asciiTheme="minorEastAsia" w:eastAsiaTheme="minorEastAsia" w:hAnsiTheme="minorEastAsia" w:cs="Meiryo UI"/>
              </w:rPr>
            </w:pPr>
            <w:r w:rsidRPr="00BB419D">
              <w:rPr>
                <w:rFonts w:asciiTheme="minorEastAsia" w:eastAsiaTheme="minorEastAsia" w:hAnsiTheme="minorEastAsia" w:cs="Meiryo UI"/>
                <w:position w:val="-1"/>
              </w:rPr>
              <w:t>鉄骨構造</w:t>
            </w:r>
          </w:p>
          <w:p w14:paraId="5EAF30EC" w14:textId="77777777" w:rsidR="004279E6" w:rsidRPr="00BB419D" w:rsidRDefault="004279E6">
            <w:pPr>
              <w:spacing w:line="307" w:lineRule="exact"/>
              <w:ind w:left="35" w:right="-20"/>
              <w:rPr>
                <w:rFonts w:asciiTheme="minorEastAsia" w:eastAsiaTheme="minorEastAsia" w:hAnsiTheme="minorEastAsia" w:cs="Meiryo UI"/>
              </w:rPr>
            </w:pPr>
            <w:r w:rsidRPr="00BB419D">
              <w:rPr>
                <w:rFonts w:asciiTheme="minorEastAsia" w:eastAsiaTheme="minorEastAsia" w:hAnsiTheme="minorEastAsia" w:cs="Meiryo UI"/>
                <w:position w:val="-2"/>
              </w:rPr>
              <w:t>鉄筋ｺﾝｸﾘ</w:t>
            </w:r>
            <w:r w:rsidRPr="00BB419D">
              <w:rPr>
                <w:rFonts w:asciiTheme="minorEastAsia" w:eastAsiaTheme="minorEastAsia" w:hAnsiTheme="minorEastAsia" w:cs="Meiryo UI"/>
                <w:spacing w:val="-1"/>
                <w:position w:val="-2"/>
              </w:rPr>
              <w:t>-</w:t>
            </w:r>
            <w:r w:rsidRPr="00BB419D">
              <w:rPr>
                <w:rFonts w:asciiTheme="minorEastAsia" w:eastAsiaTheme="minorEastAsia" w:hAnsiTheme="minorEastAsia" w:cs="Meiryo UI"/>
                <w:position w:val="-2"/>
              </w:rPr>
              <w:t>ﾄ構造</w:t>
            </w:r>
          </w:p>
        </w:tc>
        <w:tc>
          <w:tcPr>
            <w:tcW w:w="1747" w:type="dxa"/>
            <w:tcBorders>
              <w:top w:val="single" w:sz="8" w:space="0" w:color="000000"/>
              <w:left w:val="single" w:sz="8" w:space="0" w:color="000000"/>
              <w:bottom w:val="single" w:sz="8" w:space="0" w:color="000000"/>
              <w:right w:val="single" w:sz="8" w:space="0" w:color="000000"/>
            </w:tcBorders>
          </w:tcPr>
          <w:p w14:paraId="01F4ABA0" w14:textId="77777777" w:rsidR="004279E6" w:rsidRPr="00BB419D" w:rsidRDefault="004279E6" w:rsidP="007A331E">
            <w:pPr>
              <w:spacing w:line="307" w:lineRule="exact"/>
              <w:ind w:right="90"/>
              <w:jc w:val="right"/>
              <w:rPr>
                <w:rFonts w:asciiTheme="minorEastAsia" w:eastAsiaTheme="minorEastAsia" w:hAnsiTheme="minorEastAsia" w:cs="Meiryo UI"/>
              </w:rPr>
            </w:pPr>
            <w:r w:rsidRPr="00BB419D">
              <w:rPr>
                <w:rFonts w:asciiTheme="minorEastAsia" w:eastAsiaTheme="minorEastAsia" w:hAnsiTheme="minorEastAsia" w:cs="Meiryo UI"/>
                <w:position w:val="-1"/>
              </w:rPr>
              <w:t>159,000</w:t>
            </w:r>
          </w:p>
          <w:p w14:paraId="2268BD18" w14:textId="1F6C7A4B" w:rsidR="004279E6" w:rsidRPr="00BB419D" w:rsidRDefault="004279E6" w:rsidP="007A331E">
            <w:pPr>
              <w:spacing w:line="307" w:lineRule="exact"/>
              <w:ind w:right="90"/>
              <w:jc w:val="right"/>
              <w:rPr>
                <w:rFonts w:asciiTheme="minorEastAsia" w:eastAsiaTheme="minorEastAsia" w:hAnsiTheme="minorEastAsia" w:cs="Meiryo UI"/>
              </w:rPr>
            </w:pPr>
            <w:r w:rsidRPr="00BB419D">
              <w:rPr>
                <w:rFonts w:asciiTheme="minorEastAsia" w:eastAsiaTheme="minorEastAsia" w:hAnsiTheme="minorEastAsia" w:cs="Meiryo UI"/>
                <w:position w:val="-2"/>
              </w:rPr>
              <w:t>189,000</w:t>
            </w:r>
          </w:p>
        </w:tc>
        <w:tc>
          <w:tcPr>
            <w:tcW w:w="1909" w:type="dxa"/>
            <w:tcBorders>
              <w:top w:val="single" w:sz="8" w:space="0" w:color="000000"/>
              <w:left w:val="single" w:sz="8" w:space="0" w:color="000000"/>
              <w:bottom w:val="single" w:sz="8" w:space="0" w:color="000000"/>
              <w:right w:val="single" w:sz="8" w:space="0" w:color="000000"/>
            </w:tcBorders>
          </w:tcPr>
          <w:p w14:paraId="272AFC64" w14:textId="77777777" w:rsidR="004279E6" w:rsidRPr="00BB419D" w:rsidRDefault="004279E6">
            <w:pPr>
              <w:spacing w:line="276" w:lineRule="exact"/>
              <w:ind w:left="955" w:right="-20"/>
              <w:rPr>
                <w:rFonts w:asciiTheme="minorEastAsia" w:eastAsiaTheme="minorEastAsia" w:hAnsiTheme="minorEastAsia" w:cs="Meiryo UI"/>
              </w:rPr>
            </w:pPr>
            <w:r w:rsidRPr="00BB419D">
              <w:rPr>
                <w:rFonts w:asciiTheme="minorEastAsia" w:eastAsiaTheme="minorEastAsia" w:hAnsiTheme="minorEastAsia" w:cs="Meiryo UI"/>
                <w:position w:val="-1"/>
              </w:rPr>
              <w:t>144,545</w:t>
            </w:r>
          </w:p>
          <w:p w14:paraId="37215B6D" w14:textId="77777777" w:rsidR="004279E6" w:rsidRPr="00BB419D" w:rsidRDefault="004279E6">
            <w:pPr>
              <w:spacing w:line="307" w:lineRule="exact"/>
              <w:ind w:left="955" w:right="-20"/>
              <w:rPr>
                <w:rFonts w:asciiTheme="minorEastAsia" w:eastAsiaTheme="minorEastAsia" w:hAnsiTheme="minorEastAsia" w:cs="Meiryo UI"/>
              </w:rPr>
            </w:pPr>
            <w:r w:rsidRPr="00BB419D">
              <w:rPr>
                <w:rFonts w:asciiTheme="minorEastAsia" w:eastAsiaTheme="minorEastAsia" w:hAnsiTheme="minorEastAsia" w:cs="Meiryo UI"/>
                <w:position w:val="-2"/>
              </w:rPr>
              <w:t>171,818</w:t>
            </w:r>
          </w:p>
        </w:tc>
      </w:tr>
    </w:tbl>
    <w:p w14:paraId="4DDFE037" w14:textId="4E4B03E6" w:rsidR="00A86341" w:rsidRPr="00EE7AEA" w:rsidRDefault="00A86341" w:rsidP="00BA6A3D">
      <w:pPr>
        <w:pStyle w:val="06"/>
        <w:rPr>
          <w:b/>
          <w:bCs/>
        </w:rPr>
      </w:pPr>
      <w:r w:rsidRPr="00EE7AEA">
        <w:rPr>
          <w:rFonts w:hint="eastAsia"/>
        </w:rPr>
        <w:t>出典：農林水産省「強い農業づくり総合支援交付金（交付等要綱【令和５年３月</w:t>
      </w:r>
      <w:r w:rsidRPr="00EE7AEA">
        <w:t>31日改正】</w:t>
      </w:r>
      <w:r w:rsidR="007E08A4" w:rsidRPr="00EE7AEA">
        <w:rPr>
          <w:rFonts w:hint="eastAsia"/>
        </w:rPr>
        <w:t>）</w:t>
      </w:r>
      <w:r w:rsidRPr="00EE7AEA">
        <w:t>」</w:t>
      </w:r>
    </w:p>
    <w:p w14:paraId="43228C31" w14:textId="72E17203" w:rsidR="004279E6" w:rsidRPr="00EE7AEA" w:rsidRDefault="004279E6" w:rsidP="00EB2419">
      <w:pPr>
        <w:pStyle w:val="07"/>
      </w:pPr>
      <w:r w:rsidRPr="00EE7AEA">
        <w:rPr>
          <w:rFonts w:hint="eastAsia"/>
        </w:rPr>
        <w:t>注）上限建築単価には、消費税を含む。</w:t>
      </w:r>
    </w:p>
    <w:p w14:paraId="22FE98AE" w14:textId="15F4759A" w:rsidR="00D75E26" w:rsidRDefault="00D75E26" w:rsidP="00EB2419">
      <w:pPr>
        <w:pStyle w:val="07"/>
      </w:pPr>
    </w:p>
    <w:p w14:paraId="31FD9BCB" w14:textId="0750B6FB" w:rsidR="00827917" w:rsidRPr="00A53F33" w:rsidRDefault="00A53F33" w:rsidP="00A53F33">
      <w:pPr>
        <w:rPr>
          <w:sz w:val="16"/>
          <w:szCs w:val="16"/>
        </w:rPr>
      </w:pPr>
      <w:r>
        <w:rPr>
          <w:sz w:val="16"/>
          <w:szCs w:val="16"/>
        </w:rPr>
        <w:br w:type="page"/>
      </w:r>
    </w:p>
    <w:p w14:paraId="1F690999" w14:textId="71C1212D" w:rsidR="004279E6" w:rsidRDefault="004279E6" w:rsidP="004279E6">
      <w:pPr>
        <w:pStyle w:val="ad"/>
      </w:pPr>
      <w:r>
        <w:lastRenderedPageBreak/>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38</w:t>
      </w:r>
      <w:r>
        <w:rPr>
          <w:noProof/>
        </w:rPr>
        <w:fldChar w:fldCharType="end"/>
      </w:r>
      <w:r>
        <w:rPr>
          <w:rFonts w:hint="eastAsia"/>
        </w:rPr>
        <w:t xml:space="preserve">　交付対象施設別交付率</w:t>
      </w:r>
    </w:p>
    <w:tbl>
      <w:tblPr>
        <w:tblW w:w="9526" w:type="dxa"/>
        <w:tblLayout w:type="fixed"/>
        <w:tblCellMar>
          <w:left w:w="0" w:type="dxa"/>
          <w:right w:w="0" w:type="dxa"/>
        </w:tblCellMar>
        <w:tblLook w:val="01E0" w:firstRow="1" w:lastRow="1" w:firstColumn="1" w:lastColumn="1" w:noHBand="0" w:noVBand="0"/>
      </w:tblPr>
      <w:tblGrid>
        <w:gridCol w:w="1360"/>
        <w:gridCol w:w="1361"/>
        <w:gridCol w:w="1361"/>
        <w:gridCol w:w="1361"/>
        <w:gridCol w:w="1361"/>
        <w:gridCol w:w="1361"/>
        <w:gridCol w:w="1361"/>
      </w:tblGrid>
      <w:tr w:rsidR="004279E6" w:rsidRPr="00796F71" w14:paraId="0A27FFAB" w14:textId="77777777" w:rsidTr="00233F6A">
        <w:trPr>
          <w:trHeight w:val="20"/>
        </w:trPr>
        <w:tc>
          <w:tcPr>
            <w:tcW w:w="1360" w:type="dxa"/>
            <w:vMerge w:val="restart"/>
            <w:tcBorders>
              <w:top w:val="single" w:sz="8" w:space="0" w:color="000000"/>
              <w:left w:val="single" w:sz="8" w:space="0" w:color="000000"/>
              <w:right w:val="single" w:sz="8" w:space="0" w:color="000000"/>
            </w:tcBorders>
            <w:shd w:val="clear" w:color="auto" w:fill="D9D9D9" w:themeFill="background1" w:themeFillShade="D9"/>
            <w:vAlign w:val="center"/>
          </w:tcPr>
          <w:p w14:paraId="1BA1E53C" w14:textId="77777777" w:rsidR="004279E6" w:rsidRPr="00BB419D" w:rsidRDefault="004279E6">
            <w:pPr>
              <w:jc w:val="center"/>
              <w:rPr>
                <w:rFonts w:asciiTheme="minorEastAsia" w:eastAsiaTheme="minorEastAsia" w:hAnsiTheme="minorEastAsia" w:cs="Meiryo UI"/>
                <w:sz w:val="20"/>
                <w:szCs w:val="20"/>
              </w:rPr>
            </w:pPr>
            <w:r w:rsidRPr="00BB419D">
              <w:rPr>
                <w:rFonts w:asciiTheme="minorEastAsia" w:eastAsiaTheme="minorEastAsia" w:hAnsiTheme="minorEastAsia" w:cs="Meiryo UI"/>
                <w:sz w:val="20"/>
                <w:szCs w:val="20"/>
              </w:rPr>
              <w:t>交付対象</w:t>
            </w:r>
          </w:p>
          <w:p w14:paraId="2CE4008C" w14:textId="77777777" w:rsidR="004279E6" w:rsidRPr="00BB419D" w:rsidRDefault="004279E6">
            <w:pPr>
              <w:jc w:val="center"/>
              <w:rPr>
                <w:rFonts w:asciiTheme="minorEastAsia" w:eastAsiaTheme="minorEastAsia" w:hAnsiTheme="minorEastAsia"/>
                <w:sz w:val="20"/>
                <w:szCs w:val="20"/>
              </w:rPr>
            </w:pPr>
            <w:r w:rsidRPr="00BB419D">
              <w:rPr>
                <w:rFonts w:asciiTheme="minorEastAsia" w:eastAsiaTheme="minorEastAsia" w:hAnsiTheme="minorEastAsia" w:cs="Meiryo UI"/>
                <w:sz w:val="20"/>
                <w:szCs w:val="20"/>
              </w:rPr>
              <w:t>施設</w:t>
            </w:r>
          </w:p>
        </w:tc>
        <w:tc>
          <w:tcPr>
            <w:tcW w:w="8166"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41F5B4DB" w14:textId="77777777" w:rsidR="004279E6" w:rsidRPr="00BB419D" w:rsidRDefault="004279E6">
            <w:pPr>
              <w:spacing w:line="278"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sz w:val="20"/>
                <w:szCs w:val="20"/>
              </w:rPr>
              <w:t>交付率</w:t>
            </w:r>
          </w:p>
        </w:tc>
      </w:tr>
      <w:tr w:rsidR="004279E6" w:rsidRPr="00796F71" w14:paraId="19756E04" w14:textId="77777777" w:rsidTr="00233F6A">
        <w:trPr>
          <w:trHeight w:val="20"/>
        </w:trPr>
        <w:tc>
          <w:tcPr>
            <w:tcW w:w="1360" w:type="dxa"/>
            <w:vMerge/>
            <w:tcBorders>
              <w:left w:val="single" w:sz="8" w:space="0" w:color="000000"/>
              <w:right w:val="single" w:sz="8" w:space="0" w:color="000000"/>
            </w:tcBorders>
            <w:shd w:val="clear" w:color="auto" w:fill="D9D9D9" w:themeFill="background1" w:themeFillShade="D9"/>
            <w:vAlign w:val="center"/>
          </w:tcPr>
          <w:p w14:paraId="3B87E8E3" w14:textId="77777777" w:rsidR="004279E6" w:rsidRPr="00BB419D" w:rsidRDefault="004279E6">
            <w:pPr>
              <w:jc w:val="center"/>
              <w:rPr>
                <w:rFonts w:asciiTheme="minorEastAsia" w:eastAsiaTheme="minorEastAsia" w:hAnsiTheme="minorEastAsia"/>
                <w:sz w:val="20"/>
                <w:szCs w:val="20"/>
              </w:rPr>
            </w:pPr>
          </w:p>
        </w:tc>
        <w:tc>
          <w:tcPr>
            <w:tcW w:w="8166"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67FE14EB" w14:textId="77777777" w:rsidR="004279E6" w:rsidRPr="00BB419D" w:rsidRDefault="004279E6">
            <w:pPr>
              <w:spacing w:line="278"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sz w:val="20"/>
                <w:szCs w:val="20"/>
              </w:rPr>
              <w:t>中央卸売市場</w:t>
            </w:r>
          </w:p>
        </w:tc>
      </w:tr>
      <w:tr w:rsidR="004279E6" w:rsidRPr="00796F71" w14:paraId="1E1082EA" w14:textId="77777777" w:rsidTr="00233F6A">
        <w:trPr>
          <w:trHeight w:val="20"/>
        </w:trPr>
        <w:tc>
          <w:tcPr>
            <w:tcW w:w="1360" w:type="dxa"/>
            <w:vMerge/>
            <w:tcBorders>
              <w:left w:val="single" w:sz="8" w:space="0" w:color="000000"/>
              <w:bottom w:val="single" w:sz="7" w:space="0" w:color="000000"/>
              <w:right w:val="single" w:sz="8" w:space="0" w:color="000000"/>
            </w:tcBorders>
            <w:shd w:val="clear" w:color="auto" w:fill="D9D9D9" w:themeFill="background1" w:themeFillShade="D9"/>
            <w:vAlign w:val="center"/>
          </w:tcPr>
          <w:p w14:paraId="490A3F7B" w14:textId="77777777" w:rsidR="004279E6" w:rsidRPr="00BB419D" w:rsidRDefault="004279E6">
            <w:pPr>
              <w:jc w:val="center"/>
              <w:rPr>
                <w:rFonts w:asciiTheme="minorEastAsia" w:eastAsiaTheme="minorEastAsia" w:hAnsiTheme="minorEastAsia"/>
                <w:sz w:val="20"/>
                <w:szCs w:val="20"/>
              </w:rPr>
            </w:pPr>
          </w:p>
        </w:tc>
        <w:tc>
          <w:tcPr>
            <w:tcW w:w="2722"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29323C15" w14:textId="77777777" w:rsidR="004279E6" w:rsidRPr="00BB419D" w:rsidRDefault="004279E6">
            <w:pPr>
              <w:spacing w:line="278" w:lineRule="exact"/>
              <w:ind w:left="34"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ア</w:t>
            </w:r>
            <w:r w:rsidRPr="00BB419D">
              <w:rPr>
                <w:rFonts w:asciiTheme="minorEastAsia" w:eastAsiaTheme="minorEastAsia" w:hAnsiTheme="minorEastAsia" w:cs="Meiryo UI"/>
                <w:spacing w:val="-2"/>
                <w:position w:val="-1"/>
                <w:sz w:val="20"/>
                <w:szCs w:val="20"/>
              </w:rPr>
              <w:t xml:space="preserve"> </w:t>
            </w:r>
            <w:r w:rsidRPr="00BB419D">
              <w:rPr>
                <w:rFonts w:asciiTheme="minorEastAsia" w:eastAsiaTheme="minorEastAsia" w:hAnsiTheme="minorEastAsia" w:cs="Meiryo UI"/>
                <w:position w:val="-1"/>
                <w:sz w:val="20"/>
                <w:szCs w:val="20"/>
              </w:rPr>
              <w:t>品質・衛生管理高度化</w:t>
            </w:r>
          </w:p>
          <w:p w14:paraId="0737C8C6" w14:textId="4E794CE3" w:rsidR="004279E6" w:rsidRPr="00BB419D" w:rsidRDefault="004279E6">
            <w:pPr>
              <w:spacing w:line="278"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施設整備</w:t>
            </w:r>
            <w:r w:rsidRPr="00BB419D">
              <w:rPr>
                <w:rFonts w:asciiTheme="minorEastAsia" w:eastAsiaTheme="minorEastAsia" w:hAnsiTheme="minorEastAsia" w:cs="Meiryo UI"/>
                <w:spacing w:val="1"/>
                <w:position w:val="-1"/>
                <w:sz w:val="20"/>
                <w:szCs w:val="20"/>
              </w:rPr>
              <w:t>の</w:t>
            </w:r>
            <w:r w:rsidRPr="00BB419D">
              <w:rPr>
                <w:rFonts w:asciiTheme="minorEastAsia" w:eastAsiaTheme="minorEastAsia" w:hAnsiTheme="minorEastAsia" w:cs="Meiryo UI"/>
                <w:position w:val="-1"/>
                <w:sz w:val="20"/>
                <w:szCs w:val="20"/>
              </w:rPr>
              <w:t>取組</w:t>
            </w:r>
            <w:r w:rsidR="001A79EF" w:rsidRPr="00BB419D">
              <w:rPr>
                <w:rFonts w:asciiTheme="minorEastAsia" w:eastAsiaTheme="minorEastAsia" w:hAnsiTheme="minorEastAsia" w:cs="Meiryo UI" w:hint="eastAsia"/>
                <w:position w:val="-1"/>
                <w:sz w:val="20"/>
                <w:szCs w:val="20"/>
              </w:rPr>
              <w:t>※</w:t>
            </w:r>
          </w:p>
        </w:tc>
        <w:tc>
          <w:tcPr>
            <w:tcW w:w="2722"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021E10ED" w14:textId="77777777" w:rsidR="004279E6" w:rsidRPr="00BB419D" w:rsidRDefault="004279E6">
            <w:pPr>
              <w:spacing w:line="278" w:lineRule="exact"/>
              <w:ind w:left="34" w:right="-20"/>
              <w:jc w:val="center"/>
              <w:rPr>
                <w:rFonts w:asciiTheme="minorEastAsia" w:eastAsiaTheme="minorEastAsia" w:hAnsiTheme="minorEastAsia" w:cs="Meiryo UI"/>
                <w:spacing w:val="1"/>
                <w:position w:val="-1"/>
                <w:sz w:val="20"/>
                <w:szCs w:val="20"/>
              </w:rPr>
            </w:pPr>
            <w:r w:rsidRPr="00BB419D">
              <w:rPr>
                <w:rFonts w:asciiTheme="minorEastAsia" w:eastAsiaTheme="minorEastAsia" w:hAnsiTheme="minorEastAsia" w:cs="Meiryo UI"/>
                <w:position w:val="-1"/>
                <w:sz w:val="20"/>
                <w:szCs w:val="20"/>
              </w:rPr>
              <w:t>イ</w:t>
            </w:r>
            <w:r w:rsidRPr="00BB419D">
              <w:rPr>
                <w:rFonts w:asciiTheme="minorEastAsia" w:eastAsiaTheme="minorEastAsia" w:hAnsiTheme="minorEastAsia" w:cs="Meiryo UI"/>
                <w:spacing w:val="-2"/>
                <w:position w:val="-1"/>
                <w:sz w:val="20"/>
                <w:szCs w:val="20"/>
              </w:rPr>
              <w:t xml:space="preserve"> </w:t>
            </w:r>
            <w:r w:rsidRPr="00BB419D">
              <w:rPr>
                <w:rFonts w:asciiTheme="minorEastAsia" w:eastAsiaTheme="minorEastAsia" w:hAnsiTheme="minorEastAsia" w:cs="Meiryo UI"/>
                <w:position w:val="-1"/>
                <w:sz w:val="20"/>
                <w:szCs w:val="20"/>
              </w:rPr>
              <w:t>物流効率化</w:t>
            </w:r>
            <w:r w:rsidRPr="00BB419D">
              <w:rPr>
                <w:rFonts w:asciiTheme="minorEastAsia" w:eastAsiaTheme="minorEastAsia" w:hAnsiTheme="minorEastAsia" w:cs="Meiryo UI"/>
                <w:spacing w:val="1"/>
                <w:position w:val="-1"/>
                <w:sz w:val="20"/>
                <w:szCs w:val="20"/>
              </w:rPr>
              <w:t>に</w:t>
            </w:r>
            <w:r w:rsidRPr="00BB419D">
              <w:rPr>
                <w:rFonts w:asciiTheme="minorEastAsia" w:eastAsiaTheme="minorEastAsia" w:hAnsiTheme="minorEastAsia" w:cs="Meiryo UI"/>
                <w:position w:val="-1"/>
                <w:sz w:val="20"/>
                <w:szCs w:val="20"/>
              </w:rPr>
              <w:t>向</w:t>
            </w:r>
            <w:r w:rsidRPr="00BB419D">
              <w:rPr>
                <w:rFonts w:asciiTheme="minorEastAsia" w:eastAsiaTheme="minorEastAsia" w:hAnsiTheme="minorEastAsia" w:cs="Meiryo UI"/>
                <w:spacing w:val="1"/>
                <w:position w:val="-1"/>
                <w:sz w:val="20"/>
                <w:szCs w:val="20"/>
              </w:rPr>
              <w:t>けた</w:t>
            </w:r>
          </w:p>
          <w:p w14:paraId="567C0207" w14:textId="1C6906BB" w:rsidR="004279E6" w:rsidRPr="00BB419D" w:rsidRDefault="004279E6">
            <w:pPr>
              <w:spacing w:line="278"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施設整備</w:t>
            </w:r>
            <w:r w:rsidRPr="00BB419D">
              <w:rPr>
                <w:rFonts w:asciiTheme="minorEastAsia" w:eastAsiaTheme="minorEastAsia" w:hAnsiTheme="minorEastAsia" w:cs="Meiryo UI"/>
                <w:spacing w:val="1"/>
                <w:position w:val="-1"/>
                <w:sz w:val="20"/>
                <w:szCs w:val="20"/>
              </w:rPr>
              <w:t>の</w:t>
            </w:r>
            <w:r w:rsidRPr="00BB419D">
              <w:rPr>
                <w:rFonts w:asciiTheme="minorEastAsia" w:eastAsiaTheme="minorEastAsia" w:hAnsiTheme="minorEastAsia" w:cs="Meiryo UI"/>
                <w:position w:val="-1"/>
                <w:sz w:val="20"/>
                <w:szCs w:val="20"/>
              </w:rPr>
              <w:t>取組</w:t>
            </w:r>
            <w:r w:rsidR="001A79EF" w:rsidRPr="00BB419D">
              <w:rPr>
                <w:rFonts w:asciiTheme="minorEastAsia" w:eastAsiaTheme="minorEastAsia" w:hAnsiTheme="minorEastAsia" w:cs="Meiryo UI" w:hint="eastAsia"/>
                <w:position w:val="-1"/>
                <w:sz w:val="20"/>
                <w:szCs w:val="20"/>
              </w:rPr>
              <w:t>※</w:t>
            </w:r>
          </w:p>
        </w:tc>
        <w:tc>
          <w:tcPr>
            <w:tcW w:w="2722"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6E66ADA5" w14:textId="77777777" w:rsidR="004279E6" w:rsidRPr="00BB419D" w:rsidRDefault="004279E6">
            <w:pPr>
              <w:spacing w:line="278" w:lineRule="exact"/>
              <w:ind w:left="34"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エ</w:t>
            </w:r>
            <w:r w:rsidRPr="00BB419D">
              <w:rPr>
                <w:rFonts w:asciiTheme="minorEastAsia" w:eastAsiaTheme="minorEastAsia" w:hAnsiTheme="minorEastAsia" w:cs="Meiryo UI"/>
                <w:spacing w:val="-2"/>
                <w:position w:val="-1"/>
                <w:sz w:val="20"/>
                <w:szCs w:val="20"/>
              </w:rPr>
              <w:t xml:space="preserve"> </w:t>
            </w:r>
            <w:r w:rsidRPr="00BB419D">
              <w:rPr>
                <w:rFonts w:asciiTheme="minorEastAsia" w:eastAsiaTheme="minorEastAsia" w:hAnsiTheme="minorEastAsia" w:cs="Meiryo UI"/>
                <w:position w:val="-1"/>
                <w:sz w:val="20"/>
                <w:szCs w:val="20"/>
              </w:rPr>
              <w:t>輸出促進対応卸売市場</w:t>
            </w:r>
          </w:p>
          <w:p w14:paraId="74208162" w14:textId="77777777" w:rsidR="004279E6" w:rsidRPr="00BB419D" w:rsidRDefault="004279E6">
            <w:pPr>
              <w:spacing w:line="278"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施設整備</w:t>
            </w:r>
            <w:r w:rsidRPr="00BB419D">
              <w:rPr>
                <w:rFonts w:asciiTheme="minorEastAsia" w:eastAsiaTheme="minorEastAsia" w:hAnsiTheme="minorEastAsia" w:cs="Meiryo UI"/>
                <w:spacing w:val="1"/>
                <w:position w:val="-1"/>
                <w:sz w:val="20"/>
                <w:szCs w:val="20"/>
              </w:rPr>
              <w:t>の</w:t>
            </w:r>
            <w:r w:rsidRPr="00BB419D">
              <w:rPr>
                <w:rFonts w:asciiTheme="minorEastAsia" w:eastAsiaTheme="minorEastAsia" w:hAnsiTheme="minorEastAsia" w:cs="Meiryo UI"/>
                <w:position w:val="-1"/>
                <w:sz w:val="20"/>
                <w:szCs w:val="20"/>
              </w:rPr>
              <w:t>取組</w:t>
            </w:r>
          </w:p>
        </w:tc>
      </w:tr>
      <w:tr w:rsidR="00233F6A" w:rsidRPr="00796F71" w14:paraId="6C7BEF7B"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62CAE51F" w14:textId="77777777" w:rsidR="00233F6A" w:rsidRPr="00BB419D" w:rsidRDefault="00233F6A" w:rsidP="00233F6A">
            <w:pPr>
              <w:spacing w:line="275" w:lineRule="exact"/>
              <w:ind w:left="34" w:right="-20"/>
              <w:jc w:val="center"/>
              <w:rPr>
                <w:rFonts w:asciiTheme="minorEastAsia" w:eastAsiaTheme="minorEastAsia" w:hAnsiTheme="minorEastAsia" w:cs="Meiryo UI"/>
                <w:position w:val="-1"/>
                <w:sz w:val="20"/>
                <w:szCs w:val="20"/>
              </w:rPr>
            </w:pPr>
          </w:p>
        </w:tc>
        <w:tc>
          <w:tcPr>
            <w:tcW w:w="1361" w:type="dxa"/>
            <w:tcBorders>
              <w:top w:val="single" w:sz="7" w:space="0" w:color="000000"/>
              <w:left w:val="single" w:sz="8" w:space="0" w:color="000000"/>
              <w:bottom w:val="single" w:sz="7" w:space="0" w:color="000000"/>
              <w:right w:val="single" w:sz="7" w:space="0" w:color="000000"/>
            </w:tcBorders>
            <w:shd w:val="clear" w:color="auto" w:fill="D9D9D9" w:themeFill="background1" w:themeFillShade="D9"/>
            <w:vAlign w:val="center"/>
          </w:tcPr>
          <w:p w14:paraId="1CC4BA25" w14:textId="6DA00E68"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cs="Meiryo UI" w:hint="eastAsia"/>
                <w:position w:val="-1"/>
                <w:sz w:val="20"/>
                <w:szCs w:val="20"/>
              </w:rPr>
              <w:t>（a）※</w:t>
            </w:r>
          </w:p>
        </w:tc>
        <w:tc>
          <w:tcPr>
            <w:tcW w:w="1361"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14:paraId="4225D5CA" w14:textId="3055926F"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cs="Meiryo UI" w:hint="eastAsia"/>
                <w:position w:val="-1"/>
                <w:sz w:val="20"/>
                <w:szCs w:val="20"/>
              </w:rPr>
              <w:t>（b）※</w:t>
            </w:r>
          </w:p>
        </w:tc>
        <w:tc>
          <w:tcPr>
            <w:tcW w:w="1361" w:type="dxa"/>
            <w:tcBorders>
              <w:top w:val="single" w:sz="7" w:space="0" w:color="000000"/>
              <w:left w:val="single" w:sz="7" w:space="0" w:color="000000"/>
              <w:right w:val="single" w:sz="7" w:space="0" w:color="000000"/>
            </w:tcBorders>
            <w:shd w:val="clear" w:color="auto" w:fill="D9D9D9" w:themeFill="background1" w:themeFillShade="D9"/>
            <w:vAlign w:val="center"/>
          </w:tcPr>
          <w:p w14:paraId="408770A3" w14:textId="5DDF8078"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cs="Meiryo UI" w:hint="eastAsia"/>
                <w:position w:val="-1"/>
                <w:sz w:val="20"/>
                <w:szCs w:val="20"/>
              </w:rPr>
              <w:t>（c）※</w:t>
            </w:r>
          </w:p>
        </w:tc>
        <w:tc>
          <w:tcPr>
            <w:tcW w:w="1361" w:type="dxa"/>
            <w:tcBorders>
              <w:top w:val="single" w:sz="7" w:space="0" w:color="000000"/>
              <w:left w:val="single" w:sz="7" w:space="0" w:color="000000"/>
              <w:right w:val="single" w:sz="7" w:space="0" w:color="000000"/>
            </w:tcBorders>
            <w:shd w:val="clear" w:color="auto" w:fill="D9D9D9" w:themeFill="background1" w:themeFillShade="D9"/>
            <w:vAlign w:val="center"/>
          </w:tcPr>
          <w:p w14:paraId="26F8F748" w14:textId="625054C2"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cs="Meiryo UI" w:hint="eastAsia"/>
                <w:position w:val="-1"/>
                <w:sz w:val="20"/>
                <w:szCs w:val="20"/>
              </w:rPr>
              <w:t>（d）※</w:t>
            </w:r>
          </w:p>
        </w:tc>
        <w:tc>
          <w:tcPr>
            <w:tcW w:w="1361" w:type="dxa"/>
            <w:tcBorders>
              <w:top w:val="single" w:sz="7" w:space="0" w:color="000000"/>
              <w:left w:val="single" w:sz="7" w:space="0" w:color="000000"/>
              <w:right w:val="single" w:sz="7" w:space="0" w:color="000000"/>
            </w:tcBorders>
            <w:shd w:val="clear" w:color="auto" w:fill="D9D9D9" w:themeFill="background1" w:themeFillShade="D9"/>
            <w:vAlign w:val="center"/>
          </w:tcPr>
          <w:p w14:paraId="3833455F" w14:textId="3ED07629"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cs="Meiryo UI" w:hint="eastAsia"/>
                <w:position w:val="-1"/>
                <w:sz w:val="20"/>
                <w:szCs w:val="20"/>
              </w:rPr>
              <w:t>（e）※</w:t>
            </w:r>
          </w:p>
        </w:tc>
        <w:tc>
          <w:tcPr>
            <w:tcW w:w="1361" w:type="dxa"/>
            <w:tcBorders>
              <w:top w:val="single" w:sz="7" w:space="0" w:color="000000"/>
              <w:left w:val="single" w:sz="7" w:space="0" w:color="000000"/>
              <w:right w:val="single" w:sz="7" w:space="0" w:color="000000"/>
            </w:tcBorders>
            <w:shd w:val="clear" w:color="auto" w:fill="D9D9D9" w:themeFill="background1" w:themeFillShade="D9"/>
            <w:vAlign w:val="center"/>
          </w:tcPr>
          <w:p w14:paraId="21F91A8A" w14:textId="5E51DB02"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cs="Meiryo UI" w:hint="eastAsia"/>
                <w:position w:val="-1"/>
                <w:sz w:val="20"/>
                <w:szCs w:val="20"/>
              </w:rPr>
              <w:t>（f）※</w:t>
            </w:r>
          </w:p>
        </w:tc>
      </w:tr>
      <w:tr w:rsidR="00233F6A" w:rsidRPr="00796F71" w14:paraId="7ED4D766"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7A7B1DA7"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売場施設</w:t>
            </w:r>
          </w:p>
        </w:tc>
        <w:tc>
          <w:tcPr>
            <w:tcW w:w="1361" w:type="dxa"/>
            <w:tcBorders>
              <w:top w:val="single" w:sz="7" w:space="0" w:color="000000"/>
              <w:left w:val="single" w:sz="8" w:space="0" w:color="000000"/>
              <w:bottom w:val="single" w:sz="7" w:space="0" w:color="000000"/>
              <w:right w:val="single" w:sz="7" w:space="0" w:color="000000"/>
            </w:tcBorders>
            <w:vAlign w:val="center"/>
          </w:tcPr>
          <w:p w14:paraId="602D76EB"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top w:val="single" w:sz="7" w:space="0" w:color="000000"/>
              <w:left w:val="single" w:sz="7" w:space="0" w:color="000000"/>
              <w:bottom w:val="single" w:sz="7" w:space="0" w:color="000000"/>
              <w:right w:val="single" w:sz="7" w:space="0" w:color="000000"/>
            </w:tcBorders>
            <w:vAlign w:val="center"/>
          </w:tcPr>
          <w:p w14:paraId="4B37FAE6" w14:textId="77777777"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top w:val="single" w:sz="7" w:space="0" w:color="000000"/>
              <w:left w:val="single" w:sz="7" w:space="0" w:color="000000"/>
              <w:right w:val="single" w:sz="7" w:space="0" w:color="000000"/>
            </w:tcBorders>
            <w:vAlign w:val="center"/>
          </w:tcPr>
          <w:p w14:paraId="3DA1281D" w14:textId="77777777"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top w:val="single" w:sz="7" w:space="0" w:color="000000"/>
              <w:left w:val="single" w:sz="7" w:space="0" w:color="000000"/>
              <w:right w:val="single" w:sz="7" w:space="0" w:color="000000"/>
            </w:tcBorders>
            <w:vAlign w:val="center"/>
          </w:tcPr>
          <w:p w14:paraId="6A8CC337" w14:textId="77777777"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top w:val="single" w:sz="7" w:space="0" w:color="000000"/>
              <w:left w:val="single" w:sz="7" w:space="0" w:color="000000"/>
              <w:right w:val="single" w:sz="7" w:space="0" w:color="000000"/>
            </w:tcBorders>
            <w:vAlign w:val="center"/>
          </w:tcPr>
          <w:p w14:paraId="3529F74A" w14:textId="77777777"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top w:val="single" w:sz="7" w:space="0" w:color="000000"/>
              <w:left w:val="single" w:sz="7" w:space="0" w:color="000000"/>
              <w:right w:val="single" w:sz="7" w:space="0" w:color="000000"/>
            </w:tcBorders>
            <w:vAlign w:val="center"/>
          </w:tcPr>
          <w:p w14:paraId="26009159" w14:textId="77777777" w:rsidR="00233F6A" w:rsidRPr="00BB419D" w:rsidRDefault="00233F6A" w:rsidP="00233F6A">
            <w:pPr>
              <w:tabs>
                <w:tab w:val="left" w:pos="4400"/>
              </w:tabs>
              <w:spacing w:line="275" w:lineRule="exact"/>
              <w:ind w:right="-20"/>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35DB56B8"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46585C9D" w14:textId="77777777" w:rsidR="00233F6A" w:rsidRPr="00BB419D" w:rsidRDefault="00233F6A" w:rsidP="00233F6A">
            <w:pPr>
              <w:spacing w:line="275" w:lineRule="exact"/>
              <w:ind w:left="34"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貯蔵・保管</w:t>
            </w:r>
          </w:p>
          <w:p w14:paraId="46E5D6EA"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施設</w:t>
            </w:r>
          </w:p>
        </w:tc>
        <w:tc>
          <w:tcPr>
            <w:tcW w:w="1361" w:type="dxa"/>
            <w:tcBorders>
              <w:top w:val="single" w:sz="7" w:space="0" w:color="000000"/>
              <w:left w:val="single" w:sz="8" w:space="0" w:color="000000"/>
              <w:right w:val="single" w:sz="7" w:space="0" w:color="000000"/>
            </w:tcBorders>
            <w:vAlign w:val="center"/>
          </w:tcPr>
          <w:p w14:paraId="7A72ADB7"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top w:val="single" w:sz="7" w:space="0" w:color="000000"/>
              <w:left w:val="single" w:sz="7" w:space="0" w:color="000000"/>
              <w:right w:val="single" w:sz="7" w:space="0" w:color="000000"/>
            </w:tcBorders>
            <w:vAlign w:val="center"/>
          </w:tcPr>
          <w:p w14:paraId="1C7F361A"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574B3738"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7B924CE3"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369C8FB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2F42EF1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1A72BB10"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3A9A9302"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駐車施設</w:t>
            </w:r>
          </w:p>
        </w:tc>
        <w:tc>
          <w:tcPr>
            <w:tcW w:w="1361" w:type="dxa"/>
            <w:tcBorders>
              <w:left w:val="single" w:sz="8" w:space="0" w:color="000000"/>
              <w:right w:val="single" w:sz="7" w:space="0" w:color="000000"/>
            </w:tcBorders>
            <w:vAlign w:val="center"/>
          </w:tcPr>
          <w:p w14:paraId="5706761D"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left w:val="single" w:sz="7" w:space="0" w:color="000000"/>
              <w:right w:val="single" w:sz="7" w:space="0" w:color="000000"/>
            </w:tcBorders>
            <w:vAlign w:val="center"/>
          </w:tcPr>
          <w:p w14:paraId="2DEE0DD4"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209548F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1A1C37F8"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479BE695"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42E9B287"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r>
      <w:tr w:rsidR="00233F6A" w:rsidRPr="00796F71" w14:paraId="4153B8DE"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3E7F1C5F"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構内舗装</w:t>
            </w:r>
          </w:p>
        </w:tc>
        <w:tc>
          <w:tcPr>
            <w:tcW w:w="1361" w:type="dxa"/>
            <w:tcBorders>
              <w:left w:val="single" w:sz="8" w:space="0" w:color="000000"/>
              <w:right w:val="single" w:sz="7" w:space="0" w:color="000000"/>
            </w:tcBorders>
            <w:vAlign w:val="center"/>
          </w:tcPr>
          <w:p w14:paraId="2D702DE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１／３以内</w:t>
            </w:r>
          </w:p>
        </w:tc>
        <w:tc>
          <w:tcPr>
            <w:tcW w:w="1361" w:type="dxa"/>
            <w:tcBorders>
              <w:left w:val="single" w:sz="7" w:space="0" w:color="000000"/>
              <w:right w:val="single" w:sz="7" w:space="0" w:color="000000"/>
            </w:tcBorders>
            <w:vAlign w:val="center"/>
          </w:tcPr>
          <w:p w14:paraId="439D8BA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0E042B64"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51015001"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3A670470"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1D2220DE"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53F32017"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43E7FCC8"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搬送施設</w:t>
            </w:r>
          </w:p>
        </w:tc>
        <w:tc>
          <w:tcPr>
            <w:tcW w:w="1361" w:type="dxa"/>
            <w:tcBorders>
              <w:left w:val="single" w:sz="8" w:space="0" w:color="000000"/>
              <w:right w:val="single" w:sz="7" w:space="0" w:color="000000"/>
            </w:tcBorders>
            <w:vAlign w:val="center"/>
          </w:tcPr>
          <w:p w14:paraId="35D96038"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left w:val="single" w:sz="7" w:space="0" w:color="000000"/>
              <w:right w:val="single" w:sz="7" w:space="0" w:color="000000"/>
            </w:tcBorders>
            <w:vAlign w:val="center"/>
          </w:tcPr>
          <w:p w14:paraId="6F4D1CD5"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7C58051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57C780BE"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1BA2E6F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5382974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788CBC20"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3122F842"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衛生施設</w:t>
            </w:r>
          </w:p>
        </w:tc>
        <w:tc>
          <w:tcPr>
            <w:tcW w:w="1361" w:type="dxa"/>
            <w:tcBorders>
              <w:left w:val="single" w:sz="8" w:space="0" w:color="000000"/>
              <w:right w:val="single" w:sz="7" w:space="0" w:color="000000"/>
            </w:tcBorders>
            <w:vAlign w:val="center"/>
          </w:tcPr>
          <w:p w14:paraId="259AD704"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left w:val="single" w:sz="7" w:space="0" w:color="000000"/>
              <w:right w:val="single" w:sz="7" w:space="0" w:color="000000"/>
            </w:tcBorders>
            <w:vAlign w:val="center"/>
          </w:tcPr>
          <w:p w14:paraId="40378287"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2C97593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4546B3ED"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44716B3B"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4E2B91FF"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6D5195A8"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4A1A0552"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食肉関連施設</w:t>
            </w:r>
          </w:p>
        </w:tc>
        <w:tc>
          <w:tcPr>
            <w:tcW w:w="1361" w:type="dxa"/>
            <w:tcBorders>
              <w:left w:val="single" w:sz="8" w:space="0" w:color="000000"/>
              <w:right w:val="single" w:sz="7" w:space="0" w:color="000000"/>
            </w:tcBorders>
            <w:vAlign w:val="center"/>
          </w:tcPr>
          <w:p w14:paraId="634AF1A1"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left w:val="single" w:sz="7" w:space="0" w:color="000000"/>
              <w:right w:val="single" w:sz="7" w:space="0" w:color="000000"/>
            </w:tcBorders>
            <w:vAlign w:val="center"/>
          </w:tcPr>
          <w:p w14:paraId="4D249B55"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1067F0A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7E8842A1"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4C712661"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2BDA35E0"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3E164CEE"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6DE75294"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情報処理施設</w:t>
            </w:r>
          </w:p>
        </w:tc>
        <w:tc>
          <w:tcPr>
            <w:tcW w:w="1361" w:type="dxa"/>
            <w:tcBorders>
              <w:left w:val="single" w:sz="8" w:space="0" w:color="000000"/>
              <w:right w:val="single" w:sz="7" w:space="0" w:color="000000"/>
            </w:tcBorders>
            <w:vAlign w:val="center"/>
          </w:tcPr>
          <w:p w14:paraId="5E57DE0B"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left w:val="single" w:sz="7" w:space="0" w:color="000000"/>
              <w:right w:val="single" w:sz="7" w:space="0" w:color="000000"/>
            </w:tcBorders>
            <w:vAlign w:val="center"/>
          </w:tcPr>
          <w:p w14:paraId="6BEE239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29D8184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6228D72D"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53D3C2B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right w:val="single" w:sz="7" w:space="0" w:color="000000"/>
            </w:tcBorders>
            <w:vAlign w:val="center"/>
          </w:tcPr>
          <w:p w14:paraId="7DE10F5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6A20F902"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78921582" w14:textId="77777777" w:rsidR="00233F6A" w:rsidRPr="00BB419D" w:rsidRDefault="00233F6A" w:rsidP="00233F6A">
            <w:pPr>
              <w:spacing w:line="275" w:lineRule="exact"/>
              <w:ind w:left="34"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市場管理</w:t>
            </w:r>
          </w:p>
          <w:p w14:paraId="17500E45"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spacing w:val="1"/>
                <w:position w:val="-1"/>
                <w:sz w:val="20"/>
                <w:szCs w:val="20"/>
              </w:rPr>
              <w:t>セ</w:t>
            </w:r>
            <w:r w:rsidRPr="00BB419D">
              <w:rPr>
                <w:rFonts w:asciiTheme="minorEastAsia" w:eastAsiaTheme="minorEastAsia" w:hAnsiTheme="minorEastAsia" w:cs="Meiryo UI"/>
                <w:spacing w:val="-1"/>
                <w:position w:val="-1"/>
                <w:sz w:val="20"/>
                <w:szCs w:val="20"/>
              </w:rPr>
              <w:t>ン</w:t>
            </w:r>
            <w:r w:rsidRPr="00BB419D">
              <w:rPr>
                <w:rFonts w:asciiTheme="minorEastAsia" w:eastAsiaTheme="minorEastAsia" w:hAnsiTheme="minorEastAsia" w:cs="Meiryo UI"/>
                <w:position w:val="-1"/>
                <w:sz w:val="20"/>
                <w:szCs w:val="20"/>
              </w:rPr>
              <w:t>ター</w:t>
            </w:r>
          </w:p>
        </w:tc>
        <w:tc>
          <w:tcPr>
            <w:tcW w:w="1361" w:type="dxa"/>
            <w:tcBorders>
              <w:left w:val="single" w:sz="8" w:space="0" w:color="000000"/>
              <w:right w:val="single" w:sz="7" w:space="0" w:color="000000"/>
            </w:tcBorders>
            <w:vAlign w:val="center"/>
          </w:tcPr>
          <w:p w14:paraId="7540323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１／３以内</w:t>
            </w:r>
          </w:p>
        </w:tc>
        <w:tc>
          <w:tcPr>
            <w:tcW w:w="1361" w:type="dxa"/>
            <w:tcBorders>
              <w:left w:val="single" w:sz="7" w:space="0" w:color="000000"/>
              <w:right w:val="single" w:sz="7" w:space="0" w:color="000000"/>
            </w:tcBorders>
            <w:vAlign w:val="center"/>
          </w:tcPr>
          <w:p w14:paraId="3AD3A7A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64D3575B"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1ACB25E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7E7A2C0A"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2FF87804"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r>
      <w:tr w:rsidR="00233F6A" w:rsidRPr="00796F71" w14:paraId="57E21FEC"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0DFDAD7A"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防災施設</w:t>
            </w:r>
          </w:p>
        </w:tc>
        <w:tc>
          <w:tcPr>
            <w:tcW w:w="1361" w:type="dxa"/>
            <w:tcBorders>
              <w:left w:val="single" w:sz="8" w:space="0" w:color="000000"/>
              <w:right w:val="single" w:sz="7" w:space="0" w:color="000000"/>
            </w:tcBorders>
            <w:vAlign w:val="center"/>
          </w:tcPr>
          <w:p w14:paraId="57F4DC70"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１／３以内</w:t>
            </w:r>
          </w:p>
        </w:tc>
        <w:tc>
          <w:tcPr>
            <w:tcW w:w="1361" w:type="dxa"/>
            <w:tcBorders>
              <w:left w:val="single" w:sz="7" w:space="0" w:color="000000"/>
              <w:right w:val="single" w:sz="7" w:space="0" w:color="000000"/>
            </w:tcBorders>
            <w:vAlign w:val="center"/>
          </w:tcPr>
          <w:p w14:paraId="67B99A9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566C6DE4"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18C0B845"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3469ECE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5EB16E5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4D2A3F8A"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18EF7C4D" w14:textId="77777777" w:rsidR="00233F6A" w:rsidRPr="00BB419D" w:rsidRDefault="00233F6A" w:rsidP="00233F6A">
            <w:pPr>
              <w:spacing w:line="275" w:lineRule="exact"/>
              <w:ind w:left="34"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加工処理</w:t>
            </w:r>
          </w:p>
          <w:p w14:paraId="3680481A"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高度化施設</w:t>
            </w:r>
          </w:p>
        </w:tc>
        <w:tc>
          <w:tcPr>
            <w:tcW w:w="1361" w:type="dxa"/>
            <w:tcBorders>
              <w:left w:val="single" w:sz="8" w:space="0" w:color="000000"/>
              <w:bottom w:val="single" w:sz="7" w:space="0" w:color="000000"/>
              <w:right w:val="single" w:sz="7" w:space="0" w:color="000000"/>
            </w:tcBorders>
            <w:vAlign w:val="center"/>
          </w:tcPr>
          <w:p w14:paraId="725AD4C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left w:val="single" w:sz="7" w:space="0" w:color="000000"/>
              <w:bottom w:val="single" w:sz="7" w:space="0" w:color="000000"/>
              <w:right w:val="single" w:sz="7" w:space="0" w:color="000000"/>
            </w:tcBorders>
            <w:vAlign w:val="center"/>
          </w:tcPr>
          <w:p w14:paraId="21A1AD23"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527BDF45"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bottom w:val="single" w:sz="7" w:space="0" w:color="000000"/>
              <w:right w:val="single" w:sz="7" w:space="0" w:color="000000"/>
            </w:tcBorders>
            <w:vAlign w:val="center"/>
          </w:tcPr>
          <w:p w14:paraId="753145CF"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7E501E0A"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left w:val="single" w:sz="7" w:space="0" w:color="000000"/>
              <w:bottom w:val="single" w:sz="7" w:space="0" w:color="000000"/>
              <w:right w:val="single" w:sz="7" w:space="0" w:color="000000"/>
            </w:tcBorders>
            <w:vAlign w:val="center"/>
          </w:tcPr>
          <w:p w14:paraId="629D71F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1A465115"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68D4620E" w14:textId="77777777" w:rsidR="00233F6A" w:rsidRPr="00BB419D" w:rsidRDefault="00233F6A" w:rsidP="00233F6A">
            <w:pPr>
              <w:spacing w:line="275" w:lineRule="exact"/>
              <w:ind w:left="34"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選果・選別</w:t>
            </w:r>
          </w:p>
          <w:p w14:paraId="36C29385"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施設</w:t>
            </w:r>
          </w:p>
        </w:tc>
        <w:tc>
          <w:tcPr>
            <w:tcW w:w="1361" w:type="dxa"/>
            <w:tcBorders>
              <w:top w:val="single" w:sz="7" w:space="0" w:color="000000"/>
              <w:left w:val="single" w:sz="8" w:space="0" w:color="000000"/>
              <w:right w:val="single" w:sz="7" w:space="0" w:color="000000"/>
            </w:tcBorders>
            <w:vAlign w:val="center"/>
          </w:tcPr>
          <w:p w14:paraId="61A22663"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４／１０以内</w:t>
            </w:r>
          </w:p>
        </w:tc>
        <w:tc>
          <w:tcPr>
            <w:tcW w:w="1361" w:type="dxa"/>
            <w:tcBorders>
              <w:top w:val="single" w:sz="7" w:space="0" w:color="000000"/>
              <w:left w:val="single" w:sz="7" w:space="0" w:color="000000"/>
              <w:right w:val="single" w:sz="7" w:space="0" w:color="000000"/>
            </w:tcBorders>
            <w:vAlign w:val="center"/>
          </w:tcPr>
          <w:p w14:paraId="24A7925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top w:val="single" w:sz="7" w:space="0" w:color="000000"/>
              <w:left w:val="single" w:sz="7" w:space="0" w:color="000000"/>
              <w:right w:val="single" w:sz="7" w:space="0" w:color="000000"/>
            </w:tcBorders>
            <w:vAlign w:val="center"/>
          </w:tcPr>
          <w:p w14:paraId="4BA5B61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top w:val="single" w:sz="7" w:space="0" w:color="000000"/>
              <w:left w:val="single" w:sz="7" w:space="0" w:color="000000"/>
              <w:right w:val="single" w:sz="7" w:space="0" w:color="000000"/>
            </w:tcBorders>
            <w:vAlign w:val="center"/>
          </w:tcPr>
          <w:p w14:paraId="2F46BFA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top w:val="single" w:sz="7" w:space="0" w:color="000000"/>
              <w:left w:val="single" w:sz="7" w:space="0" w:color="000000"/>
              <w:right w:val="single" w:sz="7" w:space="0" w:color="000000"/>
            </w:tcBorders>
            <w:vAlign w:val="center"/>
          </w:tcPr>
          <w:p w14:paraId="4833782E"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４／１０以内</w:t>
            </w:r>
          </w:p>
        </w:tc>
        <w:tc>
          <w:tcPr>
            <w:tcW w:w="1361" w:type="dxa"/>
            <w:tcBorders>
              <w:top w:val="single" w:sz="7" w:space="0" w:color="000000"/>
              <w:left w:val="single" w:sz="7" w:space="0" w:color="000000"/>
              <w:right w:val="single" w:sz="7" w:space="0" w:color="000000"/>
            </w:tcBorders>
            <w:vAlign w:val="center"/>
          </w:tcPr>
          <w:p w14:paraId="799668FB"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r w:rsidR="00233F6A" w:rsidRPr="00796F71" w14:paraId="4984292E"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16A15BB0" w14:textId="77777777" w:rsidR="00233F6A" w:rsidRPr="00BB419D" w:rsidRDefault="00233F6A" w:rsidP="00233F6A">
            <w:pPr>
              <w:spacing w:line="252" w:lineRule="exact"/>
              <w:ind w:left="27" w:right="-20"/>
              <w:jc w:val="center"/>
              <w:rPr>
                <w:rFonts w:asciiTheme="minorEastAsia" w:eastAsiaTheme="minorEastAsia" w:hAnsiTheme="minorEastAsia" w:cs="Meiryo UI"/>
                <w:w w:val="101"/>
                <w:position w:val="-1"/>
                <w:sz w:val="20"/>
                <w:szCs w:val="20"/>
              </w:rPr>
            </w:pPr>
            <w:r w:rsidRPr="00BB419D">
              <w:rPr>
                <w:rFonts w:asciiTheme="minorEastAsia" w:eastAsiaTheme="minorEastAsia" w:hAnsiTheme="minorEastAsia" w:cs="Meiryo UI"/>
                <w:w w:val="101"/>
                <w:position w:val="-1"/>
                <w:sz w:val="20"/>
                <w:szCs w:val="20"/>
              </w:rPr>
              <w:t>総合食品</w:t>
            </w:r>
          </w:p>
          <w:p w14:paraId="4747263C" w14:textId="77777777" w:rsidR="00233F6A" w:rsidRPr="00BB419D" w:rsidRDefault="00233F6A" w:rsidP="00233F6A">
            <w:pPr>
              <w:spacing w:line="252" w:lineRule="exact"/>
              <w:ind w:left="27"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spacing w:val="-1"/>
                <w:w w:val="101"/>
                <w:position w:val="-1"/>
                <w:sz w:val="20"/>
                <w:szCs w:val="20"/>
              </w:rPr>
              <w:t>セ</w:t>
            </w:r>
            <w:r w:rsidRPr="00BB419D">
              <w:rPr>
                <w:rFonts w:asciiTheme="minorEastAsia" w:eastAsiaTheme="minorEastAsia" w:hAnsiTheme="minorEastAsia" w:cs="Meiryo UI"/>
                <w:spacing w:val="1"/>
                <w:w w:val="101"/>
                <w:position w:val="-1"/>
                <w:sz w:val="20"/>
                <w:szCs w:val="20"/>
              </w:rPr>
              <w:t>ン</w:t>
            </w:r>
            <w:r w:rsidRPr="00BB419D">
              <w:rPr>
                <w:rFonts w:asciiTheme="minorEastAsia" w:eastAsiaTheme="minorEastAsia" w:hAnsiTheme="minorEastAsia" w:cs="Meiryo UI"/>
                <w:w w:val="101"/>
                <w:position w:val="-1"/>
                <w:sz w:val="20"/>
                <w:szCs w:val="20"/>
              </w:rPr>
              <w:t>タ</w:t>
            </w:r>
            <w:r w:rsidRPr="00BB419D">
              <w:rPr>
                <w:rFonts w:asciiTheme="minorEastAsia" w:eastAsiaTheme="minorEastAsia" w:hAnsiTheme="minorEastAsia" w:cs="Meiryo UI"/>
                <w:spacing w:val="-1"/>
                <w:w w:val="101"/>
                <w:position w:val="-1"/>
                <w:sz w:val="20"/>
                <w:szCs w:val="20"/>
              </w:rPr>
              <w:t>ー</w:t>
            </w:r>
            <w:r w:rsidRPr="00BB419D">
              <w:rPr>
                <w:rFonts w:asciiTheme="minorEastAsia" w:eastAsiaTheme="minorEastAsia" w:hAnsiTheme="minorEastAsia" w:cs="Meiryo UI"/>
                <w:w w:val="101"/>
                <w:position w:val="-1"/>
                <w:sz w:val="20"/>
                <w:szCs w:val="20"/>
              </w:rPr>
              <w:t>機能付加施施設</w:t>
            </w:r>
          </w:p>
        </w:tc>
        <w:tc>
          <w:tcPr>
            <w:tcW w:w="1361" w:type="dxa"/>
            <w:tcBorders>
              <w:left w:val="single" w:sz="8" w:space="0" w:color="000000"/>
              <w:right w:val="single" w:sz="7" w:space="0" w:color="000000"/>
            </w:tcBorders>
            <w:vAlign w:val="center"/>
          </w:tcPr>
          <w:p w14:paraId="0F92A796"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１／３以内</w:t>
            </w:r>
          </w:p>
        </w:tc>
        <w:tc>
          <w:tcPr>
            <w:tcW w:w="1361" w:type="dxa"/>
            <w:tcBorders>
              <w:left w:val="single" w:sz="7" w:space="0" w:color="000000"/>
              <w:right w:val="single" w:sz="7" w:space="0" w:color="000000"/>
            </w:tcBorders>
            <w:vAlign w:val="center"/>
          </w:tcPr>
          <w:p w14:paraId="0833EC87"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4B05B203"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348AF50F"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51E7FD5D"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4BEFCC7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r>
      <w:tr w:rsidR="00233F6A" w:rsidRPr="00796F71" w14:paraId="74BA1F76" w14:textId="77777777" w:rsidTr="00233F6A">
        <w:trPr>
          <w:trHeight w:val="20"/>
        </w:trPr>
        <w:tc>
          <w:tcPr>
            <w:tcW w:w="1360" w:type="dxa"/>
            <w:tcBorders>
              <w:top w:val="single" w:sz="7" w:space="0" w:color="000000"/>
              <w:left w:val="single" w:sz="8" w:space="0" w:color="000000"/>
              <w:bottom w:val="single" w:sz="7" w:space="0" w:color="000000"/>
              <w:right w:val="single" w:sz="8" w:space="0" w:color="000000"/>
            </w:tcBorders>
            <w:shd w:val="clear" w:color="auto" w:fill="D9D9D9" w:themeFill="background1" w:themeFillShade="D9"/>
          </w:tcPr>
          <w:p w14:paraId="6E2CA0C6" w14:textId="77777777" w:rsidR="00233F6A" w:rsidRPr="00BB419D" w:rsidRDefault="00233F6A" w:rsidP="00233F6A">
            <w:pPr>
              <w:spacing w:line="275" w:lineRule="exact"/>
              <w:ind w:left="34"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附帯施設</w:t>
            </w:r>
          </w:p>
        </w:tc>
        <w:tc>
          <w:tcPr>
            <w:tcW w:w="1361" w:type="dxa"/>
            <w:tcBorders>
              <w:left w:val="single" w:sz="8" w:space="0" w:color="000000"/>
              <w:right w:val="single" w:sz="7" w:space="0" w:color="000000"/>
            </w:tcBorders>
            <w:vAlign w:val="center"/>
          </w:tcPr>
          <w:p w14:paraId="4120CEAE"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１／３以内</w:t>
            </w:r>
          </w:p>
        </w:tc>
        <w:tc>
          <w:tcPr>
            <w:tcW w:w="1361" w:type="dxa"/>
            <w:tcBorders>
              <w:left w:val="single" w:sz="7" w:space="0" w:color="000000"/>
              <w:right w:val="single" w:sz="7" w:space="0" w:color="000000"/>
            </w:tcBorders>
            <w:vAlign w:val="center"/>
          </w:tcPr>
          <w:p w14:paraId="22A5C1B4"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4C04DDB9"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71BAD90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c>
          <w:tcPr>
            <w:tcW w:w="1361" w:type="dxa"/>
            <w:tcBorders>
              <w:left w:val="single" w:sz="7" w:space="0" w:color="000000"/>
              <w:right w:val="single" w:sz="7" w:space="0" w:color="000000"/>
            </w:tcBorders>
            <w:vAlign w:val="center"/>
          </w:tcPr>
          <w:p w14:paraId="28258F35"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right w:val="single" w:sz="7" w:space="0" w:color="000000"/>
            </w:tcBorders>
            <w:vAlign w:val="center"/>
          </w:tcPr>
          <w:p w14:paraId="43F3A2D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w:t>
            </w:r>
          </w:p>
        </w:tc>
      </w:tr>
      <w:tr w:rsidR="00233F6A" w:rsidRPr="00796F71" w14:paraId="76F4BB00" w14:textId="77777777" w:rsidTr="00233F6A">
        <w:trPr>
          <w:trHeight w:val="20"/>
        </w:trPr>
        <w:tc>
          <w:tcPr>
            <w:tcW w:w="1360" w:type="dxa"/>
            <w:tcBorders>
              <w:top w:val="single" w:sz="7" w:space="0" w:color="000000"/>
              <w:left w:val="single" w:sz="8" w:space="0" w:color="000000"/>
              <w:bottom w:val="single" w:sz="8" w:space="0" w:color="000000"/>
              <w:right w:val="single" w:sz="8" w:space="0" w:color="000000"/>
            </w:tcBorders>
            <w:shd w:val="clear" w:color="auto" w:fill="D9D9D9" w:themeFill="background1" w:themeFillShade="D9"/>
          </w:tcPr>
          <w:p w14:paraId="2355F585" w14:textId="77777777" w:rsidR="00233F6A" w:rsidRPr="00BB419D" w:rsidRDefault="00233F6A" w:rsidP="00233F6A">
            <w:pPr>
              <w:spacing w:line="249" w:lineRule="exact"/>
              <w:ind w:left="27" w:right="-20"/>
              <w:jc w:val="center"/>
              <w:rPr>
                <w:rFonts w:asciiTheme="minorEastAsia" w:eastAsiaTheme="minorEastAsia" w:hAnsiTheme="minorEastAsia" w:cs="Meiryo UI"/>
                <w:spacing w:val="1"/>
                <w:position w:val="-1"/>
                <w:sz w:val="20"/>
                <w:szCs w:val="20"/>
              </w:rPr>
            </w:pPr>
            <w:r w:rsidRPr="00BB419D">
              <w:rPr>
                <w:rFonts w:asciiTheme="minorEastAsia" w:eastAsiaTheme="minorEastAsia" w:hAnsiTheme="minorEastAsia" w:cs="Meiryo UI"/>
                <w:position w:val="-1"/>
                <w:sz w:val="20"/>
                <w:szCs w:val="20"/>
              </w:rPr>
              <w:t>上記施設</w:t>
            </w:r>
            <w:r w:rsidRPr="00BB419D">
              <w:rPr>
                <w:rFonts w:asciiTheme="minorEastAsia" w:eastAsiaTheme="minorEastAsia" w:hAnsiTheme="minorEastAsia" w:cs="Meiryo UI"/>
                <w:spacing w:val="1"/>
                <w:position w:val="-1"/>
                <w:sz w:val="20"/>
                <w:szCs w:val="20"/>
              </w:rPr>
              <w:t>の</w:t>
            </w:r>
          </w:p>
          <w:p w14:paraId="33B8A857" w14:textId="77777777" w:rsidR="00233F6A" w:rsidRPr="00BB419D" w:rsidRDefault="00233F6A" w:rsidP="00233F6A">
            <w:pPr>
              <w:spacing w:line="249" w:lineRule="exact"/>
              <w:ind w:left="27" w:right="-20"/>
              <w:jc w:val="center"/>
              <w:rPr>
                <w:rFonts w:asciiTheme="minorEastAsia" w:eastAsiaTheme="minorEastAsia" w:hAnsiTheme="minorEastAsia" w:cs="Meiryo UI"/>
                <w:position w:val="-1"/>
                <w:sz w:val="20"/>
                <w:szCs w:val="20"/>
              </w:rPr>
            </w:pPr>
            <w:r w:rsidRPr="00BB419D">
              <w:rPr>
                <w:rFonts w:asciiTheme="minorEastAsia" w:eastAsiaTheme="minorEastAsia" w:hAnsiTheme="minorEastAsia" w:cs="Meiryo UI"/>
                <w:position w:val="-1"/>
                <w:sz w:val="20"/>
                <w:szCs w:val="20"/>
              </w:rPr>
              <w:t>施設内容に</w:t>
            </w:r>
          </w:p>
          <w:p w14:paraId="4E1ECDD9" w14:textId="77777777" w:rsidR="00233F6A" w:rsidRPr="00BB419D" w:rsidRDefault="00233F6A" w:rsidP="00233F6A">
            <w:pPr>
              <w:spacing w:line="249" w:lineRule="exact"/>
              <w:ind w:left="27" w:right="-20"/>
              <w:jc w:val="center"/>
              <w:rPr>
                <w:rFonts w:asciiTheme="minorEastAsia" w:eastAsiaTheme="minorEastAsia" w:hAnsiTheme="minorEastAsia" w:cs="Meiryo UI"/>
                <w:sz w:val="20"/>
                <w:szCs w:val="20"/>
              </w:rPr>
            </w:pPr>
            <w:r w:rsidRPr="00BB419D">
              <w:rPr>
                <w:rFonts w:asciiTheme="minorEastAsia" w:eastAsiaTheme="minorEastAsia" w:hAnsiTheme="minorEastAsia" w:cs="Meiryo UI"/>
                <w:position w:val="-1"/>
                <w:sz w:val="20"/>
                <w:szCs w:val="20"/>
              </w:rPr>
              <w:t>準</w:t>
            </w:r>
            <w:r w:rsidRPr="00BB419D">
              <w:rPr>
                <w:rFonts w:asciiTheme="minorEastAsia" w:eastAsiaTheme="minorEastAsia" w:hAnsiTheme="minorEastAsia" w:cs="Meiryo UI"/>
                <w:spacing w:val="-1"/>
                <w:position w:val="-1"/>
                <w:sz w:val="20"/>
                <w:szCs w:val="20"/>
              </w:rPr>
              <w:t>ず</w:t>
            </w:r>
            <w:r w:rsidRPr="00BB419D">
              <w:rPr>
                <w:rFonts w:asciiTheme="minorEastAsia" w:eastAsiaTheme="minorEastAsia" w:hAnsiTheme="minorEastAsia" w:cs="Meiryo UI"/>
                <w:position w:val="-1"/>
                <w:sz w:val="20"/>
                <w:szCs w:val="20"/>
              </w:rPr>
              <w:t>る施設</w:t>
            </w:r>
          </w:p>
        </w:tc>
        <w:tc>
          <w:tcPr>
            <w:tcW w:w="1361" w:type="dxa"/>
            <w:tcBorders>
              <w:left w:val="single" w:sz="8" w:space="0" w:color="000000"/>
              <w:bottom w:val="single" w:sz="7" w:space="0" w:color="000000"/>
              <w:right w:val="single" w:sz="7" w:space="0" w:color="000000"/>
            </w:tcBorders>
            <w:vAlign w:val="center"/>
          </w:tcPr>
          <w:p w14:paraId="0ECBD92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hint="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3D57309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54EF24BC"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75611603"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28966980"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c>
          <w:tcPr>
            <w:tcW w:w="1361" w:type="dxa"/>
            <w:tcBorders>
              <w:left w:val="single" w:sz="7" w:space="0" w:color="000000"/>
              <w:bottom w:val="single" w:sz="7" w:space="0" w:color="000000"/>
              <w:right w:val="single" w:sz="7" w:space="0" w:color="000000"/>
            </w:tcBorders>
            <w:vAlign w:val="center"/>
          </w:tcPr>
          <w:p w14:paraId="2D5A2972" w14:textId="77777777" w:rsidR="00233F6A" w:rsidRPr="00BB419D" w:rsidRDefault="00233F6A" w:rsidP="00233F6A">
            <w:pPr>
              <w:tabs>
                <w:tab w:val="left" w:pos="4400"/>
              </w:tabs>
              <w:spacing w:line="275" w:lineRule="exact"/>
              <w:ind w:right="26"/>
              <w:jc w:val="right"/>
              <w:rPr>
                <w:rFonts w:asciiTheme="minorEastAsia" w:eastAsiaTheme="minorEastAsia" w:hAnsiTheme="minorEastAsia"/>
                <w:sz w:val="20"/>
                <w:szCs w:val="20"/>
              </w:rPr>
            </w:pPr>
            <w:r w:rsidRPr="00BB419D">
              <w:rPr>
                <w:rFonts w:asciiTheme="minorEastAsia" w:eastAsiaTheme="minorEastAsia" w:hAnsiTheme="minorEastAsia"/>
                <w:sz w:val="20"/>
                <w:szCs w:val="20"/>
              </w:rPr>
              <w:t>１／３以内</w:t>
            </w:r>
          </w:p>
        </w:tc>
      </w:tr>
    </w:tbl>
    <w:p w14:paraId="7EB53A35" w14:textId="5FDC1036" w:rsidR="006A1EEE" w:rsidRPr="006A1EEE" w:rsidRDefault="006A1EEE" w:rsidP="006A1EEE">
      <w:pPr>
        <w:pStyle w:val="ad"/>
        <w:jc w:val="right"/>
        <w:rPr>
          <w:rFonts w:asciiTheme="minorEastAsia" w:eastAsiaTheme="minorEastAsia" w:hAnsiTheme="minorEastAsia"/>
          <w:b w:val="0"/>
          <w:bCs w:val="0"/>
        </w:rPr>
      </w:pPr>
      <w:r w:rsidRPr="00550C03">
        <w:rPr>
          <w:rFonts w:asciiTheme="minorEastAsia" w:eastAsiaTheme="minorEastAsia" w:hAnsiTheme="minorEastAsia" w:hint="eastAsia"/>
          <w:b w:val="0"/>
          <w:bCs w:val="0"/>
        </w:rPr>
        <w:t>出典：農林水産省「強い農業づくり総合支援交付金（交付等要綱【令和５年３月</w:t>
      </w:r>
      <w:r w:rsidRPr="00550C03">
        <w:rPr>
          <w:rFonts w:asciiTheme="minorEastAsia" w:eastAsiaTheme="minorEastAsia" w:hAnsiTheme="minorEastAsia"/>
          <w:b w:val="0"/>
          <w:bCs w:val="0"/>
        </w:rPr>
        <w:t>31日改正】</w:t>
      </w:r>
    </w:p>
    <w:p w14:paraId="5667E343" w14:textId="77777777" w:rsidR="00B212DA" w:rsidRPr="00B212DA" w:rsidRDefault="00ED3D09" w:rsidP="00EB2419">
      <w:pPr>
        <w:pStyle w:val="07"/>
      </w:pPr>
      <w:r w:rsidRPr="00B212DA">
        <w:rPr>
          <w:rFonts w:hint="eastAsia"/>
        </w:rPr>
        <w:t>※ア品質・衛生管理高度化に直接資する施設のみを交付の対象とすることを基本とし、移転又は現在地再整備を</w:t>
      </w:r>
    </w:p>
    <w:p w14:paraId="02F5B15E" w14:textId="02A03041" w:rsidR="00ED3D09" w:rsidRPr="00B212DA" w:rsidRDefault="00ED3D09" w:rsidP="00EB2419">
      <w:pPr>
        <w:pStyle w:val="07"/>
      </w:pPr>
      <w:r w:rsidRPr="00B212DA">
        <w:rPr>
          <w:rFonts w:hint="eastAsia"/>
        </w:rPr>
        <w:t>実施する場合に限り、その他の施設も本取組による交付の対象とする。</w:t>
      </w:r>
    </w:p>
    <w:p w14:paraId="3FB558C4" w14:textId="77777777" w:rsidR="00B212DA" w:rsidRPr="00B212DA" w:rsidRDefault="00ED3D09" w:rsidP="00EB2419">
      <w:pPr>
        <w:pStyle w:val="07"/>
      </w:pPr>
      <w:r w:rsidRPr="00B212DA">
        <w:rPr>
          <w:rFonts w:hint="eastAsia"/>
        </w:rPr>
        <w:t>※イ物流効率化に直接資する施設のみを交付の対象とすることを基本とし、移転又は現在地再整備を実施する場合</w:t>
      </w:r>
    </w:p>
    <w:p w14:paraId="26A21880" w14:textId="6A865D47" w:rsidR="00ED3D09" w:rsidRPr="00B212DA" w:rsidRDefault="00ED3D09" w:rsidP="00EB2419">
      <w:pPr>
        <w:pStyle w:val="07"/>
      </w:pPr>
      <w:r w:rsidRPr="00B212DA">
        <w:rPr>
          <w:rFonts w:hint="eastAsia"/>
        </w:rPr>
        <w:t>に限り、その他の施設も本取組による交付の対象とする。</w:t>
      </w:r>
    </w:p>
    <w:p w14:paraId="3392A691" w14:textId="77777777" w:rsidR="00ED3D09" w:rsidRPr="00B212DA" w:rsidRDefault="00ED3D09" w:rsidP="00EB2419">
      <w:pPr>
        <w:pStyle w:val="07"/>
      </w:pPr>
      <w:r w:rsidRPr="00B212DA">
        <w:rPr>
          <w:rFonts w:hint="eastAsia"/>
        </w:rPr>
        <w:t>※（a）品質・衛生管理の高度化に資する中央卸売市場の施設の整備に要する経費のうち以下に係るもの</w:t>
      </w:r>
    </w:p>
    <w:p w14:paraId="1C0CDEC5" w14:textId="77777777" w:rsidR="00ED3D09" w:rsidRPr="00B212DA" w:rsidRDefault="00ED3D09" w:rsidP="00EB2419">
      <w:pPr>
        <w:pStyle w:val="07"/>
      </w:pPr>
      <w:r w:rsidRPr="00B212DA">
        <w:rPr>
          <w:rFonts w:hint="eastAsia"/>
        </w:rPr>
        <w:t>（１）新たに設置する卸売市場において実施する施設の整備に要する経費（移転再整備を含む。）</w:t>
      </w:r>
    </w:p>
    <w:p w14:paraId="4BBCB59C" w14:textId="77777777" w:rsidR="00B212DA" w:rsidRPr="00B212DA" w:rsidRDefault="00ED3D09" w:rsidP="00EB2419">
      <w:pPr>
        <w:pStyle w:val="07"/>
      </w:pPr>
      <w:r w:rsidRPr="00B212DA">
        <w:rPr>
          <w:rFonts w:hint="eastAsia"/>
        </w:rPr>
        <w:t>（２）既に設置している卸売市場において実施する施設の整備であって、次に掲げるすべての条件に該当するもの</w:t>
      </w:r>
    </w:p>
    <w:p w14:paraId="34CAFA18" w14:textId="2B1B273A" w:rsidR="00ED3D09" w:rsidRPr="00B212DA" w:rsidRDefault="00ED3D09" w:rsidP="00EB2419">
      <w:pPr>
        <w:pStyle w:val="07"/>
      </w:pPr>
      <w:r w:rsidRPr="00B212DA">
        <w:t>(以下｢大規模整</w:t>
      </w:r>
      <w:r w:rsidRPr="00B212DA">
        <w:rPr>
          <w:rFonts w:hint="eastAsia"/>
        </w:rPr>
        <w:t>備｣という｡</w:t>
      </w:r>
      <w:r w:rsidRPr="00B212DA">
        <w:t>)に要する</w:t>
      </w:r>
      <w:r w:rsidRPr="00B212DA">
        <w:rPr>
          <w:rFonts w:hint="eastAsia"/>
        </w:rPr>
        <w:t>経費</w:t>
      </w:r>
    </w:p>
    <w:p w14:paraId="69E92BFB" w14:textId="77777777" w:rsidR="00ED3D09" w:rsidRPr="00B212DA" w:rsidRDefault="00ED3D09" w:rsidP="00EB2419">
      <w:pPr>
        <w:pStyle w:val="07"/>
      </w:pPr>
      <w:r w:rsidRPr="00B212DA">
        <w:rPr>
          <w:rFonts w:hint="eastAsia"/>
        </w:rPr>
        <w:t>ア</w:t>
      </w:r>
      <w:r w:rsidRPr="00B212DA">
        <w:t xml:space="preserve"> 売場施設等を主体とし</w:t>
      </w:r>
      <w:r w:rsidRPr="00B212DA">
        <w:rPr>
          <w:rFonts w:hint="eastAsia"/>
        </w:rPr>
        <w:t>た整備であること｡</w:t>
      </w:r>
    </w:p>
    <w:p w14:paraId="2C09BE41" w14:textId="77777777" w:rsidR="00B212DA" w:rsidRPr="00B212DA" w:rsidRDefault="00ED3D09" w:rsidP="00EB2419">
      <w:pPr>
        <w:pStyle w:val="07"/>
      </w:pPr>
      <w:r w:rsidRPr="00B212DA">
        <w:rPr>
          <w:rFonts w:hint="eastAsia"/>
        </w:rPr>
        <w:t>イ</w:t>
      </w:r>
      <w:r w:rsidRPr="00B212DA">
        <w:t xml:space="preserve"> 当該整備によって売場</w:t>
      </w:r>
      <w:r w:rsidRPr="00B212DA">
        <w:rPr>
          <w:rFonts w:hint="eastAsia"/>
        </w:rPr>
        <w:t>施設等の機能が向上する部分の建築延べ面積</w:t>
      </w:r>
      <w:r w:rsidRPr="00B212DA">
        <w:t>(売</w:t>
      </w:r>
      <w:r w:rsidRPr="00B212DA">
        <w:rPr>
          <w:rFonts w:hint="eastAsia"/>
        </w:rPr>
        <w:t>場施設等が２階部分以上にわたるもので</w:t>
      </w:r>
    </w:p>
    <w:p w14:paraId="51B23372" w14:textId="77777777" w:rsidR="00B212DA" w:rsidRPr="00B212DA" w:rsidRDefault="00ED3D09" w:rsidP="00EB2419">
      <w:pPr>
        <w:pStyle w:val="07"/>
      </w:pPr>
      <w:r w:rsidRPr="00B212DA">
        <w:rPr>
          <w:rFonts w:hint="eastAsia"/>
        </w:rPr>
        <w:t>あるときは､当該２階部分以上についての延べ床面積を加えるものとする｡</w:t>
      </w:r>
      <w:r w:rsidRPr="00B212DA">
        <w:t>)が､当</w:t>
      </w:r>
      <w:r w:rsidRPr="00B212DA">
        <w:rPr>
          <w:rFonts w:hint="eastAsia"/>
        </w:rPr>
        <w:t>該整備を着手した日の属する</w:t>
      </w:r>
    </w:p>
    <w:p w14:paraId="26C81B62" w14:textId="77777777" w:rsidR="00B212DA" w:rsidRPr="00B212DA" w:rsidRDefault="00ED3D09" w:rsidP="00EB2419">
      <w:pPr>
        <w:pStyle w:val="07"/>
      </w:pPr>
      <w:r w:rsidRPr="00B212DA">
        <w:rPr>
          <w:rFonts w:hint="eastAsia"/>
        </w:rPr>
        <w:t>年度の前年度末における売場施設等の建築延べ面積の</w:t>
      </w:r>
      <w:r w:rsidRPr="00B212DA">
        <w:t>2分の1以上又は20,000平方メートル以上</w:t>
      </w:r>
      <w:r w:rsidRPr="00B212DA">
        <w:rPr>
          <w:rFonts w:hint="eastAsia"/>
        </w:rPr>
        <w:t>に相当するもの</w:t>
      </w:r>
    </w:p>
    <w:p w14:paraId="31491E0B" w14:textId="3C6C6E16" w:rsidR="00ED3D09" w:rsidRPr="00B212DA" w:rsidRDefault="00ED3D09" w:rsidP="00EB2419">
      <w:pPr>
        <w:pStyle w:val="07"/>
      </w:pPr>
      <w:r w:rsidRPr="00B212DA">
        <w:rPr>
          <w:rFonts w:hint="eastAsia"/>
        </w:rPr>
        <w:t>となるものであること｡</w:t>
      </w:r>
    </w:p>
    <w:p w14:paraId="5CC32CC4" w14:textId="77777777" w:rsidR="00B212DA" w:rsidRPr="00B212DA" w:rsidRDefault="00ED3D09" w:rsidP="00EB2419">
      <w:pPr>
        <w:pStyle w:val="07"/>
      </w:pPr>
      <w:r w:rsidRPr="00B212DA">
        <w:rPr>
          <w:rFonts w:hint="eastAsia"/>
        </w:rPr>
        <w:t>ウ</w:t>
      </w:r>
      <w:r w:rsidRPr="00B212DA">
        <w:t xml:space="preserve"> 当該整備を着手した日</w:t>
      </w:r>
      <w:r w:rsidRPr="00B212DA">
        <w:rPr>
          <w:rFonts w:hint="eastAsia"/>
        </w:rPr>
        <w:t>の属する年度以降､事業実施計画に即した事業内容につき継続的に実施するものである</w:t>
      </w:r>
    </w:p>
    <w:p w14:paraId="5D124803" w14:textId="65CF4CD3" w:rsidR="00ED3D09" w:rsidRPr="00B212DA" w:rsidRDefault="00ED3D09" w:rsidP="00EB2419">
      <w:pPr>
        <w:pStyle w:val="07"/>
      </w:pPr>
      <w:r w:rsidRPr="00B212DA">
        <w:rPr>
          <w:rFonts w:hint="eastAsia"/>
        </w:rPr>
        <w:t>こと｡</w:t>
      </w:r>
    </w:p>
    <w:p w14:paraId="216187E3" w14:textId="77777777" w:rsidR="00ED3D09" w:rsidRPr="00B212DA" w:rsidRDefault="00ED3D09" w:rsidP="00EB2419">
      <w:pPr>
        <w:pStyle w:val="07"/>
      </w:pPr>
      <w:r w:rsidRPr="00B212DA">
        <w:rPr>
          <w:rFonts w:hint="eastAsia"/>
        </w:rPr>
        <w:t>※（</w:t>
      </w:r>
      <w:r w:rsidRPr="00B212DA">
        <w:t>b</w:t>
      </w:r>
      <w:r w:rsidRPr="00B212DA">
        <w:rPr>
          <w:rFonts w:hint="eastAsia"/>
        </w:rPr>
        <w:t>）品質・衛生管理の高度化に資する中央卸売市場の施設の整備に要する経費のうち左記以外に要する経費</w:t>
      </w:r>
    </w:p>
    <w:p w14:paraId="35A6DF6A" w14:textId="77777777" w:rsidR="00ED3D09" w:rsidRPr="00B212DA" w:rsidRDefault="00ED3D09" w:rsidP="00EB2419">
      <w:pPr>
        <w:pStyle w:val="07"/>
      </w:pPr>
      <w:r w:rsidRPr="00B212DA">
        <w:rPr>
          <w:rFonts w:hint="eastAsia"/>
        </w:rPr>
        <w:t>※（c）物流効率化に資する中央卸売市場の施設の整備に要する経費のうち以下に係るもの</w:t>
      </w:r>
    </w:p>
    <w:p w14:paraId="5DD5B814" w14:textId="77777777" w:rsidR="00ED3D09" w:rsidRPr="00B212DA" w:rsidRDefault="00ED3D09" w:rsidP="00EB2419">
      <w:pPr>
        <w:pStyle w:val="07"/>
      </w:pPr>
      <w:r w:rsidRPr="00B212DA">
        <w:rPr>
          <w:rFonts w:hint="eastAsia"/>
        </w:rPr>
        <w:t>（１）新たに設置する卸売市場において実施する施設の整備の整備に要する経費（移転再整備を含む。）</w:t>
      </w:r>
    </w:p>
    <w:p w14:paraId="6B03B78C" w14:textId="77777777" w:rsidR="00ED3D09" w:rsidRPr="00B212DA" w:rsidRDefault="00ED3D09" w:rsidP="00EB2419">
      <w:pPr>
        <w:pStyle w:val="07"/>
      </w:pPr>
      <w:r w:rsidRPr="00B212DA">
        <w:rPr>
          <w:rFonts w:hint="eastAsia"/>
        </w:rPr>
        <w:t>（２）大規模整備に要する経費</w:t>
      </w:r>
    </w:p>
    <w:p w14:paraId="08A55F5D" w14:textId="77777777" w:rsidR="00ED3D09" w:rsidRPr="00B212DA" w:rsidRDefault="00ED3D09" w:rsidP="00EB2419">
      <w:pPr>
        <w:pStyle w:val="07"/>
      </w:pPr>
      <w:r w:rsidRPr="00B212DA">
        <w:rPr>
          <w:rFonts w:hint="eastAsia"/>
        </w:rPr>
        <w:t>※（d）物流効率化に資する中央卸売市場の施設の整備に要する経費のうち左記以外に要する経費</w:t>
      </w:r>
    </w:p>
    <w:p w14:paraId="4B481CAB" w14:textId="77777777" w:rsidR="00ED3D09" w:rsidRPr="00B212DA" w:rsidRDefault="00ED3D09" w:rsidP="00EB2419">
      <w:pPr>
        <w:pStyle w:val="07"/>
      </w:pPr>
      <w:r w:rsidRPr="00B212DA">
        <w:rPr>
          <w:rFonts w:hint="eastAsia"/>
        </w:rPr>
        <w:t>※（e）輸出促進に資する中央卸売市場の施設の整備に要する経費のうち以下に係るもの</w:t>
      </w:r>
    </w:p>
    <w:p w14:paraId="2880BA91" w14:textId="77777777" w:rsidR="00ED3D09" w:rsidRPr="00B212DA" w:rsidRDefault="00ED3D09" w:rsidP="00EB2419">
      <w:pPr>
        <w:pStyle w:val="07"/>
      </w:pPr>
      <w:r w:rsidRPr="00B212DA">
        <w:rPr>
          <w:rFonts w:hint="eastAsia"/>
        </w:rPr>
        <w:t>（１）新たに設置する卸売市場において実施する施設の整備に要する経費（</w:t>
      </w:r>
      <w:r w:rsidRPr="00B212DA">
        <w:t xml:space="preserve"> 移転再整備を含</w:t>
      </w:r>
      <w:r w:rsidRPr="00B212DA">
        <w:rPr>
          <w:rFonts w:hint="eastAsia"/>
        </w:rPr>
        <w:t>む。）</w:t>
      </w:r>
    </w:p>
    <w:p w14:paraId="6D821C79" w14:textId="77777777" w:rsidR="00ED3D09" w:rsidRPr="00B212DA" w:rsidRDefault="00ED3D09" w:rsidP="00EB2419">
      <w:pPr>
        <w:pStyle w:val="07"/>
      </w:pPr>
      <w:r w:rsidRPr="00B212DA">
        <w:rPr>
          <w:rFonts w:hint="eastAsia"/>
        </w:rPr>
        <w:t>（２）大規模整備に要する経費</w:t>
      </w:r>
    </w:p>
    <w:p w14:paraId="338B38F5" w14:textId="77777777" w:rsidR="00ED3D09" w:rsidRPr="00550C03" w:rsidRDefault="00ED3D09" w:rsidP="00EB2419">
      <w:pPr>
        <w:pStyle w:val="07"/>
      </w:pPr>
      <w:r w:rsidRPr="00B212DA">
        <w:rPr>
          <w:rFonts w:hint="eastAsia"/>
        </w:rPr>
        <w:t>※（f）輸出促進に資する中央卸売市場の施設の整備に要する経費のうち左記以外に要する経費</w:t>
      </w:r>
    </w:p>
    <w:p w14:paraId="31F65119" w14:textId="4A650C33" w:rsidR="00C228FA" w:rsidRPr="00550C03" w:rsidRDefault="00C228FA">
      <w:pPr>
        <w:rPr>
          <w:rFonts w:asciiTheme="majorEastAsia" w:eastAsiaTheme="majorEastAsia" w:hAnsiTheme="majorEastAsia" w:cstheme="minorBidi"/>
          <w:kern w:val="2"/>
          <w:sz w:val="24"/>
          <w:szCs w:val="28"/>
        </w:rPr>
      </w:pPr>
    </w:p>
    <w:p w14:paraId="7BF132ED" w14:textId="49E9C345" w:rsidR="001A1DCA" w:rsidRDefault="007137E9" w:rsidP="00AF59A6">
      <w:pPr>
        <w:pStyle w:val="03"/>
        <w:numPr>
          <w:ilvl w:val="0"/>
          <w:numId w:val="38"/>
        </w:numPr>
        <w:ind w:leftChars="0"/>
      </w:pPr>
      <w:bookmarkStart w:id="246" w:name="_Toc157585008"/>
      <w:bookmarkStart w:id="247" w:name="_Toc159351565"/>
      <w:bookmarkStart w:id="248" w:name="_Toc160741697"/>
      <w:r>
        <w:rPr>
          <w:rFonts w:hint="eastAsia"/>
        </w:rPr>
        <w:lastRenderedPageBreak/>
        <w:t>再整備</w:t>
      </w:r>
      <w:r w:rsidR="001A1DCA">
        <w:rPr>
          <w:rFonts w:hint="eastAsia"/>
        </w:rPr>
        <w:t>事業手法</w:t>
      </w:r>
      <w:r>
        <w:rPr>
          <w:rFonts w:hint="eastAsia"/>
        </w:rPr>
        <w:t>について</w:t>
      </w:r>
      <w:bookmarkEnd w:id="246"/>
      <w:bookmarkEnd w:id="247"/>
      <w:bookmarkEnd w:id="248"/>
    </w:p>
    <w:p w14:paraId="13A42F54" w14:textId="7217BBE9" w:rsidR="005826AE" w:rsidRPr="00637141" w:rsidRDefault="007137E9" w:rsidP="00637141">
      <w:pPr>
        <w:pStyle w:val="08"/>
        <w:ind w:left="550" w:firstLine="210"/>
      </w:pPr>
      <w:r w:rsidRPr="00637141">
        <w:rPr>
          <w:rFonts w:hint="eastAsia"/>
        </w:rPr>
        <w:t>近年</w:t>
      </w:r>
      <w:r w:rsidR="000279E7" w:rsidRPr="00637141">
        <w:rPr>
          <w:rFonts w:hint="eastAsia"/>
        </w:rPr>
        <w:t>、卸売市場の再整備が検討・推進される中で、民間資本・ノウハウの活用が検討されている。大阪府中央卸売市場は</w:t>
      </w:r>
      <w:r w:rsidR="00FD29A0" w:rsidRPr="00637141">
        <w:rPr>
          <w:rFonts w:hint="eastAsia"/>
        </w:rPr>
        <w:t>全国で唯一</w:t>
      </w:r>
      <w:r w:rsidR="0083621B" w:rsidRPr="00637141">
        <w:rPr>
          <w:rFonts w:hint="eastAsia"/>
        </w:rPr>
        <w:t>、指定管理者制度を</w:t>
      </w:r>
      <w:r w:rsidR="00616B61" w:rsidRPr="00637141">
        <w:rPr>
          <w:rFonts w:hint="eastAsia"/>
        </w:rPr>
        <w:t>導入</w:t>
      </w:r>
      <w:r w:rsidR="0083621B" w:rsidRPr="00637141">
        <w:rPr>
          <w:rFonts w:hint="eastAsia"/>
        </w:rPr>
        <w:t>している</w:t>
      </w:r>
      <w:r w:rsidR="00616B61" w:rsidRPr="00637141">
        <w:rPr>
          <w:rFonts w:hint="eastAsia"/>
        </w:rPr>
        <w:t>中央卸売市場であり、こうした特徴も勘案した上で、市場施設の整備及び管理・運営等について、最適な事業手法の検討が必要</w:t>
      </w:r>
      <w:r w:rsidR="00A1662E">
        <w:rPr>
          <w:rFonts w:hint="eastAsia"/>
        </w:rPr>
        <w:t>となる</w:t>
      </w:r>
      <w:r w:rsidR="00616B61" w:rsidRPr="00637141">
        <w:rPr>
          <w:rFonts w:hint="eastAsia"/>
        </w:rPr>
        <w:t>。</w:t>
      </w:r>
    </w:p>
    <w:p w14:paraId="394CBCA8" w14:textId="1CA25051" w:rsidR="00616B61" w:rsidRDefault="005826AE" w:rsidP="005826AE">
      <w:pPr>
        <w:pStyle w:val="ad"/>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39</w:t>
      </w:r>
      <w:r>
        <w:rPr>
          <w:noProof/>
        </w:rPr>
        <w:fldChar w:fldCharType="end"/>
      </w:r>
      <w:r>
        <w:rPr>
          <w:rFonts w:hint="eastAsia"/>
        </w:rPr>
        <w:t xml:space="preserve">　大阪府中央卸売市場再編整備に係る事業手法</w:t>
      </w:r>
      <w:r w:rsidR="003F24CC">
        <w:rPr>
          <w:rFonts w:hint="eastAsia"/>
          <w:noProof/>
        </w:rPr>
        <mc:AlternateContent>
          <mc:Choice Requires="wpc">
            <w:drawing>
              <wp:inline distT="0" distB="0" distL="0" distR="0" wp14:anchorId="44F2FACB" wp14:editId="5108CE3D">
                <wp:extent cx="5845175" cy="7332745"/>
                <wp:effectExtent l="0" t="0" r="3175" b="1905"/>
                <wp:docPr id="264744561" name="Canvas 26474456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31316342" name="図 2131316342">
                            <a:extLst>
                              <a:ext uri="{FF2B5EF4-FFF2-40B4-BE49-F238E27FC236}">
                                <a16:creationId xmlns:a16="http://schemas.microsoft.com/office/drawing/2014/main" id="{C303585C-F7E0-FA2B-4588-B003004E9F8A}"/>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845175" cy="7295419"/>
                          </a:xfrm>
                          <a:prstGeom prst="rect">
                            <a:avLst/>
                          </a:prstGeom>
                        </pic:spPr>
                      </pic:pic>
                    </wpc:wpc>
                  </a:graphicData>
                </a:graphic>
              </wp:inline>
            </w:drawing>
          </mc:Choice>
          <mc:Fallback xmlns:oel="http://schemas.microsoft.com/office/2019/extlst">
            <w:pict>
              <v:group w14:anchorId="1E48F341" id="Canvas 264744561" o:spid="_x0000_s1026" editas="canvas" style="width:460.25pt;height:577.4pt;mso-position-horizontal-relative:char;mso-position-vertical-relative:line" coordsize="58451,73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">
                <v:shape id="_x0000_s1027" type="#_x0000_t75" style="position:absolute;width:58451;height:73323;visibility:visible;mso-wrap-style:square" filled="t">
                  <v:fill o:detectmouseclick="t"/>
                  <v:path o:connecttype="none"/>
                </v:shape>
                <v:shape id="図 2131316342" o:spid="_x0000_s1028" type="#_x0000_t75" style="position:absolute;width:58451;height:7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">
                  <v:imagedata r:id="rId148" o:title=""/>
                </v:shape>
                <w10:anchorlock/>
              </v:group>
            </w:pict>
          </mc:Fallback>
        </mc:AlternateContent>
      </w:r>
    </w:p>
    <w:p w14:paraId="04474E30" w14:textId="42A9C4F0" w:rsidR="00616B61" w:rsidRDefault="00616B61" w:rsidP="00F448CA">
      <w:pPr>
        <w:ind w:left="2" w:rightChars="42" w:right="92"/>
        <w:rPr>
          <w:sz w:val="21"/>
          <w:szCs w:val="21"/>
        </w:rPr>
      </w:pPr>
    </w:p>
    <w:p w14:paraId="0D1FC659" w14:textId="77777777" w:rsidR="009F59EF" w:rsidRDefault="009F59EF" w:rsidP="00F448CA">
      <w:pPr>
        <w:ind w:left="2" w:rightChars="42" w:right="92"/>
        <w:rPr>
          <w:sz w:val="21"/>
          <w:szCs w:val="21"/>
        </w:rPr>
      </w:pPr>
    </w:p>
    <w:p w14:paraId="3B66D181" w14:textId="77777777" w:rsidR="009F59EF" w:rsidRPr="001B3E30" w:rsidRDefault="009F59EF" w:rsidP="009F59EF">
      <w:pPr>
        <w:pStyle w:val="08"/>
        <w:ind w:left="550" w:firstLine="210"/>
      </w:pPr>
      <w:r w:rsidRPr="001B3E30">
        <w:rPr>
          <w:rFonts w:hint="eastAsia"/>
        </w:rPr>
        <w:lastRenderedPageBreak/>
        <w:t>再整備事業手法については、近年の他市場における動向や大規模公共施設の整備事業等も参考に検討を進めてきた。</w:t>
      </w:r>
    </w:p>
    <w:p w14:paraId="7280134F" w14:textId="77777777" w:rsidR="009F59EF" w:rsidRPr="001B3E30" w:rsidRDefault="009F59EF" w:rsidP="009F59EF">
      <w:pPr>
        <w:pStyle w:val="08"/>
        <w:ind w:left="550" w:firstLine="210"/>
      </w:pPr>
      <w:r w:rsidRPr="001B3E30">
        <w:rPr>
          <w:rFonts w:hint="eastAsia"/>
        </w:rPr>
        <w:t>この間、物流事業者や建設業者を対象に民間事業者意向把握等も実施してきた。民間事業者からは、DB方式や維持管理のみを対象とするDBM方式等の適用可能性が示されている。</w:t>
      </w:r>
    </w:p>
    <w:p w14:paraId="3671BF8D" w14:textId="778061C3" w:rsidR="009F59EF" w:rsidRPr="00B11DDB" w:rsidRDefault="009F59EF" w:rsidP="009F59EF">
      <w:pPr>
        <w:pStyle w:val="08"/>
        <w:ind w:left="550" w:firstLine="210"/>
      </w:pPr>
      <w:r w:rsidRPr="001B3E30">
        <w:rPr>
          <w:rFonts w:hint="eastAsia"/>
        </w:rPr>
        <w:t>ただし、市場再整備が大規模かつ長期間に渡る整備事業となるため、将来における事業リスクを考慮した場合、市場施設と民間施設の整備は分離とすることが望ましく、また、市場施設について、施設計画や再整備手順、事業スケジュールが明確化されるとともに、市場関係者との間で十分に協議を重ね、合意形成が進められた段階で、最新の事業環境に基づき、最適な手法を検討することが</w:t>
      </w:r>
      <w:r w:rsidRPr="00B11DDB">
        <w:rPr>
          <w:rFonts w:hint="eastAsia"/>
        </w:rPr>
        <w:t>望ましいとの見解が得られている。</w:t>
      </w:r>
    </w:p>
    <w:p w14:paraId="44CE55D2" w14:textId="10BFBE6D" w:rsidR="009F59EF" w:rsidRPr="001B3E30" w:rsidRDefault="009F59EF" w:rsidP="009F59EF">
      <w:pPr>
        <w:pStyle w:val="08"/>
        <w:ind w:left="550" w:firstLine="210"/>
      </w:pPr>
      <w:r w:rsidRPr="00B11DDB">
        <w:rPr>
          <w:rFonts w:hint="eastAsia"/>
        </w:rPr>
        <w:t>近年、建設物価も高騰を続けており、また、建設に係る人員確保にも課題が生じている。また、関西圏においては、</w:t>
      </w:r>
      <w:r w:rsidR="006A1EEE" w:rsidRPr="00B11DDB">
        <w:rPr>
          <w:rFonts w:hint="eastAsia"/>
        </w:rPr>
        <w:t>2</w:t>
      </w:r>
      <w:r w:rsidR="006A1EEE" w:rsidRPr="00B11DDB">
        <w:t>025</w:t>
      </w:r>
      <w:r w:rsidR="006A1EEE" w:rsidRPr="00B11DDB">
        <w:rPr>
          <w:rFonts w:hint="eastAsia"/>
        </w:rPr>
        <w:t>年に</w:t>
      </w:r>
      <w:r w:rsidRPr="00B11DDB">
        <w:rPr>
          <w:rFonts w:hint="eastAsia"/>
        </w:rPr>
        <w:t>大阪・関西万博の開催が予定されるなど、大規模事業が計画的に予定されており、本事業への参画を</w:t>
      </w:r>
      <w:r w:rsidRPr="001B3E30">
        <w:rPr>
          <w:rFonts w:hint="eastAsia"/>
        </w:rPr>
        <w:t>検討するにあたっては、実際の建設時期よりも早い段階で整備予定等に関する情報提供を求める意向も示されている。</w:t>
      </w:r>
    </w:p>
    <w:p w14:paraId="3ABF2BB6" w14:textId="77777777" w:rsidR="009F59EF" w:rsidRPr="001B3E30" w:rsidRDefault="009F59EF" w:rsidP="009F59EF">
      <w:pPr>
        <w:pStyle w:val="08"/>
        <w:ind w:left="550" w:firstLine="210"/>
      </w:pPr>
      <w:r w:rsidRPr="001B3E30">
        <w:rPr>
          <w:rFonts w:hint="eastAsia"/>
        </w:rPr>
        <w:t>今後、施設計画や事業費等に関する検討熟度を高めながら、引き続き、民間事業者との対話を重ねることにより、財政縮減の効果等も見定めながら、最適な事業手法を検討・決定していくことが必要となる。</w:t>
      </w:r>
    </w:p>
    <w:p w14:paraId="18B43C2F" w14:textId="150C6B04" w:rsidR="009F59EF" w:rsidRPr="009F59EF" w:rsidRDefault="009F59EF" w:rsidP="009F59EF">
      <w:pPr>
        <w:rPr>
          <w:sz w:val="21"/>
          <w:szCs w:val="21"/>
        </w:rPr>
      </w:pPr>
      <w:r>
        <w:rPr>
          <w:sz w:val="21"/>
          <w:szCs w:val="21"/>
        </w:rPr>
        <w:br w:type="page"/>
      </w:r>
    </w:p>
    <w:p w14:paraId="1B1C7C71" w14:textId="406D4C15" w:rsidR="004F2685" w:rsidRDefault="001E3A15" w:rsidP="00AF59A6">
      <w:pPr>
        <w:pStyle w:val="03"/>
        <w:numPr>
          <w:ilvl w:val="0"/>
          <w:numId w:val="38"/>
        </w:numPr>
        <w:ind w:leftChars="0"/>
      </w:pPr>
      <w:bookmarkStart w:id="249" w:name="_Toc157585009"/>
      <w:bookmarkStart w:id="250" w:name="_Toc159351566"/>
      <w:bookmarkStart w:id="251" w:name="_Toc160741698"/>
      <w:r>
        <w:rPr>
          <w:rFonts w:hint="eastAsia"/>
        </w:rPr>
        <w:lastRenderedPageBreak/>
        <w:t>その他合築案検討</w:t>
      </w:r>
      <w:bookmarkEnd w:id="249"/>
      <w:bookmarkEnd w:id="250"/>
      <w:bookmarkEnd w:id="251"/>
    </w:p>
    <w:p w14:paraId="7FA2D0CE" w14:textId="4FDCD7F2" w:rsidR="006C534E" w:rsidRPr="00A4712B" w:rsidRDefault="006C534E" w:rsidP="00637141">
      <w:pPr>
        <w:pStyle w:val="08"/>
        <w:ind w:left="550" w:firstLine="210"/>
      </w:pPr>
      <w:r w:rsidRPr="00614002">
        <w:rPr>
          <w:rStyle w:val="080"/>
        </w:rPr>
        <w:t>大阪府中央卸売</w:t>
      </w:r>
      <w:r w:rsidR="00241D5B">
        <w:rPr>
          <w:rStyle w:val="080"/>
          <w:rFonts w:hint="eastAsia"/>
        </w:rPr>
        <w:t>市</w:t>
      </w:r>
      <w:r w:rsidRPr="00614002">
        <w:rPr>
          <w:rStyle w:val="080"/>
          <w:rFonts w:hint="eastAsia"/>
        </w:rPr>
        <w:t>場の敷地全体を民間事業者に貸し付け、民間事業者が</w:t>
      </w:r>
      <w:r w:rsidR="001B292C" w:rsidRPr="00614002">
        <w:rPr>
          <w:rStyle w:val="080"/>
          <w:rFonts w:hint="eastAsia"/>
        </w:rPr>
        <w:t>施設規模を満たす市場施設を整備する合築案の検討を</w:t>
      </w:r>
      <w:r w:rsidR="0045522D" w:rsidRPr="00614002">
        <w:rPr>
          <w:rStyle w:val="080"/>
          <w:rFonts w:hint="eastAsia"/>
        </w:rPr>
        <w:t>行った。</w:t>
      </w:r>
      <w:r w:rsidR="00182E0C" w:rsidRPr="00614002">
        <w:rPr>
          <w:rStyle w:val="080"/>
          <w:rFonts w:hint="eastAsia"/>
        </w:rPr>
        <w:t>合築案の</w:t>
      </w:r>
      <w:r w:rsidR="005A3F42" w:rsidRPr="00614002">
        <w:rPr>
          <w:rStyle w:val="080"/>
          <w:rFonts w:hint="eastAsia"/>
        </w:rPr>
        <w:t>イメージを</w:t>
      </w:r>
      <w:r w:rsidR="005A3F42" w:rsidRPr="00614002">
        <w:rPr>
          <w:rStyle w:val="080"/>
        </w:rPr>
        <w:fldChar w:fldCharType="begin"/>
      </w:r>
      <w:r w:rsidR="005A3F42" w:rsidRPr="00614002">
        <w:rPr>
          <w:rStyle w:val="080"/>
        </w:rPr>
        <w:instrText xml:space="preserve"> </w:instrText>
      </w:r>
      <w:r w:rsidR="005A3F42" w:rsidRPr="00614002">
        <w:rPr>
          <w:rStyle w:val="080"/>
          <w:rFonts w:hint="eastAsia"/>
        </w:rPr>
        <w:instrText>REF _Ref151735605 \h</w:instrText>
      </w:r>
      <w:r w:rsidR="005A3F42" w:rsidRPr="00614002">
        <w:rPr>
          <w:rStyle w:val="080"/>
        </w:rPr>
        <w:instrText xml:space="preserve"> </w:instrText>
      </w:r>
      <w:r w:rsidR="00614002">
        <w:rPr>
          <w:rStyle w:val="080"/>
        </w:rPr>
        <w:instrText xml:space="preserve"> \* MERGEFORMAT </w:instrText>
      </w:r>
      <w:r w:rsidR="005A3F42" w:rsidRPr="00614002">
        <w:rPr>
          <w:rStyle w:val="080"/>
        </w:rPr>
      </w:r>
      <w:r w:rsidR="005A3F42" w:rsidRPr="00614002">
        <w:rPr>
          <w:rStyle w:val="080"/>
        </w:rPr>
        <w:fldChar w:fldCharType="separate"/>
      </w:r>
      <w:r w:rsidR="004D0DFB" w:rsidRPr="004D0DFB">
        <w:rPr>
          <w:rStyle w:val="080"/>
        </w:rPr>
        <w:t>図 44</w:t>
      </w:r>
      <w:r w:rsidR="005A3F42" w:rsidRPr="00614002">
        <w:rPr>
          <w:rStyle w:val="080"/>
        </w:rPr>
        <w:fldChar w:fldCharType="end"/>
      </w:r>
      <w:r w:rsidR="00182E0C" w:rsidRPr="00614002">
        <w:rPr>
          <w:rStyle w:val="080"/>
          <w:rFonts w:hint="eastAsia"/>
        </w:rPr>
        <w:t>に示す。</w:t>
      </w:r>
      <w:r w:rsidR="005A3F42" w:rsidRPr="00614002">
        <w:rPr>
          <w:rStyle w:val="080"/>
          <w:rFonts w:hint="eastAsia"/>
        </w:rPr>
        <w:t>又</w:t>
      </w:r>
      <w:r w:rsidR="00845FA3" w:rsidRPr="00614002">
        <w:rPr>
          <w:rStyle w:val="080"/>
          <w:rFonts w:hint="eastAsia"/>
        </w:rPr>
        <w:t>、</w:t>
      </w:r>
      <w:r w:rsidR="00187C9E" w:rsidRPr="00614002">
        <w:rPr>
          <w:rStyle w:val="080"/>
          <w:rFonts w:hint="eastAsia"/>
        </w:rPr>
        <w:t>市場施設の上層階及び余剰地は民間事業者が物流施設等として最大限活用する（大阪府として、土地利用に制限は設けない）</w:t>
      </w:r>
      <w:r w:rsidR="00CB35A4" w:rsidRPr="00614002">
        <w:rPr>
          <w:rStyle w:val="080"/>
          <w:rFonts w:hint="eastAsia"/>
        </w:rPr>
        <w:t>、民間事業者は大阪府に</w:t>
      </w:r>
      <w:r w:rsidR="00332D85" w:rsidRPr="00614002">
        <w:rPr>
          <w:rStyle w:val="080"/>
          <w:rFonts w:hint="eastAsia"/>
        </w:rPr>
        <w:t>土地の土地貸付料を支払い、大阪府は民間事業者に市場施設の建物賃借料を支払う。場内事業者は大阪府に使用料を支払うといった</w:t>
      </w:r>
      <w:r w:rsidR="00143486" w:rsidRPr="00614002">
        <w:rPr>
          <w:rStyle w:val="080"/>
          <w:rFonts w:hint="eastAsia"/>
        </w:rPr>
        <w:t>権利・収支関係の</w:t>
      </w:r>
      <w:r w:rsidR="000616A2" w:rsidRPr="00614002">
        <w:rPr>
          <w:rStyle w:val="080"/>
          <w:rFonts w:hint="eastAsia"/>
        </w:rPr>
        <w:t>整理も考えられる</w:t>
      </w:r>
      <w:r w:rsidR="003D5020" w:rsidRPr="00A4712B">
        <w:rPr>
          <w:rFonts w:hint="eastAsia"/>
        </w:rPr>
        <w:t>。</w:t>
      </w:r>
      <w:r w:rsidR="00C817EF" w:rsidRPr="00614002">
        <w:rPr>
          <w:rStyle w:val="080"/>
          <w:rFonts w:hint="eastAsia"/>
        </w:rPr>
        <w:t>（</w:t>
      </w:r>
      <w:r w:rsidR="002A20AC">
        <w:rPr>
          <w:rStyle w:val="080"/>
        </w:rPr>
        <w:fldChar w:fldCharType="begin"/>
      </w:r>
      <w:r w:rsidR="002A20AC">
        <w:rPr>
          <w:rStyle w:val="080"/>
        </w:rPr>
        <w:instrText xml:space="preserve"> </w:instrText>
      </w:r>
      <w:r w:rsidR="002A20AC">
        <w:rPr>
          <w:rStyle w:val="080"/>
          <w:rFonts w:hint="eastAsia"/>
        </w:rPr>
        <w:instrText>REF _Ref151735605 \h</w:instrText>
      </w:r>
      <w:r w:rsidR="002A20AC">
        <w:rPr>
          <w:rStyle w:val="080"/>
        </w:rPr>
        <w:instrText xml:space="preserve"> </w:instrText>
      </w:r>
      <w:r w:rsidR="002A20AC">
        <w:rPr>
          <w:rStyle w:val="080"/>
        </w:rPr>
      </w:r>
      <w:r w:rsidR="002A20AC">
        <w:rPr>
          <w:rStyle w:val="080"/>
        </w:rPr>
        <w:fldChar w:fldCharType="separate"/>
      </w:r>
      <w:r w:rsidR="004D0DFB">
        <w:t xml:space="preserve">図 </w:t>
      </w:r>
      <w:r w:rsidR="004D0DFB">
        <w:rPr>
          <w:noProof/>
        </w:rPr>
        <w:t>44</w:t>
      </w:r>
      <w:r w:rsidR="002A20AC">
        <w:rPr>
          <w:rStyle w:val="080"/>
        </w:rPr>
        <w:fldChar w:fldCharType="end"/>
      </w:r>
      <w:r w:rsidR="003D5020">
        <w:rPr>
          <w:rStyle w:val="080"/>
          <w:rFonts w:hint="eastAsia"/>
        </w:rPr>
        <w:t>,</w:t>
      </w:r>
      <w:r w:rsidR="003F24CC">
        <w:rPr>
          <w:rStyle w:val="080"/>
        </w:rPr>
        <w:fldChar w:fldCharType="begin"/>
      </w:r>
      <w:r w:rsidR="003F24CC">
        <w:rPr>
          <w:rStyle w:val="080"/>
        </w:rPr>
        <w:instrText xml:space="preserve"> </w:instrText>
      </w:r>
      <w:r w:rsidR="003F24CC">
        <w:rPr>
          <w:rStyle w:val="080"/>
          <w:rFonts w:hint="eastAsia"/>
        </w:rPr>
        <w:instrText>REF _Ref151736380 \h</w:instrText>
      </w:r>
      <w:r w:rsidR="003F24CC">
        <w:rPr>
          <w:rStyle w:val="080"/>
        </w:rPr>
        <w:instrText xml:space="preserve"> </w:instrText>
      </w:r>
      <w:r w:rsidR="00637141">
        <w:rPr>
          <w:rStyle w:val="080"/>
        </w:rPr>
        <w:instrText xml:space="preserve"> \* MERGEFORMAT </w:instrText>
      </w:r>
      <w:r w:rsidR="003F24CC">
        <w:rPr>
          <w:rStyle w:val="080"/>
        </w:rPr>
      </w:r>
      <w:r w:rsidR="003F24CC">
        <w:rPr>
          <w:rStyle w:val="080"/>
        </w:rPr>
        <w:fldChar w:fldCharType="separate"/>
      </w:r>
      <w:r w:rsidR="004D0DFB">
        <w:t xml:space="preserve">図 </w:t>
      </w:r>
      <w:r w:rsidR="004D0DFB">
        <w:rPr>
          <w:noProof/>
        </w:rPr>
        <w:t>45</w:t>
      </w:r>
      <w:r w:rsidR="003F24CC">
        <w:rPr>
          <w:rStyle w:val="080"/>
        </w:rPr>
        <w:fldChar w:fldCharType="end"/>
      </w:r>
      <w:r w:rsidR="00C817EF" w:rsidRPr="00614002">
        <w:rPr>
          <w:rStyle w:val="080"/>
        </w:rPr>
        <w:t>）</w:t>
      </w:r>
    </w:p>
    <w:p w14:paraId="76EDE2B6" w14:textId="0458E7D5" w:rsidR="005A3F42" w:rsidRDefault="005A3F42" w:rsidP="00196918">
      <w:pPr>
        <w:rPr>
          <w:rFonts w:asciiTheme="majorEastAsia" w:eastAsiaTheme="majorEastAsia" w:hAnsiTheme="majorEastAsia" w:cstheme="minorBidi"/>
          <w:kern w:val="2"/>
          <w:sz w:val="24"/>
          <w:szCs w:val="28"/>
        </w:rPr>
      </w:pPr>
    </w:p>
    <w:p w14:paraId="0ADEDA52" w14:textId="2C7D21E4" w:rsidR="005A3F42" w:rsidRDefault="005A3F42" w:rsidP="005A3F42">
      <w:pPr>
        <w:pStyle w:val="ad"/>
        <w:rPr>
          <w:rFonts w:asciiTheme="majorEastAsia" w:eastAsiaTheme="majorEastAsia" w:hAnsiTheme="majorEastAsia" w:cstheme="minorBidi"/>
          <w:sz w:val="24"/>
          <w:szCs w:val="28"/>
        </w:rPr>
      </w:pPr>
      <w:bookmarkStart w:id="252" w:name="_Ref151735605"/>
      <w:bookmarkStart w:id="253" w:name="_Ref151735567"/>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44</w:t>
      </w:r>
      <w:r>
        <w:rPr>
          <w:noProof/>
        </w:rPr>
        <w:fldChar w:fldCharType="end"/>
      </w:r>
      <w:bookmarkEnd w:id="252"/>
      <w:r>
        <w:rPr>
          <w:rFonts w:hint="eastAsia"/>
        </w:rPr>
        <w:t xml:space="preserve">　市場施設・民間施設の合築イメージ</w:t>
      </w:r>
      <w:bookmarkEnd w:id="253"/>
    </w:p>
    <w:p w14:paraId="111E02C8" w14:textId="66350BBC" w:rsidR="005A3F42" w:rsidRDefault="005A3F42" w:rsidP="005A3F42">
      <w:pPr>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hint="eastAsia"/>
          <w:noProof/>
          <w:kern w:val="2"/>
          <w:sz w:val="24"/>
          <w:szCs w:val="28"/>
        </w:rPr>
        <mc:AlternateContent>
          <mc:Choice Requires="wpc">
            <w:drawing>
              <wp:inline distT="0" distB="0" distL="0" distR="0" wp14:anchorId="1C10232F" wp14:editId="74F4232C">
                <wp:extent cx="2740407" cy="2947354"/>
                <wp:effectExtent l="0" t="0" r="3175" b="5715"/>
                <wp:docPr id="1070520659" name="Canvas 10705206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37819702" name="図 737819702">
                            <a:extLst>
                              <a:ext uri="{FF2B5EF4-FFF2-40B4-BE49-F238E27FC236}">
                                <a16:creationId xmlns:a16="http://schemas.microsoft.com/office/drawing/2014/main" id="{0240E5F9-650E-B441-23B5-1B1C2AD6073F}"/>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35941" y="0"/>
                            <a:ext cx="2704465" cy="2893641"/>
                          </a:xfrm>
                          <a:prstGeom prst="rect">
                            <a:avLst/>
                          </a:prstGeom>
                        </pic:spPr>
                      </pic:pic>
                    </wpc:wpc>
                  </a:graphicData>
                </a:graphic>
              </wp:inline>
            </w:drawing>
          </mc:Choice>
          <mc:Fallback xmlns:oel="http://schemas.microsoft.com/office/2019/extlst">
            <w:pict>
              <v:group w14:anchorId="5ED07BED" id="Canvas 1070520659" o:spid="_x0000_s1026" editas="canvas" style="width:215.8pt;height:232.1pt;mso-position-horizontal-relative:char;mso-position-vertical-relative:line" coordsize="27400,29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">
                <v:shape id="_x0000_s1027" type="#_x0000_t75" style="position:absolute;width:27400;height:29470;visibility:visible;mso-wrap-style:square" filled="t">
                  <v:fill o:detectmouseclick="t"/>
                  <v:path o:connecttype="none"/>
                </v:shape>
                <v:shape id="図 737819702" o:spid="_x0000_s1028" type="#_x0000_t75" style="position:absolute;left:359;width:27045;height:28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">
                  <v:imagedata r:id="rId150" o:title=""/>
                </v:shape>
                <w10:anchorlock/>
              </v:group>
            </w:pict>
          </mc:Fallback>
        </mc:AlternateContent>
      </w:r>
    </w:p>
    <w:p w14:paraId="32E41BA9" w14:textId="126AB7D1" w:rsidR="00A4712B" w:rsidRDefault="00C817EF" w:rsidP="00C817EF">
      <w:pPr>
        <w:pStyle w:val="ad"/>
        <w:rPr>
          <w:rFonts w:asciiTheme="majorEastAsia" w:eastAsiaTheme="majorEastAsia" w:hAnsiTheme="majorEastAsia" w:cstheme="minorBidi"/>
          <w:sz w:val="24"/>
          <w:szCs w:val="28"/>
        </w:rPr>
      </w:pPr>
      <w:bookmarkStart w:id="254" w:name="_Ref151736380"/>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45</w:t>
      </w:r>
      <w:r>
        <w:rPr>
          <w:noProof/>
        </w:rPr>
        <w:fldChar w:fldCharType="end"/>
      </w:r>
      <w:bookmarkEnd w:id="254"/>
      <w:r>
        <w:rPr>
          <w:rFonts w:hint="eastAsia"/>
        </w:rPr>
        <w:t xml:space="preserve">　市場施設・民間施設合築の際の権利・収支関係イメージ</w:t>
      </w:r>
    </w:p>
    <w:p w14:paraId="2191F4F7" w14:textId="5111A6FC" w:rsidR="005A3F42" w:rsidRDefault="009A13DD" w:rsidP="00A4712B">
      <w:pPr>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hint="eastAsia"/>
          <w:noProof/>
          <w:kern w:val="2"/>
          <w:sz w:val="24"/>
          <w:szCs w:val="28"/>
        </w:rPr>
        <mc:AlternateContent>
          <mc:Choice Requires="wpc">
            <w:drawing>
              <wp:inline distT="0" distB="0" distL="0" distR="0" wp14:anchorId="2D3FFC8C" wp14:editId="4D6774EA">
                <wp:extent cx="3304993" cy="3213080"/>
                <wp:effectExtent l="0" t="0" r="0" b="6985"/>
                <wp:docPr id="58135450" name="Canvas 5813545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95015469" name="図 1895015469">
                            <a:extLst>
                              <a:ext uri="{FF2B5EF4-FFF2-40B4-BE49-F238E27FC236}">
                                <a16:creationId xmlns:a16="http://schemas.microsoft.com/office/drawing/2014/main" id="{809E42D5-86E0-8C7D-5F77-785BF75D325B}"/>
                              </a:ext>
                            </a:extLst>
                          </pic:cNvPr>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67452"/>
                            <a:ext cx="3304540" cy="3145013"/>
                          </a:xfrm>
                          <a:prstGeom prst="rect">
                            <a:avLst/>
                          </a:prstGeom>
                        </pic:spPr>
                      </pic:pic>
                    </wpc:wpc>
                  </a:graphicData>
                </a:graphic>
              </wp:inline>
            </w:drawing>
          </mc:Choice>
          <mc:Fallback xmlns:oel="http://schemas.microsoft.com/office/2019/extlst">
            <w:pict>
              <v:group w14:anchorId="73FAE2C5" id="Canvas 58135450" o:spid="_x0000_s1026" editas="canvas" style="width:260.25pt;height:253pt;mso-position-horizontal-relative:char;mso-position-vertical-relative:line" coordsize="33045,32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">
                <v:shape id="_x0000_s1027" type="#_x0000_t75" style="position:absolute;width:33045;height:32124;visibility:visible;mso-wrap-style:square" filled="t">
                  <v:fill o:detectmouseclick="t"/>
                  <v:path o:connecttype="none"/>
                </v:shape>
                <v:shape id="図 1895015469" o:spid="_x0000_s1028" type="#_x0000_t75" style="position:absolute;top:674;width:33045;height:3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">
                  <v:imagedata r:id="rId152" o:title=""/>
                </v:shape>
                <w10:anchorlock/>
              </v:group>
            </w:pict>
          </mc:Fallback>
        </mc:AlternateContent>
      </w:r>
    </w:p>
    <w:p w14:paraId="2402BC8B" w14:textId="67E69642" w:rsidR="005A3F42" w:rsidRDefault="001A1DCA" w:rsidP="00196918">
      <w:pPr>
        <w:rPr>
          <w:rFonts w:asciiTheme="majorEastAsia" w:eastAsiaTheme="majorEastAsia" w:hAnsiTheme="majorEastAsia" w:cstheme="minorBidi"/>
          <w:kern w:val="2"/>
          <w:sz w:val="24"/>
          <w:szCs w:val="28"/>
        </w:rPr>
      </w:pPr>
      <w:r>
        <w:rPr>
          <w:rFonts w:asciiTheme="majorEastAsia" w:eastAsiaTheme="majorEastAsia" w:hAnsiTheme="majorEastAsia" w:cstheme="minorBidi"/>
          <w:kern w:val="2"/>
          <w:sz w:val="24"/>
          <w:szCs w:val="28"/>
        </w:rPr>
        <w:br w:type="page"/>
      </w:r>
    </w:p>
    <w:p w14:paraId="4018AB8B" w14:textId="69BB33E4" w:rsidR="00F53516" w:rsidRDefault="00F53516" w:rsidP="009756FA">
      <w:pPr>
        <w:pStyle w:val="01"/>
      </w:pPr>
      <w:bookmarkStart w:id="255" w:name="_Toc156925378"/>
      <w:bookmarkStart w:id="256" w:name="_Toc156925477"/>
      <w:bookmarkStart w:id="257" w:name="_Toc156926067"/>
      <w:bookmarkStart w:id="258" w:name="_Toc157585010"/>
      <w:bookmarkStart w:id="259" w:name="_Toc159351567"/>
      <w:bookmarkStart w:id="260" w:name="_Toc160741699"/>
      <w:r>
        <w:lastRenderedPageBreak/>
        <w:t>第</w:t>
      </w:r>
      <w:r>
        <w:t xml:space="preserve"> </w:t>
      </w:r>
      <w:r>
        <w:rPr>
          <w:rFonts w:hint="eastAsia"/>
        </w:rPr>
        <w:t>６</w:t>
      </w:r>
      <w:r w:rsidRPr="00863978">
        <w:t xml:space="preserve"> </w:t>
      </w:r>
      <w:r w:rsidRPr="00863978">
        <w:t>章</w:t>
      </w:r>
      <w:r w:rsidRPr="00863978">
        <w:t xml:space="preserve"> </w:t>
      </w:r>
      <w:r w:rsidR="00523CDB">
        <w:rPr>
          <w:rFonts w:hint="eastAsia"/>
        </w:rPr>
        <w:t>ローリング工事計画・整備スケジュール</w:t>
      </w:r>
      <w:bookmarkEnd w:id="255"/>
      <w:bookmarkEnd w:id="256"/>
      <w:bookmarkEnd w:id="257"/>
      <w:bookmarkEnd w:id="258"/>
      <w:bookmarkEnd w:id="259"/>
      <w:bookmarkEnd w:id="260"/>
    </w:p>
    <w:p w14:paraId="74A3D62A" w14:textId="667E544E" w:rsidR="00523CDB" w:rsidRDefault="00965408" w:rsidP="00583532">
      <w:pPr>
        <w:pStyle w:val="03"/>
        <w:numPr>
          <w:ilvl w:val="0"/>
          <w:numId w:val="16"/>
        </w:numPr>
        <w:ind w:leftChars="0"/>
      </w:pPr>
      <w:bookmarkStart w:id="261" w:name="_Toc157585011"/>
      <w:bookmarkStart w:id="262" w:name="_Toc159351568"/>
      <w:bookmarkStart w:id="263" w:name="_Toc160741700"/>
      <w:r>
        <w:rPr>
          <w:rFonts w:hint="eastAsia"/>
        </w:rPr>
        <w:t>工事期間中の</w:t>
      </w:r>
      <w:r w:rsidR="005608EE">
        <w:rPr>
          <w:rFonts w:hint="eastAsia"/>
        </w:rPr>
        <w:t>運用継続</w:t>
      </w:r>
      <w:bookmarkEnd w:id="261"/>
      <w:bookmarkEnd w:id="262"/>
      <w:bookmarkEnd w:id="263"/>
    </w:p>
    <w:p w14:paraId="2E2EED12" w14:textId="77777777" w:rsidR="00B11DDB" w:rsidRDefault="00B11DDB" w:rsidP="00B11DDB">
      <w:pPr>
        <w:pStyle w:val="04"/>
        <w:ind w:leftChars="0" w:left="440" w:firstLineChars="0" w:firstLine="0"/>
      </w:pPr>
      <w:bookmarkStart w:id="264" w:name="_Toc159351569"/>
      <w:r>
        <w:rPr>
          <w:rFonts w:hint="eastAsia"/>
        </w:rPr>
        <w:t>１）意向確認結果</w:t>
      </w:r>
      <w:bookmarkEnd w:id="264"/>
    </w:p>
    <w:p w14:paraId="5949A228" w14:textId="6DA35CDC" w:rsidR="00B11DDB" w:rsidRPr="00B11DDB" w:rsidRDefault="00B11DDB" w:rsidP="00B11DDB">
      <w:pPr>
        <w:pStyle w:val="09"/>
        <w:ind w:leftChars="0" w:left="440" w:firstLineChars="0" w:firstLine="0"/>
      </w:pPr>
      <w:r w:rsidRPr="00B11DDB">
        <w:rPr>
          <w:rFonts w:hint="eastAsia"/>
        </w:rPr>
        <w:t>再整備手順（ローリング計画）の優先項目（</w:t>
      </w:r>
      <w:r w:rsidRPr="00B11DDB">
        <w:fldChar w:fldCharType="begin"/>
      </w:r>
      <w:r w:rsidRPr="00B11DDB">
        <w:instrText xml:space="preserve"> </w:instrText>
      </w:r>
      <w:r w:rsidRPr="00B11DDB">
        <w:rPr>
          <w:rFonts w:hint="eastAsia"/>
        </w:rPr>
        <w:instrText>REF _Ref160618277 \h</w:instrText>
      </w:r>
      <w:r w:rsidRPr="00B11DDB">
        <w:instrText xml:space="preserve">  \* MERGEFORMAT </w:instrText>
      </w:r>
      <w:r w:rsidRPr="00B11DDB">
        <w:fldChar w:fldCharType="separate"/>
      </w:r>
      <w:r w:rsidR="004D0DFB" w:rsidRPr="00B11DDB">
        <w:t xml:space="preserve">表 </w:t>
      </w:r>
      <w:r w:rsidR="004D0DFB">
        <w:rPr>
          <w:noProof/>
        </w:rPr>
        <w:t>40</w:t>
      </w:r>
      <w:r w:rsidRPr="00B11DDB">
        <w:fldChar w:fldCharType="end"/>
      </w:r>
      <w:r w:rsidRPr="00B11DDB">
        <w:rPr>
          <w:rFonts w:hint="eastAsia"/>
        </w:rPr>
        <w:t>）について、卸売業者・仲卸業者へ意向確認を実施し、その調査結果概要を</w:t>
      </w:r>
      <w:r w:rsidRPr="00B11DDB">
        <w:fldChar w:fldCharType="begin"/>
      </w:r>
      <w:r w:rsidRPr="00B11DDB">
        <w:instrText xml:space="preserve"> </w:instrText>
      </w:r>
      <w:r w:rsidRPr="00B11DDB">
        <w:rPr>
          <w:rFonts w:hint="eastAsia"/>
        </w:rPr>
        <w:instrText>REF _Ref152317699 \h</w:instrText>
      </w:r>
      <w:r w:rsidRPr="00B11DDB">
        <w:instrText xml:space="preserve"> </w:instrText>
      </w:r>
      <w:r w:rsidRPr="00B11DDB">
        <w:fldChar w:fldCharType="separate"/>
      </w:r>
      <w:r w:rsidR="004D0DFB">
        <w:t xml:space="preserve">表 </w:t>
      </w:r>
      <w:r w:rsidR="004D0DFB">
        <w:rPr>
          <w:noProof/>
        </w:rPr>
        <w:t>41</w:t>
      </w:r>
      <w:r w:rsidRPr="00B11DDB">
        <w:fldChar w:fldCharType="end"/>
      </w:r>
      <w:r w:rsidRPr="00B11DDB">
        <w:t>,</w:t>
      </w:r>
      <w:r w:rsidRPr="00B11DDB">
        <w:fldChar w:fldCharType="begin"/>
      </w:r>
      <w:r w:rsidRPr="00B11DDB">
        <w:instrText xml:space="preserve"> REF _Ref152317702 \h </w:instrText>
      </w:r>
      <w:r w:rsidRPr="00B11DDB">
        <w:fldChar w:fldCharType="separate"/>
      </w:r>
      <w:r w:rsidR="004D0DFB">
        <w:t xml:space="preserve">表 </w:t>
      </w:r>
      <w:r w:rsidR="004D0DFB">
        <w:rPr>
          <w:noProof/>
        </w:rPr>
        <w:t>42</w:t>
      </w:r>
      <w:r w:rsidRPr="00B11DDB">
        <w:fldChar w:fldCharType="end"/>
      </w:r>
      <w:r w:rsidRPr="00B11DDB">
        <w:rPr>
          <w:rFonts w:hint="eastAsia"/>
        </w:rPr>
        <w:t>に示す。青果部門の卸売業者からは仮設期間中の市場運営業務、水産部門からは仮設建築物に係る工事費用の負担の優先度が高い結果が得られた。又、仲卸業者の青果・水産両部門から仮移転の有無・仮設期間中の市場運営業務の優先度が高い結果が得られた。</w:t>
      </w:r>
    </w:p>
    <w:p w14:paraId="78DEB178" w14:textId="77777777" w:rsidR="00B11DDB" w:rsidRPr="00B11DDB" w:rsidRDefault="00B11DDB" w:rsidP="00B11DDB">
      <w:pPr>
        <w:pStyle w:val="a5"/>
        <w:autoSpaceDE/>
        <w:autoSpaceDN/>
        <w:ind w:left="440" w:firstLine="0"/>
        <w:jc w:val="both"/>
        <w:rPr>
          <w:rFonts w:asciiTheme="majorEastAsia" w:eastAsiaTheme="majorEastAsia" w:hAnsiTheme="majorEastAsia" w:cstheme="minorBidi"/>
          <w:kern w:val="2"/>
          <w:sz w:val="24"/>
          <w:szCs w:val="28"/>
        </w:rPr>
      </w:pPr>
    </w:p>
    <w:p w14:paraId="124B39BD" w14:textId="5D308A01" w:rsidR="00B11DDB" w:rsidRPr="00B11DDB" w:rsidRDefault="00B11DDB" w:rsidP="00B11DDB">
      <w:pPr>
        <w:pStyle w:val="ad"/>
        <w:keepNext/>
        <w:rPr>
          <w:rFonts w:asciiTheme="majorEastAsia" w:eastAsiaTheme="majorEastAsia" w:hAnsiTheme="majorEastAsia" w:cstheme="minorBidi"/>
          <w:sz w:val="24"/>
          <w:szCs w:val="28"/>
          <w:highlight w:val="yellow"/>
        </w:rPr>
      </w:pPr>
      <w:bookmarkStart w:id="265" w:name="_Ref160618277"/>
      <w:r w:rsidRPr="00B11DDB">
        <w:t>表</w:t>
      </w:r>
      <w:r w:rsidRPr="00B11DDB">
        <w:t xml:space="preserve"> </w:t>
      </w:r>
      <w:r w:rsidRPr="00B11DDB">
        <w:fldChar w:fldCharType="begin"/>
      </w:r>
      <w:r w:rsidRPr="00B11DDB">
        <w:instrText xml:space="preserve"> SEQ </w:instrText>
      </w:r>
      <w:r w:rsidRPr="00B11DDB">
        <w:instrText>表</w:instrText>
      </w:r>
      <w:r w:rsidRPr="00B11DDB">
        <w:instrText xml:space="preserve"> \* ARABIC </w:instrText>
      </w:r>
      <w:r w:rsidRPr="00B11DDB">
        <w:fldChar w:fldCharType="separate"/>
      </w:r>
      <w:r w:rsidR="004D0DFB">
        <w:rPr>
          <w:noProof/>
        </w:rPr>
        <w:t>40</w:t>
      </w:r>
      <w:r w:rsidRPr="00B11DDB">
        <w:rPr>
          <w:noProof/>
        </w:rPr>
        <w:fldChar w:fldCharType="end"/>
      </w:r>
      <w:bookmarkEnd w:id="265"/>
      <w:r w:rsidRPr="00B11DDB">
        <w:rPr>
          <w:rFonts w:hint="eastAsia"/>
        </w:rPr>
        <w:t xml:space="preserve">　再整備手順（ローリング計画）に関する意向調査項目（令和５年８月）</w:t>
      </w:r>
    </w:p>
    <w:tbl>
      <w:tblPr>
        <w:tblStyle w:val="af"/>
        <w:tblW w:w="0" w:type="auto"/>
        <w:tblLook w:val="04A0" w:firstRow="1" w:lastRow="0" w:firstColumn="1" w:lastColumn="0" w:noHBand="0" w:noVBand="1"/>
      </w:tblPr>
      <w:tblGrid>
        <w:gridCol w:w="9440"/>
      </w:tblGrid>
      <w:tr w:rsidR="00B11DDB" w:rsidRPr="00B11DDB" w14:paraId="4BEA184C" w14:textId="77777777" w:rsidTr="00DE7F27">
        <w:trPr>
          <w:trHeight w:val="1517"/>
        </w:trPr>
        <w:tc>
          <w:tcPr>
            <w:tcW w:w="9440" w:type="dxa"/>
          </w:tcPr>
          <w:p w14:paraId="6AF2C5EC" w14:textId="77777777" w:rsidR="00B11DDB" w:rsidRPr="00B11DDB" w:rsidRDefault="00B11DDB" w:rsidP="00DE7F27">
            <w:pPr>
              <w:snapToGrid w:val="0"/>
              <w:spacing w:line="300" w:lineRule="exact"/>
              <w:rPr>
                <w:rFonts w:asciiTheme="minorEastAsia" w:eastAsiaTheme="minorEastAsia" w:hAnsiTheme="minorEastAsia"/>
                <w:b/>
                <w:bCs/>
                <w:szCs w:val="21"/>
              </w:rPr>
            </w:pPr>
            <w:r w:rsidRPr="00B11DDB">
              <w:rPr>
                <w:rFonts w:asciiTheme="minorEastAsia" w:eastAsiaTheme="minorEastAsia" w:hAnsiTheme="minorEastAsia" w:hint="eastAsia"/>
                <w:b/>
                <w:bCs/>
                <w:szCs w:val="21"/>
              </w:rPr>
              <w:t>再整備手順（ローリング計画）の優先項目について（卸売業者・仲卸業者共有）</w:t>
            </w:r>
          </w:p>
          <w:p w14:paraId="7E9FECC3" w14:textId="77777777" w:rsidR="00B11DDB" w:rsidRPr="00B11DDB" w:rsidRDefault="00B11DDB" w:rsidP="00DE7F27">
            <w:pPr>
              <w:snapToGrid w:val="0"/>
              <w:spacing w:line="300" w:lineRule="exact"/>
              <w:rPr>
                <w:rFonts w:asciiTheme="minorEastAsia" w:eastAsiaTheme="minorEastAsia" w:hAnsiTheme="minorEastAsia"/>
                <w:szCs w:val="21"/>
              </w:rPr>
            </w:pPr>
            <w:r w:rsidRPr="00B11DDB">
              <w:rPr>
                <w:rFonts w:asciiTheme="minorEastAsia" w:eastAsiaTheme="minorEastAsia" w:hAnsiTheme="minorEastAsia" w:hint="eastAsia"/>
                <w:szCs w:val="21"/>
              </w:rPr>
              <w:t xml:space="preserve">　再整備手順（ローリング計画）については、「①仮移転の有無」「②仮設期間中の市場運営業務（日常業務）」「③仮設建築物に係る工事費用の負担」「④再整備全体工期」などの観点を重視し、検討を進めています。</w:t>
            </w:r>
          </w:p>
          <w:p w14:paraId="584AE2C2" w14:textId="77777777" w:rsidR="00B11DDB" w:rsidRPr="00B11DDB" w:rsidRDefault="00B11DDB" w:rsidP="00DE7F27">
            <w:pPr>
              <w:snapToGrid w:val="0"/>
              <w:spacing w:line="300" w:lineRule="exact"/>
              <w:ind w:firstLineChars="100" w:firstLine="200"/>
              <w:rPr>
                <w:rFonts w:asciiTheme="majorEastAsia" w:eastAsiaTheme="majorEastAsia" w:hAnsiTheme="majorEastAsia" w:cstheme="minorBidi"/>
                <w:sz w:val="24"/>
                <w:szCs w:val="28"/>
                <w:highlight w:val="yellow"/>
              </w:rPr>
            </w:pPr>
            <w:r w:rsidRPr="00B11DDB">
              <w:rPr>
                <w:rFonts w:asciiTheme="minorEastAsia" w:eastAsiaTheme="minorEastAsia" w:hAnsiTheme="minorEastAsia" w:hint="eastAsia"/>
                <w:szCs w:val="21"/>
              </w:rPr>
              <w:t>「①仮移転の有無」「②仮設期間中の市場運営業務（日常業務）」「③仮設建築物に係る工事費用の負担」「④再整備全体工期」のうち、優先すべき項目（最優先項目・次の優先項目）について、ご意見をお聞かせください（①～④の番号で回答をお願いします）。</w:t>
            </w:r>
          </w:p>
        </w:tc>
      </w:tr>
    </w:tbl>
    <w:p w14:paraId="130C9429" w14:textId="0ECDA4A7" w:rsidR="001D3EFF" w:rsidRPr="00B11DDB" w:rsidRDefault="001D3EFF" w:rsidP="005608EE">
      <w:pPr>
        <w:autoSpaceDE/>
        <w:autoSpaceDN/>
        <w:ind w:leftChars="4" w:left="9" w:firstLineChars="232" w:firstLine="557"/>
        <w:jc w:val="both"/>
        <w:rPr>
          <w:rFonts w:asciiTheme="majorEastAsia" w:eastAsiaTheme="majorEastAsia" w:hAnsiTheme="majorEastAsia" w:cstheme="minorBidi"/>
          <w:kern w:val="2"/>
          <w:sz w:val="24"/>
          <w:szCs w:val="28"/>
        </w:rPr>
      </w:pPr>
    </w:p>
    <w:p w14:paraId="6B1B8CA9" w14:textId="1B385822" w:rsidR="001D3EFF" w:rsidRPr="00087B52" w:rsidRDefault="00087B52" w:rsidP="00087B52">
      <w:pPr>
        <w:pStyle w:val="ad"/>
        <w:keepNext/>
      </w:pPr>
      <w:bookmarkStart w:id="266" w:name="_Ref152317699"/>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41</w:t>
      </w:r>
      <w:r>
        <w:rPr>
          <w:noProof/>
        </w:rPr>
        <w:fldChar w:fldCharType="end"/>
      </w:r>
      <w:bookmarkEnd w:id="266"/>
      <w:r>
        <w:rPr>
          <w:rFonts w:hint="eastAsia"/>
        </w:rPr>
        <w:t xml:space="preserve">　</w:t>
      </w:r>
      <w:r w:rsidRPr="00B755F7">
        <w:rPr>
          <w:rFonts w:hint="eastAsia"/>
        </w:rPr>
        <w:t>大阪府中央卸売市場意向調査（令和５年８月）</w:t>
      </w:r>
      <w:r>
        <w:rPr>
          <w:rFonts w:hint="eastAsia"/>
        </w:rPr>
        <w:t xml:space="preserve">　青果部門</w:t>
      </w:r>
    </w:p>
    <w:tbl>
      <w:tblPr>
        <w:tblStyle w:val="af"/>
        <w:tblW w:w="9516" w:type="dxa"/>
        <w:jc w:val="center"/>
        <w:tblLook w:val="04A0" w:firstRow="1" w:lastRow="0" w:firstColumn="1" w:lastColumn="0" w:noHBand="0" w:noVBand="1"/>
      </w:tblPr>
      <w:tblGrid>
        <w:gridCol w:w="1686"/>
        <w:gridCol w:w="1428"/>
        <w:gridCol w:w="2776"/>
        <w:gridCol w:w="3626"/>
      </w:tblGrid>
      <w:tr w:rsidR="004A3B07" w14:paraId="5BFEE1F1" w14:textId="77777777" w:rsidTr="004A3B07">
        <w:trPr>
          <w:trHeight w:val="300"/>
          <w:tblHeader/>
          <w:jc w:val="center"/>
        </w:trPr>
        <w:tc>
          <w:tcPr>
            <w:tcW w:w="3114" w:type="dxa"/>
            <w:gridSpan w:val="2"/>
            <w:shd w:val="clear" w:color="auto" w:fill="D9D9D9" w:themeFill="background1" w:themeFillShade="D9"/>
          </w:tcPr>
          <w:p w14:paraId="486B8FE2" w14:textId="77777777" w:rsidR="004A3B07" w:rsidRPr="00E3134B" w:rsidRDefault="004A3B07">
            <w:pPr>
              <w:snapToGrid w:val="0"/>
              <w:spacing w:line="300" w:lineRule="exact"/>
              <w:jc w:val="center"/>
              <w:rPr>
                <w:rFonts w:asciiTheme="minorEastAsia" w:eastAsiaTheme="minorEastAsia" w:hAnsiTheme="minorEastAsia"/>
                <w:b/>
                <w:bCs/>
                <w:sz w:val="22"/>
                <w:szCs w:val="24"/>
              </w:rPr>
            </w:pPr>
            <w:r w:rsidRPr="00E3134B">
              <w:rPr>
                <w:rFonts w:asciiTheme="minorEastAsia" w:eastAsiaTheme="minorEastAsia" w:hAnsiTheme="minorEastAsia" w:hint="eastAsia"/>
                <w:b/>
                <w:bCs/>
                <w:sz w:val="22"/>
                <w:szCs w:val="24"/>
              </w:rPr>
              <w:t>設問</w:t>
            </w:r>
          </w:p>
        </w:tc>
        <w:tc>
          <w:tcPr>
            <w:tcW w:w="2776" w:type="dxa"/>
            <w:shd w:val="clear" w:color="auto" w:fill="D9D9D9" w:themeFill="background1" w:themeFillShade="D9"/>
          </w:tcPr>
          <w:p w14:paraId="617BB295" w14:textId="77777777" w:rsidR="004A3B07" w:rsidRPr="00E3134B" w:rsidRDefault="004A3B07">
            <w:pPr>
              <w:snapToGrid w:val="0"/>
              <w:spacing w:line="300" w:lineRule="exact"/>
              <w:jc w:val="center"/>
              <w:rPr>
                <w:rFonts w:asciiTheme="minorEastAsia" w:eastAsiaTheme="minorEastAsia" w:hAnsiTheme="minorEastAsia"/>
                <w:b/>
                <w:bCs/>
                <w:sz w:val="22"/>
                <w:szCs w:val="24"/>
              </w:rPr>
            </w:pPr>
            <w:r w:rsidRPr="00E3134B">
              <w:rPr>
                <w:rFonts w:asciiTheme="minorEastAsia" w:eastAsiaTheme="minorEastAsia" w:hAnsiTheme="minorEastAsia" w:hint="eastAsia"/>
                <w:b/>
                <w:bCs/>
                <w:sz w:val="22"/>
                <w:szCs w:val="24"/>
              </w:rPr>
              <w:t>卸売業者</w:t>
            </w:r>
          </w:p>
        </w:tc>
        <w:tc>
          <w:tcPr>
            <w:tcW w:w="3626" w:type="dxa"/>
            <w:shd w:val="clear" w:color="auto" w:fill="D9D9D9" w:themeFill="background1" w:themeFillShade="D9"/>
          </w:tcPr>
          <w:p w14:paraId="617EE408" w14:textId="77777777" w:rsidR="004A3B07" w:rsidRPr="00E3134B" w:rsidRDefault="004A3B07">
            <w:pPr>
              <w:snapToGrid w:val="0"/>
              <w:spacing w:line="300" w:lineRule="exact"/>
              <w:jc w:val="center"/>
              <w:rPr>
                <w:rFonts w:asciiTheme="minorEastAsia" w:eastAsiaTheme="minorEastAsia" w:hAnsiTheme="minorEastAsia"/>
                <w:b/>
                <w:bCs/>
                <w:sz w:val="22"/>
                <w:szCs w:val="24"/>
              </w:rPr>
            </w:pPr>
            <w:r w:rsidRPr="00E3134B">
              <w:rPr>
                <w:rFonts w:asciiTheme="minorEastAsia" w:eastAsiaTheme="minorEastAsia" w:hAnsiTheme="minorEastAsia" w:hint="eastAsia"/>
                <w:b/>
                <w:bCs/>
                <w:sz w:val="22"/>
                <w:szCs w:val="24"/>
              </w:rPr>
              <w:t xml:space="preserve">仲卸業者　</w:t>
            </w:r>
            <w:r w:rsidRPr="00E3134B">
              <w:rPr>
                <w:rFonts w:asciiTheme="minorEastAsia" w:eastAsiaTheme="minorEastAsia" w:hAnsiTheme="minorEastAsia" w:hint="eastAsia"/>
                <w:sz w:val="22"/>
                <w:szCs w:val="24"/>
              </w:rPr>
              <w:t>(38社／全46社</w:t>
            </w:r>
            <w:r w:rsidRPr="00E3134B">
              <w:rPr>
                <w:rFonts w:asciiTheme="minorEastAsia" w:eastAsiaTheme="minorEastAsia" w:hAnsiTheme="minorEastAsia"/>
                <w:sz w:val="22"/>
                <w:szCs w:val="24"/>
              </w:rPr>
              <w:t>)</w:t>
            </w:r>
          </w:p>
        </w:tc>
      </w:tr>
      <w:tr w:rsidR="004A3B07" w:rsidRPr="00F674B3" w14:paraId="202F812F" w14:textId="77777777" w:rsidTr="004A3B07">
        <w:trPr>
          <w:trHeight w:val="682"/>
          <w:jc w:val="center"/>
        </w:trPr>
        <w:tc>
          <w:tcPr>
            <w:tcW w:w="1686" w:type="dxa"/>
            <w:vMerge w:val="restart"/>
          </w:tcPr>
          <w:p w14:paraId="4EF7133E" w14:textId="77777777" w:rsidR="004A3B07" w:rsidRPr="00E3134B" w:rsidRDefault="004A3B07">
            <w:pPr>
              <w:snapToGrid w:val="0"/>
              <w:spacing w:line="300" w:lineRule="exact"/>
              <w:rPr>
                <w:rFonts w:asciiTheme="minorEastAsia" w:eastAsiaTheme="minorEastAsia" w:hAnsiTheme="minorEastAsia"/>
                <w:b/>
                <w:bCs/>
                <w:sz w:val="21"/>
                <w:szCs w:val="22"/>
              </w:rPr>
            </w:pPr>
            <w:r w:rsidRPr="00E3134B">
              <w:rPr>
                <w:rFonts w:asciiTheme="minorEastAsia" w:eastAsiaTheme="minorEastAsia" w:hAnsiTheme="minorEastAsia" w:hint="eastAsia"/>
                <w:b/>
                <w:bCs/>
                <w:sz w:val="21"/>
                <w:szCs w:val="22"/>
              </w:rPr>
              <w:t>再整備手順</w:t>
            </w:r>
          </w:p>
          <w:p w14:paraId="0AC7A418" w14:textId="548D620B" w:rsidR="004A3B07" w:rsidRPr="00E3134B" w:rsidRDefault="004A3B07">
            <w:pPr>
              <w:snapToGrid w:val="0"/>
              <w:spacing w:line="300" w:lineRule="exact"/>
              <w:rPr>
                <w:rFonts w:asciiTheme="minorEastAsia" w:eastAsiaTheme="minorEastAsia" w:hAnsiTheme="minorEastAsia"/>
                <w:b/>
                <w:bCs/>
                <w:sz w:val="21"/>
                <w:szCs w:val="22"/>
              </w:rPr>
            </w:pPr>
            <w:r w:rsidRPr="00E3134B">
              <w:rPr>
                <w:rFonts w:asciiTheme="minorEastAsia" w:eastAsiaTheme="minorEastAsia" w:hAnsiTheme="minorEastAsia" w:hint="eastAsia"/>
                <w:b/>
                <w:bCs/>
                <w:sz w:val="21"/>
                <w:szCs w:val="22"/>
              </w:rPr>
              <w:t>（ローリング計画）の優先項目</w:t>
            </w:r>
            <w:r w:rsidRPr="00E3134B">
              <w:rPr>
                <w:rFonts w:asciiTheme="minorEastAsia" w:eastAsiaTheme="minorEastAsia" w:hAnsiTheme="minorEastAsia" w:hint="eastAsia"/>
                <w:sz w:val="21"/>
                <w:szCs w:val="22"/>
              </w:rPr>
              <w:t>(※1</w:t>
            </w:r>
            <w:r w:rsidRPr="00E3134B">
              <w:rPr>
                <w:rFonts w:asciiTheme="minorEastAsia" w:eastAsiaTheme="minorEastAsia" w:hAnsiTheme="minorEastAsia"/>
                <w:sz w:val="21"/>
                <w:szCs w:val="22"/>
              </w:rPr>
              <w:t>)</w:t>
            </w:r>
          </w:p>
        </w:tc>
        <w:tc>
          <w:tcPr>
            <w:tcW w:w="1428" w:type="dxa"/>
            <w:tcBorders>
              <w:bottom w:val="dotted" w:sz="4" w:space="0" w:color="auto"/>
            </w:tcBorders>
            <w:vAlign w:val="center"/>
          </w:tcPr>
          <w:p w14:paraId="27EEDA94" w14:textId="77777777" w:rsidR="004A3B07" w:rsidRPr="00E3134B" w:rsidRDefault="004A3B07">
            <w:pPr>
              <w:snapToGrid w:val="0"/>
              <w:spacing w:line="300" w:lineRule="exact"/>
              <w:jc w:val="center"/>
              <w:rPr>
                <w:rFonts w:asciiTheme="minorEastAsia" w:eastAsiaTheme="minorEastAsia" w:hAnsiTheme="minorEastAsia"/>
                <w:b/>
                <w:bCs/>
                <w:sz w:val="21"/>
                <w:szCs w:val="22"/>
              </w:rPr>
            </w:pPr>
            <w:r w:rsidRPr="00E3134B">
              <w:rPr>
                <w:rFonts w:asciiTheme="minorEastAsia" w:eastAsiaTheme="minorEastAsia" w:hAnsiTheme="minorEastAsia" w:hint="eastAsia"/>
                <w:b/>
                <w:bCs/>
                <w:sz w:val="21"/>
                <w:szCs w:val="22"/>
              </w:rPr>
              <w:t>最優先</w:t>
            </w:r>
          </w:p>
        </w:tc>
        <w:tc>
          <w:tcPr>
            <w:tcW w:w="2776" w:type="dxa"/>
            <w:tcBorders>
              <w:bottom w:val="dotted" w:sz="4" w:space="0" w:color="auto"/>
            </w:tcBorders>
          </w:tcPr>
          <w:p w14:paraId="1144198A" w14:textId="77777777" w:rsidR="004A3B07" w:rsidRPr="00E3134B" w:rsidRDefault="004A3B07">
            <w:pPr>
              <w:snapToGrid w:val="0"/>
              <w:spacing w:line="340" w:lineRule="exact"/>
              <w:ind w:left="210" w:hangingChars="100" w:hanging="210"/>
              <w:rPr>
                <w:rFonts w:asciiTheme="minorEastAsia" w:eastAsiaTheme="minorEastAsia" w:hAnsiTheme="minorEastAsia"/>
                <w:color w:val="000000" w:themeColor="text1"/>
                <w:sz w:val="21"/>
                <w:szCs w:val="22"/>
              </w:rPr>
            </w:pPr>
            <w:r w:rsidRPr="00E3134B">
              <w:rPr>
                <w:rFonts w:asciiTheme="minorEastAsia" w:eastAsiaTheme="minorEastAsia" w:hAnsiTheme="minorEastAsia" w:hint="eastAsia"/>
                <w:color w:val="000000" w:themeColor="text1"/>
                <w:sz w:val="21"/>
                <w:szCs w:val="22"/>
              </w:rPr>
              <w:t>②仮設期間中の市場運営業務（日常業務）【卸①】</w:t>
            </w:r>
          </w:p>
          <w:p w14:paraId="7C947854" w14:textId="77777777" w:rsidR="004A3B07" w:rsidRPr="00E3134B" w:rsidRDefault="004A3B07">
            <w:pPr>
              <w:snapToGrid w:val="0"/>
              <w:spacing w:line="340" w:lineRule="exact"/>
              <w:ind w:left="210" w:hangingChars="100" w:hanging="210"/>
              <w:rPr>
                <w:rFonts w:asciiTheme="minorEastAsia" w:eastAsiaTheme="minorEastAsia" w:hAnsiTheme="minorEastAsia"/>
                <w:color w:val="000000" w:themeColor="text1"/>
                <w:sz w:val="21"/>
                <w:szCs w:val="22"/>
              </w:rPr>
            </w:pPr>
            <w:r w:rsidRPr="00E3134B">
              <w:rPr>
                <w:rFonts w:asciiTheme="minorEastAsia" w:eastAsiaTheme="minorEastAsia" w:hAnsiTheme="minorEastAsia" w:hint="eastAsia"/>
                <w:color w:val="000000" w:themeColor="text1"/>
                <w:sz w:val="21"/>
                <w:szCs w:val="22"/>
              </w:rPr>
              <w:t>②仮設期間中の市場運営業務（日常業務）【卸②】</w:t>
            </w:r>
          </w:p>
        </w:tc>
        <w:tc>
          <w:tcPr>
            <w:tcW w:w="3626" w:type="dxa"/>
            <w:tcBorders>
              <w:bottom w:val="dotted" w:sz="4" w:space="0" w:color="auto"/>
            </w:tcBorders>
          </w:tcPr>
          <w:p w14:paraId="66D92D5E" w14:textId="77777777" w:rsidR="004A3B07" w:rsidRPr="00E3134B" w:rsidRDefault="004A3B07">
            <w:pPr>
              <w:snapToGrid w:val="0"/>
              <w:spacing w:line="300" w:lineRule="exact"/>
              <w:rPr>
                <w:rFonts w:asciiTheme="minorEastAsia" w:eastAsiaTheme="minorEastAsia" w:hAnsiTheme="minorEastAsia"/>
                <w:sz w:val="21"/>
                <w:szCs w:val="22"/>
              </w:rPr>
            </w:pPr>
            <w:r w:rsidRPr="00E3134B">
              <w:rPr>
                <w:rFonts w:asciiTheme="minorEastAsia" w:eastAsiaTheme="minorEastAsia" w:hAnsiTheme="minorEastAsia" w:hint="eastAsia"/>
                <w:sz w:val="21"/>
                <w:szCs w:val="22"/>
              </w:rPr>
              <w:t>①仮移転の有無（34.2％）</w:t>
            </w:r>
          </w:p>
          <w:p w14:paraId="34AE5CEB" w14:textId="77777777" w:rsidR="004A3B07" w:rsidRPr="00E3134B" w:rsidRDefault="004A3B07">
            <w:pPr>
              <w:snapToGrid w:val="0"/>
              <w:spacing w:line="300" w:lineRule="exact"/>
              <w:rPr>
                <w:rFonts w:asciiTheme="minorEastAsia" w:eastAsiaTheme="minorEastAsia" w:hAnsiTheme="minorEastAsia"/>
                <w:sz w:val="21"/>
                <w:szCs w:val="22"/>
              </w:rPr>
            </w:pPr>
            <w:r w:rsidRPr="00E3134B">
              <w:rPr>
                <w:rFonts w:asciiTheme="minorEastAsia" w:eastAsiaTheme="minorEastAsia" w:hAnsiTheme="minorEastAsia" w:hint="eastAsia"/>
                <w:sz w:val="21"/>
                <w:szCs w:val="22"/>
              </w:rPr>
              <w:t>②仮設期間中の市場運営業務（日常業務）（34.2％）</w:t>
            </w:r>
          </w:p>
        </w:tc>
      </w:tr>
      <w:tr w:rsidR="004A3B07" w:rsidRPr="00F674B3" w14:paraId="64D53477" w14:textId="77777777" w:rsidTr="004A3B07">
        <w:trPr>
          <w:trHeight w:val="143"/>
          <w:jc w:val="center"/>
        </w:trPr>
        <w:tc>
          <w:tcPr>
            <w:tcW w:w="1686" w:type="dxa"/>
            <w:vMerge/>
          </w:tcPr>
          <w:p w14:paraId="597BAB6F" w14:textId="77777777" w:rsidR="004A3B07" w:rsidRPr="00E3134B" w:rsidRDefault="004A3B07">
            <w:pPr>
              <w:snapToGrid w:val="0"/>
              <w:spacing w:line="300" w:lineRule="exact"/>
              <w:jc w:val="center"/>
              <w:rPr>
                <w:rFonts w:asciiTheme="minorEastAsia" w:eastAsiaTheme="minorEastAsia" w:hAnsiTheme="minorEastAsia"/>
                <w:b/>
                <w:bCs/>
                <w:sz w:val="21"/>
                <w:szCs w:val="22"/>
              </w:rPr>
            </w:pPr>
          </w:p>
        </w:tc>
        <w:tc>
          <w:tcPr>
            <w:tcW w:w="1428" w:type="dxa"/>
            <w:tcBorders>
              <w:top w:val="dotted" w:sz="4" w:space="0" w:color="auto"/>
              <w:bottom w:val="single" w:sz="4" w:space="0" w:color="auto"/>
            </w:tcBorders>
            <w:vAlign w:val="center"/>
          </w:tcPr>
          <w:p w14:paraId="786CA679" w14:textId="77777777" w:rsidR="004A3B07" w:rsidRPr="00E3134B" w:rsidRDefault="004A3B07">
            <w:pPr>
              <w:snapToGrid w:val="0"/>
              <w:spacing w:line="300" w:lineRule="exact"/>
              <w:jc w:val="center"/>
              <w:rPr>
                <w:rFonts w:asciiTheme="minorEastAsia" w:eastAsiaTheme="minorEastAsia" w:hAnsiTheme="minorEastAsia"/>
                <w:b/>
                <w:bCs/>
                <w:sz w:val="21"/>
                <w:szCs w:val="22"/>
              </w:rPr>
            </w:pPr>
            <w:r w:rsidRPr="00E3134B">
              <w:rPr>
                <w:rFonts w:asciiTheme="minorEastAsia" w:eastAsiaTheme="minorEastAsia" w:hAnsiTheme="minorEastAsia" w:hint="eastAsia"/>
                <w:b/>
                <w:bCs/>
                <w:sz w:val="21"/>
                <w:szCs w:val="22"/>
              </w:rPr>
              <w:t>優先順位１・２位の合計</w:t>
            </w:r>
            <w:r w:rsidRPr="00E3134B">
              <w:rPr>
                <w:rFonts w:asciiTheme="minorEastAsia" w:eastAsiaTheme="minorEastAsia" w:hAnsiTheme="minorEastAsia" w:hint="eastAsia"/>
                <w:sz w:val="21"/>
                <w:szCs w:val="22"/>
              </w:rPr>
              <w:t>(※２</w:t>
            </w:r>
            <w:r w:rsidRPr="00E3134B">
              <w:rPr>
                <w:rFonts w:asciiTheme="minorEastAsia" w:eastAsiaTheme="minorEastAsia" w:hAnsiTheme="minorEastAsia"/>
                <w:sz w:val="21"/>
                <w:szCs w:val="22"/>
              </w:rPr>
              <w:t>)</w:t>
            </w:r>
          </w:p>
        </w:tc>
        <w:tc>
          <w:tcPr>
            <w:tcW w:w="2776" w:type="dxa"/>
            <w:tcBorders>
              <w:top w:val="dotted" w:sz="4" w:space="0" w:color="auto"/>
              <w:bottom w:val="single" w:sz="4" w:space="0" w:color="auto"/>
            </w:tcBorders>
            <w:vAlign w:val="center"/>
          </w:tcPr>
          <w:p w14:paraId="7B3B7866" w14:textId="77777777" w:rsidR="004A3B07" w:rsidRPr="00E3134B" w:rsidRDefault="004A3B07">
            <w:pPr>
              <w:snapToGrid w:val="0"/>
              <w:spacing w:line="300" w:lineRule="exact"/>
              <w:jc w:val="center"/>
              <w:rPr>
                <w:rFonts w:asciiTheme="minorEastAsia" w:eastAsiaTheme="minorEastAsia" w:hAnsiTheme="minorEastAsia"/>
                <w:sz w:val="21"/>
                <w:szCs w:val="22"/>
              </w:rPr>
            </w:pPr>
            <w:r w:rsidRPr="00E3134B">
              <w:rPr>
                <w:rFonts w:asciiTheme="minorEastAsia" w:eastAsiaTheme="minorEastAsia" w:hAnsiTheme="minorEastAsia" w:hint="eastAsia"/>
                <w:sz w:val="21"/>
                <w:szCs w:val="22"/>
              </w:rPr>
              <w:t>―</w:t>
            </w:r>
          </w:p>
        </w:tc>
        <w:tc>
          <w:tcPr>
            <w:tcW w:w="3626" w:type="dxa"/>
            <w:tcBorders>
              <w:top w:val="dotted" w:sz="4" w:space="0" w:color="auto"/>
              <w:bottom w:val="single" w:sz="4" w:space="0" w:color="auto"/>
            </w:tcBorders>
          </w:tcPr>
          <w:p w14:paraId="3386D86B" w14:textId="77777777" w:rsidR="004A3B07" w:rsidRPr="00E3134B" w:rsidRDefault="004A3B07">
            <w:pPr>
              <w:snapToGrid w:val="0"/>
              <w:spacing w:line="300" w:lineRule="exact"/>
              <w:rPr>
                <w:rFonts w:asciiTheme="minorEastAsia" w:eastAsiaTheme="minorEastAsia" w:hAnsiTheme="minorEastAsia"/>
                <w:sz w:val="21"/>
                <w:szCs w:val="22"/>
              </w:rPr>
            </w:pPr>
            <w:r w:rsidRPr="00E3134B">
              <w:rPr>
                <w:rFonts w:asciiTheme="minorEastAsia" w:eastAsiaTheme="minorEastAsia" w:hAnsiTheme="minorEastAsia" w:hint="eastAsia"/>
                <w:sz w:val="21"/>
                <w:szCs w:val="22"/>
              </w:rPr>
              <w:t>①仮移転の有無（31.6％）</w:t>
            </w:r>
          </w:p>
          <w:p w14:paraId="572941FC" w14:textId="77777777" w:rsidR="004A3B07" w:rsidRPr="00E3134B" w:rsidRDefault="004A3B07">
            <w:pPr>
              <w:snapToGrid w:val="0"/>
              <w:spacing w:line="300" w:lineRule="exact"/>
              <w:rPr>
                <w:rFonts w:asciiTheme="minorEastAsia" w:eastAsiaTheme="minorEastAsia" w:hAnsiTheme="minorEastAsia"/>
                <w:sz w:val="21"/>
                <w:szCs w:val="22"/>
              </w:rPr>
            </w:pPr>
            <w:r w:rsidRPr="00E3134B">
              <w:rPr>
                <w:rFonts w:asciiTheme="minorEastAsia" w:eastAsiaTheme="minorEastAsia" w:hAnsiTheme="minorEastAsia" w:hint="eastAsia"/>
                <w:sz w:val="21"/>
                <w:szCs w:val="22"/>
              </w:rPr>
              <w:t>②仮設期間中の市場運営業務（日常業務）（28.9％）</w:t>
            </w:r>
          </w:p>
        </w:tc>
      </w:tr>
    </w:tbl>
    <w:p w14:paraId="1E565B04" w14:textId="555784BE" w:rsidR="004A3B07" w:rsidRPr="00B212DA" w:rsidRDefault="004A3B07" w:rsidP="00EB2419">
      <w:pPr>
        <w:pStyle w:val="07"/>
      </w:pPr>
      <w:r w:rsidRPr="00B212DA">
        <w:rPr>
          <w:rFonts w:hint="eastAsia"/>
        </w:rPr>
        <w:t>※１：各設問上位２位までについて記載</w:t>
      </w:r>
    </w:p>
    <w:p w14:paraId="327700C0" w14:textId="4C3E23CB" w:rsidR="009110D1" w:rsidRPr="004A3B07" w:rsidRDefault="004A3B07" w:rsidP="00EB2419">
      <w:pPr>
        <w:pStyle w:val="07"/>
      </w:pPr>
      <w:r w:rsidRPr="00B212DA">
        <w:rPr>
          <w:rFonts w:hint="eastAsia"/>
        </w:rPr>
        <w:t>※２：最優先、次優先の回答を合計して集計</w:t>
      </w:r>
    </w:p>
    <w:p w14:paraId="20653FE0" w14:textId="13AF6FB3" w:rsidR="009110D1" w:rsidRDefault="009110D1" w:rsidP="00ED3D09">
      <w:pPr>
        <w:autoSpaceDE/>
        <w:autoSpaceDN/>
        <w:rPr>
          <w:rFonts w:asciiTheme="majorEastAsia" w:eastAsiaTheme="majorEastAsia" w:hAnsiTheme="majorEastAsia" w:cstheme="minorBidi"/>
          <w:kern w:val="2"/>
          <w:sz w:val="24"/>
          <w:szCs w:val="28"/>
        </w:rPr>
      </w:pPr>
    </w:p>
    <w:p w14:paraId="0C6E4155" w14:textId="601A2130" w:rsidR="009110D1" w:rsidRDefault="00087B52" w:rsidP="00087B52">
      <w:pPr>
        <w:pStyle w:val="ad"/>
        <w:rPr>
          <w:rFonts w:asciiTheme="majorEastAsia" w:eastAsiaTheme="majorEastAsia" w:hAnsiTheme="majorEastAsia" w:cstheme="minorBidi"/>
          <w:sz w:val="24"/>
          <w:szCs w:val="28"/>
        </w:rPr>
      </w:pPr>
      <w:bookmarkStart w:id="267" w:name="_Ref152317702"/>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42</w:t>
      </w:r>
      <w:r>
        <w:rPr>
          <w:noProof/>
        </w:rPr>
        <w:fldChar w:fldCharType="end"/>
      </w:r>
      <w:bookmarkEnd w:id="267"/>
      <w:r>
        <w:rPr>
          <w:rFonts w:hint="eastAsia"/>
        </w:rPr>
        <w:t xml:space="preserve">　</w:t>
      </w:r>
      <w:r w:rsidRPr="00672BB8">
        <w:rPr>
          <w:rFonts w:hint="eastAsia"/>
        </w:rPr>
        <w:t>大阪府中央卸売市場意向調査（令和５年８月）</w:t>
      </w:r>
      <w:r>
        <w:rPr>
          <w:rFonts w:hint="eastAsia"/>
        </w:rPr>
        <w:t xml:space="preserve">　</w:t>
      </w:r>
      <w:r w:rsidR="00CF3880">
        <w:rPr>
          <w:rFonts w:hint="eastAsia"/>
        </w:rPr>
        <w:t>水産</w:t>
      </w:r>
      <w:r>
        <w:rPr>
          <w:rFonts w:hint="eastAsia"/>
        </w:rPr>
        <w:t>部門</w:t>
      </w:r>
    </w:p>
    <w:tbl>
      <w:tblPr>
        <w:tblStyle w:val="af"/>
        <w:tblW w:w="9517" w:type="dxa"/>
        <w:jc w:val="center"/>
        <w:tblLook w:val="04A0" w:firstRow="1" w:lastRow="0" w:firstColumn="1" w:lastColumn="0" w:noHBand="0" w:noVBand="1"/>
      </w:tblPr>
      <w:tblGrid>
        <w:gridCol w:w="1696"/>
        <w:gridCol w:w="1418"/>
        <w:gridCol w:w="2871"/>
        <w:gridCol w:w="3532"/>
      </w:tblGrid>
      <w:tr w:rsidR="009F7931" w14:paraId="7AE6CDD9" w14:textId="77777777" w:rsidTr="009F7931">
        <w:trPr>
          <w:trHeight w:val="309"/>
          <w:tblHeader/>
          <w:jc w:val="center"/>
        </w:trPr>
        <w:tc>
          <w:tcPr>
            <w:tcW w:w="3114" w:type="dxa"/>
            <w:gridSpan w:val="2"/>
            <w:shd w:val="clear" w:color="auto" w:fill="D9D9D9" w:themeFill="background1" w:themeFillShade="D9"/>
          </w:tcPr>
          <w:p w14:paraId="4E1A1FBD" w14:textId="77777777" w:rsidR="009F7931" w:rsidRPr="00E3134B" w:rsidRDefault="009F7931">
            <w:pPr>
              <w:snapToGrid w:val="0"/>
              <w:spacing w:line="300" w:lineRule="exact"/>
              <w:jc w:val="center"/>
              <w:rPr>
                <w:rFonts w:asciiTheme="minorEastAsia" w:eastAsiaTheme="minorEastAsia" w:hAnsiTheme="minorEastAsia"/>
                <w:b/>
                <w:bCs/>
                <w:sz w:val="22"/>
                <w:szCs w:val="24"/>
              </w:rPr>
            </w:pPr>
            <w:r w:rsidRPr="00E3134B">
              <w:rPr>
                <w:rFonts w:asciiTheme="minorEastAsia" w:eastAsiaTheme="minorEastAsia" w:hAnsiTheme="minorEastAsia" w:hint="eastAsia"/>
                <w:b/>
                <w:bCs/>
                <w:sz w:val="22"/>
                <w:szCs w:val="24"/>
              </w:rPr>
              <w:t>設問</w:t>
            </w:r>
          </w:p>
        </w:tc>
        <w:tc>
          <w:tcPr>
            <w:tcW w:w="2871" w:type="dxa"/>
            <w:shd w:val="clear" w:color="auto" w:fill="D9D9D9" w:themeFill="background1" w:themeFillShade="D9"/>
            <w:vAlign w:val="center"/>
          </w:tcPr>
          <w:p w14:paraId="5B407EEF" w14:textId="77777777" w:rsidR="009F7931" w:rsidRPr="00E3134B" w:rsidRDefault="009F7931">
            <w:pPr>
              <w:snapToGrid w:val="0"/>
              <w:spacing w:line="300" w:lineRule="exact"/>
              <w:jc w:val="center"/>
              <w:rPr>
                <w:rFonts w:asciiTheme="minorEastAsia" w:eastAsiaTheme="minorEastAsia" w:hAnsiTheme="minorEastAsia"/>
                <w:b/>
                <w:bCs/>
                <w:sz w:val="22"/>
                <w:szCs w:val="24"/>
              </w:rPr>
            </w:pPr>
            <w:r w:rsidRPr="00E3134B">
              <w:rPr>
                <w:rFonts w:asciiTheme="minorEastAsia" w:eastAsiaTheme="minorEastAsia" w:hAnsiTheme="minorEastAsia" w:hint="eastAsia"/>
                <w:b/>
                <w:bCs/>
                <w:sz w:val="22"/>
                <w:szCs w:val="24"/>
              </w:rPr>
              <w:t>卸売業者</w:t>
            </w:r>
          </w:p>
        </w:tc>
        <w:tc>
          <w:tcPr>
            <w:tcW w:w="3532" w:type="dxa"/>
            <w:shd w:val="clear" w:color="auto" w:fill="D9D9D9" w:themeFill="background1" w:themeFillShade="D9"/>
            <w:vAlign w:val="center"/>
          </w:tcPr>
          <w:p w14:paraId="54527888" w14:textId="77777777" w:rsidR="009F7931" w:rsidRPr="00E3134B" w:rsidRDefault="009F7931">
            <w:pPr>
              <w:snapToGrid w:val="0"/>
              <w:spacing w:line="300" w:lineRule="exact"/>
              <w:jc w:val="center"/>
              <w:rPr>
                <w:rFonts w:asciiTheme="minorEastAsia" w:eastAsiaTheme="minorEastAsia" w:hAnsiTheme="minorEastAsia"/>
                <w:b/>
                <w:bCs/>
                <w:sz w:val="22"/>
                <w:szCs w:val="24"/>
              </w:rPr>
            </w:pPr>
            <w:r w:rsidRPr="00E3134B">
              <w:rPr>
                <w:rFonts w:asciiTheme="minorEastAsia" w:eastAsiaTheme="minorEastAsia" w:hAnsiTheme="minorEastAsia" w:hint="eastAsia"/>
                <w:b/>
                <w:bCs/>
                <w:sz w:val="22"/>
                <w:szCs w:val="24"/>
              </w:rPr>
              <w:t xml:space="preserve">仲卸業者　</w:t>
            </w:r>
            <w:r w:rsidRPr="00E3134B">
              <w:rPr>
                <w:rFonts w:asciiTheme="minorEastAsia" w:eastAsiaTheme="minorEastAsia" w:hAnsiTheme="minorEastAsia" w:hint="eastAsia"/>
                <w:sz w:val="22"/>
                <w:szCs w:val="24"/>
              </w:rPr>
              <w:t>(29社／全44社</w:t>
            </w:r>
            <w:r w:rsidRPr="00E3134B">
              <w:rPr>
                <w:rFonts w:asciiTheme="minorEastAsia" w:eastAsiaTheme="minorEastAsia" w:hAnsiTheme="minorEastAsia"/>
                <w:sz w:val="22"/>
                <w:szCs w:val="24"/>
              </w:rPr>
              <w:t>)</w:t>
            </w:r>
          </w:p>
        </w:tc>
      </w:tr>
      <w:tr w:rsidR="009F7931" w:rsidRPr="00F674B3" w14:paraId="2962A5EA" w14:textId="77777777" w:rsidTr="009F7931">
        <w:trPr>
          <w:trHeight w:val="650"/>
          <w:jc w:val="center"/>
        </w:trPr>
        <w:tc>
          <w:tcPr>
            <w:tcW w:w="1696" w:type="dxa"/>
            <w:vMerge w:val="restart"/>
          </w:tcPr>
          <w:p w14:paraId="455934DD" w14:textId="77777777" w:rsidR="009F7931" w:rsidRPr="00E3134B" w:rsidRDefault="009F7931">
            <w:pPr>
              <w:snapToGrid w:val="0"/>
              <w:spacing w:line="300" w:lineRule="exact"/>
              <w:rPr>
                <w:rFonts w:asciiTheme="minorEastAsia" w:eastAsiaTheme="minorEastAsia" w:hAnsiTheme="minorEastAsia"/>
                <w:b/>
                <w:bCs/>
                <w:szCs w:val="21"/>
              </w:rPr>
            </w:pPr>
            <w:r w:rsidRPr="00E3134B">
              <w:rPr>
                <w:rFonts w:asciiTheme="minorEastAsia" w:eastAsiaTheme="minorEastAsia" w:hAnsiTheme="minorEastAsia" w:hint="eastAsia"/>
                <w:b/>
                <w:bCs/>
                <w:szCs w:val="21"/>
              </w:rPr>
              <w:t>再整備手順</w:t>
            </w:r>
          </w:p>
          <w:p w14:paraId="1239245D" w14:textId="1055C452" w:rsidR="009F7931" w:rsidRPr="00E3134B" w:rsidRDefault="009F7931">
            <w:pPr>
              <w:snapToGrid w:val="0"/>
              <w:spacing w:line="300" w:lineRule="exact"/>
              <w:rPr>
                <w:rFonts w:asciiTheme="minorEastAsia" w:eastAsiaTheme="minorEastAsia" w:hAnsiTheme="minorEastAsia"/>
                <w:b/>
                <w:bCs/>
                <w:szCs w:val="21"/>
              </w:rPr>
            </w:pPr>
            <w:r w:rsidRPr="00E3134B">
              <w:rPr>
                <w:rFonts w:asciiTheme="minorEastAsia" w:eastAsiaTheme="minorEastAsia" w:hAnsiTheme="minorEastAsia" w:hint="eastAsia"/>
                <w:b/>
                <w:bCs/>
                <w:szCs w:val="21"/>
              </w:rPr>
              <w:t>（ローリング計画）の優先項目</w:t>
            </w:r>
            <w:r w:rsidRPr="00E3134B">
              <w:rPr>
                <w:rFonts w:asciiTheme="minorEastAsia" w:eastAsiaTheme="minorEastAsia" w:hAnsiTheme="minorEastAsia" w:hint="eastAsia"/>
                <w:szCs w:val="21"/>
              </w:rPr>
              <w:t>(※1</w:t>
            </w:r>
            <w:r w:rsidRPr="00E3134B">
              <w:rPr>
                <w:rFonts w:asciiTheme="minorEastAsia" w:eastAsiaTheme="minorEastAsia" w:hAnsiTheme="minorEastAsia"/>
                <w:szCs w:val="21"/>
              </w:rPr>
              <w:t>)</w:t>
            </w:r>
          </w:p>
        </w:tc>
        <w:tc>
          <w:tcPr>
            <w:tcW w:w="1418" w:type="dxa"/>
            <w:tcBorders>
              <w:bottom w:val="dotted" w:sz="4" w:space="0" w:color="auto"/>
            </w:tcBorders>
            <w:vAlign w:val="center"/>
          </w:tcPr>
          <w:p w14:paraId="3534C4F9" w14:textId="77777777" w:rsidR="009F7931" w:rsidRPr="00E3134B" w:rsidRDefault="009F7931">
            <w:pPr>
              <w:snapToGrid w:val="0"/>
              <w:spacing w:line="300" w:lineRule="exact"/>
              <w:jc w:val="center"/>
              <w:rPr>
                <w:rFonts w:asciiTheme="minorEastAsia" w:eastAsiaTheme="minorEastAsia" w:hAnsiTheme="minorEastAsia"/>
                <w:b/>
                <w:bCs/>
                <w:szCs w:val="21"/>
              </w:rPr>
            </w:pPr>
            <w:r w:rsidRPr="00E3134B">
              <w:rPr>
                <w:rFonts w:asciiTheme="minorEastAsia" w:eastAsiaTheme="minorEastAsia" w:hAnsiTheme="minorEastAsia" w:hint="eastAsia"/>
                <w:b/>
                <w:bCs/>
                <w:szCs w:val="21"/>
              </w:rPr>
              <w:t>最優先</w:t>
            </w:r>
          </w:p>
        </w:tc>
        <w:tc>
          <w:tcPr>
            <w:tcW w:w="2871" w:type="dxa"/>
            <w:tcBorders>
              <w:bottom w:val="dotted" w:sz="4" w:space="0" w:color="auto"/>
            </w:tcBorders>
          </w:tcPr>
          <w:p w14:paraId="44755F58" w14:textId="264E83B1" w:rsidR="009F7931" w:rsidRPr="00E3134B" w:rsidRDefault="009F7931">
            <w:pPr>
              <w:snapToGrid w:val="0"/>
              <w:spacing w:line="340" w:lineRule="exact"/>
              <w:ind w:left="200" w:hangingChars="100" w:hanging="200"/>
              <w:rPr>
                <w:rFonts w:asciiTheme="minorEastAsia" w:eastAsiaTheme="minorEastAsia" w:hAnsiTheme="minorEastAsia"/>
                <w:color w:val="000000" w:themeColor="text1"/>
                <w:szCs w:val="21"/>
              </w:rPr>
            </w:pPr>
            <w:r w:rsidRPr="00E3134B">
              <w:rPr>
                <w:rFonts w:asciiTheme="minorEastAsia" w:eastAsiaTheme="minorEastAsia" w:hAnsiTheme="minorEastAsia" w:hint="eastAsia"/>
                <w:color w:val="000000" w:themeColor="text1"/>
                <w:szCs w:val="21"/>
              </w:rPr>
              <w:t>③仮設建築物に係る工事費用の負担【卸①】</w:t>
            </w:r>
          </w:p>
          <w:p w14:paraId="65D79978" w14:textId="7FDEED9C" w:rsidR="009F7931" w:rsidRPr="00E3134B" w:rsidRDefault="009F7931">
            <w:pPr>
              <w:snapToGrid w:val="0"/>
              <w:spacing w:line="300" w:lineRule="exact"/>
              <w:rPr>
                <w:rFonts w:asciiTheme="minorEastAsia" w:eastAsiaTheme="minorEastAsia" w:hAnsiTheme="minorEastAsia"/>
                <w:szCs w:val="21"/>
              </w:rPr>
            </w:pPr>
            <w:r w:rsidRPr="00E3134B">
              <w:rPr>
                <w:rFonts w:asciiTheme="minorEastAsia" w:eastAsiaTheme="minorEastAsia" w:hAnsiTheme="minorEastAsia" w:hint="eastAsia"/>
                <w:color w:val="000000" w:themeColor="text1"/>
                <w:szCs w:val="21"/>
              </w:rPr>
              <w:t>③仮設建築物に係る工事費用の負担【卸②】</w:t>
            </w:r>
          </w:p>
        </w:tc>
        <w:tc>
          <w:tcPr>
            <w:tcW w:w="3532" w:type="dxa"/>
            <w:tcBorders>
              <w:bottom w:val="dotted" w:sz="4" w:space="0" w:color="auto"/>
            </w:tcBorders>
          </w:tcPr>
          <w:p w14:paraId="1B277D04" w14:textId="77777777" w:rsidR="009F7931" w:rsidRPr="00E3134B" w:rsidRDefault="009F7931" w:rsidP="00F77C88">
            <w:pPr>
              <w:pStyle w:val="a5"/>
              <w:numPr>
                <w:ilvl w:val="0"/>
                <w:numId w:val="20"/>
              </w:numPr>
              <w:snapToGrid w:val="0"/>
              <w:spacing w:line="300" w:lineRule="exact"/>
              <w:rPr>
                <w:rFonts w:asciiTheme="minorEastAsia" w:eastAsiaTheme="minorEastAsia" w:hAnsiTheme="minorEastAsia"/>
                <w:szCs w:val="21"/>
              </w:rPr>
            </w:pPr>
            <w:r w:rsidRPr="00E3134B">
              <w:rPr>
                <w:rFonts w:asciiTheme="minorEastAsia" w:eastAsiaTheme="minorEastAsia" w:hAnsiTheme="minorEastAsia" w:hint="eastAsia"/>
                <w:szCs w:val="21"/>
              </w:rPr>
              <w:t>仮移転の有無（48.6％）</w:t>
            </w:r>
          </w:p>
          <w:p w14:paraId="54F3D5EC" w14:textId="77777777" w:rsidR="009F7931" w:rsidRPr="00E3134B" w:rsidRDefault="009F7931">
            <w:pPr>
              <w:snapToGrid w:val="0"/>
              <w:spacing w:line="300" w:lineRule="exact"/>
              <w:rPr>
                <w:rFonts w:asciiTheme="minorEastAsia" w:eastAsiaTheme="minorEastAsia" w:hAnsiTheme="minorEastAsia"/>
                <w:szCs w:val="21"/>
              </w:rPr>
            </w:pPr>
            <w:r w:rsidRPr="00E3134B">
              <w:rPr>
                <w:rFonts w:asciiTheme="minorEastAsia" w:eastAsiaTheme="minorEastAsia" w:hAnsiTheme="minorEastAsia" w:hint="eastAsia"/>
                <w:szCs w:val="21"/>
              </w:rPr>
              <w:t>②仮設期間中の市場運営業務（日常業務）（2</w:t>
            </w:r>
            <w:r w:rsidRPr="00E3134B">
              <w:rPr>
                <w:rFonts w:asciiTheme="minorEastAsia" w:eastAsiaTheme="minorEastAsia" w:hAnsiTheme="minorEastAsia"/>
                <w:szCs w:val="21"/>
              </w:rPr>
              <w:t>2.9</w:t>
            </w:r>
            <w:r w:rsidRPr="00E3134B">
              <w:rPr>
                <w:rFonts w:asciiTheme="minorEastAsia" w:eastAsiaTheme="minorEastAsia" w:hAnsiTheme="minorEastAsia" w:hint="eastAsia"/>
                <w:szCs w:val="21"/>
              </w:rPr>
              <w:t>％）</w:t>
            </w:r>
          </w:p>
        </w:tc>
      </w:tr>
      <w:tr w:rsidR="009F7931" w:rsidRPr="005C0441" w14:paraId="50F13634" w14:textId="77777777" w:rsidTr="009F7931">
        <w:trPr>
          <w:trHeight w:val="147"/>
          <w:jc w:val="center"/>
        </w:trPr>
        <w:tc>
          <w:tcPr>
            <w:tcW w:w="1696" w:type="dxa"/>
            <w:vMerge/>
          </w:tcPr>
          <w:p w14:paraId="4883BA0E" w14:textId="77777777" w:rsidR="009F7931" w:rsidRPr="00E3134B" w:rsidRDefault="009F7931">
            <w:pPr>
              <w:snapToGrid w:val="0"/>
              <w:spacing w:line="300" w:lineRule="exact"/>
              <w:jc w:val="center"/>
              <w:rPr>
                <w:rFonts w:asciiTheme="minorEastAsia" w:eastAsiaTheme="minorEastAsia" w:hAnsiTheme="minorEastAsia"/>
                <w:b/>
                <w:bCs/>
                <w:szCs w:val="21"/>
              </w:rPr>
            </w:pPr>
          </w:p>
        </w:tc>
        <w:tc>
          <w:tcPr>
            <w:tcW w:w="1418" w:type="dxa"/>
            <w:tcBorders>
              <w:top w:val="dotted" w:sz="4" w:space="0" w:color="auto"/>
              <w:bottom w:val="single" w:sz="4" w:space="0" w:color="auto"/>
            </w:tcBorders>
            <w:vAlign w:val="center"/>
          </w:tcPr>
          <w:p w14:paraId="00857FD6" w14:textId="77777777" w:rsidR="009F7931" w:rsidRPr="00E3134B" w:rsidRDefault="009F7931">
            <w:pPr>
              <w:snapToGrid w:val="0"/>
              <w:spacing w:line="300" w:lineRule="exact"/>
              <w:jc w:val="center"/>
              <w:rPr>
                <w:rFonts w:asciiTheme="minorEastAsia" w:eastAsiaTheme="minorEastAsia" w:hAnsiTheme="minorEastAsia"/>
                <w:b/>
                <w:bCs/>
                <w:szCs w:val="21"/>
              </w:rPr>
            </w:pPr>
            <w:r w:rsidRPr="00E3134B">
              <w:rPr>
                <w:rFonts w:asciiTheme="minorEastAsia" w:eastAsiaTheme="minorEastAsia" w:hAnsiTheme="minorEastAsia" w:hint="eastAsia"/>
                <w:b/>
                <w:bCs/>
                <w:szCs w:val="21"/>
              </w:rPr>
              <w:t>優先順位１・２位合計</w:t>
            </w:r>
            <w:r w:rsidRPr="00E3134B">
              <w:rPr>
                <w:rFonts w:asciiTheme="minorEastAsia" w:eastAsiaTheme="minorEastAsia" w:hAnsiTheme="minorEastAsia" w:hint="eastAsia"/>
                <w:szCs w:val="21"/>
              </w:rPr>
              <w:t>(※2</w:t>
            </w:r>
            <w:r w:rsidRPr="00E3134B">
              <w:rPr>
                <w:rFonts w:asciiTheme="minorEastAsia" w:eastAsiaTheme="minorEastAsia" w:hAnsiTheme="minorEastAsia"/>
                <w:szCs w:val="21"/>
              </w:rPr>
              <w:t>)</w:t>
            </w:r>
          </w:p>
        </w:tc>
        <w:tc>
          <w:tcPr>
            <w:tcW w:w="2871" w:type="dxa"/>
            <w:tcBorders>
              <w:top w:val="dotted" w:sz="4" w:space="0" w:color="auto"/>
              <w:bottom w:val="single" w:sz="4" w:space="0" w:color="auto"/>
            </w:tcBorders>
            <w:vAlign w:val="center"/>
          </w:tcPr>
          <w:p w14:paraId="1C85D291" w14:textId="77777777" w:rsidR="009F7931" w:rsidRPr="00E3134B" w:rsidRDefault="009F7931">
            <w:pPr>
              <w:snapToGrid w:val="0"/>
              <w:spacing w:line="300" w:lineRule="exact"/>
              <w:jc w:val="center"/>
              <w:rPr>
                <w:rFonts w:asciiTheme="minorEastAsia" w:eastAsiaTheme="minorEastAsia" w:hAnsiTheme="minorEastAsia"/>
                <w:szCs w:val="21"/>
              </w:rPr>
            </w:pPr>
            <w:r w:rsidRPr="00E3134B">
              <w:rPr>
                <w:rFonts w:asciiTheme="minorEastAsia" w:eastAsiaTheme="minorEastAsia" w:hAnsiTheme="minorEastAsia" w:hint="eastAsia"/>
                <w:szCs w:val="21"/>
              </w:rPr>
              <w:t>ー</w:t>
            </w:r>
          </w:p>
        </w:tc>
        <w:tc>
          <w:tcPr>
            <w:tcW w:w="3532" w:type="dxa"/>
            <w:tcBorders>
              <w:top w:val="dotted" w:sz="4" w:space="0" w:color="auto"/>
              <w:bottom w:val="single" w:sz="4" w:space="0" w:color="auto"/>
            </w:tcBorders>
          </w:tcPr>
          <w:p w14:paraId="54EBC364" w14:textId="77777777" w:rsidR="009F7931" w:rsidRPr="00E3134B" w:rsidRDefault="009F7931">
            <w:pPr>
              <w:snapToGrid w:val="0"/>
              <w:spacing w:line="300" w:lineRule="exact"/>
              <w:rPr>
                <w:rFonts w:asciiTheme="minorEastAsia" w:eastAsiaTheme="minorEastAsia" w:hAnsiTheme="minorEastAsia"/>
                <w:szCs w:val="21"/>
              </w:rPr>
            </w:pPr>
            <w:r w:rsidRPr="00E3134B">
              <w:rPr>
                <w:rFonts w:asciiTheme="minorEastAsia" w:eastAsiaTheme="minorEastAsia" w:hAnsiTheme="minorEastAsia" w:hint="eastAsia"/>
                <w:szCs w:val="21"/>
              </w:rPr>
              <w:t>②仮設期間中の市場運営業務（日常業務）（3</w:t>
            </w:r>
            <w:r w:rsidRPr="00E3134B">
              <w:rPr>
                <w:rFonts w:asciiTheme="minorEastAsia" w:eastAsiaTheme="minorEastAsia" w:hAnsiTheme="minorEastAsia"/>
                <w:szCs w:val="21"/>
              </w:rPr>
              <w:t>2.9</w:t>
            </w:r>
            <w:r w:rsidRPr="00E3134B">
              <w:rPr>
                <w:rFonts w:asciiTheme="minorEastAsia" w:eastAsiaTheme="minorEastAsia" w:hAnsiTheme="minorEastAsia" w:hint="eastAsia"/>
                <w:szCs w:val="21"/>
              </w:rPr>
              <w:t>％）</w:t>
            </w:r>
          </w:p>
          <w:p w14:paraId="73B3B9F1" w14:textId="77777777" w:rsidR="009F7931" w:rsidRPr="00E3134B" w:rsidRDefault="009F7931" w:rsidP="00F77C88">
            <w:pPr>
              <w:pStyle w:val="a5"/>
              <w:numPr>
                <w:ilvl w:val="0"/>
                <w:numId w:val="19"/>
              </w:numPr>
              <w:snapToGrid w:val="0"/>
              <w:spacing w:line="300" w:lineRule="exact"/>
              <w:rPr>
                <w:rFonts w:asciiTheme="minorEastAsia" w:eastAsiaTheme="minorEastAsia" w:hAnsiTheme="minorEastAsia"/>
                <w:szCs w:val="21"/>
              </w:rPr>
            </w:pPr>
            <w:r w:rsidRPr="00E3134B">
              <w:rPr>
                <w:rFonts w:asciiTheme="minorEastAsia" w:eastAsiaTheme="minorEastAsia" w:hAnsiTheme="minorEastAsia" w:hint="eastAsia"/>
                <w:szCs w:val="21"/>
              </w:rPr>
              <w:t>仮移転の有無（3</w:t>
            </w:r>
            <w:r w:rsidRPr="00E3134B">
              <w:rPr>
                <w:rFonts w:asciiTheme="minorEastAsia" w:eastAsiaTheme="minorEastAsia" w:hAnsiTheme="minorEastAsia"/>
                <w:szCs w:val="21"/>
              </w:rPr>
              <w:t>1.4</w:t>
            </w:r>
            <w:r w:rsidRPr="00E3134B">
              <w:rPr>
                <w:rFonts w:asciiTheme="minorEastAsia" w:eastAsiaTheme="minorEastAsia" w:hAnsiTheme="minorEastAsia" w:hint="eastAsia"/>
                <w:szCs w:val="21"/>
              </w:rPr>
              <w:t>％）</w:t>
            </w:r>
          </w:p>
        </w:tc>
      </w:tr>
    </w:tbl>
    <w:p w14:paraId="7E644148" w14:textId="77777777" w:rsidR="00AD2B94" w:rsidRPr="00B212DA" w:rsidRDefault="00AD2B94" w:rsidP="00EB2419">
      <w:pPr>
        <w:pStyle w:val="07"/>
      </w:pPr>
      <w:r w:rsidRPr="00B212DA">
        <w:rPr>
          <w:rFonts w:hint="eastAsia"/>
        </w:rPr>
        <w:t>※１：各設問上位２位までについて記載</w:t>
      </w:r>
    </w:p>
    <w:p w14:paraId="67296555" w14:textId="77777777" w:rsidR="00AD2B94" w:rsidRPr="00E54078" w:rsidRDefault="00AD2B94" w:rsidP="00EB2419">
      <w:pPr>
        <w:pStyle w:val="07"/>
      </w:pPr>
      <w:r w:rsidRPr="00B212DA">
        <w:rPr>
          <w:rFonts w:hint="eastAsia"/>
        </w:rPr>
        <w:t>※２：最優先、次優先の回答を合計して集計</w:t>
      </w:r>
    </w:p>
    <w:p w14:paraId="03F70DC9" w14:textId="4EA03A31" w:rsidR="005608EE" w:rsidRPr="00AD2B94" w:rsidRDefault="005608EE" w:rsidP="005608EE">
      <w:pPr>
        <w:autoSpaceDE/>
        <w:autoSpaceDN/>
        <w:ind w:leftChars="4" w:left="9" w:firstLineChars="232" w:firstLine="557"/>
        <w:jc w:val="both"/>
        <w:rPr>
          <w:rFonts w:asciiTheme="majorEastAsia" w:eastAsiaTheme="majorEastAsia" w:hAnsiTheme="majorEastAsia" w:cstheme="minorBidi"/>
          <w:kern w:val="2"/>
          <w:sz w:val="24"/>
          <w:szCs w:val="28"/>
        </w:rPr>
      </w:pPr>
    </w:p>
    <w:p w14:paraId="124EA56F" w14:textId="31BF1A72" w:rsidR="00F53516" w:rsidRPr="00ED3D09" w:rsidRDefault="00F53516" w:rsidP="0093435A">
      <w:pPr>
        <w:autoSpaceDE/>
        <w:autoSpaceDN/>
        <w:ind w:leftChars="4" w:left="9" w:firstLineChars="114" w:firstLine="274"/>
        <w:jc w:val="both"/>
        <w:rPr>
          <w:rFonts w:asciiTheme="majorEastAsia" w:eastAsiaTheme="majorEastAsia" w:hAnsiTheme="majorEastAsia" w:cstheme="minorBidi"/>
          <w:kern w:val="2"/>
          <w:sz w:val="24"/>
          <w:szCs w:val="28"/>
        </w:rPr>
      </w:pPr>
    </w:p>
    <w:p w14:paraId="71C277C3" w14:textId="51B08715" w:rsidR="00EA0FD4" w:rsidRDefault="00C8273B">
      <w:pPr>
        <w:rPr>
          <w:rFonts w:asciiTheme="majorEastAsia" w:eastAsiaTheme="majorEastAsia" w:hAnsiTheme="majorEastAsia" w:cstheme="minorBidi"/>
          <w:kern w:val="2"/>
          <w:sz w:val="24"/>
          <w:szCs w:val="28"/>
        </w:rPr>
      </w:pPr>
      <w:r>
        <w:rPr>
          <w:rFonts w:asciiTheme="majorEastAsia" w:eastAsiaTheme="majorEastAsia" w:hAnsiTheme="majorEastAsia" w:cstheme="minorBidi"/>
          <w:kern w:val="2"/>
          <w:sz w:val="24"/>
          <w:szCs w:val="28"/>
        </w:rPr>
        <w:br w:type="page"/>
      </w:r>
    </w:p>
    <w:p w14:paraId="741F1C0D" w14:textId="77777777" w:rsidR="00325D7A" w:rsidRDefault="00325D7A" w:rsidP="007010CE">
      <w:pPr>
        <w:pStyle w:val="04"/>
        <w:ind w:left="220" w:firstLine="211"/>
        <w:sectPr w:rsidR="00325D7A" w:rsidSect="003E654D">
          <w:headerReference w:type="default" r:id="rId153"/>
          <w:footerReference w:type="default" r:id="rId154"/>
          <w:pgSz w:w="11910" w:h="16840"/>
          <w:pgMar w:top="1680" w:right="1040" w:bottom="1340" w:left="1420" w:header="0" w:footer="850" w:gutter="0"/>
          <w:cols w:space="720"/>
          <w:docGrid w:linePitch="299"/>
        </w:sectPr>
      </w:pPr>
    </w:p>
    <w:p w14:paraId="27867ECF" w14:textId="7CE2F469" w:rsidR="001D3EFF" w:rsidRDefault="00A228F9" w:rsidP="007010CE">
      <w:pPr>
        <w:pStyle w:val="04"/>
        <w:ind w:left="220" w:firstLine="211"/>
      </w:pPr>
      <w:bookmarkStart w:id="268" w:name="_Toc159351570"/>
      <w:r>
        <w:rPr>
          <w:rFonts w:hint="eastAsia"/>
        </w:rPr>
        <w:lastRenderedPageBreak/>
        <w:t>２）</w:t>
      </w:r>
      <w:r w:rsidR="003D19E3">
        <w:rPr>
          <w:rFonts w:hint="eastAsia"/>
        </w:rPr>
        <w:t>民間施設</w:t>
      </w:r>
      <w:r w:rsidR="00543D3F">
        <w:rPr>
          <w:rFonts w:hint="eastAsia"/>
        </w:rPr>
        <w:t>北・</w:t>
      </w:r>
      <w:r w:rsidR="003D19E3">
        <w:rPr>
          <w:rFonts w:hint="eastAsia"/>
        </w:rPr>
        <w:t>南側案　ローリング計画</w:t>
      </w:r>
      <w:r w:rsidR="005E58E5">
        <w:rPr>
          <w:rFonts w:hint="eastAsia"/>
        </w:rPr>
        <w:t>の比較</w:t>
      </w:r>
      <w:bookmarkEnd w:id="268"/>
    </w:p>
    <w:p w14:paraId="5BFC7BE9" w14:textId="7A1B7DA1" w:rsidR="00561D52" w:rsidRDefault="00442127" w:rsidP="00637141">
      <w:pPr>
        <w:pStyle w:val="09"/>
        <w:ind w:left="770" w:firstLine="210"/>
      </w:pPr>
      <w:r>
        <w:rPr>
          <w:rFonts w:hint="eastAsia"/>
        </w:rPr>
        <w:t>民間施設南側案ローリング計画・民間施設北側案ローリング計画の比較を</w:t>
      </w:r>
      <w:r w:rsidR="005F200A">
        <w:fldChar w:fldCharType="begin"/>
      </w:r>
      <w:r w:rsidR="005F200A">
        <w:instrText xml:space="preserve"> </w:instrText>
      </w:r>
      <w:r w:rsidR="005F200A">
        <w:rPr>
          <w:rFonts w:hint="eastAsia"/>
        </w:rPr>
        <w:instrText>REF _Ref151737665 \h</w:instrText>
      </w:r>
      <w:r w:rsidR="005F200A">
        <w:instrText xml:space="preserve"> </w:instrText>
      </w:r>
      <w:r w:rsidR="005F200A">
        <w:fldChar w:fldCharType="separate"/>
      </w:r>
      <w:r w:rsidR="004D0DFB">
        <w:t xml:space="preserve">図 </w:t>
      </w:r>
      <w:r w:rsidR="004D0DFB">
        <w:rPr>
          <w:noProof/>
        </w:rPr>
        <w:t>46</w:t>
      </w:r>
      <w:r w:rsidR="005F200A">
        <w:fldChar w:fldCharType="end"/>
      </w:r>
      <w:r w:rsidR="005F200A">
        <w:rPr>
          <w:rFonts w:hint="eastAsia"/>
        </w:rPr>
        <w:t>～</w:t>
      </w:r>
      <w:r w:rsidR="005F200A">
        <w:fldChar w:fldCharType="begin"/>
      </w:r>
      <w:r w:rsidR="005F200A">
        <w:instrText xml:space="preserve"> REF _Ref157413745 \h </w:instrText>
      </w:r>
      <w:r w:rsidR="005F200A">
        <w:fldChar w:fldCharType="separate"/>
      </w:r>
      <w:r w:rsidR="004D0DFB">
        <w:t xml:space="preserve">図 </w:t>
      </w:r>
      <w:r w:rsidR="004D0DFB">
        <w:rPr>
          <w:noProof/>
        </w:rPr>
        <w:t>49</w:t>
      </w:r>
      <w:r w:rsidR="005F200A">
        <w:fldChar w:fldCharType="end"/>
      </w:r>
      <w:r w:rsidR="00933BD8">
        <w:rPr>
          <w:rFonts w:hint="eastAsia"/>
        </w:rPr>
        <w:t>に示す。民間施設北側配置案の場合以下のような支障が生じる。</w:t>
      </w:r>
    </w:p>
    <w:p w14:paraId="3B5F8BCB" w14:textId="77777777" w:rsidR="005F200A" w:rsidRDefault="005F200A" w:rsidP="00637141">
      <w:pPr>
        <w:pStyle w:val="09"/>
        <w:ind w:left="770" w:firstLine="210"/>
      </w:pPr>
    </w:p>
    <w:p w14:paraId="58552E30" w14:textId="46782A60" w:rsidR="00561D52" w:rsidRPr="00561D52" w:rsidRDefault="00561D52" w:rsidP="00523B3C">
      <w:pPr>
        <w:pStyle w:val="09"/>
        <w:ind w:left="770" w:firstLine="210"/>
      </w:pPr>
      <w:r w:rsidRPr="00561D52">
        <w:rPr>
          <w:rFonts w:hint="eastAsia"/>
        </w:rPr>
        <w:t>①</w:t>
      </w:r>
      <w:r w:rsidR="005713AC">
        <w:rPr>
          <w:rFonts w:hint="eastAsia"/>
        </w:rPr>
        <w:t>低温管理施設、青果棟の</w:t>
      </w:r>
      <w:r w:rsidRPr="00561D52">
        <w:rPr>
          <w:rFonts w:hint="eastAsia"/>
        </w:rPr>
        <w:t>仮移転の発生</w:t>
      </w:r>
    </w:p>
    <w:p w14:paraId="20FB048D" w14:textId="3CAC0151" w:rsidR="005713AC" w:rsidRDefault="00561D52" w:rsidP="007E6532">
      <w:pPr>
        <w:pStyle w:val="09"/>
        <w:ind w:leftChars="445" w:left="1132" w:hangingChars="73" w:hanging="153"/>
      </w:pPr>
      <w:r w:rsidRPr="00561D52">
        <w:rPr>
          <w:rFonts w:hint="eastAsia"/>
        </w:rPr>
        <w:t>②</w:t>
      </w:r>
      <w:r w:rsidR="007E6532">
        <w:rPr>
          <w:rFonts w:hint="eastAsia"/>
        </w:rPr>
        <w:t>ローリング計画によるが</w:t>
      </w:r>
      <w:r w:rsidR="00523B3C">
        <w:rPr>
          <w:rFonts w:hint="eastAsia"/>
        </w:rPr>
        <w:t>工事中の仮設運営期間が、低温管理施設</w:t>
      </w:r>
      <w:r w:rsidR="007E6532">
        <w:rPr>
          <w:rFonts w:hint="eastAsia"/>
        </w:rPr>
        <w:t>約</w:t>
      </w:r>
      <w:r w:rsidR="00523B3C">
        <w:rPr>
          <w:rFonts w:hint="eastAsia"/>
        </w:rPr>
        <w:t>9年</w:t>
      </w:r>
      <w:r w:rsidR="007E6532">
        <w:rPr>
          <w:rFonts w:hint="eastAsia"/>
        </w:rPr>
        <w:t>、青果棟約5年間となる可能性がある</w:t>
      </w:r>
      <w:r w:rsidR="002003B5">
        <w:rPr>
          <w:rFonts w:hint="eastAsia"/>
        </w:rPr>
        <w:t>ため、工事期間中に運営支障が出る可能性が高い</w:t>
      </w:r>
      <w:r w:rsidR="007E6532">
        <w:rPr>
          <w:rFonts w:hint="eastAsia"/>
        </w:rPr>
        <w:t>。</w:t>
      </w:r>
    </w:p>
    <w:p w14:paraId="6D4B89EE" w14:textId="77777777" w:rsidR="00ED3D09" w:rsidRDefault="00561D52" w:rsidP="00523B3C">
      <w:pPr>
        <w:pStyle w:val="09"/>
        <w:ind w:left="770" w:firstLine="210"/>
        <w:rPr>
          <w:color w:val="FF0000"/>
        </w:rPr>
      </w:pPr>
      <w:r w:rsidRPr="00561D52">
        <w:rPr>
          <w:rFonts w:hint="eastAsia"/>
        </w:rPr>
        <w:t>③</w:t>
      </w:r>
      <w:r w:rsidR="00ED3D09" w:rsidRPr="00561D52">
        <w:rPr>
          <w:rFonts w:hint="eastAsia"/>
        </w:rPr>
        <w:t>仮設費</w:t>
      </w:r>
      <w:r w:rsidR="00ED3D09">
        <w:rPr>
          <w:rFonts w:hint="eastAsia"/>
        </w:rPr>
        <w:t>が約5</w:t>
      </w:r>
      <w:r w:rsidR="00ED3D09">
        <w:t>5.9</w:t>
      </w:r>
      <w:r w:rsidR="00ED3D09">
        <w:rPr>
          <w:rFonts w:hint="eastAsia"/>
        </w:rPr>
        <w:t>億</w:t>
      </w:r>
      <w:r w:rsidR="00ED3D09" w:rsidRPr="00697E4E">
        <w:rPr>
          <w:rFonts w:hint="eastAsia"/>
          <w:color w:val="000000" w:themeColor="text1"/>
        </w:rPr>
        <w:t>円必要となる。</w:t>
      </w:r>
    </w:p>
    <w:p w14:paraId="0450B107" w14:textId="63FFF449" w:rsidR="00561D52" w:rsidRPr="00561D52" w:rsidRDefault="00561D52" w:rsidP="00523B3C">
      <w:pPr>
        <w:pStyle w:val="09"/>
        <w:ind w:left="770" w:firstLine="210"/>
      </w:pPr>
      <w:r w:rsidRPr="00561D52">
        <w:rPr>
          <w:rFonts w:hint="eastAsia"/>
        </w:rPr>
        <w:t>④再整備工期の長期化</w:t>
      </w:r>
      <w:r w:rsidR="00486125">
        <w:rPr>
          <w:rFonts w:hint="eastAsia"/>
        </w:rPr>
        <w:t>。</w:t>
      </w:r>
    </w:p>
    <w:p w14:paraId="22EBB519" w14:textId="396A8A6A" w:rsidR="00B51ABC" w:rsidRPr="009144A7" w:rsidRDefault="00561D52" w:rsidP="00523B3C">
      <w:pPr>
        <w:pStyle w:val="09"/>
        <w:ind w:left="770" w:firstLine="210"/>
      </w:pPr>
      <w:r w:rsidRPr="009144A7">
        <w:rPr>
          <w:rFonts w:hint="eastAsia"/>
        </w:rPr>
        <w:t>⑤動線の交錯</w:t>
      </w:r>
      <w:r w:rsidR="00486125">
        <w:rPr>
          <w:rFonts w:hint="eastAsia"/>
        </w:rPr>
        <w:t>や複雑化。</w:t>
      </w:r>
    </w:p>
    <w:p w14:paraId="1A12C51A" w14:textId="6CA3F244" w:rsidR="00325D7A" w:rsidRDefault="00325D7A">
      <w:pPr>
        <w:rPr>
          <w:sz w:val="24"/>
          <w:szCs w:val="24"/>
        </w:rPr>
      </w:pPr>
      <w:r>
        <w:rPr>
          <w:sz w:val="24"/>
          <w:szCs w:val="24"/>
        </w:rPr>
        <w:br w:type="page"/>
      </w:r>
    </w:p>
    <w:p w14:paraId="46C70DB1" w14:textId="77777777" w:rsidR="00325D7A" w:rsidRDefault="00325D7A" w:rsidP="00FF57F2">
      <w:pPr>
        <w:rPr>
          <w:sz w:val="24"/>
          <w:szCs w:val="24"/>
        </w:rPr>
        <w:sectPr w:rsidR="00325D7A" w:rsidSect="003E654D">
          <w:headerReference w:type="default" r:id="rId155"/>
          <w:type w:val="continuous"/>
          <w:pgSz w:w="11910" w:h="16840"/>
          <w:pgMar w:top="1680" w:right="1040" w:bottom="1340" w:left="1420" w:header="0" w:footer="850" w:gutter="0"/>
          <w:cols w:space="720"/>
          <w:docGrid w:linePitch="299"/>
        </w:sectPr>
      </w:pPr>
    </w:p>
    <w:p w14:paraId="5B46D0D9" w14:textId="23F41554" w:rsidR="00E2291F" w:rsidRPr="00CF2369" w:rsidRDefault="00E2291F" w:rsidP="00FF57F2">
      <w:pPr>
        <w:rPr>
          <w:sz w:val="24"/>
          <w:szCs w:val="24"/>
        </w:rPr>
      </w:pPr>
    </w:p>
    <w:p w14:paraId="5577EB6E" w14:textId="5EF4D54B" w:rsidR="002275E6" w:rsidRPr="00131D7C" w:rsidRDefault="002275E6" w:rsidP="002275E6">
      <w:pPr>
        <w:pStyle w:val="ad"/>
        <w:rPr>
          <w:rFonts w:ascii="ＭＳ 明朝" w:hAnsi="ＭＳ 明朝" w:cs="ＭＳ 明朝"/>
          <w:kern w:val="0"/>
          <w:sz w:val="24"/>
          <w:szCs w:val="24"/>
        </w:rPr>
      </w:pPr>
      <w:bookmarkStart w:id="269" w:name="_Ref151737665"/>
      <w:bookmarkStart w:id="270" w:name="_Ref157413725"/>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46</w:t>
      </w:r>
      <w:r>
        <w:rPr>
          <w:noProof/>
        </w:rPr>
        <w:fldChar w:fldCharType="end"/>
      </w:r>
      <w:bookmarkEnd w:id="269"/>
      <w:r>
        <w:t xml:space="preserve"> </w:t>
      </w:r>
      <w:r>
        <w:rPr>
          <w:rFonts w:hint="eastAsia"/>
        </w:rPr>
        <w:t>ローリング計画比較</w:t>
      </w:r>
      <w:bookmarkEnd w:id="270"/>
      <w:r w:rsidR="00296017">
        <w:rPr>
          <w:rFonts w:hint="eastAsia"/>
        </w:rPr>
        <w:t>１</w:t>
      </w:r>
    </w:p>
    <w:p w14:paraId="2AA72D58" w14:textId="26672E50" w:rsidR="0007322A" w:rsidRDefault="00F96A36" w:rsidP="0019773A">
      <w:pPr>
        <w:autoSpaceDE/>
        <w:autoSpaceDN/>
        <w:ind w:left="7" w:hangingChars="3" w:hanging="7"/>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noProof/>
          <w:kern w:val="2"/>
          <w:sz w:val="24"/>
          <w:szCs w:val="28"/>
        </w:rPr>
        <w:drawing>
          <wp:inline distT="0" distB="0" distL="0" distR="0" wp14:anchorId="5F687513" wp14:editId="6D7E4B37">
            <wp:extent cx="8481060" cy="5649229"/>
            <wp:effectExtent l="0" t="0" r="0" b="889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8487944" cy="5653814"/>
                    </a:xfrm>
                    <a:prstGeom prst="rect">
                      <a:avLst/>
                    </a:prstGeom>
                  </pic:spPr>
                </pic:pic>
              </a:graphicData>
            </a:graphic>
          </wp:inline>
        </w:drawing>
      </w:r>
    </w:p>
    <w:p w14:paraId="184CDFBE" w14:textId="1B536E22" w:rsidR="0019773A" w:rsidRDefault="0019773A" w:rsidP="00CF2369">
      <w:pPr>
        <w:pStyle w:val="ad"/>
        <w:rPr>
          <w:rFonts w:asciiTheme="majorEastAsia" w:eastAsiaTheme="majorEastAsia" w:hAnsiTheme="majorEastAsia" w:cstheme="minorBidi"/>
          <w:sz w:val="24"/>
          <w:szCs w:val="28"/>
        </w:rPr>
      </w:pPr>
    </w:p>
    <w:p w14:paraId="058B05AC" w14:textId="4CF9D575" w:rsidR="00325D7A" w:rsidRPr="00E11F0D" w:rsidRDefault="00325D7A" w:rsidP="00E11F0D">
      <w:pPr>
        <w:pStyle w:val="ad"/>
        <w:rPr>
          <w:color w:val="FF0000"/>
        </w:rPr>
      </w:pPr>
      <w:r>
        <w:rPr>
          <w:rFonts w:asciiTheme="majorEastAsia" w:eastAsiaTheme="majorEastAsia" w:hAnsiTheme="majorEastAsia" w:cstheme="minorBidi"/>
          <w:sz w:val="24"/>
          <w:szCs w:val="28"/>
        </w:rPr>
        <w:tab/>
      </w: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47</w:t>
      </w:r>
      <w:r>
        <w:rPr>
          <w:noProof/>
        </w:rPr>
        <w:fldChar w:fldCharType="end"/>
      </w:r>
      <w:r w:rsidRPr="003D26D1">
        <w:t xml:space="preserve"> </w:t>
      </w:r>
      <w:r w:rsidRPr="003D26D1">
        <w:t>ローリング計画比較</w:t>
      </w:r>
      <w:r>
        <w:rPr>
          <w:rFonts w:hint="eastAsia"/>
        </w:rPr>
        <w:t>２</w:t>
      </w:r>
    </w:p>
    <w:p w14:paraId="5EC1898D" w14:textId="60969224" w:rsidR="00325D7A" w:rsidRDefault="00B15B9F" w:rsidP="00E11F0D">
      <w:pPr>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noProof/>
          <w:kern w:val="2"/>
          <w:sz w:val="24"/>
          <w:szCs w:val="28"/>
        </w:rPr>
        <w:drawing>
          <wp:inline distT="0" distB="0" distL="0" distR="0" wp14:anchorId="0B7164A5" wp14:editId="50F6823F">
            <wp:extent cx="8359140" cy="5720911"/>
            <wp:effectExtent l="0" t="0" r="381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8367263" cy="5726470"/>
                    </a:xfrm>
                    <a:prstGeom prst="rect">
                      <a:avLst/>
                    </a:prstGeom>
                  </pic:spPr>
                </pic:pic>
              </a:graphicData>
            </a:graphic>
          </wp:inline>
        </w:drawing>
      </w:r>
    </w:p>
    <w:p w14:paraId="0A0B7C9A" w14:textId="462339F7" w:rsidR="0019773A" w:rsidRDefault="0019773A">
      <w:pPr>
        <w:rPr>
          <w:rFonts w:asciiTheme="majorEastAsia" w:eastAsiaTheme="majorEastAsia" w:hAnsiTheme="majorEastAsia" w:cstheme="minorBidi"/>
          <w:kern w:val="2"/>
          <w:sz w:val="24"/>
          <w:szCs w:val="28"/>
        </w:rPr>
      </w:pPr>
    </w:p>
    <w:p w14:paraId="289E2341" w14:textId="77777777" w:rsidR="0019773A" w:rsidRDefault="0019773A">
      <w:pPr>
        <w:rPr>
          <w:rFonts w:asciiTheme="majorEastAsia" w:eastAsiaTheme="majorEastAsia" w:hAnsiTheme="majorEastAsia" w:cstheme="minorBidi"/>
          <w:kern w:val="2"/>
          <w:sz w:val="24"/>
          <w:szCs w:val="28"/>
        </w:rPr>
      </w:pPr>
    </w:p>
    <w:p w14:paraId="14A95DE5" w14:textId="3A4FFA92" w:rsidR="00325D7A" w:rsidRPr="00325D7A" w:rsidRDefault="00325D7A" w:rsidP="00325D7A">
      <w:pPr>
        <w:pStyle w:val="ad"/>
        <w:rPr>
          <w:rFonts w:asciiTheme="majorEastAsia" w:eastAsiaTheme="majorEastAsia" w:hAnsiTheme="majorEastAsia" w:cstheme="minorBidi"/>
          <w:sz w:val="24"/>
          <w:szCs w:val="28"/>
        </w:rPr>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48</w:t>
      </w:r>
      <w:r>
        <w:rPr>
          <w:noProof/>
        </w:rPr>
        <w:fldChar w:fldCharType="end"/>
      </w:r>
      <w:r w:rsidRPr="00415EEB">
        <w:t xml:space="preserve"> </w:t>
      </w:r>
      <w:r w:rsidRPr="00415EEB">
        <w:t>ローリング計画</w:t>
      </w:r>
      <w:r>
        <w:rPr>
          <w:rFonts w:hint="eastAsia"/>
        </w:rPr>
        <w:t>比較３</w:t>
      </w:r>
    </w:p>
    <w:p w14:paraId="009BA3C8" w14:textId="758F9BDA" w:rsidR="00325D7A" w:rsidRDefault="00B15B9F" w:rsidP="00325D7A">
      <w:pPr>
        <w:autoSpaceDE/>
        <w:autoSpaceDN/>
        <w:ind w:left="7" w:hangingChars="3" w:hanging="7"/>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noProof/>
          <w:kern w:val="2"/>
          <w:sz w:val="24"/>
          <w:szCs w:val="28"/>
        </w:rPr>
        <w:drawing>
          <wp:inline distT="0" distB="0" distL="0" distR="0" wp14:anchorId="215B02DE" wp14:editId="574784E4">
            <wp:extent cx="8008620" cy="5528822"/>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8010797" cy="5530325"/>
                    </a:xfrm>
                    <a:prstGeom prst="rect">
                      <a:avLst/>
                    </a:prstGeom>
                  </pic:spPr>
                </pic:pic>
              </a:graphicData>
            </a:graphic>
          </wp:inline>
        </w:drawing>
      </w:r>
    </w:p>
    <w:p w14:paraId="2CA187D6" w14:textId="445D64A2" w:rsidR="00325D7A" w:rsidRDefault="00325D7A">
      <w:pPr>
        <w:rPr>
          <w:rFonts w:asciiTheme="majorEastAsia" w:eastAsiaTheme="majorEastAsia" w:hAnsiTheme="majorEastAsia" w:cstheme="minorBidi"/>
          <w:kern w:val="2"/>
          <w:sz w:val="24"/>
          <w:szCs w:val="28"/>
        </w:rPr>
      </w:pPr>
    </w:p>
    <w:p w14:paraId="0960E684" w14:textId="48304495" w:rsidR="00325D7A" w:rsidRDefault="00325D7A" w:rsidP="00325D7A">
      <w:pPr>
        <w:pStyle w:val="ad"/>
        <w:rPr>
          <w:rFonts w:asciiTheme="majorEastAsia" w:eastAsiaTheme="majorEastAsia" w:hAnsiTheme="majorEastAsia" w:cstheme="minorBidi"/>
          <w:sz w:val="24"/>
          <w:szCs w:val="28"/>
        </w:rPr>
      </w:pPr>
      <w:bookmarkStart w:id="271" w:name="_Ref157413745"/>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49</w:t>
      </w:r>
      <w:r>
        <w:rPr>
          <w:noProof/>
        </w:rPr>
        <w:fldChar w:fldCharType="end"/>
      </w:r>
      <w:bookmarkEnd w:id="271"/>
      <w:r>
        <w:rPr>
          <w:rFonts w:hint="eastAsia"/>
        </w:rPr>
        <w:t xml:space="preserve">　</w:t>
      </w:r>
      <w:r w:rsidRPr="000D34FF">
        <w:rPr>
          <w:rFonts w:hint="eastAsia"/>
        </w:rPr>
        <w:t>ローリング計画比較</w:t>
      </w:r>
      <w:r>
        <w:rPr>
          <w:rFonts w:hint="eastAsia"/>
        </w:rPr>
        <w:t>４</w:t>
      </w:r>
    </w:p>
    <w:p w14:paraId="1CC54FC2" w14:textId="77777777" w:rsidR="00325D7A" w:rsidRPr="00325D7A" w:rsidRDefault="00325D7A" w:rsidP="00325D7A">
      <w:pPr>
        <w:autoSpaceDE/>
        <w:autoSpaceDN/>
        <w:rPr>
          <w:rFonts w:asciiTheme="majorEastAsia" w:eastAsiaTheme="majorEastAsia" w:hAnsiTheme="majorEastAsia" w:cstheme="minorBidi"/>
          <w:kern w:val="2"/>
          <w:sz w:val="24"/>
          <w:szCs w:val="28"/>
        </w:rPr>
      </w:pPr>
    </w:p>
    <w:p w14:paraId="04641052" w14:textId="5C96D11D" w:rsidR="007E6973" w:rsidRDefault="00B15B9F" w:rsidP="00325D7A">
      <w:pPr>
        <w:autoSpaceDE/>
        <w:autoSpaceDN/>
        <w:ind w:left="7" w:hangingChars="3" w:hanging="7"/>
        <w:jc w:val="center"/>
        <w:rPr>
          <w:rFonts w:asciiTheme="majorEastAsia" w:eastAsiaTheme="majorEastAsia" w:hAnsiTheme="majorEastAsia" w:cstheme="minorBidi"/>
          <w:kern w:val="2"/>
          <w:sz w:val="24"/>
          <w:szCs w:val="28"/>
        </w:rPr>
      </w:pPr>
      <w:r>
        <w:rPr>
          <w:rFonts w:asciiTheme="majorEastAsia" w:eastAsiaTheme="majorEastAsia" w:hAnsiTheme="majorEastAsia" w:cstheme="minorBidi"/>
          <w:noProof/>
          <w:kern w:val="2"/>
          <w:sz w:val="24"/>
          <w:szCs w:val="28"/>
        </w:rPr>
        <w:drawing>
          <wp:inline distT="0" distB="0" distL="0" distR="0" wp14:anchorId="20E11FE7" wp14:editId="2BF9E8ED">
            <wp:extent cx="6179820" cy="5263064"/>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192431" cy="5273804"/>
                    </a:xfrm>
                    <a:prstGeom prst="rect">
                      <a:avLst/>
                    </a:prstGeom>
                  </pic:spPr>
                </pic:pic>
              </a:graphicData>
            </a:graphic>
          </wp:inline>
        </w:drawing>
      </w:r>
    </w:p>
    <w:p w14:paraId="0360CDB7" w14:textId="1E7349CC" w:rsidR="007E6973" w:rsidRDefault="00614002" w:rsidP="00614002">
      <w:pPr>
        <w:rPr>
          <w:rFonts w:asciiTheme="majorEastAsia" w:eastAsiaTheme="majorEastAsia" w:hAnsiTheme="majorEastAsia" w:cstheme="minorBidi"/>
          <w:kern w:val="2"/>
          <w:sz w:val="24"/>
          <w:szCs w:val="28"/>
        </w:rPr>
      </w:pPr>
      <w:r>
        <w:rPr>
          <w:rFonts w:asciiTheme="majorEastAsia" w:eastAsiaTheme="majorEastAsia" w:hAnsiTheme="majorEastAsia" w:cstheme="minorBidi"/>
          <w:kern w:val="2"/>
          <w:sz w:val="24"/>
          <w:szCs w:val="28"/>
        </w:rPr>
        <w:br w:type="page"/>
      </w:r>
    </w:p>
    <w:p w14:paraId="234B4818" w14:textId="77777777" w:rsidR="00537D3A" w:rsidRDefault="00537D3A" w:rsidP="007010CE">
      <w:pPr>
        <w:pStyle w:val="04"/>
        <w:ind w:left="220" w:firstLine="211"/>
        <w:sectPr w:rsidR="00537D3A" w:rsidSect="003E654D">
          <w:headerReference w:type="default" r:id="rId160"/>
          <w:footerReference w:type="default" r:id="rId161"/>
          <w:pgSz w:w="16840" w:h="11910" w:orient="landscape"/>
          <w:pgMar w:top="709" w:right="1680" w:bottom="1560" w:left="1340" w:header="0" w:footer="850" w:gutter="0"/>
          <w:cols w:space="720"/>
          <w:docGrid w:linePitch="299"/>
        </w:sectPr>
      </w:pPr>
    </w:p>
    <w:p w14:paraId="711EC0C0" w14:textId="49BDBDA8" w:rsidR="00D93F1C" w:rsidRDefault="00D93F1C" w:rsidP="007010CE">
      <w:pPr>
        <w:pStyle w:val="04"/>
        <w:ind w:left="220" w:firstLine="211"/>
      </w:pPr>
      <w:bookmarkStart w:id="272" w:name="_Toc159351571"/>
      <w:r>
        <w:rPr>
          <w:rFonts w:hint="eastAsia"/>
        </w:rPr>
        <w:lastRenderedPageBreak/>
        <w:t>３）</w:t>
      </w:r>
      <w:r w:rsidR="00B63952">
        <w:rPr>
          <w:rFonts w:hint="eastAsia"/>
        </w:rPr>
        <w:t>工事工程表</w:t>
      </w:r>
      <w:r>
        <w:rPr>
          <w:rFonts w:hint="eastAsia"/>
        </w:rPr>
        <w:t>（</w:t>
      </w:r>
      <w:r w:rsidR="00B63952">
        <w:rPr>
          <w:rFonts w:hint="eastAsia"/>
        </w:rPr>
        <w:t>案</w:t>
      </w:r>
      <w:r>
        <w:rPr>
          <w:rFonts w:hint="eastAsia"/>
        </w:rPr>
        <w:t>）</w:t>
      </w:r>
      <w:bookmarkEnd w:id="272"/>
    </w:p>
    <w:p w14:paraId="5DBB06B0" w14:textId="59A0A515" w:rsidR="001106CC" w:rsidRPr="00637141" w:rsidRDefault="009B076F" w:rsidP="00637141">
      <w:pPr>
        <w:pStyle w:val="09"/>
        <w:ind w:left="770" w:firstLine="210"/>
      </w:pPr>
      <w:r>
        <w:rPr>
          <w:rFonts w:hint="eastAsia"/>
        </w:rPr>
        <w:t>市場を稼働しながらの</w:t>
      </w:r>
      <w:r w:rsidR="00DD7311" w:rsidRPr="00637141">
        <w:rPr>
          <w:rFonts w:hint="eastAsia"/>
        </w:rPr>
        <w:t>ローリング</w:t>
      </w:r>
      <w:r>
        <w:rPr>
          <w:rFonts w:hint="eastAsia"/>
        </w:rPr>
        <w:t>計画</w:t>
      </w:r>
      <w:r w:rsidR="00DD7311" w:rsidRPr="00637141">
        <w:rPr>
          <w:rFonts w:hint="eastAsia"/>
        </w:rPr>
        <w:t>を踏まえた整備スケジュール</w:t>
      </w:r>
      <w:r>
        <w:rPr>
          <w:rFonts w:hint="eastAsia"/>
        </w:rPr>
        <w:t>の検討を行った</w:t>
      </w:r>
      <w:r w:rsidR="00DD7311" w:rsidRPr="00637141">
        <w:rPr>
          <w:rFonts w:hint="eastAsia"/>
        </w:rPr>
        <w:t>。今後、</w:t>
      </w:r>
      <w:r w:rsidR="00610451">
        <w:rPr>
          <w:rFonts w:hint="eastAsia"/>
        </w:rPr>
        <w:t>機能</w:t>
      </w:r>
      <w:r w:rsidR="00DD7311" w:rsidRPr="00637141">
        <w:rPr>
          <w:rFonts w:hint="eastAsia"/>
        </w:rPr>
        <w:t>配置や施設規模、再整備後の運営や動線計画等も考慮したローリング計画と整備スケジュールの検討が必要</w:t>
      </w:r>
      <w:r w:rsidR="00751FC5">
        <w:rPr>
          <w:rFonts w:hint="eastAsia"/>
        </w:rPr>
        <w:t>となる</w:t>
      </w:r>
      <w:r w:rsidR="00DD7311" w:rsidRPr="00637141">
        <w:rPr>
          <w:rFonts w:hint="eastAsia"/>
        </w:rPr>
        <w:t>。</w:t>
      </w:r>
    </w:p>
    <w:p w14:paraId="5DFB2CB1" w14:textId="1CF9A5F7" w:rsidR="00AF496E" w:rsidRDefault="00AF496E" w:rsidP="00AD1030">
      <w:pPr>
        <w:ind w:left="720" w:hangingChars="300" w:hanging="720"/>
        <w:rPr>
          <w:sz w:val="24"/>
          <w:szCs w:val="24"/>
        </w:rPr>
      </w:pPr>
    </w:p>
    <w:p w14:paraId="68447FE5" w14:textId="493F7748" w:rsidR="00AF496E" w:rsidRDefault="00AF496E" w:rsidP="00AF496E">
      <w:pPr>
        <w:pStyle w:val="ad"/>
        <w:rPr>
          <w:rFonts w:asciiTheme="majorEastAsia" w:eastAsiaTheme="majorEastAsia" w:hAnsiTheme="majorEastAsia" w:cstheme="minorBidi"/>
          <w:sz w:val="24"/>
          <w:szCs w:val="28"/>
        </w:rPr>
      </w:pPr>
      <w:r>
        <w:t>表</w:t>
      </w:r>
      <w:r>
        <w:t xml:space="preserve"> </w:t>
      </w:r>
      <w:r>
        <w:fldChar w:fldCharType="begin"/>
      </w:r>
      <w:r>
        <w:instrText xml:space="preserve"> SEQ </w:instrText>
      </w:r>
      <w:r>
        <w:instrText>表</w:instrText>
      </w:r>
      <w:r>
        <w:instrText xml:space="preserve"> \* ARABIC </w:instrText>
      </w:r>
      <w:r>
        <w:fldChar w:fldCharType="separate"/>
      </w:r>
      <w:r w:rsidR="004D0DFB">
        <w:rPr>
          <w:noProof/>
        </w:rPr>
        <w:t>43</w:t>
      </w:r>
      <w:r>
        <w:rPr>
          <w:noProof/>
        </w:rPr>
        <w:fldChar w:fldCharType="end"/>
      </w:r>
      <w:r>
        <w:rPr>
          <w:rFonts w:hint="eastAsia"/>
        </w:rPr>
        <w:t xml:space="preserve">　工事工程表（案）</w:t>
      </w:r>
    </w:p>
    <w:p w14:paraId="5906748B" w14:textId="46840037" w:rsidR="00B63952" w:rsidRDefault="00DC502D" w:rsidP="00FB1CF2">
      <w:pPr>
        <w:autoSpaceDE/>
        <w:autoSpaceDN/>
        <w:ind w:left="7" w:hangingChars="3" w:hanging="7"/>
        <w:jc w:val="both"/>
        <w:rPr>
          <w:rFonts w:asciiTheme="majorEastAsia" w:eastAsiaTheme="majorEastAsia" w:hAnsiTheme="majorEastAsia" w:cstheme="minorBidi"/>
          <w:kern w:val="2"/>
          <w:sz w:val="24"/>
          <w:szCs w:val="28"/>
        </w:rPr>
      </w:pPr>
      <w:r>
        <w:rPr>
          <w:rFonts w:asciiTheme="majorEastAsia" w:eastAsiaTheme="majorEastAsia" w:hAnsiTheme="majorEastAsia" w:cstheme="minorBidi"/>
          <w:noProof/>
          <w:kern w:val="2"/>
          <w:sz w:val="24"/>
          <w:szCs w:val="28"/>
        </w:rPr>
        <mc:AlternateContent>
          <mc:Choice Requires="wps">
            <w:drawing>
              <wp:anchor distT="0" distB="0" distL="114300" distR="114300" simplePos="0" relativeHeight="251671040" behindDoc="0" locked="0" layoutInCell="1" allowOverlap="1" wp14:anchorId="51090FA7" wp14:editId="49BCF516">
                <wp:simplePos x="0" y="0"/>
                <wp:positionH relativeFrom="column">
                  <wp:posOffset>382814</wp:posOffset>
                </wp:positionH>
                <wp:positionV relativeFrom="paragraph">
                  <wp:posOffset>2008686</wp:posOffset>
                </wp:positionV>
                <wp:extent cx="1684565" cy="204107"/>
                <wp:effectExtent l="0" t="0" r="0" b="5715"/>
                <wp:wrapNone/>
                <wp:docPr id="1919208770" name="テキスト ボックス 1"/>
                <wp:cNvGraphicFramePr/>
                <a:graphic xmlns:a="http://schemas.openxmlformats.org/drawingml/2006/main">
                  <a:graphicData uri="http://schemas.microsoft.com/office/word/2010/wordprocessingShape">
                    <wps:wsp>
                      <wps:cNvSpPr txBox="1"/>
                      <wps:spPr>
                        <a:xfrm>
                          <a:off x="0" y="0"/>
                          <a:ext cx="1684565" cy="204107"/>
                        </a:xfrm>
                        <a:prstGeom prst="rect">
                          <a:avLst/>
                        </a:prstGeom>
                        <a:solidFill>
                          <a:schemeClr val="accent2"/>
                        </a:solidFill>
                        <a:ln w="6350">
                          <a:noFill/>
                        </a:ln>
                      </wps:spPr>
                      <wps:txbx>
                        <w:txbxContent>
                          <w:p w14:paraId="184134AD" w14:textId="46BF9FCA" w:rsidR="00DC502D" w:rsidRPr="00751FC5" w:rsidRDefault="00751FC5">
                            <w:pPr>
                              <w:rPr>
                                <w:b/>
                                <w:bCs/>
                                <w:color w:val="FFFFFF" w:themeColor="background1"/>
                                <w:sz w:val="15"/>
                                <w:szCs w:val="15"/>
                              </w:rPr>
                            </w:pPr>
                            <w:r w:rsidRPr="00751FC5">
                              <w:rPr>
                                <w:rFonts w:hint="eastAsia"/>
                                <w:b/>
                                <w:bCs/>
                                <w:color w:val="FFFFFF" w:themeColor="background1"/>
                                <w:sz w:val="15"/>
                                <w:szCs w:val="15"/>
                              </w:rPr>
                              <w:t>現在の定期借地契約期間（想定）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90FA7" id="テキスト ボックス 1" o:spid="_x0000_s1182" type="#_x0000_t202" style="position:absolute;left:0;text-align:left;margin-left:30.15pt;margin-top:158.15pt;width:132.65pt;height:16.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" fillcolor="#c0504d [3205]" stroked="f" strokeweight=".5pt">
                <v:textbox>
                  <w:txbxContent>
                    <w:p w14:paraId="184134AD" w14:textId="46BF9FCA" w:rsidR="00DC502D" w:rsidRPr="00751FC5" w:rsidRDefault="00751FC5">
                      <w:pPr>
                        <w:rPr>
                          <w:b/>
                          <w:bCs/>
                          <w:color w:val="FFFFFF" w:themeColor="background1"/>
                          <w:sz w:val="15"/>
                          <w:szCs w:val="15"/>
                        </w:rPr>
                      </w:pPr>
                      <w:r w:rsidRPr="00751FC5">
                        <w:rPr>
                          <w:rFonts w:hint="eastAsia"/>
                          <w:b/>
                          <w:bCs/>
                          <w:color w:val="FFFFFF" w:themeColor="background1"/>
                          <w:sz w:val="15"/>
                          <w:szCs w:val="15"/>
                        </w:rPr>
                        <w:t>現在の定期借地契約期間（想定）</w:t>
                      </w:r>
                    </w:p>
                  </w:txbxContent>
                </v:textbox>
              </v:shape>
            </w:pict>
          </mc:Fallback>
        </mc:AlternateContent>
      </w:r>
      <w:r w:rsidR="00A6497A">
        <w:rPr>
          <w:rFonts w:asciiTheme="majorEastAsia" w:eastAsiaTheme="majorEastAsia" w:hAnsiTheme="majorEastAsia" w:cstheme="minorBidi"/>
          <w:noProof/>
          <w:kern w:val="2"/>
          <w:sz w:val="24"/>
          <w:szCs w:val="28"/>
        </w:rPr>
        <mc:AlternateContent>
          <mc:Choice Requires="wpc">
            <w:drawing>
              <wp:inline distT="0" distB="0" distL="0" distR="0" wp14:anchorId="29462632" wp14:editId="50B85E62">
                <wp:extent cx="6341108" cy="2969514"/>
                <wp:effectExtent l="0" t="0" r="3175" b="2540"/>
                <wp:docPr id="1246323" name="Canvas 12463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01235068" name="図 2101235068">
                            <a:extLst>
                              <a:ext uri="{FF2B5EF4-FFF2-40B4-BE49-F238E27FC236}">
                                <a16:creationId xmlns:a16="http://schemas.microsoft.com/office/drawing/2014/main" id="{1B6C6E9B-7DF3-112F-ECAB-EFA9870ED891}"/>
                              </a:ext>
                            </a:extLst>
                          </pic:cNvPr>
                          <pic:cNvPicPr>
                            <a:picLocks noChangeAspect="1"/>
                          </pic:cNvPicPr>
                        </pic:nvPicPr>
                        <pic:blipFill>
                          <a:blip r:embed="rId162"/>
                          <a:stretch>
                            <a:fillRect/>
                          </a:stretch>
                        </pic:blipFill>
                        <pic:spPr>
                          <a:xfrm>
                            <a:off x="0" y="0"/>
                            <a:ext cx="6340475" cy="2969260"/>
                          </a:xfrm>
                          <a:prstGeom prst="rect">
                            <a:avLst/>
                          </a:prstGeom>
                        </pic:spPr>
                      </pic:pic>
                      <wps:wsp>
                        <wps:cNvPr id="810690355" name="正方形/長方形 810690355"/>
                        <wps:cNvSpPr/>
                        <wps:spPr>
                          <a:xfrm>
                            <a:off x="398328" y="2306552"/>
                            <a:ext cx="1633394" cy="190396"/>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E837F6" w14:textId="77777777" w:rsidR="00DC502D" w:rsidRDefault="00DC502D" w:rsidP="00DC50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9462632" id="Canvas 1246323" o:spid="_x0000_s1183" editas="canvas" style="width:499.3pt;height:233.8pt;mso-position-horizontal-relative:char;mso-position-vertical-relative:line" coordsize="63404,296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">
                <v:shape id="_x0000_s1184" type="#_x0000_t75" style="position:absolute;width:63404;height:29692;visibility:visible;mso-wrap-style:square" filled="t">
                  <v:fill o:detectmouseclick="t"/>
                  <v:path o:connecttype="none"/>
                </v:shape>
                <v:shape id="図 2101235068" o:spid="_x0000_s1185" type="#_x0000_t75" style="position:absolute;width:63404;height:2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">
                  <v:imagedata r:id="rId163" o:title=""/>
                </v:shape>
                <v:rect id="正方形/長方形 810690355" o:spid="_x0000_s1186" style="position:absolute;left:3983;top:23065;width:16334;height:1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" fillcolor="#c0504d [3205]" stroked="f" strokeweight="2pt">
                  <v:textbox>
                    <w:txbxContent>
                      <w:p w14:paraId="1DE837F6" w14:textId="77777777" w:rsidR="00DC502D" w:rsidRDefault="00DC502D" w:rsidP="00DC502D">
                        <w:pPr>
                          <w:jc w:val="center"/>
                        </w:pPr>
                      </w:p>
                    </w:txbxContent>
                  </v:textbox>
                </v:rect>
                <w10:anchorlock/>
              </v:group>
            </w:pict>
          </mc:Fallback>
        </mc:AlternateContent>
      </w:r>
    </w:p>
    <w:p w14:paraId="7D96AEC8" w14:textId="43E69CD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732AF829" w14:textId="71153953"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770711DD" w14:textId="7777777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2B2F119C" w14:textId="7777777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2AEEA63A" w14:textId="7777777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5FB8CA81" w14:textId="7777777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07E23B32" w14:textId="7777777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2C7D5EEA" w14:textId="4627D7A5"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01889F93" w14:textId="715E860B" w:rsidR="00D866D7" w:rsidRDefault="00D866D7"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52494450" w14:textId="5FCEA13B" w:rsidR="00D866D7" w:rsidRDefault="00D866D7"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150C2B0E" w14:textId="0EDC6AAA" w:rsidR="00D866D7" w:rsidRDefault="00D866D7"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38F4C689" w14:textId="77777777" w:rsidR="00D866D7" w:rsidRDefault="00D866D7"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3590D8BD" w14:textId="77777777" w:rsidR="00A6497A" w:rsidRDefault="00A6497A" w:rsidP="00D93F1C">
      <w:pPr>
        <w:autoSpaceDE/>
        <w:autoSpaceDN/>
        <w:ind w:leftChars="4" w:left="9" w:firstLineChars="232" w:firstLine="557"/>
        <w:jc w:val="both"/>
        <w:rPr>
          <w:rFonts w:asciiTheme="majorEastAsia" w:eastAsiaTheme="majorEastAsia" w:hAnsiTheme="majorEastAsia" w:cstheme="minorBidi"/>
          <w:kern w:val="2"/>
          <w:sz w:val="24"/>
          <w:szCs w:val="28"/>
        </w:rPr>
      </w:pPr>
    </w:p>
    <w:p w14:paraId="589AC612" w14:textId="02E54897" w:rsidR="004D054D" w:rsidRDefault="004D054D" w:rsidP="00A96412">
      <w:r>
        <w:br w:type="page"/>
      </w:r>
    </w:p>
    <w:p w14:paraId="4C3B41E6" w14:textId="39653257" w:rsidR="005941E6" w:rsidRPr="008E32D4" w:rsidRDefault="005941E6" w:rsidP="007C476F">
      <w:pPr>
        <w:sectPr w:rsidR="005941E6" w:rsidRPr="008E32D4" w:rsidSect="003E654D">
          <w:headerReference w:type="default" r:id="rId164"/>
          <w:footerReference w:type="default" r:id="rId165"/>
          <w:pgSz w:w="11910" w:h="16840"/>
          <w:pgMar w:top="1680" w:right="1040" w:bottom="1340" w:left="1420" w:header="0" w:footer="850" w:gutter="0"/>
          <w:cols w:space="720"/>
          <w:docGrid w:linePitch="299"/>
        </w:sectPr>
      </w:pPr>
    </w:p>
    <w:p w14:paraId="1A1B50FA" w14:textId="34745E21" w:rsidR="000360F2" w:rsidRPr="00EE7AEA" w:rsidRDefault="000360F2" w:rsidP="009756FA">
      <w:pPr>
        <w:pStyle w:val="01"/>
        <w:rPr>
          <w:color w:val="000000" w:themeColor="text1"/>
        </w:rPr>
      </w:pPr>
      <w:bookmarkStart w:id="273" w:name="_Toc156925380"/>
      <w:bookmarkStart w:id="274" w:name="_Toc156925479"/>
      <w:bookmarkStart w:id="275" w:name="_Toc156926069"/>
      <w:bookmarkStart w:id="276" w:name="_Toc157585024"/>
      <w:bookmarkStart w:id="277" w:name="_Toc159351587"/>
      <w:bookmarkStart w:id="278" w:name="_Toc160741701"/>
      <w:r>
        <w:lastRenderedPageBreak/>
        <w:t>第</w:t>
      </w:r>
      <w:r>
        <w:t xml:space="preserve"> </w:t>
      </w:r>
      <w:r w:rsidR="00D866D7">
        <w:rPr>
          <w:rFonts w:hint="eastAsia"/>
        </w:rPr>
        <w:t>７</w:t>
      </w:r>
      <w:r w:rsidRPr="00863978">
        <w:t xml:space="preserve"> </w:t>
      </w:r>
      <w:r w:rsidRPr="00863978">
        <w:t>章</w:t>
      </w:r>
      <w:r w:rsidRPr="00863978">
        <w:t xml:space="preserve"> </w:t>
      </w:r>
      <w:r w:rsidR="00F75CBD">
        <w:rPr>
          <w:rFonts w:hint="eastAsia"/>
        </w:rPr>
        <w:t>計画レイアウト（</w:t>
      </w:r>
      <w:r w:rsidR="00F75CBD" w:rsidRPr="00EE7AEA">
        <w:rPr>
          <w:rFonts w:hint="eastAsia"/>
          <w:color w:val="000000" w:themeColor="text1"/>
        </w:rPr>
        <w:t>案）</w:t>
      </w:r>
      <w:bookmarkEnd w:id="273"/>
      <w:bookmarkEnd w:id="274"/>
      <w:bookmarkEnd w:id="275"/>
      <w:bookmarkEnd w:id="276"/>
      <w:bookmarkEnd w:id="277"/>
      <w:bookmarkEnd w:id="278"/>
    </w:p>
    <w:p w14:paraId="5A7A8FD2" w14:textId="7C4BACAA" w:rsidR="008C3DB4" w:rsidRPr="00EE7AEA" w:rsidRDefault="008C3DB4" w:rsidP="00F77C88">
      <w:pPr>
        <w:pStyle w:val="03"/>
        <w:numPr>
          <w:ilvl w:val="0"/>
          <w:numId w:val="29"/>
        </w:numPr>
        <w:ind w:leftChars="0"/>
        <w:rPr>
          <w:color w:val="000000" w:themeColor="text1"/>
        </w:rPr>
      </w:pPr>
      <w:bookmarkStart w:id="279" w:name="_Toc157585025"/>
      <w:bookmarkStart w:id="280" w:name="_Toc159351588"/>
      <w:bookmarkStart w:id="281" w:name="_Toc160741702"/>
      <w:r w:rsidRPr="00EE7AEA">
        <w:rPr>
          <w:rFonts w:hint="eastAsia"/>
          <w:color w:val="000000" w:themeColor="text1"/>
        </w:rPr>
        <w:t>たたき台案</w:t>
      </w:r>
      <w:r w:rsidR="00C727E9" w:rsidRPr="00EE7AEA">
        <w:rPr>
          <w:rFonts w:hint="eastAsia"/>
          <w:color w:val="000000" w:themeColor="text1"/>
        </w:rPr>
        <w:t>（１）（２）</w:t>
      </w:r>
      <w:r w:rsidRPr="00EE7AEA">
        <w:rPr>
          <w:rFonts w:asciiTheme="minorEastAsia" w:eastAsiaTheme="minorEastAsia" w:hAnsiTheme="minorEastAsia" w:hint="eastAsia"/>
          <w:color w:val="000000" w:themeColor="text1"/>
        </w:rPr>
        <w:t>（202</w:t>
      </w:r>
      <w:r w:rsidR="00B212DA" w:rsidRPr="00EE7AEA">
        <w:rPr>
          <w:rFonts w:asciiTheme="minorEastAsia" w:eastAsiaTheme="minorEastAsia" w:hAnsiTheme="minorEastAsia"/>
          <w:color w:val="000000" w:themeColor="text1"/>
        </w:rPr>
        <w:t>3</w:t>
      </w:r>
      <w:r w:rsidRPr="00EE7AEA">
        <w:rPr>
          <w:rFonts w:asciiTheme="minorEastAsia" w:eastAsiaTheme="minorEastAsia" w:hAnsiTheme="minorEastAsia" w:hint="eastAsia"/>
          <w:color w:val="000000" w:themeColor="text1"/>
        </w:rPr>
        <w:t>年1月）</w:t>
      </w:r>
      <w:bookmarkEnd w:id="279"/>
      <w:bookmarkEnd w:id="280"/>
      <w:bookmarkEnd w:id="281"/>
    </w:p>
    <w:p w14:paraId="42E76BE2" w14:textId="315F5038" w:rsidR="00081F80" w:rsidRPr="00EE7AEA" w:rsidRDefault="00592740" w:rsidP="007C476F">
      <w:pPr>
        <w:pStyle w:val="08"/>
        <w:ind w:left="550" w:firstLine="210"/>
        <w:rPr>
          <w:color w:val="000000" w:themeColor="text1"/>
        </w:rPr>
      </w:pPr>
      <w:r w:rsidRPr="00EE7AEA">
        <w:rPr>
          <w:rFonts w:hint="eastAsia"/>
          <w:color w:val="000000" w:themeColor="text1"/>
        </w:rPr>
        <w:t>市場機能と余剰地に立地する民間施設が相互に連携・補完すること</w:t>
      </w:r>
      <w:r w:rsidR="006719F4" w:rsidRPr="00EE7AEA">
        <w:rPr>
          <w:rFonts w:hint="eastAsia"/>
          <w:color w:val="000000" w:themeColor="text1"/>
        </w:rPr>
        <w:t>による</w:t>
      </w:r>
      <w:r w:rsidRPr="00EE7AEA">
        <w:rPr>
          <w:rFonts w:hint="eastAsia"/>
          <w:color w:val="000000" w:themeColor="text1"/>
        </w:rPr>
        <w:t>市場機能（ハブ市場化等）の強化</w:t>
      </w:r>
      <w:r w:rsidR="006719F4" w:rsidRPr="00EE7AEA">
        <w:rPr>
          <w:rFonts w:hint="eastAsia"/>
          <w:color w:val="000000" w:themeColor="text1"/>
        </w:rPr>
        <w:t>を図るために、</w:t>
      </w:r>
      <w:r w:rsidR="009C74CA" w:rsidRPr="00EE7AEA">
        <w:rPr>
          <w:rFonts w:hint="eastAsia"/>
          <w:color w:val="000000" w:themeColor="text1"/>
        </w:rPr>
        <w:t>たたき台案（１）（２）</w:t>
      </w:r>
      <w:r w:rsidR="006719F4" w:rsidRPr="00EE7AEA">
        <w:rPr>
          <w:rFonts w:hint="eastAsia"/>
          <w:color w:val="000000" w:themeColor="text1"/>
        </w:rPr>
        <w:t>を検討した。</w:t>
      </w:r>
    </w:p>
    <w:p w14:paraId="421FF87E" w14:textId="77777777" w:rsidR="00B71152" w:rsidRDefault="00081F80" w:rsidP="00B71152">
      <w:pPr>
        <w:pStyle w:val="04"/>
        <w:ind w:left="220" w:firstLine="211"/>
      </w:pPr>
      <w:bookmarkStart w:id="282" w:name="_Toc159351589"/>
      <w:r>
        <w:rPr>
          <w:rFonts w:hint="eastAsia"/>
        </w:rPr>
        <w:t>１</w:t>
      </w:r>
      <w:r w:rsidR="00B71152">
        <w:rPr>
          <w:rFonts w:hint="eastAsia"/>
        </w:rPr>
        <w:t>）たたき台案（１）</w:t>
      </w:r>
      <w:bookmarkEnd w:id="282"/>
    </w:p>
    <w:p w14:paraId="0428033A" w14:textId="36A1B663" w:rsidR="00623CDD" w:rsidRDefault="00623CDD" w:rsidP="00B71152">
      <w:pPr>
        <w:pStyle w:val="09"/>
        <w:ind w:left="770" w:firstLine="210"/>
      </w:pPr>
      <w:r>
        <w:rPr>
          <w:rFonts w:hint="eastAsia"/>
        </w:rPr>
        <w:t>青果棟と水産棟をそれぞれ</w:t>
      </w:r>
      <w:r w:rsidR="005A3A79">
        <w:rPr>
          <w:rFonts w:hint="eastAsia"/>
        </w:rPr>
        <w:t>複層階の</w:t>
      </w:r>
      <w:r w:rsidR="005C22D7">
        <w:rPr>
          <w:rFonts w:hint="eastAsia"/>
        </w:rPr>
        <w:t>別棟</w:t>
      </w:r>
      <w:r w:rsidR="00AB1ECF">
        <w:rPr>
          <w:rFonts w:hint="eastAsia"/>
        </w:rPr>
        <w:t>とし、</w:t>
      </w:r>
      <w:r w:rsidR="00676233">
        <w:rPr>
          <w:rFonts w:hint="eastAsia"/>
        </w:rPr>
        <w:t>２棟の</w:t>
      </w:r>
      <w:r w:rsidR="00AB1ECF">
        <w:rPr>
          <w:rFonts w:hint="eastAsia"/>
        </w:rPr>
        <w:t>中間</w:t>
      </w:r>
      <w:r w:rsidR="009E2471">
        <w:rPr>
          <w:rFonts w:hint="eastAsia"/>
        </w:rPr>
        <w:t>にハブ機能を配置</w:t>
      </w:r>
      <w:r w:rsidR="006D56C6">
        <w:rPr>
          <w:rFonts w:hint="eastAsia"/>
        </w:rPr>
        <w:t>した案</w:t>
      </w:r>
      <w:r w:rsidR="002F751B">
        <w:rPr>
          <w:rFonts w:hint="eastAsia"/>
        </w:rPr>
        <w:t>。</w:t>
      </w:r>
      <w:r w:rsidR="002F751B" w:rsidRPr="002F751B">
        <w:rPr>
          <w:rFonts w:hint="eastAsia"/>
        </w:rPr>
        <w:t>場内物流動線に「垂直移動・搬送」が発生する</w:t>
      </w:r>
      <w:r w:rsidR="00A20F36">
        <w:rPr>
          <w:rFonts w:hint="eastAsia"/>
        </w:rPr>
        <w:t>が</w:t>
      </w:r>
      <w:r w:rsidR="00704F9F">
        <w:rPr>
          <w:rFonts w:hint="eastAsia"/>
        </w:rPr>
        <w:t>、</w:t>
      </w:r>
      <w:r w:rsidR="00A20F36">
        <w:rPr>
          <w:rFonts w:hint="eastAsia"/>
        </w:rPr>
        <w:t>大型E</w:t>
      </w:r>
      <w:r w:rsidR="00A20F36">
        <w:t>V</w:t>
      </w:r>
      <w:r w:rsidR="00A20F36" w:rsidRPr="00A20F36">
        <w:rPr>
          <w:rFonts w:hint="eastAsia"/>
        </w:rPr>
        <w:t>や</w:t>
      </w:r>
      <w:r w:rsidR="00A20F36" w:rsidRPr="00A20F36">
        <w:t>自動搬入・保管設備の導入等で一定の解消が可能と考えられる</w:t>
      </w:r>
      <w:r w:rsidR="00A20F36">
        <w:rPr>
          <w:rFonts w:hint="eastAsia"/>
        </w:rPr>
        <w:t>。</w:t>
      </w:r>
    </w:p>
    <w:p w14:paraId="7CD75609" w14:textId="10C0E57A" w:rsidR="001903F0" w:rsidRDefault="001903F0" w:rsidP="007C476F">
      <w:pPr>
        <w:tabs>
          <w:tab w:val="left" w:pos="7770"/>
        </w:tabs>
      </w:pPr>
    </w:p>
    <w:p w14:paraId="621200BB" w14:textId="691F89C5" w:rsidR="00AA48BB" w:rsidRPr="00AA48BB" w:rsidRDefault="00AA48BB" w:rsidP="006D56C6">
      <w:pPr>
        <w:pStyle w:val="ad"/>
      </w:pPr>
      <w:bookmarkStart w:id="283" w:name="_Ref156933077"/>
      <w:bookmarkStart w:id="284" w:name="_Ref156933072"/>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50</w:t>
      </w:r>
      <w:r>
        <w:rPr>
          <w:noProof/>
        </w:rPr>
        <w:fldChar w:fldCharType="end"/>
      </w:r>
      <w:bookmarkEnd w:id="283"/>
      <w:r>
        <w:rPr>
          <w:rFonts w:hint="eastAsia"/>
        </w:rPr>
        <w:t xml:space="preserve">　たたき台案（１）１</w:t>
      </w:r>
      <w:r>
        <w:rPr>
          <w:rFonts w:hint="eastAsia"/>
        </w:rPr>
        <w:t>F</w:t>
      </w:r>
      <w:r>
        <w:rPr>
          <w:rFonts w:hint="eastAsia"/>
        </w:rPr>
        <w:t>平面図</w:t>
      </w:r>
      <w:bookmarkEnd w:id="284"/>
    </w:p>
    <w:p w14:paraId="63C677EA" w14:textId="09D7A598" w:rsidR="00997AAF" w:rsidRPr="007C476F" w:rsidRDefault="00AA48BB" w:rsidP="007C476F">
      <w:pPr>
        <w:jc w:val="center"/>
      </w:pPr>
      <w:r>
        <w:rPr>
          <w:noProof/>
        </w:rPr>
        <mc:AlternateContent>
          <mc:Choice Requires="wpc">
            <w:drawing>
              <wp:inline distT="0" distB="0" distL="0" distR="0" wp14:anchorId="5A3F7801" wp14:editId="0F63B207">
                <wp:extent cx="8004873" cy="4471019"/>
                <wp:effectExtent l="0" t="0" r="0" b="6350"/>
                <wp:docPr id="1463241314" name="Canvas 14632413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77991393" name="図 1277991393" descr="ダイアグラム&#10;&#10;自動的に生成された説明">
                            <a:extLst>
                              <a:ext uri="{FF2B5EF4-FFF2-40B4-BE49-F238E27FC236}">
                                <a16:creationId xmlns:a16="http://schemas.microsoft.com/office/drawing/2014/main" id="{2CE210DE-FF0E-1982-287C-B633316B65F9}"/>
                              </a:ext>
                            </a:extLst>
                          </pic:cNvPr>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19045"/>
                            <a:ext cx="7969250" cy="4403558"/>
                          </a:xfrm>
                          <a:prstGeom prst="rect">
                            <a:avLst/>
                          </a:prstGeom>
                        </pic:spPr>
                      </pic:pic>
                    </wpc:wpc>
                  </a:graphicData>
                </a:graphic>
              </wp:inline>
            </w:drawing>
          </mc:Choice>
          <mc:Fallback xmlns:oel="http://schemas.microsoft.com/office/2019/extlst">
            <w:pict>
              <v:group w14:anchorId="74B258BD" id="Canvas 1463241314" o:spid="_x0000_s1026" editas="canvas" style="width:630.3pt;height:352.05pt;mso-position-horizontal-relative:char;mso-position-vertical-relative:line" coordsize="80048,44704"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">
                <v:shape id="_x0000_s1027" type="#_x0000_t75" style="position:absolute;width:80048;height:44704;visibility:visible;mso-wrap-style:square" filled="t">
                  <v:fill o:detectmouseclick="t"/>
                  <v:path o:connecttype="none"/>
                </v:shape>
                <v:shape id="図 1277991393" o:spid="_x0000_s1028" type="#_x0000_t75" alt="ダイアグラム&#10;&#10;自動的に生成された説明" style="position:absolute;top:190;width:79692;height:4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">
                  <v:imagedata r:id="rId171" o:title="ダイアグラム&#10;&#10;自動的に生成された説明"/>
                </v:shape>
                <w10:anchorlock/>
              </v:group>
            </w:pict>
          </mc:Fallback>
        </mc:AlternateContent>
      </w:r>
    </w:p>
    <w:p w14:paraId="433B4B3D" w14:textId="41CC777C" w:rsidR="00997AAF" w:rsidRDefault="00997AAF">
      <w:pPr>
        <w:rPr>
          <w:rFonts w:ascii="ＭＳ Ｐゴシック" w:hAnsi="ＭＳ Ｐゴシック" w:cs="Times New Roman"/>
          <w:b/>
          <w:bCs/>
          <w:kern w:val="2"/>
          <w:sz w:val="21"/>
          <w:szCs w:val="21"/>
        </w:rPr>
      </w:pPr>
    </w:p>
    <w:p w14:paraId="5B29BEC0" w14:textId="3C50A39B" w:rsidR="008C3DB4" w:rsidRDefault="0052751A" w:rsidP="00704F9F">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51</w:t>
      </w:r>
      <w:r>
        <w:fldChar w:fldCharType="end"/>
      </w:r>
      <w:r>
        <w:rPr>
          <w:rFonts w:hint="eastAsia"/>
        </w:rPr>
        <w:t xml:space="preserve">　</w:t>
      </w:r>
      <w:r w:rsidRPr="00583B17">
        <w:rPr>
          <w:rFonts w:hint="eastAsia"/>
        </w:rPr>
        <w:t>たたき台案（１）</w:t>
      </w:r>
      <w:r>
        <w:rPr>
          <w:rFonts w:hint="eastAsia"/>
        </w:rPr>
        <w:t>２</w:t>
      </w:r>
      <w:r w:rsidRPr="00583B17">
        <w:t>F</w:t>
      </w:r>
      <w:r w:rsidR="00B50C2B">
        <w:t>-</w:t>
      </w:r>
      <w:r w:rsidR="00B50C2B">
        <w:rPr>
          <w:rFonts w:hint="eastAsia"/>
        </w:rPr>
        <w:t>３</w:t>
      </w:r>
      <w:r w:rsidR="00B50C2B">
        <w:rPr>
          <w:rFonts w:hint="eastAsia"/>
        </w:rPr>
        <w:t>F</w:t>
      </w:r>
      <w:r w:rsidRPr="00583B17">
        <w:t>平面図</w:t>
      </w:r>
    </w:p>
    <w:p w14:paraId="3217F4B0" w14:textId="77777777" w:rsidR="002171BD" w:rsidRDefault="002171BD" w:rsidP="002171BD">
      <w:pPr>
        <w:jc w:val="center"/>
      </w:pPr>
      <w:r>
        <w:rPr>
          <w:noProof/>
        </w:rPr>
        <mc:AlternateContent>
          <mc:Choice Requires="wpc">
            <w:drawing>
              <wp:inline distT="0" distB="0" distL="0" distR="0" wp14:anchorId="576ED405" wp14:editId="30BB62E4">
                <wp:extent cx="8783776" cy="4906010"/>
                <wp:effectExtent l="0" t="0" r="0" b="8890"/>
                <wp:docPr id="912537525" name="Canvas 91253752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27843758" name="図 927843758" descr="ダイアグラム&#10;&#10;自動的に生成された説明">
                            <a:extLst>
                              <a:ext uri="{FF2B5EF4-FFF2-40B4-BE49-F238E27FC236}">
                                <a16:creationId xmlns:a16="http://schemas.microsoft.com/office/drawing/2014/main" id="{8550DD8E-1FC5-2348-C1D8-16E2FDAD61A3}"/>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266708" y="61299"/>
                            <a:ext cx="8420091" cy="4827517"/>
                          </a:xfrm>
                          <a:prstGeom prst="rect">
                            <a:avLst/>
                          </a:prstGeom>
                        </pic:spPr>
                      </pic:pic>
                    </wpc:wpc>
                  </a:graphicData>
                </a:graphic>
              </wp:inline>
            </w:drawing>
          </mc:Choice>
          <mc:Fallback xmlns:oel="http://schemas.microsoft.com/office/2019/extlst">
            <w:pict>
              <v:group w14:anchorId="2BCA6C3A" id="Canvas 912537525" o:spid="_x0000_s1026" editas="canvas" style="width:691.65pt;height:386.3pt;mso-position-horizontal-relative:char;mso-position-vertical-relative:line" coordsize="87833,4906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">
                <v:shape id="_x0000_s1027" type="#_x0000_t75" style="position:absolute;width:87833;height:49060;visibility:visible;mso-wrap-style:square" filled="t">
                  <v:fill o:detectmouseclick="t"/>
                  <v:path o:connecttype="none"/>
                </v:shape>
                <v:shape id="図 927843758" o:spid="_x0000_s1028" type="#_x0000_t75" alt="ダイアグラム&#10;&#10;自動的に生成された説明" style="position:absolute;left:2667;top:612;width:84200;height:4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">
                  <v:imagedata r:id="rId173" o:title="ダイアグラム&#10;&#10;自動的に生成された説明"/>
                </v:shape>
                <w10:anchorlock/>
              </v:group>
            </w:pict>
          </mc:Fallback>
        </mc:AlternateContent>
      </w:r>
    </w:p>
    <w:p w14:paraId="0D26565E" w14:textId="738E87E7" w:rsidR="00515458" w:rsidRPr="002171BD" w:rsidRDefault="002171BD">
      <w:pPr>
        <w:rPr>
          <w:sz w:val="21"/>
          <w:szCs w:val="21"/>
        </w:rPr>
      </w:pPr>
      <w:r>
        <w:br w:type="page"/>
      </w:r>
    </w:p>
    <w:p w14:paraId="6BC6ADE8" w14:textId="2D4F4B78" w:rsidR="002171BD" w:rsidRDefault="00A57AB3" w:rsidP="00A57AB3">
      <w:pPr>
        <w:pStyle w:val="ad"/>
      </w:pPr>
      <w:r>
        <w:lastRenderedPageBreak/>
        <w:t>図</w:t>
      </w:r>
      <w:r>
        <w:t xml:space="preserve"> </w:t>
      </w:r>
      <w:r w:rsidR="008960FB">
        <w:fldChar w:fldCharType="begin"/>
      </w:r>
      <w:r w:rsidR="008960FB">
        <w:instrText xml:space="preserve"> SEQ </w:instrText>
      </w:r>
      <w:r w:rsidR="008960FB">
        <w:instrText>図</w:instrText>
      </w:r>
      <w:r w:rsidR="008960FB">
        <w:instrText xml:space="preserve"> \* ARABIC </w:instrText>
      </w:r>
      <w:r w:rsidR="008960FB">
        <w:fldChar w:fldCharType="separate"/>
      </w:r>
      <w:r w:rsidR="004D0DFB">
        <w:rPr>
          <w:noProof/>
        </w:rPr>
        <w:t>52</w:t>
      </w:r>
      <w:r w:rsidR="008960FB">
        <w:rPr>
          <w:noProof/>
        </w:rPr>
        <w:fldChar w:fldCharType="end"/>
      </w:r>
      <w:r w:rsidRPr="004315FC">
        <w:t>たたき台案（１）</w:t>
      </w:r>
      <w:r>
        <w:rPr>
          <w:rFonts w:hint="eastAsia"/>
        </w:rPr>
        <w:t>４</w:t>
      </w:r>
      <w:r w:rsidRPr="004315FC">
        <w:t>F</w:t>
      </w:r>
      <w:r w:rsidRPr="004315FC">
        <w:t>平面図</w:t>
      </w:r>
    </w:p>
    <w:p w14:paraId="4AAFF3EC" w14:textId="77777777" w:rsidR="002171BD" w:rsidRDefault="002171BD" w:rsidP="002171BD">
      <w:pPr>
        <w:pStyle w:val="ad"/>
      </w:pPr>
    </w:p>
    <w:p w14:paraId="5B2D77C1" w14:textId="77777777" w:rsidR="002171BD" w:rsidRDefault="002171BD" w:rsidP="002171BD">
      <w:pPr>
        <w:jc w:val="center"/>
      </w:pPr>
      <w:r>
        <w:rPr>
          <w:noProof/>
        </w:rPr>
        <mc:AlternateContent>
          <mc:Choice Requires="wpc">
            <w:drawing>
              <wp:inline distT="0" distB="0" distL="0" distR="0" wp14:anchorId="1EA4D13E" wp14:editId="20BDB222">
                <wp:extent cx="8783776" cy="4906010"/>
                <wp:effectExtent l="0" t="0" r="0" b="8890"/>
                <wp:docPr id="1703766893" name="Canvas 170376689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22223374" name="図 1722223374" descr="ダイアグラム が含まれている画像&#10;&#10;自動的に生成された説明">
                            <a:extLst>
                              <a:ext uri="{FF2B5EF4-FFF2-40B4-BE49-F238E27FC236}">
                                <a16:creationId xmlns:a16="http://schemas.microsoft.com/office/drawing/2014/main" id="{10D4F1DC-B782-531A-4518-EA54A6559E50}"/>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77048" y="0"/>
                            <a:ext cx="8606272" cy="4902200"/>
                          </a:xfrm>
                          <a:prstGeom prst="rect">
                            <a:avLst/>
                          </a:prstGeom>
                        </pic:spPr>
                      </pic:pic>
                    </wpc:wpc>
                  </a:graphicData>
                </a:graphic>
              </wp:inline>
            </w:drawing>
          </mc:Choice>
          <mc:Fallback xmlns:oel="http://schemas.microsoft.com/office/2019/extlst">
            <w:pict>
              <v:group w14:anchorId="7958F882" id="Canvas 1703766893" o:spid="_x0000_s1026" editas="canvas" style="width:691.65pt;height:386.3pt;mso-position-horizontal-relative:char;mso-position-vertical-relative:line" coordsize="87833,4906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">
                <v:shape id="_x0000_s1027" type="#_x0000_t75" style="position:absolute;width:87833;height:49060;visibility:visible;mso-wrap-style:square" filled="t">
                  <v:fill o:detectmouseclick="t"/>
                  <v:path o:connecttype="none"/>
                </v:shape>
                <v:shape id="図 1722223374" o:spid="_x0000_s1028" type="#_x0000_t75" alt="ダイアグラム が含まれている画像&#10;&#10;自動的に生成された説明" style="position:absolute;left:1770;width:86063;height:4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">
                  <v:imagedata r:id="rId175" o:title="ダイアグラム が含まれている画像&#10;&#10;自動的に生成された説明"/>
                </v:shape>
                <w10:anchorlock/>
              </v:group>
            </w:pict>
          </mc:Fallback>
        </mc:AlternateContent>
      </w:r>
    </w:p>
    <w:p w14:paraId="32EFC37A" w14:textId="0FC64800" w:rsidR="002171BD" w:rsidRPr="002171BD" w:rsidRDefault="002171BD" w:rsidP="002171BD">
      <w:pPr>
        <w:rPr>
          <w:sz w:val="21"/>
          <w:szCs w:val="21"/>
        </w:rPr>
      </w:pPr>
      <w:r>
        <w:br w:type="page"/>
      </w:r>
    </w:p>
    <w:p w14:paraId="35B6A9F6" w14:textId="77777777" w:rsidR="00515458" w:rsidRDefault="00515458" w:rsidP="00515458">
      <w:pPr>
        <w:pStyle w:val="04"/>
        <w:ind w:left="220" w:firstLine="211"/>
      </w:pPr>
      <w:bookmarkStart w:id="285" w:name="_Toc159351590"/>
      <w:r>
        <w:rPr>
          <w:rFonts w:hint="eastAsia"/>
        </w:rPr>
        <w:lastRenderedPageBreak/>
        <w:t>２）たたき台案（２）</w:t>
      </w:r>
      <w:bookmarkEnd w:id="285"/>
    </w:p>
    <w:p w14:paraId="07EBBFEB" w14:textId="010CC33A" w:rsidR="0008601D" w:rsidRPr="00515458" w:rsidRDefault="00515458" w:rsidP="00515458">
      <w:pPr>
        <w:pStyle w:val="09"/>
        <w:ind w:left="770" w:firstLine="210"/>
      </w:pPr>
      <w:r w:rsidRPr="0008601D">
        <w:rPr>
          <w:rFonts w:hint="eastAsia"/>
        </w:rPr>
        <w:t>たたき台案（</w:t>
      </w:r>
      <w:r>
        <w:rPr>
          <w:rFonts w:hint="eastAsia"/>
        </w:rPr>
        <w:t>２</w:t>
      </w:r>
      <w:r w:rsidRPr="0008601D">
        <w:rPr>
          <w:rFonts w:hint="eastAsia"/>
        </w:rPr>
        <w:t>）は</w:t>
      </w:r>
      <w:r>
        <w:rPr>
          <w:rFonts w:hint="eastAsia"/>
        </w:rPr>
        <w:t>、</w:t>
      </w:r>
      <w:r w:rsidRPr="0008601D">
        <w:rPr>
          <w:rFonts w:hint="eastAsia"/>
        </w:rPr>
        <w:t>青果棟と水産棟</w:t>
      </w:r>
      <w:r>
        <w:rPr>
          <w:rFonts w:hint="eastAsia"/>
        </w:rPr>
        <w:t>に加えてハブ機能を一棟で計画し</w:t>
      </w:r>
      <w:r w:rsidRPr="0008601D">
        <w:rPr>
          <w:rFonts w:hint="eastAsia"/>
        </w:rPr>
        <w:t>、</w:t>
      </w:r>
      <w:r w:rsidRPr="002304B6">
        <w:rPr>
          <w:rFonts w:hint="eastAsia"/>
        </w:rPr>
        <w:t>場内物流動線に「垂直移動・搬送」が発生</w:t>
      </w:r>
      <w:r>
        <w:rPr>
          <w:rFonts w:hint="eastAsia"/>
        </w:rPr>
        <w:t>することを極力抑制し、利便性に配慮した案。</w:t>
      </w:r>
    </w:p>
    <w:p w14:paraId="6013B0FB" w14:textId="77777777" w:rsidR="0008601D" w:rsidRDefault="0008601D" w:rsidP="0008601D">
      <w:pPr>
        <w:pStyle w:val="ad"/>
      </w:pPr>
    </w:p>
    <w:p w14:paraId="69391BAE" w14:textId="77D244A4" w:rsidR="00B77967" w:rsidRDefault="00C727E9" w:rsidP="0008601D">
      <w:pPr>
        <w:pStyle w:val="ad"/>
      </w:pPr>
      <w:r>
        <w:t>図</w:t>
      </w:r>
      <w:r>
        <w:t xml:space="preserve"> </w:t>
      </w:r>
      <w:r w:rsidR="00EA1746">
        <w:fldChar w:fldCharType="begin"/>
      </w:r>
      <w:r w:rsidR="00EA1746">
        <w:instrText xml:space="preserve"> SEQ </w:instrText>
      </w:r>
      <w:r w:rsidR="00EA1746">
        <w:instrText>図</w:instrText>
      </w:r>
      <w:r w:rsidR="00EA1746">
        <w:instrText xml:space="preserve"> \* ARABIC </w:instrText>
      </w:r>
      <w:r w:rsidR="00EA1746">
        <w:fldChar w:fldCharType="separate"/>
      </w:r>
      <w:r w:rsidR="004D0DFB">
        <w:rPr>
          <w:noProof/>
        </w:rPr>
        <w:t>53</w:t>
      </w:r>
      <w:r w:rsidR="00EA1746">
        <w:rPr>
          <w:noProof/>
        </w:rPr>
        <w:fldChar w:fldCharType="end"/>
      </w:r>
      <w:r>
        <w:rPr>
          <w:rFonts w:hint="eastAsia"/>
        </w:rPr>
        <w:t xml:space="preserve">　</w:t>
      </w:r>
      <w:r w:rsidRPr="00D917E6">
        <w:rPr>
          <w:rFonts w:hint="eastAsia"/>
        </w:rPr>
        <w:t>たたき台案（</w:t>
      </w:r>
      <w:r>
        <w:rPr>
          <w:rFonts w:hint="eastAsia"/>
        </w:rPr>
        <w:t>２</w:t>
      </w:r>
      <w:r w:rsidRPr="00D917E6">
        <w:rPr>
          <w:rFonts w:hint="eastAsia"/>
        </w:rPr>
        <w:t>）１</w:t>
      </w:r>
      <w:r w:rsidRPr="00D917E6">
        <w:t>F</w:t>
      </w:r>
      <w:r w:rsidRPr="00D917E6">
        <w:t>平面図</w:t>
      </w:r>
    </w:p>
    <w:p w14:paraId="2139B38D" w14:textId="0DAED599" w:rsidR="00B77967" w:rsidRDefault="00B77967" w:rsidP="00B77967">
      <w:r>
        <w:rPr>
          <w:noProof/>
        </w:rPr>
        <mc:AlternateContent>
          <mc:Choice Requires="wpc">
            <w:drawing>
              <wp:inline distT="0" distB="0" distL="0" distR="0" wp14:anchorId="07450642" wp14:editId="2286E8E5">
                <wp:extent cx="8775700" cy="4901754"/>
                <wp:effectExtent l="0" t="0" r="6350" b="0"/>
                <wp:docPr id="2141802962" name="Canvas 214180296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96791651" name="図 1596791651" descr="ダイアグラム が含まれている画像&#10;&#10;自動的に生成された説明">
                            <a:extLst>
                              <a:ext uri="{FF2B5EF4-FFF2-40B4-BE49-F238E27FC236}">
                                <a16:creationId xmlns:a16="http://schemas.microsoft.com/office/drawing/2014/main" id="{4DBAA6E0-EC2C-B8F9-A0A4-66719797A51D}"/>
                              </a:ext>
                            </a:extLst>
                          </pic:cNvPr>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22870" y="0"/>
                            <a:ext cx="8694410" cy="4901565"/>
                          </a:xfrm>
                          <a:prstGeom prst="rect">
                            <a:avLst/>
                          </a:prstGeom>
                        </pic:spPr>
                      </pic:pic>
                    </wpc:wpc>
                  </a:graphicData>
                </a:graphic>
              </wp:inline>
            </w:drawing>
          </mc:Choice>
          <mc:Fallback xmlns:oel="http://schemas.microsoft.com/office/2019/extlst">
            <w:pict>
              <v:group w14:anchorId="23C720DB" id="Canvas 2141802962" o:spid="_x0000_s1026" editas="canvas" style="width:691pt;height:385.95pt;mso-position-horizontal-relative:char;mso-position-vertical-relative:line" coordsize="87757,49015"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">
                <v:shape id="_x0000_s1027" type="#_x0000_t75" style="position:absolute;width:87757;height:49015;visibility:visible;mso-wrap-style:square" filled="t">
                  <v:fill o:detectmouseclick="t"/>
                  <v:path o:connecttype="none"/>
                </v:shape>
                <v:shape id="図 1596791651" o:spid="_x0000_s1028" type="#_x0000_t75" alt="ダイアグラム が含まれている画像&#10;&#10;自動的に生成された説明" style="position:absolute;left:228;width:86944;height:49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">
                  <v:imagedata r:id="rId177" o:title="ダイアグラム が含まれている画像&#10;&#10;自動的に生成された説明"/>
                </v:shape>
                <w10:anchorlock/>
              </v:group>
            </w:pict>
          </mc:Fallback>
        </mc:AlternateContent>
      </w:r>
    </w:p>
    <w:p w14:paraId="22ABEC4A" w14:textId="10D43A0D" w:rsidR="00B77967" w:rsidRDefault="00B77967">
      <w:pPr>
        <w:rPr>
          <w:rFonts w:ascii="ＭＳ Ｐゴシック" w:hAnsi="ＭＳ Ｐゴシック" w:cs="Times New Roman"/>
          <w:b/>
          <w:bCs/>
          <w:kern w:val="2"/>
          <w:sz w:val="21"/>
          <w:szCs w:val="21"/>
        </w:rPr>
      </w:pPr>
    </w:p>
    <w:p w14:paraId="5F377FC7" w14:textId="77777777" w:rsidR="007C476F" w:rsidRDefault="007C476F">
      <w:pPr>
        <w:rPr>
          <w:rFonts w:ascii="ＭＳ Ｐゴシック" w:hAnsi="ＭＳ Ｐゴシック" w:cs="Times New Roman"/>
          <w:b/>
          <w:bCs/>
          <w:kern w:val="2"/>
          <w:sz w:val="21"/>
          <w:szCs w:val="21"/>
        </w:rPr>
      </w:pPr>
      <w:r>
        <w:br w:type="page"/>
      </w:r>
    </w:p>
    <w:p w14:paraId="26997A46" w14:textId="2B368B8D" w:rsidR="00A57AB3" w:rsidRDefault="00A116E7" w:rsidP="00A116E7">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54</w:t>
      </w:r>
      <w:r>
        <w:rPr>
          <w:noProof/>
        </w:rPr>
        <w:fldChar w:fldCharType="end"/>
      </w:r>
      <w:r>
        <w:rPr>
          <w:rFonts w:hint="eastAsia"/>
        </w:rPr>
        <w:t xml:space="preserve">　</w:t>
      </w:r>
      <w:r w:rsidRPr="009326A5">
        <w:rPr>
          <w:rFonts w:hint="eastAsia"/>
        </w:rPr>
        <w:t>たたき台案（２）</w:t>
      </w:r>
      <w:r>
        <w:rPr>
          <w:rFonts w:hint="eastAsia"/>
        </w:rPr>
        <w:t>２</w:t>
      </w:r>
      <w:r w:rsidR="00CD36CD">
        <w:rPr>
          <w:rFonts w:hint="eastAsia"/>
        </w:rPr>
        <w:t>F-3F</w:t>
      </w:r>
      <w:r w:rsidRPr="009326A5">
        <w:t>平面図</w:t>
      </w:r>
    </w:p>
    <w:p w14:paraId="062B2F61" w14:textId="41C562D2" w:rsidR="00B77967" w:rsidRPr="00B77967" w:rsidRDefault="00B77967" w:rsidP="00B77967">
      <w:r>
        <w:rPr>
          <w:noProof/>
        </w:rPr>
        <mc:AlternateContent>
          <mc:Choice Requires="wpc">
            <w:drawing>
              <wp:inline distT="0" distB="0" distL="0" distR="0" wp14:anchorId="4C6CF02C" wp14:editId="60CB1E2D">
                <wp:extent cx="8840152" cy="4937564"/>
                <wp:effectExtent l="0" t="0" r="0" b="0"/>
                <wp:docPr id="1574336304" name="Canvas 157433630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67831863" name="図 1467831863" descr="ダイアグラム&#10;&#10;自動的に生成された説明">
                            <a:extLst>
                              <a:ext uri="{FF2B5EF4-FFF2-40B4-BE49-F238E27FC236}">
                                <a16:creationId xmlns:a16="http://schemas.microsoft.com/office/drawing/2014/main" id="{E4E1AFF4-256B-2BD8-560F-C5A240470F3B}"/>
                              </a:ext>
                            </a:extLst>
                          </pic:cNvPr>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8785980" cy="4937125"/>
                          </a:xfrm>
                          <a:prstGeom prst="rect">
                            <a:avLst/>
                          </a:prstGeom>
                        </pic:spPr>
                      </pic:pic>
                    </wpc:wpc>
                  </a:graphicData>
                </a:graphic>
              </wp:inline>
            </w:drawing>
          </mc:Choice>
          <mc:Fallback xmlns:oel="http://schemas.microsoft.com/office/2019/extlst">
            <w:pict>
              <v:group w14:anchorId="309C888E" id="Canvas 1574336304" o:spid="_x0000_s1026" editas="canvas" style="width:696.05pt;height:388.8pt;mso-position-horizontal-relative:char;mso-position-vertical-relative:line" coordsize="88398,49371"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">
                <v:shape id="_x0000_s1027" type="#_x0000_t75" style="position:absolute;width:88398;height:49371;visibility:visible;mso-wrap-style:square" filled="t">
                  <v:fill o:detectmouseclick="t"/>
                  <v:path o:connecttype="none"/>
                </v:shape>
                <v:shape id="図 1467831863" o:spid="_x0000_s1028" type="#_x0000_t75" alt="ダイアグラム&#10;&#10;自動的に生成された説明" style="position:absolute;width:87859;height:4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">
                  <v:imagedata r:id="rId179" o:title="ダイアグラム&#10;&#10;自動的に生成された説明"/>
                </v:shape>
                <w10:anchorlock/>
              </v:group>
            </w:pict>
          </mc:Fallback>
        </mc:AlternateContent>
      </w:r>
    </w:p>
    <w:p w14:paraId="23C69502" w14:textId="4DDD0422" w:rsidR="008E0048" w:rsidRPr="00EE7AEA" w:rsidRDefault="00985ACF" w:rsidP="00EB2419">
      <w:pPr>
        <w:pStyle w:val="07"/>
      </w:pPr>
      <w:r w:rsidRPr="00EE7AEA">
        <w:rPr>
          <w:rFonts w:hint="eastAsia"/>
        </w:rPr>
        <w:t>※</w:t>
      </w:r>
      <w:r w:rsidRPr="00EE7AEA">
        <w:t>2F</w:t>
      </w:r>
      <w:r w:rsidRPr="00EE7AEA">
        <w:rPr>
          <w:rFonts w:hint="eastAsia"/>
        </w:rPr>
        <w:t>/</w:t>
      </w:r>
      <w:r w:rsidRPr="00EE7AEA">
        <w:t>3F</w:t>
      </w:r>
      <w:r w:rsidRPr="00EE7AEA">
        <w:rPr>
          <w:rFonts w:hint="eastAsia"/>
        </w:rPr>
        <w:t>は同一平面</w:t>
      </w:r>
      <w:r w:rsidR="00AF1598" w:rsidRPr="00EE7AEA">
        <w:rPr>
          <w:rFonts w:hint="eastAsia"/>
        </w:rPr>
        <w:t>、4Fは</w:t>
      </w:r>
      <w:r w:rsidR="0005543F" w:rsidRPr="00EE7AEA">
        <w:rPr>
          <w:rFonts w:hint="eastAsia"/>
        </w:rPr>
        <w:t>たたき台案（１）と同様</w:t>
      </w:r>
    </w:p>
    <w:p w14:paraId="5EFA7C91" w14:textId="15288D9E" w:rsidR="00A116E7" w:rsidRPr="00EE7AEA" w:rsidRDefault="008E0048" w:rsidP="00985ACF">
      <w:pPr>
        <w:rPr>
          <w:color w:val="000000" w:themeColor="text1"/>
          <w:sz w:val="16"/>
          <w:szCs w:val="16"/>
        </w:rPr>
      </w:pPr>
      <w:r w:rsidRPr="00EE7AEA">
        <w:rPr>
          <w:color w:val="000000" w:themeColor="text1"/>
        </w:rPr>
        <w:br w:type="page"/>
      </w:r>
    </w:p>
    <w:p w14:paraId="1C593E86" w14:textId="21F17ECE" w:rsidR="00556263" w:rsidRPr="008304FB" w:rsidRDefault="00A116E7" w:rsidP="00F77C88">
      <w:pPr>
        <w:pStyle w:val="03"/>
        <w:numPr>
          <w:ilvl w:val="0"/>
          <w:numId w:val="26"/>
        </w:numPr>
        <w:ind w:leftChars="0"/>
        <w:rPr>
          <w:rFonts w:asciiTheme="minorEastAsia" w:eastAsiaTheme="minorEastAsia" w:hAnsiTheme="minorEastAsia"/>
        </w:rPr>
      </w:pPr>
      <w:bookmarkStart w:id="286" w:name="_Toc157585026"/>
      <w:bookmarkStart w:id="287" w:name="_Toc159351591"/>
      <w:bookmarkStart w:id="288" w:name="_Toc160741703"/>
      <w:r>
        <w:rPr>
          <w:rFonts w:hint="eastAsia"/>
        </w:rPr>
        <w:lastRenderedPageBreak/>
        <w:t>ヒアリング案</w:t>
      </w:r>
      <w:r w:rsidR="009D19C8">
        <w:rPr>
          <w:rFonts w:hint="eastAsia"/>
        </w:rPr>
        <w:t>/</w:t>
      </w:r>
      <w:r w:rsidR="009D19C8">
        <w:rPr>
          <w:rFonts w:hint="eastAsia"/>
        </w:rPr>
        <w:t>ヒアリング案（積層案）</w:t>
      </w:r>
      <w:r w:rsidRPr="008304FB">
        <w:rPr>
          <w:rFonts w:asciiTheme="minorEastAsia" w:eastAsiaTheme="minorEastAsia" w:hAnsiTheme="minorEastAsia" w:hint="eastAsia"/>
        </w:rPr>
        <w:t>（2023年</w:t>
      </w:r>
      <w:r w:rsidR="0056377A">
        <w:rPr>
          <w:rFonts w:asciiTheme="minorEastAsia" w:eastAsiaTheme="minorEastAsia" w:hAnsiTheme="minorEastAsia"/>
        </w:rPr>
        <w:t>7</w:t>
      </w:r>
      <w:r w:rsidRPr="008304FB">
        <w:rPr>
          <w:rFonts w:asciiTheme="minorEastAsia" w:eastAsiaTheme="minorEastAsia" w:hAnsiTheme="minorEastAsia" w:hint="eastAsia"/>
        </w:rPr>
        <w:t>月）</w:t>
      </w:r>
      <w:bookmarkEnd w:id="286"/>
      <w:bookmarkEnd w:id="287"/>
      <w:bookmarkEnd w:id="288"/>
    </w:p>
    <w:p w14:paraId="606923A3" w14:textId="5DC58352" w:rsidR="004443BC" w:rsidRDefault="004443BC" w:rsidP="001903F0">
      <w:pPr>
        <w:pStyle w:val="04"/>
        <w:ind w:left="220" w:firstLine="211"/>
      </w:pPr>
      <w:bookmarkStart w:id="289" w:name="_Toc159351592"/>
      <w:r>
        <w:rPr>
          <w:rFonts w:hint="eastAsia"/>
        </w:rPr>
        <w:t>１）ヒアリング案</w:t>
      </w:r>
      <w:bookmarkEnd w:id="289"/>
    </w:p>
    <w:p w14:paraId="6928DCE5" w14:textId="435F8952" w:rsidR="00A116E7" w:rsidRDefault="00A720BE" w:rsidP="002C3368">
      <w:pPr>
        <w:pStyle w:val="08"/>
        <w:ind w:left="550" w:firstLine="210"/>
      </w:pPr>
      <w:r>
        <w:rPr>
          <w:rFonts w:hint="eastAsia"/>
        </w:rPr>
        <w:t>場内事業者へのヒアリング</w:t>
      </w:r>
      <w:r w:rsidR="00962185">
        <w:rPr>
          <w:rFonts w:hint="eastAsia"/>
        </w:rPr>
        <w:t>結果を基に</w:t>
      </w:r>
      <w:r w:rsidR="00F01471">
        <w:rPr>
          <w:rFonts w:hint="eastAsia"/>
        </w:rPr>
        <w:t>、市場機能及び事務所・福利厚生機能を</w:t>
      </w:r>
      <w:r w:rsidR="00962185">
        <w:rPr>
          <w:rFonts w:hint="eastAsia"/>
        </w:rPr>
        <w:t>１～２階</w:t>
      </w:r>
      <w:r w:rsidR="00F01471">
        <w:rPr>
          <w:rFonts w:hint="eastAsia"/>
        </w:rPr>
        <w:t>の低層階に</w:t>
      </w:r>
      <w:r w:rsidR="00962185">
        <w:rPr>
          <w:rFonts w:hint="eastAsia"/>
        </w:rPr>
        <w:t>配置し、</w:t>
      </w:r>
      <w:r w:rsidR="00F01471">
        <w:rPr>
          <w:rFonts w:hint="eastAsia"/>
        </w:rPr>
        <w:t>３階は駐車場のみとした計画</w:t>
      </w:r>
      <w:r w:rsidR="00556263" w:rsidRPr="00556263">
        <w:rPr>
          <w:rFonts w:hint="eastAsia"/>
        </w:rPr>
        <w:t>。</w:t>
      </w:r>
      <w:r w:rsidR="00DB6B89">
        <w:rPr>
          <w:rFonts w:hint="eastAsia"/>
        </w:rPr>
        <w:t>青果棟と水産棟を別棟とし、</w:t>
      </w:r>
      <w:r w:rsidR="007E7C1A">
        <w:rPr>
          <w:rFonts w:hint="eastAsia"/>
        </w:rPr>
        <w:t>現</w:t>
      </w:r>
      <w:r w:rsidR="00C11D1A">
        <w:rPr>
          <w:rFonts w:hint="eastAsia"/>
        </w:rPr>
        <w:t>北部市場運送敷地を活用した</w:t>
      </w:r>
      <w:r w:rsidR="00844A91">
        <w:rPr>
          <w:rFonts w:hint="eastAsia"/>
        </w:rPr>
        <w:t>配置計画</w:t>
      </w:r>
      <w:r w:rsidR="001159C6">
        <w:rPr>
          <w:rFonts w:hint="eastAsia"/>
        </w:rPr>
        <w:t>。民間施設</w:t>
      </w:r>
      <w:r w:rsidR="003215BA">
        <w:rPr>
          <w:rFonts w:hint="eastAsia"/>
        </w:rPr>
        <w:t>は南側に集約することで敷地</w:t>
      </w:r>
      <w:r w:rsidR="000B3C23">
        <w:rPr>
          <w:rFonts w:hint="eastAsia"/>
        </w:rPr>
        <w:t>を有効に利用。</w:t>
      </w:r>
      <w:r w:rsidR="0088706B">
        <w:rPr>
          <w:rFonts w:hint="eastAsia"/>
        </w:rPr>
        <w:t>市場敷地内には</w:t>
      </w:r>
      <w:r w:rsidR="0068516B">
        <w:rPr>
          <w:rFonts w:hint="eastAsia"/>
        </w:rPr>
        <w:t>２車線以上の</w:t>
      </w:r>
      <w:r w:rsidR="0088706B">
        <w:rPr>
          <w:rFonts w:hint="eastAsia"/>
        </w:rPr>
        <w:t>周回車路を設け、</w:t>
      </w:r>
      <w:r w:rsidR="00BE4265">
        <w:rPr>
          <w:rFonts w:hint="eastAsia"/>
        </w:rPr>
        <w:t>物流動線に配慮</w:t>
      </w:r>
      <w:r w:rsidR="00B925EF">
        <w:rPr>
          <w:rFonts w:hint="eastAsia"/>
        </w:rPr>
        <w:t>した</w:t>
      </w:r>
      <w:r w:rsidR="00BE4265">
        <w:rPr>
          <w:rFonts w:hint="eastAsia"/>
        </w:rPr>
        <w:t>。</w:t>
      </w:r>
    </w:p>
    <w:p w14:paraId="1BCBE1A4" w14:textId="7FB26B9F" w:rsidR="002C3368" w:rsidRDefault="00F43F05" w:rsidP="00F43F05">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55</w:t>
      </w:r>
      <w:r>
        <w:rPr>
          <w:noProof/>
        </w:rPr>
        <w:fldChar w:fldCharType="end"/>
      </w:r>
      <w:r w:rsidRPr="002B0F65">
        <w:t xml:space="preserve">　</w:t>
      </w:r>
      <w:r>
        <w:rPr>
          <w:rFonts w:hint="eastAsia"/>
        </w:rPr>
        <w:t>ヒアリング</w:t>
      </w:r>
      <w:r w:rsidRPr="002B0F65">
        <w:t>案</w:t>
      </w:r>
      <w:r>
        <w:rPr>
          <w:rFonts w:hint="eastAsia"/>
        </w:rPr>
        <w:t xml:space="preserve">　１</w:t>
      </w:r>
      <w:r w:rsidRPr="002B0F65">
        <w:t>F</w:t>
      </w:r>
      <w:r w:rsidRPr="002B0F65">
        <w:t>平面図</w:t>
      </w:r>
    </w:p>
    <w:p w14:paraId="02E0E135" w14:textId="77777777" w:rsidR="002C3368" w:rsidRPr="00B77967" w:rsidRDefault="002C3368" w:rsidP="002C3368">
      <w:r>
        <w:rPr>
          <w:noProof/>
        </w:rPr>
        <mc:AlternateContent>
          <mc:Choice Requires="wpc">
            <w:drawing>
              <wp:inline distT="0" distB="0" distL="0" distR="0" wp14:anchorId="082C5C7D" wp14:editId="0C35675F">
                <wp:extent cx="8525428" cy="4761451"/>
                <wp:effectExtent l="0" t="0" r="9525" b="1270"/>
                <wp:docPr id="943533611" name="Canvas 9435336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00601962" name="図 2000601962" descr="ダイアグラム&#10;&#10;自動的に生成された説明"/>
                          <pic:cNvPicPr>
                            <a:picLocks noChangeAspect="1"/>
                          </pic:cNvPicPr>
                        </pic:nvPicPr>
                        <pic:blipFill rotWithShape="1">
                          <a:blip r:embed="rId180" cstate="print">
                            <a:extLst>
                              <a:ext uri="{28A0092B-C50C-407E-A947-70E740481C1C}">
                                <a14:useLocalDpi xmlns:a14="http://schemas.microsoft.com/office/drawing/2010/main" val="0"/>
                              </a:ext>
                            </a:extLst>
                          </a:blip>
                          <a:srcRect t="7360" b="9358"/>
                          <a:stretch/>
                        </pic:blipFill>
                        <pic:spPr>
                          <a:xfrm>
                            <a:off x="502531" y="0"/>
                            <a:ext cx="8022897" cy="4725741"/>
                          </a:xfrm>
                          <a:prstGeom prst="rect">
                            <a:avLst/>
                          </a:prstGeom>
                        </pic:spPr>
                      </pic:pic>
                    </wpc:wpc>
                  </a:graphicData>
                </a:graphic>
              </wp:inline>
            </w:drawing>
          </mc:Choice>
          <mc:Fallback xmlns:oel="http://schemas.microsoft.com/office/2019/extlst">
            <w:pict>
              <v:group w14:anchorId="5311B772" id="Canvas 943533611" o:spid="_x0000_s1026" editas="canvas" style="width:671.3pt;height:374.9pt;mso-position-horizontal-relative:char;mso-position-vertical-relative:line" coordsize="85248,47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">
                <v:shape id="_x0000_s1027" type="#_x0000_t75" style="position:absolute;width:85248;height:47612;visibility:visible;mso-wrap-style:square" filled="t">
                  <v:fill o:detectmouseclick="t"/>
                  <v:path o:connecttype="none"/>
                </v:shape>
                <v:shape id="図 2000601962" o:spid="_x0000_s1028" type="#_x0000_t75" alt="ダイアグラム&#10;&#10;自動的に生成された説明" style="position:absolute;left:5025;width:80229;height:47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">
                  <v:imagedata r:id="rId181" o:title="ダイアグラム&#10;&#10;自動的に生成された説明" croptop="4823f" cropbottom="6133f"/>
                </v:shape>
                <w10:anchorlock/>
              </v:group>
            </w:pict>
          </mc:Fallback>
        </mc:AlternateContent>
      </w:r>
    </w:p>
    <w:p w14:paraId="434B943A" w14:textId="77777777" w:rsidR="007C476F" w:rsidRDefault="007C476F">
      <w:pPr>
        <w:rPr>
          <w:rFonts w:ascii="ＭＳ Ｐゴシック" w:hAnsi="ＭＳ Ｐゴシック" w:cs="Times New Roman"/>
          <w:b/>
          <w:bCs/>
          <w:kern w:val="2"/>
          <w:sz w:val="21"/>
          <w:szCs w:val="21"/>
        </w:rPr>
      </w:pPr>
      <w:r>
        <w:br w:type="page"/>
      </w:r>
    </w:p>
    <w:p w14:paraId="47CCB4BF" w14:textId="64E2E58C" w:rsidR="00F43F05" w:rsidRDefault="00F12DA3" w:rsidP="00F12DA3">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56</w:t>
      </w:r>
      <w:r>
        <w:rPr>
          <w:noProof/>
        </w:rPr>
        <w:fldChar w:fldCharType="end"/>
      </w:r>
      <w:r>
        <w:rPr>
          <w:rFonts w:hint="eastAsia"/>
        </w:rPr>
        <w:t xml:space="preserve">　</w:t>
      </w:r>
      <w:r w:rsidRPr="0029686E">
        <w:rPr>
          <w:rFonts w:hint="eastAsia"/>
        </w:rPr>
        <w:t xml:space="preserve">ヒアリング案　</w:t>
      </w:r>
      <w:r>
        <w:rPr>
          <w:rFonts w:hint="eastAsia"/>
        </w:rPr>
        <w:t>2</w:t>
      </w:r>
      <w:r w:rsidRPr="0029686E">
        <w:t>F</w:t>
      </w:r>
      <w:r w:rsidRPr="0029686E">
        <w:t>平面図</w:t>
      </w:r>
    </w:p>
    <w:p w14:paraId="32BFBEE4" w14:textId="77777777" w:rsidR="002C3368" w:rsidRPr="00B77967" w:rsidRDefault="002C3368" w:rsidP="002C3368">
      <w:r>
        <w:rPr>
          <w:noProof/>
        </w:rPr>
        <mc:AlternateContent>
          <mc:Choice Requires="wpc">
            <w:drawing>
              <wp:inline distT="0" distB="0" distL="0" distR="0" wp14:anchorId="010AF910" wp14:editId="303EFD5D">
                <wp:extent cx="8840152" cy="4937564"/>
                <wp:effectExtent l="0" t="0" r="0" b="0"/>
                <wp:docPr id="666448960" name="Canvas 66644896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651789" name="図 21651789" descr="ダイアグラム, 概略図&#10;&#10;自動的に生成された説明"/>
                          <pic:cNvPicPr>
                            <a:picLocks noChangeAspect="1"/>
                          </pic:cNvPicPr>
                        </pic:nvPicPr>
                        <pic:blipFill rotWithShape="1">
                          <a:blip r:embed="rId182"/>
                          <a:srcRect r="4" b="7360"/>
                          <a:stretch/>
                        </pic:blipFill>
                        <pic:spPr>
                          <a:xfrm>
                            <a:off x="464941" y="15"/>
                            <a:ext cx="8196952" cy="4934123"/>
                          </a:xfrm>
                          <a:prstGeom prst="rect">
                            <a:avLst/>
                          </a:prstGeom>
                        </pic:spPr>
                      </pic:pic>
                    </wpc:wpc>
                  </a:graphicData>
                </a:graphic>
              </wp:inline>
            </w:drawing>
          </mc:Choice>
          <mc:Fallback xmlns:oel="http://schemas.microsoft.com/office/2019/extlst">
            <w:pict>
              <v:group w14:anchorId="12A12153" id="Canvas 666448960" o:spid="_x0000_s1026" editas="canvas" style="width:696.05pt;height:388.8pt;mso-position-horizontal-relative:char;mso-position-vertical-relative:line" coordsize="88398,49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">
                <v:shape id="_x0000_s1027" type="#_x0000_t75" style="position:absolute;width:88398;height:49371;visibility:visible;mso-wrap-style:square" filled="t">
                  <v:fill o:detectmouseclick="t"/>
                  <v:path o:connecttype="none"/>
                </v:shape>
                <v:shape id="図 21651789" o:spid="_x0000_s1028" type="#_x0000_t75" alt="ダイアグラム, 概略図&#10;&#10;自動的に生成された説明" style="position:absolute;left:4649;width:81969;height:49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">
                  <v:imagedata r:id="rId183" o:title="ダイアグラム, 概略図&#10;&#10;自動的に生成された説明" cropbottom="4823f" cropright="3f"/>
                </v:shape>
                <w10:anchorlock/>
              </v:group>
            </w:pict>
          </mc:Fallback>
        </mc:AlternateContent>
      </w:r>
    </w:p>
    <w:p w14:paraId="1D11F8FC" w14:textId="77777777" w:rsidR="002C3368" w:rsidRDefault="002C3368" w:rsidP="002C3368"/>
    <w:p w14:paraId="1CE9C0B2" w14:textId="4E921EF1" w:rsidR="002C3368" w:rsidRDefault="002C3368">
      <w:r>
        <w:br w:type="page"/>
      </w:r>
    </w:p>
    <w:p w14:paraId="20A05E96" w14:textId="1C54E40B" w:rsidR="00AC57D2" w:rsidRDefault="00C64FC3" w:rsidP="00C64FC3">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57</w:t>
      </w:r>
      <w:r>
        <w:fldChar w:fldCharType="end"/>
      </w:r>
      <w:r w:rsidR="00AC57D2">
        <w:rPr>
          <w:rFonts w:hint="eastAsia"/>
        </w:rPr>
        <w:t xml:space="preserve">　</w:t>
      </w:r>
      <w:r w:rsidR="00AC57D2" w:rsidRPr="0029686E">
        <w:rPr>
          <w:rFonts w:hint="eastAsia"/>
        </w:rPr>
        <w:t xml:space="preserve">ヒアリング案　</w:t>
      </w:r>
      <w:r w:rsidR="00AC57D2">
        <w:rPr>
          <w:rFonts w:hint="eastAsia"/>
        </w:rPr>
        <w:t>3</w:t>
      </w:r>
      <w:r w:rsidR="00AC57D2" w:rsidRPr="0029686E">
        <w:t>F</w:t>
      </w:r>
      <w:r w:rsidR="00AC57D2" w:rsidRPr="0029686E">
        <w:t>平面図</w:t>
      </w:r>
    </w:p>
    <w:p w14:paraId="4D3C8647" w14:textId="77777777" w:rsidR="00AC57D2" w:rsidRPr="00B77967" w:rsidRDefault="00AC57D2" w:rsidP="00AC57D2">
      <w:r>
        <w:rPr>
          <w:noProof/>
        </w:rPr>
        <mc:AlternateContent>
          <mc:Choice Requires="wpc">
            <w:drawing>
              <wp:inline distT="0" distB="0" distL="0" distR="0" wp14:anchorId="25F82C9C" wp14:editId="2E805479">
                <wp:extent cx="8840152" cy="4937564"/>
                <wp:effectExtent l="0" t="0" r="0" b="0"/>
                <wp:docPr id="1208124601" name="Canvas 120812460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98099723" name="図 698099723" descr="ダイアグラム&#10;&#10;自動的に生成された説明"/>
                          <pic:cNvPicPr>
                            <a:picLocks noChangeAspect="1"/>
                          </pic:cNvPicPr>
                        </pic:nvPicPr>
                        <pic:blipFill rotWithShape="1">
                          <a:blip r:embed="rId184" cstate="print">
                            <a:extLst>
                              <a:ext uri="{28A0092B-C50C-407E-A947-70E740481C1C}">
                                <a14:useLocalDpi xmlns:a14="http://schemas.microsoft.com/office/drawing/2010/main" val="0"/>
                              </a:ext>
                            </a:extLst>
                          </a:blip>
                          <a:srcRect t="9586" b="9452"/>
                          <a:stretch/>
                        </pic:blipFill>
                        <pic:spPr>
                          <a:xfrm>
                            <a:off x="99774" y="0"/>
                            <a:ext cx="8636694" cy="4937125"/>
                          </a:xfrm>
                          <a:prstGeom prst="rect">
                            <a:avLst/>
                          </a:prstGeom>
                        </pic:spPr>
                      </pic:pic>
                    </wpc:wpc>
                  </a:graphicData>
                </a:graphic>
              </wp:inline>
            </w:drawing>
          </mc:Choice>
          <mc:Fallback xmlns:oel="http://schemas.microsoft.com/office/2019/extlst">
            <w:pict>
              <v:group w14:anchorId="2AC95872" id="Canvas 1208124601" o:spid="_x0000_s1026" editas="canvas" style="width:696.05pt;height:388.8pt;mso-position-horizontal-relative:char;mso-position-vertical-relative:line" coordsize="88398,49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">
                <v:shape id="_x0000_s1027" type="#_x0000_t75" style="position:absolute;width:88398;height:49371;visibility:visible;mso-wrap-style:square" filled="t">
                  <v:fill o:detectmouseclick="t"/>
                  <v:path o:connecttype="none"/>
                </v:shape>
                <v:shape id="図 698099723" o:spid="_x0000_s1028" type="#_x0000_t75" alt="ダイアグラム&#10;&#10;自動的に生成された説明" style="position:absolute;left:997;width:86367;height:4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">
                  <v:imagedata r:id="rId185" o:title="ダイアグラム&#10;&#10;自動的に生成された説明" croptop="6282f" cropbottom="6194f"/>
                </v:shape>
                <w10:anchorlock/>
              </v:group>
            </w:pict>
          </mc:Fallback>
        </mc:AlternateContent>
      </w:r>
    </w:p>
    <w:p w14:paraId="52A73965" w14:textId="77777777" w:rsidR="00AC57D2" w:rsidRPr="00AC57D2" w:rsidRDefault="00AC57D2"/>
    <w:p w14:paraId="1766BD63" w14:textId="1E5B0401" w:rsidR="00AC57D2" w:rsidRDefault="00AC57D2">
      <w:r>
        <w:br w:type="page"/>
      </w:r>
    </w:p>
    <w:p w14:paraId="14FE3292" w14:textId="78F50929" w:rsidR="0078214E" w:rsidRDefault="00EC5097" w:rsidP="00EC5097">
      <w:pPr>
        <w:pStyle w:val="04"/>
        <w:ind w:left="220" w:firstLine="211"/>
      </w:pPr>
      <w:bookmarkStart w:id="290" w:name="_Toc159351593"/>
      <w:r>
        <w:rPr>
          <w:rFonts w:hint="eastAsia"/>
        </w:rPr>
        <w:lastRenderedPageBreak/>
        <w:t>２）ヒアリング案（積層案）</w:t>
      </w:r>
      <w:bookmarkEnd w:id="290"/>
    </w:p>
    <w:p w14:paraId="67646813" w14:textId="26E0AC88" w:rsidR="00EC5097" w:rsidRDefault="007E0E90" w:rsidP="00470669">
      <w:pPr>
        <w:ind w:left="440" w:hangingChars="200" w:hanging="440"/>
      </w:pPr>
      <w:r>
        <w:rPr>
          <w:rFonts w:hint="eastAsia"/>
        </w:rPr>
        <w:t xml:space="preserve">　　　建物</w:t>
      </w:r>
      <w:r w:rsidR="00DC4060">
        <w:rPr>
          <w:rFonts w:hint="eastAsia"/>
        </w:rPr>
        <w:t>の平面規模</w:t>
      </w:r>
      <w:r w:rsidR="008F1A35">
        <w:rPr>
          <w:rFonts w:hint="eastAsia"/>
        </w:rPr>
        <w:t>の</w:t>
      </w:r>
      <w:r w:rsidR="00DC4060">
        <w:rPr>
          <w:rFonts w:hint="eastAsia"/>
        </w:rPr>
        <w:t>縮小</w:t>
      </w:r>
      <w:r w:rsidR="008F1A35">
        <w:rPr>
          <w:rFonts w:hint="eastAsia"/>
        </w:rPr>
        <w:t>化検討のため、ヒアリング案で</w:t>
      </w:r>
      <w:r w:rsidR="00470669">
        <w:rPr>
          <w:rFonts w:hint="eastAsia"/>
        </w:rPr>
        <w:t>１階に配置していた青果共用冷蔵庫約4</w:t>
      </w:r>
      <w:r w:rsidR="00470669">
        <w:t>,000</w:t>
      </w:r>
      <w:r w:rsidR="00470669">
        <w:rPr>
          <w:rFonts w:hint="eastAsia"/>
        </w:rPr>
        <w:t>㎡、水産共用冷蔵庫約5</w:t>
      </w:r>
      <w:r w:rsidR="00470669">
        <w:t>,500</w:t>
      </w:r>
      <w:r w:rsidR="00470669">
        <w:rPr>
          <w:rFonts w:hint="eastAsia"/>
        </w:rPr>
        <w:t>㎡を２階へ配置した案。</w:t>
      </w:r>
      <w:r w:rsidR="00FB4375">
        <w:rPr>
          <w:rFonts w:hint="eastAsia"/>
        </w:rPr>
        <w:t>共用冷蔵庫の移動に伴い、事務所・管理棟、福利厚生施設は３階へ配置した。</w:t>
      </w:r>
    </w:p>
    <w:p w14:paraId="35696087" w14:textId="77777777" w:rsidR="006B2BE3" w:rsidRDefault="006B2BE3"/>
    <w:p w14:paraId="3C37501F" w14:textId="6D1D8840" w:rsidR="0078214E" w:rsidRDefault="006B2BE3" w:rsidP="006B2BE3">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58</w:t>
      </w:r>
      <w:r>
        <w:fldChar w:fldCharType="end"/>
      </w:r>
      <w:r w:rsidR="0078214E">
        <w:rPr>
          <w:rFonts w:hint="eastAsia"/>
        </w:rPr>
        <w:t xml:space="preserve">　</w:t>
      </w:r>
      <w:r w:rsidR="0078214E" w:rsidRPr="0029686E">
        <w:rPr>
          <w:rFonts w:hint="eastAsia"/>
        </w:rPr>
        <w:t>ヒアリング案</w:t>
      </w:r>
      <w:r>
        <w:rPr>
          <w:rFonts w:hint="eastAsia"/>
        </w:rPr>
        <w:t>（積層案）</w:t>
      </w:r>
      <w:r w:rsidR="0078214E" w:rsidRPr="0029686E">
        <w:rPr>
          <w:rFonts w:hint="eastAsia"/>
        </w:rPr>
        <w:t xml:space="preserve">　</w:t>
      </w:r>
      <w:r>
        <w:rPr>
          <w:rFonts w:hint="eastAsia"/>
        </w:rPr>
        <w:t>１</w:t>
      </w:r>
      <w:r w:rsidR="0078214E" w:rsidRPr="0029686E">
        <w:t>F</w:t>
      </w:r>
      <w:r w:rsidR="0078214E" w:rsidRPr="0029686E">
        <w:t>平面図</w:t>
      </w:r>
    </w:p>
    <w:p w14:paraId="5BCEDDF8" w14:textId="643FEF6F" w:rsidR="006B2BE3" w:rsidRDefault="0078214E">
      <w:r>
        <w:rPr>
          <w:noProof/>
        </w:rPr>
        <mc:AlternateContent>
          <mc:Choice Requires="wpc">
            <w:drawing>
              <wp:inline distT="0" distB="0" distL="0" distR="0" wp14:anchorId="5F25A67B" wp14:editId="4E36FC78">
                <wp:extent cx="8840152" cy="4937564"/>
                <wp:effectExtent l="0" t="0" r="0" b="0"/>
                <wp:docPr id="465495582" name="Canvas 46549558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18418280" name="図 1218418280" descr="ダイアグラム&#10;&#10;自動的に生成された説明"/>
                          <pic:cNvPicPr>
                            <a:picLocks noChangeAspect="1"/>
                          </pic:cNvPicPr>
                        </pic:nvPicPr>
                        <pic:blipFill rotWithShape="1">
                          <a:blip r:embed="rId186" cstate="print">
                            <a:extLst>
                              <a:ext uri="{28A0092B-C50C-407E-A947-70E740481C1C}">
                                <a14:useLocalDpi xmlns:a14="http://schemas.microsoft.com/office/drawing/2010/main" val="0"/>
                              </a:ext>
                            </a:extLst>
                          </a:blip>
                          <a:srcRect t="7524" b="9325"/>
                          <a:stretch/>
                        </pic:blipFill>
                        <pic:spPr>
                          <a:xfrm>
                            <a:off x="365547" y="0"/>
                            <a:ext cx="8474288" cy="4937125"/>
                          </a:xfrm>
                          <a:prstGeom prst="rect">
                            <a:avLst/>
                          </a:prstGeom>
                        </pic:spPr>
                      </pic:pic>
                    </wpc:wpc>
                  </a:graphicData>
                </a:graphic>
              </wp:inline>
            </w:drawing>
          </mc:Choice>
          <mc:Fallback xmlns:oel="http://schemas.microsoft.com/office/2019/extlst">
            <w:pict>
              <v:group w14:anchorId="102BB59F" id="Canvas 465495582" o:spid="_x0000_s1026" editas="canvas" style="width:696.05pt;height:388.8pt;mso-position-horizontal-relative:char;mso-position-vertical-relative:line" coordsize="88398,49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">
                <v:shape id="_x0000_s1027" type="#_x0000_t75" style="position:absolute;width:88398;height:49371;visibility:visible;mso-wrap-style:square" filled="t">
                  <v:fill o:detectmouseclick="t"/>
                  <v:path o:connecttype="none"/>
                </v:shape>
                <v:shape id="図 1218418280" o:spid="_x0000_s1028" type="#_x0000_t75" alt="ダイアグラム&#10;&#10;自動的に生成された説明" style="position:absolute;left:3655;width:84743;height:4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">
                  <v:imagedata r:id="rId187" o:title="ダイアグラム&#10;&#10;自動的に生成された説明" croptop="4931f" cropbottom="6111f"/>
                </v:shape>
                <w10:anchorlock/>
              </v:group>
            </w:pict>
          </mc:Fallback>
        </mc:AlternateContent>
      </w:r>
    </w:p>
    <w:p w14:paraId="14999919" w14:textId="77777777" w:rsidR="006B2BE3" w:rsidRDefault="006B2BE3" w:rsidP="006B2BE3">
      <w:pPr>
        <w:pStyle w:val="ad"/>
      </w:pPr>
    </w:p>
    <w:p w14:paraId="2D5F7A7B" w14:textId="77777777" w:rsidR="007C476F" w:rsidRDefault="007C476F">
      <w:pPr>
        <w:rPr>
          <w:rFonts w:ascii="ＭＳ Ｐゴシック" w:hAnsi="ＭＳ Ｐゴシック" w:cs="Times New Roman"/>
          <w:b/>
          <w:bCs/>
          <w:kern w:val="2"/>
          <w:sz w:val="21"/>
          <w:szCs w:val="21"/>
        </w:rPr>
      </w:pPr>
      <w:r>
        <w:br w:type="page"/>
      </w:r>
    </w:p>
    <w:p w14:paraId="7D5ADEBE" w14:textId="2AFB2A77" w:rsidR="006B2BE3" w:rsidRDefault="006B2BE3" w:rsidP="006B2BE3">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59</w:t>
      </w:r>
      <w:r>
        <w:fldChar w:fldCharType="end"/>
      </w:r>
      <w:r>
        <w:rPr>
          <w:rFonts w:hint="eastAsia"/>
        </w:rPr>
        <w:t xml:space="preserve">　</w:t>
      </w:r>
      <w:r w:rsidRPr="0029686E">
        <w:rPr>
          <w:rFonts w:hint="eastAsia"/>
        </w:rPr>
        <w:t>ヒアリング案</w:t>
      </w:r>
      <w:r>
        <w:rPr>
          <w:rFonts w:hint="eastAsia"/>
        </w:rPr>
        <w:t>（積層案）</w:t>
      </w:r>
      <w:r w:rsidRPr="0029686E">
        <w:rPr>
          <w:rFonts w:hint="eastAsia"/>
        </w:rPr>
        <w:t xml:space="preserve">　</w:t>
      </w:r>
      <w:r>
        <w:rPr>
          <w:rFonts w:hint="eastAsia"/>
        </w:rPr>
        <w:t>２</w:t>
      </w:r>
      <w:r w:rsidRPr="0029686E">
        <w:t>F</w:t>
      </w:r>
      <w:r w:rsidRPr="0029686E">
        <w:t>平面図</w:t>
      </w:r>
    </w:p>
    <w:p w14:paraId="22200DD8" w14:textId="77777777" w:rsidR="006B2BE3" w:rsidRPr="00B77967" w:rsidRDefault="006B2BE3" w:rsidP="006B2BE3">
      <w:r>
        <w:rPr>
          <w:noProof/>
        </w:rPr>
        <mc:AlternateContent>
          <mc:Choice Requires="wpc">
            <w:drawing>
              <wp:inline distT="0" distB="0" distL="0" distR="0" wp14:anchorId="7F1EE294" wp14:editId="2F3CE557">
                <wp:extent cx="8840152" cy="4937564"/>
                <wp:effectExtent l="0" t="0" r="0" b="0"/>
                <wp:docPr id="84792570" name="Canvas 8479257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53628930" name="図 753628930" descr="ダイアグラム, 概略図&#10;&#10;自動的に生成された説明"/>
                          <pic:cNvPicPr>
                            <a:picLocks noChangeAspect="1"/>
                          </pic:cNvPicPr>
                        </pic:nvPicPr>
                        <pic:blipFill rotWithShape="1">
                          <a:blip r:embed="rId188" cstate="print">
                            <a:extLst>
                              <a:ext uri="{28A0092B-C50C-407E-A947-70E740481C1C}">
                                <a14:useLocalDpi xmlns:a14="http://schemas.microsoft.com/office/drawing/2010/main" val="0"/>
                              </a:ext>
                            </a:extLst>
                          </a:blip>
                          <a:srcRect t="10148" b="9126"/>
                          <a:stretch/>
                        </pic:blipFill>
                        <pic:spPr>
                          <a:xfrm>
                            <a:off x="143443" y="0"/>
                            <a:ext cx="8696392" cy="4937125"/>
                          </a:xfrm>
                          <a:prstGeom prst="rect">
                            <a:avLst/>
                          </a:prstGeom>
                        </pic:spPr>
                      </pic:pic>
                    </wpc:wpc>
                  </a:graphicData>
                </a:graphic>
              </wp:inline>
            </w:drawing>
          </mc:Choice>
          <mc:Fallback xmlns:oel="http://schemas.microsoft.com/office/2019/extlst">
            <w:pict>
              <v:group w14:anchorId="281AE514" id="Canvas 84792570" o:spid="_x0000_s1026" editas="canvas" style="width:696.05pt;height:388.8pt;mso-position-horizontal-relative:char;mso-position-vertical-relative:line" coordsize="88398,49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">
                <v:shape id="_x0000_s1027" type="#_x0000_t75" style="position:absolute;width:88398;height:49371;visibility:visible;mso-wrap-style:square" filled="t">
                  <v:fill o:detectmouseclick="t"/>
                  <v:path o:connecttype="none"/>
                </v:shape>
                <v:shape id="図 753628930" o:spid="_x0000_s1028" type="#_x0000_t75" alt="ダイアグラム, 概略図&#10;&#10;自動的に生成された説明" style="position:absolute;left:1434;width:86964;height:4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">
                  <v:imagedata r:id="rId189" o:title="ダイアグラム, 概略図&#10;&#10;自動的に生成された説明" croptop="6651f" cropbottom="5981f"/>
                </v:shape>
                <w10:anchorlock/>
              </v:group>
            </w:pict>
          </mc:Fallback>
        </mc:AlternateContent>
      </w:r>
    </w:p>
    <w:p w14:paraId="6FE43C41" w14:textId="77777777" w:rsidR="0078214E" w:rsidRDefault="0078214E"/>
    <w:p w14:paraId="0B9811C7" w14:textId="77777777" w:rsidR="006B2BE3" w:rsidRDefault="00EC5097">
      <w:r>
        <w:br w:type="page"/>
      </w:r>
    </w:p>
    <w:p w14:paraId="6DD4BB53" w14:textId="4B4264A7" w:rsidR="006B2BE3" w:rsidRDefault="006B2BE3" w:rsidP="006B2BE3">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60</w:t>
      </w:r>
      <w:r>
        <w:fldChar w:fldCharType="end"/>
      </w:r>
      <w:r>
        <w:rPr>
          <w:rFonts w:hint="eastAsia"/>
        </w:rPr>
        <w:t xml:space="preserve">　</w:t>
      </w:r>
      <w:r w:rsidRPr="0029686E">
        <w:rPr>
          <w:rFonts w:hint="eastAsia"/>
        </w:rPr>
        <w:t>ヒアリング案</w:t>
      </w:r>
      <w:r>
        <w:rPr>
          <w:rFonts w:hint="eastAsia"/>
        </w:rPr>
        <w:t>（積層案）</w:t>
      </w:r>
      <w:r w:rsidRPr="0029686E">
        <w:rPr>
          <w:rFonts w:hint="eastAsia"/>
        </w:rPr>
        <w:t xml:space="preserve">　</w:t>
      </w:r>
      <w:r>
        <w:rPr>
          <w:rFonts w:hint="eastAsia"/>
        </w:rPr>
        <w:t>３</w:t>
      </w:r>
      <w:r w:rsidRPr="0029686E">
        <w:t>F</w:t>
      </w:r>
      <w:r w:rsidRPr="0029686E">
        <w:t>平面図</w:t>
      </w:r>
    </w:p>
    <w:p w14:paraId="15235B29" w14:textId="77777777" w:rsidR="006B2BE3" w:rsidRPr="00B77967" w:rsidRDefault="006B2BE3" w:rsidP="006B2BE3">
      <w:r>
        <w:rPr>
          <w:noProof/>
        </w:rPr>
        <mc:AlternateContent>
          <mc:Choice Requires="wpc">
            <w:drawing>
              <wp:inline distT="0" distB="0" distL="0" distR="0" wp14:anchorId="73F30EE9" wp14:editId="6BD6EC87">
                <wp:extent cx="8840152" cy="4937564"/>
                <wp:effectExtent l="0" t="0" r="0" b="0"/>
                <wp:docPr id="1294780568" name="Canvas 129478056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60556230" name="図 560556230" descr="ダイアグラム&#10;&#10;自動的に生成された説明"/>
                          <pic:cNvPicPr>
                            <a:picLocks noChangeAspect="1"/>
                          </pic:cNvPicPr>
                        </pic:nvPicPr>
                        <pic:blipFill rotWithShape="1">
                          <a:blip r:embed="rId190" cstate="print">
                            <a:extLst>
                              <a:ext uri="{28A0092B-C50C-407E-A947-70E740481C1C}">
                                <a14:useLocalDpi xmlns:a14="http://schemas.microsoft.com/office/drawing/2010/main" val="0"/>
                              </a:ext>
                            </a:extLst>
                          </a:blip>
                          <a:srcRect t="9614" b="9260"/>
                          <a:stretch/>
                        </pic:blipFill>
                        <pic:spPr>
                          <a:xfrm>
                            <a:off x="241847" y="0"/>
                            <a:ext cx="8597988" cy="4933506"/>
                          </a:xfrm>
                          <a:prstGeom prst="rect">
                            <a:avLst/>
                          </a:prstGeom>
                        </pic:spPr>
                      </pic:pic>
                    </wpc:wpc>
                  </a:graphicData>
                </a:graphic>
              </wp:inline>
            </w:drawing>
          </mc:Choice>
          <mc:Fallback xmlns:oel="http://schemas.microsoft.com/office/2019/extlst">
            <w:pict>
              <v:group w14:anchorId="00A5B729" id="Canvas 1294780568" o:spid="_x0000_s1026" editas="canvas" style="width:696.05pt;height:388.8pt;mso-position-horizontal-relative:char;mso-position-vertical-relative:line" coordsize="88398,49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">
                <v:shape id="_x0000_s1027" type="#_x0000_t75" style="position:absolute;width:88398;height:49371;visibility:visible;mso-wrap-style:square" filled="t">
                  <v:fill o:detectmouseclick="t"/>
                  <v:path o:connecttype="none"/>
                </v:shape>
                <v:shape id="図 560556230" o:spid="_x0000_s1028" type="#_x0000_t75" alt="ダイアグラム&#10;&#10;自動的に生成された説明" style="position:absolute;left:2418;width:85980;height:4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">
                  <v:imagedata r:id="rId191" o:title="ダイアグラム&#10;&#10;自動的に生成された説明" croptop="6301f" cropbottom="6069f"/>
                </v:shape>
                <w10:anchorlock/>
              </v:group>
            </w:pict>
          </mc:Fallback>
        </mc:AlternateContent>
      </w:r>
    </w:p>
    <w:p w14:paraId="5530998D" w14:textId="77777777" w:rsidR="006B2BE3" w:rsidRDefault="006B2BE3"/>
    <w:p w14:paraId="01C09BF2" w14:textId="521493D2" w:rsidR="00D556F5" w:rsidRPr="00710EEE" w:rsidRDefault="002C3368">
      <w:pPr>
        <w:rPr>
          <w:rFonts w:asciiTheme="minorEastAsia" w:eastAsiaTheme="minorEastAsia" w:hAnsiTheme="minorEastAsia"/>
          <w:b/>
          <w:sz w:val="21"/>
          <w:szCs w:val="21"/>
        </w:rPr>
      </w:pPr>
      <w:r>
        <w:rPr>
          <w:rFonts w:asciiTheme="minorEastAsia" w:eastAsiaTheme="minorEastAsia" w:hAnsiTheme="minorEastAsia"/>
          <w:b/>
          <w:sz w:val="21"/>
          <w:szCs w:val="21"/>
        </w:rPr>
        <w:br w:type="page"/>
      </w:r>
    </w:p>
    <w:p w14:paraId="2C5CF51B" w14:textId="6B88EAC8" w:rsidR="0025415E" w:rsidRDefault="00EE0B03" w:rsidP="003633F9">
      <w:pPr>
        <w:pStyle w:val="03"/>
        <w:numPr>
          <w:ilvl w:val="0"/>
          <w:numId w:val="0"/>
        </w:numPr>
        <w:ind w:left="440" w:hanging="440"/>
      </w:pPr>
      <w:bookmarkStart w:id="291" w:name="_Toc157585027"/>
      <w:bookmarkStart w:id="292" w:name="_Toc159351594"/>
      <w:bookmarkStart w:id="293" w:name="_Toc160741704"/>
      <w:r>
        <w:rPr>
          <w:rFonts w:hint="eastAsia"/>
        </w:rPr>
        <w:lastRenderedPageBreak/>
        <w:t>（３）意向確認</w:t>
      </w:r>
      <w:r w:rsidR="008B191C">
        <w:rPr>
          <w:rFonts w:hint="eastAsia"/>
        </w:rPr>
        <w:t>案</w:t>
      </w:r>
      <w:bookmarkEnd w:id="291"/>
      <w:bookmarkEnd w:id="292"/>
      <w:r w:rsidR="0089074F" w:rsidRPr="00F77C88">
        <w:rPr>
          <w:rFonts w:asciiTheme="minorEastAsia" w:eastAsiaTheme="minorEastAsia" w:hAnsiTheme="minorEastAsia" w:hint="eastAsia"/>
        </w:rPr>
        <w:t>（20</w:t>
      </w:r>
      <w:r w:rsidR="00F77C88">
        <w:rPr>
          <w:rFonts w:asciiTheme="minorEastAsia" w:eastAsiaTheme="minorEastAsia" w:hAnsiTheme="minorEastAsia"/>
        </w:rPr>
        <w:t>23</w:t>
      </w:r>
      <w:r w:rsidR="0089074F" w:rsidRPr="00F77C88">
        <w:rPr>
          <w:rFonts w:asciiTheme="minorEastAsia" w:eastAsiaTheme="minorEastAsia" w:hAnsiTheme="minorEastAsia" w:hint="eastAsia"/>
        </w:rPr>
        <w:t>年</w:t>
      </w:r>
      <w:r w:rsidR="00B212DA">
        <w:rPr>
          <w:rFonts w:asciiTheme="minorEastAsia" w:eastAsiaTheme="minorEastAsia" w:hAnsiTheme="minorEastAsia"/>
        </w:rPr>
        <w:t>10</w:t>
      </w:r>
      <w:r w:rsidR="0089074F" w:rsidRPr="00F77C88">
        <w:rPr>
          <w:rFonts w:asciiTheme="minorEastAsia" w:eastAsiaTheme="minorEastAsia" w:hAnsiTheme="minorEastAsia" w:hint="eastAsia"/>
        </w:rPr>
        <w:t>月）</w:t>
      </w:r>
      <w:bookmarkEnd w:id="293"/>
    </w:p>
    <w:p w14:paraId="713D1D0F" w14:textId="6EA842E6" w:rsidR="00BE68B1" w:rsidRDefault="00BE68B1" w:rsidP="00BE68B1">
      <w:pPr>
        <w:pStyle w:val="04"/>
        <w:ind w:left="220" w:firstLine="211"/>
      </w:pPr>
      <w:bookmarkStart w:id="294" w:name="_Toc159351595"/>
      <w:r>
        <w:rPr>
          <w:rFonts w:hint="eastAsia"/>
        </w:rPr>
        <w:t>１）意向確認案（南側民間案）</w:t>
      </w:r>
      <w:bookmarkEnd w:id="294"/>
    </w:p>
    <w:p w14:paraId="5090C74D" w14:textId="5057E9DB" w:rsidR="00BE68B1" w:rsidRPr="00BE68B1" w:rsidRDefault="00BE68B1" w:rsidP="00BE68B1">
      <w:pPr>
        <w:pStyle w:val="09"/>
        <w:ind w:left="770" w:firstLine="210"/>
        <w:rPr>
          <w:b/>
        </w:rPr>
      </w:pPr>
      <w:r w:rsidRPr="00CA38B7">
        <w:rPr>
          <w:rFonts w:hint="eastAsia"/>
        </w:rPr>
        <w:t xml:space="preserve">　ヒアリング案から</w:t>
      </w:r>
      <w:r>
        <w:rPr>
          <w:rFonts w:hint="eastAsia"/>
        </w:rPr>
        <w:t>各機能の</w:t>
      </w:r>
      <w:r w:rsidRPr="00CA38B7">
        <w:rPr>
          <w:rFonts w:hint="eastAsia"/>
        </w:rPr>
        <w:t>面積を精査し</w:t>
      </w:r>
      <w:r>
        <w:rPr>
          <w:rFonts w:hint="eastAsia"/>
        </w:rPr>
        <w:t>、さらに市場敷地内の場内車路を効率性と安全性に配慮して２車線整備した案。意向確認結果を基に、仲卸店舗横に低温保管施設の併設を検討</w:t>
      </w:r>
      <w:r w:rsidR="00E478B4">
        <w:rPr>
          <w:rFonts w:hint="eastAsia"/>
        </w:rPr>
        <w:t>した</w:t>
      </w:r>
      <w:r>
        <w:rPr>
          <w:rFonts w:hint="eastAsia"/>
        </w:rPr>
        <w:t>。</w:t>
      </w:r>
    </w:p>
    <w:p w14:paraId="5D3AC2BE" w14:textId="54F0232C" w:rsidR="00BE68B1" w:rsidRDefault="00BE68B1" w:rsidP="00BE68B1">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61</w:t>
      </w:r>
      <w:r>
        <w:rPr>
          <w:noProof/>
        </w:rPr>
        <w:fldChar w:fldCharType="end"/>
      </w:r>
      <w:r>
        <w:rPr>
          <w:rFonts w:hint="eastAsia"/>
        </w:rPr>
        <w:t xml:space="preserve">　意向確認案</w:t>
      </w:r>
      <w:r w:rsidRPr="007A78B0">
        <w:t xml:space="preserve"> (</w:t>
      </w:r>
      <w:r>
        <w:rPr>
          <w:rFonts w:hint="eastAsia"/>
        </w:rPr>
        <w:t>南</w:t>
      </w:r>
      <w:r w:rsidRPr="007A78B0">
        <w:t>側民間</w:t>
      </w:r>
      <w:r w:rsidRPr="007A78B0">
        <w:t>)</w:t>
      </w:r>
      <w:r w:rsidRPr="007A78B0">
        <w:t xml:space="preserve">　</w:t>
      </w:r>
      <w:r>
        <w:rPr>
          <w:rFonts w:hint="eastAsia"/>
        </w:rPr>
        <w:t>１</w:t>
      </w:r>
      <w:r w:rsidRPr="007A78B0">
        <w:t>F</w:t>
      </w:r>
      <w:r w:rsidRPr="007A78B0">
        <w:t>平面図</w:t>
      </w:r>
    </w:p>
    <w:p w14:paraId="6E51651A" w14:textId="16470999" w:rsidR="00BE68B1" w:rsidRPr="008B2D70" w:rsidRDefault="00BE68B1" w:rsidP="00BE68B1">
      <w:r>
        <w:rPr>
          <w:noProof/>
        </w:rPr>
        <mc:AlternateContent>
          <mc:Choice Requires="wpc">
            <w:drawing>
              <wp:inline distT="0" distB="0" distL="0" distR="0" wp14:anchorId="5448CCEA" wp14:editId="38CB570A">
                <wp:extent cx="8775700" cy="4900930"/>
                <wp:effectExtent l="0" t="0" r="6350" b="0"/>
                <wp:docPr id="1711638848" name="Canvas 171163884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59028845" name="図 759028845" descr="ダイアグラム&#10;&#10;自動的に生成された説明"/>
                          <pic:cNvPicPr>
                            <a:picLocks noChangeAspect="1"/>
                          </pic:cNvPicPr>
                        </pic:nvPicPr>
                        <pic:blipFill rotWithShape="1">
                          <a:blip r:embed="rId192" cstate="print">
                            <a:extLst>
                              <a:ext uri="{28A0092B-C50C-407E-A947-70E740481C1C}">
                                <a14:useLocalDpi xmlns:a14="http://schemas.microsoft.com/office/drawing/2010/main" val="0"/>
                              </a:ext>
                            </a:extLst>
                          </a:blip>
                          <a:srcRect t="8858" b="9252"/>
                          <a:stretch/>
                        </pic:blipFill>
                        <pic:spPr>
                          <a:xfrm>
                            <a:off x="254441" y="0"/>
                            <a:ext cx="8456552" cy="4898004"/>
                          </a:xfrm>
                          <a:prstGeom prst="rect">
                            <a:avLst/>
                          </a:prstGeom>
                        </pic:spPr>
                      </pic:pic>
                    </wpc:wpc>
                  </a:graphicData>
                </a:graphic>
              </wp:inline>
            </w:drawing>
          </mc:Choice>
          <mc:Fallback xmlns:oel="http://schemas.microsoft.com/office/2019/extlst">
            <w:pict>
              <v:group w14:anchorId="7E247060" id="Canvas 1711638848"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">
                <v:shape id="_x0000_s1027" type="#_x0000_t75" style="position:absolute;width:87757;height:49009;visibility:visible;mso-wrap-style:square" filled="t">
                  <v:fill o:detectmouseclick="t"/>
                  <v:path o:connecttype="none"/>
                </v:shape>
                <v:shape id="図 759028845" o:spid="_x0000_s1028" type="#_x0000_t75" alt="ダイアグラム&#10;&#10;自動的に生成された説明" style="position:absolute;left:2544;width:84565;height:48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">
                  <v:imagedata r:id="rId193" o:title="ダイアグラム&#10;&#10;自動的に生成された説明" croptop="5805f" cropbottom="6063f"/>
                </v:shape>
                <w10:anchorlock/>
              </v:group>
            </w:pict>
          </mc:Fallback>
        </mc:AlternateContent>
      </w:r>
    </w:p>
    <w:p w14:paraId="43A07B99" w14:textId="159957B0" w:rsidR="00BE68B1" w:rsidRPr="003633F9" w:rsidRDefault="00BE68B1" w:rsidP="00BE68B1">
      <w:pPr>
        <w:pStyle w:val="ad"/>
      </w:pPr>
      <w:r>
        <w:br w:type="page"/>
      </w: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62</w:t>
      </w:r>
      <w:r>
        <w:rPr>
          <w:noProof/>
        </w:rPr>
        <w:fldChar w:fldCharType="end"/>
      </w:r>
      <w:r>
        <w:rPr>
          <w:rFonts w:hint="eastAsia"/>
        </w:rPr>
        <w:t xml:space="preserve">　意向確認案</w:t>
      </w:r>
      <w:r w:rsidRPr="007A78B0">
        <w:t xml:space="preserve"> (</w:t>
      </w:r>
      <w:r>
        <w:rPr>
          <w:rFonts w:hint="eastAsia"/>
        </w:rPr>
        <w:t>南</w:t>
      </w:r>
      <w:r w:rsidRPr="007A78B0">
        <w:t>側民間</w:t>
      </w:r>
      <w:r w:rsidRPr="007A78B0">
        <w:t>)</w:t>
      </w:r>
      <w:r w:rsidRPr="007A78B0">
        <w:t xml:space="preserve">　</w:t>
      </w:r>
      <w:r>
        <w:rPr>
          <w:rFonts w:hint="eastAsia"/>
        </w:rPr>
        <w:t>２</w:t>
      </w:r>
      <w:r w:rsidRPr="007A78B0">
        <w:t>F</w:t>
      </w:r>
      <w:r w:rsidRPr="007A78B0">
        <w:t>平面図</w:t>
      </w:r>
    </w:p>
    <w:p w14:paraId="7EB27ECF" w14:textId="77777777" w:rsidR="00BE68B1" w:rsidRDefault="00BE68B1" w:rsidP="00BE68B1">
      <w:r>
        <w:rPr>
          <w:noProof/>
        </w:rPr>
        <mc:AlternateContent>
          <mc:Choice Requires="wpc">
            <w:drawing>
              <wp:inline distT="0" distB="0" distL="0" distR="0" wp14:anchorId="3AC76577" wp14:editId="65B3AB9B">
                <wp:extent cx="8775700" cy="4900930"/>
                <wp:effectExtent l="0" t="0" r="6350" b="0"/>
                <wp:docPr id="1568773271" name="Canvas 156877327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91636874" name="図 491636874" descr="ダイアグラム, 概略図&#10;&#10;自動的に生成された説明"/>
                          <pic:cNvPicPr>
                            <a:picLocks noChangeAspect="1"/>
                          </pic:cNvPicPr>
                        </pic:nvPicPr>
                        <pic:blipFill rotWithShape="1">
                          <a:blip r:embed="rId194" cstate="print">
                            <a:extLst>
                              <a:ext uri="{28A0092B-C50C-407E-A947-70E740481C1C}">
                                <a14:useLocalDpi xmlns:a14="http://schemas.microsoft.com/office/drawing/2010/main" val="0"/>
                              </a:ext>
                            </a:extLst>
                          </a:blip>
                          <a:srcRect t="9335" b="9534"/>
                          <a:stretch/>
                        </pic:blipFill>
                        <pic:spPr>
                          <a:xfrm>
                            <a:off x="253916" y="0"/>
                            <a:ext cx="8521784" cy="4890052"/>
                          </a:xfrm>
                          <a:prstGeom prst="rect">
                            <a:avLst/>
                          </a:prstGeom>
                        </pic:spPr>
                      </pic:pic>
                    </wpc:wpc>
                  </a:graphicData>
                </a:graphic>
              </wp:inline>
            </w:drawing>
          </mc:Choice>
          <mc:Fallback xmlns:oel="http://schemas.microsoft.com/office/2019/extlst">
            <w:pict>
              <v:group w14:anchorId="314FE0DD" id="Canvas 1568773271"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">
                <v:shape id="_x0000_s1027" type="#_x0000_t75" style="position:absolute;width:87757;height:49009;visibility:visible;mso-wrap-style:square" filled="t">
                  <v:fill o:detectmouseclick="t"/>
                  <v:path o:connecttype="none"/>
                </v:shape>
                <v:shape id="図 491636874" o:spid="_x0000_s1028" type="#_x0000_t75" alt="ダイアグラム, 概略図&#10;&#10;自動的に生成された説明" style="position:absolute;left:2539;width:85218;height:4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">
                  <v:imagedata r:id="rId195" o:title="ダイアグラム, 概略図&#10;&#10;自動的に生成された説明" croptop="6118f" cropbottom="6248f"/>
                </v:shape>
                <w10:anchorlock/>
              </v:group>
            </w:pict>
          </mc:Fallback>
        </mc:AlternateContent>
      </w:r>
    </w:p>
    <w:p w14:paraId="20B7D06D" w14:textId="77777777" w:rsidR="00BE68B1" w:rsidRPr="008B2D70" w:rsidRDefault="00BE68B1" w:rsidP="00BE68B1"/>
    <w:p w14:paraId="46C39793" w14:textId="46E47629" w:rsidR="00BE68B1" w:rsidRPr="003633F9" w:rsidRDefault="00BE68B1" w:rsidP="00BE68B1">
      <w:pPr>
        <w:pStyle w:val="ad"/>
      </w:pPr>
      <w:r>
        <w:br w:type="page"/>
      </w: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63</w:t>
      </w:r>
      <w:r>
        <w:rPr>
          <w:noProof/>
        </w:rPr>
        <w:fldChar w:fldCharType="end"/>
      </w:r>
      <w:r>
        <w:rPr>
          <w:rFonts w:hint="eastAsia"/>
        </w:rPr>
        <w:t xml:space="preserve">　意向確認案</w:t>
      </w:r>
      <w:r w:rsidRPr="007A78B0">
        <w:t xml:space="preserve"> (</w:t>
      </w:r>
      <w:r>
        <w:rPr>
          <w:rFonts w:hint="eastAsia"/>
        </w:rPr>
        <w:t>南</w:t>
      </w:r>
      <w:r w:rsidRPr="007A78B0">
        <w:t>側民間</w:t>
      </w:r>
      <w:r w:rsidRPr="007A78B0">
        <w:t>)</w:t>
      </w:r>
      <w:r w:rsidRPr="007A78B0">
        <w:t xml:space="preserve">　</w:t>
      </w:r>
      <w:r>
        <w:rPr>
          <w:rFonts w:hint="eastAsia"/>
        </w:rPr>
        <w:t>３</w:t>
      </w:r>
      <w:r w:rsidRPr="007A78B0">
        <w:t>F</w:t>
      </w:r>
      <w:r w:rsidRPr="007A78B0">
        <w:t>平面図</w:t>
      </w:r>
    </w:p>
    <w:p w14:paraId="589AC229" w14:textId="77777777" w:rsidR="00BE68B1" w:rsidRDefault="00BE68B1" w:rsidP="00BE68B1">
      <w:r>
        <w:rPr>
          <w:noProof/>
        </w:rPr>
        <mc:AlternateContent>
          <mc:Choice Requires="wpc">
            <w:drawing>
              <wp:inline distT="0" distB="0" distL="0" distR="0" wp14:anchorId="3B7F1681" wp14:editId="2256597C">
                <wp:extent cx="8775700" cy="4900930"/>
                <wp:effectExtent l="0" t="0" r="6350" b="0"/>
                <wp:docPr id="316768597" name="Canvas 31676859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81891359" name="図 2081891359" descr="ダイアグラム, 設計図&#10;&#10;自動的に生成された説明"/>
                          <pic:cNvPicPr>
                            <a:picLocks noChangeAspect="1"/>
                          </pic:cNvPicPr>
                        </pic:nvPicPr>
                        <pic:blipFill rotWithShape="1">
                          <a:blip r:embed="rId196" cstate="print">
                            <a:extLst>
                              <a:ext uri="{28A0092B-C50C-407E-A947-70E740481C1C}">
                                <a14:useLocalDpi xmlns:a14="http://schemas.microsoft.com/office/drawing/2010/main" val="0"/>
                              </a:ext>
                            </a:extLst>
                          </a:blip>
                          <a:srcRect t="11564" b="9183"/>
                          <a:stretch/>
                        </pic:blipFill>
                        <pic:spPr>
                          <a:xfrm>
                            <a:off x="0" y="0"/>
                            <a:ext cx="8752234" cy="4900930"/>
                          </a:xfrm>
                          <a:prstGeom prst="rect">
                            <a:avLst/>
                          </a:prstGeom>
                        </pic:spPr>
                      </pic:pic>
                    </wpc:wpc>
                  </a:graphicData>
                </a:graphic>
              </wp:inline>
            </w:drawing>
          </mc:Choice>
          <mc:Fallback xmlns:oel="http://schemas.microsoft.com/office/2019/extlst">
            <w:pict>
              <v:group w14:anchorId="672752C4" id="Canvas 316768597"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">
                <v:shape id="_x0000_s1027" type="#_x0000_t75" style="position:absolute;width:87757;height:49009;visibility:visible;mso-wrap-style:square" filled="t">
                  <v:fill o:detectmouseclick="t"/>
                  <v:path o:connecttype="none"/>
                </v:shape>
                <v:shape id="図 2081891359" o:spid="_x0000_s1028" type="#_x0000_t75" alt="ダイアグラム, 設計図&#10;&#10;自動的に生成された説明" style="position:absolute;width:87522;height:49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">
                  <v:imagedata r:id="rId197" o:title="ダイアグラム, 設計図&#10;&#10;自動的に生成された説明" croptop="7579f" cropbottom="6018f"/>
                </v:shape>
                <w10:anchorlock/>
              </v:group>
            </w:pict>
          </mc:Fallback>
        </mc:AlternateContent>
      </w:r>
    </w:p>
    <w:p w14:paraId="44177DFB" w14:textId="77777777" w:rsidR="00BE68B1" w:rsidRDefault="00BE68B1" w:rsidP="00BE68B1">
      <w:r>
        <w:br w:type="page"/>
      </w:r>
    </w:p>
    <w:p w14:paraId="118604DF" w14:textId="15C08F6A" w:rsidR="007317E8" w:rsidRDefault="00BE68B1" w:rsidP="008F4464">
      <w:pPr>
        <w:pStyle w:val="04"/>
        <w:ind w:left="220" w:firstLine="211"/>
      </w:pPr>
      <w:bookmarkStart w:id="295" w:name="_Toc159351596"/>
      <w:r>
        <w:rPr>
          <w:rFonts w:hint="eastAsia"/>
        </w:rPr>
        <w:lastRenderedPageBreak/>
        <w:t>２</w:t>
      </w:r>
      <w:r w:rsidR="00A55C3F">
        <w:rPr>
          <w:rFonts w:hint="eastAsia"/>
        </w:rPr>
        <w:t>）</w:t>
      </w:r>
      <w:r w:rsidR="008F4464">
        <w:rPr>
          <w:rFonts w:hint="eastAsia"/>
        </w:rPr>
        <w:t>意向確認案（北側民間案）</w:t>
      </w:r>
      <w:bookmarkEnd w:id="295"/>
    </w:p>
    <w:p w14:paraId="7F33C864" w14:textId="6DCA662D" w:rsidR="003633F9" w:rsidRPr="003633F9" w:rsidRDefault="003633F9" w:rsidP="003633F9">
      <w:pPr>
        <w:pStyle w:val="09"/>
        <w:ind w:left="770" w:firstLine="210"/>
      </w:pPr>
      <w:r w:rsidRPr="00556263">
        <w:rPr>
          <w:rFonts w:hint="eastAsia"/>
        </w:rPr>
        <w:t>ヒアリング案</w:t>
      </w:r>
      <w:r w:rsidR="00CA38B7">
        <w:rPr>
          <w:rFonts w:hint="eastAsia"/>
        </w:rPr>
        <w:t>や意向確認</w:t>
      </w:r>
      <w:r w:rsidRPr="00556263">
        <w:rPr>
          <w:rFonts w:hint="eastAsia"/>
        </w:rPr>
        <w:t>案</w:t>
      </w:r>
      <w:r>
        <w:rPr>
          <w:rFonts w:hint="eastAsia"/>
        </w:rPr>
        <w:t>で南側に配置していた民間施設を北側に移動した計画。民間施設の配置変更により、市場・民間施設の入出場や待機ヤードに変更が生じるが、建物内のプランや車路計画は</w:t>
      </w:r>
      <w:r w:rsidR="00CA38B7">
        <w:rPr>
          <w:rFonts w:hint="eastAsia"/>
        </w:rPr>
        <w:t>意向確認</w:t>
      </w:r>
      <w:r w:rsidRPr="008D2427">
        <w:rPr>
          <w:rFonts w:hint="eastAsia"/>
        </w:rPr>
        <w:t>案</w:t>
      </w:r>
      <w:r w:rsidRPr="008D2427">
        <w:t>(南側民間)</w:t>
      </w:r>
      <w:r>
        <w:rPr>
          <w:rFonts w:hint="eastAsia"/>
        </w:rPr>
        <w:t>を踏襲している。</w:t>
      </w:r>
    </w:p>
    <w:p w14:paraId="0A3623E7" w14:textId="0A3963F5" w:rsidR="007317E8" w:rsidRDefault="007317E8" w:rsidP="007317E8">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64</w:t>
      </w:r>
      <w:r>
        <w:rPr>
          <w:noProof/>
        </w:rPr>
        <w:fldChar w:fldCharType="end"/>
      </w:r>
      <w:r>
        <w:rPr>
          <w:rFonts w:hint="eastAsia"/>
        </w:rPr>
        <w:t xml:space="preserve">　</w:t>
      </w:r>
      <w:r w:rsidR="00287CE4">
        <w:rPr>
          <w:rFonts w:hint="eastAsia"/>
        </w:rPr>
        <w:t>意向確認案</w:t>
      </w:r>
      <w:r w:rsidR="00287CE4" w:rsidRPr="007A78B0">
        <w:t xml:space="preserve"> </w:t>
      </w:r>
      <w:r w:rsidRPr="007A78B0">
        <w:t>(</w:t>
      </w:r>
      <w:r w:rsidRPr="007A78B0">
        <w:t>北側民間</w:t>
      </w:r>
      <w:r w:rsidRPr="007A78B0">
        <w:t>)</w:t>
      </w:r>
      <w:r w:rsidRPr="007A78B0">
        <w:t xml:space="preserve">　</w:t>
      </w:r>
      <w:r w:rsidR="00287CE4">
        <w:rPr>
          <w:rFonts w:hint="eastAsia"/>
        </w:rPr>
        <w:t>１</w:t>
      </w:r>
      <w:r w:rsidRPr="007A78B0">
        <w:t>F</w:t>
      </w:r>
      <w:r w:rsidRPr="007A78B0">
        <w:t>平面図</w:t>
      </w:r>
    </w:p>
    <w:p w14:paraId="5A0C0C24" w14:textId="77777777" w:rsidR="007317E8" w:rsidRDefault="007317E8" w:rsidP="007317E8">
      <w:r>
        <w:rPr>
          <w:noProof/>
        </w:rPr>
        <mc:AlternateContent>
          <mc:Choice Requires="wpc">
            <w:drawing>
              <wp:inline distT="0" distB="0" distL="0" distR="0" wp14:anchorId="319563B5" wp14:editId="13544135">
                <wp:extent cx="8775700" cy="4900930"/>
                <wp:effectExtent l="0" t="0" r="6350" b="0"/>
                <wp:docPr id="1925886973" name="Canvas 192588697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74831663" name="図 1974831663" descr="ダイアグラム, 概略図&#10;&#10;自動的に生成された説明"/>
                          <pic:cNvPicPr>
                            <a:picLocks noChangeAspect="1"/>
                          </pic:cNvPicPr>
                        </pic:nvPicPr>
                        <pic:blipFill rotWithShape="1">
                          <a:blip r:embed="rId198" cstate="print">
                            <a:extLst>
                              <a:ext uri="{28A0092B-C50C-407E-A947-70E740481C1C}">
                                <a14:useLocalDpi xmlns:a14="http://schemas.microsoft.com/office/drawing/2010/main" val="0"/>
                              </a:ext>
                            </a:extLst>
                          </a:blip>
                          <a:srcRect t="8598" b="9437"/>
                          <a:stretch/>
                        </pic:blipFill>
                        <pic:spPr>
                          <a:xfrm>
                            <a:off x="326928" y="0"/>
                            <a:ext cx="8448772" cy="4898004"/>
                          </a:xfrm>
                          <a:prstGeom prst="rect">
                            <a:avLst/>
                          </a:prstGeom>
                        </pic:spPr>
                      </pic:pic>
                    </wpc:wpc>
                  </a:graphicData>
                </a:graphic>
              </wp:inline>
            </w:drawing>
          </mc:Choice>
          <mc:Fallback xmlns:oel="http://schemas.microsoft.com/office/2019/extlst">
            <w:pict>
              <v:group w14:anchorId="4766B0AD" id="Canvas 1925886973"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">
                <v:shape id="_x0000_s1027" type="#_x0000_t75" style="position:absolute;width:87757;height:49009;visibility:visible;mso-wrap-style:square" filled="t">
                  <v:fill o:detectmouseclick="t"/>
                  <v:path o:connecttype="none"/>
                </v:shape>
                <v:shape id="図 1974831663" o:spid="_x0000_s1028" type="#_x0000_t75" alt="ダイアグラム, 概略図&#10;&#10;自動的に生成された説明" style="position:absolute;left:3269;width:84488;height:48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">
                  <v:imagedata r:id="rId199" o:title="ダイアグラム, 概略図&#10;&#10;自動的に生成された説明" croptop="5635f" cropbottom="6185f"/>
                </v:shape>
                <w10:anchorlock/>
              </v:group>
            </w:pict>
          </mc:Fallback>
        </mc:AlternateContent>
      </w:r>
    </w:p>
    <w:p w14:paraId="1B3A95E6" w14:textId="77777777" w:rsidR="007317E8" w:rsidRPr="008B2D70" w:rsidRDefault="007317E8" w:rsidP="007317E8"/>
    <w:p w14:paraId="52AE77C8" w14:textId="088F7F36" w:rsidR="007317E8" w:rsidRDefault="007317E8"/>
    <w:p w14:paraId="75B18734" w14:textId="77777777" w:rsidR="007E4D3D" w:rsidRDefault="007E4D3D">
      <w:pPr>
        <w:rPr>
          <w:rFonts w:ascii="ＭＳ Ｐゴシック" w:hAnsi="ＭＳ Ｐゴシック" w:cs="Times New Roman"/>
          <w:b/>
          <w:bCs/>
          <w:kern w:val="2"/>
          <w:sz w:val="21"/>
          <w:szCs w:val="21"/>
        </w:rPr>
      </w:pPr>
      <w:r>
        <w:br w:type="page"/>
      </w:r>
    </w:p>
    <w:p w14:paraId="053673BE" w14:textId="139AEEE0" w:rsidR="007317E8" w:rsidRDefault="007317E8" w:rsidP="007317E8">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65</w:t>
      </w:r>
      <w:r>
        <w:rPr>
          <w:noProof/>
        </w:rPr>
        <w:fldChar w:fldCharType="end"/>
      </w:r>
      <w:r>
        <w:rPr>
          <w:rFonts w:hint="eastAsia"/>
        </w:rPr>
        <w:t xml:space="preserve">　</w:t>
      </w:r>
      <w:r w:rsidR="008F4464">
        <w:rPr>
          <w:rFonts w:hint="eastAsia"/>
        </w:rPr>
        <w:t>意向確認案</w:t>
      </w:r>
      <w:r w:rsidR="008F4464" w:rsidRPr="007A78B0">
        <w:t xml:space="preserve"> (</w:t>
      </w:r>
      <w:r w:rsidR="008F4464" w:rsidRPr="007A78B0">
        <w:t>北側民間</w:t>
      </w:r>
      <w:r w:rsidR="008F4464" w:rsidRPr="007A78B0">
        <w:t>)</w:t>
      </w:r>
      <w:r w:rsidR="008F4464" w:rsidRPr="007A78B0">
        <w:t xml:space="preserve">　</w:t>
      </w:r>
      <w:r w:rsidR="008F4464">
        <w:rPr>
          <w:rFonts w:hint="eastAsia"/>
        </w:rPr>
        <w:t>２</w:t>
      </w:r>
      <w:r w:rsidR="008F4464" w:rsidRPr="007A78B0">
        <w:t>F</w:t>
      </w:r>
      <w:r w:rsidR="008F4464" w:rsidRPr="007A78B0">
        <w:t>平面図</w:t>
      </w:r>
    </w:p>
    <w:p w14:paraId="1502F9CC" w14:textId="77777777" w:rsidR="007317E8" w:rsidRDefault="007317E8" w:rsidP="007317E8">
      <w:r>
        <w:rPr>
          <w:noProof/>
        </w:rPr>
        <mc:AlternateContent>
          <mc:Choice Requires="wpc">
            <w:drawing>
              <wp:inline distT="0" distB="0" distL="0" distR="0" wp14:anchorId="5E85FB30" wp14:editId="441922AE">
                <wp:extent cx="8775700" cy="4900930"/>
                <wp:effectExtent l="0" t="0" r="6350" b="0"/>
                <wp:docPr id="9471170" name="Canvas 947117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66425628" name="図 1366425628" descr="ダイアグラム, 概略図&#10;&#10;自動的に生成された説明"/>
                          <pic:cNvPicPr>
                            <a:picLocks noChangeAspect="1"/>
                          </pic:cNvPicPr>
                        </pic:nvPicPr>
                        <pic:blipFill rotWithShape="1">
                          <a:blip r:embed="rId200" cstate="print">
                            <a:extLst>
                              <a:ext uri="{28A0092B-C50C-407E-A947-70E740481C1C}">
                                <a14:useLocalDpi xmlns:a14="http://schemas.microsoft.com/office/drawing/2010/main" val="0"/>
                              </a:ext>
                            </a:extLst>
                          </a:blip>
                          <a:srcRect t="9086" b="9308"/>
                          <a:stretch/>
                        </pic:blipFill>
                        <pic:spPr>
                          <a:xfrm>
                            <a:off x="0" y="0"/>
                            <a:ext cx="8755726" cy="4834393"/>
                          </a:xfrm>
                          <a:prstGeom prst="rect">
                            <a:avLst/>
                          </a:prstGeom>
                        </pic:spPr>
                      </pic:pic>
                    </wpc:wpc>
                  </a:graphicData>
                </a:graphic>
              </wp:inline>
            </w:drawing>
          </mc:Choice>
          <mc:Fallback xmlns:oel="http://schemas.microsoft.com/office/2019/extlst">
            <w:pict>
              <v:group w14:anchorId="1E3A7284" id="Canvas 9471170"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">
                <v:shape id="_x0000_s1027" type="#_x0000_t75" style="position:absolute;width:87757;height:49009;visibility:visible;mso-wrap-style:square" filled="t">
                  <v:fill o:detectmouseclick="t"/>
                  <v:path o:connecttype="none"/>
                </v:shape>
                <v:shape id="図 1366425628" o:spid="_x0000_s1028" type="#_x0000_t75" alt="ダイアグラム, 概略図&#10;&#10;自動的に生成された説明" style="position:absolute;width:87557;height:48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">
                  <v:imagedata r:id="rId201" o:title="ダイアグラム, 概略図&#10;&#10;自動的に生成された説明" croptop="5955f" cropbottom="6100f"/>
                </v:shape>
                <w10:anchorlock/>
              </v:group>
            </w:pict>
          </mc:Fallback>
        </mc:AlternateContent>
      </w:r>
    </w:p>
    <w:p w14:paraId="2E35BC4F" w14:textId="77777777" w:rsidR="007317E8" w:rsidRPr="008B2D70" w:rsidRDefault="007317E8" w:rsidP="007317E8"/>
    <w:p w14:paraId="5B707B49" w14:textId="27447889" w:rsidR="007317E8" w:rsidRDefault="007317E8">
      <w:r>
        <w:br w:type="page"/>
      </w:r>
    </w:p>
    <w:p w14:paraId="517824B3" w14:textId="45F953F6" w:rsidR="007317E8" w:rsidRDefault="007317E8" w:rsidP="007317E8">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66</w:t>
      </w:r>
      <w:r>
        <w:rPr>
          <w:noProof/>
        </w:rPr>
        <w:fldChar w:fldCharType="end"/>
      </w:r>
      <w:r>
        <w:rPr>
          <w:rFonts w:hint="eastAsia"/>
        </w:rPr>
        <w:t xml:space="preserve">　</w:t>
      </w:r>
      <w:r w:rsidR="008F4464">
        <w:rPr>
          <w:rFonts w:hint="eastAsia"/>
        </w:rPr>
        <w:t>意向確認案</w:t>
      </w:r>
      <w:r w:rsidR="008F4464" w:rsidRPr="007A78B0">
        <w:t xml:space="preserve"> (</w:t>
      </w:r>
      <w:r w:rsidR="008F4464" w:rsidRPr="007A78B0">
        <w:t>北側民間</w:t>
      </w:r>
      <w:r w:rsidR="008F4464" w:rsidRPr="007A78B0">
        <w:t>)</w:t>
      </w:r>
      <w:r w:rsidR="008F4464" w:rsidRPr="007A78B0">
        <w:t xml:space="preserve">　</w:t>
      </w:r>
      <w:r w:rsidR="008F4464">
        <w:rPr>
          <w:rFonts w:hint="eastAsia"/>
        </w:rPr>
        <w:t>３</w:t>
      </w:r>
      <w:r w:rsidR="008F4464" w:rsidRPr="007A78B0">
        <w:t>F</w:t>
      </w:r>
      <w:r w:rsidR="008F4464" w:rsidRPr="007A78B0">
        <w:t>平面図</w:t>
      </w:r>
    </w:p>
    <w:p w14:paraId="0924CF2E" w14:textId="77777777" w:rsidR="007317E8" w:rsidRDefault="007317E8" w:rsidP="007317E8">
      <w:r>
        <w:rPr>
          <w:noProof/>
        </w:rPr>
        <mc:AlternateContent>
          <mc:Choice Requires="wpc">
            <w:drawing>
              <wp:inline distT="0" distB="0" distL="0" distR="0" wp14:anchorId="283EE24C" wp14:editId="5FAE7DB3">
                <wp:extent cx="8775700" cy="4900930"/>
                <wp:effectExtent l="0" t="0" r="6350" b="0"/>
                <wp:docPr id="263455312" name="Canvas 2634553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21262017" name="図 921262017" descr="ダイアグラム, 概略図&#10;&#10;自動的に生成された説明"/>
                          <pic:cNvPicPr>
                            <a:picLocks noChangeAspect="1"/>
                          </pic:cNvPicPr>
                        </pic:nvPicPr>
                        <pic:blipFill rotWithShape="1">
                          <a:blip r:embed="rId202" cstate="print">
                            <a:extLst>
                              <a:ext uri="{28A0092B-C50C-407E-A947-70E740481C1C}">
                                <a14:useLocalDpi xmlns:a14="http://schemas.microsoft.com/office/drawing/2010/main" val="0"/>
                              </a:ext>
                            </a:extLst>
                          </a:blip>
                          <a:srcRect t="10708" b="9632"/>
                          <a:stretch/>
                        </pic:blipFill>
                        <pic:spPr>
                          <a:xfrm>
                            <a:off x="0" y="0"/>
                            <a:ext cx="8745673" cy="4874150"/>
                          </a:xfrm>
                          <a:prstGeom prst="rect">
                            <a:avLst/>
                          </a:prstGeom>
                        </pic:spPr>
                      </pic:pic>
                    </wpc:wpc>
                  </a:graphicData>
                </a:graphic>
              </wp:inline>
            </w:drawing>
          </mc:Choice>
          <mc:Fallback xmlns:oel="http://schemas.microsoft.com/office/2019/extlst">
            <w:pict>
              <v:group w14:anchorId="4B6FB6A6" id="Canvas 263455312"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">
                <v:shape id="_x0000_s1027" type="#_x0000_t75" style="position:absolute;width:87757;height:49009;visibility:visible;mso-wrap-style:square" filled="t">
                  <v:fill o:detectmouseclick="t"/>
                  <v:path o:connecttype="none"/>
                </v:shape>
                <v:shape id="図 921262017" o:spid="_x0000_s1028" type="#_x0000_t75" alt="ダイアグラム, 概略図&#10;&#10;自動的に生成された説明" style="position:absolute;width:87456;height:48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">
                  <v:imagedata r:id="rId203" o:title="ダイアグラム, 概略図&#10;&#10;自動的に生成された説明" croptop="7018f" cropbottom="6312f"/>
                </v:shape>
                <w10:anchorlock/>
              </v:group>
            </w:pict>
          </mc:Fallback>
        </mc:AlternateContent>
      </w:r>
    </w:p>
    <w:p w14:paraId="642CDD9E" w14:textId="77777777" w:rsidR="007317E8" w:rsidRPr="008B2D70" w:rsidRDefault="007317E8" w:rsidP="007317E8"/>
    <w:p w14:paraId="08D0E89B" w14:textId="77777777" w:rsidR="007317E8" w:rsidRDefault="007317E8"/>
    <w:p w14:paraId="379F087E" w14:textId="77777777" w:rsidR="008F4464" w:rsidRDefault="0025415E" w:rsidP="007317E8">
      <w:pPr>
        <w:pStyle w:val="ad"/>
      </w:pPr>
      <w:r>
        <w:br w:type="page"/>
      </w:r>
    </w:p>
    <w:p w14:paraId="170EED7F" w14:textId="2F9E405D" w:rsidR="00600BA3" w:rsidRDefault="0025415E" w:rsidP="00F77C88">
      <w:pPr>
        <w:pStyle w:val="03"/>
        <w:numPr>
          <w:ilvl w:val="0"/>
          <w:numId w:val="27"/>
        </w:numPr>
        <w:ind w:leftChars="0"/>
      </w:pPr>
      <w:bookmarkStart w:id="296" w:name="_Toc157585028"/>
      <w:bookmarkStart w:id="297" w:name="_Toc159351597"/>
      <w:bookmarkStart w:id="298" w:name="_Toc160741705"/>
      <w:r>
        <w:rPr>
          <w:rFonts w:hint="eastAsia"/>
        </w:rPr>
        <w:lastRenderedPageBreak/>
        <w:t>再整備計画</w:t>
      </w:r>
      <w:r w:rsidR="006D511D">
        <w:rPr>
          <w:rFonts w:hint="eastAsia"/>
        </w:rPr>
        <w:t>案</w:t>
      </w:r>
      <w:r w:rsidR="00EF3813" w:rsidRPr="008304FB">
        <w:rPr>
          <w:rFonts w:asciiTheme="minorEastAsia" w:eastAsiaTheme="minorEastAsia" w:hAnsiTheme="minorEastAsia" w:hint="eastAsia"/>
        </w:rPr>
        <w:t>（2023年10月）</w:t>
      </w:r>
      <w:bookmarkEnd w:id="296"/>
      <w:bookmarkEnd w:id="297"/>
      <w:bookmarkEnd w:id="298"/>
    </w:p>
    <w:p w14:paraId="2F3AF02C" w14:textId="5A2AB239" w:rsidR="00600BA3" w:rsidRDefault="0025415E" w:rsidP="0017496F">
      <w:pPr>
        <w:pStyle w:val="08"/>
        <w:ind w:left="550" w:firstLine="210"/>
      </w:pPr>
      <w:r>
        <w:rPr>
          <w:rFonts w:hint="eastAsia"/>
        </w:rPr>
        <w:t>意向確認</w:t>
      </w:r>
      <w:r w:rsidR="0017496F">
        <w:rPr>
          <w:rFonts w:hint="eastAsia"/>
        </w:rPr>
        <w:t>案に対し、</w:t>
      </w:r>
      <w:r w:rsidR="00D00DF6">
        <w:rPr>
          <w:rFonts w:hint="eastAsia"/>
        </w:rPr>
        <w:t>各</w:t>
      </w:r>
      <w:r w:rsidR="00A208BA">
        <w:rPr>
          <w:rFonts w:hint="eastAsia"/>
        </w:rPr>
        <w:t>エリアの</w:t>
      </w:r>
      <w:r w:rsidR="00D00DF6">
        <w:rPr>
          <w:rFonts w:hint="eastAsia"/>
        </w:rPr>
        <w:t>機能</w:t>
      </w:r>
      <w:r w:rsidR="00A208BA">
        <w:rPr>
          <w:rFonts w:hint="eastAsia"/>
        </w:rPr>
        <w:t>に必要な</w:t>
      </w:r>
      <w:r w:rsidR="00D00DF6">
        <w:rPr>
          <w:rFonts w:hint="eastAsia"/>
        </w:rPr>
        <w:t>面積を精査し</w:t>
      </w:r>
      <w:r w:rsidR="007E0D1F">
        <w:rPr>
          <w:rFonts w:hint="eastAsia"/>
        </w:rPr>
        <w:t>更新</w:t>
      </w:r>
      <w:r w:rsidR="00D277FE" w:rsidRPr="00D277FE">
        <w:t>。</w:t>
      </w:r>
      <w:r w:rsidR="00402166">
        <w:rPr>
          <w:rFonts w:hint="eastAsia"/>
        </w:rPr>
        <w:t>既存管理棟</w:t>
      </w:r>
      <w:r w:rsidR="005E54C7">
        <w:rPr>
          <w:rFonts w:hint="eastAsia"/>
        </w:rPr>
        <w:t>に配置される一部機能を関連棟として別棟で計画</w:t>
      </w:r>
      <w:r w:rsidR="00E478B4">
        <w:rPr>
          <w:rFonts w:hint="eastAsia"/>
        </w:rPr>
        <w:t>した</w:t>
      </w:r>
      <w:r w:rsidR="005E54C7">
        <w:rPr>
          <w:rFonts w:hint="eastAsia"/>
        </w:rPr>
        <w:t>。</w:t>
      </w:r>
    </w:p>
    <w:p w14:paraId="289EF23C" w14:textId="4CE6A216" w:rsidR="00D277FE" w:rsidRPr="00467C51" w:rsidRDefault="00467C51" w:rsidP="00AC313C">
      <w:pPr>
        <w:pStyle w:val="04"/>
        <w:ind w:left="220" w:firstLine="211"/>
      </w:pPr>
      <w:bookmarkStart w:id="299" w:name="_Toc159351598"/>
      <w:r>
        <w:rPr>
          <w:rFonts w:hint="eastAsia"/>
        </w:rPr>
        <w:t>１）</w:t>
      </w:r>
      <w:r w:rsidR="0025415E">
        <w:rPr>
          <w:rFonts w:hint="eastAsia"/>
        </w:rPr>
        <w:t>再整備計画案</w:t>
      </w:r>
      <w:r>
        <w:rPr>
          <w:rFonts w:hint="eastAsia"/>
        </w:rPr>
        <w:t>（</w:t>
      </w:r>
      <w:r w:rsidR="00E5416C">
        <w:rPr>
          <w:rFonts w:hint="eastAsia"/>
        </w:rPr>
        <w:t>南</w:t>
      </w:r>
      <w:r>
        <w:rPr>
          <w:rFonts w:hint="eastAsia"/>
        </w:rPr>
        <w:t>側民間案）</w:t>
      </w:r>
      <w:bookmarkEnd w:id="299"/>
    </w:p>
    <w:p w14:paraId="5A199B7D" w14:textId="1AC99CA1" w:rsidR="009A1E1B" w:rsidRDefault="00A350B1" w:rsidP="00A350B1">
      <w:pPr>
        <w:pStyle w:val="ad"/>
      </w:pPr>
      <w:r>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67</w:t>
      </w:r>
      <w:r>
        <w:rPr>
          <w:noProof/>
        </w:rPr>
        <w:fldChar w:fldCharType="end"/>
      </w:r>
      <w:r>
        <w:rPr>
          <w:rFonts w:hint="eastAsia"/>
        </w:rPr>
        <w:t xml:space="preserve">　</w:t>
      </w:r>
      <w:r w:rsidR="0025415E">
        <w:rPr>
          <w:rFonts w:hint="eastAsia"/>
        </w:rPr>
        <w:t>再整備計画案</w:t>
      </w:r>
      <w:r w:rsidR="00D1507E">
        <w:rPr>
          <w:rFonts w:hint="eastAsia"/>
        </w:rPr>
        <w:t>（</w:t>
      </w:r>
      <w:r w:rsidR="00C53BBC">
        <w:rPr>
          <w:rFonts w:hint="eastAsia"/>
        </w:rPr>
        <w:t>南</w:t>
      </w:r>
      <w:r w:rsidR="00D1507E">
        <w:rPr>
          <w:rFonts w:hint="eastAsia"/>
        </w:rPr>
        <w:t>側民間案）</w:t>
      </w:r>
      <w:r w:rsidRPr="00FA4FBB">
        <w:t xml:space="preserve">　</w:t>
      </w:r>
      <w:r>
        <w:rPr>
          <w:rFonts w:hint="eastAsia"/>
        </w:rPr>
        <w:t>1</w:t>
      </w:r>
      <w:r w:rsidRPr="00FA4FBB">
        <w:t>F</w:t>
      </w:r>
      <w:r w:rsidRPr="00FA4FBB">
        <w:t>平面図</w:t>
      </w:r>
    </w:p>
    <w:p w14:paraId="716C37B6" w14:textId="1FE5DB85" w:rsidR="009A1E1B" w:rsidRDefault="00C55E6C" w:rsidP="009A1E1B">
      <w:r>
        <w:rPr>
          <w:noProof/>
        </w:rPr>
        <mc:AlternateContent>
          <mc:Choice Requires="wpc">
            <w:drawing>
              <wp:inline distT="0" distB="0" distL="0" distR="0" wp14:anchorId="502333B7" wp14:editId="076242EF">
                <wp:extent cx="8775700" cy="4900930"/>
                <wp:effectExtent l="0" t="0" r="6350" b="0"/>
                <wp:docPr id="1006975982" name="Canvas 100697598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76758671" name="図 1476758671" descr="ダイアグラム&#10;&#10;自動的に生成された説明"/>
                          <pic:cNvPicPr>
                            <a:picLocks noChangeAspect="1"/>
                          </pic:cNvPicPr>
                        </pic:nvPicPr>
                        <pic:blipFill rotWithShape="1">
                          <a:blip r:embed="rId204" cstate="print">
                            <a:extLst>
                              <a:ext uri="{28A0092B-C50C-407E-A947-70E740481C1C}">
                                <a14:useLocalDpi xmlns:a14="http://schemas.microsoft.com/office/drawing/2010/main" val="0"/>
                              </a:ext>
                            </a:extLst>
                          </a:blip>
                          <a:srcRect t="8846" b="9604"/>
                          <a:stretch/>
                        </pic:blipFill>
                        <pic:spPr>
                          <a:xfrm>
                            <a:off x="235390" y="0"/>
                            <a:ext cx="8507460" cy="4900930"/>
                          </a:xfrm>
                          <a:prstGeom prst="rect">
                            <a:avLst/>
                          </a:prstGeom>
                        </pic:spPr>
                      </pic:pic>
                    </wpc:wpc>
                  </a:graphicData>
                </a:graphic>
              </wp:inline>
            </w:drawing>
          </mc:Choice>
          <mc:Fallback xmlns:oel="http://schemas.microsoft.com/office/2019/extlst">
            <w:pict>
              <v:group w14:anchorId="10F5D54D" id="Canvas 1006975982"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">
                <v:shape id="_x0000_s1027" type="#_x0000_t75" style="position:absolute;width:87757;height:49009;visibility:visible;mso-wrap-style:square" filled="t">
                  <v:fill o:detectmouseclick="t"/>
                  <v:path o:connecttype="none"/>
                </v:shape>
                <v:shape id="図 1476758671" o:spid="_x0000_s1028" type="#_x0000_t75" alt="ダイアグラム&#10;&#10;自動的に生成された説明" style="position:absolute;left:2353;width:85075;height:49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">
                  <v:imagedata r:id="rId205" o:title="ダイアグラム&#10;&#10;自動的に生成された説明" croptop="5797f" cropbottom="6294f"/>
                </v:shape>
                <w10:anchorlock/>
              </v:group>
            </w:pict>
          </mc:Fallback>
        </mc:AlternateContent>
      </w:r>
    </w:p>
    <w:p w14:paraId="412CDECD" w14:textId="77777777" w:rsidR="009A1E1B" w:rsidRPr="009A1E1B" w:rsidRDefault="009A1E1B" w:rsidP="009A1E1B"/>
    <w:p w14:paraId="1B681B1E" w14:textId="77777777" w:rsidR="00BB4797" w:rsidRDefault="00BB4797" w:rsidP="00DC71E4">
      <w:pPr>
        <w:pStyle w:val="ad"/>
      </w:pPr>
    </w:p>
    <w:p w14:paraId="423DEE06" w14:textId="77777777" w:rsidR="00E478B4" w:rsidRDefault="00E478B4">
      <w:pPr>
        <w:rPr>
          <w:rFonts w:ascii="ＭＳ Ｐゴシック" w:hAnsi="ＭＳ Ｐゴシック" w:cs="Times New Roman"/>
          <w:b/>
          <w:bCs/>
          <w:kern w:val="2"/>
          <w:sz w:val="21"/>
          <w:szCs w:val="21"/>
        </w:rPr>
      </w:pPr>
      <w:r>
        <w:br w:type="page"/>
      </w:r>
    </w:p>
    <w:p w14:paraId="4D9F1FA3" w14:textId="59D2CA22" w:rsidR="00BF6C9F" w:rsidRDefault="00BF6C9F" w:rsidP="00DC71E4">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68</w:t>
      </w:r>
      <w:r>
        <w:fldChar w:fldCharType="end"/>
      </w:r>
      <w:r w:rsidRPr="00E62E42">
        <w:t xml:space="preserve">　</w:t>
      </w:r>
      <w:r w:rsidR="0025415E">
        <w:rPr>
          <w:rFonts w:hint="eastAsia"/>
        </w:rPr>
        <w:t>再生整備計画案</w:t>
      </w:r>
      <w:r w:rsidR="00D1507E">
        <w:rPr>
          <w:rFonts w:hint="eastAsia"/>
        </w:rPr>
        <w:t>（</w:t>
      </w:r>
      <w:r w:rsidR="00C53BBC">
        <w:rPr>
          <w:rFonts w:hint="eastAsia"/>
        </w:rPr>
        <w:t>南側民間案</w:t>
      </w:r>
      <w:r w:rsidR="00D1507E">
        <w:rPr>
          <w:rFonts w:hint="eastAsia"/>
        </w:rPr>
        <w:t>）</w:t>
      </w:r>
      <w:r w:rsidRPr="00E62E42">
        <w:t xml:space="preserve">　</w:t>
      </w:r>
      <w:r>
        <w:t>2</w:t>
      </w:r>
      <w:r w:rsidRPr="00E62E42">
        <w:t>F</w:t>
      </w:r>
      <w:r w:rsidRPr="00E62E42">
        <w:t>平面図</w:t>
      </w:r>
    </w:p>
    <w:p w14:paraId="1B59FBB2" w14:textId="77777777" w:rsidR="00287D15" w:rsidRDefault="00287D15" w:rsidP="00287D15">
      <w:r>
        <w:rPr>
          <w:noProof/>
        </w:rPr>
        <mc:AlternateContent>
          <mc:Choice Requires="wpc">
            <w:drawing>
              <wp:inline distT="0" distB="0" distL="0" distR="0" wp14:anchorId="6619A684" wp14:editId="780F8B5C">
                <wp:extent cx="8811698" cy="4921034"/>
                <wp:effectExtent l="0" t="0" r="8890" b="0"/>
                <wp:docPr id="2128134897" name="Canvas 212813489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9402162" name="図 199402162" descr="ダイアグラム, 概略図&#10;&#10;自動的に生成された説明"/>
                          <pic:cNvPicPr>
                            <a:picLocks noChangeAspect="1"/>
                          </pic:cNvPicPr>
                        </pic:nvPicPr>
                        <pic:blipFill rotWithShape="1">
                          <a:blip r:embed="rId206" cstate="print">
                            <a:extLst>
                              <a:ext uri="{28A0092B-C50C-407E-A947-70E740481C1C}">
                                <a14:useLocalDpi xmlns:a14="http://schemas.microsoft.com/office/drawing/2010/main" val="0"/>
                              </a:ext>
                            </a:extLst>
                          </a:blip>
                          <a:srcRect t="8125" b="9098"/>
                          <a:stretch/>
                        </pic:blipFill>
                        <pic:spPr>
                          <a:xfrm>
                            <a:off x="81460" y="0"/>
                            <a:ext cx="8729800" cy="4920615"/>
                          </a:xfrm>
                          <a:prstGeom prst="rect">
                            <a:avLst/>
                          </a:prstGeom>
                        </pic:spPr>
                      </pic:pic>
                    </wpc:wpc>
                  </a:graphicData>
                </a:graphic>
              </wp:inline>
            </w:drawing>
          </mc:Choice>
          <mc:Fallback xmlns:oel="http://schemas.microsoft.com/office/2019/extlst">
            <w:pict>
              <v:group w14:anchorId="1352FE72" id="Canvas 2128134897" o:spid="_x0000_s1026" editas="canvas" style="width:693.85pt;height:387.5pt;mso-position-horizontal-relative:char;mso-position-vertical-relative:line" coordsize="88112,49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">
                <v:shape id="_x0000_s1027" type="#_x0000_t75" style="position:absolute;width:88112;height:49206;visibility:visible;mso-wrap-style:square" filled="t">
                  <v:fill o:detectmouseclick="t"/>
                  <v:path o:connecttype="none"/>
                </v:shape>
                <v:shape id="図 199402162" o:spid="_x0000_s1028" type="#_x0000_t75" alt="ダイアグラム, 概略図&#10;&#10;自動的に生成された説明" style="position:absolute;left:814;width:87298;height:49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">
                  <v:imagedata r:id="rId207" o:title="ダイアグラム, 概略図&#10;&#10;自動的に生成された説明" croptop="5325f" cropbottom="5962f"/>
                </v:shape>
                <w10:anchorlock/>
              </v:group>
            </w:pict>
          </mc:Fallback>
        </mc:AlternateContent>
      </w:r>
    </w:p>
    <w:p w14:paraId="2FB80D68" w14:textId="59B4C8A9" w:rsidR="00DC71E4" w:rsidRDefault="00DC71E4" w:rsidP="00DC71E4"/>
    <w:p w14:paraId="56C52873" w14:textId="77777777" w:rsidR="00287D15" w:rsidRPr="00DC71E4" w:rsidRDefault="00287D15" w:rsidP="00DC71E4"/>
    <w:p w14:paraId="3D83C4E7" w14:textId="779BC9E9" w:rsidR="00A350B1" w:rsidRPr="00C53BBC" w:rsidRDefault="00287D15" w:rsidP="00C53BBC">
      <w:pPr>
        <w:rPr>
          <w:sz w:val="21"/>
          <w:szCs w:val="21"/>
        </w:rPr>
      </w:pPr>
      <w:r>
        <w:br w:type="page"/>
      </w:r>
    </w:p>
    <w:p w14:paraId="061EEB28" w14:textId="03258D22" w:rsidR="00C33E29" w:rsidRPr="00C33E29" w:rsidRDefault="00C33E29" w:rsidP="00C33E29">
      <w:pPr>
        <w:pStyle w:val="ad"/>
      </w:pPr>
      <w:r>
        <w:lastRenderedPageBreak/>
        <w:t>図</w:t>
      </w:r>
      <w:r>
        <w:t xml:space="preserve"> </w:t>
      </w:r>
      <w:r w:rsidR="00CA0326">
        <w:fldChar w:fldCharType="begin"/>
      </w:r>
      <w:r w:rsidR="00CA0326">
        <w:instrText xml:space="preserve"> SEQ </w:instrText>
      </w:r>
      <w:r w:rsidR="00CA0326">
        <w:instrText>図</w:instrText>
      </w:r>
      <w:r w:rsidR="00CA0326">
        <w:instrText xml:space="preserve"> \* ARABIC </w:instrText>
      </w:r>
      <w:r w:rsidR="00CA0326">
        <w:fldChar w:fldCharType="separate"/>
      </w:r>
      <w:r w:rsidR="004D0DFB">
        <w:rPr>
          <w:noProof/>
        </w:rPr>
        <w:t>69</w:t>
      </w:r>
      <w:r w:rsidR="00CA0326">
        <w:rPr>
          <w:noProof/>
        </w:rPr>
        <w:fldChar w:fldCharType="end"/>
      </w:r>
      <w:r w:rsidR="00C53BBC">
        <w:rPr>
          <w:rFonts w:hint="eastAsia"/>
        </w:rPr>
        <w:t xml:space="preserve">　</w:t>
      </w:r>
      <w:r w:rsidR="0025415E">
        <w:rPr>
          <w:rFonts w:hint="eastAsia"/>
        </w:rPr>
        <w:t>再整備計画案</w:t>
      </w:r>
      <w:r w:rsidRPr="00022F4B">
        <w:t>(</w:t>
      </w:r>
      <w:r w:rsidR="00C53BBC">
        <w:rPr>
          <w:rFonts w:hint="eastAsia"/>
        </w:rPr>
        <w:t>南側民間案</w:t>
      </w:r>
      <w:r w:rsidR="00C53BBC">
        <w:rPr>
          <w:rFonts w:hint="eastAsia"/>
        </w:rPr>
        <w:t>)</w:t>
      </w:r>
      <w:r w:rsidRPr="00022F4B">
        <w:t xml:space="preserve">　</w:t>
      </w:r>
      <w:r>
        <w:t>3</w:t>
      </w:r>
      <w:r w:rsidRPr="00022F4B">
        <w:t>F</w:t>
      </w:r>
      <w:r w:rsidRPr="00022F4B">
        <w:t>平面図</w:t>
      </w:r>
    </w:p>
    <w:p w14:paraId="742B11E1" w14:textId="33D4FFFD" w:rsidR="00BF6C9F" w:rsidRDefault="00C53BBC" w:rsidP="00D75E26">
      <w:pPr>
        <w:pStyle w:val="08"/>
        <w:ind w:leftChars="0" w:left="548" w:hangingChars="261" w:hanging="548"/>
      </w:pPr>
      <w:r>
        <w:rPr>
          <w:noProof/>
        </w:rPr>
        <mc:AlternateContent>
          <mc:Choice Requires="wpc">
            <w:drawing>
              <wp:inline distT="0" distB="0" distL="0" distR="0" wp14:anchorId="0D3CA368" wp14:editId="5802A20C">
                <wp:extent cx="8775700" cy="4900930"/>
                <wp:effectExtent l="0" t="0" r="6350" b="0"/>
                <wp:docPr id="1674630611" name="Canvas 16746306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47889425" name="図 947889425" descr="ダイアグラム, 設計図&#10;&#10;自動的に生成された説明"/>
                          <pic:cNvPicPr>
                            <a:picLocks noChangeAspect="1"/>
                          </pic:cNvPicPr>
                        </pic:nvPicPr>
                        <pic:blipFill rotWithShape="1">
                          <a:blip r:embed="rId208" cstate="print">
                            <a:extLst>
                              <a:ext uri="{28A0092B-C50C-407E-A947-70E740481C1C}">
                                <a14:useLocalDpi xmlns:a14="http://schemas.microsoft.com/office/drawing/2010/main" val="0"/>
                              </a:ext>
                            </a:extLst>
                          </a:blip>
                          <a:srcRect t="8988" b="9299"/>
                          <a:stretch/>
                        </pic:blipFill>
                        <pic:spPr>
                          <a:xfrm>
                            <a:off x="297099" y="0"/>
                            <a:ext cx="8461152" cy="4890052"/>
                          </a:xfrm>
                          <a:prstGeom prst="rect">
                            <a:avLst/>
                          </a:prstGeom>
                        </pic:spPr>
                      </pic:pic>
                    </wpc:wpc>
                  </a:graphicData>
                </a:graphic>
              </wp:inline>
            </w:drawing>
          </mc:Choice>
          <mc:Fallback xmlns:oel="http://schemas.microsoft.com/office/2019/extlst">
            <w:pict>
              <v:group w14:anchorId="65660368" id="Canvas 1674630611"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">
                <v:shape id="_x0000_s1027" type="#_x0000_t75" style="position:absolute;width:87757;height:49009;visibility:visible;mso-wrap-style:square" filled="t">
                  <v:fill o:detectmouseclick="t"/>
                  <v:path o:connecttype="none"/>
                </v:shape>
                <v:shape id="図 947889425" o:spid="_x0000_s1028" type="#_x0000_t75" alt="ダイアグラム, 設計図&#10;&#10;自動的に生成された説明" style="position:absolute;left:2970;width:84612;height:4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">
                  <v:imagedata r:id="rId209" o:title="ダイアグラム, 設計図&#10;&#10;自動的に生成された説明" croptop="5890f" cropbottom="6094f"/>
                </v:shape>
                <w10:anchorlock/>
              </v:group>
            </w:pict>
          </mc:Fallback>
        </mc:AlternateContent>
      </w:r>
    </w:p>
    <w:p w14:paraId="1346972B" w14:textId="77777777" w:rsidR="00A350B1" w:rsidRDefault="00A350B1" w:rsidP="00D5135F">
      <w:pPr>
        <w:pStyle w:val="08"/>
        <w:ind w:left="550" w:firstLine="210"/>
      </w:pPr>
    </w:p>
    <w:p w14:paraId="23C134A7" w14:textId="77777777" w:rsidR="00BF6C9F" w:rsidRDefault="00BF6C9F" w:rsidP="00D5135F">
      <w:pPr>
        <w:pStyle w:val="08"/>
        <w:ind w:left="550" w:firstLine="210"/>
      </w:pPr>
    </w:p>
    <w:p w14:paraId="168C5FAE" w14:textId="5F83E5A1" w:rsidR="00BF6C9F" w:rsidRDefault="00BF6C9F" w:rsidP="00D5135F">
      <w:pPr>
        <w:pStyle w:val="08"/>
        <w:ind w:left="550" w:firstLine="210"/>
      </w:pPr>
    </w:p>
    <w:p w14:paraId="7959BE6B" w14:textId="46BE595B" w:rsidR="00C33E29" w:rsidRDefault="00C33E29">
      <w:pPr>
        <w:rPr>
          <w:sz w:val="21"/>
          <w:szCs w:val="21"/>
        </w:rPr>
      </w:pPr>
      <w:r>
        <w:br w:type="page"/>
      </w:r>
    </w:p>
    <w:p w14:paraId="696E74E7" w14:textId="7982C01B" w:rsidR="00C53BBC" w:rsidRPr="00C53BBC" w:rsidRDefault="00C53BBC" w:rsidP="00C53BBC">
      <w:pPr>
        <w:pStyle w:val="04"/>
        <w:ind w:left="220" w:firstLine="211"/>
      </w:pPr>
      <w:bookmarkStart w:id="300" w:name="_Toc159351599"/>
      <w:r w:rsidRPr="00C53BBC">
        <w:rPr>
          <w:rFonts w:hint="eastAsia"/>
        </w:rPr>
        <w:lastRenderedPageBreak/>
        <w:t>２）</w:t>
      </w:r>
      <w:r w:rsidR="0025415E">
        <w:rPr>
          <w:rFonts w:hint="eastAsia"/>
        </w:rPr>
        <w:t>再整備計画案</w:t>
      </w:r>
      <w:r w:rsidRPr="00C53BBC">
        <w:rPr>
          <w:rFonts w:hint="eastAsia"/>
        </w:rPr>
        <w:t>（北側民間案）</w:t>
      </w:r>
      <w:bookmarkEnd w:id="300"/>
    </w:p>
    <w:p w14:paraId="1E1D3F7D" w14:textId="05AB4EC1" w:rsidR="00600A71" w:rsidRPr="00600A71" w:rsidRDefault="00600A71" w:rsidP="00C53BBC">
      <w:pPr>
        <w:pStyle w:val="09"/>
        <w:ind w:left="770" w:firstLine="210"/>
        <w:rPr>
          <w:b/>
          <w:bCs/>
        </w:rPr>
      </w:pPr>
      <w:r w:rsidRPr="00600A71">
        <w:rPr>
          <w:rFonts w:hint="eastAsia"/>
        </w:rPr>
        <w:t>再整備計画案</w:t>
      </w:r>
      <w:r w:rsidRPr="00600A71">
        <w:t>(意向確認案)</w:t>
      </w:r>
      <w:r w:rsidRPr="00600A71">
        <w:rPr>
          <w:rFonts w:hint="eastAsia"/>
        </w:rPr>
        <w:t>で南側に配置していた民間施設を北側に移動した計画</w:t>
      </w:r>
      <w:r w:rsidR="00E478B4">
        <w:rPr>
          <w:rFonts w:hint="eastAsia"/>
        </w:rPr>
        <w:t>した</w:t>
      </w:r>
      <w:r w:rsidRPr="00600A71">
        <w:rPr>
          <w:rFonts w:hint="eastAsia"/>
        </w:rPr>
        <w:t>。</w:t>
      </w:r>
    </w:p>
    <w:p w14:paraId="6215ED35" w14:textId="3E6D2CDE" w:rsidR="00600A71" w:rsidRDefault="00600A71" w:rsidP="006A4571">
      <w:pPr>
        <w:pStyle w:val="ad"/>
      </w:pPr>
    </w:p>
    <w:p w14:paraId="1D865685" w14:textId="740C6A9A" w:rsidR="00C33E29" w:rsidRDefault="006A4571" w:rsidP="006A4571">
      <w:pPr>
        <w:pStyle w:val="ad"/>
      </w:pPr>
      <w:r>
        <w:t>図</w:t>
      </w:r>
      <w:r>
        <w:t xml:space="preserve"> </w:t>
      </w:r>
      <w:r w:rsidR="00CA0326">
        <w:fldChar w:fldCharType="begin"/>
      </w:r>
      <w:r w:rsidR="00CA0326">
        <w:instrText xml:space="preserve"> SEQ </w:instrText>
      </w:r>
      <w:r w:rsidR="00CA0326">
        <w:instrText>図</w:instrText>
      </w:r>
      <w:r w:rsidR="00CA0326">
        <w:instrText xml:space="preserve"> \* ARABIC </w:instrText>
      </w:r>
      <w:r w:rsidR="00CA0326">
        <w:fldChar w:fldCharType="separate"/>
      </w:r>
      <w:r w:rsidR="004D0DFB">
        <w:rPr>
          <w:noProof/>
        </w:rPr>
        <w:t>70</w:t>
      </w:r>
      <w:r w:rsidR="00CA0326">
        <w:rPr>
          <w:noProof/>
        </w:rPr>
        <w:fldChar w:fldCharType="end"/>
      </w:r>
      <w:r w:rsidR="00A859A3">
        <w:rPr>
          <w:rFonts w:hint="eastAsia"/>
        </w:rPr>
        <w:t>再整備計画</w:t>
      </w:r>
      <w:r w:rsidR="00D1507E">
        <w:rPr>
          <w:rFonts w:hint="eastAsia"/>
        </w:rPr>
        <w:t>案（北側民間案）</w:t>
      </w:r>
      <w:r w:rsidR="00A26943">
        <w:rPr>
          <w:rFonts w:hint="eastAsia"/>
        </w:rPr>
        <w:t xml:space="preserve">　</w:t>
      </w:r>
      <w:r>
        <w:rPr>
          <w:rFonts w:hint="eastAsia"/>
        </w:rPr>
        <w:t>１</w:t>
      </w:r>
      <w:r w:rsidRPr="008420EF">
        <w:t>F</w:t>
      </w:r>
      <w:r w:rsidRPr="008420EF">
        <w:t>平面図</w:t>
      </w:r>
    </w:p>
    <w:p w14:paraId="41B71310" w14:textId="6044EC7F" w:rsidR="006A4571" w:rsidRPr="006A4571" w:rsidRDefault="00E5416C" w:rsidP="006A4571">
      <w:r>
        <w:rPr>
          <w:noProof/>
        </w:rPr>
        <mc:AlternateContent>
          <mc:Choice Requires="wpc">
            <w:drawing>
              <wp:inline distT="0" distB="0" distL="0" distR="0" wp14:anchorId="4F31B61A" wp14:editId="7CFE76F1">
                <wp:extent cx="8775700" cy="4900930"/>
                <wp:effectExtent l="0" t="0" r="6350" b="0"/>
                <wp:docPr id="304377626" name="Canvas 3043776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59830958" name="図 1459830958"/>
                          <pic:cNvPicPr>
                            <a:picLocks noChangeAspect="1"/>
                          </pic:cNvPicPr>
                        </pic:nvPicPr>
                        <pic:blipFill rotWithShape="1">
                          <a:blip r:embed="rId210"/>
                          <a:srcRect b="6474"/>
                          <a:stretch/>
                        </pic:blipFill>
                        <pic:spPr>
                          <a:xfrm>
                            <a:off x="580445" y="0"/>
                            <a:ext cx="8009710" cy="4898002"/>
                          </a:xfrm>
                          <a:prstGeom prst="rect">
                            <a:avLst/>
                          </a:prstGeom>
                        </pic:spPr>
                      </pic:pic>
                    </wpc:wpc>
                  </a:graphicData>
                </a:graphic>
              </wp:inline>
            </w:drawing>
          </mc:Choice>
          <mc:Fallback xmlns:oel="http://schemas.microsoft.com/office/2019/extlst">
            <w:pict>
              <v:group w14:anchorId="15352983" id="Canvas 304377626"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">
                <v:shape id="_x0000_s1027" type="#_x0000_t75" style="position:absolute;width:87757;height:49009;visibility:visible;mso-wrap-style:square" filled="t">
                  <v:fill o:detectmouseclick="t"/>
                  <v:path o:connecttype="none"/>
                </v:shape>
                <v:shape id="図 1459830958" o:spid="_x0000_s1028" type="#_x0000_t75" style="position:absolute;left:5804;width:80097;height:48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">
                  <v:imagedata r:id="rId211" o:title="" cropbottom="4243f"/>
                </v:shape>
                <w10:anchorlock/>
              </v:group>
            </w:pict>
          </mc:Fallback>
        </mc:AlternateContent>
      </w:r>
    </w:p>
    <w:p w14:paraId="45B1E124" w14:textId="4925EA25" w:rsidR="00C33E29" w:rsidRDefault="00C33E29" w:rsidP="00D75E26">
      <w:pPr>
        <w:pStyle w:val="08"/>
        <w:ind w:leftChars="0" w:left="548" w:hangingChars="261" w:hanging="548"/>
      </w:pPr>
    </w:p>
    <w:p w14:paraId="5416FE17" w14:textId="77777777" w:rsidR="00C33E29" w:rsidRDefault="00C33E29" w:rsidP="00D5135F">
      <w:pPr>
        <w:pStyle w:val="08"/>
        <w:ind w:left="550" w:firstLine="210"/>
      </w:pPr>
    </w:p>
    <w:p w14:paraId="47C3F311" w14:textId="77777777" w:rsidR="00E478B4" w:rsidRDefault="00E478B4">
      <w:pPr>
        <w:rPr>
          <w:rFonts w:asciiTheme="minorEastAsia" w:eastAsiaTheme="minorEastAsia" w:hAnsiTheme="minorEastAsia" w:cstheme="majorBidi"/>
          <w:b/>
          <w:sz w:val="21"/>
          <w:szCs w:val="21"/>
        </w:rPr>
      </w:pPr>
      <w:bookmarkStart w:id="301" w:name="_Toc159351600"/>
      <w:r>
        <w:br w:type="page"/>
      </w:r>
    </w:p>
    <w:p w14:paraId="331768AF" w14:textId="17F90866" w:rsidR="00AC313C" w:rsidRDefault="00AC313C" w:rsidP="00AC313C">
      <w:pPr>
        <w:pStyle w:val="04"/>
        <w:ind w:left="220" w:firstLine="211"/>
      </w:pPr>
      <w:r>
        <w:rPr>
          <w:rFonts w:hint="eastAsia"/>
        </w:rPr>
        <w:lastRenderedPageBreak/>
        <w:t>３）</w:t>
      </w:r>
      <w:r w:rsidR="0025415E">
        <w:rPr>
          <w:rFonts w:hint="eastAsia"/>
        </w:rPr>
        <w:t>再整備計画案</w:t>
      </w:r>
      <w:r>
        <w:rPr>
          <w:rFonts w:hint="eastAsia"/>
        </w:rPr>
        <w:t>（面積削減案）</w:t>
      </w:r>
      <w:bookmarkEnd w:id="301"/>
    </w:p>
    <w:p w14:paraId="36FD26A2" w14:textId="1E04A415" w:rsidR="007A31A5" w:rsidRPr="007A31A5" w:rsidRDefault="007A31A5" w:rsidP="00AC313C">
      <w:pPr>
        <w:pStyle w:val="09"/>
        <w:ind w:left="770" w:firstLine="210"/>
        <w:rPr>
          <w:b/>
          <w:bCs/>
        </w:rPr>
      </w:pPr>
      <w:r w:rsidRPr="007A31A5">
        <w:rPr>
          <w:rFonts w:hint="eastAsia"/>
        </w:rPr>
        <w:t>再整備計画案</w:t>
      </w:r>
      <w:r w:rsidRPr="007A31A5">
        <w:t>(意向確認案)</w:t>
      </w:r>
      <w:r>
        <w:rPr>
          <w:rFonts w:hint="eastAsia"/>
        </w:rPr>
        <w:t>の</w:t>
      </w:r>
      <w:r w:rsidR="00BC3193" w:rsidRPr="00BC3193">
        <w:rPr>
          <w:rFonts w:hint="eastAsia"/>
        </w:rPr>
        <w:t>各機能面積</w:t>
      </w:r>
      <w:r w:rsidR="00BC3193">
        <w:rPr>
          <w:rFonts w:hint="eastAsia"/>
        </w:rPr>
        <w:t>を２０％</w:t>
      </w:r>
      <w:r w:rsidR="00BC3193" w:rsidRPr="00BC3193">
        <w:t>縮減、</w:t>
      </w:r>
      <w:r w:rsidR="00BC3193" w:rsidRPr="00BC3193">
        <w:rPr>
          <w:rFonts w:hint="eastAsia"/>
        </w:rPr>
        <w:t>且</w:t>
      </w:r>
      <w:r w:rsidR="00BC3193">
        <w:rPr>
          <w:rFonts w:hint="eastAsia"/>
        </w:rPr>
        <w:t>つ１０％</w:t>
      </w:r>
      <w:r w:rsidR="00BC3193" w:rsidRPr="00BC3193">
        <w:t>を将来対応エリアとして２階へ配置した案</w:t>
      </w:r>
      <w:r w:rsidRPr="007A31A5">
        <w:rPr>
          <w:rFonts w:hint="eastAsia"/>
        </w:rPr>
        <w:t>。</w:t>
      </w:r>
    </w:p>
    <w:p w14:paraId="67851ED7" w14:textId="734B154B" w:rsidR="007A31A5" w:rsidRDefault="007A31A5" w:rsidP="002D4E26">
      <w:pPr>
        <w:pStyle w:val="ad"/>
      </w:pPr>
    </w:p>
    <w:p w14:paraId="6FBE3F97" w14:textId="5482100F" w:rsidR="009E65EE" w:rsidRDefault="002D4E26" w:rsidP="002D4E26">
      <w:pPr>
        <w:pStyle w:val="ad"/>
      </w:pPr>
      <w:r>
        <w:t>図</w:t>
      </w:r>
      <w:r>
        <w:t xml:space="preserve"> </w:t>
      </w:r>
      <w:r w:rsidR="00CA0326">
        <w:fldChar w:fldCharType="begin"/>
      </w:r>
      <w:r w:rsidR="00CA0326">
        <w:instrText xml:space="preserve"> SEQ </w:instrText>
      </w:r>
      <w:r w:rsidR="00CA0326">
        <w:instrText>図</w:instrText>
      </w:r>
      <w:r w:rsidR="00CA0326">
        <w:instrText xml:space="preserve"> \* ARABIC </w:instrText>
      </w:r>
      <w:r w:rsidR="00CA0326">
        <w:fldChar w:fldCharType="separate"/>
      </w:r>
      <w:r w:rsidR="004D0DFB">
        <w:rPr>
          <w:noProof/>
        </w:rPr>
        <w:t>71</w:t>
      </w:r>
      <w:r w:rsidR="00CA0326">
        <w:rPr>
          <w:noProof/>
        </w:rPr>
        <w:fldChar w:fldCharType="end"/>
      </w:r>
      <w:r>
        <w:rPr>
          <w:rFonts w:hint="eastAsia"/>
        </w:rPr>
        <w:t xml:space="preserve">　</w:t>
      </w:r>
      <w:r w:rsidR="00A26943" w:rsidRPr="000E033E">
        <w:rPr>
          <w:rFonts w:hint="eastAsia"/>
        </w:rPr>
        <w:t>再整備計画案</w:t>
      </w:r>
      <w:r w:rsidR="00A9214B">
        <w:rPr>
          <w:rFonts w:hint="eastAsia"/>
        </w:rPr>
        <w:t>（面積削減案）</w:t>
      </w:r>
      <w:r w:rsidR="00A26943">
        <w:rPr>
          <w:rFonts w:hint="eastAsia"/>
        </w:rPr>
        <w:t xml:space="preserve">　</w:t>
      </w:r>
      <w:r w:rsidRPr="000E033E">
        <w:t>１</w:t>
      </w:r>
      <w:r w:rsidRPr="000E033E">
        <w:t>F</w:t>
      </w:r>
      <w:r w:rsidRPr="000E033E">
        <w:t>平面図</w:t>
      </w:r>
    </w:p>
    <w:p w14:paraId="43339DD5" w14:textId="77777777" w:rsidR="003B41D8" w:rsidRPr="006A4571" w:rsidRDefault="003B41D8" w:rsidP="003B41D8">
      <w:r>
        <w:rPr>
          <w:noProof/>
        </w:rPr>
        <mc:AlternateContent>
          <mc:Choice Requires="wpc">
            <w:drawing>
              <wp:inline distT="0" distB="0" distL="0" distR="0" wp14:anchorId="2E3ABC3D" wp14:editId="529A46F6">
                <wp:extent cx="8775700" cy="4900930"/>
                <wp:effectExtent l="0" t="0" r="6350" b="0"/>
                <wp:docPr id="1257883659" name="Canvas 12578836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29075352" name="図 1629075352"/>
                          <pic:cNvPicPr>
                            <a:picLocks noChangeAspect="1"/>
                          </pic:cNvPicPr>
                        </pic:nvPicPr>
                        <pic:blipFill rotWithShape="1">
                          <a:blip r:embed="rId212"/>
                          <a:srcRect b="6239"/>
                          <a:stretch/>
                        </pic:blipFill>
                        <pic:spPr>
                          <a:xfrm>
                            <a:off x="543208" y="10830"/>
                            <a:ext cx="7894622" cy="4853239"/>
                          </a:xfrm>
                          <a:prstGeom prst="rect">
                            <a:avLst/>
                          </a:prstGeom>
                        </pic:spPr>
                      </pic:pic>
                    </wpc:wpc>
                  </a:graphicData>
                </a:graphic>
              </wp:inline>
            </w:drawing>
          </mc:Choice>
          <mc:Fallback xmlns:oel="http://schemas.microsoft.com/office/2019/extlst">
            <w:pict>
              <v:group w14:anchorId="0D85EC29" id="Canvas 1257883659"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">
                <v:shape id="_x0000_s1027" type="#_x0000_t75" style="position:absolute;width:87757;height:49009;visibility:visible;mso-wrap-style:square" filled="t">
                  <v:fill o:detectmouseclick="t"/>
                  <v:path o:connecttype="none"/>
                </v:shape>
                <v:shape id="図 1629075352" o:spid="_x0000_s1028" type="#_x0000_t75" style="position:absolute;left:5432;top:108;width:78946;height:48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">
                  <v:imagedata r:id="rId213" o:title="" cropbottom="4089f"/>
                </v:shape>
                <w10:anchorlock/>
              </v:group>
            </w:pict>
          </mc:Fallback>
        </mc:AlternateContent>
      </w:r>
    </w:p>
    <w:p w14:paraId="6D9D11DC" w14:textId="77777777" w:rsidR="003B41D8" w:rsidRDefault="003B41D8" w:rsidP="003B41D8"/>
    <w:p w14:paraId="7F0A35AF" w14:textId="77777777" w:rsidR="003B41D8" w:rsidRPr="003B41D8" w:rsidRDefault="003B41D8" w:rsidP="003B41D8"/>
    <w:p w14:paraId="092FA273" w14:textId="77777777" w:rsidR="00E478B4" w:rsidRDefault="00E478B4">
      <w:pPr>
        <w:rPr>
          <w:rFonts w:ascii="ＭＳ Ｐゴシック" w:hAnsi="ＭＳ Ｐゴシック" w:cs="Times New Roman"/>
          <w:b/>
          <w:bCs/>
          <w:kern w:val="2"/>
          <w:sz w:val="21"/>
          <w:szCs w:val="21"/>
        </w:rPr>
      </w:pPr>
      <w:r>
        <w:br w:type="page"/>
      </w:r>
    </w:p>
    <w:p w14:paraId="4F3EAAFB" w14:textId="41F2A996" w:rsidR="000A7231" w:rsidRPr="000A7231" w:rsidRDefault="00D90069" w:rsidP="005B5ADC">
      <w:pPr>
        <w:pStyle w:val="ad"/>
      </w:pPr>
      <w:r>
        <w:lastRenderedPageBreak/>
        <w:t>図</w:t>
      </w:r>
      <w:r>
        <w:t xml:space="preserve"> </w:t>
      </w:r>
      <w:r>
        <w:fldChar w:fldCharType="begin"/>
      </w:r>
      <w:r>
        <w:instrText xml:space="preserve"> SEQ </w:instrText>
      </w:r>
      <w:r>
        <w:instrText>図</w:instrText>
      </w:r>
      <w:r>
        <w:instrText xml:space="preserve"> \* ARABIC </w:instrText>
      </w:r>
      <w:r>
        <w:fldChar w:fldCharType="separate"/>
      </w:r>
      <w:r w:rsidR="004D0DFB">
        <w:rPr>
          <w:noProof/>
        </w:rPr>
        <w:t>72</w:t>
      </w:r>
      <w:r>
        <w:rPr>
          <w:noProof/>
        </w:rPr>
        <w:fldChar w:fldCharType="end"/>
      </w:r>
      <w:r w:rsidR="00A26943">
        <w:rPr>
          <w:rFonts w:hint="eastAsia"/>
        </w:rPr>
        <w:t xml:space="preserve">　</w:t>
      </w:r>
      <w:r w:rsidR="00A26943" w:rsidRPr="000E033E">
        <w:rPr>
          <w:rFonts w:hint="eastAsia"/>
        </w:rPr>
        <w:t>再整備計画案</w:t>
      </w:r>
      <w:r w:rsidR="00A26943" w:rsidRPr="000E033E">
        <w:t xml:space="preserve">　</w:t>
      </w:r>
      <w:r w:rsidR="00A9214B">
        <w:rPr>
          <w:rFonts w:hint="eastAsia"/>
        </w:rPr>
        <w:t>（面積削減案）</w:t>
      </w:r>
      <w:r w:rsidR="00A26943">
        <w:rPr>
          <w:rFonts w:hint="eastAsia"/>
        </w:rPr>
        <w:t xml:space="preserve">　</w:t>
      </w:r>
      <w:r>
        <w:rPr>
          <w:rFonts w:hint="eastAsia"/>
        </w:rPr>
        <w:t>２</w:t>
      </w:r>
      <w:r w:rsidR="002D4E26" w:rsidRPr="000E033E">
        <w:t>F</w:t>
      </w:r>
      <w:r w:rsidR="002D4E26" w:rsidRPr="000E033E">
        <w:t>平面図</w:t>
      </w:r>
    </w:p>
    <w:p w14:paraId="4407BBAB" w14:textId="232169BC" w:rsidR="002D4E26" w:rsidRDefault="005B5ADC" w:rsidP="00D75E26">
      <w:pPr>
        <w:pStyle w:val="08"/>
        <w:ind w:leftChars="0" w:left="548" w:hangingChars="261" w:hanging="548"/>
      </w:pPr>
      <w:r>
        <w:rPr>
          <w:noProof/>
        </w:rPr>
        <mc:AlternateContent>
          <mc:Choice Requires="wpc">
            <w:drawing>
              <wp:inline distT="0" distB="0" distL="0" distR="0" wp14:anchorId="53E20718" wp14:editId="6DC4E451">
                <wp:extent cx="8775700" cy="4900930"/>
                <wp:effectExtent l="0" t="0" r="6350" b="0"/>
                <wp:docPr id="260265665" name="Canvas 26026566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29406571" name="図 829406571" descr="ダイアグラム, 設計図&#10;&#10;自動的に生成された説明"/>
                          <pic:cNvPicPr>
                            <a:picLocks noChangeAspect="1"/>
                          </pic:cNvPicPr>
                        </pic:nvPicPr>
                        <pic:blipFill rotWithShape="1">
                          <a:blip r:embed="rId214"/>
                          <a:srcRect b="7067"/>
                          <a:stretch/>
                        </pic:blipFill>
                        <pic:spPr>
                          <a:xfrm>
                            <a:off x="561315" y="0"/>
                            <a:ext cx="7686966" cy="4897924"/>
                          </a:xfrm>
                          <a:prstGeom prst="rect">
                            <a:avLst/>
                          </a:prstGeom>
                        </pic:spPr>
                      </pic:pic>
                    </wpc:wpc>
                  </a:graphicData>
                </a:graphic>
              </wp:inline>
            </w:drawing>
          </mc:Choice>
          <mc:Fallback xmlns:oel="http://schemas.microsoft.com/office/2019/extlst">
            <w:pict>
              <v:group w14:anchorId="69DC40F7" id="Canvas 260265665"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">
                <v:shape id="_x0000_s1027" type="#_x0000_t75" style="position:absolute;width:87757;height:49009;visibility:visible;mso-wrap-style:square" filled="t">
                  <v:fill o:detectmouseclick="t"/>
                  <v:path o:connecttype="none"/>
                </v:shape>
                <v:shape id="図 829406571" o:spid="_x0000_s1028" type="#_x0000_t75" alt="ダイアグラム, 設計図&#10;&#10;自動的に生成された説明" style="position:absolute;left:5613;width:76869;height:48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">
                  <v:imagedata r:id="rId215" o:title="ダイアグラム, 設計図&#10;&#10;自動的に生成された説明" cropbottom="4631f"/>
                </v:shape>
                <w10:anchorlock/>
              </v:group>
            </w:pict>
          </mc:Fallback>
        </mc:AlternateContent>
      </w:r>
    </w:p>
    <w:p w14:paraId="34AB127F" w14:textId="14B9A46A" w:rsidR="002D4E26" w:rsidRDefault="002D4E26" w:rsidP="00D5135F">
      <w:pPr>
        <w:pStyle w:val="08"/>
        <w:ind w:left="550" w:firstLine="210"/>
      </w:pPr>
    </w:p>
    <w:p w14:paraId="399C0C98" w14:textId="3986B3A6" w:rsidR="0099504C" w:rsidRDefault="0099504C">
      <w:pPr>
        <w:rPr>
          <w:rFonts w:ascii="ＭＳ Ｐゴシック" w:hAnsi="ＭＳ Ｐゴシック" w:cs="Times New Roman"/>
          <w:b/>
          <w:bCs/>
          <w:kern w:val="2"/>
          <w:sz w:val="21"/>
          <w:szCs w:val="21"/>
        </w:rPr>
      </w:pPr>
    </w:p>
    <w:p w14:paraId="2A1E62BB" w14:textId="77777777" w:rsidR="007C476F" w:rsidRDefault="007C476F">
      <w:pPr>
        <w:rPr>
          <w:rFonts w:ascii="ＭＳ Ｐゴシック" w:hAnsi="ＭＳ Ｐゴシック" w:cs="Times New Roman"/>
          <w:b/>
          <w:bCs/>
          <w:kern w:val="2"/>
          <w:sz w:val="21"/>
          <w:szCs w:val="21"/>
        </w:rPr>
      </w:pPr>
      <w:r>
        <w:br w:type="page"/>
      </w:r>
    </w:p>
    <w:p w14:paraId="35F4EEBF" w14:textId="5959CE72" w:rsidR="00D90069" w:rsidRDefault="00A47A33" w:rsidP="00A47A33">
      <w:pPr>
        <w:pStyle w:val="ad"/>
      </w:pPr>
      <w:r>
        <w:lastRenderedPageBreak/>
        <w:t>図</w:t>
      </w:r>
      <w:r>
        <w:t xml:space="preserve"> </w:t>
      </w:r>
      <w:r w:rsidR="00CA0326">
        <w:fldChar w:fldCharType="begin"/>
      </w:r>
      <w:r w:rsidR="00CA0326">
        <w:instrText xml:space="preserve"> SEQ </w:instrText>
      </w:r>
      <w:r w:rsidR="00CA0326">
        <w:instrText>図</w:instrText>
      </w:r>
      <w:r w:rsidR="00CA0326">
        <w:instrText xml:space="preserve"> \* ARABIC </w:instrText>
      </w:r>
      <w:r w:rsidR="00CA0326">
        <w:fldChar w:fldCharType="separate"/>
      </w:r>
      <w:r w:rsidR="004D0DFB">
        <w:rPr>
          <w:noProof/>
        </w:rPr>
        <w:t>73</w:t>
      </w:r>
      <w:r w:rsidR="00CA0326">
        <w:rPr>
          <w:noProof/>
        </w:rPr>
        <w:fldChar w:fldCharType="end"/>
      </w:r>
      <w:r w:rsidR="00D90069">
        <w:rPr>
          <w:rFonts w:hint="eastAsia"/>
        </w:rPr>
        <w:t xml:space="preserve">　</w:t>
      </w:r>
      <w:r w:rsidR="00D90069" w:rsidRPr="000E033E">
        <w:rPr>
          <w:rFonts w:hint="eastAsia"/>
        </w:rPr>
        <w:t>再整備計画案</w:t>
      </w:r>
      <w:r w:rsidR="00D90069" w:rsidRPr="000E033E">
        <w:t xml:space="preserve">　</w:t>
      </w:r>
      <w:r w:rsidR="00A26943" w:rsidRPr="00A26943">
        <w:rPr>
          <w:rFonts w:hint="eastAsia"/>
        </w:rPr>
        <w:t xml:space="preserve"> </w:t>
      </w:r>
      <w:r w:rsidR="00A26943">
        <w:rPr>
          <w:rFonts w:hint="eastAsia"/>
        </w:rPr>
        <w:t xml:space="preserve">面積圧縮案　</w:t>
      </w:r>
      <w:r>
        <w:rPr>
          <w:rFonts w:hint="eastAsia"/>
        </w:rPr>
        <w:t>３</w:t>
      </w:r>
      <w:r w:rsidR="00D90069" w:rsidRPr="000E033E">
        <w:t>F</w:t>
      </w:r>
      <w:r w:rsidR="00D90069" w:rsidRPr="000E033E">
        <w:t>平面図</w:t>
      </w:r>
    </w:p>
    <w:p w14:paraId="7A8E66DE" w14:textId="440D3BFF" w:rsidR="005B5ADC" w:rsidRPr="005B5ADC" w:rsidRDefault="005B5ADC" w:rsidP="005B5ADC">
      <w:r>
        <w:rPr>
          <w:noProof/>
        </w:rPr>
        <mc:AlternateContent>
          <mc:Choice Requires="wpc">
            <w:drawing>
              <wp:inline distT="0" distB="0" distL="0" distR="0" wp14:anchorId="4AC38E76" wp14:editId="64694F6C">
                <wp:extent cx="8775700" cy="4900930"/>
                <wp:effectExtent l="0" t="0" r="6350" b="0"/>
                <wp:docPr id="157075302" name="Canvas 15707530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15883738" name="図 415883738"/>
                          <pic:cNvPicPr>
                            <a:picLocks noChangeAspect="1"/>
                          </pic:cNvPicPr>
                        </pic:nvPicPr>
                        <pic:blipFill rotWithShape="1">
                          <a:blip r:embed="rId216"/>
                          <a:srcRect b="7541"/>
                          <a:stretch/>
                        </pic:blipFill>
                        <pic:spPr>
                          <a:xfrm>
                            <a:off x="596348" y="8086"/>
                            <a:ext cx="7873024" cy="4889918"/>
                          </a:xfrm>
                          <a:prstGeom prst="rect">
                            <a:avLst/>
                          </a:prstGeom>
                        </pic:spPr>
                      </pic:pic>
                    </wpc:wpc>
                  </a:graphicData>
                </a:graphic>
              </wp:inline>
            </w:drawing>
          </mc:Choice>
          <mc:Fallback xmlns:oel="http://schemas.microsoft.com/office/2019/extlst">
            <w:pict>
              <v:group w14:anchorId="79BB3052" id="Canvas 157075302"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">
                <v:shape id="_x0000_s1027" type="#_x0000_t75" style="position:absolute;width:87757;height:49009;visibility:visible;mso-wrap-style:square" filled="t">
                  <v:fill o:detectmouseclick="t"/>
                  <v:path o:connecttype="none"/>
                </v:shape>
                <v:shape id="図 415883738" o:spid="_x0000_s1028" type="#_x0000_t75" style="position:absolute;left:5963;top:80;width:78730;height:48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">
                  <v:imagedata r:id="rId217" o:title="" cropbottom="4942f"/>
                </v:shape>
                <w10:anchorlock/>
              </v:group>
            </w:pict>
          </mc:Fallback>
        </mc:AlternateContent>
      </w:r>
    </w:p>
    <w:p w14:paraId="04F3C373" w14:textId="169DBC5E" w:rsidR="005B5ADC" w:rsidRDefault="005B5ADC">
      <w:r>
        <w:br w:type="page"/>
      </w:r>
    </w:p>
    <w:p w14:paraId="0CDE9E65" w14:textId="4F0EFD20" w:rsidR="005B5ADC" w:rsidRDefault="005B5ADC" w:rsidP="00681239">
      <w:pPr>
        <w:pStyle w:val="04"/>
        <w:ind w:left="220" w:firstLine="211"/>
      </w:pPr>
      <w:bookmarkStart w:id="302" w:name="_Toc159351601"/>
      <w:r>
        <w:rPr>
          <w:rFonts w:hint="eastAsia"/>
        </w:rPr>
        <w:lastRenderedPageBreak/>
        <w:t>４）</w:t>
      </w:r>
      <w:r w:rsidR="0025415E">
        <w:rPr>
          <w:rFonts w:hint="eastAsia"/>
        </w:rPr>
        <w:t>再整備計画案</w:t>
      </w:r>
      <w:r w:rsidR="001956DF">
        <w:rPr>
          <w:rFonts w:hint="eastAsia"/>
        </w:rPr>
        <w:t>（</w:t>
      </w:r>
      <w:r w:rsidR="00681239">
        <w:rPr>
          <w:rFonts w:hint="eastAsia"/>
        </w:rPr>
        <w:t>既存管理棟残置案）</w:t>
      </w:r>
      <w:bookmarkEnd w:id="302"/>
    </w:p>
    <w:p w14:paraId="38D61B30" w14:textId="0EE1F0C6" w:rsidR="0011388E" w:rsidRDefault="0011388E" w:rsidP="00681239">
      <w:pPr>
        <w:pStyle w:val="09"/>
        <w:ind w:left="770" w:firstLine="210"/>
      </w:pPr>
      <w:r w:rsidRPr="007A31A5">
        <w:rPr>
          <w:rFonts w:hint="eastAsia"/>
        </w:rPr>
        <w:t>再整備計画案</w:t>
      </w:r>
      <w:r w:rsidRPr="007A31A5">
        <w:t>(意向確認案)</w:t>
      </w:r>
      <w:r w:rsidR="006522BA">
        <w:rPr>
          <w:rFonts w:hint="eastAsia"/>
        </w:rPr>
        <w:t>をベースとして、既存の管理棟を残置した</w:t>
      </w:r>
      <w:r w:rsidRPr="00BC3193">
        <w:t>案</w:t>
      </w:r>
      <w:r w:rsidR="00EF1C25">
        <w:rPr>
          <w:rFonts w:hint="eastAsia"/>
        </w:rPr>
        <w:t>。</w:t>
      </w:r>
      <w:r w:rsidR="003C7693">
        <w:rPr>
          <w:rFonts w:hint="eastAsia"/>
        </w:rPr>
        <w:t>管理等の残置により、民間施設の</w:t>
      </w:r>
      <w:r w:rsidR="004F3DDE">
        <w:rPr>
          <w:rFonts w:hint="eastAsia"/>
        </w:rPr>
        <w:t>敷地</w:t>
      </w:r>
      <w:r w:rsidR="003C7693">
        <w:rPr>
          <w:rFonts w:hint="eastAsia"/>
        </w:rPr>
        <w:t>面積は</w:t>
      </w:r>
      <w:r w:rsidR="004F3DDE">
        <w:rPr>
          <w:rFonts w:hint="eastAsia"/>
        </w:rPr>
        <w:t>再整備計画案の中で最小となる。</w:t>
      </w:r>
    </w:p>
    <w:p w14:paraId="42AF8018" w14:textId="03536226" w:rsidR="0011388E" w:rsidRPr="00E74875" w:rsidRDefault="0011388E" w:rsidP="00526F63">
      <w:pPr>
        <w:pStyle w:val="ad"/>
      </w:pPr>
    </w:p>
    <w:p w14:paraId="5F742CAE" w14:textId="7D1380B0" w:rsidR="00A47A33" w:rsidRDefault="00526F63" w:rsidP="00526F63">
      <w:pPr>
        <w:pStyle w:val="ad"/>
      </w:pPr>
      <w:r>
        <w:t>図</w:t>
      </w:r>
      <w:r>
        <w:t xml:space="preserve"> </w:t>
      </w:r>
      <w:r w:rsidR="00CA0326">
        <w:fldChar w:fldCharType="begin"/>
      </w:r>
      <w:r w:rsidR="00CA0326">
        <w:instrText xml:space="preserve"> SEQ </w:instrText>
      </w:r>
      <w:r w:rsidR="00CA0326">
        <w:instrText>図</w:instrText>
      </w:r>
      <w:r w:rsidR="00CA0326">
        <w:instrText xml:space="preserve"> \* ARABIC </w:instrText>
      </w:r>
      <w:r w:rsidR="00CA0326">
        <w:fldChar w:fldCharType="separate"/>
      </w:r>
      <w:r w:rsidR="004D0DFB">
        <w:rPr>
          <w:noProof/>
        </w:rPr>
        <w:t>74</w:t>
      </w:r>
      <w:r w:rsidR="00CA0326">
        <w:rPr>
          <w:noProof/>
        </w:rPr>
        <w:fldChar w:fldCharType="end"/>
      </w:r>
      <w:r w:rsidR="00A47A33">
        <w:rPr>
          <w:rFonts w:hint="eastAsia"/>
        </w:rPr>
        <w:t xml:space="preserve">　</w:t>
      </w:r>
      <w:r w:rsidR="00A47A33" w:rsidRPr="000E033E">
        <w:rPr>
          <w:rFonts w:hint="eastAsia"/>
        </w:rPr>
        <w:t>再整備計画案</w:t>
      </w:r>
      <w:r>
        <w:rPr>
          <w:rFonts w:hint="eastAsia"/>
        </w:rPr>
        <w:t xml:space="preserve">　既存棟残置案</w:t>
      </w:r>
      <w:r w:rsidR="00A47A33" w:rsidRPr="000E033E">
        <w:t xml:space="preserve">　</w:t>
      </w:r>
      <w:r>
        <w:rPr>
          <w:rFonts w:hint="eastAsia"/>
        </w:rPr>
        <w:t>１</w:t>
      </w:r>
      <w:r w:rsidR="00A47A33" w:rsidRPr="000E033E">
        <w:t>F</w:t>
      </w:r>
      <w:r w:rsidR="00A47A33" w:rsidRPr="000E033E">
        <w:t>平面図</w:t>
      </w:r>
    </w:p>
    <w:p w14:paraId="78F7D564" w14:textId="325990D9" w:rsidR="00E11323" w:rsidRDefault="00681239" w:rsidP="00A26943">
      <w:pPr>
        <w:sectPr w:rsidR="00E11323" w:rsidSect="003E654D">
          <w:headerReference w:type="default" r:id="rId218"/>
          <w:footerReference w:type="default" r:id="rId219"/>
          <w:pgSz w:w="16840" w:h="11910" w:orient="landscape"/>
          <w:pgMar w:top="993" w:right="1680" w:bottom="993" w:left="1340" w:header="0" w:footer="850" w:gutter="0"/>
          <w:cols w:space="720"/>
          <w:docGrid w:linePitch="299"/>
        </w:sectPr>
      </w:pPr>
      <w:r>
        <w:rPr>
          <w:noProof/>
        </w:rPr>
        <mc:AlternateContent>
          <mc:Choice Requires="wpc">
            <w:drawing>
              <wp:inline distT="0" distB="0" distL="0" distR="0" wp14:anchorId="6748EC03" wp14:editId="0A0AA3C7">
                <wp:extent cx="8775700" cy="4900930"/>
                <wp:effectExtent l="0" t="0" r="6350" b="0"/>
                <wp:docPr id="4391584" name="Canvas 439158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37948785" name="図 537948785"/>
                          <pic:cNvPicPr>
                            <a:picLocks noChangeAspect="1"/>
                          </pic:cNvPicPr>
                        </pic:nvPicPr>
                        <pic:blipFill rotWithShape="1">
                          <a:blip r:embed="rId220"/>
                          <a:srcRect b="6040"/>
                          <a:stretch/>
                        </pic:blipFill>
                        <pic:spPr>
                          <a:xfrm>
                            <a:off x="407406" y="0"/>
                            <a:ext cx="7927474" cy="4879818"/>
                          </a:xfrm>
                          <a:prstGeom prst="rect">
                            <a:avLst/>
                          </a:prstGeom>
                        </pic:spPr>
                      </pic:pic>
                    </wpc:wpc>
                  </a:graphicData>
                </a:graphic>
              </wp:inline>
            </w:drawing>
          </mc:Choice>
          <mc:Fallback xmlns:oel="http://schemas.microsoft.com/office/2019/extlst">
            <w:pict>
              <v:group w14:anchorId="29BCE2E8" id="Canvas 4391584" o:spid="_x0000_s1026" editas="canvas" style="width:691pt;height:385.9pt;mso-position-horizontal-relative:char;mso-position-vertical-relative:line" coordsize="87757,4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">
                <v:shape id="_x0000_s1027" type="#_x0000_t75" style="position:absolute;width:87757;height:49009;visibility:visible;mso-wrap-style:square" filled="t">
                  <v:fill o:detectmouseclick="t"/>
                  <v:path o:connecttype="none"/>
                </v:shape>
                <v:shape id="図 537948785" o:spid="_x0000_s1028" type="#_x0000_t75" style="position:absolute;left:4074;width:79274;height:48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">
                  <v:imagedata r:id="rId221" o:title="" cropbottom="3958f"/>
                </v:shape>
                <w10:anchorlock/>
              </v:group>
            </w:pict>
          </mc:Fallback>
        </mc:AlternateContent>
      </w:r>
    </w:p>
    <w:p w14:paraId="37E67F64" w14:textId="77777777" w:rsidR="00D866D7" w:rsidRDefault="00D866D7" w:rsidP="00A26943">
      <w:pPr>
        <w:sectPr w:rsidR="00D866D7" w:rsidSect="003E654D">
          <w:type w:val="continuous"/>
          <w:pgSz w:w="16840" w:h="11910" w:orient="landscape"/>
          <w:pgMar w:top="993" w:right="1680" w:bottom="993" w:left="1340" w:header="0" w:footer="850" w:gutter="0"/>
          <w:cols w:space="720"/>
          <w:docGrid w:linePitch="299"/>
        </w:sectPr>
      </w:pPr>
    </w:p>
    <w:p w14:paraId="462CDD5C" w14:textId="09221475" w:rsidR="00D866D7" w:rsidRDefault="00D866D7" w:rsidP="00E11323">
      <w:pPr>
        <w:pStyle w:val="01"/>
        <w:rPr>
          <w:rFonts w:asciiTheme="majorEastAsia" w:eastAsiaTheme="majorEastAsia" w:hAnsiTheme="majorEastAsia" w:cstheme="minorBidi"/>
          <w:kern w:val="2"/>
          <w:sz w:val="24"/>
        </w:rPr>
      </w:pPr>
      <w:bookmarkStart w:id="303" w:name="_Toc160741706"/>
      <w:r w:rsidRPr="004D054D">
        <w:lastRenderedPageBreak/>
        <w:t>第</w:t>
      </w:r>
      <w:r w:rsidRPr="004D054D">
        <w:t xml:space="preserve"> </w:t>
      </w:r>
      <w:r w:rsidR="00A96412">
        <w:rPr>
          <w:rFonts w:hint="eastAsia"/>
        </w:rPr>
        <w:t>８</w:t>
      </w:r>
      <w:r w:rsidR="00E11323">
        <w:t xml:space="preserve"> </w:t>
      </w:r>
      <w:r w:rsidRPr="004D054D">
        <w:t>章</w:t>
      </w:r>
      <w:r w:rsidRPr="004D054D">
        <w:t xml:space="preserve"> </w:t>
      </w:r>
      <w:r w:rsidRPr="004D054D">
        <w:rPr>
          <w:rFonts w:hint="eastAsia"/>
        </w:rPr>
        <w:t>今後の検討課題</w:t>
      </w:r>
      <w:bookmarkEnd w:id="303"/>
    </w:p>
    <w:p w14:paraId="4234DEC6" w14:textId="77777777" w:rsidR="00D866D7" w:rsidRPr="004D054D" w:rsidRDefault="00D866D7" w:rsidP="00CF772C">
      <w:pPr>
        <w:pStyle w:val="03"/>
        <w:numPr>
          <w:ilvl w:val="0"/>
          <w:numId w:val="0"/>
        </w:numPr>
        <w:ind w:left="440" w:hanging="440"/>
        <w:rPr>
          <w:rFonts w:asciiTheme="majorEastAsia" w:eastAsiaTheme="majorEastAsia" w:hAnsiTheme="majorEastAsia" w:cstheme="minorBidi"/>
          <w:kern w:val="2"/>
          <w:sz w:val="24"/>
          <w:szCs w:val="28"/>
        </w:rPr>
      </w:pPr>
      <w:bookmarkStart w:id="304" w:name="_Toc160741707"/>
      <w:r w:rsidRPr="00C07256">
        <w:rPr>
          <w:rFonts w:hint="eastAsia"/>
        </w:rPr>
        <w:t>（１）</w:t>
      </w:r>
      <w:r w:rsidRPr="00CF772C">
        <w:rPr>
          <w:rFonts w:hint="eastAsia"/>
          <w:u w:val="single"/>
        </w:rPr>
        <w:t>広域中継拠点化（ハブ市場化）に向けた整備方針</w:t>
      </w:r>
      <w:bookmarkEnd w:id="304"/>
    </w:p>
    <w:p w14:paraId="01532F4B"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【たたき台での考え方】</w:t>
      </w:r>
    </w:p>
    <w:p w14:paraId="6F4A1028" w14:textId="77777777" w:rsidR="00D866D7" w:rsidRPr="004D054D" w:rsidRDefault="00D866D7" w:rsidP="00D866D7">
      <w:pPr>
        <w:ind w:leftChars="160" w:left="772" w:hangingChars="200" w:hanging="420"/>
        <w:rPr>
          <w:sz w:val="21"/>
          <w:szCs w:val="21"/>
        </w:rPr>
      </w:pPr>
      <w:r w:rsidRPr="004D054D">
        <w:rPr>
          <w:rFonts w:hint="eastAsia"/>
          <w:sz w:val="21"/>
          <w:szCs w:val="21"/>
        </w:rPr>
        <w:t xml:space="preserve">　・大量・多品目の集荷、荷捌き、情報通信技術等を活用した物流機能の強化を目指すとともに、特に、「荷捌・積替（物流）」機能の強化により量販店等の大口需要や輸出に十分な対応が可能となる施設の整備を検討することを方針として打ち出した。</w:t>
      </w:r>
    </w:p>
    <w:p w14:paraId="075ACC6A" w14:textId="77777777" w:rsidR="00D866D7" w:rsidRPr="004D054D" w:rsidRDefault="00D866D7" w:rsidP="00D866D7">
      <w:pPr>
        <w:rPr>
          <w:sz w:val="21"/>
          <w:szCs w:val="21"/>
        </w:rPr>
      </w:pPr>
      <w:r w:rsidRPr="004D054D">
        <w:rPr>
          <w:noProof/>
          <w:sz w:val="21"/>
          <w:szCs w:val="21"/>
        </w:rPr>
        <mc:AlternateContent>
          <mc:Choice Requires="wps">
            <w:drawing>
              <wp:anchor distT="0" distB="0" distL="114300" distR="114300" simplePos="0" relativeHeight="251691520" behindDoc="0" locked="0" layoutInCell="1" allowOverlap="1" wp14:anchorId="400490D5" wp14:editId="0A351153">
                <wp:simplePos x="0" y="0"/>
                <wp:positionH relativeFrom="margin">
                  <wp:posOffset>1487805</wp:posOffset>
                </wp:positionH>
                <wp:positionV relativeFrom="paragraph">
                  <wp:posOffset>116205</wp:posOffset>
                </wp:positionV>
                <wp:extent cx="2948940" cy="304800"/>
                <wp:effectExtent l="0" t="0" r="0" b="0"/>
                <wp:wrapNone/>
                <wp:docPr id="112" name="正方形/長方形 112"/>
                <wp:cNvGraphicFramePr/>
                <a:graphic xmlns:a="http://schemas.openxmlformats.org/drawingml/2006/main">
                  <a:graphicData uri="http://schemas.microsoft.com/office/word/2010/wordprocessingShape">
                    <wps:wsp>
                      <wps:cNvSpPr/>
                      <wps:spPr>
                        <a:xfrm>
                          <a:off x="0" y="0"/>
                          <a:ext cx="2948940" cy="304800"/>
                        </a:xfrm>
                        <a:prstGeom prst="rect">
                          <a:avLst/>
                        </a:prstGeom>
                        <a:noFill/>
                        <a:ln w="12700" cap="flat" cmpd="sng" algn="ctr">
                          <a:noFill/>
                          <a:prstDash val="solid"/>
                          <a:miter lim="800000"/>
                        </a:ln>
                        <a:effectLst/>
                      </wps:spPr>
                      <wps:txbx>
                        <w:txbxContent>
                          <w:p w14:paraId="20B1FFFD" w14:textId="77777777" w:rsidR="00D866D7" w:rsidRPr="004D054D" w:rsidRDefault="00D866D7" w:rsidP="00D866D7">
                            <w:pPr>
                              <w:jc w:val="center"/>
                              <w:rPr>
                                <w:b/>
                                <w:color w:val="000000"/>
                                <w:sz w:val="18"/>
                              </w:rPr>
                            </w:pPr>
                            <w:r w:rsidRPr="004D054D">
                              <w:rPr>
                                <w:rFonts w:hint="eastAsia"/>
                                <w:b/>
                                <w:color w:val="000000"/>
                                <w:sz w:val="18"/>
                              </w:rPr>
                              <w:t>図2</w:t>
                            </w:r>
                            <w:r w:rsidRPr="004D054D">
                              <w:rPr>
                                <w:b/>
                                <w:color w:val="000000"/>
                                <w:sz w:val="18"/>
                              </w:rPr>
                              <w:t xml:space="preserve">4 </w:t>
                            </w:r>
                            <w:r w:rsidRPr="004D054D">
                              <w:rPr>
                                <w:rFonts w:hint="eastAsia"/>
                                <w:b/>
                                <w:color w:val="000000"/>
                                <w:sz w:val="18"/>
                              </w:rPr>
                              <w:t xml:space="preserve">大阪府中央卸売市場ハブ化のイメージ </w:t>
                            </w:r>
                            <w:r w:rsidRPr="004D054D">
                              <w:rPr>
                                <w:b/>
                                <w:color w:val="000000"/>
                                <w:sz w:val="18"/>
                              </w:rPr>
                              <w:t>(</w:t>
                            </w:r>
                            <w:r w:rsidRPr="004D054D">
                              <w:rPr>
                                <w:rFonts w:hint="eastAsia"/>
                                <w:b/>
                                <w:color w:val="000000"/>
                                <w:sz w:val="18"/>
                              </w:rPr>
                              <w:t>再掲)</w:t>
                            </w:r>
                          </w:p>
                          <w:p w14:paraId="67B64C86" w14:textId="77777777" w:rsidR="00D866D7" w:rsidRPr="004D054D" w:rsidRDefault="00D866D7" w:rsidP="00D866D7">
                            <w:pPr>
                              <w:jc w:val="center"/>
                              <w:rPr>
                                <w:b/>
                                <w:color w:val="000000"/>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490D5" id="正方形/長方形 112" o:spid="_x0000_s1187" style="position:absolute;margin-left:117.15pt;margin-top:9.15pt;width:232.2pt;height:24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" filled="f" stroked="f" strokeweight="1pt">
                <v:textbox>
                  <w:txbxContent>
                    <w:p w14:paraId="20B1FFFD" w14:textId="77777777" w:rsidR="00D866D7" w:rsidRPr="004D054D" w:rsidRDefault="00D866D7" w:rsidP="00D866D7">
                      <w:pPr>
                        <w:jc w:val="center"/>
                        <w:rPr>
                          <w:b/>
                          <w:color w:val="000000"/>
                          <w:sz w:val="18"/>
                        </w:rPr>
                      </w:pPr>
                      <w:r w:rsidRPr="004D054D">
                        <w:rPr>
                          <w:rFonts w:hint="eastAsia"/>
                          <w:b/>
                          <w:color w:val="000000"/>
                          <w:sz w:val="18"/>
                        </w:rPr>
                        <w:t>図2</w:t>
                      </w:r>
                      <w:r w:rsidRPr="004D054D">
                        <w:rPr>
                          <w:b/>
                          <w:color w:val="000000"/>
                          <w:sz w:val="18"/>
                        </w:rPr>
                        <w:t xml:space="preserve">4 </w:t>
                      </w:r>
                      <w:r w:rsidRPr="004D054D">
                        <w:rPr>
                          <w:rFonts w:hint="eastAsia"/>
                          <w:b/>
                          <w:color w:val="000000"/>
                          <w:sz w:val="18"/>
                        </w:rPr>
                        <w:t xml:space="preserve">大阪府中央卸売市場ハブ化のイメージ </w:t>
                      </w:r>
                      <w:r w:rsidRPr="004D054D">
                        <w:rPr>
                          <w:b/>
                          <w:color w:val="000000"/>
                          <w:sz w:val="18"/>
                        </w:rPr>
                        <w:t>(</w:t>
                      </w:r>
                      <w:r w:rsidRPr="004D054D">
                        <w:rPr>
                          <w:rFonts w:hint="eastAsia"/>
                          <w:b/>
                          <w:color w:val="000000"/>
                          <w:sz w:val="18"/>
                        </w:rPr>
                        <w:t>再掲)</w:t>
                      </w:r>
                    </w:p>
                    <w:p w14:paraId="67B64C86" w14:textId="77777777" w:rsidR="00D866D7" w:rsidRPr="004D054D" w:rsidRDefault="00D866D7" w:rsidP="00D866D7">
                      <w:pPr>
                        <w:jc w:val="center"/>
                        <w:rPr>
                          <w:b/>
                          <w:color w:val="000000"/>
                          <w:sz w:val="18"/>
                        </w:rPr>
                      </w:pPr>
                    </w:p>
                  </w:txbxContent>
                </v:textbox>
                <w10:wrap anchorx="margin"/>
              </v:rect>
            </w:pict>
          </mc:Fallback>
        </mc:AlternateContent>
      </w:r>
    </w:p>
    <w:p w14:paraId="4160C384" w14:textId="77777777" w:rsidR="00D866D7" w:rsidRPr="004D054D" w:rsidRDefault="00D866D7" w:rsidP="00D866D7">
      <w:pPr>
        <w:ind w:leftChars="160" w:left="562" w:hangingChars="100" w:hanging="210"/>
        <w:rPr>
          <w:sz w:val="21"/>
          <w:szCs w:val="21"/>
        </w:rPr>
      </w:pPr>
    </w:p>
    <w:p w14:paraId="383983F5" w14:textId="77777777" w:rsidR="00D866D7" w:rsidRPr="004D054D" w:rsidRDefault="00D866D7" w:rsidP="007E4D3D">
      <w:pPr>
        <w:ind w:leftChars="160" w:left="562" w:hangingChars="100" w:hanging="210"/>
        <w:jc w:val="center"/>
        <w:rPr>
          <w:sz w:val="21"/>
          <w:szCs w:val="21"/>
        </w:rPr>
      </w:pPr>
      <w:r w:rsidRPr="004D054D">
        <w:rPr>
          <w:noProof/>
          <w:sz w:val="21"/>
          <w:szCs w:val="21"/>
        </w:rPr>
        <w:drawing>
          <wp:inline distT="0" distB="0" distL="0" distR="0" wp14:anchorId="30E65DBE" wp14:editId="3D29F64C">
            <wp:extent cx="5318760" cy="2923644"/>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318760" cy="2923644"/>
                    </a:xfrm>
                    <a:prstGeom prst="rect">
                      <a:avLst/>
                    </a:prstGeom>
                    <a:noFill/>
                    <a:ln>
                      <a:noFill/>
                    </a:ln>
                  </pic:spPr>
                </pic:pic>
              </a:graphicData>
            </a:graphic>
          </wp:inline>
        </w:drawing>
      </w:r>
    </w:p>
    <w:p w14:paraId="68DE858A" w14:textId="77777777" w:rsidR="00D866D7" w:rsidRPr="004D054D" w:rsidRDefault="00D866D7" w:rsidP="00D866D7">
      <w:pPr>
        <w:rPr>
          <w:sz w:val="21"/>
          <w:szCs w:val="21"/>
        </w:rPr>
      </w:pPr>
    </w:p>
    <w:p w14:paraId="3BB5F179"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【場内事業者へのヒアリング結果】</w:t>
      </w:r>
    </w:p>
    <w:p w14:paraId="4DFD8FD7" w14:textId="77777777" w:rsidR="00D866D7" w:rsidRPr="004D054D" w:rsidRDefault="00D866D7" w:rsidP="00D866D7">
      <w:pPr>
        <w:ind w:leftChars="250" w:left="550"/>
        <w:rPr>
          <w:b/>
          <w:bCs/>
          <w:sz w:val="21"/>
          <w:szCs w:val="21"/>
        </w:rPr>
      </w:pPr>
      <w:r w:rsidRPr="004D054D">
        <w:rPr>
          <w:rFonts w:hint="eastAsia"/>
          <w:b/>
          <w:bCs/>
          <w:sz w:val="21"/>
          <w:szCs w:val="21"/>
        </w:rPr>
        <w:t>〇青果部　卸業者</w:t>
      </w:r>
    </w:p>
    <w:p w14:paraId="1383FFA1" w14:textId="77777777" w:rsidR="00D866D7" w:rsidRPr="004D054D" w:rsidRDefault="00D866D7" w:rsidP="00D866D7">
      <w:pPr>
        <w:ind w:leftChars="250" w:left="550"/>
        <w:rPr>
          <w:sz w:val="21"/>
          <w:szCs w:val="21"/>
        </w:rPr>
      </w:pPr>
      <w:r w:rsidRPr="004D054D">
        <w:rPr>
          <w:rFonts w:hint="eastAsia"/>
          <w:sz w:val="21"/>
          <w:szCs w:val="21"/>
        </w:rPr>
        <w:t>・広域物流の設置場所や大阪市本場・東部市場への物流拠点となる可能性もある。</w:t>
      </w:r>
    </w:p>
    <w:p w14:paraId="49F272C5" w14:textId="77777777" w:rsidR="00D866D7" w:rsidRPr="004D054D" w:rsidRDefault="00D866D7" w:rsidP="00D866D7">
      <w:pPr>
        <w:ind w:leftChars="250" w:left="550"/>
        <w:rPr>
          <w:sz w:val="21"/>
          <w:szCs w:val="21"/>
        </w:rPr>
      </w:pPr>
      <w:r w:rsidRPr="004D054D">
        <w:rPr>
          <w:rFonts w:hint="eastAsia"/>
          <w:sz w:val="21"/>
          <w:szCs w:val="21"/>
        </w:rPr>
        <w:t>・仲卸業者を通じた量販店などへの配送機能ニーズは増加すると思われる。</w:t>
      </w:r>
    </w:p>
    <w:p w14:paraId="7529BAA4" w14:textId="77777777" w:rsidR="00D866D7" w:rsidRPr="004D054D" w:rsidRDefault="00D866D7" w:rsidP="00D866D7">
      <w:pPr>
        <w:ind w:leftChars="250" w:left="550"/>
        <w:rPr>
          <w:b/>
          <w:bCs/>
          <w:sz w:val="21"/>
          <w:szCs w:val="21"/>
        </w:rPr>
      </w:pPr>
      <w:r w:rsidRPr="004D054D">
        <w:rPr>
          <w:rFonts w:hint="eastAsia"/>
          <w:b/>
          <w:bCs/>
          <w:sz w:val="21"/>
          <w:szCs w:val="21"/>
        </w:rPr>
        <w:t>〇青果部　仲卸業者</w:t>
      </w:r>
    </w:p>
    <w:p w14:paraId="5CEA25EE" w14:textId="77777777" w:rsidR="00D866D7" w:rsidRPr="004D054D" w:rsidRDefault="00D866D7" w:rsidP="00D866D7">
      <w:pPr>
        <w:ind w:leftChars="250" w:left="550"/>
        <w:rPr>
          <w:sz w:val="21"/>
          <w:szCs w:val="21"/>
        </w:rPr>
      </w:pPr>
      <w:r w:rsidRPr="004D054D">
        <w:rPr>
          <w:rFonts w:hint="eastAsia"/>
          <w:sz w:val="21"/>
          <w:szCs w:val="21"/>
        </w:rPr>
        <w:t>・選ばれる市場になるためにはいかに早く荷が引けるかが重要。</w:t>
      </w:r>
    </w:p>
    <w:p w14:paraId="1DBDFB26" w14:textId="77777777" w:rsidR="00D866D7" w:rsidRPr="004D054D" w:rsidRDefault="00D866D7" w:rsidP="00D866D7">
      <w:pPr>
        <w:ind w:leftChars="250" w:left="550"/>
        <w:rPr>
          <w:b/>
          <w:bCs/>
          <w:sz w:val="21"/>
          <w:szCs w:val="21"/>
        </w:rPr>
      </w:pPr>
      <w:r w:rsidRPr="004D054D">
        <w:rPr>
          <w:rFonts w:hint="eastAsia"/>
          <w:b/>
          <w:bCs/>
          <w:sz w:val="21"/>
          <w:szCs w:val="21"/>
        </w:rPr>
        <w:t>〇水産物部　卸業者</w:t>
      </w:r>
    </w:p>
    <w:p w14:paraId="1C58928F" w14:textId="77777777" w:rsidR="00D866D7" w:rsidRPr="004D054D" w:rsidRDefault="00D866D7" w:rsidP="00D866D7">
      <w:pPr>
        <w:ind w:leftChars="250" w:left="550"/>
        <w:rPr>
          <w:sz w:val="21"/>
          <w:szCs w:val="21"/>
        </w:rPr>
      </w:pPr>
      <w:r w:rsidRPr="004D054D">
        <w:rPr>
          <w:rFonts w:hint="eastAsia"/>
          <w:sz w:val="21"/>
          <w:szCs w:val="21"/>
        </w:rPr>
        <w:t>・本場から転送を受ける形（青果とは逆）を想定。</w:t>
      </w:r>
    </w:p>
    <w:p w14:paraId="0CFB42CE" w14:textId="77777777" w:rsidR="00D866D7" w:rsidRPr="004D054D" w:rsidRDefault="00D866D7" w:rsidP="00D866D7">
      <w:pPr>
        <w:ind w:leftChars="250" w:left="550"/>
        <w:rPr>
          <w:sz w:val="21"/>
          <w:szCs w:val="21"/>
        </w:rPr>
      </w:pPr>
      <w:r w:rsidRPr="004D054D">
        <w:rPr>
          <w:rFonts w:hint="eastAsia"/>
          <w:sz w:val="21"/>
          <w:szCs w:val="21"/>
        </w:rPr>
        <w:t>・大口量販対応を見据えた施設・機能の設備が必要。</w:t>
      </w:r>
    </w:p>
    <w:p w14:paraId="1E3E9DEC" w14:textId="77777777" w:rsidR="00D866D7" w:rsidRPr="004D054D" w:rsidRDefault="00D866D7" w:rsidP="00D866D7">
      <w:pPr>
        <w:ind w:leftChars="250" w:left="550"/>
        <w:rPr>
          <w:b/>
          <w:bCs/>
          <w:sz w:val="21"/>
          <w:szCs w:val="21"/>
        </w:rPr>
      </w:pPr>
      <w:r w:rsidRPr="004D054D">
        <w:rPr>
          <w:rFonts w:hint="eastAsia"/>
          <w:b/>
          <w:bCs/>
          <w:sz w:val="21"/>
          <w:szCs w:val="21"/>
        </w:rPr>
        <w:t>〇水産物部　仲卸業者</w:t>
      </w:r>
    </w:p>
    <w:p w14:paraId="633D2C57" w14:textId="77777777" w:rsidR="00D866D7" w:rsidRPr="004D054D" w:rsidRDefault="00D866D7" w:rsidP="00D866D7">
      <w:pPr>
        <w:ind w:leftChars="250" w:left="550"/>
        <w:rPr>
          <w:sz w:val="21"/>
          <w:szCs w:val="21"/>
        </w:rPr>
      </w:pPr>
      <w:r w:rsidRPr="004D054D">
        <w:rPr>
          <w:rFonts w:hint="eastAsia"/>
          <w:sz w:val="21"/>
          <w:szCs w:val="21"/>
        </w:rPr>
        <w:t>・ハブ機能の定義の明確化が必要。</w:t>
      </w:r>
    </w:p>
    <w:p w14:paraId="3CDAFBFE" w14:textId="77777777" w:rsidR="00D866D7" w:rsidRPr="004D054D" w:rsidRDefault="00D866D7" w:rsidP="00D866D7">
      <w:pPr>
        <w:rPr>
          <w:sz w:val="21"/>
          <w:szCs w:val="21"/>
        </w:rPr>
      </w:pPr>
    </w:p>
    <w:p w14:paraId="380218D0"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【今後の検討課題】</w:t>
      </w:r>
    </w:p>
    <w:p w14:paraId="437EBFB9" w14:textId="0EF35B74" w:rsidR="00D866D7" w:rsidRDefault="00D866D7" w:rsidP="00D866D7">
      <w:pPr>
        <w:ind w:leftChars="213" w:left="679" w:hangingChars="100" w:hanging="210"/>
        <w:rPr>
          <w:sz w:val="21"/>
          <w:szCs w:val="21"/>
        </w:rPr>
      </w:pPr>
      <w:r w:rsidRPr="004D054D">
        <w:rPr>
          <w:rFonts w:hint="eastAsia"/>
          <w:sz w:val="21"/>
          <w:szCs w:val="21"/>
        </w:rPr>
        <w:t>・今後、大阪府下の本場・東部・北部</w:t>
      </w:r>
      <w:r w:rsidRPr="004D054D">
        <w:rPr>
          <w:sz w:val="21"/>
          <w:szCs w:val="21"/>
        </w:rPr>
        <w:t>3市場における棲み分け・連携を意識した広域中継拠点化に向け必要な施設機能として</w:t>
      </w:r>
      <w:r w:rsidR="003D5812">
        <w:rPr>
          <w:rFonts w:hint="eastAsia"/>
          <w:sz w:val="21"/>
          <w:szCs w:val="21"/>
        </w:rPr>
        <w:t>①高付加価値型商品を供給する市場機能（セリ・相対→保管・加工が可能な市場）、②選ばれる市場となるよう物流機能面の強化や効率化</w:t>
      </w:r>
      <w:r w:rsidR="00985817">
        <w:rPr>
          <w:rFonts w:hint="eastAsia"/>
          <w:sz w:val="21"/>
          <w:szCs w:val="21"/>
        </w:rPr>
        <w:t>などが挙げられ、それに関して</w:t>
      </w:r>
      <w:r w:rsidR="003D5812">
        <w:rPr>
          <w:rFonts w:hint="eastAsia"/>
          <w:sz w:val="21"/>
          <w:szCs w:val="21"/>
        </w:rPr>
        <w:t>更なる検討が必要となる</w:t>
      </w:r>
      <w:r w:rsidR="00985817">
        <w:rPr>
          <w:rFonts w:hint="eastAsia"/>
          <w:sz w:val="21"/>
          <w:szCs w:val="21"/>
        </w:rPr>
        <w:t>ことや</w:t>
      </w:r>
      <w:r w:rsidRPr="004D054D">
        <w:rPr>
          <w:sz w:val="21"/>
          <w:szCs w:val="21"/>
        </w:rPr>
        <w:t>、整備計画にあわせた運営計画の検討が必要となる。</w:t>
      </w:r>
      <w:r w:rsidR="00985817">
        <w:rPr>
          <w:rFonts w:hint="eastAsia"/>
          <w:sz w:val="21"/>
          <w:szCs w:val="21"/>
        </w:rPr>
        <w:t>また</w:t>
      </w:r>
      <w:r w:rsidR="003D5812">
        <w:rPr>
          <w:rFonts w:hint="eastAsia"/>
          <w:sz w:val="21"/>
          <w:szCs w:val="21"/>
        </w:rPr>
        <w:t>、ハブ市場化については卸・仲卸の経営戦略とも密接に関係することから、事業者</w:t>
      </w:r>
      <w:r w:rsidR="006B4294">
        <w:rPr>
          <w:rFonts w:hint="eastAsia"/>
          <w:sz w:val="21"/>
          <w:szCs w:val="21"/>
        </w:rPr>
        <w:t>としてそれぞれ</w:t>
      </w:r>
      <w:r w:rsidR="003D5812">
        <w:rPr>
          <w:rFonts w:hint="eastAsia"/>
          <w:sz w:val="21"/>
          <w:szCs w:val="21"/>
        </w:rPr>
        <w:t>考え方を整理することが重要となる。</w:t>
      </w:r>
    </w:p>
    <w:p w14:paraId="708E0614" w14:textId="77777777" w:rsidR="00D866D7" w:rsidRDefault="00D866D7" w:rsidP="00D866D7">
      <w:pPr>
        <w:ind w:leftChars="313" w:left="689"/>
        <w:rPr>
          <w:sz w:val="21"/>
          <w:szCs w:val="21"/>
        </w:rPr>
      </w:pPr>
    </w:p>
    <w:p w14:paraId="138C205C" w14:textId="77777777" w:rsidR="00D866D7" w:rsidRDefault="00D866D7" w:rsidP="00D866D7">
      <w:pPr>
        <w:ind w:leftChars="313" w:left="689"/>
        <w:rPr>
          <w:sz w:val="21"/>
          <w:szCs w:val="21"/>
        </w:rPr>
      </w:pPr>
    </w:p>
    <w:p w14:paraId="01C21CE7" w14:textId="77777777" w:rsidR="00D866D7" w:rsidRDefault="00D866D7" w:rsidP="00D866D7">
      <w:pPr>
        <w:ind w:leftChars="313" w:left="689"/>
        <w:rPr>
          <w:sz w:val="21"/>
          <w:szCs w:val="21"/>
        </w:rPr>
      </w:pPr>
    </w:p>
    <w:p w14:paraId="0EDB753B" w14:textId="77777777" w:rsidR="00D866D7" w:rsidRDefault="00D866D7" w:rsidP="00D866D7">
      <w:pPr>
        <w:ind w:leftChars="313" w:left="689"/>
        <w:rPr>
          <w:sz w:val="21"/>
          <w:szCs w:val="21"/>
        </w:rPr>
      </w:pPr>
    </w:p>
    <w:p w14:paraId="142D0B77" w14:textId="77777777" w:rsidR="00D866D7" w:rsidRDefault="00D866D7" w:rsidP="00D866D7">
      <w:pPr>
        <w:ind w:leftChars="313" w:left="689"/>
        <w:rPr>
          <w:sz w:val="21"/>
          <w:szCs w:val="21"/>
        </w:rPr>
      </w:pPr>
    </w:p>
    <w:p w14:paraId="1F1D9319" w14:textId="77777777" w:rsidR="00D866D7" w:rsidRDefault="00D866D7" w:rsidP="00D866D7">
      <w:pPr>
        <w:ind w:leftChars="313" w:left="689"/>
        <w:rPr>
          <w:sz w:val="21"/>
          <w:szCs w:val="21"/>
        </w:rPr>
      </w:pPr>
    </w:p>
    <w:p w14:paraId="4CA0E8C5" w14:textId="77777777" w:rsidR="00D866D7" w:rsidRPr="004D054D" w:rsidRDefault="00D866D7" w:rsidP="00CF772C">
      <w:pPr>
        <w:pStyle w:val="03"/>
        <w:numPr>
          <w:ilvl w:val="0"/>
          <w:numId w:val="0"/>
        </w:numPr>
        <w:ind w:left="440" w:hanging="440"/>
      </w:pPr>
      <w:bookmarkStart w:id="305" w:name="_Toc160741708"/>
      <w:r w:rsidRPr="00C07256">
        <w:rPr>
          <w:rFonts w:hint="eastAsia"/>
          <w:szCs w:val="21"/>
        </w:rPr>
        <w:t>（２）</w:t>
      </w:r>
      <w:r w:rsidRPr="00CF772C">
        <w:rPr>
          <w:rFonts w:hint="eastAsia"/>
          <w:u w:val="single"/>
        </w:rPr>
        <w:t>品質管理・衛生管理の高度化</w:t>
      </w:r>
      <w:bookmarkEnd w:id="305"/>
    </w:p>
    <w:p w14:paraId="540E9A5E"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【場内事業者へのヒアリング結果】</w:t>
      </w:r>
    </w:p>
    <w:p w14:paraId="4F44E8F5" w14:textId="77777777" w:rsidR="00D866D7" w:rsidRPr="004D054D" w:rsidRDefault="00D866D7" w:rsidP="00D866D7">
      <w:pPr>
        <w:ind w:leftChars="250" w:left="550"/>
        <w:rPr>
          <w:b/>
          <w:bCs/>
          <w:sz w:val="21"/>
          <w:szCs w:val="21"/>
        </w:rPr>
      </w:pPr>
      <w:r w:rsidRPr="004D054D">
        <w:rPr>
          <w:rFonts w:hint="eastAsia"/>
          <w:b/>
          <w:bCs/>
          <w:sz w:val="21"/>
          <w:szCs w:val="21"/>
        </w:rPr>
        <w:t>〇青果部　卸業者</w:t>
      </w:r>
    </w:p>
    <w:p w14:paraId="21A9CC8F" w14:textId="77777777" w:rsidR="00D866D7" w:rsidRPr="004D054D" w:rsidRDefault="00D866D7" w:rsidP="00D866D7">
      <w:pPr>
        <w:ind w:leftChars="250" w:left="760" w:hangingChars="100" w:hanging="210"/>
        <w:rPr>
          <w:sz w:val="21"/>
          <w:szCs w:val="21"/>
        </w:rPr>
      </w:pPr>
      <w:r w:rsidRPr="004D054D">
        <w:rPr>
          <w:rFonts w:hint="eastAsia"/>
          <w:sz w:val="21"/>
          <w:szCs w:val="21"/>
        </w:rPr>
        <w:t>・物流動線や整備・維持管理コスト等をふまえると「開放型」として低温スペースを充実させる形が現実的。</w:t>
      </w:r>
    </w:p>
    <w:p w14:paraId="0A193D5B" w14:textId="77777777" w:rsidR="00D866D7" w:rsidRPr="004D054D" w:rsidRDefault="00D866D7" w:rsidP="00D866D7">
      <w:pPr>
        <w:ind w:leftChars="250" w:left="550"/>
        <w:rPr>
          <w:b/>
          <w:bCs/>
          <w:sz w:val="21"/>
          <w:szCs w:val="21"/>
        </w:rPr>
      </w:pPr>
      <w:r w:rsidRPr="004D054D">
        <w:rPr>
          <w:rFonts w:hint="eastAsia"/>
          <w:b/>
          <w:bCs/>
          <w:sz w:val="21"/>
          <w:szCs w:val="21"/>
        </w:rPr>
        <w:t>〇青果部　仲卸業者</w:t>
      </w:r>
    </w:p>
    <w:p w14:paraId="05537067" w14:textId="77777777" w:rsidR="00D866D7" w:rsidRPr="004D054D" w:rsidRDefault="00D866D7" w:rsidP="00D866D7">
      <w:pPr>
        <w:ind w:leftChars="250" w:left="550"/>
        <w:rPr>
          <w:sz w:val="21"/>
          <w:szCs w:val="21"/>
        </w:rPr>
      </w:pPr>
      <w:r w:rsidRPr="004D054D">
        <w:rPr>
          <w:rFonts w:hint="eastAsia"/>
          <w:sz w:val="21"/>
          <w:szCs w:val="21"/>
        </w:rPr>
        <w:t>・「閉鎖型」のメリットは大きくない。</w:t>
      </w:r>
    </w:p>
    <w:p w14:paraId="6D0BD690" w14:textId="77777777" w:rsidR="00D866D7" w:rsidRPr="004D054D" w:rsidRDefault="00D866D7" w:rsidP="00D866D7">
      <w:pPr>
        <w:ind w:leftChars="250" w:left="550"/>
        <w:rPr>
          <w:b/>
          <w:bCs/>
          <w:sz w:val="21"/>
          <w:szCs w:val="21"/>
        </w:rPr>
      </w:pPr>
      <w:r w:rsidRPr="004D054D">
        <w:rPr>
          <w:rFonts w:hint="eastAsia"/>
          <w:b/>
          <w:bCs/>
          <w:sz w:val="21"/>
          <w:szCs w:val="21"/>
        </w:rPr>
        <w:t>〇水産物部　卸業者</w:t>
      </w:r>
    </w:p>
    <w:p w14:paraId="7A334686" w14:textId="77777777" w:rsidR="00D866D7" w:rsidRPr="004D054D" w:rsidRDefault="00D866D7" w:rsidP="00D866D7">
      <w:pPr>
        <w:ind w:leftChars="250" w:left="550"/>
        <w:rPr>
          <w:sz w:val="21"/>
          <w:szCs w:val="21"/>
        </w:rPr>
      </w:pPr>
      <w:r w:rsidRPr="004D054D">
        <w:rPr>
          <w:rFonts w:hint="eastAsia"/>
          <w:sz w:val="21"/>
          <w:szCs w:val="21"/>
        </w:rPr>
        <w:t>・閉鎖型施設で全面的に低温管理が必要。</w:t>
      </w:r>
    </w:p>
    <w:p w14:paraId="1C257865" w14:textId="77777777" w:rsidR="00D866D7" w:rsidRPr="004D054D" w:rsidRDefault="00D866D7" w:rsidP="00D866D7">
      <w:pPr>
        <w:ind w:leftChars="250" w:left="550"/>
        <w:rPr>
          <w:sz w:val="21"/>
          <w:szCs w:val="21"/>
        </w:rPr>
      </w:pPr>
      <w:r w:rsidRPr="004D054D">
        <w:rPr>
          <w:rFonts w:hint="eastAsia"/>
          <w:sz w:val="21"/>
          <w:szCs w:val="21"/>
        </w:rPr>
        <w:t>・全体を定温化するなかで、一部品目について個別に温度管理できるとよい。</w:t>
      </w:r>
    </w:p>
    <w:p w14:paraId="64887BF4" w14:textId="77777777" w:rsidR="00D866D7" w:rsidRPr="004D054D" w:rsidRDefault="00D866D7" w:rsidP="00D866D7">
      <w:pPr>
        <w:ind w:leftChars="250" w:left="550"/>
        <w:rPr>
          <w:b/>
          <w:bCs/>
          <w:sz w:val="21"/>
          <w:szCs w:val="21"/>
        </w:rPr>
      </w:pPr>
      <w:r w:rsidRPr="004D054D">
        <w:rPr>
          <w:rFonts w:hint="eastAsia"/>
          <w:b/>
          <w:bCs/>
          <w:sz w:val="21"/>
          <w:szCs w:val="21"/>
        </w:rPr>
        <w:t>〇水産物部　仲卸業者</w:t>
      </w:r>
    </w:p>
    <w:p w14:paraId="6308217F" w14:textId="77777777" w:rsidR="00D866D7" w:rsidRPr="004D054D" w:rsidRDefault="00D866D7" w:rsidP="00D866D7">
      <w:pPr>
        <w:ind w:leftChars="250" w:left="760" w:hangingChars="100" w:hanging="210"/>
        <w:rPr>
          <w:sz w:val="21"/>
          <w:szCs w:val="21"/>
        </w:rPr>
      </w:pPr>
      <w:r w:rsidRPr="004D054D">
        <w:rPr>
          <w:rFonts w:hint="eastAsia"/>
          <w:sz w:val="21"/>
          <w:szCs w:val="21"/>
        </w:rPr>
        <w:t>・取引先によっても、コールドチェーンの充実と買出し時の利便性のどちらを重要視するか異なる。</w:t>
      </w:r>
    </w:p>
    <w:p w14:paraId="49F9E784" w14:textId="77777777" w:rsidR="00D866D7" w:rsidRPr="004D054D" w:rsidRDefault="00D866D7" w:rsidP="00D866D7">
      <w:pPr>
        <w:ind w:leftChars="113" w:left="249" w:firstLineChars="47" w:firstLine="99"/>
        <w:rPr>
          <w:sz w:val="21"/>
          <w:szCs w:val="21"/>
        </w:rPr>
      </w:pPr>
    </w:p>
    <w:p w14:paraId="13339FC1"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【今後の検討課題】</w:t>
      </w:r>
    </w:p>
    <w:p w14:paraId="3E8458B3" w14:textId="77777777" w:rsidR="00D866D7" w:rsidRPr="004D054D" w:rsidRDefault="00D866D7" w:rsidP="00D866D7">
      <w:pPr>
        <w:ind w:leftChars="113" w:left="249" w:firstLineChars="97" w:firstLine="204"/>
        <w:rPr>
          <w:sz w:val="21"/>
          <w:szCs w:val="21"/>
        </w:rPr>
      </w:pPr>
      <w:r w:rsidRPr="004D054D">
        <w:rPr>
          <w:rFonts w:hint="eastAsia"/>
          <w:sz w:val="21"/>
          <w:szCs w:val="21"/>
        </w:rPr>
        <w:t>・青果部・水産物部のエリア方針については、下記のとおり案を示した。</w:t>
      </w:r>
    </w:p>
    <w:p w14:paraId="764B9D98" w14:textId="77777777" w:rsidR="00D866D7" w:rsidRPr="004D054D" w:rsidRDefault="00D866D7" w:rsidP="00F77C88">
      <w:pPr>
        <w:numPr>
          <w:ilvl w:val="0"/>
          <w:numId w:val="34"/>
        </w:numPr>
        <w:rPr>
          <w:b/>
          <w:bCs/>
          <w:color w:val="000000"/>
          <w:sz w:val="21"/>
          <w:szCs w:val="21"/>
        </w:rPr>
      </w:pPr>
      <w:r w:rsidRPr="004D054D">
        <w:rPr>
          <w:rFonts w:hint="eastAsia"/>
          <w:b/>
          <w:bCs/>
          <w:color w:val="000000"/>
          <w:sz w:val="21"/>
          <w:szCs w:val="21"/>
        </w:rPr>
        <w:t>入荷エリア計画の方針</w:t>
      </w:r>
    </w:p>
    <w:p w14:paraId="4DE9D6DD" w14:textId="77777777" w:rsidR="00D866D7" w:rsidRPr="004D054D" w:rsidRDefault="00D866D7" w:rsidP="00D866D7">
      <w:pPr>
        <w:ind w:leftChars="113" w:left="249" w:firstLineChars="147" w:firstLine="309"/>
        <w:rPr>
          <w:color w:val="000000"/>
          <w:sz w:val="21"/>
          <w:szCs w:val="21"/>
        </w:rPr>
      </w:pPr>
      <w:r w:rsidRPr="004D054D">
        <w:rPr>
          <w:rFonts w:hint="eastAsia"/>
          <w:color w:val="000000"/>
          <w:sz w:val="21"/>
          <w:szCs w:val="21"/>
        </w:rPr>
        <w:t>青果：入出荷エリアと卸売市場はシャッターで区画する物流効率化タイプ</w:t>
      </w:r>
    </w:p>
    <w:p w14:paraId="1EE4C5DD" w14:textId="77777777" w:rsidR="00D866D7" w:rsidRPr="004D054D" w:rsidRDefault="00D866D7" w:rsidP="00D866D7">
      <w:pPr>
        <w:ind w:leftChars="113" w:left="249" w:firstLineChars="147" w:firstLine="309"/>
        <w:rPr>
          <w:color w:val="000000"/>
          <w:sz w:val="21"/>
          <w:szCs w:val="21"/>
        </w:rPr>
      </w:pPr>
      <w:r w:rsidRPr="004D054D">
        <w:rPr>
          <w:rFonts w:hint="eastAsia"/>
          <w:color w:val="000000"/>
          <w:sz w:val="21"/>
          <w:szCs w:val="21"/>
        </w:rPr>
        <w:t>水産：入出荷エリアと卸売市場はシャッターで区画する衛生温度管理タイプ</w:t>
      </w:r>
    </w:p>
    <w:p w14:paraId="49876023" w14:textId="77777777" w:rsidR="00D866D7" w:rsidRPr="004D054D" w:rsidRDefault="00D866D7" w:rsidP="00F77C88">
      <w:pPr>
        <w:numPr>
          <w:ilvl w:val="0"/>
          <w:numId w:val="34"/>
        </w:numPr>
        <w:rPr>
          <w:b/>
          <w:bCs/>
          <w:color w:val="000000"/>
          <w:sz w:val="21"/>
          <w:szCs w:val="21"/>
        </w:rPr>
      </w:pPr>
      <w:r w:rsidRPr="004D054D">
        <w:rPr>
          <w:rFonts w:hint="eastAsia"/>
          <w:b/>
          <w:bCs/>
          <w:color w:val="000000"/>
          <w:sz w:val="21"/>
          <w:szCs w:val="21"/>
        </w:rPr>
        <w:t>卸⇔仲卸の間仕切計画方針</w:t>
      </w:r>
    </w:p>
    <w:p w14:paraId="69800909" w14:textId="77777777" w:rsidR="00D866D7" w:rsidRPr="004D054D" w:rsidRDefault="00D866D7" w:rsidP="00D866D7">
      <w:pPr>
        <w:ind w:leftChars="113" w:left="249" w:firstLineChars="147" w:firstLine="309"/>
        <w:rPr>
          <w:color w:val="000000"/>
          <w:sz w:val="21"/>
          <w:szCs w:val="21"/>
        </w:rPr>
      </w:pPr>
      <w:r w:rsidRPr="004D054D">
        <w:rPr>
          <w:rFonts w:hint="eastAsia"/>
          <w:color w:val="000000"/>
          <w:sz w:val="21"/>
          <w:szCs w:val="21"/>
        </w:rPr>
        <w:t>青果・水産：ビニールカーテンで区画する物流効率化衛生管理折衷タイプ</w:t>
      </w:r>
    </w:p>
    <w:p w14:paraId="6FE794CE" w14:textId="77777777" w:rsidR="00D866D7" w:rsidRPr="004D054D" w:rsidRDefault="00D866D7" w:rsidP="00F77C88">
      <w:pPr>
        <w:numPr>
          <w:ilvl w:val="0"/>
          <w:numId w:val="34"/>
        </w:numPr>
        <w:rPr>
          <w:b/>
          <w:bCs/>
          <w:color w:val="000000"/>
          <w:sz w:val="21"/>
          <w:szCs w:val="21"/>
        </w:rPr>
      </w:pPr>
      <w:r w:rsidRPr="004D054D">
        <w:rPr>
          <w:rFonts w:hint="eastAsia"/>
          <w:b/>
          <w:bCs/>
          <w:color w:val="000000"/>
          <w:sz w:val="21"/>
          <w:szCs w:val="21"/>
        </w:rPr>
        <w:t>出荷エリア計画の方針</w:t>
      </w:r>
    </w:p>
    <w:p w14:paraId="64ADC7C0" w14:textId="77777777" w:rsidR="00BA7572" w:rsidRDefault="00D866D7" w:rsidP="00BA7572">
      <w:pPr>
        <w:ind w:left="552"/>
        <w:rPr>
          <w:sz w:val="21"/>
          <w:szCs w:val="21"/>
        </w:rPr>
      </w:pPr>
      <w:r w:rsidRPr="004D054D">
        <w:rPr>
          <w:rFonts w:hint="eastAsia"/>
          <w:color w:val="000000"/>
          <w:sz w:val="21"/>
          <w:szCs w:val="21"/>
        </w:rPr>
        <w:t>青果・水産：</w:t>
      </w:r>
      <w:r w:rsidRPr="004D054D">
        <w:rPr>
          <w:rFonts w:hint="eastAsia"/>
          <w:sz w:val="21"/>
          <w:szCs w:val="21"/>
        </w:rPr>
        <w:t>プラットフォームを整備するドックシェルター、将来ドックシェルター</w:t>
      </w:r>
    </w:p>
    <w:p w14:paraId="443B1F0F" w14:textId="77777777" w:rsidR="00BA7572" w:rsidRDefault="00D866D7" w:rsidP="00BA7572">
      <w:pPr>
        <w:ind w:left="552" w:firstLineChars="614" w:firstLine="1289"/>
        <w:rPr>
          <w:sz w:val="21"/>
          <w:szCs w:val="21"/>
        </w:rPr>
      </w:pPr>
      <w:r w:rsidRPr="004D054D">
        <w:rPr>
          <w:rFonts w:hint="eastAsia"/>
          <w:sz w:val="21"/>
          <w:szCs w:val="21"/>
        </w:rPr>
        <w:t>設置対応タイプと低床プラットフォーム、買出人駐車場スペースの整備</w:t>
      </w:r>
    </w:p>
    <w:p w14:paraId="19CB51AE" w14:textId="36004A9C" w:rsidR="00D866D7" w:rsidRPr="00BA7572" w:rsidRDefault="00D866D7" w:rsidP="00BA7572">
      <w:pPr>
        <w:ind w:left="552" w:firstLineChars="614" w:firstLine="1289"/>
        <w:rPr>
          <w:sz w:val="21"/>
          <w:szCs w:val="21"/>
        </w:rPr>
      </w:pPr>
      <w:r w:rsidRPr="004D054D">
        <w:rPr>
          <w:rFonts w:hint="eastAsia"/>
          <w:sz w:val="21"/>
          <w:szCs w:val="21"/>
        </w:rPr>
        <w:t>した量販店対応型タイプを併用。</w:t>
      </w:r>
      <w:r w:rsidRPr="004D054D">
        <w:rPr>
          <w:sz w:val="21"/>
          <w:szCs w:val="21"/>
        </w:rPr>
        <w:t xml:space="preserve"> </w:t>
      </w:r>
    </w:p>
    <w:p w14:paraId="280941C6" w14:textId="2D94919D" w:rsidR="00D866D7" w:rsidRPr="004D054D" w:rsidRDefault="00A96412" w:rsidP="00D866D7">
      <w:pPr>
        <w:rPr>
          <w:sz w:val="21"/>
          <w:szCs w:val="21"/>
        </w:rPr>
      </w:pPr>
      <w:r w:rsidRPr="004D054D">
        <w:rPr>
          <w:noProof/>
          <w:sz w:val="21"/>
          <w:szCs w:val="21"/>
        </w:rPr>
        <mc:AlternateContent>
          <mc:Choice Requires="wps">
            <w:drawing>
              <wp:anchor distT="0" distB="0" distL="114300" distR="114300" simplePos="0" relativeHeight="251692544" behindDoc="0" locked="0" layoutInCell="1" allowOverlap="1" wp14:anchorId="73721B26" wp14:editId="3E43987F">
                <wp:simplePos x="0" y="0"/>
                <wp:positionH relativeFrom="column">
                  <wp:posOffset>3667125</wp:posOffset>
                </wp:positionH>
                <wp:positionV relativeFrom="paragraph">
                  <wp:posOffset>143510</wp:posOffset>
                </wp:positionV>
                <wp:extent cx="2225040" cy="518160"/>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2225040" cy="518160"/>
                        </a:xfrm>
                        <a:prstGeom prst="rect">
                          <a:avLst/>
                        </a:prstGeom>
                        <a:noFill/>
                        <a:ln w="12700" cap="flat" cmpd="sng" algn="ctr">
                          <a:noFill/>
                          <a:prstDash val="solid"/>
                          <a:miter lim="800000"/>
                        </a:ln>
                        <a:effectLst/>
                      </wps:spPr>
                      <wps:txbx>
                        <w:txbxContent>
                          <w:p w14:paraId="12E233E5" w14:textId="77777777" w:rsidR="00D866D7" w:rsidRPr="004D054D" w:rsidRDefault="00D866D7" w:rsidP="00D866D7">
                            <w:pPr>
                              <w:spacing w:line="280" w:lineRule="exact"/>
                              <w:jc w:val="center"/>
                              <w:rPr>
                                <w:b/>
                                <w:color w:val="000000"/>
                                <w:sz w:val="18"/>
                              </w:rPr>
                            </w:pPr>
                            <w:r w:rsidRPr="004D054D">
                              <w:rPr>
                                <w:rFonts w:hint="eastAsia"/>
                                <w:b/>
                                <w:color w:val="000000"/>
                                <w:sz w:val="18"/>
                              </w:rPr>
                              <w:t>図3</w:t>
                            </w:r>
                            <w:r w:rsidRPr="004D054D">
                              <w:rPr>
                                <w:b/>
                                <w:color w:val="000000"/>
                                <w:sz w:val="18"/>
                              </w:rPr>
                              <w:t xml:space="preserve">5 </w:t>
                            </w:r>
                            <w:r w:rsidRPr="004D054D">
                              <w:rPr>
                                <w:rFonts w:hint="eastAsia"/>
                                <w:b/>
                                <w:color w:val="000000"/>
                                <w:sz w:val="18"/>
                              </w:rPr>
                              <w:t>水産の配置・温度管理エリアの</w:t>
                            </w:r>
                          </w:p>
                          <w:p w14:paraId="0AED9663" w14:textId="77777777" w:rsidR="00D866D7" w:rsidRPr="004D054D" w:rsidRDefault="00D866D7" w:rsidP="00D866D7">
                            <w:pPr>
                              <w:spacing w:line="280" w:lineRule="exact"/>
                              <w:rPr>
                                <w:b/>
                                <w:color w:val="000000"/>
                                <w:sz w:val="18"/>
                              </w:rPr>
                            </w:pPr>
                            <w:r w:rsidRPr="004D054D">
                              <w:rPr>
                                <w:rFonts w:hint="eastAsia"/>
                                <w:b/>
                                <w:color w:val="000000"/>
                                <w:sz w:val="18"/>
                              </w:rPr>
                              <w:t xml:space="preserve">　　　整備方針イメージ（再掲）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21B26" id="正方形/長方形 113" o:spid="_x0000_s1188" style="position:absolute;margin-left:288.75pt;margin-top:11.3pt;width:175.2pt;height:40.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" filled="f" stroked="f" strokeweight="1pt">
                <v:textbox>
                  <w:txbxContent>
                    <w:p w14:paraId="12E233E5" w14:textId="77777777" w:rsidR="00D866D7" w:rsidRPr="004D054D" w:rsidRDefault="00D866D7" w:rsidP="00D866D7">
                      <w:pPr>
                        <w:spacing w:line="280" w:lineRule="exact"/>
                        <w:jc w:val="center"/>
                        <w:rPr>
                          <w:b/>
                          <w:color w:val="000000"/>
                          <w:sz w:val="18"/>
                        </w:rPr>
                      </w:pPr>
                      <w:r w:rsidRPr="004D054D">
                        <w:rPr>
                          <w:rFonts w:hint="eastAsia"/>
                          <w:b/>
                          <w:color w:val="000000"/>
                          <w:sz w:val="18"/>
                        </w:rPr>
                        <w:t>図3</w:t>
                      </w:r>
                      <w:r w:rsidRPr="004D054D">
                        <w:rPr>
                          <w:b/>
                          <w:color w:val="000000"/>
                          <w:sz w:val="18"/>
                        </w:rPr>
                        <w:t xml:space="preserve">5 </w:t>
                      </w:r>
                      <w:r w:rsidRPr="004D054D">
                        <w:rPr>
                          <w:rFonts w:hint="eastAsia"/>
                          <w:b/>
                          <w:color w:val="000000"/>
                          <w:sz w:val="18"/>
                        </w:rPr>
                        <w:t>水産の配置・温度管理エリアの</w:t>
                      </w:r>
                    </w:p>
                    <w:p w14:paraId="0AED9663" w14:textId="77777777" w:rsidR="00D866D7" w:rsidRPr="004D054D" w:rsidRDefault="00D866D7" w:rsidP="00D866D7">
                      <w:pPr>
                        <w:spacing w:line="280" w:lineRule="exact"/>
                        <w:rPr>
                          <w:b/>
                          <w:color w:val="000000"/>
                          <w:sz w:val="18"/>
                        </w:rPr>
                      </w:pPr>
                      <w:r w:rsidRPr="004D054D">
                        <w:rPr>
                          <w:rFonts w:hint="eastAsia"/>
                          <w:b/>
                          <w:color w:val="000000"/>
                          <w:sz w:val="18"/>
                        </w:rPr>
                        <w:t xml:space="preserve">　　　整備方針イメージ（再掲）</w:t>
                      </w:r>
                    </w:p>
                  </w:txbxContent>
                </v:textbox>
              </v:rect>
            </w:pict>
          </mc:Fallback>
        </mc:AlternateContent>
      </w:r>
      <w:r w:rsidRPr="004D054D">
        <w:rPr>
          <w:noProof/>
          <w:sz w:val="21"/>
          <w:szCs w:val="21"/>
        </w:rPr>
        <mc:AlternateContent>
          <mc:Choice Requires="wps">
            <w:drawing>
              <wp:anchor distT="0" distB="0" distL="114300" distR="114300" simplePos="0" relativeHeight="251689472" behindDoc="0" locked="0" layoutInCell="1" allowOverlap="1" wp14:anchorId="3B6022CA" wp14:editId="765D3DB8">
                <wp:simplePos x="0" y="0"/>
                <wp:positionH relativeFrom="column">
                  <wp:posOffset>550545</wp:posOffset>
                </wp:positionH>
                <wp:positionV relativeFrom="paragraph">
                  <wp:posOffset>166370</wp:posOffset>
                </wp:positionV>
                <wp:extent cx="2225040" cy="510540"/>
                <wp:effectExtent l="0" t="0" r="0" b="3810"/>
                <wp:wrapNone/>
                <wp:docPr id="114" name="正方形/長方形 114"/>
                <wp:cNvGraphicFramePr/>
                <a:graphic xmlns:a="http://schemas.openxmlformats.org/drawingml/2006/main">
                  <a:graphicData uri="http://schemas.microsoft.com/office/word/2010/wordprocessingShape">
                    <wps:wsp>
                      <wps:cNvSpPr/>
                      <wps:spPr>
                        <a:xfrm>
                          <a:off x="0" y="0"/>
                          <a:ext cx="2225040" cy="510540"/>
                        </a:xfrm>
                        <a:prstGeom prst="rect">
                          <a:avLst/>
                        </a:prstGeom>
                        <a:noFill/>
                        <a:ln w="12700" cap="flat" cmpd="sng" algn="ctr">
                          <a:noFill/>
                          <a:prstDash val="solid"/>
                          <a:miter lim="800000"/>
                        </a:ln>
                        <a:effectLst/>
                      </wps:spPr>
                      <wps:txbx>
                        <w:txbxContent>
                          <w:p w14:paraId="6F5E9B7F" w14:textId="77777777" w:rsidR="00D866D7" w:rsidRPr="004D054D" w:rsidRDefault="00D866D7" w:rsidP="00D866D7">
                            <w:pPr>
                              <w:spacing w:line="320" w:lineRule="exact"/>
                              <w:jc w:val="center"/>
                              <w:rPr>
                                <w:b/>
                                <w:color w:val="000000"/>
                                <w:sz w:val="18"/>
                              </w:rPr>
                            </w:pPr>
                            <w:r w:rsidRPr="004D054D">
                              <w:rPr>
                                <w:rFonts w:hint="eastAsia"/>
                                <w:b/>
                                <w:color w:val="000000"/>
                                <w:sz w:val="18"/>
                              </w:rPr>
                              <w:t>図3</w:t>
                            </w:r>
                            <w:r w:rsidRPr="004D054D">
                              <w:rPr>
                                <w:b/>
                                <w:color w:val="000000"/>
                                <w:sz w:val="18"/>
                              </w:rPr>
                              <w:t xml:space="preserve">4 </w:t>
                            </w:r>
                            <w:r w:rsidRPr="004D054D">
                              <w:rPr>
                                <w:rFonts w:hint="eastAsia"/>
                                <w:b/>
                                <w:color w:val="000000"/>
                                <w:sz w:val="18"/>
                              </w:rPr>
                              <w:t>青果の配置・温度管理エリアの</w:t>
                            </w:r>
                          </w:p>
                          <w:p w14:paraId="1B805AF0" w14:textId="77777777" w:rsidR="00D866D7" w:rsidRPr="004D054D" w:rsidRDefault="00D866D7" w:rsidP="00D866D7">
                            <w:pPr>
                              <w:spacing w:line="320" w:lineRule="exact"/>
                              <w:rPr>
                                <w:b/>
                                <w:color w:val="000000"/>
                                <w:sz w:val="18"/>
                              </w:rPr>
                            </w:pPr>
                            <w:r w:rsidRPr="004D054D">
                              <w:rPr>
                                <w:rFonts w:hint="eastAsia"/>
                                <w:b/>
                                <w:color w:val="000000"/>
                                <w:sz w:val="18"/>
                              </w:rPr>
                              <w:t xml:space="preserve">　　　整備方針イメージ（再掲）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022CA" id="正方形/長方形 114" o:spid="_x0000_s1189" style="position:absolute;margin-left:43.35pt;margin-top:13.1pt;width:175.2pt;height:40.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" filled="f" stroked="f" strokeweight="1pt">
                <v:textbox>
                  <w:txbxContent>
                    <w:p w14:paraId="6F5E9B7F" w14:textId="77777777" w:rsidR="00D866D7" w:rsidRPr="004D054D" w:rsidRDefault="00D866D7" w:rsidP="00D866D7">
                      <w:pPr>
                        <w:spacing w:line="320" w:lineRule="exact"/>
                        <w:jc w:val="center"/>
                        <w:rPr>
                          <w:b/>
                          <w:color w:val="000000"/>
                          <w:sz w:val="18"/>
                        </w:rPr>
                      </w:pPr>
                      <w:r w:rsidRPr="004D054D">
                        <w:rPr>
                          <w:rFonts w:hint="eastAsia"/>
                          <w:b/>
                          <w:color w:val="000000"/>
                          <w:sz w:val="18"/>
                        </w:rPr>
                        <w:t>図3</w:t>
                      </w:r>
                      <w:r w:rsidRPr="004D054D">
                        <w:rPr>
                          <w:b/>
                          <w:color w:val="000000"/>
                          <w:sz w:val="18"/>
                        </w:rPr>
                        <w:t xml:space="preserve">4 </w:t>
                      </w:r>
                      <w:r w:rsidRPr="004D054D">
                        <w:rPr>
                          <w:rFonts w:hint="eastAsia"/>
                          <w:b/>
                          <w:color w:val="000000"/>
                          <w:sz w:val="18"/>
                        </w:rPr>
                        <w:t>青果の配置・温度管理エリアの</w:t>
                      </w:r>
                    </w:p>
                    <w:p w14:paraId="1B805AF0" w14:textId="77777777" w:rsidR="00D866D7" w:rsidRPr="004D054D" w:rsidRDefault="00D866D7" w:rsidP="00D866D7">
                      <w:pPr>
                        <w:spacing w:line="320" w:lineRule="exact"/>
                        <w:rPr>
                          <w:b/>
                          <w:color w:val="000000"/>
                          <w:sz w:val="18"/>
                        </w:rPr>
                      </w:pPr>
                      <w:r w:rsidRPr="004D054D">
                        <w:rPr>
                          <w:rFonts w:hint="eastAsia"/>
                          <w:b/>
                          <w:color w:val="000000"/>
                          <w:sz w:val="18"/>
                        </w:rPr>
                        <w:t xml:space="preserve">　　　整備方針イメージ（再掲）</w:t>
                      </w:r>
                    </w:p>
                  </w:txbxContent>
                </v:textbox>
              </v:rect>
            </w:pict>
          </mc:Fallback>
        </mc:AlternateContent>
      </w:r>
    </w:p>
    <w:p w14:paraId="062D204D" w14:textId="77777777" w:rsidR="00D866D7" w:rsidRPr="004D054D" w:rsidRDefault="00D866D7" w:rsidP="00D866D7">
      <w:pPr>
        <w:rPr>
          <w:sz w:val="21"/>
          <w:szCs w:val="21"/>
        </w:rPr>
      </w:pPr>
    </w:p>
    <w:p w14:paraId="0C3CD582" w14:textId="77777777" w:rsidR="00D866D7" w:rsidRPr="004D054D" w:rsidRDefault="00D866D7" w:rsidP="00D866D7">
      <w:pPr>
        <w:rPr>
          <w:sz w:val="21"/>
          <w:szCs w:val="21"/>
        </w:rPr>
      </w:pPr>
    </w:p>
    <w:p w14:paraId="14D7A429" w14:textId="414E8EAD" w:rsidR="00D866D7" w:rsidRPr="004D054D" w:rsidRDefault="00A96412" w:rsidP="00D866D7">
      <w:pPr>
        <w:rPr>
          <w:sz w:val="21"/>
          <w:szCs w:val="21"/>
        </w:rPr>
      </w:pPr>
      <w:r w:rsidRPr="004D054D">
        <w:rPr>
          <w:noProof/>
          <w:sz w:val="21"/>
          <w:szCs w:val="21"/>
        </w:rPr>
        <w:drawing>
          <wp:anchor distT="0" distB="0" distL="114300" distR="114300" simplePos="0" relativeHeight="251687424" behindDoc="0" locked="0" layoutInCell="1" allowOverlap="1" wp14:anchorId="3B584F9D" wp14:editId="12F8D19B">
            <wp:simplePos x="0" y="0"/>
            <wp:positionH relativeFrom="column">
              <wp:posOffset>233045</wp:posOffset>
            </wp:positionH>
            <wp:positionV relativeFrom="paragraph">
              <wp:posOffset>147955</wp:posOffset>
            </wp:positionV>
            <wp:extent cx="2836181" cy="2133600"/>
            <wp:effectExtent l="0" t="0" r="254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36181"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17AC2" w14:textId="7DC4580A" w:rsidR="00D866D7" w:rsidRPr="004D054D" w:rsidRDefault="00A96412" w:rsidP="00D866D7">
      <w:pPr>
        <w:rPr>
          <w:sz w:val="21"/>
          <w:szCs w:val="21"/>
        </w:rPr>
      </w:pPr>
      <w:r w:rsidRPr="004D054D">
        <w:rPr>
          <w:noProof/>
          <w:sz w:val="21"/>
          <w:szCs w:val="21"/>
        </w:rPr>
        <w:drawing>
          <wp:anchor distT="0" distB="0" distL="114300" distR="114300" simplePos="0" relativeHeight="251688448" behindDoc="0" locked="0" layoutInCell="1" allowOverlap="1" wp14:anchorId="54F15CC2" wp14:editId="540A7418">
            <wp:simplePos x="0" y="0"/>
            <wp:positionH relativeFrom="margin">
              <wp:posOffset>3837940</wp:posOffset>
            </wp:positionH>
            <wp:positionV relativeFrom="paragraph">
              <wp:posOffset>5715</wp:posOffset>
            </wp:positionV>
            <wp:extent cx="2049780" cy="2242820"/>
            <wp:effectExtent l="0" t="0" r="7620" b="508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49780" cy="2242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8F315B" w14:textId="77777777" w:rsidR="00D866D7" w:rsidRPr="004D054D" w:rsidRDefault="00D866D7" w:rsidP="00D866D7">
      <w:pPr>
        <w:rPr>
          <w:sz w:val="21"/>
          <w:szCs w:val="21"/>
        </w:rPr>
      </w:pPr>
    </w:p>
    <w:p w14:paraId="0C653179" w14:textId="77777777" w:rsidR="00D866D7" w:rsidRPr="004D054D" w:rsidRDefault="00D866D7" w:rsidP="00D866D7">
      <w:pPr>
        <w:rPr>
          <w:sz w:val="21"/>
          <w:szCs w:val="21"/>
        </w:rPr>
      </w:pPr>
    </w:p>
    <w:p w14:paraId="2127B864" w14:textId="77777777" w:rsidR="00D866D7" w:rsidRDefault="00D866D7" w:rsidP="00D866D7">
      <w:pPr>
        <w:rPr>
          <w:sz w:val="21"/>
          <w:szCs w:val="21"/>
        </w:rPr>
      </w:pPr>
    </w:p>
    <w:p w14:paraId="0BD9881B" w14:textId="77777777" w:rsidR="00D866D7" w:rsidRDefault="00D866D7" w:rsidP="00D866D7">
      <w:pPr>
        <w:rPr>
          <w:sz w:val="21"/>
          <w:szCs w:val="21"/>
        </w:rPr>
      </w:pPr>
    </w:p>
    <w:p w14:paraId="33473AFE" w14:textId="77777777" w:rsidR="00D866D7" w:rsidRDefault="00D866D7" w:rsidP="00D866D7">
      <w:pPr>
        <w:rPr>
          <w:sz w:val="21"/>
          <w:szCs w:val="21"/>
        </w:rPr>
      </w:pPr>
    </w:p>
    <w:p w14:paraId="4EAEEB2E" w14:textId="77777777" w:rsidR="00D866D7" w:rsidRPr="004D054D" w:rsidRDefault="00D866D7" w:rsidP="00D866D7">
      <w:pPr>
        <w:rPr>
          <w:sz w:val="21"/>
          <w:szCs w:val="21"/>
        </w:rPr>
      </w:pPr>
    </w:p>
    <w:p w14:paraId="27811370" w14:textId="77777777" w:rsidR="00D866D7" w:rsidRPr="004D054D" w:rsidRDefault="00D866D7" w:rsidP="00D866D7">
      <w:pPr>
        <w:rPr>
          <w:sz w:val="21"/>
          <w:szCs w:val="21"/>
        </w:rPr>
      </w:pPr>
    </w:p>
    <w:p w14:paraId="1DD36D5B" w14:textId="77777777" w:rsidR="00D866D7" w:rsidRDefault="00D866D7" w:rsidP="00D866D7">
      <w:pPr>
        <w:ind w:leftChars="213" w:left="469"/>
        <w:rPr>
          <w:sz w:val="21"/>
          <w:szCs w:val="21"/>
        </w:rPr>
      </w:pPr>
    </w:p>
    <w:p w14:paraId="53170257" w14:textId="77777777" w:rsidR="00D866D7" w:rsidRDefault="00D866D7" w:rsidP="00D866D7">
      <w:pPr>
        <w:ind w:leftChars="213" w:left="469"/>
        <w:rPr>
          <w:sz w:val="21"/>
          <w:szCs w:val="21"/>
        </w:rPr>
      </w:pPr>
    </w:p>
    <w:p w14:paraId="34C1ABFB" w14:textId="77777777" w:rsidR="00D866D7" w:rsidRDefault="00D866D7" w:rsidP="00D866D7">
      <w:pPr>
        <w:ind w:leftChars="213" w:left="469"/>
        <w:rPr>
          <w:sz w:val="21"/>
          <w:szCs w:val="21"/>
        </w:rPr>
      </w:pPr>
    </w:p>
    <w:p w14:paraId="04EF9700" w14:textId="77777777" w:rsidR="00D866D7" w:rsidRDefault="00D866D7" w:rsidP="00D866D7">
      <w:pPr>
        <w:ind w:leftChars="213" w:left="469"/>
        <w:rPr>
          <w:sz w:val="21"/>
          <w:szCs w:val="21"/>
        </w:rPr>
      </w:pPr>
    </w:p>
    <w:p w14:paraId="2E1BF3B6" w14:textId="77777777" w:rsidR="00A96412" w:rsidRDefault="00A96412" w:rsidP="00D866D7">
      <w:pPr>
        <w:ind w:leftChars="213" w:left="469"/>
        <w:rPr>
          <w:sz w:val="21"/>
          <w:szCs w:val="21"/>
        </w:rPr>
      </w:pPr>
    </w:p>
    <w:p w14:paraId="3DC1262A" w14:textId="77777777" w:rsidR="00D866D7" w:rsidRDefault="00D866D7" w:rsidP="00D866D7">
      <w:pPr>
        <w:ind w:leftChars="213" w:left="679" w:hangingChars="100" w:hanging="210"/>
        <w:rPr>
          <w:sz w:val="21"/>
          <w:szCs w:val="21"/>
        </w:rPr>
      </w:pPr>
      <w:r w:rsidRPr="004D054D">
        <w:rPr>
          <w:rFonts w:hint="eastAsia"/>
          <w:sz w:val="21"/>
          <w:szCs w:val="21"/>
        </w:rPr>
        <w:t>・今後、各エリア配置・温度管理エリア計画の整備方針にあわせた場内事業者との具体的な運営計画の検討が必要となる。</w:t>
      </w:r>
    </w:p>
    <w:p w14:paraId="5EE75F61" w14:textId="016165FD" w:rsidR="00D866D7" w:rsidRDefault="00D866D7" w:rsidP="00D866D7">
      <w:pPr>
        <w:ind w:leftChars="213" w:left="469" w:firstLineChars="100" w:firstLine="210"/>
        <w:rPr>
          <w:sz w:val="21"/>
          <w:szCs w:val="21"/>
        </w:rPr>
      </w:pPr>
    </w:p>
    <w:p w14:paraId="109243DD" w14:textId="56421FCF" w:rsidR="00A96412" w:rsidRDefault="00A96412" w:rsidP="00D866D7">
      <w:pPr>
        <w:ind w:leftChars="213" w:left="469" w:firstLineChars="100" w:firstLine="210"/>
        <w:rPr>
          <w:sz w:val="21"/>
          <w:szCs w:val="21"/>
        </w:rPr>
      </w:pPr>
    </w:p>
    <w:p w14:paraId="0661B704" w14:textId="6DB6C90D" w:rsidR="00A96412" w:rsidRPr="00BA7572" w:rsidRDefault="00BA7572" w:rsidP="00BA7572">
      <w:pPr>
        <w:rPr>
          <w:sz w:val="21"/>
          <w:szCs w:val="21"/>
        </w:rPr>
      </w:pPr>
      <w:r>
        <w:rPr>
          <w:sz w:val="21"/>
          <w:szCs w:val="21"/>
        </w:rPr>
        <w:br w:type="page"/>
      </w:r>
    </w:p>
    <w:p w14:paraId="6D430818" w14:textId="77777777" w:rsidR="00D866D7" w:rsidRPr="004D054D" w:rsidRDefault="00D866D7" w:rsidP="00CF772C">
      <w:pPr>
        <w:pStyle w:val="03"/>
        <w:numPr>
          <w:ilvl w:val="0"/>
          <w:numId w:val="0"/>
        </w:numPr>
      </w:pPr>
      <w:bookmarkStart w:id="306" w:name="_Toc160741709"/>
      <w:r w:rsidRPr="004D054D">
        <w:rPr>
          <w:rFonts w:hint="eastAsia"/>
        </w:rPr>
        <w:lastRenderedPageBreak/>
        <w:t>（３）</w:t>
      </w:r>
      <w:r w:rsidRPr="00CF772C">
        <w:rPr>
          <w:rFonts w:hint="eastAsia"/>
          <w:u w:val="single"/>
        </w:rPr>
        <w:t>適正規模の整理</w:t>
      </w:r>
      <w:bookmarkEnd w:id="306"/>
    </w:p>
    <w:p w14:paraId="3F9A6439" w14:textId="7DC719E7" w:rsidR="00D866D7" w:rsidRPr="00CF772C" w:rsidRDefault="00CF772C" w:rsidP="00CF772C">
      <w:pPr>
        <w:pStyle w:val="04"/>
        <w:ind w:left="220" w:firstLine="211"/>
      </w:pPr>
      <w:r>
        <w:rPr>
          <w:rFonts w:hint="eastAsia"/>
        </w:rPr>
        <w:t>１）</w:t>
      </w:r>
      <w:r w:rsidR="00D866D7" w:rsidRPr="00CF772C">
        <w:rPr>
          <w:rFonts w:hint="eastAsia"/>
        </w:rPr>
        <w:t>場内関係者の要望規模の整理</w:t>
      </w:r>
    </w:p>
    <w:p w14:paraId="2103C0F1" w14:textId="77777777" w:rsidR="00D866D7" w:rsidRPr="004D054D" w:rsidRDefault="00D866D7" w:rsidP="00D866D7">
      <w:pPr>
        <w:spacing w:line="340" w:lineRule="exact"/>
        <w:ind w:leftChars="113" w:left="249" w:firstLineChars="47" w:firstLine="99"/>
        <w:rPr>
          <w:b/>
          <w:bCs/>
          <w:sz w:val="21"/>
          <w:szCs w:val="21"/>
        </w:rPr>
      </w:pPr>
      <w:r w:rsidRPr="004D054D">
        <w:rPr>
          <w:rFonts w:hint="eastAsia"/>
          <w:b/>
          <w:bCs/>
          <w:sz w:val="21"/>
          <w:szCs w:val="21"/>
        </w:rPr>
        <w:t>【たたき台での考え方】</w:t>
      </w:r>
    </w:p>
    <w:p w14:paraId="280D960C" w14:textId="77777777" w:rsidR="00D866D7" w:rsidRPr="004D054D" w:rsidRDefault="00D866D7" w:rsidP="00D866D7">
      <w:pPr>
        <w:spacing w:line="340" w:lineRule="exact"/>
        <w:ind w:leftChars="260" w:left="782" w:hangingChars="100" w:hanging="210"/>
        <w:rPr>
          <w:sz w:val="21"/>
          <w:szCs w:val="21"/>
        </w:rPr>
      </w:pPr>
      <w:r w:rsidRPr="004D054D">
        <w:rPr>
          <w:rFonts w:hint="eastAsia"/>
          <w:sz w:val="21"/>
          <w:szCs w:val="21"/>
        </w:rPr>
        <w:t>・主要施設に事務所等の関連施設及び駐車場を加えた現状規模約</w:t>
      </w:r>
      <w:r w:rsidRPr="004D054D">
        <w:rPr>
          <w:sz w:val="21"/>
          <w:szCs w:val="21"/>
        </w:rPr>
        <w:t>18.3万㎡から、利用実態に即した約16.8万㎡を計画床面積と設定</w:t>
      </w:r>
      <w:r w:rsidRPr="004D054D">
        <w:rPr>
          <w:rFonts w:hint="eastAsia"/>
          <w:sz w:val="21"/>
          <w:szCs w:val="21"/>
        </w:rPr>
        <w:t>。</w:t>
      </w:r>
    </w:p>
    <w:p w14:paraId="2C42228D" w14:textId="77777777" w:rsidR="00D866D7" w:rsidRPr="004D054D" w:rsidRDefault="00D866D7" w:rsidP="00D866D7">
      <w:pPr>
        <w:spacing w:line="340" w:lineRule="exact"/>
        <w:ind w:leftChars="260" w:left="782" w:hangingChars="100" w:hanging="210"/>
        <w:rPr>
          <w:sz w:val="21"/>
          <w:szCs w:val="21"/>
        </w:rPr>
      </w:pPr>
      <w:r w:rsidRPr="004D054D">
        <w:rPr>
          <w:rFonts w:hint="eastAsia"/>
          <w:sz w:val="21"/>
          <w:szCs w:val="21"/>
        </w:rPr>
        <w:t>・なお、上記面積にハブ機能施設約</w:t>
      </w:r>
      <w:r w:rsidRPr="004D054D">
        <w:rPr>
          <w:sz w:val="21"/>
          <w:szCs w:val="21"/>
        </w:rPr>
        <w:t>1.2万㎡、車路・ランプウェイ約5.6万㎡を加えた約23.6万㎡をベースに適正規模を精査</w:t>
      </w:r>
      <w:r w:rsidRPr="004D054D">
        <w:rPr>
          <w:rFonts w:hint="eastAsia"/>
          <w:sz w:val="21"/>
          <w:szCs w:val="21"/>
        </w:rPr>
        <w:t>することとした。</w:t>
      </w:r>
    </w:p>
    <w:p w14:paraId="00344D0C" w14:textId="77777777" w:rsidR="00D866D7" w:rsidRPr="004D054D" w:rsidRDefault="00D866D7" w:rsidP="00D866D7">
      <w:pPr>
        <w:spacing w:line="340" w:lineRule="exact"/>
        <w:ind w:leftChars="113" w:left="249" w:firstLineChars="147" w:firstLine="309"/>
        <w:rPr>
          <w:sz w:val="21"/>
          <w:szCs w:val="21"/>
        </w:rPr>
      </w:pPr>
    </w:p>
    <w:p w14:paraId="717C8652" w14:textId="77777777" w:rsidR="00D866D7" w:rsidRPr="004D054D" w:rsidRDefault="00D866D7" w:rsidP="00D866D7">
      <w:pPr>
        <w:spacing w:line="340" w:lineRule="exact"/>
        <w:ind w:leftChars="113" w:left="249" w:firstLineChars="47" w:firstLine="99"/>
        <w:rPr>
          <w:b/>
          <w:bCs/>
          <w:sz w:val="21"/>
          <w:szCs w:val="21"/>
        </w:rPr>
      </w:pPr>
      <w:r w:rsidRPr="004D054D">
        <w:rPr>
          <w:rFonts w:hint="eastAsia"/>
          <w:b/>
          <w:bCs/>
          <w:sz w:val="21"/>
          <w:szCs w:val="21"/>
        </w:rPr>
        <w:t>【場内事業者へのヒアリング結果】</w:t>
      </w:r>
    </w:p>
    <w:p w14:paraId="5139E423" w14:textId="77777777" w:rsidR="00D866D7" w:rsidRPr="004D054D" w:rsidRDefault="00D866D7" w:rsidP="00D866D7">
      <w:pPr>
        <w:spacing w:line="340" w:lineRule="exact"/>
        <w:ind w:leftChars="213" w:left="679" w:hangingChars="100" w:hanging="210"/>
        <w:rPr>
          <w:sz w:val="21"/>
          <w:szCs w:val="21"/>
        </w:rPr>
      </w:pPr>
      <w:r w:rsidRPr="004D054D">
        <w:rPr>
          <w:rFonts w:hint="eastAsia"/>
          <w:sz w:val="21"/>
          <w:szCs w:val="21"/>
        </w:rPr>
        <w:t>・第３回分科会（個別ヒアリング調査）及び第５回分科会（大口仲卸業者ヒアリング）等で青果部・水産物部の卸売業者・仲卸業者に対して各施設の要望面積を調査した。</w:t>
      </w:r>
    </w:p>
    <w:p w14:paraId="34F1ED9B" w14:textId="77777777" w:rsidR="00D866D7" w:rsidRPr="004D054D" w:rsidRDefault="00D866D7" w:rsidP="00D866D7">
      <w:pPr>
        <w:spacing w:line="340" w:lineRule="exact"/>
        <w:ind w:leftChars="113" w:left="249" w:firstLineChars="47" w:firstLine="99"/>
        <w:rPr>
          <w:sz w:val="21"/>
          <w:szCs w:val="21"/>
        </w:rPr>
      </w:pPr>
    </w:p>
    <w:p w14:paraId="40351373" w14:textId="77777777" w:rsidR="00D866D7" w:rsidRPr="004D054D" w:rsidRDefault="00D866D7" w:rsidP="00D866D7">
      <w:pPr>
        <w:spacing w:line="340" w:lineRule="exact"/>
        <w:ind w:firstLineChars="150" w:firstLine="316"/>
        <w:rPr>
          <w:b/>
          <w:bCs/>
          <w:sz w:val="21"/>
          <w:szCs w:val="21"/>
        </w:rPr>
      </w:pPr>
      <w:r w:rsidRPr="004D054D">
        <w:rPr>
          <w:rFonts w:hint="eastAsia"/>
          <w:b/>
          <w:bCs/>
          <w:sz w:val="21"/>
          <w:szCs w:val="21"/>
        </w:rPr>
        <w:t>【今後の検討課題】</w:t>
      </w:r>
    </w:p>
    <w:p w14:paraId="4F37E8D6" w14:textId="77777777" w:rsidR="00D866D7" w:rsidRDefault="00D866D7" w:rsidP="00D866D7">
      <w:pPr>
        <w:spacing w:line="340" w:lineRule="exact"/>
        <w:ind w:leftChars="160" w:left="772" w:hangingChars="200" w:hanging="420"/>
        <w:rPr>
          <w:sz w:val="21"/>
          <w:szCs w:val="21"/>
        </w:rPr>
      </w:pPr>
      <w:r w:rsidRPr="004D054D">
        <w:rPr>
          <w:rFonts w:hint="eastAsia"/>
          <w:sz w:val="21"/>
          <w:szCs w:val="21"/>
        </w:rPr>
        <w:t xml:space="preserve">　・ヒアリング結果を基に必要面積を精査し、再度適正規模を提示した。また、当市場の取引数量が減少傾向にあるため、将来の取扱数量に見合った適正な施設規模の設定が求められることや使用料削減を図るために青果棟・新水産棟の主要機能を</w:t>
      </w:r>
      <w:r w:rsidRPr="004D054D">
        <w:rPr>
          <w:sz w:val="21"/>
          <w:szCs w:val="21"/>
        </w:rPr>
        <w:t>20％縮減し、機能拡張等に対応する為のバッファとして＋10％を別途確保することで、新青果棟・新水産棟を実質的に約10％縮減するよう設定</w:t>
      </w:r>
      <w:r w:rsidRPr="004D054D">
        <w:rPr>
          <w:rFonts w:hint="eastAsia"/>
          <w:sz w:val="21"/>
          <w:szCs w:val="21"/>
        </w:rPr>
        <w:t>し、併せて提示した。</w:t>
      </w:r>
    </w:p>
    <w:p w14:paraId="2EEC2D37" w14:textId="77777777" w:rsidR="00D866D7" w:rsidRPr="004D054D" w:rsidRDefault="00D866D7" w:rsidP="00D866D7">
      <w:pPr>
        <w:spacing w:line="340" w:lineRule="exact"/>
        <w:ind w:leftChars="160" w:left="772" w:hangingChars="200" w:hanging="420"/>
        <w:rPr>
          <w:sz w:val="21"/>
          <w:szCs w:val="21"/>
        </w:rPr>
      </w:pPr>
    </w:p>
    <w:p w14:paraId="358F57CB" w14:textId="77777777" w:rsidR="00D866D7" w:rsidRPr="004D054D" w:rsidRDefault="00D866D7" w:rsidP="00D866D7">
      <w:pPr>
        <w:spacing w:line="340" w:lineRule="exact"/>
        <w:ind w:leftChars="113" w:left="249" w:firstLineChars="47" w:firstLine="99"/>
        <w:rPr>
          <w:sz w:val="21"/>
          <w:szCs w:val="21"/>
        </w:rPr>
      </w:pPr>
    </w:p>
    <w:tbl>
      <w:tblPr>
        <w:tblW w:w="9720" w:type="dxa"/>
        <w:tblCellMar>
          <w:left w:w="0" w:type="dxa"/>
          <w:right w:w="0" w:type="dxa"/>
        </w:tblCellMar>
        <w:tblLook w:val="0600" w:firstRow="0" w:lastRow="0" w:firstColumn="0" w:lastColumn="0" w:noHBand="1" w:noVBand="1"/>
      </w:tblPr>
      <w:tblGrid>
        <w:gridCol w:w="1019"/>
        <w:gridCol w:w="1953"/>
        <w:gridCol w:w="1395"/>
        <w:gridCol w:w="1815"/>
        <w:gridCol w:w="1769"/>
        <w:gridCol w:w="1769"/>
      </w:tblGrid>
      <w:tr w:rsidR="00D866D7" w:rsidRPr="004D054D" w14:paraId="3AA809D3" w14:textId="77777777" w:rsidTr="00B838DB">
        <w:trPr>
          <w:trHeight w:val="541"/>
        </w:trPr>
        <w:tc>
          <w:tcPr>
            <w:tcW w:w="2972" w:type="dxa"/>
            <w:gridSpan w:val="2"/>
            <w:tcBorders>
              <w:top w:val="single" w:sz="4" w:space="0" w:color="000000"/>
              <w:left w:val="single" w:sz="4" w:space="0" w:color="000000"/>
              <w:bottom w:val="single" w:sz="4" w:space="0" w:color="000000"/>
              <w:right w:val="single" w:sz="4" w:space="0" w:color="000000"/>
            </w:tcBorders>
            <w:shd w:val="clear" w:color="auto" w:fill="FDEADA"/>
            <w:tcMar>
              <w:top w:w="13" w:type="dxa"/>
              <w:left w:w="13" w:type="dxa"/>
              <w:bottom w:w="0" w:type="dxa"/>
              <w:right w:w="13" w:type="dxa"/>
            </w:tcMar>
            <w:vAlign w:val="center"/>
            <w:hideMark/>
          </w:tcPr>
          <w:p w14:paraId="5727E528" w14:textId="77777777" w:rsidR="00D866D7" w:rsidRPr="004D054D" w:rsidRDefault="00D866D7" w:rsidP="00B838DB">
            <w:pPr>
              <w:spacing w:line="340" w:lineRule="exact"/>
              <w:ind w:right="66"/>
              <w:jc w:val="right"/>
              <w:rPr>
                <w:sz w:val="20"/>
                <w:szCs w:val="21"/>
              </w:rPr>
            </w:pPr>
            <w:r w:rsidRPr="004D054D">
              <w:rPr>
                <w:noProof/>
                <w:sz w:val="20"/>
                <w:szCs w:val="21"/>
              </w:rPr>
              <mc:AlternateContent>
                <mc:Choice Requires="wps">
                  <w:drawing>
                    <wp:anchor distT="0" distB="0" distL="114300" distR="114300" simplePos="0" relativeHeight="251690496" behindDoc="0" locked="0" layoutInCell="1" allowOverlap="1" wp14:anchorId="1668AB6A" wp14:editId="4884CFF5">
                      <wp:simplePos x="0" y="0"/>
                      <wp:positionH relativeFrom="margin">
                        <wp:posOffset>-144145</wp:posOffset>
                      </wp:positionH>
                      <wp:positionV relativeFrom="paragraph">
                        <wp:posOffset>-57150</wp:posOffset>
                      </wp:positionV>
                      <wp:extent cx="2038350" cy="3048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2038350" cy="304800"/>
                              </a:xfrm>
                              <a:prstGeom prst="rect">
                                <a:avLst/>
                              </a:prstGeom>
                              <a:noFill/>
                              <a:ln w="12700" cap="flat" cmpd="sng" algn="ctr">
                                <a:noFill/>
                                <a:prstDash val="solid"/>
                                <a:miter lim="800000"/>
                              </a:ln>
                              <a:effectLst/>
                            </wps:spPr>
                            <wps:txbx>
                              <w:txbxContent>
                                <w:p w14:paraId="383415CE" w14:textId="77777777" w:rsidR="00D866D7" w:rsidRPr="004D054D" w:rsidRDefault="00D866D7" w:rsidP="00D866D7">
                                  <w:pPr>
                                    <w:jc w:val="center"/>
                                    <w:rPr>
                                      <w:b/>
                                      <w:color w:val="000000"/>
                                      <w:sz w:val="18"/>
                                    </w:rPr>
                                  </w:pPr>
                                  <w:r w:rsidRPr="004D054D">
                                    <w:rPr>
                                      <w:rFonts w:hint="eastAsia"/>
                                      <w:b/>
                                      <w:color w:val="000000"/>
                                      <w:sz w:val="18"/>
                                    </w:rPr>
                                    <w:t>市場</w:t>
                                  </w:r>
                                  <w:r w:rsidRPr="004D054D">
                                    <w:rPr>
                                      <w:b/>
                                      <w:color w:val="000000"/>
                                      <w:sz w:val="18"/>
                                    </w:rPr>
                                    <w:t>機能面積</w:t>
                                  </w:r>
                                  <w:r w:rsidRPr="004D054D">
                                    <w:rPr>
                                      <w:rFonts w:hint="eastAsia"/>
                                      <w:b/>
                                      <w:color w:val="000000"/>
                                      <w:sz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8AB6A" id="正方形/長方形 115" o:spid="_x0000_s1190" style="position:absolute;left:0;text-align:left;margin-left:-11.35pt;margin-top:-4.5pt;width:160.5pt;height:24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" filled="f" stroked="f" strokeweight="1pt">
                      <v:textbox>
                        <w:txbxContent>
                          <w:p w14:paraId="383415CE" w14:textId="77777777" w:rsidR="00D866D7" w:rsidRPr="004D054D" w:rsidRDefault="00D866D7" w:rsidP="00D866D7">
                            <w:pPr>
                              <w:jc w:val="center"/>
                              <w:rPr>
                                <w:b/>
                                <w:color w:val="000000"/>
                                <w:sz w:val="18"/>
                              </w:rPr>
                            </w:pPr>
                            <w:r w:rsidRPr="004D054D">
                              <w:rPr>
                                <w:rFonts w:hint="eastAsia"/>
                                <w:b/>
                                <w:color w:val="000000"/>
                                <w:sz w:val="18"/>
                              </w:rPr>
                              <w:t>市場</w:t>
                            </w:r>
                            <w:r w:rsidRPr="004D054D">
                              <w:rPr>
                                <w:b/>
                                <w:color w:val="000000"/>
                                <w:sz w:val="18"/>
                              </w:rPr>
                              <w:t>機能面積</w:t>
                            </w:r>
                            <w:r w:rsidRPr="004D054D">
                              <w:rPr>
                                <w:rFonts w:hint="eastAsia"/>
                                <w:b/>
                                <w:color w:val="000000"/>
                                <w:sz w:val="18"/>
                              </w:rPr>
                              <w:t xml:space="preserve">　</w:t>
                            </w:r>
                          </w:p>
                        </w:txbxContent>
                      </v:textbox>
                      <w10:wrap anchorx="margin"/>
                    </v:rect>
                  </w:pict>
                </mc:Fallback>
              </mc:AlternateContent>
            </w:r>
          </w:p>
        </w:tc>
        <w:tc>
          <w:tcPr>
            <w:tcW w:w="1395" w:type="dxa"/>
            <w:tcBorders>
              <w:top w:val="single" w:sz="4" w:space="0" w:color="000000"/>
              <w:left w:val="single" w:sz="4"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308F0447" w14:textId="49074DE0" w:rsidR="00D866D7" w:rsidRPr="004D054D" w:rsidRDefault="00D866D7" w:rsidP="00B838DB">
            <w:pPr>
              <w:spacing w:line="340" w:lineRule="exact"/>
              <w:ind w:right="66"/>
              <w:jc w:val="right"/>
              <w:rPr>
                <w:sz w:val="20"/>
                <w:szCs w:val="21"/>
              </w:rPr>
            </w:pPr>
            <w:r w:rsidRPr="004D054D">
              <w:rPr>
                <w:rFonts w:hint="eastAsia"/>
                <w:sz w:val="20"/>
                <w:szCs w:val="21"/>
              </w:rPr>
              <w:t>202</w:t>
            </w:r>
            <w:r w:rsidR="00B212DA">
              <w:rPr>
                <w:sz w:val="20"/>
                <w:szCs w:val="21"/>
              </w:rPr>
              <w:t>3</w:t>
            </w:r>
            <w:r w:rsidRPr="004D054D">
              <w:rPr>
                <w:rFonts w:hint="eastAsia"/>
                <w:sz w:val="20"/>
                <w:szCs w:val="21"/>
              </w:rPr>
              <w:t>年1月</w:t>
            </w:r>
          </w:p>
          <w:p w14:paraId="79A3DBF9" w14:textId="77777777" w:rsidR="00D866D7" w:rsidRPr="004D054D" w:rsidRDefault="00D866D7" w:rsidP="00B838DB">
            <w:pPr>
              <w:spacing w:line="340" w:lineRule="exact"/>
              <w:ind w:right="66"/>
              <w:jc w:val="right"/>
              <w:rPr>
                <w:sz w:val="20"/>
                <w:szCs w:val="21"/>
              </w:rPr>
            </w:pPr>
            <w:r w:rsidRPr="004D054D">
              <w:rPr>
                <w:rFonts w:hint="eastAsia"/>
                <w:sz w:val="20"/>
                <w:szCs w:val="21"/>
              </w:rPr>
              <w:t>たたき台</w:t>
            </w:r>
          </w:p>
        </w:tc>
        <w:tc>
          <w:tcPr>
            <w:tcW w:w="1815" w:type="dxa"/>
            <w:tcBorders>
              <w:top w:val="single" w:sz="8" w:space="0" w:color="000000"/>
              <w:left w:val="single" w:sz="8"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1E3AEAE7" w14:textId="68A473E8" w:rsidR="00D866D7" w:rsidRPr="0056377A" w:rsidRDefault="00D866D7" w:rsidP="00B838DB">
            <w:pPr>
              <w:spacing w:line="340" w:lineRule="exact"/>
              <w:ind w:right="66"/>
              <w:jc w:val="right"/>
              <w:rPr>
                <w:color w:val="000000" w:themeColor="text1"/>
                <w:sz w:val="20"/>
                <w:szCs w:val="21"/>
              </w:rPr>
            </w:pPr>
            <w:r w:rsidRPr="0056377A">
              <w:rPr>
                <w:noProof/>
                <w:color w:val="000000" w:themeColor="text1"/>
                <w:sz w:val="20"/>
                <w:szCs w:val="21"/>
              </w:rPr>
              <mc:AlternateContent>
                <mc:Choice Requires="wps">
                  <w:drawing>
                    <wp:anchor distT="0" distB="0" distL="114300" distR="114300" simplePos="0" relativeHeight="251693568" behindDoc="0" locked="0" layoutInCell="1" allowOverlap="1" wp14:anchorId="2A2ACAAA" wp14:editId="59AA55FD">
                      <wp:simplePos x="0" y="0"/>
                      <wp:positionH relativeFrom="margin">
                        <wp:posOffset>-992505</wp:posOffset>
                      </wp:positionH>
                      <wp:positionV relativeFrom="paragraph">
                        <wp:posOffset>-303530</wp:posOffset>
                      </wp:positionV>
                      <wp:extent cx="2468880" cy="304800"/>
                      <wp:effectExtent l="0" t="0" r="0" b="0"/>
                      <wp:wrapNone/>
                      <wp:docPr id="116" name="正方形/長方形 116"/>
                      <wp:cNvGraphicFramePr/>
                      <a:graphic xmlns:a="http://schemas.openxmlformats.org/drawingml/2006/main">
                        <a:graphicData uri="http://schemas.microsoft.com/office/word/2010/wordprocessingShape">
                          <wps:wsp>
                            <wps:cNvSpPr/>
                            <wps:spPr>
                              <a:xfrm>
                                <a:off x="0" y="0"/>
                                <a:ext cx="2468880" cy="304800"/>
                              </a:xfrm>
                              <a:prstGeom prst="rect">
                                <a:avLst/>
                              </a:prstGeom>
                              <a:noFill/>
                              <a:ln w="12700" cap="flat" cmpd="sng" algn="ctr">
                                <a:noFill/>
                                <a:prstDash val="solid"/>
                                <a:miter lim="800000"/>
                              </a:ln>
                              <a:effectLst/>
                            </wps:spPr>
                            <wps:txbx>
                              <w:txbxContent>
                                <w:p w14:paraId="37144FA4" w14:textId="1CB5D15F" w:rsidR="00D866D7" w:rsidRPr="004D054D" w:rsidRDefault="00D866D7" w:rsidP="00D866D7">
                                  <w:pPr>
                                    <w:jc w:val="center"/>
                                    <w:rPr>
                                      <w:b/>
                                      <w:color w:val="000000"/>
                                      <w:sz w:val="18"/>
                                    </w:rPr>
                                  </w:pPr>
                                  <w:r w:rsidRPr="004D054D">
                                    <w:rPr>
                                      <w:rFonts w:hint="eastAsia"/>
                                      <w:b/>
                                      <w:color w:val="000000"/>
                                      <w:sz w:val="18"/>
                                    </w:rPr>
                                    <w:t>表</w:t>
                                  </w:r>
                                  <w:r w:rsidR="00BC38A2">
                                    <w:rPr>
                                      <w:rFonts w:hint="eastAsia"/>
                                      <w:b/>
                                      <w:color w:val="000000"/>
                                      <w:sz w:val="18"/>
                                    </w:rPr>
                                    <w:t>2</w:t>
                                  </w:r>
                                  <w:r w:rsidR="00BC38A2">
                                    <w:rPr>
                                      <w:b/>
                                      <w:color w:val="000000"/>
                                      <w:sz w:val="18"/>
                                    </w:rPr>
                                    <w:t>4</w:t>
                                  </w:r>
                                  <w:r w:rsidRPr="004D054D">
                                    <w:rPr>
                                      <w:b/>
                                      <w:color w:val="000000"/>
                                      <w:sz w:val="18"/>
                                    </w:rPr>
                                    <w:t xml:space="preserve"> </w:t>
                                  </w:r>
                                  <w:r w:rsidR="00BC38A2">
                                    <w:rPr>
                                      <w:rFonts w:hint="eastAsia"/>
                                      <w:b/>
                                      <w:color w:val="000000"/>
                                      <w:sz w:val="18"/>
                                    </w:rPr>
                                    <w:t>たたき台からの面積の変遷</w:t>
                                  </w:r>
                                  <w:r w:rsidRPr="004D054D">
                                    <w:rPr>
                                      <w:rFonts w:hint="eastAsia"/>
                                      <w:b/>
                                      <w:color w:val="000000"/>
                                      <w:sz w:val="18"/>
                                    </w:rPr>
                                    <w:t>より抜粋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ACAAA" id="正方形/長方形 116" o:spid="_x0000_s1191" style="position:absolute;left:0;text-align:left;margin-left:-78.15pt;margin-top:-23.9pt;width:194.4pt;height:24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" filled="f" stroked="f" strokeweight="1pt">
                      <v:textbox>
                        <w:txbxContent>
                          <w:p w14:paraId="37144FA4" w14:textId="1CB5D15F" w:rsidR="00D866D7" w:rsidRPr="004D054D" w:rsidRDefault="00D866D7" w:rsidP="00D866D7">
                            <w:pPr>
                              <w:jc w:val="center"/>
                              <w:rPr>
                                <w:b/>
                                <w:color w:val="000000"/>
                                <w:sz w:val="18"/>
                              </w:rPr>
                            </w:pPr>
                            <w:r w:rsidRPr="004D054D">
                              <w:rPr>
                                <w:rFonts w:hint="eastAsia"/>
                                <w:b/>
                                <w:color w:val="000000"/>
                                <w:sz w:val="18"/>
                              </w:rPr>
                              <w:t>表</w:t>
                            </w:r>
                            <w:r w:rsidR="00BC38A2">
                              <w:rPr>
                                <w:rFonts w:hint="eastAsia"/>
                                <w:b/>
                                <w:color w:val="000000"/>
                                <w:sz w:val="18"/>
                              </w:rPr>
                              <w:t>2</w:t>
                            </w:r>
                            <w:r w:rsidR="00BC38A2">
                              <w:rPr>
                                <w:b/>
                                <w:color w:val="000000"/>
                                <w:sz w:val="18"/>
                              </w:rPr>
                              <w:t>4</w:t>
                            </w:r>
                            <w:r w:rsidRPr="004D054D">
                              <w:rPr>
                                <w:b/>
                                <w:color w:val="000000"/>
                                <w:sz w:val="18"/>
                              </w:rPr>
                              <w:t xml:space="preserve"> </w:t>
                            </w:r>
                            <w:r w:rsidR="00BC38A2">
                              <w:rPr>
                                <w:rFonts w:hint="eastAsia"/>
                                <w:b/>
                                <w:color w:val="000000"/>
                                <w:sz w:val="18"/>
                              </w:rPr>
                              <w:t>たたき台からの面積の変遷</w:t>
                            </w:r>
                            <w:r w:rsidRPr="004D054D">
                              <w:rPr>
                                <w:rFonts w:hint="eastAsia"/>
                                <w:b/>
                                <w:color w:val="000000"/>
                                <w:sz w:val="18"/>
                              </w:rPr>
                              <w:t>より抜粋</w:t>
                            </w:r>
                          </w:p>
                        </w:txbxContent>
                      </v:textbox>
                      <w10:wrap anchorx="margin"/>
                    </v:rect>
                  </w:pict>
                </mc:Fallback>
              </mc:AlternateContent>
            </w:r>
            <w:r w:rsidRPr="0056377A">
              <w:rPr>
                <w:rFonts w:hint="eastAsia"/>
                <w:color w:val="000000" w:themeColor="text1"/>
                <w:sz w:val="20"/>
                <w:szCs w:val="21"/>
              </w:rPr>
              <w:t>2023年</w:t>
            </w:r>
            <w:r w:rsidR="0056377A" w:rsidRPr="0056377A">
              <w:rPr>
                <w:rFonts w:hint="eastAsia"/>
                <w:color w:val="000000" w:themeColor="text1"/>
                <w:sz w:val="20"/>
                <w:szCs w:val="21"/>
              </w:rPr>
              <w:t>7</w:t>
            </w:r>
            <w:r w:rsidRPr="0056377A">
              <w:rPr>
                <w:rFonts w:hint="eastAsia"/>
                <w:color w:val="000000" w:themeColor="text1"/>
                <w:sz w:val="20"/>
                <w:szCs w:val="21"/>
              </w:rPr>
              <w:t>月</w:t>
            </w:r>
          </w:p>
          <w:p w14:paraId="555254BE" w14:textId="77777777" w:rsidR="00D866D7" w:rsidRPr="004D054D" w:rsidRDefault="00D866D7" w:rsidP="00B838DB">
            <w:pPr>
              <w:spacing w:line="340" w:lineRule="exact"/>
              <w:ind w:right="66"/>
              <w:jc w:val="right"/>
              <w:rPr>
                <w:sz w:val="20"/>
                <w:szCs w:val="21"/>
              </w:rPr>
            </w:pPr>
            <w:r w:rsidRPr="004D054D">
              <w:rPr>
                <w:rFonts w:hint="eastAsia"/>
                <w:sz w:val="20"/>
                <w:szCs w:val="21"/>
              </w:rPr>
              <w:t>ヒアリング案</w:t>
            </w:r>
          </w:p>
        </w:tc>
        <w:tc>
          <w:tcPr>
            <w:tcW w:w="1769" w:type="dxa"/>
            <w:tcBorders>
              <w:top w:val="single" w:sz="8" w:space="0" w:color="000000"/>
              <w:left w:val="single" w:sz="8"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5289D909" w14:textId="106BB85C" w:rsidR="00D866D7" w:rsidRPr="004D054D" w:rsidRDefault="00D866D7" w:rsidP="00B838DB">
            <w:pPr>
              <w:spacing w:line="340" w:lineRule="exact"/>
              <w:ind w:right="66"/>
              <w:jc w:val="right"/>
              <w:rPr>
                <w:sz w:val="20"/>
                <w:szCs w:val="21"/>
              </w:rPr>
            </w:pPr>
            <w:r w:rsidRPr="004D054D">
              <w:rPr>
                <w:rFonts w:hint="eastAsia"/>
                <w:sz w:val="20"/>
                <w:szCs w:val="21"/>
              </w:rPr>
              <w:t>2023年</w:t>
            </w:r>
            <w:r w:rsidR="00B212DA">
              <w:rPr>
                <w:rFonts w:hint="eastAsia"/>
                <w:sz w:val="20"/>
                <w:szCs w:val="21"/>
              </w:rPr>
              <w:t>1</w:t>
            </w:r>
            <w:r w:rsidR="00B212DA">
              <w:rPr>
                <w:sz w:val="20"/>
                <w:szCs w:val="21"/>
              </w:rPr>
              <w:t>0</w:t>
            </w:r>
            <w:r w:rsidRPr="004D054D">
              <w:rPr>
                <w:rFonts w:hint="eastAsia"/>
                <w:sz w:val="20"/>
                <w:szCs w:val="21"/>
              </w:rPr>
              <w:t>月</w:t>
            </w:r>
          </w:p>
          <w:p w14:paraId="0D580A36" w14:textId="77777777" w:rsidR="00D866D7" w:rsidRPr="004D054D" w:rsidRDefault="00D866D7" w:rsidP="00B838DB">
            <w:pPr>
              <w:spacing w:line="340" w:lineRule="exact"/>
              <w:ind w:right="66"/>
              <w:jc w:val="right"/>
              <w:rPr>
                <w:sz w:val="20"/>
                <w:szCs w:val="21"/>
              </w:rPr>
            </w:pPr>
            <w:r w:rsidRPr="004D054D">
              <w:rPr>
                <w:rFonts w:hint="eastAsia"/>
                <w:sz w:val="20"/>
                <w:szCs w:val="21"/>
              </w:rPr>
              <w:t>意向確認案</w:t>
            </w:r>
          </w:p>
        </w:tc>
        <w:tc>
          <w:tcPr>
            <w:tcW w:w="1769" w:type="dxa"/>
            <w:tcBorders>
              <w:top w:val="single" w:sz="8" w:space="0" w:color="000000"/>
              <w:left w:val="single" w:sz="8" w:space="0" w:color="000000"/>
              <w:bottom w:val="single" w:sz="4" w:space="0" w:color="000000"/>
              <w:right w:val="single" w:sz="8" w:space="0" w:color="000000"/>
            </w:tcBorders>
            <w:shd w:val="clear" w:color="auto" w:fill="FDEADA"/>
            <w:tcMar>
              <w:top w:w="13" w:type="dxa"/>
              <w:left w:w="13" w:type="dxa"/>
              <w:bottom w:w="0" w:type="dxa"/>
              <w:right w:w="13" w:type="dxa"/>
            </w:tcMar>
            <w:vAlign w:val="center"/>
            <w:hideMark/>
          </w:tcPr>
          <w:p w14:paraId="058C683A" w14:textId="0549EC36" w:rsidR="00D866D7" w:rsidRPr="004D054D" w:rsidRDefault="00D866D7" w:rsidP="00B838DB">
            <w:pPr>
              <w:spacing w:line="340" w:lineRule="exact"/>
              <w:ind w:right="66"/>
              <w:jc w:val="right"/>
              <w:rPr>
                <w:sz w:val="20"/>
                <w:szCs w:val="21"/>
              </w:rPr>
            </w:pPr>
            <w:r w:rsidRPr="004D054D">
              <w:rPr>
                <w:rFonts w:hint="eastAsia"/>
                <w:sz w:val="20"/>
                <w:szCs w:val="21"/>
              </w:rPr>
              <w:t>2023年</w:t>
            </w:r>
            <w:r w:rsidR="00B212DA">
              <w:rPr>
                <w:rFonts w:hint="eastAsia"/>
                <w:sz w:val="20"/>
                <w:szCs w:val="21"/>
              </w:rPr>
              <w:t>1</w:t>
            </w:r>
            <w:r w:rsidR="00B212DA">
              <w:rPr>
                <w:sz w:val="20"/>
                <w:szCs w:val="21"/>
              </w:rPr>
              <w:t>0</w:t>
            </w:r>
            <w:r w:rsidRPr="004D054D">
              <w:rPr>
                <w:rFonts w:hint="eastAsia"/>
                <w:sz w:val="20"/>
                <w:szCs w:val="21"/>
              </w:rPr>
              <w:t>月</w:t>
            </w:r>
          </w:p>
          <w:p w14:paraId="76872BCB" w14:textId="77777777" w:rsidR="00D866D7" w:rsidRPr="004D054D" w:rsidRDefault="00D866D7" w:rsidP="00B838DB">
            <w:pPr>
              <w:spacing w:line="340" w:lineRule="exact"/>
              <w:ind w:right="66"/>
              <w:jc w:val="right"/>
              <w:rPr>
                <w:sz w:val="20"/>
                <w:szCs w:val="21"/>
              </w:rPr>
            </w:pPr>
            <w:r w:rsidRPr="004D054D">
              <w:rPr>
                <w:rFonts w:hint="eastAsia"/>
                <w:sz w:val="20"/>
                <w:szCs w:val="21"/>
              </w:rPr>
              <w:t>面積縮減案</w:t>
            </w:r>
          </w:p>
        </w:tc>
      </w:tr>
      <w:tr w:rsidR="00EE7AEA" w:rsidRPr="00EE7AEA" w14:paraId="0D2947AA" w14:textId="77777777" w:rsidTr="00B838DB">
        <w:trPr>
          <w:trHeight w:val="294"/>
        </w:trPr>
        <w:tc>
          <w:tcPr>
            <w:tcW w:w="2972" w:type="dxa"/>
            <w:gridSpan w:val="2"/>
            <w:tcBorders>
              <w:top w:val="single" w:sz="4" w:space="0" w:color="000000"/>
              <w:left w:val="single" w:sz="4" w:space="0" w:color="000000"/>
              <w:bottom w:val="nil"/>
              <w:right w:val="single" w:sz="4" w:space="0" w:color="auto"/>
            </w:tcBorders>
            <w:shd w:val="clear" w:color="auto" w:fill="D9D9D9"/>
            <w:tcMar>
              <w:top w:w="13" w:type="dxa"/>
              <w:left w:w="13" w:type="dxa"/>
              <w:bottom w:w="0" w:type="dxa"/>
              <w:right w:w="13" w:type="dxa"/>
            </w:tcMar>
            <w:vAlign w:val="center"/>
            <w:hideMark/>
          </w:tcPr>
          <w:p w14:paraId="5B8DBFE3"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市場機能面積（㎡）部門別</w:t>
            </w:r>
          </w:p>
        </w:tc>
        <w:tc>
          <w:tcPr>
            <w:tcW w:w="1395" w:type="dxa"/>
            <w:tcBorders>
              <w:top w:val="single" w:sz="4" w:space="0" w:color="000000"/>
              <w:left w:val="single" w:sz="4" w:space="0" w:color="auto"/>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6807584E" w14:textId="77777777" w:rsidR="00D866D7" w:rsidRPr="00EE7AEA" w:rsidRDefault="00D866D7" w:rsidP="00B838DB">
            <w:pPr>
              <w:spacing w:line="340" w:lineRule="exact"/>
              <w:ind w:right="66"/>
              <w:jc w:val="right"/>
              <w:rPr>
                <w:color w:val="000000" w:themeColor="text1"/>
                <w:sz w:val="20"/>
                <w:szCs w:val="21"/>
              </w:rPr>
            </w:pPr>
          </w:p>
        </w:tc>
        <w:tc>
          <w:tcPr>
            <w:tcW w:w="1815"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7CD3974D" w14:textId="77777777" w:rsidR="00D866D7" w:rsidRPr="00EE7AEA" w:rsidRDefault="00D866D7" w:rsidP="00B838DB">
            <w:pPr>
              <w:spacing w:line="340" w:lineRule="exact"/>
              <w:ind w:right="66"/>
              <w:jc w:val="right"/>
              <w:rPr>
                <w:color w:val="000000" w:themeColor="text1"/>
                <w:sz w:val="20"/>
                <w:szCs w:val="21"/>
              </w:rPr>
            </w:pPr>
          </w:p>
        </w:tc>
        <w:tc>
          <w:tcPr>
            <w:tcW w:w="1769"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5C60658C" w14:textId="77777777" w:rsidR="00D866D7" w:rsidRPr="00EE7AEA" w:rsidRDefault="00D866D7" w:rsidP="00B838DB">
            <w:pPr>
              <w:spacing w:line="340" w:lineRule="exact"/>
              <w:ind w:right="66"/>
              <w:jc w:val="right"/>
              <w:rPr>
                <w:color w:val="000000" w:themeColor="text1"/>
                <w:sz w:val="20"/>
                <w:szCs w:val="21"/>
              </w:rPr>
            </w:pPr>
          </w:p>
        </w:tc>
        <w:tc>
          <w:tcPr>
            <w:tcW w:w="1769" w:type="dxa"/>
            <w:tcBorders>
              <w:top w:val="single" w:sz="4" w:space="0" w:color="000000"/>
              <w:left w:val="single" w:sz="8" w:space="0" w:color="000000"/>
              <w:bottom w:val="single" w:sz="4" w:space="0" w:color="000000"/>
              <w:right w:val="single" w:sz="8" w:space="0" w:color="000000"/>
            </w:tcBorders>
            <w:shd w:val="clear" w:color="auto" w:fill="D9D9D9"/>
            <w:tcMar>
              <w:top w:w="13" w:type="dxa"/>
              <w:left w:w="13" w:type="dxa"/>
              <w:bottom w:w="0" w:type="dxa"/>
              <w:right w:w="13" w:type="dxa"/>
            </w:tcMar>
            <w:vAlign w:val="center"/>
            <w:hideMark/>
          </w:tcPr>
          <w:p w14:paraId="7924A05F" w14:textId="77777777" w:rsidR="00D866D7" w:rsidRPr="00EE7AEA" w:rsidRDefault="00D866D7" w:rsidP="00B838DB">
            <w:pPr>
              <w:spacing w:line="340" w:lineRule="exact"/>
              <w:ind w:right="66"/>
              <w:jc w:val="right"/>
              <w:rPr>
                <w:color w:val="000000" w:themeColor="text1"/>
                <w:sz w:val="20"/>
                <w:szCs w:val="21"/>
              </w:rPr>
            </w:pPr>
          </w:p>
        </w:tc>
      </w:tr>
      <w:tr w:rsidR="00EE7AEA" w:rsidRPr="00EE7AEA" w14:paraId="6E65F27B" w14:textId="77777777" w:rsidTr="00B838DB">
        <w:trPr>
          <w:trHeight w:val="57"/>
        </w:trPr>
        <w:tc>
          <w:tcPr>
            <w:tcW w:w="1019" w:type="dxa"/>
            <w:vMerge w:val="restart"/>
            <w:tcBorders>
              <w:top w:val="nil"/>
              <w:left w:val="single" w:sz="4" w:space="0" w:color="000000"/>
              <w:bottom w:val="single" w:sz="4" w:space="0" w:color="000000"/>
              <w:right w:val="single" w:sz="4" w:space="0" w:color="000000"/>
            </w:tcBorders>
            <w:shd w:val="clear" w:color="auto" w:fill="D9D9D9"/>
            <w:tcMar>
              <w:top w:w="13" w:type="dxa"/>
              <w:left w:w="13" w:type="dxa"/>
              <w:bottom w:w="0" w:type="dxa"/>
              <w:right w:w="13" w:type="dxa"/>
            </w:tcMar>
            <w:vAlign w:val="center"/>
            <w:hideMark/>
          </w:tcPr>
          <w:p w14:paraId="03AEEEA6"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 xml:space="preserve">　</w:t>
            </w:r>
          </w:p>
        </w:tc>
        <w:tc>
          <w:tcPr>
            <w:tcW w:w="1953" w:type="dxa"/>
            <w:tcBorders>
              <w:top w:val="single" w:sz="4" w:space="0" w:color="000000"/>
              <w:left w:val="single" w:sz="4" w:space="0" w:color="000000"/>
              <w:bottom w:val="single" w:sz="4" w:space="0" w:color="000000"/>
              <w:right w:val="single" w:sz="4" w:space="0" w:color="auto"/>
            </w:tcBorders>
            <w:shd w:val="clear" w:color="auto" w:fill="EBF1DE"/>
            <w:tcMar>
              <w:top w:w="13" w:type="dxa"/>
              <w:left w:w="13" w:type="dxa"/>
              <w:bottom w:w="0" w:type="dxa"/>
              <w:right w:w="13" w:type="dxa"/>
            </w:tcMar>
            <w:vAlign w:val="center"/>
            <w:hideMark/>
          </w:tcPr>
          <w:p w14:paraId="6905F805"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青果部門</w:t>
            </w:r>
          </w:p>
        </w:tc>
        <w:tc>
          <w:tcPr>
            <w:tcW w:w="1395" w:type="dxa"/>
            <w:tcBorders>
              <w:top w:val="single" w:sz="4" w:space="0" w:color="000000"/>
              <w:left w:val="single" w:sz="4" w:space="0" w:color="auto"/>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508CDFB" w14:textId="1FCBEE0D" w:rsidR="00D866D7" w:rsidRPr="00EE7AEA" w:rsidRDefault="00FD2286" w:rsidP="00B838DB">
            <w:pPr>
              <w:spacing w:line="340" w:lineRule="exact"/>
              <w:ind w:right="66"/>
              <w:jc w:val="right"/>
              <w:rPr>
                <w:color w:val="000000" w:themeColor="text1"/>
                <w:sz w:val="20"/>
                <w:szCs w:val="21"/>
              </w:rPr>
            </w:pPr>
            <w:r w:rsidRPr="00EE7AEA">
              <w:rPr>
                <w:color w:val="000000" w:themeColor="text1"/>
                <w:sz w:val="20"/>
                <w:szCs w:val="21"/>
              </w:rPr>
              <w:t>58</w:t>
            </w:r>
            <w:r w:rsidR="00D866D7" w:rsidRPr="00EE7AEA">
              <w:rPr>
                <w:rFonts w:hint="eastAsia"/>
                <w:color w:val="000000" w:themeColor="text1"/>
                <w:sz w:val="20"/>
                <w:szCs w:val="21"/>
              </w:rPr>
              <w:t>,</w:t>
            </w:r>
            <w:r w:rsidRPr="00EE7AEA">
              <w:rPr>
                <w:color w:val="000000" w:themeColor="text1"/>
                <w:sz w:val="20"/>
                <w:szCs w:val="21"/>
              </w:rPr>
              <w:t>950</w:t>
            </w:r>
          </w:p>
        </w:tc>
        <w:tc>
          <w:tcPr>
            <w:tcW w:w="1815"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5DD2DAD1"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65,639</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7D216C73" w14:textId="187B6060" w:rsidR="00D866D7" w:rsidRPr="00EE7AEA" w:rsidRDefault="00FD2286" w:rsidP="00B838DB">
            <w:pPr>
              <w:spacing w:line="340" w:lineRule="exact"/>
              <w:ind w:right="66"/>
              <w:jc w:val="right"/>
              <w:rPr>
                <w:color w:val="000000" w:themeColor="text1"/>
                <w:sz w:val="20"/>
                <w:szCs w:val="21"/>
              </w:rPr>
            </w:pPr>
            <w:r w:rsidRPr="00EE7AEA">
              <w:rPr>
                <w:color w:val="000000" w:themeColor="text1"/>
                <w:sz w:val="20"/>
                <w:szCs w:val="21"/>
              </w:rPr>
              <w:t>59</w:t>
            </w:r>
            <w:r w:rsidR="00D866D7" w:rsidRPr="00EE7AEA">
              <w:rPr>
                <w:rFonts w:hint="eastAsia"/>
                <w:color w:val="000000" w:themeColor="text1"/>
                <w:sz w:val="20"/>
                <w:szCs w:val="21"/>
              </w:rPr>
              <w:t>,</w:t>
            </w:r>
            <w:r w:rsidRPr="00EE7AEA">
              <w:rPr>
                <w:color w:val="000000" w:themeColor="text1"/>
                <w:sz w:val="20"/>
                <w:szCs w:val="21"/>
              </w:rPr>
              <w:t>941</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64A6088" w14:textId="48D79F39" w:rsidR="00D866D7" w:rsidRPr="00EE7AEA" w:rsidRDefault="00FD2286" w:rsidP="00B838DB">
            <w:pPr>
              <w:spacing w:line="340" w:lineRule="exact"/>
              <w:ind w:right="66"/>
              <w:jc w:val="right"/>
              <w:rPr>
                <w:color w:val="000000" w:themeColor="text1"/>
                <w:sz w:val="20"/>
                <w:szCs w:val="21"/>
              </w:rPr>
            </w:pPr>
            <w:r w:rsidRPr="00EE7AEA">
              <w:rPr>
                <w:color w:val="000000" w:themeColor="text1"/>
                <w:sz w:val="20"/>
                <w:szCs w:val="21"/>
              </w:rPr>
              <w:t>51</w:t>
            </w:r>
            <w:r w:rsidR="00D866D7" w:rsidRPr="00EE7AEA">
              <w:rPr>
                <w:rFonts w:hint="eastAsia"/>
                <w:color w:val="000000" w:themeColor="text1"/>
                <w:sz w:val="20"/>
                <w:szCs w:val="21"/>
              </w:rPr>
              <w:t>,</w:t>
            </w:r>
            <w:r w:rsidR="00D866D7" w:rsidRPr="00EE7AEA">
              <w:rPr>
                <w:color w:val="000000" w:themeColor="text1"/>
                <w:sz w:val="20"/>
                <w:szCs w:val="21"/>
              </w:rPr>
              <w:t>7</w:t>
            </w:r>
            <w:r w:rsidRPr="00EE7AEA">
              <w:rPr>
                <w:color w:val="000000" w:themeColor="text1"/>
                <w:sz w:val="20"/>
                <w:szCs w:val="21"/>
              </w:rPr>
              <w:t>55</w:t>
            </w:r>
          </w:p>
        </w:tc>
      </w:tr>
      <w:tr w:rsidR="00EE7AEA" w:rsidRPr="00EE7AEA" w14:paraId="30B5EA38" w14:textId="77777777" w:rsidTr="00B838DB">
        <w:trPr>
          <w:trHeight w:val="57"/>
        </w:trPr>
        <w:tc>
          <w:tcPr>
            <w:tcW w:w="0" w:type="auto"/>
            <w:vMerge/>
            <w:tcBorders>
              <w:top w:val="nil"/>
              <w:left w:val="single" w:sz="4" w:space="0" w:color="000000"/>
              <w:bottom w:val="single" w:sz="4" w:space="0" w:color="000000"/>
              <w:right w:val="single" w:sz="4" w:space="0" w:color="000000"/>
            </w:tcBorders>
            <w:vAlign w:val="center"/>
            <w:hideMark/>
          </w:tcPr>
          <w:p w14:paraId="581457E9" w14:textId="77777777" w:rsidR="00D866D7" w:rsidRPr="00EE7AEA" w:rsidRDefault="00D866D7" w:rsidP="00B838DB">
            <w:pPr>
              <w:spacing w:line="340" w:lineRule="exact"/>
              <w:ind w:right="66"/>
              <w:jc w:val="right"/>
              <w:rPr>
                <w:color w:val="000000" w:themeColor="text1"/>
                <w:sz w:val="20"/>
                <w:szCs w:val="21"/>
              </w:rPr>
            </w:pPr>
          </w:p>
        </w:tc>
        <w:tc>
          <w:tcPr>
            <w:tcW w:w="1953" w:type="dxa"/>
            <w:tcBorders>
              <w:top w:val="single" w:sz="4" w:space="0" w:color="000000"/>
              <w:left w:val="single" w:sz="4" w:space="0" w:color="000000"/>
              <w:bottom w:val="single" w:sz="4" w:space="0" w:color="000000"/>
              <w:right w:val="single" w:sz="4" w:space="0" w:color="auto"/>
            </w:tcBorders>
            <w:shd w:val="clear" w:color="auto" w:fill="DDEBF7"/>
            <w:tcMar>
              <w:top w:w="13" w:type="dxa"/>
              <w:left w:w="13" w:type="dxa"/>
              <w:bottom w:w="0" w:type="dxa"/>
              <w:right w:w="13" w:type="dxa"/>
            </w:tcMar>
            <w:vAlign w:val="center"/>
            <w:hideMark/>
          </w:tcPr>
          <w:p w14:paraId="1F7D6FF8"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水産部門</w:t>
            </w:r>
          </w:p>
        </w:tc>
        <w:tc>
          <w:tcPr>
            <w:tcW w:w="1395" w:type="dxa"/>
            <w:tcBorders>
              <w:top w:val="single" w:sz="4" w:space="0" w:color="000000"/>
              <w:left w:val="single" w:sz="4" w:space="0" w:color="auto"/>
              <w:bottom w:val="single" w:sz="4" w:space="0" w:color="000000"/>
              <w:right w:val="single" w:sz="8" w:space="0" w:color="000000"/>
            </w:tcBorders>
            <w:shd w:val="clear" w:color="auto" w:fill="auto"/>
            <w:tcMar>
              <w:top w:w="13" w:type="dxa"/>
              <w:left w:w="13" w:type="dxa"/>
              <w:bottom w:w="0" w:type="dxa"/>
              <w:right w:w="13" w:type="dxa"/>
            </w:tcMar>
            <w:vAlign w:val="center"/>
            <w:hideMark/>
          </w:tcPr>
          <w:p w14:paraId="2A3D4D45" w14:textId="446A92A9" w:rsidR="00D866D7" w:rsidRPr="00EE7AEA" w:rsidRDefault="00FD2286" w:rsidP="00B838DB">
            <w:pPr>
              <w:spacing w:line="340" w:lineRule="exact"/>
              <w:ind w:right="66"/>
              <w:jc w:val="right"/>
              <w:rPr>
                <w:color w:val="000000" w:themeColor="text1"/>
                <w:sz w:val="20"/>
                <w:szCs w:val="21"/>
              </w:rPr>
            </w:pPr>
            <w:r w:rsidRPr="00EE7AEA">
              <w:rPr>
                <w:color w:val="000000" w:themeColor="text1"/>
                <w:sz w:val="20"/>
                <w:szCs w:val="21"/>
              </w:rPr>
              <w:t>43</w:t>
            </w:r>
            <w:r w:rsidR="00D866D7" w:rsidRPr="00EE7AEA">
              <w:rPr>
                <w:rFonts w:hint="eastAsia"/>
                <w:color w:val="000000" w:themeColor="text1"/>
                <w:sz w:val="20"/>
                <w:szCs w:val="21"/>
              </w:rPr>
              <w:t>,</w:t>
            </w:r>
            <w:r w:rsidRPr="00EE7AEA">
              <w:rPr>
                <w:color w:val="000000" w:themeColor="text1"/>
                <w:sz w:val="20"/>
                <w:szCs w:val="21"/>
              </w:rPr>
              <w:t>000</w:t>
            </w:r>
          </w:p>
        </w:tc>
        <w:tc>
          <w:tcPr>
            <w:tcW w:w="1815"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0CCA112F"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39,810</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3F01E5A2" w14:textId="28A56740" w:rsidR="00D866D7" w:rsidRPr="00EE7AEA" w:rsidRDefault="00FD2286" w:rsidP="00B838DB">
            <w:pPr>
              <w:spacing w:line="340" w:lineRule="exact"/>
              <w:ind w:right="66"/>
              <w:jc w:val="right"/>
              <w:rPr>
                <w:color w:val="000000" w:themeColor="text1"/>
                <w:sz w:val="20"/>
                <w:szCs w:val="21"/>
              </w:rPr>
            </w:pPr>
            <w:r w:rsidRPr="00EE7AEA">
              <w:rPr>
                <w:rFonts w:hint="eastAsia"/>
                <w:color w:val="000000" w:themeColor="text1"/>
                <w:sz w:val="20"/>
                <w:szCs w:val="21"/>
              </w:rPr>
              <w:t>3</w:t>
            </w:r>
            <w:r w:rsidRPr="00EE7AEA">
              <w:rPr>
                <w:color w:val="000000" w:themeColor="text1"/>
                <w:sz w:val="20"/>
                <w:szCs w:val="21"/>
              </w:rPr>
              <w:t>5,875</w:t>
            </w:r>
          </w:p>
        </w:tc>
        <w:tc>
          <w:tcPr>
            <w:tcW w:w="1769" w:type="dxa"/>
            <w:tcBorders>
              <w:top w:val="single" w:sz="4" w:space="0" w:color="000000"/>
              <w:left w:val="single" w:sz="8"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14:paraId="46D33C1C" w14:textId="1365BAA3" w:rsidR="00D866D7" w:rsidRPr="00EE7AEA" w:rsidRDefault="00FD2286" w:rsidP="00B838DB">
            <w:pPr>
              <w:spacing w:line="340" w:lineRule="exact"/>
              <w:ind w:right="66"/>
              <w:jc w:val="right"/>
              <w:rPr>
                <w:color w:val="000000" w:themeColor="text1"/>
                <w:sz w:val="20"/>
                <w:szCs w:val="21"/>
              </w:rPr>
            </w:pPr>
            <w:r w:rsidRPr="00EE7AEA">
              <w:rPr>
                <w:color w:val="000000" w:themeColor="text1"/>
                <w:sz w:val="20"/>
                <w:szCs w:val="21"/>
              </w:rPr>
              <w:t>32</w:t>
            </w:r>
            <w:r w:rsidR="00D866D7" w:rsidRPr="00EE7AEA">
              <w:rPr>
                <w:rFonts w:hint="eastAsia"/>
                <w:color w:val="000000" w:themeColor="text1"/>
                <w:sz w:val="20"/>
                <w:szCs w:val="21"/>
              </w:rPr>
              <w:t>,</w:t>
            </w:r>
            <w:r w:rsidR="006E5D25" w:rsidRPr="00EE7AEA">
              <w:rPr>
                <w:color w:val="000000" w:themeColor="text1"/>
                <w:sz w:val="20"/>
                <w:szCs w:val="21"/>
              </w:rPr>
              <w:t>335</w:t>
            </w:r>
          </w:p>
        </w:tc>
      </w:tr>
      <w:tr w:rsidR="00EE7AEA" w:rsidRPr="00EE7AEA" w14:paraId="1F58F613" w14:textId="77777777" w:rsidTr="00B838DB">
        <w:trPr>
          <w:trHeight w:val="57"/>
        </w:trPr>
        <w:tc>
          <w:tcPr>
            <w:tcW w:w="2972" w:type="dxa"/>
            <w:gridSpan w:val="2"/>
            <w:tcBorders>
              <w:top w:val="nil"/>
              <w:left w:val="single" w:sz="4" w:space="0" w:color="000000"/>
              <w:bottom w:val="single" w:sz="4" w:space="0" w:color="000000"/>
              <w:right w:val="single" w:sz="4" w:space="0" w:color="auto"/>
            </w:tcBorders>
            <w:shd w:val="clear" w:color="auto" w:fill="F7CAAC"/>
            <w:vAlign w:val="center"/>
          </w:tcPr>
          <w:p w14:paraId="4DE73D56"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合計</w:t>
            </w:r>
          </w:p>
        </w:tc>
        <w:tc>
          <w:tcPr>
            <w:tcW w:w="1395" w:type="dxa"/>
            <w:tcBorders>
              <w:top w:val="single" w:sz="4" w:space="0" w:color="000000"/>
              <w:left w:val="single" w:sz="4" w:space="0" w:color="auto"/>
              <w:bottom w:val="single" w:sz="4" w:space="0" w:color="000000"/>
              <w:right w:val="single" w:sz="8" w:space="0" w:color="000000"/>
            </w:tcBorders>
            <w:shd w:val="clear" w:color="auto" w:fill="F7CAAC"/>
            <w:tcMar>
              <w:top w:w="13" w:type="dxa"/>
              <w:left w:w="13" w:type="dxa"/>
              <w:bottom w:w="0" w:type="dxa"/>
              <w:right w:w="13" w:type="dxa"/>
            </w:tcMar>
            <w:vAlign w:val="center"/>
          </w:tcPr>
          <w:p w14:paraId="3B28E1A9" w14:textId="4AF79800"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10</w:t>
            </w:r>
            <w:r w:rsidR="00FD2286" w:rsidRPr="00EE7AEA">
              <w:rPr>
                <w:rFonts w:hint="eastAsia"/>
                <w:color w:val="000000" w:themeColor="text1"/>
                <w:sz w:val="20"/>
                <w:szCs w:val="21"/>
              </w:rPr>
              <w:t>1</w:t>
            </w:r>
            <w:r w:rsidRPr="00EE7AEA">
              <w:rPr>
                <w:rFonts w:hint="eastAsia"/>
                <w:color w:val="000000" w:themeColor="text1"/>
                <w:sz w:val="20"/>
                <w:szCs w:val="21"/>
              </w:rPr>
              <w:t>,950</w:t>
            </w:r>
          </w:p>
        </w:tc>
        <w:tc>
          <w:tcPr>
            <w:tcW w:w="1815" w:type="dxa"/>
            <w:tcBorders>
              <w:top w:val="single" w:sz="4" w:space="0" w:color="000000"/>
              <w:left w:val="single" w:sz="8" w:space="0" w:color="000000"/>
              <w:bottom w:val="single" w:sz="4" w:space="0" w:color="000000"/>
              <w:right w:val="single" w:sz="8" w:space="0" w:color="000000"/>
            </w:tcBorders>
            <w:shd w:val="clear" w:color="auto" w:fill="F7CAAC"/>
            <w:tcMar>
              <w:top w:w="13" w:type="dxa"/>
              <w:left w:w="13" w:type="dxa"/>
              <w:bottom w:w="0" w:type="dxa"/>
              <w:right w:w="13" w:type="dxa"/>
            </w:tcMar>
            <w:vAlign w:val="center"/>
          </w:tcPr>
          <w:p w14:paraId="2A65ECEF"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105,449</w:t>
            </w:r>
          </w:p>
        </w:tc>
        <w:tc>
          <w:tcPr>
            <w:tcW w:w="1769" w:type="dxa"/>
            <w:tcBorders>
              <w:top w:val="single" w:sz="4" w:space="0" w:color="000000"/>
              <w:left w:val="single" w:sz="8" w:space="0" w:color="000000"/>
              <w:bottom w:val="single" w:sz="4" w:space="0" w:color="000000"/>
              <w:right w:val="single" w:sz="8" w:space="0" w:color="000000"/>
            </w:tcBorders>
            <w:shd w:val="clear" w:color="auto" w:fill="F7CAAC"/>
            <w:tcMar>
              <w:top w:w="13" w:type="dxa"/>
              <w:left w:w="13" w:type="dxa"/>
              <w:bottom w:w="0" w:type="dxa"/>
              <w:right w:w="13" w:type="dxa"/>
            </w:tcMar>
            <w:vAlign w:val="center"/>
          </w:tcPr>
          <w:p w14:paraId="233F4CD1" w14:textId="389EB841"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9</w:t>
            </w:r>
            <w:r w:rsidR="00FD2286" w:rsidRPr="00EE7AEA">
              <w:rPr>
                <w:color w:val="000000" w:themeColor="text1"/>
                <w:sz w:val="20"/>
                <w:szCs w:val="21"/>
              </w:rPr>
              <w:t>5</w:t>
            </w:r>
            <w:r w:rsidRPr="00EE7AEA">
              <w:rPr>
                <w:rFonts w:hint="eastAsia"/>
                <w:color w:val="000000" w:themeColor="text1"/>
                <w:sz w:val="20"/>
                <w:szCs w:val="21"/>
              </w:rPr>
              <w:t>,8</w:t>
            </w:r>
            <w:r w:rsidR="00FD2286" w:rsidRPr="00EE7AEA">
              <w:rPr>
                <w:color w:val="000000" w:themeColor="text1"/>
                <w:sz w:val="20"/>
                <w:szCs w:val="21"/>
              </w:rPr>
              <w:t>16</w:t>
            </w:r>
          </w:p>
        </w:tc>
        <w:tc>
          <w:tcPr>
            <w:tcW w:w="1769" w:type="dxa"/>
            <w:tcBorders>
              <w:top w:val="single" w:sz="4" w:space="0" w:color="000000"/>
              <w:left w:val="single" w:sz="8" w:space="0" w:color="000000"/>
              <w:bottom w:val="single" w:sz="4" w:space="0" w:color="000000"/>
              <w:right w:val="single" w:sz="8" w:space="0" w:color="000000"/>
            </w:tcBorders>
            <w:shd w:val="clear" w:color="auto" w:fill="F7CAAC"/>
            <w:tcMar>
              <w:top w:w="13" w:type="dxa"/>
              <w:left w:w="13" w:type="dxa"/>
              <w:bottom w:w="0" w:type="dxa"/>
              <w:right w:w="13" w:type="dxa"/>
            </w:tcMar>
            <w:vAlign w:val="center"/>
          </w:tcPr>
          <w:p w14:paraId="4E72A60C" w14:textId="3EB093B2" w:rsidR="00D866D7" w:rsidRPr="00EE7AEA" w:rsidRDefault="00D866D7" w:rsidP="00B838DB">
            <w:pPr>
              <w:spacing w:line="340" w:lineRule="exact"/>
              <w:ind w:right="66"/>
              <w:jc w:val="right"/>
              <w:rPr>
                <w:color w:val="000000" w:themeColor="text1"/>
                <w:sz w:val="20"/>
                <w:szCs w:val="21"/>
              </w:rPr>
            </w:pPr>
            <w:r w:rsidRPr="00EE7AEA">
              <w:rPr>
                <w:color w:val="000000" w:themeColor="text1"/>
                <w:sz w:val="20"/>
                <w:szCs w:val="21"/>
              </w:rPr>
              <w:t>8</w:t>
            </w:r>
            <w:r w:rsidR="006E5D25" w:rsidRPr="00EE7AEA">
              <w:rPr>
                <w:color w:val="000000" w:themeColor="text1"/>
                <w:sz w:val="20"/>
                <w:szCs w:val="21"/>
              </w:rPr>
              <w:t>4</w:t>
            </w:r>
            <w:r w:rsidRPr="00EE7AEA">
              <w:rPr>
                <w:rFonts w:hint="eastAsia"/>
                <w:color w:val="000000" w:themeColor="text1"/>
                <w:sz w:val="20"/>
                <w:szCs w:val="21"/>
              </w:rPr>
              <w:t>,</w:t>
            </w:r>
            <w:r w:rsidR="006E5D25" w:rsidRPr="00EE7AEA">
              <w:rPr>
                <w:color w:val="000000" w:themeColor="text1"/>
                <w:sz w:val="20"/>
                <w:szCs w:val="21"/>
              </w:rPr>
              <w:t>090</w:t>
            </w:r>
          </w:p>
        </w:tc>
      </w:tr>
      <w:tr w:rsidR="00EE7AEA" w:rsidRPr="00EE7AEA" w14:paraId="09721517" w14:textId="77777777" w:rsidTr="00B838DB">
        <w:trPr>
          <w:trHeight w:val="57"/>
        </w:trPr>
        <w:tc>
          <w:tcPr>
            <w:tcW w:w="2972" w:type="dxa"/>
            <w:gridSpan w:val="2"/>
            <w:tcBorders>
              <w:top w:val="single" w:sz="4" w:space="0" w:color="000000"/>
              <w:left w:val="single" w:sz="4" w:space="0" w:color="000000"/>
              <w:bottom w:val="single" w:sz="4" w:space="0" w:color="000000"/>
              <w:right w:val="single" w:sz="4" w:space="0" w:color="auto"/>
            </w:tcBorders>
            <w:shd w:val="clear" w:color="auto" w:fill="FCD5B5"/>
            <w:tcMar>
              <w:top w:w="13" w:type="dxa"/>
              <w:left w:w="13" w:type="dxa"/>
              <w:bottom w:w="0" w:type="dxa"/>
              <w:right w:w="13" w:type="dxa"/>
            </w:tcMar>
            <w:vAlign w:val="center"/>
            <w:hideMark/>
          </w:tcPr>
          <w:p w14:paraId="32E4F6F8"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余剰地面積</w:t>
            </w:r>
          </w:p>
        </w:tc>
        <w:tc>
          <w:tcPr>
            <w:tcW w:w="1395" w:type="dxa"/>
            <w:tcBorders>
              <w:top w:val="single" w:sz="4" w:space="0" w:color="000000"/>
              <w:left w:val="single" w:sz="4" w:space="0" w:color="auto"/>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14E34730"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70,900</w:t>
            </w:r>
          </w:p>
        </w:tc>
        <w:tc>
          <w:tcPr>
            <w:tcW w:w="1815"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6E2EADAA"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44,000</w:t>
            </w:r>
          </w:p>
        </w:tc>
        <w:tc>
          <w:tcPr>
            <w:tcW w:w="1769"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0FC93990"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46,000</w:t>
            </w:r>
          </w:p>
        </w:tc>
        <w:tc>
          <w:tcPr>
            <w:tcW w:w="1769" w:type="dxa"/>
            <w:tcBorders>
              <w:top w:val="single" w:sz="4" w:space="0" w:color="000000"/>
              <w:left w:val="single" w:sz="8" w:space="0" w:color="000000"/>
              <w:bottom w:val="single" w:sz="4" w:space="0" w:color="000000"/>
              <w:right w:val="single" w:sz="8" w:space="0" w:color="000000"/>
            </w:tcBorders>
            <w:shd w:val="clear" w:color="auto" w:fill="FCD5B5"/>
            <w:tcMar>
              <w:top w:w="13" w:type="dxa"/>
              <w:left w:w="13" w:type="dxa"/>
              <w:bottom w:w="0" w:type="dxa"/>
              <w:right w:w="13" w:type="dxa"/>
            </w:tcMar>
            <w:vAlign w:val="center"/>
            <w:hideMark/>
          </w:tcPr>
          <w:p w14:paraId="35B204E2" w14:textId="77777777" w:rsidR="00D866D7" w:rsidRPr="00EE7AEA" w:rsidRDefault="00D866D7" w:rsidP="00B838DB">
            <w:pPr>
              <w:spacing w:line="340" w:lineRule="exact"/>
              <w:ind w:right="66"/>
              <w:jc w:val="right"/>
              <w:rPr>
                <w:color w:val="000000" w:themeColor="text1"/>
                <w:sz w:val="20"/>
                <w:szCs w:val="21"/>
              </w:rPr>
            </w:pPr>
            <w:r w:rsidRPr="00EE7AEA">
              <w:rPr>
                <w:rFonts w:hint="eastAsia"/>
                <w:color w:val="000000" w:themeColor="text1"/>
                <w:sz w:val="20"/>
                <w:szCs w:val="21"/>
              </w:rPr>
              <w:t>56,000</w:t>
            </w:r>
          </w:p>
        </w:tc>
      </w:tr>
    </w:tbl>
    <w:p w14:paraId="789FD5AA" w14:textId="300BFA97" w:rsidR="00D866D7" w:rsidRPr="00EE7AEA" w:rsidRDefault="00FD2286" w:rsidP="00D866D7">
      <w:pPr>
        <w:spacing w:line="340" w:lineRule="exact"/>
        <w:ind w:firstLineChars="200" w:firstLine="360"/>
        <w:rPr>
          <w:color w:val="000000" w:themeColor="text1"/>
          <w:sz w:val="18"/>
          <w:szCs w:val="18"/>
        </w:rPr>
      </w:pPr>
      <w:r w:rsidRPr="00EE7AEA">
        <w:rPr>
          <w:rFonts w:hint="eastAsia"/>
          <w:color w:val="000000" w:themeColor="text1"/>
          <w:sz w:val="18"/>
          <w:szCs w:val="18"/>
        </w:rPr>
        <w:t>※付帯施設の面積を含んでいない</w:t>
      </w:r>
    </w:p>
    <w:p w14:paraId="56994833" w14:textId="77777777" w:rsidR="00FD2286" w:rsidRPr="00FD2286" w:rsidRDefault="00FD2286" w:rsidP="00D866D7">
      <w:pPr>
        <w:spacing w:line="340" w:lineRule="exact"/>
        <w:ind w:firstLineChars="200" w:firstLine="360"/>
        <w:rPr>
          <w:sz w:val="18"/>
          <w:szCs w:val="18"/>
        </w:rPr>
      </w:pPr>
    </w:p>
    <w:p w14:paraId="26D4D172" w14:textId="12EEF27D" w:rsidR="00D866D7" w:rsidRPr="004D054D" w:rsidRDefault="00D866D7" w:rsidP="000F3A26">
      <w:pPr>
        <w:spacing w:line="340" w:lineRule="exact"/>
        <w:ind w:leftChars="200" w:left="650" w:hangingChars="100" w:hanging="210"/>
        <w:rPr>
          <w:sz w:val="21"/>
          <w:szCs w:val="21"/>
        </w:rPr>
      </w:pPr>
      <w:r w:rsidRPr="004D054D">
        <w:rPr>
          <w:rFonts w:hint="eastAsia"/>
          <w:sz w:val="21"/>
          <w:szCs w:val="21"/>
        </w:rPr>
        <w:t>・</w:t>
      </w:r>
      <w:r w:rsidR="000F3A26">
        <w:rPr>
          <w:rFonts w:hint="eastAsia"/>
          <w:sz w:val="21"/>
          <w:szCs w:val="21"/>
        </w:rPr>
        <w:t>再整備後の施設へ移転</w:t>
      </w:r>
      <w:r w:rsidR="00985817">
        <w:rPr>
          <w:rFonts w:hint="eastAsia"/>
          <w:sz w:val="21"/>
          <w:szCs w:val="21"/>
        </w:rPr>
        <w:t>し事業を継続するか</w:t>
      </w:r>
      <w:r w:rsidR="000F3A26">
        <w:rPr>
          <w:rFonts w:hint="eastAsia"/>
          <w:sz w:val="21"/>
          <w:szCs w:val="21"/>
        </w:rPr>
        <w:t>どうかの意向確認</w:t>
      </w:r>
      <w:r w:rsidR="00985817">
        <w:rPr>
          <w:rFonts w:hint="eastAsia"/>
          <w:sz w:val="21"/>
          <w:szCs w:val="21"/>
        </w:rPr>
        <w:t>の実施や将来の取扱数量に見合った</w:t>
      </w:r>
      <w:r w:rsidR="000F3A26">
        <w:rPr>
          <w:rFonts w:hint="eastAsia"/>
          <w:sz w:val="21"/>
          <w:szCs w:val="21"/>
        </w:rPr>
        <w:t>施設規模に関し</w:t>
      </w:r>
      <w:r w:rsidR="00985817">
        <w:rPr>
          <w:rFonts w:hint="eastAsia"/>
          <w:sz w:val="21"/>
          <w:szCs w:val="21"/>
        </w:rPr>
        <w:t>、</w:t>
      </w:r>
      <w:r w:rsidRPr="004D054D">
        <w:rPr>
          <w:rFonts w:hint="eastAsia"/>
          <w:sz w:val="21"/>
          <w:szCs w:val="21"/>
        </w:rPr>
        <w:t>継続協議と更新が必要となる。</w:t>
      </w:r>
    </w:p>
    <w:p w14:paraId="4D73D177" w14:textId="77777777" w:rsidR="00D866D7" w:rsidRPr="00CF15F5" w:rsidRDefault="00D866D7" w:rsidP="00D866D7">
      <w:pPr>
        <w:spacing w:line="340" w:lineRule="exact"/>
        <w:rPr>
          <w:color w:val="FF0000"/>
          <w:sz w:val="21"/>
          <w:szCs w:val="21"/>
        </w:rPr>
      </w:pPr>
    </w:p>
    <w:p w14:paraId="1357214F" w14:textId="470405D7" w:rsidR="00D866D7" w:rsidRPr="004D054D" w:rsidRDefault="00D866D7" w:rsidP="007E4D3D">
      <w:pPr>
        <w:rPr>
          <w:color w:val="FF0000"/>
          <w:sz w:val="21"/>
          <w:szCs w:val="21"/>
        </w:rPr>
      </w:pPr>
    </w:p>
    <w:p w14:paraId="414BE8A7" w14:textId="24452B5F" w:rsidR="00D866D7" w:rsidRPr="00E57236" w:rsidRDefault="00E57236" w:rsidP="00E57236">
      <w:pPr>
        <w:pStyle w:val="04"/>
        <w:ind w:left="220" w:firstLine="211"/>
        <w:rPr>
          <w:u w:val="single"/>
        </w:rPr>
      </w:pPr>
      <w:r>
        <w:rPr>
          <w:rFonts w:hint="eastAsia"/>
        </w:rPr>
        <w:t>２）</w:t>
      </w:r>
      <w:r w:rsidR="00D866D7" w:rsidRPr="00E57236">
        <w:rPr>
          <w:rFonts w:hint="eastAsia"/>
          <w:u w:val="single"/>
        </w:rPr>
        <w:t>工事期間中の駐車場台数の整理</w:t>
      </w:r>
    </w:p>
    <w:p w14:paraId="182933C0" w14:textId="77777777" w:rsidR="00D866D7" w:rsidRPr="004D054D" w:rsidRDefault="00D866D7" w:rsidP="00D866D7">
      <w:pPr>
        <w:spacing w:line="340" w:lineRule="exact"/>
        <w:ind w:leftChars="113" w:left="249" w:firstLineChars="47" w:firstLine="99"/>
        <w:rPr>
          <w:b/>
          <w:bCs/>
          <w:sz w:val="21"/>
          <w:szCs w:val="21"/>
        </w:rPr>
      </w:pPr>
      <w:r w:rsidRPr="004D054D">
        <w:rPr>
          <w:rFonts w:hint="eastAsia"/>
          <w:b/>
          <w:bCs/>
          <w:sz w:val="21"/>
          <w:szCs w:val="21"/>
        </w:rPr>
        <w:t>【今後の検討課題】</w:t>
      </w:r>
    </w:p>
    <w:p w14:paraId="7FB3017F" w14:textId="77777777" w:rsidR="00D866D7" w:rsidRDefault="00D866D7" w:rsidP="00D866D7">
      <w:pPr>
        <w:spacing w:line="340" w:lineRule="exact"/>
        <w:ind w:leftChars="250" w:left="760" w:hangingChars="100" w:hanging="210"/>
        <w:rPr>
          <w:sz w:val="21"/>
          <w:szCs w:val="21"/>
        </w:rPr>
      </w:pPr>
      <w:r w:rsidRPr="004D054D">
        <w:rPr>
          <w:rFonts w:hint="eastAsia"/>
          <w:sz w:val="21"/>
          <w:szCs w:val="21"/>
        </w:rPr>
        <w:t>・既存施設における駐車台数の整理を行い、今回計画に必要な駐車台数の設定を行ったが、場内関係者の要望規模にあわせて再整備後並びに工事期間中の必要規模に関する継続協議と更新が必要となる。</w:t>
      </w:r>
    </w:p>
    <w:p w14:paraId="114D608C" w14:textId="77777777" w:rsidR="00D866D7" w:rsidRDefault="00D866D7" w:rsidP="00D866D7">
      <w:pPr>
        <w:spacing w:line="340" w:lineRule="exact"/>
        <w:ind w:leftChars="350" w:left="770"/>
        <w:rPr>
          <w:sz w:val="21"/>
          <w:szCs w:val="21"/>
        </w:rPr>
      </w:pPr>
    </w:p>
    <w:p w14:paraId="114173E3" w14:textId="170774AE" w:rsidR="00CF772C" w:rsidRPr="004D054D" w:rsidRDefault="00CF772C" w:rsidP="00CF772C">
      <w:pPr>
        <w:rPr>
          <w:sz w:val="21"/>
          <w:szCs w:val="21"/>
        </w:rPr>
      </w:pPr>
      <w:r>
        <w:rPr>
          <w:sz w:val="21"/>
          <w:szCs w:val="21"/>
        </w:rPr>
        <w:br w:type="page"/>
      </w:r>
    </w:p>
    <w:p w14:paraId="4CBBC00D" w14:textId="36E4F938" w:rsidR="00D866D7" w:rsidRPr="004D054D" w:rsidRDefault="00E57236" w:rsidP="00E57236">
      <w:pPr>
        <w:pStyle w:val="03"/>
        <w:numPr>
          <w:ilvl w:val="0"/>
          <w:numId w:val="0"/>
        </w:numPr>
        <w:ind w:left="440" w:hanging="440"/>
        <w:rPr>
          <w:rFonts w:cs="Times New Roman"/>
        </w:rPr>
      </w:pPr>
      <w:bookmarkStart w:id="307" w:name="_Toc160741710"/>
      <w:r>
        <w:rPr>
          <w:rStyle w:val="040"/>
          <w:rFonts w:hint="eastAsia"/>
        </w:rPr>
        <w:lastRenderedPageBreak/>
        <w:t>（４）</w:t>
      </w:r>
      <w:r w:rsidR="00D866D7" w:rsidRPr="00E57236">
        <w:rPr>
          <w:rStyle w:val="040"/>
          <w:rFonts w:hint="eastAsia"/>
          <w:b/>
          <w:bCs w:val="0"/>
          <w:u w:val="single"/>
        </w:rPr>
        <w:t>環境への配慮</w:t>
      </w:r>
      <w:bookmarkEnd w:id="307"/>
    </w:p>
    <w:p w14:paraId="59C38B36" w14:textId="0143BFAB" w:rsidR="00D866D7" w:rsidRPr="004D054D" w:rsidRDefault="00D866D7" w:rsidP="00D866D7">
      <w:pPr>
        <w:ind w:leftChars="113" w:left="249" w:firstLineChars="47" w:firstLine="99"/>
        <w:rPr>
          <w:b/>
          <w:bCs/>
          <w:color w:val="000000"/>
          <w:sz w:val="21"/>
          <w:szCs w:val="21"/>
        </w:rPr>
      </w:pPr>
      <w:r w:rsidRPr="004D054D">
        <w:rPr>
          <w:rFonts w:hint="eastAsia"/>
          <w:b/>
          <w:bCs/>
          <w:sz w:val="21"/>
          <w:szCs w:val="21"/>
        </w:rPr>
        <w:t>【今後の検</w:t>
      </w:r>
      <w:r w:rsidRPr="004D054D">
        <w:rPr>
          <w:rFonts w:hint="eastAsia"/>
          <w:b/>
          <w:bCs/>
          <w:color w:val="000000"/>
          <w:sz w:val="21"/>
          <w:szCs w:val="21"/>
        </w:rPr>
        <w:t>討課題】</w:t>
      </w:r>
    </w:p>
    <w:p w14:paraId="3DC08450" w14:textId="77777777" w:rsidR="00D866D7" w:rsidRPr="004D054D" w:rsidRDefault="00D866D7" w:rsidP="00D866D7">
      <w:pPr>
        <w:ind w:leftChars="250" w:left="760" w:hangingChars="100" w:hanging="210"/>
        <w:rPr>
          <w:color w:val="000000"/>
          <w:sz w:val="21"/>
          <w:szCs w:val="21"/>
        </w:rPr>
      </w:pPr>
      <w:r w:rsidRPr="004D054D">
        <w:rPr>
          <w:rFonts w:hint="eastAsia"/>
          <w:color w:val="000000"/>
          <w:sz w:val="21"/>
          <w:szCs w:val="21"/>
        </w:rPr>
        <w:t>・環境性能に配慮した建物として、今回導入できる項目としては①建物の外皮性能の向上、②パッシブ利用、③設備の高効率化などが挙げられる。これに加え④太陽光発電の導入、⑤その他先端技術のより具体的な導入についても検討が必要となる一方で、府の方針やランニングコストの観点からも整理する必要がある。</w:t>
      </w:r>
    </w:p>
    <w:p w14:paraId="1DA0C7E8" w14:textId="77777777" w:rsidR="00D866D7" w:rsidRPr="004D054D" w:rsidRDefault="00D866D7" w:rsidP="00D866D7">
      <w:pPr>
        <w:ind w:leftChars="250" w:left="550" w:firstLineChars="100" w:firstLine="210"/>
        <w:rPr>
          <w:rFonts w:ascii="Segoe UI Symbol" w:hAnsi="Segoe UI Symbol" w:cs="Segoe UI Symbol"/>
          <w:sz w:val="21"/>
          <w:szCs w:val="21"/>
        </w:rPr>
      </w:pPr>
    </w:p>
    <w:p w14:paraId="3C21D6C3" w14:textId="303344CE" w:rsidR="00D866D7" w:rsidRPr="00E57236" w:rsidRDefault="00D866D7" w:rsidP="00E57236">
      <w:pPr>
        <w:pStyle w:val="03"/>
        <w:numPr>
          <w:ilvl w:val="0"/>
          <w:numId w:val="0"/>
        </w:numPr>
        <w:ind w:left="440" w:hanging="440"/>
        <w:rPr>
          <w:u w:val="single"/>
        </w:rPr>
      </w:pPr>
      <w:bookmarkStart w:id="308" w:name="_Toc160741711"/>
      <w:r w:rsidRPr="004D054D">
        <w:rPr>
          <w:rFonts w:hint="eastAsia"/>
        </w:rPr>
        <w:t>（５）</w:t>
      </w:r>
      <w:r w:rsidRPr="00E57236">
        <w:rPr>
          <w:rFonts w:hint="eastAsia"/>
          <w:u w:val="single"/>
        </w:rPr>
        <w:t>その他　機能拡充　情報通信技術（</w:t>
      </w:r>
      <w:r w:rsidRPr="00E57236">
        <w:rPr>
          <w:rFonts w:hint="eastAsia"/>
          <w:u w:val="single"/>
        </w:rPr>
        <w:t>ICT</w:t>
      </w:r>
      <w:r w:rsidRPr="00E57236">
        <w:rPr>
          <w:rFonts w:hint="eastAsia"/>
          <w:u w:val="single"/>
        </w:rPr>
        <w:t>）の導入</w:t>
      </w:r>
      <w:bookmarkEnd w:id="308"/>
    </w:p>
    <w:p w14:paraId="7938DB9D"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【今後の検討課題】</w:t>
      </w:r>
    </w:p>
    <w:p w14:paraId="154E2201" w14:textId="67B9CEBF" w:rsidR="00D866D7" w:rsidRPr="004D054D" w:rsidRDefault="00D866D7" w:rsidP="00D866D7">
      <w:pPr>
        <w:ind w:leftChars="250" w:left="760" w:hangingChars="100" w:hanging="210"/>
        <w:rPr>
          <w:sz w:val="21"/>
          <w:szCs w:val="21"/>
        </w:rPr>
      </w:pPr>
      <w:r w:rsidRPr="004D054D">
        <w:rPr>
          <w:rFonts w:hint="eastAsia"/>
          <w:sz w:val="21"/>
          <w:szCs w:val="21"/>
        </w:rPr>
        <w:t>・大阪府中央市場の目指すべき姿にあげた、広域中継拠点市場（ハブ市場）化を実現するために、再整備後の運営計画の検討を進度化させ、具体的な導入可能性の検討が必要となる。</w:t>
      </w:r>
    </w:p>
    <w:p w14:paraId="717B3F86" w14:textId="77777777" w:rsidR="00D866D7" w:rsidRPr="004D054D" w:rsidRDefault="00D866D7" w:rsidP="00D866D7">
      <w:pPr>
        <w:rPr>
          <w:sz w:val="21"/>
          <w:szCs w:val="21"/>
        </w:rPr>
      </w:pPr>
    </w:p>
    <w:p w14:paraId="2040FC9B" w14:textId="77777777" w:rsidR="00D866D7" w:rsidRPr="004D054D" w:rsidRDefault="00D866D7" w:rsidP="00E57236">
      <w:pPr>
        <w:pStyle w:val="03"/>
        <w:numPr>
          <w:ilvl w:val="0"/>
          <w:numId w:val="0"/>
        </w:numPr>
        <w:ind w:left="440" w:hanging="440"/>
      </w:pPr>
      <w:bookmarkStart w:id="309" w:name="_Toc160741712"/>
      <w:r w:rsidRPr="004D054D">
        <w:rPr>
          <w:rFonts w:hint="eastAsia"/>
        </w:rPr>
        <w:t>（６）</w:t>
      </w:r>
      <w:r w:rsidRPr="00E57236">
        <w:rPr>
          <w:rFonts w:hint="eastAsia"/>
          <w:u w:val="single"/>
        </w:rPr>
        <w:t>施設配置計画について</w:t>
      </w:r>
      <w:bookmarkEnd w:id="309"/>
    </w:p>
    <w:p w14:paraId="782782C6" w14:textId="7B01E35E" w:rsidR="00D866D7" w:rsidRPr="004D054D" w:rsidRDefault="00D866D7" w:rsidP="00D866D7">
      <w:pPr>
        <w:ind w:leftChars="113" w:left="249" w:firstLineChars="47" w:firstLine="99"/>
        <w:rPr>
          <w:b/>
          <w:bCs/>
          <w:sz w:val="21"/>
          <w:szCs w:val="21"/>
        </w:rPr>
      </w:pPr>
      <w:r w:rsidRPr="004D054D">
        <w:rPr>
          <w:rFonts w:hint="eastAsia"/>
          <w:b/>
          <w:bCs/>
          <w:sz w:val="21"/>
          <w:szCs w:val="21"/>
        </w:rPr>
        <w:t>【たたき台での考え方】</w:t>
      </w:r>
    </w:p>
    <w:p w14:paraId="1ED0D62D" w14:textId="1C0D9298" w:rsidR="00D866D7" w:rsidRPr="004D054D" w:rsidRDefault="00D866D7" w:rsidP="00D866D7">
      <w:pPr>
        <w:ind w:leftChars="160" w:left="772" w:hangingChars="200" w:hanging="420"/>
        <w:rPr>
          <w:sz w:val="21"/>
          <w:szCs w:val="21"/>
        </w:rPr>
      </w:pPr>
      <w:r w:rsidRPr="004D054D">
        <w:rPr>
          <w:rFonts w:hint="eastAsia"/>
          <w:sz w:val="21"/>
          <w:szCs w:val="21"/>
        </w:rPr>
        <w:t xml:space="preserve">　・現在</w:t>
      </w:r>
      <w:r w:rsidRPr="004D054D">
        <w:rPr>
          <w:sz w:val="21"/>
          <w:szCs w:val="21"/>
        </w:rPr>
        <w:t>地での</w:t>
      </w:r>
      <w:r w:rsidRPr="004D054D">
        <w:rPr>
          <w:rFonts w:hint="eastAsia"/>
          <w:sz w:val="21"/>
          <w:szCs w:val="21"/>
        </w:rPr>
        <w:t>建替え</w:t>
      </w:r>
      <w:r w:rsidRPr="004D054D">
        <w:rPr>
          <w:sz w:val="21"/>
          <w:szCs w:val="21"/>
        </w:rPr>
        <w:t>再整備を行う前提として、余剰地（</w:t>
      </w:r>
      <w:r w:rsidRPr="004D054D">
        <w:rPr>
          <w:rFonts w:hint="eastAsia"/>
          <w:sz w:val="21"/>
          <w:szCs w:val="21"/>
        </w:rPr>
        <w:t>民間</w:t>
      </w:r>
      <w:r w:rsidRPr="004D054D">
        <w:rPr>
          <w:sz w:val="21"/>
          <w:szCs w:val="21"/>
        </w:rPr>
        <w:t>収益施設）を確保した</w:t>
      </w:r>
      <w:r w:rsidRPr="004D054D">
        <w:rPr>
          <w:rFonts w:hint="eastAsia"/>
          <w:sz w:val="21"/>
          <w:szCs w:val="21"/>
        </w:rPr>
        <w:t>上</w:t>
      </w:r>
      <w:r w:rsidRPr="004D054D">
        <w:rPr>
          <w:sz w:val="21"/>
          <w:szCs w:val="21"/>
        </w:rPr>
        <w:t>で、</w:t>
      </w:r>
      <w:r w:rsidRPr="004D054D">
        <w:rPr>
          <w:rFonts w:hint="eastAsia"/>
          <w:sz w:val="21"/>
          <w:szCs w:val="21"/>
        </w:rPr>
        <w:t>営業</w:t>
      </w:r>
      <w:r w:rsidRPr="004D054D">
        <w:rPr>
          <w:sz w:val="21"/>
          <w:szCs w:val="21"/>
        </w:rPr>
        <w:t>しながらの再整備工事（ローリング</w:t>
      </w:r>
      <w:r w:rsidRPr="004D054D">
        <w:rPr>
          <w:rFonts w:hint="eastAsia"/>
          <w:sz w:val="21"/>
          <w:szCs w:val="21"/>
        </w:rPr>
        <w:t>計画</w:t>
      </w:r>
      <w:r w:rsidRPr="004D054D">
        <w:rPr>
          <w:sz w:val="21"/>
          <w:szCs w:val="21"/>
        </w:rPr>
        <w:t>）の実現</w:t>
      </w:r>
      <w:r w:rsidRPr="004D054D">
        <w:rPr>
          <w:rFonts w:hint="eastAsia"/>
          <w:sz w:val="21"/>
          <w:szCs w:val="21"/>
        </w:rPr>
        <w:t>可能性</w:t>
      </w:r>
      <w:r w:rsidRPr="004D054D">
        <w:rPr>
          <w:sz w:val="21"/>
          <w:szCs w:val="21"/>
        </w:rPr>
        <w:t>を検討</w:t>
      </w:r>
      <w:r w:rsidRPr="004D054D">
        <w:rPr>
          <w:rFonts w:hint="eastAsia"/>
          <w:sz w:val="21"/>
          <w:szCs w:val="21"/>
        </w:rPr>
        <w:t>。</w:t>
      </w:r>
    </w:p>
    <w:p w14:paraId="4CB533B8" w14:textId="7CFF47ED" w:rsidR="00D866D7" w:rsidRPr="00351824" w:rsidRDefault="00D866D7" w:rsidP="00D866D7">
      <w:pPr>
        <w:ind w:leftChars="160" w:left="772" w:hangingChars="200" w:hanging="420"/>
        <w:rPr>
          <w:sz w:val="21"/>
          <w:szCs w:val="21"/>
        </w:rPr>
      </w:pPr>
      <w:r w:rsidRPr="004D054D">
        <w:rPr>
          <w:rFonts w:hint="eastAsia"/>
          <w:sz w:val="21"/>
          <w:szCs w:val="21"/>
        </w:rPr>
        <w:t xml:space="preserve">　</w:t>
      </w:r>
      <w:r w:rsidRPr="004D054D">
        <w:rPr>
          <w:sz w:val="21"/>
          <w:szCs w:val="21"/>
        </w:rPr>
        <w:t>・</w:t>
      </w:r>
      <w:r w:rsidRPr="004D054D">
        <w:rPr>
          <w:rFonts w:hint="eastAsia"/>
          <w:sz w:val="21"/>
          <w:szCs w:val="21"/>
        </w:rPr>
        <w:t>ローリング</w:t>
      </w:r>
      <w:r w:rsidRPr="004D054D">
        <w:rPr>
          <w:sz w:val="21"/>
          <w:szCs w:val="21"/>
        </w:rPr>
        <w:t>計画における重点検討項目に対して、実現可能性の確認、効率性や制約条件等の観点</w:t>
      </w:r>
      <w:r w:rsidRPr="00351824">
        <w:rPr>
          <w:sz w:val="21"/>
          <w:szCs w:val="21"/>
        </w:rPr>
        <w:t>から方向性を検討。</w:t>
      </w:r>
    </w:p>
    <w:p w14:paraId="2DBBBE9E" w14:textId="77777777" w:rsidR="00617E28" w:rsidRPr="00351824" w:rsidRDefault="00617E28" w:rsidP="00617E28">
      <w:pPr>
        <w:ind w:leftChars="113" w:left="249" w:firstLineChars="147" w:firstLine="309"/>
        <w:rPr>
          <w:sz w:val="21"/>
          <w:szCs w:val="21"/>
        </w:rPr>
      </w:pPr>
    </w:p>
    <w:p w14:paraId="168C7FE7" w14:textId="77777777" w:rsidR="00617E28" w:rsidRPr="00351824" w:rsidRDefault="00617E28" w:rsidP="00617E28">
      <w:pPr>
        <w:ind w:firstLineChars="150" w:firstLine="316"/>
        <w:rPr>
          <w:b/>
          <w:bCs/>
          <w:sz w:val="21"/>
          <w:szCs w:val="21"/>
        </w:rPr>
      </w:pPr>
      <w:r w:rsidRPr="00351824">
        <w:rPr>
          <w:rFonts w:hint="eastAsia"/>
          <w:b/>
          <w:bCs/>
          <w:sz w:val="21"/>
          <w:szCs w:val="21"/>
        </w:rPr>
        <w:t>【市場機能の配置に関する場内事業者へのヒアリング結果】</w:t>
      </w:r>
    </w:p>
    <w:p w14:paraId="271385DB" w14:textId="77777777" w:rsidR="00617E28" w:rsidRPr="00351824" w:rsidRDefault="00617E28" w:rsidP="00617E28">
      <w:pPr>
        <w:ind w:leftChars="250" w:left="550"/>
        <w:rPr>
          <w:b/>
          <w:bCs/>
          <w:sz w:val="21"/>
          <w:szCs w:val="21"/>
        </w:rPr>
      </w:pPr>
      <w:r w:rsidRPr="00351824">
        <w:rPr>
          <w:rFonts w:hint="eastAsia"/>
          <w:b/>
          <w:bCs/>
          <w:sz w:val="21"/>
          <w:szCs w:val="21"/>
        </w:rPr>
        <w:t>〇青果部　卸業者</w:t>
      </w:r>
    </w:p>
    <w:p w14:paraId="3302DA3B" w14:textId="77777777" w:rsidR="00617E28" w:rsidRPr="00351824" w:rsidRDefault="00617E28" w:rsidP="00617E28">
      <w:pPr>
        <w:ind w:leftChars="250" w:left="550"/>
        <w:rPr>
          <w:sz w:val="21"/>
          <w:szCs w:val="21"/>
        </w:rPr>
      </w:pPr>
      <w:r w:rsidRPr="00351824">
        <w:rPr>
          <w:rFonts w:hint="eastAsia"/>
          <w:sz w:val="21"/>
          <w:szCs w:val="21"/>
        </w:rPr>
        <w:t>・卸売場、仲卸売場、買荷保管所については垂直移動ではなく同じフロアに配置することが必須。</w:t>
      </w:r>
    </w:p>
    <w:p w14:paraId="0F7AE1B4" w14:textId="77777777" w:rsidR="00617E28" w:rsidRPr="00351824" w:rsidRDefault="00617E28" w:rsidP="00617E28">
      <w:pPr>
        <w:ind w:leftChars="250" w:left="550"/>
        <w:rPr>
          <w:b/>
          <w:bCs/>
          <w:sz w:val="21"/>
          <w:szCs w:val="21"/>
        </w:rPr>
      </w:pPr>
      <w:r w:rsidRPr="00351824">
        <w:rPr>
          <w:rFonts w:hint="eastAsia"/>
          <w:b/>
          <w:bCs/>
          <w:sz w:val="21"/>
          <w:szCs w:val="21"/>
        </w:rPr>
        <w:t>〇青果部　仲卸業者</w:t>
      </w:r>
    </w:p>
    <w:p w14:paraId="783168D0" w14:textId="77777777" w:rsidR="00617E28" w:rsidRPr="00351824" w:rsidRDefault="00617E28" w:rsidP="00617E28">
      <w:pPr>
        <w:ind w:leftChars="250" w:left="550"/>
        <w:rPr>
          <w:sz w:val="21"/>
          <w:szCs w:val="21"/>
        </w:rPr>
      </w:pPr>
      <w:r w:rsidRPr="00351824">
        <w:rPr>
          <w:rFonts w:hint="eastAsia"/>
          <w:sz w:val="21"/>
          <w:szCs w:val="21"/>
        </w:rPr>
        <w:t>・</w:t>
      </w:r>
      <w:r w:rsidRPr="00351824">
        <w:rPr>
          <w:sz w:val="21"/>
          <w:szCs w:val="21"/>
        </w:rPr>
        <w:t>水産・青果ともに</w:t>
      </w:r>
      <w:r w:rsidRPr="00351824">
        <w:rPr>
          <w:rFonts w:hint="eastAsia"/>
          <w:sz w:val="21"/>
          <w:szCs w:val="21"/>
        </w:rPr>
        <w:t>卸売場、仲卸売場、買荷保管所は</w:t>
      </w:r>
      <w:r w:rsidRPr="00351824">
        <w:rPr>
          <w:sz w:val="21"/>
          <w:szCs w:val="21"/>
        </w:rPr>
        <w:t>１階ワンフロアが良い</w:t>
      </w:r>
      <w:r w:rsidRPr="00351824">
        <w:rPr>
          <w:rFonts w:hint="eastAsia"/>
          <w:sz w:val="21"/>
          <w:szCs w:val="21"/>
        </w:rPr>
        <w:t>。</w:t>
      </w:r>
    </w:p>
    <w:p w14:paraId="1A8EFD22" w14:textId="77777777" w:rsidR="00617E28" w:rsidRPr="00351824" w:rsidRDefault="00617E28" w:rsidP="00617E28">
      <w:pPr>
        <w:ind w:leftChars="250" w:left="550"/>
        <w:rPr>
          <w:sz w:val="21"/>
          <w:szCs w:val="21"/>
        </w:rPr>
      </w:pPr>
      <w:r w:rsidRPr="00351824">
        <w:rPr>
          <w:rFonts w:hint="eastAsia"/>
          <w:sz w:val="21"/>
          <w:szCs w:val="21"/>
        </w:rPr>
        <w:t>・</w:t>
      </w:r>
      <w:r w:rsidRPr="00351824">
        <w:rPr>
          <w:sz w:val="21"/>
          <w:szCs w:val="21"/>
        </w:rPr>
        <w:t>平面での施設配置を検討していただきたい</w:t>
      </w:r>
      <w:r w:rsidRPr="00351824">
        <w:rPr>
          <w:rFonts w:hint="eastAsia"/>
          <w:sz w:val="21"/>
          <w:szCs w:val="21"/>
        </w:rPr>
        <w:t>。</w:t>
      </w:r>
    </w:p>
    <w:p w14:paraId="7A91C7B5" w14:textId="77777777" w:rsidR="00617E28" w:rsidRPr="00351824" w:rsidRDefault="00617E28" w:rsidP="00617E28">
      <w:pPr>
        <w:ind w:leftChars="250" w:left="550"/>
        <w:rPr>
          <w:b/>
          <w:bCs/>
          <w:sz w:val="21"/>
          <w:szCs w:val="21"/>
        </w:rPr>
      </w:pPr>
      <w:r w:rsidRPr="00351824">
        <w:rPr>
          <w:rFonts w:hint="eastAsia"/>
          <w:b/>
          <w:bCs/>
          <w:sz w:val="21"/>
          <w:szCs w:val="21"/>
        </w:rPr>
        <w:t>〇水産物部　卸業者</w:t>
      </w:r>
    </w:p>
    <w:p w14:paraId="45A75A19" w14:textId="77777777" w:rsidR="00617E28" w:rsidRPr="00351824" w:rsidRDefault="00617E28" w:rsidP="00617E28">
      <w:pPr>
        <w:ind w:leftChars="250" w:left="550"/>
        <w:rPr>
          <w:sz w:val="21"/>
          <w:szCs w:val="21"/>
        </w:rPr>
      </w:pPr>
      <w:r w:rsidRPr="00351824">
        <w:rPr>
          <w:rFonts w:hint="eastAsia"/>
          <w:sz w:val="21"/>
          <w:szCs w:val="21"/>
        </w:rPr>
        <w:t>・現在の配置を基本にしながら余剰地の確保を考慮した計画が扱いやすい。</w:t>
      </w:r>
    </w:p>
    <w:p w14:paraId="403847ED" w14:textId="77777777" w:rsidR="00617E28" w:rsidRPr="00351824" w:rsidRDefault="00617E28" w:rsidP="00617E28">
      <w:pPr>
        <w:ind w:leftChars="250" w:left="550"/>
        <w:rPr>
          <w:b/>
          <w:bCs/>
          <w:sz w:val="21"/>
          <w:szCs w:val="21"/>
        </w:rPr>
      </w:pPr>
      <w:r w:rsidRPr="00351824">
        <w:rPr>
          <w:rFonts w:hint="eastAsia"/>
          <w:b/>
          <w:bCs/>
          <w:sz w:val="21"/>
          <w:szCs w:val="21"/>
        </w:rPr>
        <w:t>〇水産物部　仲卸業者</w:t>
      </w:r>
    </w:p>
    <w:p w14:paraId="4A2C1694" w14:textId="77777777" w:rsidR="00617E28" w:rsidRPr="00351824" w:rsidRDefault="00617E28" w:rsidP="00617E28">
      <w:pPr>
        <w:ind w:leftChars="250" w:left="550"/>
        <w:rPr>
          <w:sz w:val="21"/>
          <w:szCs w:val="21"/>
        </w:rPr>
      </w:pPr>
      <w:r w:rsidRPr="00351824">
        <w:rPr>
          <w:rFonts w:hint="eastAsia"/>
          <w:sz w:val="21"/>
          <w:szCs w:val="21"/>
        </w:rPr>
        <w:t>・</w:t>
      </w:r>
      <w:r w:rsidRPr="00351824">
        <w:rPr>
          <w:sz w:val="21"/>
          <w:szCs w:val="21"/>
        </w:rPr>
        <w:t>「たたき台」にあるように</w:t>
      </w:r>
      <w:r w:rsidRPr="00351824">
        <w:rPr>
          <w:rFonts w:hint="eastAsia"/>
          <w:sz w:val="21"/>
          <w:szCs w:val="21"/>
        </w:rPr>
        <w:t>、</w:t>
      </w:r>
      <w:r w:rsidRPr="00351824">
        <w:rPr>
          <w:sz w:val="21"/>
          <w:szCs w:val="21"/>
        </w:rPr>
        <w:t>水産を２階に配置することは水漏れや使用効率</w:t>
      </w:r>
      <w:r w:rsidRPr="00351824">
        <w:rPr>
          <w:rFonts w:hint="eastAsia"/>
          <w:sz w:val="21"/>
          <w:szCs w:val="21"/>
        </w:rPr>
        <w:t>の観点から</w:t>
      </w:r>
      <w:r w:rsidRPr="00351824">
        <w:rPr>
          <w:sz w:val="21"/>
          <w:szCs w:val="21"/>
        </w:rPr>
        <w:t>課題が</w:t>
      </w:r>
    </w:p>
    <w:p w14:paraId="186B108C" w14:textId="77777777" w:rsidR="00617E28" w:rsidRPr="00351824" w:rsidRDefault="00617E28" w:rsidP="00617E28">
      <w:pPr>
        <w:ind w:leftChars="250" w:left="550" w:firstLineChars="100" w:firstLine="210"/>
        <w:rPr>
          <w:sz w:val="21"/>
          <w:szCs w:val="21"/>
        </w:rPr>
      </w:pPr>
      <w:r w:rsidRPr="00351824">
        <w:rPr>
          <w:sz w:val="21"/>
          <w:szCs w:val="21"/>
        </w:rPr>
        <w:t>ある</w:t>
      </w:r>
      <w:r w:rsidRPr="00351824">
        <w:rPr>
          <w:rFonts w:hint="eastAsia"/>
          <w:sz w:val="21"/>
          <w:szCs w:val="21"/>
        </w:rPr>
        <w:t>。</w:t>
      </w:r>
    </w:p>
    <w:p w14:paraId="5E668A19" w14:textId="77777777" w:rsidR="00617E28" w:rsidRPr="00351824" w:rsidRDefault="00617E28" w:rsidP="00617E28">
      <w:pPr>
        <w:ind w:leftChars="250" w:left="550" w:firstLineChars="100" w:firstLine="210"/>
        <w:rPr>
          <w:sz w:val="21"/>
          <w:szCs w:val="21"/>
        </w:rPr>
      </w:pPr>
    </w:p>
    <w:p w14:paraId="1ECCC69D" w14:textId="77777777" w:rsidR="00617E28" w:rsidRPr="00351824" w:rsidRDefault="00617E28" w:rsidP="00617E28">
      <w:pPr>
        <w:rPr>
          <w:sz w:val="21"/>
          <w:szCs w:val="21"/>
        </w:rPr>
      </w:pPr>
      <w:r w:rsidRPr="00351824">
        <w:rPr>
          <w:rFonts w:hint="eastAsia"/>
          <w:sz w:val="21"/>
          <w:szCs w:val="21"/>
        </w:rPr>
        <w:t xml:space="preserve">　 【</w:t>
      </w:r>
      <w:r w:rsidRPr="00351824">
        <w:rPr>
          <w:rFonts w:hint="eastAsia"/>
          <w:b/>
          <w:bCs/>
          <w:sz w:val="21"/>
          <w:szCs w:val="21"/>
        </w:rPr>
        <w:t>民間施設配置について</w:t>
      </w:r>
      <w:r w:rsidRPr="00351824">
        <w:rPr>
          <w:rFonts w:hint="eastAsia"/>
          <w:sz w:val="21"/>
          <w:szCs w:val="21"/>
        </w:rPr>
        <w:t>】</w:t>
      </w:r>
    </w:p>
    <w:p w14:paraId="30EC2D3C" w14:textId="77777777" w:rsidR="00617E28" w:rsidRPr="00351824" w:rsidRDefault="00617E28" w:rsidP="00617E28">
      <w:pPr>
        <w:ind w:leftChars="160" w:left="772" w:hangingChars="200" w:hanging="420"/>
        <w:rPr>
          <w:sz w:val="21"/>
          <w:szCs w:val="21"/>
        </w:rPr>
      </w:pPr>
      <w:r w:rsidRPr="00351824">
        <w:rPr>
          <w:rFonts w:hint="eastAsia"/>
          <w:sz w:val="21"/>
          <w:szCs w:val="21"/>
        </w:rPr>
        <w:t xml:space="preserve">　・たたき台においては、建築面積などの関係から民間施設を北側に配置する案を提示。その後の場内事業者へのヒアリングにおいて、卸売場・仲卸売場といった市場機能については１階に確保することが求められたことから、青果・水産の仮設が不要な民間施設を南側に配置する案を提示。</w:t>
      </w:r>
    </w:p>
    <w:p w14:paraId="6F90131D" w14:textId="77777777" w:rsidR="00617E28" w:rsidRPr="00351824" w:rsidRDefault="00617E28" w:rsidP="00617E28">
      <w:pPr>
        <w:rPr>
          <w:sz w:val="21"/>
          <w:szCs w:val="21"/>
        </w:rPr>
      </w:pPr>
    </w:p>
    <w:p w14:paraId="053A21D8" w14:textId="77777777" w:rsidR="00617E28" w:rsidRPr="00351824" w:rsidRDefault="00617E28" w:rsidP="00617E28">
      <w:pPr>
        <w:rPr>
          <w:b/>
          <w:bCs/>
          <w:sz w:val="21"/>
          <w:szCs w:val="21"/>
        </w:rPr>
      </w:pPr>
      <w:r w:rsidRPr="00351824">
        <w:rPr>
          <w:rFonts w:hint="eastAsia"/>
          <w:sz w:val="21"/>
          <w:szCs w:val="21"/>
        </w:rPr>
        <w:t xml:space="preserve">　 【</w:t>
      </w:r>
      <w:r w:rsidRPr="00351824">
        <w:rPr>
          <w:rFonts w:hint="eastAsia"/>
          <w:b/>
          <w:bCs/>
          <w:sz w:val="21"/>
          <w:szCs w:val="21"/>
        </w:rPr>
        <w:t>民間施設配置に関する場内事業者へのヒアリング結果</w:t>
      </w:r>
      <w:r w:rsidRPr="00351824">
        <w:rPr>
          <w:rFonts w:hint="eastAsia"/>
          <w:sz w:val="21"/>
          <w:szCs w:val="21"/>
        </w:rPr>
        <w:t>】</w:t>
      </w:r>
    </w:p>
    <w:p w14:paraId="22311AEF" w14:textId="77777777" w:rsidR="00617E28" w:rsidRPr="00351824" w:rsidRDefault="00617E28" w:rsidP="00617E28">
      <w:pPr>
        <w:rPr>
          <w:sz w:val="21"/>
          <w:szCs w:val="21"/>
        </w:rPr>
      </w:pPr>
      <w:r w:rsidRPr="00351824">
        <w:rPr>
          <w:rFonts w:hint="eastAsia"/>
          <w:sz w:val="21"/>
          <w:szCs w:val="21"/>
        </w:rPr>
        <w:t xml:space="preserve">　　 ・</w:t>
      </w:r>
      <w:r w:rsidRPr="00351824">
        <w:rPr>
          <w:sz w:val="21"/>
          <w:szCs w:val="21"/>
        </w:rPr>
        <w:t>市場敷地南側に青果棟の流通機能、北側に民間施設を配置した方が良い。</w:t>
      </w:r>
    </w:p>
    <w:p w14:paraId="50E316E5" w14:textId="77777777" w:rsidR="00617E28" w:rsidRPr="00351824" w:rsidRDefault="00617E28" w:rsidP="00617E28">
      <w:pPr>
        <w:ind w:firstLineChars="250" w:firstLine="525"/>
        <w:rPr>
          <w:sz w:val="21"/>
          <w:szCs w:val="21"/>
        </w:rPr>
      </w:pPr>
      <w:r w:rsidRPr="00351824">
        <w:rPr>
          <w:rFonts w:hint="eastAsia"/>
          <w:sz w:val="21"/>
          <w:szCs w:val="21"/>
        </w:rPr>
        <w:t>・</w:t>
      </w:r>
      <w:r w:rsidRPr="00351824">
        <w:rPr>
          <w:sz w:val="21"/>
          <w:szCs w:val="21"/>
        </w:rPr>
        <w:t>トラック等の物流動線や市場内の一方通行化による動線確保を考えた場合、市場敷地南側に市場</w:t>
      </w:r>
    </w:p>
    <w:p w14:paraId="32F22164" w14:textId="77777777" w:rsidR="00617E28" w:rsidRPr="00351824" w:rsidRDefault="00617E28" w:rsidP="00617E28">
      <w:pPr>
        <w:ind w:firstLineChars="350" w:firstLine="735"/>
        <w:rPr>
          <w:sz w:val="21"/>
          <w:szCs w:val="21"/>
        </w:rPr>
      </w:pPr>
      <w:r w:rsidRPr="00351824">
        <w:rPr>
          <w:sz w:val="21"/>
          <w:szCs w:val="21"/>
        </w:rPr>
        <w:t>施設を配置する</w:t>
      </w:r>
      <w:r w:rsidRPr="00351824">
        <w:rPr>
          <w:rFonts w:hint="eastAsia"/>
          <w:sz w:val="21"/>
          <w:szCs w:val="21"/>
        </w:rPr>
        <w:t>方が</w:t>
      </w:r>
      <w:r w:rsidRPr="00351824">
        <w:rPr>
          <w:sz w:val="21"/>
          <w:szCs w:val="21"/>
        </w:rPr>
        <w:t>運用しやすいのではないか。</w:t>
      </w:r>
    </w:p>
    <w:p w14:paraId="0DF7B6C6" w14:textId="77777777" w:rsidR="00617E28" w:rsidRPr="00351824" w:rsidRDefault="00617E28" w:rsidP="00617E28">
      <w:pPr>
        <w:ind w:firstLineChars="250" w:firstLine="525"/>
        <w:rPr>
          <w:sz w:val="21"/>
          <w:szCs w:val="21"/>
        </w:rPr>
      </w:pPr>
      <w:r w:rsidRPr="00351824">
        <w:rPr>
          <w:rFonts w:hint="eastAsia"/>
          <w:sz w:val="21"/>
          <w:szCs w:val="21"/>
        </w:rPr>
        <w:t>・</w:t>
      </w:r>
      <w:r w:rsidRPr="00351824">
        <w:rPr>
          <w:sz w:val="21"/>
          <w:szCs w:val="21"/>
        </w:rPr>
        <w:t>民間施設を南側に配置する場合、既存の金融棟や管理棟を残したうえで物流動線を確保すること</w:t>
      </w:r>
    </w:p>
    <w:p w14:paraId="732B7B4E" w14:textId="77777777" w:rsidR="00617E28" w:rsidRPr="00351824" w:rsidRDefault="00617E28" w:rsidP="00617E28">
      <w:pPr>
        <w:ind w:firstLineChars="350" w:firstLine="735"/>
        <w:rPr>
          <w:sz w:val="21"/>
          <w:szCs w:val="21"/>
        </w:rPr>
      </w:pPr>
      <w:r w:rsidRPr="00351824">
        <w:rPr>
          <w:sz w:val="21"/>
          <w:szCs w:val="21"/>
        </w:rPr>
        <w:t>はできないのか。既存施設をできるだけ活用することも考え、余剰地が減る場合には、青果棟を</w:t>
      </w:r>
    </w:p>
    <w:p w14:paraId="66265412" w14:textId="77777777" w:rsidR="00617E28" w:rsidRPr="00351824" w:rsidRDefault="00617E28" w:rsidP="00617E28">
      <w:pPr>
        <w:ind w:firstLineChars="350" w:firstLine="735"/>
        <w:rPr>
          <w:sz w:val="21"/>
          <w:szCs w:val="21"/>
        </w:rPr>
      </w:pPr>
      <w:r w:rsidRPr="00351824">
        <w:rPr>
          <w:sz w:val="21"/>
          <w:szCs w:val="21"/>
        </w:rPr>
        <w:t>更に北側に配置するなど、工夫することが考えられないのか。</w:t>
      </w:r>
    </w:p>
    <w:p w14:paraId="677436BD" w14:textId="77777777" w:rsidR="00617E28" w:rsidRPr="00351824" w:rsidRDefault="00617E28" w:rsidP="00617E28">
      <w:pPr>
        <w:ind w:firstLineChars="250" w:firstLine="525"/>
        <w:rPr>
          <w:sz w:val="21"/>
          <w:szCs w:val="21"/>
        </w:rPr>
      </w:pPr>
      <w:r w:rsidRPr="00351824">
        <w:rPr>
          <w:rFonts w:hint="eastAsia"/>
          <w:sz w:val="21"/>
          <w:szCs w:val="21"/>
        </w:rPr>
        <w:t>・</w:t>
      </w:r>
      <w:r w:rsidRPr="00351824">
        <w:rPr>
          <w:sz w:val="21"/>
          <w:szCs w:val="21"/>
        </w:rPr>
        <w:t>民間施設の配置位置も重要であるが、現在の正門と正門から続く場内の主要動線が活用できなく</w:t>
      </w:r>
    </w:p>
    <w:p w14:paraId="7064E8B1" w14:textId="77777777" w:rsidR="00617E28" w:rsidRPr="00351824" w:rsidRDefault="00617E28" w:rsidP="00617E28">
      <w:pPr>
        <w:ind w:firstLineChars="350" w:firstLine="735"/>
        <w:rPr>
          <w:sz w:val="21"/>
          <w:szCs w:val="21"/>
        </w:rPr>
      </w:pPr>
      <w:r w:rsidRPr="00351824">
        <w:rPr>
          <w:sz w:val="21"/>
          <w:szCs w:val="21"/>
        </w:rPr>
        <w:t>なることはあり得ない。正門を活用し、物流動線に影響が出ないことを前提に市場施設や民間</w:t>
      </w:r>
    </w:p>
    <w:p w14:paraId="6A3FCE0D" w14:textId="77777777" w:rsidR="00617E28" w:rsidRPr="00351824" w:rsidRDefault="00617E28" w:rsidP="00617E28">
      <w:pPr>
        <w:ind w:firstLineChars="350" w:firstLine="735"/>
        <w:rPr>
          <w:sz w:val="21"/>
          <w:szCs w:val="21"/>
        </w:rPr>
      </w:pPr>
      <w:r w:rsidRPr="00351824">
        <w:rPr>
          <w:sz w:val="21"/>
          <w:szCs w:val="21"/>
        </w:rPr>
        <w:t>施設の配置を検討するべきではないか。</w:t>
      </w:r>
    </w:p>
    <w:p w14:paraId="45085134" w14:textId="0EA91102" w:rsidR="00D866D7" w:rsidRDefault="00D866D7" w:rsidP="00A96412">
      <w:pPr>
        <w:ind w:leftChars="250" w:left="550" w:firstLineChars="100" w:firstLine="211"/>
        <w:rPr>
          <w:b/>
          <w:bCs/>
          <w:sz w:val="21"/>
          <w:szCs w:val="21"/>
        </w:rPr>
      </w:pPr>
    </w:p>
    <w:p w14:paraId="06FE245D" w14:textId="5EC5C4D2" w:rsidR="00617E28" w:rsidRDefault="00617E28" w:rsidP="00A96412">
      <w:pPr>
        <w:ind w:leftChars="250" w:left="550" w:firstLineChars="100" w:firstLine="211"/>
        <w:rPr>
          <w:b/>
          <w:bCs/>
          <w:sz w:val="21"/>
          <w:szCs w:val="21"/>
        </w:rPr>
      </w:pPr>
    </w:p>
    <w:p w14:paraId="641C9F9A" w14:textId="77777777" w:rsidR="00617E28" w:rsidRPr="004D054D" w:rsidRDefault="00617E28" w:rsidP="00A96412">
      <w:pPr>
        <w:ind w:leftChars="250" w:left="550" w:firstLineChars="100" w:firstLine="210"/>
        <w:rPr>
          <w:sz w:val="21"/>
          <w:szCs w:val="21"/>
        </w:rPr>
      </w:pPr>
    </w:p>
    <w:p w14:paraId="6B201626" w14:textId="0063FEDE" w:rsidR="00D866D7" w:rsidRPr="004D054D" w:rsidRDefault="00D866D7" w:rsidP="00D866D7">
      <w:pPr>
        <w:ind w:leftChars="250" w:left="550" w:firstLineChars="100" w:firstLine="210"/>
        <w:rPr>
          <w:sz w:val="21"/>
          <w:szCs w:val="21"/>
        </w:rPr>
      </w:pPr>
    </w:p>
    <w:p w14:paraId="48FE9CFA" w14:textId="1D435D88" w:rsidR="00D866D7" w:rsidRPr="004D054D" w:rsidRDefault="00A478E5" w:rsidP="00D866D7">
      <w:pPr>
        <w:ind w:leftChars="250" w:left="550" w:firstLineChars="100" w:firstLine="210"/>
        <w:rPr>
          <w:sz w:val="21"/>
          <w:szCs w:val="21"/>
        </w:rPr>
      </w:pPr>
      <w:r w:rsidRPr="004D054D">
        <w:rPr>
          <w:noProof/>
          <w:sz w:val="21"/>
          <w:szCs w:val="21"/>
        </w:rPr>
        <w:lastRenderedPageBreak/>
        <mc:AlternateContent>
          <mc:Choice Requires="wps">
            <w:drawing>
              <wp:anchor distT="0" distB="0" distL="114300" distR="114300" simplePos="0" relativeHeight="251694592" behindDoc="0" locked="0" layoutInCell="1" allowOverlap="1" wp14:anchorId="3903BD98" wp14:editId="7F02495C">
                <wp:simplePos x="0" y="0"/>
                <wp:positionH relativeFrom="column">
                  <wp:posOffset>3469697</wp:posOffset>
                </wp:positionH>
                <wp:positionV relativeFrom="paragraph">
                  <wp:posOffset>77470</wp:posOffset>
                </wp:positionV>
                <wp:extent cx="2225040" cy="548640"/>
                <wp:effectExtent l="0" t="0" r="0" b="3810"/>
                <wp:wrapNone/>
                <wp:docPr id="123" name="正方形/長方形 123"/>
                <wp:cNvGraphicFramePr/>
                <a:graphic xmlns:a="http://schemas.openxmlformats.org/drawingml/2006/main">
                  <a:graphicData uri="http://schemas.microsoft.com/office/word/2010/wordprocessingShape">
                    <wps:wsp>
                      <wps:cNvSpPr/>
                      <wps:spPr>
                        <a:xfrm>
                          <a:off x="0" y="0"/>
                          <a:ext cx="2225040" cy="548640"/>
                        </a:xfrm>
                        <a:prstGeom prst="rect">
                          <a:avLst/>
                        </a:prstGeom>
                        <a:noFill/>
                        <a:ln w="12700" cap="flat" cmpd="sng" algn="ctr">
                          <a:noFill/>
                          <a:prstDash val="solid"/>
                          <a:miter lim="800000"/>
                        </a:ln>
                        <a:effectLst/>
                      </wps:spPr>
                      <wps:txbx>
                        <w:txbxContent>
                          <w:p w14:paraId="73761798" w14:textId="3E63AAE1" w:rsidR="00A96412" w:rsidRDefault="00A96412" w:rsidP="00A96412">
                            <w:pPr>
                              <w:spacing w:line="320" w:lineRule="exact"/>
                              <w:jc w:val="center"/>
                              <w:rPr>
                                <w:b/>
                                <w:color w:val="000000"/>
                                <w:sz w:val="18"/>
                              </w:rPr>
                            </w:pPr>
                            <w:r w:rsidRPr="00A96412">
                              <w:rPr>
                                <w:rFonts w:hint="eastAsia"/>
                                <w:b/>
                                <w:color w:val="000000"/>
                                <w:sz w:val="18"/>
                              </w:rPr>
                              <w:t>図</w:t>
                            </w:r>
                            <w:r w:rsidRPr="00A96412">
                              <w:rPr>
                                <w:b/>
                                <w:color w:val="000000"/>
                                <w:sz w:val="18"/>
                              </w:rPr>
                              <w:t xml:space="preserve"> 71</w:t>
                            </w:r>
                            <w:r>
                              <w:rPr>
                                <w:rFonts w:hint="eastAsia"/>
                                <w:b/>
                                <w:color w:val="000000"/>
                                <w:sz w:val="18"/>
                              </w:rPr>
                              <w:t xml:space="preserve">　</w:t>
                            </w:r>
                            <w:r w:rsidRPr="00A96412">
                              <w:rPr>
                                <w:b/>
                                <w:color w:val="000000"/>
                                <w:sz w:val="18"/>
                              </w:rPr>
                              <w:t xml:space="preserve">再整備計画案（北側民間案）　</w:t>
                            </w:r>
                          </w:p>
                          <w:p w14:paraId="2DF23320" w14:textId="5712488C" w:rsidR="00A96412" w:rsidRPr="004D054D" w:rsidRDefault="00A96412" w:rsidP="00A96412">
                            <w:pPr>
                              <w:spacing w:line="320" w:lineRule="exact"/>
                              <w:jc w:val="center"/>
                              <w:rPr>
                                <w:b/>
                                <w:color w:val="000000"/>
                                <w:sz w:val="18"/>
                              </w:rPr>
                            </w:pPr>
                            <w:r w:rsidRPr="00A96412">
                              <w:rPr>
                                <w:b/>
                                <w:color w:val="000000"/>
                                <w:sz w:val="18"/>
                              </w:rPr>
                              <w:t>１F平面図</w:t>
                            </w:r>
                            <w:r w:rsidRPr="004D054D">
                              <w:rPr>
                                <w:rFonts w:hint="eastAsia"/>
                                <w:b/>
                                <w:color w:val="000000"/>
                                <w:sz w:val="18"/>
                              </w:rPr>
                              <w:t>（再掲）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3BD98" id="正方形/長方形 123" o:spid="_x0000_s1192" style="position:absolute;left:0;text-align:left;margin-left:273.2pt;margin-top:6.1pt;width:175.2pt;height:43.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" filled="f" stroked="f" strokeweight="1pt">
                <v:textbox>
                  <w:txbxContent>
                    <w:p w14:paraId="73761798" w14:textId="3E63AAE1" w:rsidR="00A96412" w:rsidRDefault="00A96412" w:rsidP="00A96412">
                      <w:pPr>
                        <w:spacing w:line="320" w:lineRule="exact"/>
                        <w:jc w:val="center"/>
                        <w:rPr>
                          <w:b/>
                          <w:color w:val="000000"/>
                          <w:sz w:val="18"/>
                        </w:rPr>
                      </w:pPr>
                      <w:r w:rsidRPr="00A96412">
                        <w:rPr>
                          <w:rFonts w:hint="eastAsia"/>
                          <w:b/>
                          <w:color w:val="000000"/>
                          <w:sz w:val="18"/>
                        </w:rPr>
                        <w:t>図</w:t>
                      </w:r>
                      <w:r w:rsidRPr="00A96412">
                        <w:rPr>
                          <w:b/>
                          <w:color w:val="000000"/>
                          <w:sz w:val="18"/>
                        </w:rPr>
                        <w:t xml:space="preserve"> 71</w:t>
                      </w:r>
                      <w:r>
                        <w:rPr>
                          <w:rFonts w:hint="eastAsia"/>
                          <w:b/>
                          <w:color w:val="000000"/>
                          <w:sz w:val="18"/>
                        </w:rPr>
                        <w:t xml:space="preserve">　</w:t>
                      </w:r>
                      <w:r w:rsidRPr="00A96412">
                        <w:rPr>
                          <w:b/>
                          <w:color w:val="000000"/>
                          <w:sz w:val="18"/>
                        </w:rPr>
                        <w:t xml:space="preserve">再整備計画案（北側民間案）　</w:t>
                      </w:r>
                    </w:p>
                    <w:p w14:paraId="2DF23320" w14:textId="5712488C" w:rsidR="00A96412" w:rsidRPr="004D054D" w:rsidRDefault="00A96412" w:rsidP="00A96412">
                      <w:pPr>
                        <w:spacing w:line="320" w:lineRule="exact"/>
                        <w:jc w:val="center"/>
                        <w:rPr>
                          <w:b/>
                          <w:color w:val="000000"/>
                          <w:sz w:val="18"/>
                        </w:rPr>
                      </w:pPr>
                      <w:r w:rsidRPr="00A96412">
                        <w:rPr>
                          <w:b/>
                          <w:color w:val="000000"/>
                          <w:sz w:val="18"/>
                        </w:rPr>
                        <w:t>１F平面図</w:t>
                      </w:r>
                      <w:r w:rsidRPr="004D054D">
                        <w:rPr>
                          <w:rFonts w:hint="eastAsia"/>
                          <w:b/>
                          <w:color w:val="000000"/>
                          <w:sz w:val="18"/>
                        </w:rPr>
                        <w:t>（再掲）</w:t>
                      </w:r>
                    </w:p>
                  </w:txbxContent>
                </v:textbox>
              </v:rect>
            </w:pict>
          </mc:Fallback>
        </mc:AlternateContent>
      </w:r>
      <w:r w:rsidRPr="004D054D">
        <w:rPr>
          <w:noProof/>
          <w:sz w:val="21"/>
          <w:szCs w:val="21"/>
        </w:rPr>
        <mc:AlternateContent>
          <mc:Choice Requires="wps">
            <w:drawing>
              <wp:anchor distT="0" distB="0" distL="114300" distR="114300" simplePos="0" relativeHeight="251695616" behindDoc="0" locked="0" layoutInCell="1" allowOverlap="1" wp14:anchorId="720B5084" wp14:editId="1788829E">
                <wp:simplePos x="0" y="0"/>
                <wp:positionH relativeFrom="column">
                  <wp:posOffset>640600</wp:posOffset>
                </wp:positionH>
                <wp:positionV relativeFrom="paragraph">
                  <wp:posOffset>62230</wp:posOffset>
                </wp:positionV>
                <wp:extent cx="2225040" cy="548640"/>
                <wp:effectExtent l="0" t="0" r="0" b="3810"/>
                <wp:wrapNone/>
                <wp:docPr id="124" name="正方形/長方形 124"/>
                <wp:cNvGraphicFramePr/>
                <a:graphic xmlns:a="http://schemas.openxmlformats.org/drawingml/2006/main">
                  <a:graphicData uri="http://schemas.microsoft.com/office/word/2010/wordprocessingShape">
                    <wps:wsp>
                      <wps:cNvSpPr/>
                      <wps:spPr>
                        <a:xfrm>
                          <a:off x="0" y="0"/>
                          <a:ext cx="2225040" cy="548640"/>
                        </a:xfrm>
                        <a:prstGeom prst="rect">
                          <a:avLst/>
                        </a:prstGeom>
                        <a:noFill/>
                        <a:ln w="12700" cap="flat" cmpd="sng" algn="ctr">
                          <a:noFill/>
                          <a:prstDash val="solid"/>
                          <a:miter lim="800000"/>
                        </a:ln>
                        <a:effectLst/>
                      </wps:spPr>
                      <wps:txbx>
                        <w:txbxContent>
                          <w:p w14:paraId="74BA9B73" w14:textId="39315B3E" w:rsidR="00A96412" w:rsidRPr="004D054D" w:rsidRDefault="00A96412" w:rsidP="00A96412">
                            <w:pPr>
                              <w:spacing w:line="320" w:lineRule="exact"/>
                              <w:jc w:val="center"/>
                              <w:rPr>
                                <w:b/>
                                <w:color w:val="000000"/>
                                <w:sz w:val="18"/>
                              </w:rPr>
                            </w:pPr>
                            <w:r w:rsidRPr="00A96412">
                              <w:rPr>
                                <w:rFonts w:hint="eastAsia"/>
                                <w:b/>
                                <w:color w:val="000000"/>
                                <w:sz w:val="18"/>
                              </w:rPr>
                              <w:t>図</w:t>
                            </w:r>
                            <w:r w:rsidRPr="00A96412">
                              <w:rPr>
                                <w:b/>
                                <w:color w:val="000000"/>
                                <w:sz w:val="18"/>
                              </w:rPr>
                              <w:t xml:space="preserve"> 68　再整備計画案（南側民間案）　1F平面図</w:t>
                            </w:r>
                            <w:r w:rsidRPr="004D054D">
                              <w:rPr>
                                <w:rFonts w:hint="eastAsia"/>
                                <w:b/>
                                <w:color w:val="000000"/>
                                <w:sz w:val="18"/>
                              </w:rPr>
                              <w:t>（再掲）</w:t>
                            </w:r>
                          </w:p>
                          <w:p w14:paraId="35EA8BCE" w14:textId="7A3002DE" w:rsidR="00A96412" w:rsidRPr="004D054D" w:rsidRDefault="00A96412" w:rsidP="00A96412">
                            <w:pPr>
                              <w:spacing w:line="320" w:lineRule="exact"/>
                              <w:jc w:val="center"/>
                              <w:rPr>
                                <w:b/>
                                <w:color w:val="000000"/>
                                <w:sz w:val="18"/>
                              </w:rPr>
                            </w:pPr>
                            <w:r w:rsidRPr="004D054D">
                              <w:rPr>
                                <w:rFonts w:hint="eastAsia"/>
                                <w:b/>
                                <w:color w:val="000000"/>
                                <w:sz w:val="18"/>
                              </w:rPr>
                              <w:t>（再掲）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B5084" id="正方形/長方形 124" o:spid="_x0000_s1193" style="position:absolute;left:0;text-align:left;margin-left:50.45pt;margin-top:4.9pt;width:175.2pt;height:43.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" filled="f" stroked="f" strokeweight="1pt">
                <v:textbox>
                  <w:txbxContent>
                    <w:p w14:paraId="74BA9B73" w14:textId="39315B3E" w:rsidR="00A96412" w:rsidRPr="004D054D" w:rsidRDefault="00A96412" w:rsidP="00A96412">
                      <w:pPr>
                        <w:spacing w:line="320" w:lineRule="exact"/>
                        <w:jc w:val="center"/>
                        <w:rPr>
                          <w:b/>
                          <w:color w:val="000000"/>
                          <w:sz w:val="18"/>
                        </w:rPr>
                      </w:pPr>
                      <w:r w:rsidRPr="00A96412">
                        <w:rPr>
                          <w:rFonts w:hint="eastAsia"/>
                          <w:b/>
                          <w:color w:val="000000"/>
                          <w:sz w:val="18"/>
                        </w:rPr>
                        <w:t>図</w:t>
                      </w:r>
                      <w:r w:rsidRPr="00A96412">
                        <w:rPr>
                          <w:b/>
                          <w:color w:val="000000"/>
                          <w:sz w:val="18"/>
                        </w:rPr>
                        <w:t xml:space="preserve"> 68　再整備計画案（南側民間案）　1F平面図</w:t>
                      </w:r>
                      <w:r w:rsidRPr="004D054D">
                        <w:rPr>
                          <w:rFonts w:hint="eastAsia"/>
                          <w:b/>
                          <w:color w:val="000000"/>
                          <w:sz w:val="18"/>
                        </w:rPr>
                        <w:t>（再掲）</w:t>
                      </w:r>
                    </w:p>
                    <w:p w14:paraId="35EA8BCE" w14:textId="7A3002DE" w:rsidR="00A96412" w:rsidRPr="004D054D" w:rsidRDefault="00A96412" w:rsidP="00A96412">
                      <w:pPr>
                        <w:spacing w:line="320" w:lineRule="exact"/>
                        <w:jc w:val="center"/>
                        <w:rPr>
                          <w:b/>
                          <w:color w:val="000000"/>
                          <w:sz w:val="18"/>
                        </w:rPr>
                      </w:pPr>
                      <w:r w:rsidRPr="004D054D">
                        <w:rPr>
                          <w:rFonts w:hint="eastAsia"/>
                          <w:b/>
                          <w:color w:val="000000"/>
                          <w:sz w:val="18"/>
                        </w:rPr>
                        <w:t>（再掲）</w:t>
                      </w:r>
                    </w:p>
                  </w:txbxContent>
                </v:textbox>
              </v:rect>
            </w:pict>
          </mc:Fallback>
        </mc:AlternateContent>
      </w:r>
    </w:p>
    <w:p w14:paraId="6AD8EF52" w14:textId="6A715F6A" w:rsidR="00D866D7" w:rsidRPr="00A96412" w:rsidRDefault="00D866D7" w:rsidP="00D866D7">
      <w:pPr>
        <w:ind w:leftChars="250" w:left="550" w:firstLineChars="100" w:firstLine="210"/>
        <w:rPr>
          <w:sz w:val="21"/>
          <w:szCs w:val="21"/>
        </w:rPr>
      </w:pPr>
    </w:p>
    <w:p w14:paraId="52096ECF" w14:textId="41AD65C5" w:rsidR="00D866D7" w:rsidRDefault="00D866D7" w:rsidP="00A478E5">
      <w:pPr>
        <w:rPr>
          <w:sz w:val="21"/>
          <w:szCs w:val="21"/>
        </w:rPr>
      </w:pPr>
    </w:p>
    <w:p w14:paraId="4EECD3FD" w14:textId="4A049F79" w:rsidR="00D866D7" w:rsidRDefault="00A478E5" w:rsidP="00D866D7">
      <w:pPr>
        <w:ind w:leftChars="250" w:left="550" w:firstLineChars="100" w:firstLine="210"/>
        <w:rPr>
          <w:sz w:val="21"/>
          <w:szCs w:val="21"/>
        </w:rPr>
      </w:pPr>
      <w:r>
        <w:rPr>
          <w:noProof/>
          <w:sz w:val="21"/>
          <w:szCs w:val="21"/>
        </w:rPr>
        <mc:AlternateContent>
          <mc:Choice Requires="wpc">
            <w:drawing>
              <wp:inline distT="0" distB="0" distL="0" distR="0" wp14:anchorId="12EC9858" wp14:editId="31287F39">
                <wp:extent cx="2733461" cy="1593752"/>
                <wp:effectExtent l="0" t="0" r="0" b="6985"/>
                <wp:docPr id="709283984" name="キャンバス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26909947" name="図 2126909947" descr="ダイアグラム, 概略図&#10;&#10;自動的に生成された説明">
                            <a:extLst>
                              <a:ext uri="{FF2B5EF4-FFF2-40B4-BE49-F238E27FC236}">
                                <a16:creationId xmlns:a16="http://schemas.microsoft.com/office/drawing/2014/main" id="{2131DD0F-2F69-4151-51B2-1A75E02E259B}"/>
                              </a:ext>
                            </a:extLst>
                          </pic:cNvPr>
                          <pic:cNvPicPr>
                            <a:picLocks noChangeAspect="1"/>
                          </pic:cNvPicPr>
                        </pic:nvPicPr>
                        <pic:blipFill rotWithShape="1">
                          <a:blip r:embed="rId225" cstate="print">
                            <a:extLst>
                              <a:ext uri="{28A0092B-C50C-407E-A947-70E740481C1C}">
                                <a14:useLocalDpi xmlns:a14="http://schemas.microsoft.com/office/drawing/2010/main" val="0"/>
                              </a:ext>
                            </a:extLst>
                          </a:blip>
                          <a:srcRect l="15636" t="16207" r="10219" b="13578"/>
                          <a:stretch/>
                        </pic:blipFill>
                        <pic:spPr>
                          <a:xfrm>
                            <a:off x="109728" y="0"/>
                            <a:ext cx="2430172" cy="1593215"/>
                          </a:xfrm>
                          <a:prstGeom prst="rect">
                            <a:avLst/>
                          </a:prstGeom>
                        </pic:spPr>
                      </pic:pic>
                    </wpc:wpc>
                  </a:graphicData>
                </a:graphic>
              </wp:inline>
            </w:drawing>
          </mc:Choice>
          <mc:Fallback xmlns:oel="http://schemas.microsoft.com/office/2019/extlst">
            <w:pict>
              <v:group w14:anchorId="2782D856" id="キャンバス 2" o:spid="_x0000_s1026" editas="canvas" style="width:215.25pt;height:125.5pt;mso-position-horizontal-relative:char;mso-position-vertical-relative:line" coordsize="27330,1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">
                <v:shape id="_x0000_s1027" type="#_x0000_t75" style="position:absolute;width:27330;height:15932;visibility:visible;mso-wrap-style:square" filled="t">
                  <v:fill o:detectmouseclick="t"/>
                  <v:path o:connecttype="none"/>
                </v:shape>
                <v:shape id="図 2126909947" o:spid="_x0000_s1028" type="#_x0000_t75" alt="ダイアグラム, 概略図&#10;&#10;自動的に生成された説明" style="position:absolute;left:1097;width:24302;height:15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">
                  <v:imagedata r:id="rId226" o:title="ダイアグラム, 概略図&#10;&#10;自動的に生成された説明" croptop="10621f" cropbottom="8898f" cropleft="10247f" cropright="6697f"/>
                </v:shape>
                <w10:anchorlock/>
              </v:group>
            </w:pict>
          </mc:Fallback>
        </mc:AlternateContent>
      </w:r>
      <w:r>
        <w:rPr>
          <w:noProof/>
          <w:sz w:val="21"/>
          <w:szCs w:val="21"/>
        </w:rPr>
        <mc:AlternateContent>
          <mc:Choice Requires="wpc">
            <w:drawing>
              <wp:inline distT="0" distB="0" distL="0" distR="0" wp14:anchorId="2E66BB0D" wp14:editId="1A9DC202">
                <wp:extent cx="2733461" cy="1593752"/>
                <wp:effectExtent l="0" t="0" r="0" b="6985"/>
                <wp:docPr id="1534195140" name="キャンバス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76717908" name="図 1576717908" descr="ダイアグラム&#10;&#10;自動的に生成された説明">
                            <a:extLst>
                              <a:ext uri="{FF2B5EF4-FFF2-40B4-BE49-F238E27FC236}">
                                <a16:creationId xmlns:a16="http://schemas.microsoft.com/office/drawing/2014/main" id="{9DCF3BC5-4FFB-707F-60C3-696941D79D76}"/>
                              </a:ext>
                            </a:extLst>
                          </pic:cNvPr>
                          <pic:cNvPicPr>
                            <a:picLocks noChangeAspect="1"/>
                          </pic:cNvPicPr>
                        </pic:nvPicPr>
                        <pic:blipFill rotWithShape="1">
                          <a:blip r:embed="rId227" cstate="print">
                            <a:extLst>
                              <a:ext uri="{28A0092B-C50C-407E-A947-70E740481C1C}">
                                <a14:useLocalDpi xmlns:a14="http://schemas.microsoft.com/office/drawing/2010/main" val="0"/>
                              </a:ext>
                            </a:extLst>
                          </a:blip>
                          <a:srcRect l="13952" t="17442" r="10334" b="13258"/>
                          <a:stretch/>
                        </pic:blipFill>
                        <pic:spPr>
                          <a:xfrm>
                            <a:off x="118753" y="0"/>
                            <a:ext cx="2462241" cy="1593215"/>
                          </a:xfrm>
                          <a:prstGeom prst="rect">
                            <a:avLst/>
                          </a:prstGeom>
                        </pic:spPr>
                      </pic:pic>
                    </wpc:wpc>
                  </a:graphicData>
                </a:graphic>
              </wp:inline>
            </w:drawing>
          </mc:Choice>
          <mc:Fallback xmlns:oel="http://schemas.microsoft.com/office/2019/extlst">
            <w:pict>
              <v:group w14:anchorId="3C6F4B23" id="キャンバス 2" o:spid="_x0000_s1026" editas="canvas" style="width:215.25pt;height:125.5pt;mso-position-horizontal-relative:char;mso-position-vertical-relative:line" coordsize="27330,1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">
                <v:shape id="_x0000_s1027" type="#_x0000_t75" style="position:absolute;width:27330;height:15932;visibility:visible;mso-wrap-style:square" filled="t">
                  <v:fill o:detectmouseclick="t"/>
                  <v:path o:connecttype="none"/>
                </v:shape>
                <v:shape id="図 1576717908" o:spid="_x0000_s1028" type="#_x0000_t75" alt="ダイアグラム&#10;&#10;自動的に生成された説明" style="position:absolute;left:1187;width:24622;height:15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">
                  <v:imagedata r:id="rId228" o:title="ダイアグラム&#10;&#10;自動的に生成された説明" croptop="11431f" cropbottom="8689f" cropleft="9144f" cropright="6772f"/>
                </v:shape>
                <w10:anchorlock/>
              </v:group>
            </w:pict>
          </mc:Fallback>
        </mc:AlternateContent>
      </w:r>
    </w:p>
    <w:p w14:paraId="12DC5A92" w14:textId="77777777" w:rsidR="00D866D7" w:rsidRDefault="00D866D7" w:rsidP="00D866D7">
      <w:pPr>
        <w:ind w:leftChars="250" w:left="550" w:firstLineChars="100" w:firstLine="210"/>
        <w:rPr>
          <w:sz w:val="21"/>
          <w:szCs w:val="21"/>
        </w:rPr>
      </w:pPr>
    </w:p>
    <w:p w14:paraId="2BF482EF" w14:textId="77777777" w:rsidR="00D866D7" w:rsidRPr="004D054D" w:rsidRDefault="00D866D7" w:rsidP="00F77C88">
      <w:pPr>
        <w:rPr>
          <w:sz w:val="21"/>
          <w:szCs w:val="21"/>
        </w:rPr>
      </w:pPr>
    </w:p>
    <w:p w14:paraId="5E4FE2A3"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【今後の検討課題】</w:t>
      </w:r>
    </w:p>
    <w:p w14:paraId="39B682EC" w14:textId="77777777" w:rsidR="00D866D7" w:rsidRPr="00EE7AEA" w:rsidRDefault="00D866D7" w:rsidP="00D866D7">
      <w:pPr>
        <w:keepNext/>
        <w:ind w:leftChars="100" w:left="220" w:firstLineChars="100" w:firstLine="206"/>
        <w:outlineLvl w:val="4"/>
        <w:rPr>
          <w:rFonts w:ascii="游明朝" w:eastAsia="游明朝" w:hAnsi="游明朝" w:cs="Times New Roman"/>
          <w:b/>
          <w:color w:val="000000" w:themeColor="text1"/>
          <w:sz w:val="21"/>
          <w:szCs w:val="21"/>
        </w:rPr>
      </w:pPr>
      <w:r w:rsidRPr="00EE7AEA">
        <w:rPr>
          <w:rFonts w:ascii="游明朝" w:eastAsia="游明朝" w:hAnsi="游明朝" w:cs="Times New Roman" w:hint="eastAsia"/>
          <w:b/>
          <w:color w:val="000000" w:themeColor="text1"/>
          <w:sz w:val="21"/>
          <w:szCs w:val="21"/>
        </w:rPr>
        <w:t>①民間施設配置案について</w:t>
      </w:r>
    </w:p>
    <w:p w14:paraId="29C96D4E" w14:textId="3DF23897" w:rsidR="00D866D7" w:rsidRPr="00EE7AEA" w:rsidRDefault="0056377A" w:rsidP="00D866D7">
      <w:pPr>
        <w:ind w:leftChars="250" w:left="550" w:firstLineChars="100" w:firstLine="210"/>
        <w:rPr>
          <w:color w:val="000000" w:themeColor="text1"/>
          <w:sz w:val="21"/>
          <w:szCs w:val="21"/>
        </w:rPr>
      </w:pPr>
      <w:r w:rsidRPr="00EE7AEA">
        <w:rPr>
          <w:rFonts w:hint="eastAsia"/>
          <w:color w:val="000000" w:themeColor="text1"/>
          <w:sz w:val="21"/>
          <w:szCs w:val="21"/>
        </w:rPr>
        <w:t>検討にあたっては、</w:t>
      </w:r>
      <w:r w:rsidR="00D866D7" w:rsidRPr="00EE7AEA">
        <w:rPr>
          <w:rFonts w:hint="eastAsia"/>
          <w:color w:val="000000" w:themeColor="text1"/>
          <w:sz w:val="21"/>
          <w:szCs w:val="21"/>
        </w:rPr>
        <w:t>技術的な</w:t>
      </w:r>
      <w:r w:rsidRPr="00EE7AEA">
        <w:rPr>
          <w:rFonts w:hint="eastAsia"/>
          <w:color w:val="000000" w:themeColor="text1"/>
          <w:sz w:val="21"/>
          <w:szCs w:val="21"/>
        </w:rPr>
        <w:t>面</w:t>
      </w:r>
      <w:r w:rsidR="00D866D7" w:rsidRPr="00EE7AEA">
        <w:rPr>
          <w:rFonts w:hint="eastAsia"/>
          <w:color w:val="000000" w:themeColor="text1"/>
          <w:sz w:val="21"/>
          <w:szCs w:val="21"/>
        </w:rPr>
        <w:t>を踏まえながら民間施設南側配置案と</w:t>
      </w:r>
      <w:r w:rsidRPr="00EE7AEA">
        <w:rPr>
          <w:rFonts w:hint="eastAsia"/>
          <w:color w:val="000000" w:themeColor="text1"/>
          <w:sz w:val="21"/>
          <w:szCs w:val="21"/>
        </w:rPr>
        <w:t>併せて</w:t>
      </w:r>
      <w:r w:rsidR="00D866D7" w:rsidRPr="00EE7AEA">
        <w:rPr>
          <w:rFonts w:hint="eastAsia"/>
          <w:color w:val="000000" w:themeColor="text1"/>
          <w:sz w:val="21"/>
          <w:szCs w:val="21"/>
        </w:rPr>
        <w:t>民間施設北側配置案</w:t>
      </w:r>
      <w:r w:rsidRPr="00EE7AEA">
        <w:rPr>
          <w:rFonts w:hint="eastAsia"/>
          <w:color w:val="000000" w:themeColor="text1"/>
          <w:sz w:val="21"/>
          <w:szCs w:val="21"/>
        </w:rPr>
        <w:t>も提示。</w:t>
      </w:r>
      <w:r w:rsidR="00D866D7" w:rsidRPr="00EE7AEA">
        <w:rPr>
          <w:rFonts w:hint="eastAsia"/>
          <w:color w:val="000000" w:themeColor="text1"/>
          <w:sz w:val="21"/>
          <w:szCs w:val="21"/>
        </w:rPr>
        <w:t>民案施設南側配置案において</w:t>
      </w:r>
      <w:r w:rsidRPr="00EE7AEA">
        <w:rPr>
          <w:rFonts w:hint="eastAsia"/>
          <w:color w:val="000000" w:themeColor="text1"/>
          <w:sz w:val="21"/>
          <w:szCs w:val="21"/>
        </w:rPr>
        <w:t>は</w:t>
      </w:r>
      <w:r w:rsidR="00D866D7" w:rsidRPr="00EE7AEA">
        <w:rPr>
          <w:rFonts w:hint="eastAsia"/>
          <w:color w:val="000000" w:themeColor="text1"/>
          <w:sz w:val="21"/>
          <w:szCs w:val="21"/>
        </w:rPr>
        <w:t>仮移転が不要、仮設建築物の費用削減、全体工期の短縮などのメリットがあるものの、既存市場のメイン動線が通路で分断される事に関する意見も</w:t>
      </w:r>
      <w:r w:rsidRPr="00EE7AEA">
        <w:rPr>
          <w:rFonts w:hint="eastAsia"/>
          <w:color w:val="000000" w:themeColor="text1"/>
          <w:sz w:val="21"/>
          <w:szCs w:val="21"/>
        </w:rPr>
        <w:t>あった</w:t>
      </w:r>
      <w:r w:rsidR="00D866D7" w:rsidRPr="00EE7AEA">
        <w:rPr>
          <w:rFonts w:hint="eastAsia"/>
          <w:color w:val="000000" w:themeColor="text1"/>
          <w:sz w:val="21"/>
          <w:szCs w:val="21"/>
        </w:rPr>
        <w:t>。</w:t>
      </w:r>
      <w:r w:rsidRPr="00EE7AEA">
        <w:rPr>
          <w:rFonts w:hint="eastAsia"/>
          <w:color w:val="000000" w:themeColor="text1"/>
          <w:sz w:val="21"/>
          <w:szCs w:val="21"/>
        </w:rPr>
        <w:t>また、既存管理棟を撤去せずに再整備後も活用すれば良いのではないかといった意見もあった。</w:t>
      </w:r>
      <w:r w:rsidR="00D866D7" w:rsidRPr="00EE7AEA">
        <w:rPr>
          <w:rFonts w:hint="eastAsia"/>
          <w:color w:val="000000" w:themeColor="text1"/>
          <w:sz w:val="21"/>
          <w:szCs w:val="21"/>
        </w:rPr>
        <w:t>今後、各案の比較検討や対策を継続検討しながら、最終的な配棟計画の決定に関する協議が必要となる。</w:t>
      </w:r>
    </w:p>
    <w:p w14:paraId="2F730D72" w14:textId="588F2C59" w:rsidR="00D866D7" w:rsidRPr="00EE7AEA" w:rsidRDefault="00D866D7" w:rsidP="00D866D7">
      <w:pPr>
        <w:keepNext/>
        <w:ind w:left="220" w:firstLine="210"/>
        <w:outlineLvl w:val="4"/>
        <w:rPr>
          <w:rFonts w:ascii="游明朝" w:eastAsia="游明朝" w:hAnsi="游明朝" w:cs="Times New Roman"/>
          <w:b/>
          <w:color w:val="000000" w:themeColor="text1"/>
          <w:sz w:val="21"/>
          <w:szCs w:val="21"/>
        </w:rPr>
      </w:pPr>
      <w:r w:rsidRPr="00EE7AEA">
        <w:rPr>
          <w:rFonts w:ascii="游明朝" w:eastAsia="游明朝" w:hAnsi="游明朝" w:cs="Times New Roman" w:hint="eastAsia"/>
          <w:b/>
          <w:color w:val="000000" w:themeColor="text1"/>
          <w:sz w:val="21"/>
          <w:szCs w:val="21"/>
        </w:rPr>
        <w:t>②民間施設南側配置案の課題について</w:t>
      </w:r>
    </w:p>
    <w:p w14:paraId="6BD7AC86" w14:textId="36BAC6CC" w:rsidR="00D866D7" w:rsidRPr="00EE7AEA" w:rsidRDefault="00D866D7" w:rsidP="00D866D7">
      <w:pPr>
        <w:ind w:leftChars="257" w:left="565" w:firstLineChars="100" w:firstLine="210"/>
        <w:rPr>
          <w:color w:val="000000" w:themeColor="text1"/>
          <w:sz w:val="21"/>
          <w:szCs w:val="21"/>
        </w:rPr>
      </w:pPr>
      <w:r w:rsidRPr="00EE7AEA">
        <w:rPr>
          <w:rFonts w:hint="eastAsia"/>
          <w:color w:val="000000" w:themeColor="text1"/>
          <w:sz w:val="21"/>
          <w:szCs w:val="21"/>
        </w:rPr>
        <w:t>南側配置案</w:t>
      </w:r>
      <w:r w:rsidR="0056377A" w:rsidRPr="00EE7AEA">
        <w:rPr>
          <w:rFonts w:hint="eastAsia"/>
          <w:color w:val="000000" w:themeColor="text1"/>
          <w:sz w:val="21"/>
          <w:szCs w:val="21"/>
        </w:rPr>
        <w:t>に対する</w:t>
      </w:r>
      <w:r w:rsidRPr="00EE7AEA">
        <w:rPr>
          <w:rFonts w:hint="eastAsia"/>
          <w:color w:val="000000" w:themeColor="text1"/>
          <w:sz w:val="21"/>
          <w:szCs w:val="21"/>
        </w:rPr>
        <w:t>意見に基づき、場内通路を確保した場合には、既存市場のメイン動線からの通路で分断される土地が約7</w:t>
      </w:r>
      <w:r w:rsidRPr="00EE7AEA">
        <w:rPr>
          <w:color w:val="000000" w:themeColor="text1"/>
          <w:sz w:val="21"/>
          <w:szCs w:val="21"/>
        </w:rPr>
        <w:t>,700</w:t>
      </w:r>
      <w:r w:rsidRPr="00EE7AEA">
        <w:rPr>
          <w:rFonts w:hint="eastAsia"/>
          <w:color w:val="000000" w:themeColor="text1"/>
          <w:sz w:val="21"/>
          <w:szCs w:val="21"/>
        </w:rPr>
        <w:t>㎡発生する為、分断され</w:t>
      </w:r>
      <w:r w:rsidR="0056377A" w:rsidRPr="00EE7AEA">
        <w:rPr>
          <w:rFonts w:hint="eastAsia"/>
          <w:color w:val="000000" w:themeColor="text1"/>
          <w:sz w:val="21"/>
          <w:szCs w:val="21"/>
        </w:rPr>
        <w:t>た</w:t>
      </w:r>
      <w:r w:rsidRPr="00EE7AEA">
        <w:rPr>
          <w:rFonts w:hint="eastAsia"/>
          <w:color w:val="000000" w:themeColor="text1"/>
          <w:sz w:val="21"/>
          <w:szCs w:val="21"/>
        </w:rPr>
        <w:t>土地の有効利用</w:t>
      </w:r>
      <w:r w:rsidR="0056377A" w:rsidRPr="00EE7AEA">
        <w:rPr>
          <w:rFonts w:hint="eastAsia"/>
          <w:color w:val="000000" w:themeColor="text1"/>
          <w:sz w:val="21"/>
          <w:szCs w:val="21"/>
        </w:rPr>
        <w:t>方策や</w:t>
      </w:r>
      <w:r w:rsidRPr="00EE7AEA">
        <w:rPr>
          <w:rFonts w:hint="eastAsia"/>
          <w:color w:val="000000" w:themeColor="text1"/>
          <w:sz w:val="21"/>
          <w:szCs w:val="21"/>
        </w:rPr>
        <w:t>既存管理棟の残置</w:t>
      </w:r>
      <w:r w:rsidR="0056377A" w:rsidRPr="00EE7AEA">
        <w:rPr>
          <w:rFonts w:hint="eastAsia"/>
          <w:color w:val="000000" w:themeColor="text1"/>
          <w:sz w:val="21"/>
          <w:szCs w:val="21"/>
        </w:rPr>
        <w:t>に関する意見に対しては、技術面や運用面でそれぞれ課題が生じる。</w:t>
      </w:r>
    </w:p>
    <w:p w14:paraId="4C026FEA" w14:textId="77777777" w:rsidR="00D866D7" w:rsidRPr="004D054D" w:rsidRDefault="00D866D7" w:rsidP="00D866D7">
      <w:pPr>
        <w:ind w:leftChars="257" w:left="565" w:firstLineChars="68" w:firstLine="143"/>
        <w:rPr>
          <w:sz w:val="21"/>
          <w:szCs w:val="21"/>
        </w:rPr>
      </w:pPr>
    </w:p>
    <w:p w14:paraId="67FD06F7" w14:textId="77777777" w:rsidR="00617E28" w:rsidRPr="00351824" w:rsidRDefault="00617E28" w:rsidP="00617E28">
      <w:pPr>
        <w:keepNext/>
        <w:ind w:left="430"/>
        <w:outlineLvl w:val="4"/>
        <w:rPr>
          <w:rFonts w:ascii="游明朝" w:eastAsia="游明朝" w:hAnsi="游明朝" w:cs="Times New Roman"/>
          <w:b/>
          <w:sz w:val="21"/>
          <w:szCs w:val="21"/>
        </w:rPr>
      </w:pPr>
      <w:r w:rsidRPr="00E3546B">
        <w:rPr>
          <w:rFonts w:ascii="游明朝" w:eastAsia="游明朝" w:hAnsi="游明朝" w:cs="Times New Roman" w:hint="eastAsia"/>
          <w:b/>
          <w:color w:val="000000" w:themeColor="text1"/>
          <w:sz w:val="21"/>
          <w:szCs w:val="21"/>
        </w:rPr>
        <w:t>③既存</w:t>
      </w:r>
      <w:r w:rsidRPr="00351824">
        <w:rPr>
          <w:rFonts w:ascii="游明朝" w:eastAsia="游明朝" w:hAnsi="游明朝" w:cs="Times New Roman" w:hint="eastAsia"/>
          <w:b/>
          <w:sz w:val="21"/>
          <w:szCs w:val="21"/>
        </w:rPr>
        <w:t>管理棟を残置する可能性について</w:t>
      </w:r>
    </w:p>
    <w:p w14:paraId="71012A70" w14:textId="77777777" w:rsidR="00617E28" w:rsidRPr="00351824" w:rsidRDefault="00617E28" w:rsidP="00617E28">
      <w:pPr>
        <w:ind w:firstLineChars="400" w:firstLine="840"/>
        <w:rPr>
          <w:sz w:val="21"/>
          <w:szCs w:val="21"/>
        </w:rPr>
      </w:pPr>
      <w:r w:rsidRPr="00351824">
        <w:rPr>
          <w:rFonts w:hint="eastAsia"/>
          <w:sz w:val="21"/>
          <w:szCs w:val="21"/>
        </w:rPr>
        <w:t>既存棟を残すことによる影響に関する比較検討を行った。エネルギーなどを供給する設備（</w:t>
      </w:r>
    </w:p>
    <w:p w14:paraId="54C5FC6D" w14:textId="77777777" w:rsidR="00617E28" w:rsidRPr="00351824" w:rsidRDefault="00617E28" w:rsidP="00617E28">
      <w:pPr>
        <w:ind w:firstLineChars="300" w:firstLine="630"/>
        <w:rPr>
          <w:sz w:val="21"/>
          <w:szCs w:val="21"/>
        </w:rPr>
      </w:pPr>
      <w:r w:rsidRPr="00351824">
        <w:rPr>
          <w:rFonts w:hint="eastAsia"/>
          <w:sz w:val="21"/>
          <w:szCs w:val="21"/>
        </w:rPr>
        <w:t>ポンプ、変電所、水槽など）を有する既存棟から新施設までの距離が延びるため、エネルギー供給</w:t>
      </w:r>
    </w:p>
    <w:p w14:paraId="4A71D79C" w14:textId="77777777" w:rsidR="00617E28" w:rsidRPr="00351824" w:rsidRDefault="00617E28" w:rsidP="00617E28">
      <w:pPr>
        <w:ind w:firstLineChars="300" w:firstLine="630"/>
        <w:rPr>
          <w:sz w:val="21"/>
          <w:szCs w:val="21"/>
        </w:rPr>
      </w:pPr>
      <w:r w:rsidRPr="00351824">
        <w:rPr>
          <w:rFonts w:hint="eastAsia"/>
          <w:sz w:val="21"/>
          <w:szCs w:val="21"/>
        </w:rPr>
        <w:t>が重なる時期では既設設備の能力が不足する恐れがある。その他にも日常の設備管理、将来の設備</w:t>
      </w:r>
    </w:p>
    <w:p w14:paraId="0C6958BC" w14:textId="77777777" w:rsidR="00617E28" w:rsidRPr="00351824" w:rsidRDefault="00617E28" w:rsidP="00617E28">
      <w:pPr>
        <w:ind w:firstLineChars="300" w:firstLine="630"/>
        <w:rPr>
          <w:sz w:val="21"/>
          <w:szCs w:val="21"/>
        </w:rPr>
      </w:pPr>
      <w:r w:rsidRPr="00351824">
        <w:rPr>
          <w:rFonts w:hint="eastAsia"/>
          <w:sz w:val="21"/>
          <w:szCs w:val="21"/>
        </w:rPr>
        <w:t>更新、合理的な設備計画、設備更新コストと共に新設案の方が、メリットが大きい可能性が高い。</w:t>
      </w:r>
    </w:p>
    <w:p w14:paraId="407DEEB3" w14:textId="7A9F0083" w:rsidR="00617E28" w:rsidRPr="00351824" w:rsidRDefault="00617E28" w:rsidP="00617E28">
      <w:pPr>
        <w:ind w:firstLineChars="300" w:firstLine="630"/>
        <w:rPr>
          <w:sz w:val="21"/>
          <w:szCs w:val="21"/>
        </w:rPr>
      </w:pPr>
      <w:r w:rsidRPr="00351824">
        <w:rPr>
          <w:rFonts w:hint="eastAsia"/>
          <w:sz w:val="21"/>
          <w:szCs w:val="21"/>
        </w:rPr>
        <w:t>今後、管理棟の既存利用を行うか、新設するかを絞り込む必要がある。</w:t>
      </w:r>
    </w:p>
    <w:p w14:paraId="40E39042" w14:textId="752218C1" w:rsidR="00617E28" w:rsidRDefault="00617E28" w:rsidP="00617E28">
      <w:pPr>
        <w:ind w:firstLineChars="300" w:firstLine="630"/>
        <w:rPr>
          <w:color w:val="FF0000"/>
          <w:sz w:val="21"/>
          <w:szCs w:val="21"/>
        </w:rPr>
      </w:pPr>
    </w:p>
    <w:p w14:paraId="381C89B8" w14:textId="39DC1702" w:rsidR="00617E28" w:rsidRDefault="00617E28" w:rsidP="00617E28">
      <w:pPr>
        <w:ind w:firstLineChars="300" w:firstLine="630"/>
        <w:rPr>
          <w:color w:val="FF0000"/>
          <w:sz w:val="21"/>
          <w:szCs w:val="21"/>
        </w:rPr>
      </w:pPr>
    </w:p>
    <w:p w14:paraId="4B6B8649" w14:textId="770B8132" w:rsidR="00617E28" w:rsidRDefault="00617E28" w:rsidP="00617E28">
      <w:pPr>
        <w:ind w:firstLineChars="300" w:firstLine="630"/>
        <w:rPr>
          <w:color w:val="FF0000"/>
          <w:sz w:val="21"/>
          <w:szCs w:val="21"/>
        </w:rPr>
      </w:pPr>
    </w:p>
    <w:p w14:paraId="0F6863D6" w14:textId="32CAC835" w:rsidR="00617E28" w:rsidRDefault="00617E28" w:rsidP="00617E28">
      <w:pPr>
        <w:ind w:firstLineChars="300" w:firstLine="630"/>
        <w:rPr>
          <w:color w:val="FF0000"/>
          <w:sz w:val="21"/>
          <w:szCs w:val="21"/>
        </w:rPr>
      </w:pPr>
    </w:p>
    <w:p w14:paraId="286F6D53" w14:textId="55C1DB59" w:rsidR="00617E28" w:rsidRDefault="00617E28" w:rsidP="00617E28">
      <w:pPr>
        <w:ind w:firstLineChars="300" w:firstLine="630"/>
        <w:rPr>
          <w:color w:val="FF0000"/>
          <w:sz w:val="21"/>
          <w:szCs w:val="21"/>
        </w:rPr>
      </w:pPr>
    </w:p>
    <w:p w14:paraId="0908C924" w14:textId="31191B75" w:rsidR="00617E28" w:rsidRDefault="00617E28" w:rsidP="00617E28">
      <w:pPr>
        <w:ind w:firstLineChars="300" w:firstLine="630"/>
        <w:rPr>
          <w:color w:val="FF0000"/>
          <w:sz w:val="21"/>
          <w:szCs w:val="21"/>
        </w:rPr>
      </w:pPr>
    </w:p>
    <w:p w14:paraId="2B3F25E1" w14:textId="309D026E" w:rsidR="00617E28" w:rsidRDefault="00617E28" w:rsidP="00617E28">
      <w:pPr>
        <w:ind w:firstLineChars="300" w:firstLine="630"/>
        <w:rPr>
          <w:color w:val="FF0000"/>
          <w:sz w:val="21"/>
          <w:szCs w:val="21"/>
        </w:rPr>
      </w:pPr>
    </w:p>
    <w:p w14:paraId="1272F9B3" w14:textId="5FE2034B" w:rsidR="00617E28" w:rsidRDefault="00617E28" w:rsidP="00617E28">
      <w:pPr>
        <w:ind w:firstLineChars="300" w:firstLine="630"/>
        <w:rPr>
          <w:color w:val="FF0000"/>
          <w:sz w:val="21"/>
          <w:szCs w:val="21"/>
        </w:rPr>
      </w:pPr>
    </w:p>
    <w:p w14:paraId="7CA54815" w14:textId="6BCB46C9" w:rsidR="00617E28" w:rsidRDefault="00617E28" w:rsidP="00617E28">
      <w:pPr>
        <w:ind w:firstLineChars="300" w:firstLine="630"/>
        <w:rPr>
          <w:color w:val="FF0000"/>
          <w:sz w:val="21"/>
          <w:szCs w:val="21"/>
        </w:rPr>
      </w:pPr>
    </w:p>
    <w:p w14:paraId="70678248" w14:textId="4DFDE856" w:rsidR="00617E28" w:rsidRDefault="00617E28" w:rsidP="00617E28">
      <w:pPr>
        <w:ind w:firstLineChars="300" w:firstLine="630"/>
        <w:rPr>
          <w:color w:val="FF0000"/>
          <w:sz w:val="21"/>
          <w:szCs w:val="21"/>
        </w:rPr>
      </w:pPr>
    </w:p>
    <w:p w14:paraId="20C6FF8A" w14:textId="0D4611E0" w:rsidR="00617E28" w:rsidRDefault="00617E28" w:rsidP="00617E28">
      <w:pPr>
        <w:ind w:firstLineChars="300" w:firstLine="630"/>
        <w:rPr>
          <w:color w:val="FF0000"/>
          <w:sz w:val="21"/>
          <w:szCs w:val="21"/>
        </w:rPr>
      </w:pPr>
    </w:p>
    <w:p w14:paraId="54286F74" w14:textId="2E488E02" w:rsidR="00617E28" w:rsidRDefault="00617E28" w:rsidP="00617E28">
      <w:pPr>
        <w:ind w:firstLineChars="300" w:firstLine="630"/>
        <w:rPr>
          <w:color w:val="FF0000"/>
          <w:sz w:val="21"/>
          <w:szCs w:val="21"/>
        </w:rPr>
      </w:pPr>
    </w:p>
    <w:p w14:paraId="307CA68A" w14:textId="390DBE5F" w:rsidR="00617E28" w:rsidRDefault="00617E28" w:rsidP="00617E28">
      <w:pPr>
        <w:ind w:firstLineChars="300" w:firstLine="630"/>
        <w:rPr>
          <w:color w:val="FF0000"/>
          <w:sz w:val="21"/>
          <w:szCs w:val="21"/>
        </w:rPr>
      </w:pPr>
    </w:p>
    <w:p w14:paraId="5F4D0BDD" w14:textId="29CD16D2" w:rsidR="00617E28" w:rsidRDefault="00617E28" w:rsidP="00617E28">
      <w:pPr>
        <w:ind w:firstLineChars="300" w:firstLine="630"/>
        <w:rPr>
          <w:color w:val="FF0000"/>
          <w:sz w:val="21"/>
          <w:szCs w:val="21"/>
        </w:rPr>
      </w:pPr>
    </w:p>
    <w:p w14:paraId="3BF14198" w14:textId="77777777" w:rsidR="00617E28" w:rsidRPr="00E3546B" w:rsidRDefault="00617E28" w:rsidP="00617E28">
      <w:pPr>
        <w:ind w:firstLineChars="300" w:firstLine="630"/>
        <w:rPr>
          <w:color w:val="FF0000"/>
          <w:sz w:val="21"/>
          <w:szCs w:val="21"/>
        </w:rPr>
      </w:pPr>
    </w:p>
    <w:p w14:paraId="7BFF57EE" w14:textId="77777777" w:rsidR="00D866D7" w:rsidRPr="00617E28" w:rsidRDefault="00D866D7" w:rsidP="00D866D7"/>
    <w:p w14:paraId="0DDD4870" w14:textId="77777777" w:rsidR="00D866D7" w:rsidRPr="004D054D" w:rsidRDefault="00D866D7" w:rsidP="00E57236">
      <w:pPr>
        <w:pStyle w:val="03"/>
        <w:numPr>
          <w:ilvl w:val="0"/>
          <w:numId w:val="0"/>
        </w:numPr>
        <w:ind w:left="440" w:hanging="440"/>
      </w:pPr>
      <w:bookmarkStart w:id="310" w:name="_Toc160741713"/>
      <w:r w:rsidRPr="004D054D">
        <w:rPr>
          <w:rFonts w:hint="eastAsia"/>
        </w:rPr>
        <w:lastRenderedPageBreak/>
        <w:t>（７）</w:t>
      </w:r>
      <w:r w:rsidRPr="00E57236">
        <w:rPr>
          <w:rFonts w:hint="eastAsia"/>
          <w:u w:val="single"/>
        </w:rPr>
        <w:t>概算整備費と概算使用料について</w:t>
      </w:r>
      <w:bookmarkEnd w:id="310"/>
    </w:p>
    <w:p w14:paraId="7D30B7A4"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【たたき台での考え方】</w:t>
      </w:r>
    </w:p>
    <w:p w14:paraId="1BC97784" w14:textId="77777777" w:rsidR="00D866D7" w:rsidRDefault="00D866D7" w:rsidP="00D866D7">
      <w:pPr>
        <w:ind w:leftChars="160" w:left="772" w:hangingChars="200" w:hanging="420"/>
        <w:rPr>
          <w:sz w:val="21"/>
          <w:szCs w:val="21"/>
        </w:rPr>
      </w:pPr>
      <w:r w:rsidRPr="004D054D">
        <w:rPr>
          <w:rFonts w:hint="eastAsia"/>
          <w:sz w:val="21"/>
          <w:szCs w:val="21"/>
        </w:rPr>
        <w:t xml:space="preserve">　・現在の使用実態に即した床面積と同規模に設定し、他市場事例や現地調査を踏まえた施設種別</w:t>
      </w:r>
    </w:p>
    <w:p w14:paraId="5711FF92" w14:textId="0666409D" w:rsidR="00D866D7" w:rsidRPr="004D054D" w:rsidRDefault="00D866D7" w:rsidP="00D866D7">
      <w:pPr>
        <w:ind w:leftChars="360" w:left="792"/>
        <w:rPr>
          <w:sz w:val="21"/>
          <w:szCs w:val="21"/>
        </w:rPr>
      </w:pPr>
      <w:r w:rsidRPr="004D054D">
        <w:rPr>
          <w:rFonts w:hint="eastAsia"/>
          <w:sz w:val="21"/>
          <w:szCs w:val="21"/>
        </w:rPr>
        <w:t>ごとの事業費を積算。</w:t>
      </w:r>
    </w:p>
    <w:p w14:paraId="62DF700C" w14:textId="77777777" w:rsidR="00D866D7" w:rsidRDefault="00D866D7" w:rsidP="00D866D7">
      <w:pPr>
        <w:ind w:leftChars="160" w:left="562" w:hangingChars="100" w:hanging="210"/>
        <w:rPr>
          <w:sz w:val="21"/>
          <w:szCs w:val="21"/>
        </w:rPr>
      </w:pPr>
      <w:r w:rsidRPr="004D054D">
        <w:rPr>
          <w:rFonts w:hint="eastAsia"/>
          <w:sz w:val="21"/>
          <w:szCs w:val="21"/>
        </w:rPr>
        <w:t xml:space="preserve">　</w:t>
      </w:r>
      <w:r w:rsidRPr="004D054D">
        <w:rPr>
          <w:sz w:val="21"/>
          <w:szCs w:val="21"/>
        </w:rPr>
        <w:t>・市場施設の再整備後の投資回収・運営収支シミュレーションの結果、整備費や市場管理費等を</w:t>
      </w:r>
    </w:p>
    <w:p w14:paraId="48F35BF8" w14:textId="30DA61E3" w:rsidR="00D866D7" w:rsidRPr="004D054D" w:rsidRDefault="00D866D7" w:rsidP="00D866D7">
      <w:pPr>
        <w:ind w:leftChars="360" w:left="792"/>
        <w:rPr>
          <w:sz w:val="21"/>
          <w:szCs w:val="21"/>
        </w:rPr>
      </w:pPr>
      <w:r w:rsidRPr="004D054D">
        <w:rPr>
          <w:sz w:val="21"/>
          <w:szCs w:val="21"/>
        </w:rPr>
        <w:t>まかなうために必要となる再整備</w:t>
      </w:r>
      <w:r w:rsidRPr="004D054D">
        <w:rPr>
          <w:rFonts w:hint="eastAsia"/>
          <w:sz w:val="21"/>
          <w:szCs w:val="21"/>
        </w:rPr>
        <w:t>後の使用料総額は、現行の使用料総額の約</w:t>
      </w:r>
      <w:r w:rsidRPr="004D054D">
        <w:rPr>
          <w:sz w:val="21"/>
          <w:szCs w:val="21"/>
        </w:rPr>
        <w:t>1.4倍～1.5倍程度になると試算。</w:t>
      </w:r>
    </w:p>
    <w:p w14:paraId="3B1C073F" w14:textId="77777777" w:rsidR="00D866D7" w:rsidRPr="004D054D" w:rsidRDefault="00D866D7" w:rsidP="00D866D7">
      <w:pPr>
        <w:ind w:leftChars="113" w:left="249" w:firstLineChars="147" w:firstLine="309"/>
        <w:rPr>
          <w:sz w:val="21"/>
          <w:szCs w:val="21"/>
        </w:rPr>
      </w:pPr>
    </w:p>
    <w:p w14:paraId="3D4EC0AC"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【場内事業者へのヒアリング結果】</w:t>
      </w:r>
    </w:p>
    <w:p w14:paraId="11425696" w14:textId="77777777" w:rsidR="00D866D7" w:rsidRPr="004D054D" w:rsidRDefault="00D866D7" w:rsidP="00D866D7">
      <w:pPr>
        <w:ind w:leftChars="250" w:left="550"/>
        <w:rPr>
          <w:b/>
          <w:bCs/>
          <w:sz w:val="21"/>
          <w:szCs w:val="21"/>
        </w:rPr>
      </w:pPr>
      <w:r w:rsidRPr="004D054D">
        <w:rPr>
          <w:rFonts w:hint="eastAsia"/>
          <w:b/>
          <w:bCs/>
          <w:sz w:val="21"/>
          <w:szCs w:val="21"/>
        </w:rPr>
        <w:t>〇青果部　卸業者</w:t>
      </w:r>
    </w:p>
    <w:p w14:paraId="390072A3" w14:textId="77777777" w:rsidR="00D866D7" w:rsidRPr="004D054D" w:rsidRDefault="00D866D7" w:rsidP="00D866D7">
      <w:pPr>
        <w:ind w:leftChars="250" w:left="550"/>
        <w:rPr>
          <w:sz w:val="21"/>
          <w:szCs w:val="21"/>
        </w:rPr>
      </w:pPr>
      <w:r w:rsidRPr="004D054D">
        <w:rPr>
          <w:rFonts w:hint="eastAsia"/>
          <w:sz w:val="21"/>
          <w:szCs w:val="21"/>
        </w:rPr>
        <w:t>・使用料の増加は容認できない。</w:t>
      </w:r>
    </w:p>
    <w:p w14:paraId="613AAF41" w14:textId="77777777" w:rsidR="00D866D7" w:rsidRPr="004D054D" w:rsidRDefault="00D866D7" w:rsidP="00D866D7">
      <w:pPr>
        <w:ind w:leftChars="250" w:left="550"/>
        <w:rPr>
          <w:b/>
          <w:bCs/>
          <w:sz w:val="21"/>
          <w:szCs w:val="21"/>
        </w:rPr>
      </w:pPr>
      <w:r w:rsidRPr="004D054D">
        <w:rPr>
          <w:rFonts w:hint="eastAsia"/>
          <w:b/>
          <w:bCs/>
          <w:sz w:val="21"/>
          <w:szCs w:val="21"/>
        </w:rPr>
        <w:t>〇青果部　仲卸業者</w:t>
      </w:r>
    </w:p>
    <w:p w14:paraId="23623ADD" w14:textId="77777777" w:rsidR="00D866D7" w:rsidRPr="004D054D" w:rsidRDefault="00D866D7" w:rsidP="00D866D7">
      <w:pPr>
        <w:ind w:leftChars="250" w:left="550"/>
        <w:rPr>
          <w:sz w:val="21"/>
          <w:szCs w:val="21"/>
        </w:rPr>
      </w:pPr>
      <w:r w:rsidRPr="004D054D">
        <w:rPr>
          <w:rFonts w:hint="eastAsia"/>
          <w:sz w:val="21"/>
          <w:szCs w:val="21"/>
        </w:rPr>
        <w:t>・余剰地をできる限り確保し、施設使用料を抑えるように検討してもらいたい。</w:t>
      </w:r>
    </w:p>
    <w:p w14:paraId="0A78F97E" w14:textId="77777777" w:rsidR="00D866D7" w:rsidRPr="004D054D" w:rsidRDefault="00D866D7" w:rsidP="00D866D7">
      <w:pPr>
        <w:ind w:leftChars="250" w:left="550"/>
        <w:rPr>
          <w:b/>
          <w:bCs/>
          <w:sz w:val="21"/>
          <w:szCs w:val="21"/>
        </w:rPr>
      </w:pPr>
      <w:r w:rsidRPr="004D054D">
        <w:rPr>
          <w:rFonts w:hint="eastAsia"/>
          <w:b/>
          <w:bCs/>
          <w:sz w:val="21"/>
          <w:szCs w:val="21"/>
        </w:rPr>
        <w:t>〇水産物部　卸業者</w:t>
      </w:r>
    </w:p>
    <w:p w14:paraId="78274C45" w14:textId="44EA2006" w:rsidR="00D866D7" w:rsidRPr="004D054D" w:rsidRDefault="00D866D7" w:rsidP="00D866D7">
      <w:pPr>
        <w:ind w:leftChars="250" w:left="550"/>
        <w:rPr>
          <w:sz w:val="21"/>
          <w:szCs w:val="21"/>
        </w:rPr>
      </w:pPr>
      <w:r w:rsidRPr="004D054D">
        <w:rPr>
          <w:rFonts w:hint="eastAsia"/>
          <w:sz w:val="21"/>
          <w:szCs w:val="21"/>
        </w:rPr>
        <w:t>・使用料が</w:t>
      </w:r>
      <w:r w:rsidRPr="004D054D">
        <w:rPr>
          <w:sz w:val="21"/>
          <w:szCs w:val="21"/>
        </w:rPr>
        <w:t>1.4～1.5倍とあるが、これによって仲卸業者が減ってしまっては意味がない</w:t>
      </w:r>
      <w:r w:rsidRPr="004D054D">
        <w:rPr>
          <w:rFonts w:hint="eastAsia"/>
          <w:sz w:val="21"/>
          <w:szCs w:val="21"/>
        </w:rPr>
        <w:t>。</w:t>
      </w:r>
    </w:p>
    <w:p w14:paraId="16A5E137" w14:textId="77777777" w:rsidR="00D866D7" w:rsidRPr="004D054D" w:rsidRDefault="00D866D7" w:rsidP="00D866D7">
      <w:pPr>
        <w:ind w:leftChars="250" w:left="550"/>
        <w:rPr>
          <w:b/>
          <w:bCs/>
          <w:sz w:val="21"/>
          <w:szCs w:val="21"/>
        </w:rPr>
      </w:pPr>
      <w:r w:rsidRPr="004D054D">
        <w:rPr>
          <w:rFonts w:hint="eastAsia"/>
          <w:b/>
          <w:bCs/>
          <w:sz w:val="21"/>
          <w:szCs w:val="21"/>
        </w:rPr>
        <w:t>〇水産物部　仲卸業者</w:t>
      </w:r>
    </w:p>
    <w:p w14:paraId="74BDAF0E" w14:textId="77777777" w:rsidR="00D866D7" w:rsidRPr="004D054D" w:rsidRDefault="00D866D7" w:rsidP="00D866D7">
      <w:pPr>
        <w:ind w:leftChars="250" w:left="550"/>
        <w:rPr>
          <w:sz w:val="21"/>
          <w:szCs w:val="21"/>
        </w:rPr>
      </w:pPr>
      <w:r w:rsidRPr="004D054D">
        <w:rPr>
          <w:rFonts w:hint="eastAsia"/>
          <w:sz w:val="21"/>
          <w:szCs w:val="21"/>
        </w:rPr>
        <w:t>・使用料に関して、現行の</w:t>
      </w:r>
      <w:r w:rsidRPr="004D054D">
        <w:rPr>
          <w:sz w:val="21"/>
          <w:szCs w:val="21"/>
        </w:rPr>
        <w:t>1.4～1.5倍とあるがこの点に懸念が大きい</w:t>
      </w:r>
      <w:r w:rsidRPr="004D054D">
        <w:rPr>
          <w:rFonts w:hint="eastAsia"/>
          <w:sz w:val="21"/>
          <w:szCs w:val="21"/>
        </w:rPr>
        <w:t>。</w:t>
      </w:r>
    </w:p>
    <w:p w14:paraId="2BF18F25" w14:textId="77777777" w:rsidR="00D866D7" w:rsidRPr="004D054D" w:rsidRDefault="00D866D7" w:rsidP="00D866D7">
      <w:pPr>
        <w:ind w:leftChars="113" w:left="249" w:firstLineChars="47" w:firstLine="99"/>
        <w:rPr>
          <w:sz w:val="21"/>
          <w:szCs w:val="21"/>
        </w:rPr>
      </w:pPr>
    </w:p>
    <w:p w14:paraId="6D0D3703" w14:textId="77777777" w:rsidR="00D866D7" w:rsidRPr="004D054D" w:rsidRDefault="00D866D7" w:rsidP="00D866D7">
      <w:pPr>
        <w:ind w:leftChars="113" w:left="249" w:firstLineChars="47" w:firstLine="99"/>
        <w:rPr>
          <w:b/>
          <w:bCs/>
          <w:sz w:val="21"/>
          <w:szCs w:val="21"/>
        </w:rPr>
      </w:pPr>
      <w:r w:rsidRPr="004D054D">
        <w:rPr>
          <w:rFonts w:hint="eastAsia"/>
          <w:b/>
          <w:bCs/>
          <w:sz w:val="21"/>
          <w:szCs w:val="21"/>
        </w:rPr>
        <w:t>【今後の検討課題】</w:t>
      </w:r>
    </w:p>
    <w:p w14:paraId="2F044D40" w14:textId="77777777" w:rsidR="00D866D7" w:rsidRPr="004D054D" w:rsidRDefault="00D866D7" w:rsidP="00D866D7">
      <w:pPr>
        <w:ind w:left="462" w:firstLineChars="100" w:firstLine="211"/>
        <w:rPr>
          <w:b/>
          <w:bCs/>
          <w:color w:val="000000"/>
          <w:sz w:val="21"/>
          <w:szCs w:val="21"/>
        </w:rPr>
      </w:pPr>
      <w:r w:rsidRPr="004D054D">
        <w:rPr>
          <w:rFonts w:hint="eastAsia"/>
          <w:b/>
          <w:bCs/>
          <w:color w:val="000000"/>
          <w:sz w:val="21"/>
          <w:szCs w:val="21"/>
        </w:rPr>
        <w:t>①施設規模に基づく概算事業費と使用料</w:t>
      </w:r>
    </w:p>
    <w:p w14:paraId="5DB8259B" w14:textId="68E041F9" w:rsidR="00D866D7" w:rsidRPr="004D054D" w:rsidRDefault="00EB4703" w:rsidP="00D866D7">
      <w:pPr>
        <w:ind w:leftChars="260" w:left="992" w:hangingChars="200" w:hanging="420"/>
        <w:rPr>
          <w:sz w:val="21"/>
          <w:szCs w:val="21"/>
        </w:rPr>
      </w:pPr>
      <w:r w:rsidRPr="00EE7AEA">
        <w:rPr>
          <w:noProof/>
          <w:color w:val="000000" w:themeColor="text1"/>
          <w:sz w:val="21"/>
          <w:szCs w:val="21"/>
        </w:rPr>
        <mc:AlternateContent>
          <mc:Choice Requires="wps">
            <w:drawing>
              <wp:anchor distT="0" distB="0" distL="114300" distR="114300" simplePos="0" relativeHeight="251691268" behindDoc="0" locked="0" layoutInCell="1" allowOverlap="1" wp14:anchorId="0D2E6D85" wp14:editId="0AFC3453">
                <wp:simplePos x="0" y="0"/>
                <wp:positionH relativeFrom="margin">
                  <wp:posOffset>1977390</wp:posOffset>
                </wp:positionH>
                <wp:positionV relativeFrom="paragraph">
                  <wp:posOffset>1021715</wp:posOffset>
                </wp:positionV>
                <wp:extent cx="2346960" cy="411480"/>
                <wp:effectExtent l="0" t="0" r="0" b="0"/>
                <wp:wrapNone/>
                <wp:docPr id="117" name="正方形/長方形 117"/>
                <wp:cNvGraphicFramePr/>
                <a:graphic xmlns:a="http://schemas.openxmlformats.org/drawingml/2006/main">
                  <a:graphicData uri="http://schemas.microsoft.com/office/word/2010/wordprocessingShape">
                    <wps:wsp>
                      <wps:cNvSpPr/>
                      <wps:spPr>
                        <a:xfrm>
                          <a:off x="0" y="0"/>
                          <a:ext cx="2346960" cy="411480"/>
                        </a:xfrm>
                        <a:prstGeom prst="rect">
                          <a:avLst/>
                        </a:prstGeom>
                        <a:noFill/>
                        <a:ln w="12700" cap="flat" cmpd="sng" algn="ctr">
                          <a:noFill/>
                          <a:prstDash val="solid"/>
                          <a:miter lim="800000"/>
                        </a:ln>
                        <a:effectLst/>
                      </wps:spPr>
                      <wps:txbx>
                        <w:txbxContent>
                          <w:p w14:paraId="7C592043" w14:textId="77777777" w:rsidR="00EB4703" w:rsidRDefault="00EB4703" w:rsidP="00EB4703">
                            <w:pPr>
                              <w:jc w:val="center"/>
                              <w:rPr>
                                <w:b/>
                                <w:color w:val="000000" w:themeColor="text1"/>
                                <w:sz w:val="18"/>
                              </w:rPr>
                            </w:pPr>
                            <w:r>
                              <w:rPr>
                                <w:rFonts w:hint="eastAsia"/>
                                <w:b/>
                                <w:color w:val="000000" w:themeColor="text1"/>
                                <w:sz w:val="18"/>
                              </w:rPr>
                              <w:t>表3</w:t>
                            </w:r>
                            <w:r>
                              <w:rPr>
                                <w:b/>
                                <w:color w:val="000000" w:themeColor="text1"/>
                                <w:sz w:val="18"/>
                              </w:rPr>
                              <w:t>0</w:t>
                            </w:r>
                            <w:r>
                              <w:rPr>
                                <w:rFonts w:hint="eastAsia"/>
                                <w:b/>
                                <w:color w:val="000000" w:themeColor="text1"/>
                                <w:sz w:val="18"/>
                              </w:rPr>
                              <w:t xml:space="preserve">　施設規模の変遷及び</w:t>
                            </w:r>
                          </w:p>
                          <w:p w14:paraId="32CF8A10" w14:textId="4040430D" w:rsidR="00D866D7" w:rsidRPr="00EB4703" w:rsidRDefault="00D866D7" w:rsidP="00EB4703">
                            <w:pPr>
                              <w:jc w:val="center"/>
                              <w:rPr>
                                <w:b/>
                                <w:color w:val="000000" w:themeColor="text1"/>
                                <w:sz w:val="18"/>
                              </w:rPr>
                            </w:pPr>
                            <w:r w:rsidRPr="00EE7AEA">
                              <w:rPr>
                                <w:rFonts w:hint="eastAsia"/>
                                <w:b/>
                                <w:color w:val="000000" w:themeColor="text1"/>
                                <w:sz w:val="18"/>
                              </w:rPr>
                              <w:t>表</w:t>
                            </w:r>
                            <w:r w:rsidRPr="00EE7AEA">
                              <w:rPr>
                                <w:b/>
                                <w:color w:val="000000" w:themeColor="text1"/>
                                <w:sz w:val="18"/>
                              </w:rPr>
                              <w:t>3</w:t>
                            </w:r>
                            <w:r w:rsidR="006E5D25" w:rsidRPr="00EE7AEA">
                              <w:rPr>
                                <w:rFonts w:hint="eastAsia"/>
                                <w:b/>
                                <w:color w:val="000000" w:themeColor="text1"/>
                                <w:sz w:val="18"/>
                              </w:rPr>
                              <w:t>2</w:t>
                            </w:r>
                            <w:r w:rsidRPr="00EE7AEA">
                              <w:rPr>
                                <w:b/>
                                <w:color w:val="000000" w:themeColor="text1"/>
                                <w:sz w:val="18"/>
                              </w:rPr>
                              <w:t xml:space="preserve"> </w:t>
                            </w:r>
                            <w:r w:rsidRPr="00EE7AEA">
                              <w:rPr>
                                <w:rFonts w:hint="eastAsia"/>
                                <w:b/>
                                <w:color w:val="000000" w:themeColor="text1"/>
                                <w:sz w:val="18"/>
                              </w:rPr>
                              <w:t>概算</w:t>
                            </w:r>
                            <w:r w:rsidRPr="004D054D">
                              <w:rPr>
                                <w:rFonts w:hint="eastAsia"/>
                                <w:b/>
                                <w:color w:val="000000"/>
                                <w:sz w:val="18"/>
                              </w:rPr>
                              <w:t>工事費及び使用料より抜粋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E6D85" id="正方形/長方形 117" o:spid="_x0000_s1194" style="position:absolute;left:0;text-align:left;margin-left:155.7pt;margin-top:80.45pt;width:184.8pt;height:32.4pt;z-index:251691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" filled="f" stroked="f" strokeweight="1pt">
                <v:textbox>
                  <w:txbxContent>
                    <w:p w14:paraId="7C592043" w14:textId="77777777" w:rsidR="00EB4703" w:rsidRDefault="00EB4703" w:rsidP="00EB4703">
                      <w:pPr>
                        <w:jc w:val="center"/>
                        <w:rPr>
                          <w:b/>
                          <w:color w:val="000000" w:themeColor="text1"/>
                          <w:sz w:val="18"/>
                        </w:rPr>
                      </w:pPr>
                      <w:r>
                        <w:rPr>
                          <w:rFonts w:hint="eastAsia"/>
                          <w:b/>
                          <w:color w:val="000000" w:themeColor="text1"/>
                          <w:sz w:val="18"/>
                        </w:rPr>
                        <w:t>表3</w:t>
                      </w:r>
                      <w:r>
                        <w:rPr>
                          <w:b/>
                          <w:color w:val="000000" w:themeColor="text1"/>
                          <w:sz w:val="18"/>
                        </w:rPr>
                        <w:t>0</w:t>
                      </w:r>
                      <w:r>
                        <w:rPr>
                          <w:rFonts w:hint="eastAsia"/>
                          <w:b/>
                          <w:color w:val="000000" w:themeColor="text1"/>
                          <w:sz w:val="18"/>
                        </w:rPr>
                        <w:t xml:space="preserve">　施設規模の変遷及び</w:t>
                      </w:r>
                    </w:p>
                    <w:p w14:paraId="32CF8A10" w14:textId="4040430D" w:rsidR="00D866D7" w:rsidRPr="00EB4703" w:rsidRDefault="00D866D7" w:rsidP="00EB4703">
                      <w:pPr>
                        <w:jc w:val="center"/>
                        <w:rPr>
                          <w:b/>
                          <w:color w:val="000000" w:themeColor="text1"/>
                          <w:sz w:val="18"/>
                        </w:rPr>
                      </w:pPr>
                      <w:r w:rsidRPr="00EE7AEA">
                        <w:rPr>
                          <w:rFonts w:hint="eastAsia"/>
                          <w:b/>
                          <w:color w:val="000000" w:themeColor="text1"/>
                          <w:sz w:val="18"/>
                        </w:rPr>
                        <w:t>表</w:t>
                      </w:r>
                      <w:r w:rsidRPr="00EE7AEA">
                        <w:rPr>
                          <w:b/>
                          <w:color w:val="000000" w:themeColor="text1"/>
                          <w:sz w:val="18"/>
                        </w:rPr>
                        <w:t>3</w:t>
                      </w:r>
                      <w:r w:rsidR="006E5D25" w:rsidRPr="00EE7AEA">
                        <w:rPr>
                          <w:rFonts w:hint="eastAsia"/>
                          <w:b/>
                          <w:color w:val="000000" w:themeColor="text1"/>
                          <w:sz w:val="18"/>
                        </w:rPr>
                        <w:t>2</w:t>
                      </w:r>
                      <w:r w:rsidRPr="00EE7AEA">
                        <w:rPr>
                          <w:b/>
                          <w:color w:val="000000" w:themeColor="text1"/>
                          <w:sz w:val="18"/>
                        </w:rPr>
                        <w:t xml:space="preserve"> </w:t>
                      </w:r>
                      <w:r w:rsidRPr="00EE7AEA">
                        <w:rPr>
                          <w:rFonts w:hint="eastAsia"/>
                          <w:b/>
                          <w:color w:val="000000" w:themeColor="text1"/>
                          <w:sz w:val="18"/>
                        </w:rPr>
                        <w:t>概算</w:t>
                      </w:r>
                      <w:r w:rsidRPr="004D054D">
                        <w:rPr>
                          <w:rFonts w:hint="eastAsia"/>
                          <w:b/>
                          <w:color w:val="000000"/>
                          <w:sz w:val="18"/>
                        </w:rPr>
                        <w:t>工事費及び使用料より抜粋</w:t>
                      </w:r>
                    </w:p>
                  </w:txbxContent>
                </v:textbox>
                <w10:wrap anchorx="margin"/>
              </v:rect>
            </w:pict>
          </mc:Fallback>
        </mc:AlternateContent>
      </w:r>
      <w:r w:rsidR="00D866D7" w:rsidRPr="004D054D">
        <w:rPr>
          <w:rFonts w:hint="eastAsia"/>
          <w:color w:val="000000"/>
          <w:sz w:val="21"/>
          <w:szCs w:val="21"/>
        </w:rPr>
        <w:t xml:space="preserve">　</w:t>
      </w:r>
      <w:r w:rsidR="00D866D7" w:rsidRPr="004D054D">
        <w:rPr>
          <w:rFonts w:hint="eastAsia"/>
          <w:sz w:val="21"/>
          <w:szCs w:val="21"/>
        </w:rPr>
        <w:t>・市場施設規模は、再整備基本計画（たたき台）策定時点以降、再整備基本計画中間案を踏まえ、市場関係者との意見交換を重ねながら精査を進め、市場関係者との意見交換等を踏まえた希望面積とした計画案①と、取扱数量の推移や使用料倍率等を鑑み、計画案①より主要機能を</w:t>
      </w:r>
      <w:r w:rsidR="00D866D7" w:rsidRPr="004D054D">
        <w:rPr>
          <w:sz w:val="21"/>
          <w:szCs w:val="21"/>
        </w:rPr>
        <w:t>20％程度縮減し</w:t>
      </w:r>
      <w:r w:rsidR="00D866D7" w:rsidRPr="004D054D">
        <w:rPr>
          <w:rFonts w:hint="eastAsia"/>
          <w:sz w:val="21"/>
          <w:szCs w:val="21"/>
        </w:rPr>
        <w:t>、機能拡張等に対応する為のバッファとして＋</w:t>
      </w:r>
      <w:r w:rsidR="00D866D7" w:rsidRPr="004D054D">
        <w:rPr>
          <w:sz w:val="21"/>
          <w:szCs w:val="21"/>
        </w:rPr>
        <w:t>10％を別途確保することで、</w:t>
      </w:r>
      <w:r w:rsidR="00D866D7" w:rsidRPr="004D054D">
        <w:rPr>
          <w:rFonts w:hint="eastAsia"/>
          <w:sz w:val="21"/>
          <w:szCs w:val="21"/>
        </w:rPr>
        <w:t>実質的に約</w:t>
      </w:r>
      <w:r w:rsidR="00D866D7" w:rsidRPr="004D054D">
        <w:rPr>
          <w:sz w:val="21"/>
          <w:szCs w:val="21"/>
        </w:rPr>
        <w:t>10％縮減する面積</w:t>
      </w:r>
      <w:r w:rsidR="00D866D7" w:rsidRPr="004D054D">
        <w:rPr>
          <w:rFonts w:hint="eastAsia"/>
          <w:sz w:val="21"/>
          <w:szCs w:val="21"/>
        </w:rPr>
        <w:t>とした計画案②を設定した。これらに基づき、概算事業費と使用料を試算した結果が</w:t>
      </w:r>
      <w:r w:rsidR="00D866D7">
        <w:rPr>
          <w:rFonts w:hint="eastAsia"/>
          <w:sz w:val="21"/>
          <w:szCs w:val="21"/>
        </w:rPr>
        <w:t>表31</w:t>
      </w:r>
      <w:r w:rsidR="00D866D7" w:rsidRPr="004D054D">
        <w:rPr>
          <w:rFonts w:hint="eastAsia"/>
          <w:sz w:val="21"/>
          <w:szCs w:val="21"/>
        </w:rPr>
        <w:t>のとおりになる</w:t>
      </w:r>
      <w:r w:rsidR="00D866D7">
        <w:rPr>
          <w:rFonts w:hint="eastAsia"/>
          <w:sz w:val="21"/>
          <w:szCs w:val="21"/>
        </w:rPr>
        <w:t>。</w:t>
      </w:r>
    </w:p>
    <w:p w14:paraId="77E33F44" w14:textId="592E863A" w:rsidR="00D866D7" w:rsidRPr="00EE7AEA" w:rsidRDefault="00D866D7" w:rsidP="000F3A26">
      <w:pPr>
        <w:rPr>
          <w:color w:val="000000" w:themeColor="text1"/>
          <w:sz w:val="21"/>
          <w:szCs w:val="21"/>
        </w:rPr>
      </w:pPr>
    </w:p>
    <w:p w14:paraId="63FEFBED" w14:textId="77777777" w:rsidR="00D866D7" w:rsidRPr="00EE7AEA" w:rsidRDefault="00D866D7" w:rsidP="00D866D7">
      <w:pPr>
        <w:ind w:leftChars="113" w:left="249" w:firstLineChars="47" w:firstLine="99"/>
        <w:rPr>
          <w:color w:val="000000" w:themeColor="text1"/>
          <w:sz w:val="21"/>
          <w:szCs w:val="21"/>
        </w:rPr>
      </w:pPr>
      <w:r w:rsidRPr="00EE7AEA">
        <w:rPr>
          <w:rFonts w:hint="eastAsia"/>
          <w:color w:val="000000" w:themeColor="text1"/>
          <w:sz w:val="21"/>
          <w:szCs w:val="21"/>
        </w:rPr>
        <w:t xml:space="preserve">　</w:t>
      </w:r>
    </w:p>
    <w:tbl>
      <w:tblPr>
        <w:tblStyle w:val="22"/>
        <w:tblW w:w="0" w:type="auto"/>
        <w:tblInd w:w="958" w:type="dxa"/>
        <w:tblLook w:val="04A0" w:firstRow="1" w:lastRow="0" w:firstColumn="1" w:lastColumn="0" w:noHBand="0" w:noVBand="1"/>
      </w:tblPr>
      <w:tblGrid>
        <w:gridCol w:w="2405"/>
        <w:gridCol w:w="1276"/>
        <w:gridCol w:w="1276"/>
        <w:gridCol w:w="1107"/>
        <w:gridCol w:w="1296"/>
      </w:tblGrid>
      <w:tr w:rsidR="00EE7AEA" w:rsidRPr="00EE7AEA" w14:paraId="399CF818" w14:textId="77777777" w:rsidTr="006A1EEE">
        <w:tc>
          <w:tcPr>
            <w:tcW w:w="2405" w:type="dxa"/>
            <w:vMerge w:val="restart"/>
            <w:shd w:val="clear" w:color="auto" w:fill="D9D9D9"/>
          </w:tcPr>
          <w:p w14:paraId="6F611DCC" w14:textId="77777777" w:rsidR="006E5D25" w:rsidRPr="00EE7AEA" w:rsidRDefault="006E5D25" w:rsidP="00B838DB">
            <w:pPr>
              <w:rPr>
                <w:color w:val="000000" w:themeColor="text1"/>
                <w:sz w:val="21"/>
                <w:szCs w:val="21"/>
              </w:rPr>
            </w:pPr>
          </w:p>
          <w:p w14:paraId="4813A66A" w14:textId="2D2E96EF" w:rsidR="006E5D25" w:rsidRPr="00EE7AEA" w:rsidRDefault="006E5D25" w:rsidP="00B838DB">
            <w:pPr>
              <w:rPr>
                <w:color w:val="000000" w:themeColor="text1"/>
                <w:sz w:val="21"/>
                <w:szCs w:val="21"/>
              </w:rPr>
            </w:pPr>
          </w:p>
        </w:tc>
        <w:tc>
          <w:tcPr>
            <w:tcW w:w="1276" w:type="dxa"/>
            <w:vMerge w:val="restart"/>
            <w:shd w:val="clear" w:color="auto" w:fill="D9D9D9"/>
            <w:vAlign w:val="center"/>
          </w:tcPr>
          <w:p w14:paraId="28D00823" w14:textId="77777777" w:rsidR="006E5D25" w:rsidRPr="00EE7AEA" w:rsidRDefault="006E5D25" w:rsidP="006A1EEE">
            <w:pPr>
              <w:jc w:val="center"/>
              <w:rPr>
                <w:color w:val="000000" w:themeColor="text1"/>
                <w:sz w:val="21"/>
                <w:szCs w:val="21"/>
              </w:rPr>
            </w:pPr>
            <w:r w:rsidRPr="00EE7AEA">
              <w:rPr>
                <w:rFonts w:hint="eastAsia"/>
                <w:color w:val="000000" w:themeColor="text1"/>
                <w:sz w:val="21"/>
                <w:szCs w:val="21"/>
              </w:rPr>
              <w:t>たたき台</w:t>
            </w:r>
          </w:p>
        </w:tc>
        <w:tc>
          <w:tcPr>
            <w:tcW w:w="3679" w:type="dxa"/>
            <w:gridSpan w:val="3"/>
            <w:shd w:val="clear" w:color="auto" w:fill="D9D9D9"/>
          </w:tcPr>
          <w:p w14:paraId="4FD5013A" w14:textId="77777777" w:rsidR="006E5D25" w:rsidRPr="00EE7AEA" w:rsidRDefault="006E5D25" w:rsidP="00B838DB">
            <w:pPr>
              <w:jc w:val="center"/>
              <w:rPr>
                <w:color w:val="000000" w:themeColor="text1"/>
                <w:sz w:val="21"/>
                <w:szCs w:val="21"/>
              </w:rPr>
            </w:pPr>
            <w:r w:rsidRPr="00EE7AEA">
              <w:rPr>
                <w:rFonts w:hint="eastAsia"/>
                <w:color w:val="000000" w:themeColor="text1"/>
                <w:sz w:val="21"/>
                <w:szCs w:val="21"/>
              </w:rPr>
              <w:t>再整備案（㎡）</w:t>
            </w:r>
          </w:p>
        </w:tc>
      </w:tr>
      <w:tr w:rsidR="00EE7AEA" w:rsidRPr="00EE7AEA" w14:paraId="1A1A01E9" w14:textId="77777777" w:rsidTr="00D866D7">
        <w:tc>
          <w:tcPr>
            <w:tcW w:w="2405" w:type="dxa"/>
            <w:vMerge/>
            <w:shd w:val="clear" w:color="auto" w:fill="D9D9D9"/>
          </w:tcPr>
          <w:p w14:paraId="55E68B62" w14:textId="77777777" w:rsidR="006E5D25" w:rsidRPr="00EE7AEA" w:rsidRDefault="006E5D25" w:rsidP="00B838DB">
            <w:pPr>
              <w:rPr>
                <w:color w:val="000000" w:themeColor="text1"/>
                <w:sz w:val="21"/>
                <w:szCs w:val="21"/>
              </w:rPr>
            </w:pPr>
          </w:p>
        </w:tc>
        <w:tc>
          <w:tcPr>
            <w:tcW w:w="1276" w:type="dxa"/>
            <w:vMerge/>
            <w:shd w:val="clear" w:color="auto" w:fill="D9D9D9"/>
            <w:vAlign w:val="center"/>
          </w:tcPr>
          <w:p w14:paraId="64DA76F2" w14:textId="77777777" w:rsidR="006E5D25" w:rsidRPr="00EE7AEA" w:rsidRDefault="006E5D25" w:rsidP="00B838DB">
            <w:pPr>
              <w:jc w:val="center"/>
              <w:rPr>
                <w:color w:val="000000" w:themeColor="text1"/>
                <w:sz w:val="21"/>
                <w:szCs w:val="21"/>
              </w:rPr>
            </w:pPr>
          </w:p>
        </w:tc>
        <w:tc>
          <w:tcPr>
            <w:tcW w:w="1276" w:type="dxa"/>
            <w:shd w:val="clear" w:color="auto" w:fill="D9D9D9"/>
            <w:vAlign w:val="center"/>
          </w:tcPr>
          <w:p w14:paraId="2C121AA0" w14:textId="77777777" w:rsidR="006E5D25" w:rsidRPr="00EE7AEA" w:rsidRDefault="006E5D25" w:rsidP="00B838DB">
            <w:pPr>
              <w:jc w:val="center"/>
              <w:rPr>
                <w:color w:val="000000" w:themeColor="text1"/>
                <w:sz w:val="21"/>
                <w:szCs w:val="21"/>
              </w:rPr>
            </w:pPr>
            <w:r w:rsidRPr="00EE7AEA">
              <w:rPr>
                <w:rFonts w:hint="eastAsia"/>
                <w:color w:val="000000" w:themeColor="text1"/>
                <w:sz w:val="21"/>
                <w:szCs w:val="21"/>
              </w:rPr>
              <w:t>中間案</w:t>
            </w:r>
          </w:p>
        </w:tc>
        <w:tc>
          <w:tcPr>
            <w:tcW w:w="1107" w:type="dxa"/>
            <w:shd w:val="clear" w:color="auto" w:fill="D9D9D9"/>
            <w:vAlign w:val="center"/>
          </w:tcPr>
          <w:p w14:paraId="4D943781" w14:textId="77777777" w:rsidR="006E5D25" w:rsidRPr="00EE7AEA" w:rsidRDefault="006E5D25" w:rsidP="00B838DB">
            <w:pPr>
              <w:jc w:val="center"/>
              <w:rPr>
                <w:color w:val="000000" w:themeColor="text1"/>
                <w:sz w:val="21"/>
                <w:szCs w:val="21"/>
              </w:rPr>
            </w:pPr>
            <w:r w:rsidRPr="00EE7AEA">
              <w:rPr>
                <w:rFonts w:hint="eastAsia"/>
                <w:color w:val="000000" w:themeColor="text1"/>
                <w:sz w:val="21"/>
                <w:szCs w:val="21"/>
              </w:rPr>
              <w:t>計画案①</w:t>
            </w:r>
          </w:p>
        </w:tc>
        <w:tc>
          <w:tcPr>
            <w:tcW w:w="1296" w:type="dxa"/>
            <w:shd w:val="clear" w:color="auto" w:fill="D9D9D9"/>
            <w:vAlign w:val="center"/>
          </w:tcPr>
          <w:p w14:paraId="4A221F5D" w14:textId="77777777" w:rsidR="006E5D25" w:rsidRPr="00EE7AEA" w:rsidRDefault="006E5D25" w:rsidP="00B838DB">
            <w:pPr>
              <w:jc w:val="center"/>
              <w:rPr>
                <w:color w:val="000000" w:themeColor="text1"/>
                <w:sz w:val="21"/>
                <w:szCs w:val="21"/>
              </w:rPr>
            </w:pPr>
            <w:r w:rsidRPr="00EE7AEA">
              <w:rPr>
                <w:rFonts w:hint="eastAsia"/>
                <w:color w:val="000000" w:themeColor="text1"/>
                <w:sz w:val="21"/>
                <w:szCs w:val="21"/>
              </w:rPr>
              <w:t>計画案②</w:t>
            </w:r>
          </w:p>
        </w:tc>
      </w:tr>
      <w:tr w:rsidR="00EE7AEA" w:rsidRPr="00EE7AEA" w14:paraId="7F8DF688" w14:textId="77777777" w:rsidTr="00D866D7">
        <w:tc>
          <w:tcPr>
            <w:tcW w:w="2405" w:type="dxa"/>
            <w:tcBorders>
              <w:top w:val="single" w:sz="12" w:space="0" w:color="auto"/>
              <w:left w:val="single" w:sz="12" w:space="0" w:color="auto"/>
              <w:bottom w:val="single" w:sz="12" w:space="0" w:color="auto"/>
            </w:tcBorders>
          </w:tcPr>
          <w:p w14:paraId="72C81A4A" w14:textId="77777777" w:rsidR="006E5D25" w:rsidRPr="00EE7AEA" w:rsidRDefault="006E5D25" w:rsidP="00B838DB">
            <w:pPr>
              <w:rPr>
                <w:bCs/>
                <w:color w:val="000000" w:themeColor="text1"/>
                <w:sz w:val="21"/>
                <w:szCs w:val="21"/>
              </w:rPr>
            </w:pPr>
            <w:r w:rsidRPr="00EE7AEA">
              <w:rPr>
                <w:rFonts w:hint="eastAsia"/>
                <w:bCs/>
                <w:color w:val="000000" w:themeColor="text1"/>
                <w:sz w:val="21"/>
                <w:szCs w:val="21"/>
              </w:rPr>
              <w:t>市場機能合計（㎡）</w:t>
            </w:r>
          </w:p>
        </w:tc>
        <w:tc>
          <w:tcPr>
            <w:tcW w:w="1276" w:type="dxa"/>
            <w:tcBorders>
              <w:top w:val="single" w:sz="12" w:space="0" w:color="auto"/>
              <w:bottom w:val="single" w:sz="12" w:space="0" w:color="auto"/>
            </w:tcBorders>
            <w:vAlign w:val="center"/>
          </w:tcPr>
          <w:p w14:paraId="42CBADE1" w14:textId="7A36131F"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bCs/>
                <w:color w:val="000000" w:themeColor="text1"/>
                <w:sz w:val="21"/>
                <w:szCs w:val="21"/>
              </w:rPr>
              <w:t>101,950</w:t>
            </w:r>
          </w:p>
        </w:tc>
        <w:tc>
          <w:tcPr>
            <w:tcW w:w="1276" w:type="dxa"/>
            <w:tcBorders>
              <w:top w:val="single" w:sz="12" w:space="0" w:color="auto"/>
              <w:bottom w:val="single" w:sz="12" w:space="0" w:color="auto"/>
            </w:tcBorders>
            <w:vAlign w:val="center"/>
          </w:tcPr>
          <w:p w14:paraId="1ADA6F4D"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hint="eastAsia"/>
                <w:bCs/>
                <w:color w:val="000000" w:themeColor="text1"/>
                <w:sz w:val="21"/>
                <w:szCs w:val="21"/>
              </w:rPr>
              <w:t>1</w:t>
            </w:r>
            <w:r w:rsidRPr="00EE7AEA">
              <w:rPr>
                <w:rFonts w:ascii="游明朝" w:eastAsia="游明朝" w:hAnsi="游明朝"/>
                <w:bCs/>
                <w:color w:val="000000" w:themeColor="text1"/>
                <w:sz w:val="21"/>
                <w:szCs w:val="21"/>
              </w:rPr>
              <w:t>05,449</w:t>
            </w:r>
          </w:p>
        </w:tc>
        <w:tc>
          <w:tcPr>
            <w:tcW w:w="1107" w:type="dxa"/>
            <w:tcBorders>
              <w:top w:val="single" w:sz="12" w:space="0" w:color="auto"/>
              <w:bottom w:val="single" w:sz="12" w:space="0" w:color="auto"/>
            </w:tcBorders>
            <w:vAlign w:val="center"/>
          </w:tcPr>
          <w:p w14:paraId="48ECA4C1" w14:textId="0AE90DC6" w:rsidR="006E5D25" w:rsidRPr="00EE7AEA" w:rsidRDefault="006E5D25" w:rsidP="00B838DB">
            <w:pPr>
              <w:jc w:val="right"/>
              <w:rPr>
                <w:rFonts w:ascii="游明朝" w:eastAsia="游明朝" w:hAnsi="游明朝" w:cs="Arial"/>
                <w:bCs/>
                <w:color w:val="000000" w:themeColor="text1"/>
                <w:kern w:val="24"/>
                <w:sz w:val="21"/>
                <w:szCs w:val="21"/>
              </w:rPr>
            </w:pPr>
            <w:r w:rsidRPr="00EE7AEA">
              <w:rPr>
                <w:rFonts w:ascii="游明朝" w:eastAsia="游明朝" w:hAnsi="游明朝" w:cs="Arial" w:hint="eastAsia"/>
                <w:bCs/>
                <w:color w:val="000000" w:themeColor="text1"/>
                <w:kern w:val="24"/>
                <w:sz w:val="21"/>
                <w:szCs w:val="21"/>
              </w:rPr>
              <w:t>9</w:t>
            </w:r>
            <w:r w:rsidRPr="00EE7AEA">
              <w:rPr>
                <w:rFonts w:ascii="游明朝" w:eastAsia="游明朝" w:hAnsi="游明朝" w:cs="Arial"/>
                <w:bCs/>
                <w:color w:val="000000" w:themeColor="text1"/>
                <w:kern w:val="24"/>
                <w:sz w:val="21"/>
                <w:szCs w:val="21"/>
              </w:rPr>
              <w:t>5,816</w:t>
            </w:r>
          </w:p>
        </w:tc>
        <w:tc>
          <w:tcPr>
            <w:tcW w:w="1296" w:type="dxa"/>
            <w:tcBorders>
              <w:top w:val="single" w:sz="12" w:space="0" w:color="auto"/>
              <w:bottom w:val="single" w:sz="12" w:space="0" w:color="auto"/>
              <w:right w:val="single" w:sz="12" w:space="0" w:color="auto"/>
            </w:tcBorders>
            <w:vAlign w:val="center"/>
          </w:tcPr>
          <w:p w14:paraId="39795A67" w14:textId="0C2305A1" w:rsidR="006E5D25" w:rsidRPr="00EE7AEA" w:rsidRDefault="006E5D25" w:rsidP="00B838DB">
            <w:pPr>
              <w:jc w:val="right"/>
              <w:rPr>
                <w:rFonts w:ascii="游明朝" w:eastAsia="游明朝" w:hAnsi="游明朝" w:cs="Arial"/>
                <w:bCs/>
                <w:color w:val="000000" w:themeColor="text1"/>
                <w:kern w:val="24"/>
                <w:sz w:val="21"/>
                <w:szCs w:val="21"/>
              </w:rPr>
            </w:pPr>
            <w:r w:rsidRPr="00EE7AEA">
              <w:rPr>
                <w:rFonts w:ascii="游明朝" w:eastAsia="游明朝" w:hAnsi="游明朝" w:cs="Arial" w:hint="eastAsia"/>
                <w:bCs/>
                <w:color w:val="000000" w:themeColor="text1"/>
                <w:kern w:val="24"/>
                <w:sz w:val="21"/>
                <w:szCs w:val="21"/>
              </w:rPr>
              <w:t>8</w:t>
            </w:r>
            <w:r w:rsidRPr="00EE7AEA">
              <w:rPr>
                <w:rFonts w:ascii="游明朝" w:eastAsia="游明朝" w:hAnsi="游明朝" w:cs="Arial"/>
                <w:bCs/>
                <w:color w:val="000000" w:themeColor="text1"/>
                <w:kern w:val="24"/>
                <w:sz w:val="21"/>
                <w:szCs w:val="21"/>
              </w:rPr>
              <w:t>4,090</w:t>
            </w:r>
          </w:p>
        </w:tc>
      </w:tr>
      <w:tr w:rsidR="00EE7AEA" w:rsidRPr="00EE7AEA" w14:paraId="2A427D0E" w14:textId="77777777" w:rsidTr="00D866D7">
        <w:tc>
          <w:tcPr>
            <w:tcW w:w="2405" w:type="dxa"/>
            <w:tcBorders>
              <w:top w:val="single" w:sz="12" w:space="0" w:color="auto"/>
              <w:left w:val="single" w:sz="12" w:space="0" w:color="auto"/>
              <w:bottom w:val="single" w:sz="12" w:space="0" w:color="auto"/>
            </w:tcBorders>
          </w:tcPr>
          <w:p w14:paraId="0437CCCD" w14:textId="77777777" w:rsidR="006E5D25" w:rsidRPr="00EE7AEA" w:rsidRDefault="006E5D25" w:rsidP="00B838DB">
            <w:pPr>
              <w:rPr>
                <w:bCs/>
                <w:color w:val="000000" w:themeColor="text1"/>
                <w:sz w:val="21"/>
                <w:szCs w:val="21"/>
              </w:rPr>
            </w:pPr>
            <w:r w:rsidRPr="00EE7AEA">
              <w:rPr>
                <w:rFonts w:hint="eastAsia"/>
                <w:bCs/>
                <w:color w:val="000000" w:themeColor="text1"/>
                <w:sz w:val="21"/>
                <w:szCs w:val="21"/>
              </w:rPr>
              <w:t>余剰地（㎡）</w:t>
            </w:r>
          </w:p>
        </w:tc>
        <w:tc>
          <w:tcPr>
            <w:tcW w:w="1276" w:type="dxa"/>
            <w:tcBorders>
              <w:top w:val="single" w:sz="12" w:space="0" w:color="auto"/>
              <w:bottom w:val="single" w:sz="12" w:space="0" w:color="auto"/>
            </w:tcBorders>
            <w:vAlign w:val="center"/>
          </w:tcPr>
          <w:p w14:paraId="1FDFD6FD"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hint="eastAsia"/>
                <w:bCs/>
                <w:color w:val="000000" w:themeColor="text1"/>
                <w:sz w:val="21"/>
                <w:szCs w:val="21"/>
              </w:rPr>
              <w:t>7</w:t>
            </w:r>
            <w:r w:rsidRPr="00EE7AEA">
              <w:rPr>
                <w:rFonts w:ascii="游明朝" w:eastAsia="游明朝" w:hAnsi="游明朝"/>
                <w:bCs/>
                <w:color w:val="000000" w:themeColor="text1"/>
                <w:sz w:val="21"/>
                <w:szCs w:val="21"/>
              </w:rPr>
              <w:t>0,900</w:t>
            </w:r>
          </w:p>
        </w:tc>
        <w:tc>
          <w:tcPr>
            <w:tcW w:w="1276" w:type="dxa"/>
            <w:tcBorders>
              <w:top w:val="single" w:sz="12" w:space="0" w:color="auto"/>
              <w:bottom w:val="single" w:sz="12" w:space="0" w:color="auto"/>
            </w:tcBorders>
            <w:vAlign w:val="center"/>
          </w:tcPr>
          <w:p w14:paraId="6947675F"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hint="eastAsia"/>
                <w:bCs/>
                <w:color w:val="000000" w:themeColor="text1"/>
                <w:sz w:val="21"/>
                <w:szCs w:val="21"/>
              </w:rPr>
              <w:t>4</w:t>
            </w:r>
            <w:r w:rsidRPr="00EE7AEA">
              <w:rPr>
                <w:rFonts w:ascii="游明朝" w:eastAsia="游明朝" w:hAnsi="游明朝"/>
                <w:bCs/>
                <w:color w:val="000000" w:themeColor="text1"/>
                <w:sz w:val="21"/>
                <w:szCs w:val="21"/>
              </w:rPr>
              <w:t>4,000</w:t>
            </w:r>
          </w:p>
        </w:tc>
        <w:tc>
          <w:tcPr>
            <w:tcW w:w="1107" w:type="dxa"/>
            <w:tcBorders>
              <w:top w:val="single" w:sz="12" w:space="0" w:color="auto"/>
              <w:bottom w:val="single" w:sz="12" w:space="0" w:color="auto"/>
            </w:tcBorders>
            <w:vAlign w:val="center"/>
          </w:tcPr>
          <w:p w14:paraId="7355A1F1" w14:textId="77777777" w:rsidR="006E5D25" w:rsidRPr="00EE7AEA" w:rsidRDefault="006E5D25" w:rsidP="00B838DB">
            <w:pPr>
              <w:jc w:val="right"/>
              <w:rPr>
                <w:rFonts w:ascii="游明朝" w:eastAsia="游明朝" w:hAnsi="游明朝" w:cs="Arial"/>
                <w:bCs/>
                <w:color w:val="000000" w:themeColor="text1"/>
                <w:kern w:val="24"/>
                <w:sz w:val="21"/>
                <w:szCs w:val="21"/>
              </w:rPr>
            </w:pPr>
            <w:r w:rsidRPr="00EE7AEA">
              <w:rPr>
                <w:rFonts w:ascii="游明朝" w:eastAsia="游明朝" w:hAnsi="游明朝" w:cs="Arial" w:hint="eastAsia"/>
                <w:bCs/>
                <w:color w:val="000000" w:themeColor="text1"/>
                <w:kern w:val="24"/>
                <w:sz w:val="21"/>
                <w:szCs w:val="21"/>
              </w:rPr>
              <w:t>4</w:t>
            </w:r>
            <w:r w:rsidRPr="00EE7AEA">
              <w:rPr>
                <w:rFonts w:ascii="游明朝" w:eastAsia="游明朝" w:hAnsi="游明朝" w:cs="Arial"/>
                <w:bCs/>
                <w:color w:val="000000" w:themeColor="text1"/>
                <w:kern w:val="24"/>
                <w:sz w:val="21"/>
                <w:szCs w:val="21"/>
              </w:rPr>
              <w:t>6,000</w:t>
            </w:r>
          </w:p>
        </w:tc>
        <w:tc>
          <w:tcPr>
            <w:tcW w:w="1296" w:type="dxa"/>
            <w:tcBorders>
              <w:top w:val="single" w:sz="12" w:space="0" w:color="auto"/>
              <w:bottom w:val="single" w:sz="12" w:space="0" w:color="auto"/>
              <w:right w:val="single" w:sz="12" w:space="0" w:color="auto"/>
            </w:tcBorders>
            <w:vAlign w:val="center"/>
          </w:tcPr>
          <w:p w14:paraId="3732931C" w14:textId="77777777" w:rsidR="006E5D25" w:rsidRPr="00EE7AEA" w:rsidRDefault="006E5D25" w:rsidP="00B838DB">
            <w:pPr>
              <w:jc w:val="right"/>
              <w:rPr>
                <w:rFonts w:ascii="游明朝" w:eastAsia="游明朝" w:hAnsi="游明朝" w:cs="Arial"/>
                <w:bCs/>
                <w:color w:val="000000" w:themeColor="text1"/>
                <w:kern w:val="24"/>
                <w:sz w:val="21"/>
                <w:szCs w:val="21"/>
              </w:rPr>
            </w:pPr>
            <w:r w:rsidRPr="00EE7AEA">
              <w:rPr>
                <w:rFonts w:ascii="游明朝" w:eastAsia="游明朝" w:hAnsi="游明朝" w:cs="Arial" w:hint="eastAsia"/>
                <w:bCs/>
                <w:color w:val="000000" w:themeColor="text1"/>
                <w:kern w:val="24"/>
                <w:sz w:val="21"/>
                <w:szCs w:val="21"/>
              </w:rPr>
              <w:t>5</w:t>
            </w:r>
            <w:r w:rsidRPr="00EE7AEA">
              <w:rPr>
                <w:rFonts w:ascii="游明朝" w:eastAsia="游明朝" w:hAnsi="游明朝" w:cs="Arial"/>
                <w:bCs/>
                <w:color w:val="000000" w:themeColor="text1"/>
                <w:kern w:val="24"/>
                <w:sz w:val="21"/>
                <w:szCs w:val="21"/>
              </w:rPr>
              <w:t>6,000</w:t>
            </w:r>
          </w:p>
        </w:tc>
      </w:tr>
      <w:tr w:rsidR="00EE7AEA" w:rsidRPr="00EE7AEA" w14:paraId="19960D5A" w14:textId="77777777" w:rsidTr="00D866D7">
        <w:tc>
          <w:tcPr>
            <w:tcW w:w="2405" w:type="dxa"/>
            <w:tcBorders>
              <w:top w:val="single" w:sz="12" w:space="0" w:color="auto"/>
              <w:left w:val="single" w:sz="12" w:space="0" w:color="auto"/>
              <w:bottom w:val="single" w:sz="12" w:space="0" w:color="auto"/>
            </w:tcBorders>
          </w:tcPr>
          <w:p w14:paraId="53C43A6E" w14:textId="77777777" w:rsidR="006E5D25" w:rsidRPr="00EE7AEA" w:rsidRDefault="006E5D25" w:rsidP="00B838DB">
            <w:pPr>
              <w:rPr>
                <w:bCs/>
                <w:color w:val="000000" w:themeColor="text1"/>
                <w:sz w:val="21"/>
                <w:szCs w:val="21"/>
              </w:rPr>
            </w:pPr>
            <w:r w:rsidRPr="00EE7AEA">
              <w:rPr>
                <w:rFonts w:hint="eastAsia"/>
                <w:bCs/>
                <w:color w:val="000000" w:themeColor="text1"/>
                <w:sz w:val="21"/>
                <w:szCs w:val="21"/>
              </w:rPr>
              <w:t>概算事業費（百万円）</w:t>
            </w:r>
          </w:p>
        </w:tc>
        <w:tc>
          <w:tcPr>
            <w:tcW w:w="1276" w:type="dxa"/>
            <w:tcBorders>
              <w:top w:val="single" w:sz="12" w:space="0" w:color="auto"/>
              <w:bottom w:val="single" w:sz="12" w:space="0" w:color="auto"/>
            </w:tcBorders>
            <w:vAlign w:val="center"/>
          </w:tcPr>
          <w:p w14:paraId="3CBECDD4"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bCs/>
                <w:color w:val="000000" w:themeColor="text1"/>
                <w:sz w:val="21"/>
                <w:szCs w:val="21"/>
              </w:rPr>
              <w:t>70,549</w:t>
            </w:r>
          </w:p>
        </w:tc>
        <w:tc>
          <w:tcPr>
            <w:tcW w:w="1276" w:type="dxa"/>
            <w:tcBorders>
              <w:top w:val="single" w:sz="12" w:space="0" w:color="auto"/>
              <w:bottom w:val="single" w:sz="12" w:space="0" w:color="auto"/>
            </w:tcBorders>
            <w:vAlign w:val="center"/>
          </w:tcPr>
          <w:p w14:paraId="7EEB2497"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bCs/>
                <w:color w:val="000000" w:themeColor="text1"/>
                <w:sz w:val="21"/>
                <w:szCs w:val="21"/>
              </w:rPr>
              <w:t>69,391</w:t>
            </w:r>
          </w:p>
        </w:tc>
        <w:tc>
          <w:tcPr>
            <w:tcW w:w="1107" w:type="dxa"/>
            <w:tcBorders>
              <w:top w:val="single" w:sz="12" w:space="0" w:color="auto"/>
              <w:bottom w:val="single" w:sz="12" w:space="0" w:color="auto"/>
            </w:tcBorders>
            <w:vAlign w:val="center"/>
          </w:tcPr>
          <w:p w14:paraId="1DE7A83F"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cs="Arial" w:hint="eastAsia"/>
                <w:bCs/>
                <w:color w:val="000000" w:themeColor="text1"/>
                <w:kern w:val="24"/>
                <w:sz w:val="21"/>
                <w:szCs w:val="21"/>
              </w:rPr>
              <w:t>62,723</w:t>
            </w:r>
          </w:p>
        </w:tc>
        <w:tc>
          <w:tcPr>
            <w:tcW w:w="1296" w:type="dxa"/>
            <w:tcBorders>
              <w:top w:val="single" w:sz="12" w:space="0" w:color="auto"/>
              <w:bottom w:val="single" w:sz="12" w:space="0" w:color="auto"/>
              <w:right w:val="single" w:sz="12" w:space="0" w:color="auto"/>
            </w:tcBorders>
            <w:vAlign w:val="center"/>
          </w:tcPr>
          <w:p w14:paraId="5B2E483C"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cs="Arial" w:hint="eastAsia"/>
                <w:bCs/>
                <w:color w:val="000000" w:themeColor="text1"/>
                <w:kern w:val="24"/>
                <w:sz w:val="21"/>
                <w:szCs w:val="21"/>
              </w:rPr>
              <w:t>58,066</w:t>
            </w:r>
          </w:p>
        </w:tc>
      </w:tr>
      <w:tr w:rsidR="00EE7AEA" w:rsidRPr="00EE7AEA" w14:paraId="51D60FB4" w14:textId="77777777" w:rsidTr="00D866D7">
        <w:tc>
          <w:tcPr>
            <w:tcW w:w="2405" w:type="dxa"/>
            <w:tcBorders>
              <w:top w:val="single" w:sz="12" w:space="0" w:color="auto"/>
              <w:left w:val="single" w:sz="12" w:space="0" w:color="auto"/>
              <w:bottom w:val="single" w:sz="12" w:space="0" w:color="auto"/>
            </w:tcBorders>
          </w:tcPr>
          <w:p w14:paraId="2C8AEA39" w14:textId="77777777" w:rsidR="006E5D25" w:rsidRPr="00EE7AEA" w:rsidRDefault="006E5D25" w:rsidP="00B838DB">
            <w:pPr>
              <w:rPr>
                <w:bCs/>
                <w:color w:val="000000" w:themeColor="text1"/>
                <w:sz w:val="21"/>
                <w:szCs w:val="21"/>
              </w:rPr>
            </w:pPr>
            <w:r w:rsidRPr="00EE7AEA">
              <w:rPr>
                <w:rFonts w:hint="eastAsia"/>
                <w:bCs/>
                <w:color w:val="000000" w:themeColor="text1"/>
                <w:sz w:val="21"/>
                <w:szCs w:val="21"/>
              </w:rPr>
              <w:t>使用料倍率（倍）</w:t>
            </w:r>
          </w:p>
        </w:tc>
        <w:tc>
          <w:tcPr>
            <w:tcW w:w="1276" w:type="dxa"/>
            <w:tcBorders>
              <w:top w:val="single" w:sz="12" w:space="0" w:color="auto"/>
              <w:bottom w:val="single" w:sz="12" w:space="0" w:color="auto"/>
            </w:tcBorders>
            <w:vAlign w:val="center"/>
          </w:tcPr>
          <w:p w14:paraId="38B8E6E4"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bCs/>
                <w:color w:val="000000" w:themeColor="text1"/>
                <w:sz w:val="21"/>
                <w:szCs w:val="21"/>
              </w:rPr>
              <w:t>1.40～1.50</w:t>
            </w:r>
          </w:p>
        </w:tc>
        <w:tc>
          <w:tcPr>
            <w:tcW w:w="1276" w:type="dxa"/>
            <w:tcBorders>
              <w:top w:val="single" w:sz="12" w:space="0" w:color="auto"/>
              <w:bottom w:val="single" w:sz="12" w:space="0" w:color="auto"/>
            </w:tcBorders>
            <w:vAlign w:val="center"/>
          </w:tcPr>
          <w:p w14:paraId="287E8C4D"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hint="eastAsia"/>
                <w:bCs/>
                <w:color w:val="000000" w:themeColor="text1"/>
                <w:sz w:val="21"/>
                <w:szCs w:val="21"/>
              </w:rPr>
              <w:t>1.66</w:t>
            </w:r>
          </w:p>
        </w:tc>
        <w:tc>
          <w:tcPr>
            <w:tcW w:w="1107" w:type="dxa"/>
            <w:tcBorders>
              <w:top w:val="single" w:sz="12" w:space="0" w:color="auto"/>
              <w:bottom w:val="single" w:sz="12" w:space="0" w:color="auto"/>
            </w:tcBorders>
            <w:vAlign w:val="center"/>
          </w:tcPr>
          <w:p w14:paraId="19D926CA"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hint="eastAsia"/>
                <w:bCs/>
                <w:color w:val="000000" w:themeColor="text1"/>
                <w:sz w:val="21"/>
                <w:szCs w:val="21"/>
              </w:rPr>
              <w:t>1.52</w:t>
            </w:r>
          </w:p>
        </w:tc>
        <w:tc>
          <w:tcPr>
            <w:tcW w:w="1296" w:type="dxa"/>
            <w:tcBorders>
              <w:top w:val="single" w:sz="12" w:space="0" w:color="auto"/>
              <w:bottom w:val="single" w:sz="12" w:space="0" w:color="auto"/>
              <w:right w:val="single" w:sz="12" w:space="0" w:color="auto"/>
            </w:tcBorders>
            <w:vAlign w:val="center"/>
          </w:tcPr>
          <w:p w14:paraId="3AB1CB6E" w14:textId="77777777" w:rsidR="006E5D25" w:rsidRPr="00EE7AEA" w:rsidRDefault="006E5D25" w:rsidP="00B838DB">
            <w:pPr>
              <w:jc w:val="right"/>
              <w:rPr>
                <w:rFonts w:ascii="游明朝" w:eastAsia="游明朝" w:hAnsi="游明朝"/>
                <w:bCs/>
                <w:color w:val="000000" w:themeColor="text1"/>
                <w:sz w:val="21"/>
                <w:szCs w:val="21"/>
              </w:rPr>
            </w:pPr>
            <w:r w:rsidRPr="00EE7AEA">
              <w:rPr>
                <w:rFonts w:ascii="游明朝" w:eastAsia="游明朝" w:hAnsi="游明朝" w:cs="Arial" w:hint="eastAsia"/>
                <w:bCs/>
                <w:color w:val="000000" w:themeColor="text1"/>
                <w:kern w:val="24"/>
                <w:sz w:val="21"/>
                <w:szCs w:val="21"/>
              </w:rPr>
              <w:t>1.38</w:t>
            </w:r>
          </w:p>
        </w:tc>
      </w:tr>
    </w:tbl>
    <w:p w14:paraId="1C2556F1" w14:textId="734CEA89" w:rsidR="00D866D7" w:rsidRDefault="00D866D7" w:rsidP="00EE5EF5">
      <w:pPr>
        <w:ind w:leftChars="260" w:left="572" w:firstLineChars="200" w:firstLine="320"/>
        <w:rPr>
          <w:color w:val="000000" w:themeColor="text1"/>
          <w:sz w:val="16"/>
          <w:szCs w:val="16"/>
        </w:rPr>
      </w:pPr>
      <w:r w:rsidRPr="00EE7AEA">
        <w:rPr>
          <w:rFonts w:hint="eastAsia"/>
          <w:color w:val="000000" w:themeColor="text1"/>
          <w:sz w:val="16"/>
          <w:szCs w:val="16"/>
        </w:rPr>
        <w:t>※上記の表</w:t>
      </w:r>
      <w:r w:rsidRPr="00EE7AEA">
        <w:rPr>
          <w:color w:val="000000" w:themeColor="text1"/>
          <w:sz w:val="16"/>
          <w:szCs w:val="16"/>
        </w:rPr>
        <w:t>31　使用料倍率は、令和５年度時点で試算したものであり、今後の社会情勢等により変更する。</w:t>
      </w:r>
    </w:p>
    <w:p w14:paraId="68CE82B4" w14:textId="20FA56BA" w:rsidR="000F3A26" w:rsidRPr="000F3A26" w:rsidRDefault="000F3A26" w:rsidP="00134EA5">
      <w:pPr>
        <w:pStyle w:val="07"/>
        <w:ind w:firstLineChars="550" w:firstLine="880"/>
      </w:pPr>
      <w:r w:rsidRPr="00EB2419">
        <w:rPr>
          <w:rFonts w:hint="eastAsia"/>
        </w:rPr>
        <w:t>※容積率の緩和などにより更なる使用料倍率の</w:t>
      </w:r>
      <w:r>
        <w:rPr>
          <w:rFonts w:hint="eastAsia"/>
        </w:rPr>
        <w:t>低減</w:t>
      </w:r>
      <w:r w:rsidRPr="00EB2419">
        <w:rPr>
          <w:rFonts w:hint="eastAsia"/>
        </w:rPr>
        <w:t>も見込まれる。</w:t>
      </w:r>
    </w:p>
    <w:p w14:paraId="5F851A44" w14:textId="77777777" w:rsidR="00D866D7" w:rsidRPr="004D054D" w:rsidRDefault="00D866D7" w:rsidP="00D866D7">
      <w:pPr>
        <w:rPr>
          <w:sz w:val="21"/>
          <w:szCs w:val="21"/>
        </w:rPr>
      </w:pPr>
    </w:p>
    <w:p w14:paraId="38083553" w14:textId="77777777" w:rsidR="00D866D7" w:rsidRDefault="00D866D7" w:rsidP="00D866D7">
      <w:pPr>
        <w:ind w:firstLineChars="400" w:firstLine="840"/>
        <w:rPr>
          <w:color w:val="000000"/>
          <w:sz w:val="21"/>
          <w:szCs w:val="21"/>
        </w:rPr>
      </w:pPr>
      <w:r w:rsidRPr="004D054D">
        <w:rPr>
          <w:color w:val="000000"/>
          <w:sz w:val="21"/>
          <w:szCs w:val="21"/>
        </w:rPr>
        <w:t>建設費の高騰については、現時点で可能な内容を十分に考慮しているものの、それでもなお、</w:t>
      </w:r>
    </w:p>
    <w:p w14:paraId="039A9019" w14:textId="77777777" w:rsidR="00A96412" w:rsidRDefault="00D866D7" w:rsidP="00D866D7">
      <w:pPr>
        <w:ind w:firstLineChars="300" w:firstLine="630"/>
        <w:rPr>
          <w:color w:val="000000"/>
          <w:sz w:val="21"/>
          <w:szCs w:val="21"/>
        </w:rPr>
      </w:pPr>
      <w:r w:rsidRPr="004D054D">
        <w:rPr>
          <w:color w:val="000000"/>
          <w:sz w:val="21"/>
          <w:szCs w:val="21"/>
        </w:rPr>
        <w:t>更なる建設費の高騰や今後、再整備事業を進めていく過程で、施設計画の見直</w:t>
      </w:r>
      <w:r w:rsidRPr="004D054D">
        <w:rPr>
          <w:rFonts w:hint="eastAsia"/>
          <w:color w:val="000000"/>
          <w:sz w:val="21"/>
          <w:szCs w:val="21"/>
        </w:rPr>
        <w:t>しなどにより追加</w:t>
      </w:r>
    </w:p>
    <w:p w14:paraId="268987C0" w14:textId="77777777" w:rsidR="00985817" w:rsidRDefault="00D866D7" w:rsidP="00985817">
      <w:pPr>
        <w:ind w:firstLineChars="300" w:firstLine="630"/>
        <w:rPr>
          <w:color w:val="000000"/>
          <w:sz w:val="21"/>
          <w:szCs w:val="21"/>
        </w:rPr>
      </w:pPr>
      <w:r w:rsidRPr="004D054D">
        <w:rPr>
          <w:rFonts w:hint="eastAsia"/>
          <w:color w:val="000000"/>
          <w:sz w:val="21"/>
          <w:szCs w:val="21"/>
        </w:rPr>
        <w:t>投資が必要となる可能性もある。そのため、</w:t>
      </w:r>
      <w:r w:rsidR="00985817" w:rsidRPr="00985817">
        <w:rPr>
          <w:rFonts w:hint="eastAsia"/>
          <w:color w:val="000000"/>
          <w:sz w:val="21"/>
          <w:szCs w:val="21"/>
        </w:rPr>
        <w:t>再整備後の施設へ移転し事業を継続するかどうかの意</w:t>
      </w:r>
    </w:p>
    <w:p w14:paraId="07E08FF9" w14:textId="19387913" w:rsidR="00D866D7" w:rsidRPr="004D054D" w:rsidRDefault="00985817" w:rsidP="00985817">
      <w:pPr>
        <w:ind w:firstLineChars="300" w:firstLine="630"/>
        <w:rPr>
          <w:color w:val="000000"/>
          <w:sz w:val="21"/>
          <w:szCs w:val="21"/>
        </w:rPr>
      </w:pPr>
      <w:r w:rsidRPr="00985817">
        <w:rPr>
          <w:rFonts w:hint="eastAsia"/>
          <w:color w:val="000000"/>
          <w:sz w:val="21"/>
          <w:szCs w:val="21"/>
        </w:rPr>
        <w:t>向確認の実施や将来の取扱数量に見合った施設規模に関し、継続協議と更新が必要となる。</w:t>
      </w:r>
    </w:p>
    <w:p w14:paraId="4CFFFD27" w14:textId="77777777" w:rsidR="00D866D7" w:rsidRPr="004D054D" w:rsidRDefault="00D866D7" w:rsidP="00D866D7">
      <w:pPr>
        <w:ind w:leftChars="210" w:left="672" w:hangingChars="100" w:hanging="210"/>
        <w:rPr>
          <w:color w:val="000000"/>
          <w:sz w:val="21"/>
          <w:szCs w:val="21"/>
        </w:rPr>
      </w:pPr>
    </w:p>
    <w:p w14:paraId="139F95C4" w14:textId="77777777" w:rsidR="00D866D7" w:rsidRPr="004D054D" w:rsidRDefault="00D866D7" w:rsidP="00D866D7">
      <w:pPr>
        <w:ind w:leftChars="310" w:left="682"/>
        <w:rPr>
          <w:color w:val="000000"/>
          <w:sz w:val="21"/>
          <w:szCs w:val="21"/>
        </w:rPr>
      </w:pPr>
      <w:r w:rsidRPr="004D054D">
        <w:rPr>
          <w:rFonts w:hint="eastAsia"/>
          <w:b/>
          <w:bCs/>
          <w:color w:val="000000"/>
          <w:sz w:val="21"/>
          <w:szCs w:val="21"/>
        </w:rPr>
        <w:t>②</w:t>
      </w:r>
      <w:r w:rsidRPr="004D054D">
        <w:rPr>
          <w:b/>
          <w:bCs/>
          <w:color w:val="000000"/>
          <w:sz w:val="21"/>
          <w:szCs w:val="21"/>
        </w:rPr>
        <w:t>概算使用料の低減：余剰地活用の検討</w:t>
      </w:r>
    </w:p>
    <w:p w14:paraId="1CD2C71A" w14:textId="3C48ED71" w:rsidR="00D866D7" w:rsidRDefault="00D866D7" w:rsidP="00D866D7">
      <w:pPr>
        <w:ind w:leftChars="310" w:left="682" w:firstLineChars="100" w:firstLine="210"/>
        <w:rPr>
          <w:color w:val="000000"/>
          <w:sz w:val="21"/>
          <w:szCs w:val="21"/>
        </w:rPr>
      </w:pPr>
      <w:r w:rsidRPr="004D054D">
        <w:rPr>
          <w:rFonts w:hint="eastAsia"/>
          <w:color w:val="000000"/>
          <w:sz w:val="21"/>
          <w:szCs w:val="21"/>
        </w:rPr>
        <w:t>余剰地活用に伴う使用料倍率の低減の可能性について民間事業者意向把握により一定の効果が見込めるものの、余剰地については市場再整備事業が完成する</w:t>
      </w:r>
      <w:r w:rsidRPr="004D054D">
        <w:rPr>
          <w:color w:val="000000"/>
          <w:sz w:val="21"/>
          <w:szCs w:val="21"/>
        </w:rPr>
        <w:t>10年から15年先に開発が開始される見込みであり、一定の参考値として取扱いながら、引き続き、市場施設規模の精査や概算事業費の縮減、民間事業者との対話を継続的に重ね</w:t>
      </w:r>
      <w:r w:rsidRPr="004D054D">
        <w:rPr>
          <w:rFonts w:hint="eastAsia"/>
          <w:color w:val="000000"/>
          <w:sz w:val="21"/>
          <w:szCs w:val="21"/>
        </w:rPr>
        <w:t>ていくこととし</w:t>
      </w:r>
      <w:r w:rsidRPr="004D054D">
        <w:rPr>
          <w:color w:val="000000"/>
          <w:sz w:val="21"/>
          <w:szCs w:val="21"/>
        </w:rPr>
        <w:t>、常に最新条件による使用料倍率の提示を進めていくことが必要となる。</w:t>
      </w:r>
    </w:p>
    <w:p w14:paraId="5A796D4D" w14:textId="77777777" w:rsidR="00AB6B64" w:rsidRPr="000F3A26" w:rsidRDefault="00AB6B64" w:rsidP="00A26943">
      <w:pPr>
        <w:sectPr w:rsidR="00AB6B64" w:rsidRPr="000F3A26" w:rsidSect="003E654D">
          <w:headerReference w:type="default" r:id="rId229"/>
          <w:footerReference w:type="default" r:id="rId230"/>
          <w:pgSz w:w="11910" w:h="16840"/>
          <w:pgMar w:top="1680" w:right="993" w:bottom="1340" w:left="993" w:header="0" w:footer="850" w:gutter="0"/>
          <w:cols w:space="720"/>
          <w:docGrid w:linePitch="299"/>
        </w:sectPr>
      </w:pPr>
    </w:p>
    <w:p w14:paraId="4A2AB2C1" w14:textId="7CA41CAE" w:rsidR="00822484" w:rsidRDefault="00D0429E" w:rsidP="00822484">
      <w:pPr>
        <w:pStyle w:val="01"/>
        <w:rPr>
          <w:rFonts w:asciiTheme="majorEastAsia" w:eastAsiaTheme="majorEastAsia" w:hAnsiTheme="majorEastAsia" w:cstheme="minorBidi"/>
          <w:kern w:val="2"/>
          <w:sz w:val="24"/>
        </w:rPr>
      </w:pPr>
      <w:r>
        <w:rPr>
          <w:rFonts w:hint="eastAsia"/>
        </w:rPr>
        <w:lastRenderedPageBreak/>
        <w:t>参考</w:t>
      </w:r>
      <w:r>
        <w:rPr>
          <w:rFonts w:hint="eastAsia"/>
        </w:rPr>
        <w:t xml:space="preserve"> </w:t>
      </w:r>
      <w:r w:rsidR="00822484" w:rsidRPr="00822484">
        <w:rPr>
          <w:rFonts w:hint="eastAsia"/>
        </w:rPr>
        <w:t>再整備検討会議等の開催状況</w:t>
      </w:r>
    </w:p>
    <w:p w14:paraId="500AAA43" w14:textId="67A7D2AA" w:rsidR="00FF2147" w:rsidRPr="005D1D51" w:rsidRDefault="00822484" w:rsidP="00FF2147">
      <w:pPr>
        <w:pStyle w:val="03"/>
        <w:numPr>
          <w:ilvl w:val="0"/>
          <w:numId w:val="0"/>
        </w:numPr>
        <w:ind w:left="440" w:hanging="440"/>
      </w:pPr>
      <w:r w:rsidRPr="00C07256">
        <w:rPr>
          <w:rFonts w:hint="eastAsia"/>
        </w:rPr>
        <w:t>（１）</w:t>
      </w:r>
      <w:r>
        <w:rPr>
          <w:rFonts w:hint="eastAsia"/>
        </w:rPr>
        <w:t>再整備検討会議の開催状況</w:t>
      </w:r>
      <w:r w:rsidR="00FF2147">
        <w:br/>
      </w:r>
    </w:p>
    <w:tbl>
      <w:tblPr>
        <w:tblStyle w:val="af"/>
        <w:tblW w:w="0" w:type="auto"/>
        <w:tblInd w:w="249" w:type="dxa"/>
        <w:tblLook w:val="04A0" w:firstRow="1" w:lastRow="0" w:firstColumn="1" w:lastColumn="0" w:noHBand="0" w:noVBand="1"/>
      </w:tblPr>
      <w:tblGrid>
        <w:gridCol w:w="1306"/>
        <w:gridCol w:w="2409"/>
        <w:gridCol w:w="5950"/>
      </w:tblGrid>
      <w:tr w:rsidR="00822484" w14:paraId="575478F5" w14:textId="77777777" w:rsidTr="005D1D51">
        <w:tc>
          <w:tcPr>
            <w:tcW w:w="1306" w:type="dxa"/>
            <w:shd w:val="clear" w:color="auto" w:fill="C6D9F1" w:themeFill="text2" w:themeFillTint="33"/>
          </w:tcPr>
          <w:p w14:paraId="5C40A06C" w14:textId="2347AE05" w:rsidR="00822484" w:rsidRDefault="00822484" w:rsidP="005D1D51">
            <w:pPr>
              <w:jc w:val="center"/>
              <w:rPr>
                <w:b/>
                <w:bCs/>
                <w:sz w:val="21"/>
                <w:szCs w:val="21"/>
              </w:rPr>
            </w:pPr>
            <w:r>
              <w:rPr>
                <w:rFonts w:hint="eastAsia"/>
                <w:b/>
                <w:bCs/>
                <w:sz w:val="21"/>
                <w:szCs w:val="21"/>
              </w:rPr>
              <w:t>回数</w:t>
            </w:r>
          </w:p>
        </w:tc>
        <w:tc>
          <w:tcPr>
            <w:tcW w:w="2409" w:type="dxa"/>
            <w:shd w:val="clear" w:color="auto" w:fill="C6D9F1" w:themeFill="text2" w:themeFillTint="33"/>
          </w:tcPr>
          <w:p w14:paraId="36573E34" w14:textId="678EA0F2" w:rsidR="00822484" w:rsidRDefault="005D1D51" w:rsidP="005D1D51">
            <w:pPr>
              <w:jc w:val="center"/>
              <w:rPr>
                <w:b/>
                <w:bCs/>
                <w:sz w:val="21"/>
                <w:szCs w:val="21"/>
              </w:rPr>
            </w:pPr>
            <w:r>
              <w:rPr>
                <w:rFonts w:hint="eastAsia"/>
                <w:b/>
                <w:bCs/>
                <w:sz w:val="21"/>
                <w:szCs w:val="21"/>
              </w:rPr>
              <w:t>開催時期</w:t>
            </w:r>
          </w:p>
        </w:tc>
        <w:tc>
          <w:tcPr>
            <w:tcW w:w="5950" w:type="dxa"/>
            <w:shd w:val="clear" w:color="auto" w:fill="C6D9F1" w:themeFill="text2" w:themeFillTint="33"/>
          </w:tcPr>
          <w:p w14:paraId="4BFA2B1B" w14:textId="6638F06C" w:rsidR="00822484" w:rsidRDefault="005D1D51" w:rsidP="005D1D51">
            <w:pPr>
              <w:jc w:val="center"/>
              <w:rPr>
                <w:b/>
                <w:bCs/>
                <w:sz w:val="21"/>
                <w:szCs w:val="21"/>
              </w:rPr>
            </w:pPr>
            <w:r>
              <w:rPr>
                <w:rFonts w:hint="eastAsia"/>
                <w:b/>
                <w:bCs/>
                <w:sz w:val="21"/>
                <w:szCs w:val="21"/>
              </w:rPr>
              <w:t>議事</w:t>
            </w:r>
          </w:p>
        </w:tc>
      </w:tr>
      <w:tr w:rsidR="00822484" w14:paraId="5B7026A8" w14:textId="77777777" w:rsidTr="005D1D51">
        <w:tc>
          <w:tcPr>
            <w:tcW w:w="1306" w:type="dxa"/>
          </w:tcPr>
          <w:p w14:paraId="5EB13A26" w14:textId="1329301E" w:rsidR="00822484" w:rsidRPr="005D1D51" w:rsidRDefault="00822484" w:rsidP="005D1D51">
            <w:pPr>
              <w:jc w:val="center"/>
              <w:rPr>
                <w:sz w:val="21"/>
                <w:szCs w:val="21"/>
              </w:rPr>
            </w:pPr>
            <w:r w:rsidRPr="005D1D51">
              <w:rPr>
                <w:rFonts w:hint="eastAsia"/>
                <w:sz w:val="21"/>
                <w:szCs w:val="21"/>
              </w:rPr>
              <w:t>第１回</w:t>
            </w:r>
          </w:p>
        </w:tc>
        <w:tc>
          <w:tcPr>
            <w:tcW w:w="2409" w:type="dxa"/>
          </w:tcPr>
          <w:p w14:paraId="5010BA44" w14:textId="5A332E59" w:rsidR="00822484" w:rsidRPr="005D1D51" w:rsidRDefault="005D1D51" w:rsidP="005D1D51">
            <w:pPr>
              <w:jc w:val="center"/>
              <w:rPr>
                <w:sz w:val="21"/>
                <w:szCs w:val="21"/>
              </w:rPr>
            </w:pPr>
            <w:r w:rsidRPr="005D1D51">
              <w:rPr>
                <w:rFonts w:hint="eastAsia"/>
                <w:sz w:val="21"/>
                <w:szCs w:val="21"/>
              </w:rPr>
              <w:t>令和４年６月1</w:t>
            </w:r>
            <w:r w:rsidRPr="005D1D51">
              <w:rPr>
                <w:sz w:val="21"/>
                <w:szCs w:val="21"/>
              </w:rPr>
              <w:t>8</w:t>
            </w:r>
            <w:r w:rsidRPr="005D1D51">
              <w:rPr>
                <w:rFonts w:hint="eastAsia"/>
                <w:sz w:val="21"/>
                <w:szCs w:val="21"/>
              </w:rPr>
              <w:t>日</w:t>
            </w:r>
          </w:p>
        </w:tc>
        <w:tc>
          <w:tcPr>
            <w:tcW w:w="5950" w:type="dxa"/>
          </w:tcPr>
          <w:p w14:paraId="2CC6A336" w14:textId="25FDD418" w:rsidR="00822484" w:rsidRPr="005D1D51" w:rsidRDefault="005D1D51" w:rsidP="00822484">
            <w:pPr>
              <w:rPr>
                <w:sz w:val="21"/>
                <w:szCs w:val="21"/>
              </w:rPr>
            </w:pPr>
            <w:r w:rsidRPr="005D1D51">
              <w:rPr>
                <w:rFonts w:hint="eastAsia"/>
                <w:sz w:val="21"/>
                <w:szCs w:val="21"/>
              </w:rPr>
              <w:t>・大阪府中央卸売市場再整備基本計画の策定について</w:t>
            </w:r>
          </w:p>
        </w:tc>
      </w:tr>
      <w:tr w:rsidR="00822484" w14:paraId="093B183C" w14:textId="77777777" w:rsidTr="005D1D51">
        <w:tc>
          <w:tcPr>
            <w:tcW w:w="1306" w:type="dxa"/>
          </w:tcPr>
          <w:p w14:paraId="7887E547" w14:textId="1ACA6C42" w:rsidR="00822484" w:rsidRPr="005D1D51" w:rsidRDefault="00822484" w:rsidP="005D1D51">
            <w:pPr>
              <w:jc w:val="center"/>
              <w:rPr>
                <w:sz w:val="21"/>
                <w:szCs w:val="21"/>
              </w:rPr>
            </w:pPr>
            <w:r w:rsidRPr="005D1D51">
              <w:rPr>
                <w:rFonts w:hint="eastAsia"/>
                <w:sz w:val="21"/>
                <w:szCs w:val="21"/>
              </w:rPr>
              <w:t>第２回</w:t>
            </w:r>
          </w:p>
        </w:tc>
        <w:tc>
          <w:tcPr>
            <w:tcW w:w="2409" w:type="dxa"/>
          </w:tcPr>
          <w:p w14:paraId="1073C45D" w14:textId="0785F9BE" w:rsidR="00822484" w:rsidRPr="005D1D51" w:rsidRDefault="005D1D51" w:rsidP="005D1D51">
            <w:pPr>
              <w:jc w:val="center"/>
              <w:rPr>
                <w:sz w:val="21"/>
                <w:szCs w:val="21"/>
              </w:rPr>
            </w:pPr>
            <w:r w:rsidRPr="005D1D51">
              <w:rPr>
                <w:rFonts w:hint="eastAsia"/>
                <w:sz w:val="21"/>
                <w:szCs w:val="21"/>
              </w:rPr>
              <w:t>令和５年１月3</w:t>
            </w:r>
            <w:r w:rsidRPr="005D1D51">
              <w:rPr>
                <w:sz w:val="21"/>
                <w:szCs w:val="21"/>
              </w:rPr>
              <w:t>1</w:t>
            </w:r>
            <w:r w:rsidRPr="005D1D51">
              <w:rPr>
                <w:rFonts w:hint="eastAsia"/>
                <w:sz w:val="21"/>
                <w:szCs w:val="21"/>
              </w:rPr>
              <w:t>日</w:t>
            </w:r>
          </w:p>
        </w:tc>
        <w:tc>
          <w:tcPr>
            <w:tcW w:w="5950" w:type="dxa"/>
          </w:tcPr>
          <w:p w14:paraId="4440E918" w14:textId="46E2F1EB" w:rsidR="00822484" w:rsidRPr="005D1D51" w:rsidRDefault="005D1D51" w:rsidP="00822484">
            <w:pPr>
              <w:rPr>
                <w:sz w:val="21"/>
                <w:szCs w:val="21"/>
              </w:rPr>
            </w:pPr>
            <w:r w:rsidRPr="005D1D51">
              <w:rPr>
                <w:rFonts w:hint="eastAsia"/>
                <w:sz w:val="21"/>
                <w:szCs w:val="21"/>
              </w:rPr>
              <w:t>・大阪府中央卸売市場再整備基本計画（たたき台）について</w:t>
            </w:r>
          </w:p>
        </w:tc>
      </w:tr>
      <w:tr w:rsidR="00822484" w14:paraId="4D14A5D7" w14:textId="77777777" w:rsidTr="005D1D51">
        <w:tc>
          <w:tcPr>
            <w:tcW w:w="1306" w:type="dxa"/>
            <w:vAlign w:val="center"/>
          </w:tcPr>
          <w:p w14:paraId="3B1D7975" w14:textId="74301A10" w:rsidR="00822484" w:rsidRPr="005D1D51" w:rsidRDefault="00822484" w:rsidP="005D1D51">
            <w:pPr>
              <w:jc w:val="center"/>
              <w:rPr>
                <w:sz w:val="21"/>
                <w:szCs w:val="21"/>
              </w:rPr>
            </w:pPr>
            <w:r w:rsidRPr="005D1D51">
              <w:rPr>
                <w:rFonts w:hint="eastAsia"/>
                <w:sz w:val="21"/>
                <w:szCs w:val="21"/>
              </w:rPr>
              <w:t>第３回</w:t>
            </w:r>
          </w:p>
        </w:tc>
        <w:tc>
          <w:tcPr>
            <w:tcW w:w="2409" w:type="dxa"/>
            <w:vAlign w:val="center"/>
          </w:tcPr>
          <w:p w14:paraId="74C9582A" w14:textId="217237F4" w:rsidR="00822484" w:rsidRPr="005D1D51" w:rsidRDefault="005D1D51" w:rsidP="005D1D51">
            <w:pPr>
              <w:jc w:val="center"/>
              <w:rPr>
                <w:sz w:val="21"/>
                <w:szCs w:val="21"/>
              </w:rPr>
            </w:pPr>
            <w:r w:rsidRPr="005D1D51">
              <w:rPr>
                <w:rFonts w:hint="eastAsia"/>
                <w:sz w:val="21"/>
                <w:szCs w:val="21"/>
              </w:rPr>
              <w:t>令和５年７月７日</w:t>
            </w:r>
          </w:p>
        </w:tc>
        <w:tc>
          <w:tcPr>
            <w:tcW w:w="5950" w:type="dxa"/>
          </w:tcPr>
          <w:p w14:paraId="4BC7741F" w14:textId="77777777" w:rsidR="005D1D51" w:rsidRPr="005D1D51" w:rsidRDefault="005D1D51" w:rsidP="005D1D51">
            <w:pPr>
              <w:rPr>
                <w:sz w:val="21"/>
                <w:szCs w:val="21"/>
              </w:rPr>
            </w:pPr>
            <w:r w:rsidRPr="005D1D51">
              <w:rPr>
                <w:rFonts w:hint="eastAsia"/>
                <w:sz w:val="21"/>
                <w:szCs w:val="21"/>
              </w:rPr>
              <w:t>・大阪府中央卸売市場再整備基本計画の検討状況について</w:t>
            </w:r>
          </w:p>
          <w:p w14:paraId="6B483B37" w14:textId="3DBEA2CD" w:rsidR="00822484" w:rsidRPr="005D1D51" w:rsidRDefault="005D1D51" w:rsidP="005D1D51">
            <w:pPr>
              <w:rPr>
                <w:sz w:val="21"/>
                <w:szCs w:val="21"/>
              </w:rPr>
            </w:pPr>
            <w:r w:rsidRPr="005D1D51">
              <w:rPr>
                <w:rFonts w:hint="eastAsia"/>
                <w:sz w:val="21"/>
                <w:szCs w:val="21"/>
              </w:rPr>
              <w:t>・今後の検討について</w:t>
            </w:r>
          </w:p>
        </w:tc>
      </w:tr>
      <w:tr w:rsidR="00822484" w14:paraId="7EFD791B" w14:textId="77777777" w:rsidTr="005D1D51">
        <w:tc>
          <w:tcPr>
            <w:tcW w:w="1306" w:type="dxa"/>
          </w:tcPr>
          <w:p w14:paraId="2C2B027F" w14:textId="310FE09C" w:rsidR="00822484" w:rsidRPr="005D1D51" w:rsidRDefault="00822484" w:rsidP="005D1D51">
            <w:pPr>
              <w:jc w:val="center"/>
              <w:rPr>
                <w:sz w:val="21"/>
                <w:szCs w:val="21"/>
              </w:rPr>
            </w:pPr>
            <w:r w:rsidRPr="005D1D51">
              <w:rPr>
                <w:rFonts w:hint="eastAsia"/>
                <w:sz w:val="21"/>
                <w:szCs w:val="21"/>
              </w:rPr>
              <w:t>第４回</w:t>
            </w:r>
          </w:p>
        </w:tc>
        <w:tc>
          <w:tcPr>
            <w:tcW w:w="2409" w:type="dxa"/>
          </w:tcPr>
          <w:p w14:paraId="090B905E" w14:textId="7AA06BA9" w:rsidR="00822484" w:rsidRPr="005D1D51" w:rsidRDefault="005D1D51" w:rsidP="005D1D51">
            <w:pPr>
              <w:jc w:val="center"/>
              <w:rPr>
                <w:sz w:val="21"/>
                <w:szCs w:val="21"/>
              </w:rPr>
            </w:pPr>
            <w:r w:rsidRPr="005D1D51">
              <w:rPr>
                <w:rFonts w:hint="eastAsia"/>
                <w:sz w:val="21"/>
                <w:szCs w:val="21"/>
              </w:rPr>
              <w:t>令和５年1</w:t>
            </w:r>
            <w:r w:rsidRPr="005D1D51">
              <w:rPr>
                <w:sz w:val="21"/>
                <w:szCs w:val="21"/>
              </w:rPr>
              <w:t>0</w:t>
            </w:r>
            <w:r w:rsidRPr="005D1D51">
              <w:rPr>
                <w:rFonts w:hint="eastAsia"/>
                <w:sz w:val="21"/>
                <w:szCs w:val="21"/>
              </w:rPr>
              <w:t>月2</w:t>
            </w:r>
            <w:r w:rsidRPr="005D1D51">
              <w:rPr>
                <w:sz w:val="21"/>
                <w:szCs w:val="21"/>
              </w:rPr>
              <w:t>3</w:t>
            </w:r>
            <w:r w:rsidRPr="005D1D51">
              <w:rPr>
                <w:rFonts w:hint="eastAsia"/>
                <w:sz w:val="21"/>
                <w:szCs w:val="21"/>
              </w:rPr>
              <w:t>日</w:t>
            </w:r>
          </w:p>
        </w:tc>
        <w:tc>
          <w:tcPr>
            <w:tcW w:w="5950" w:type="dxa"/>
          </w:tcPr>
          <w:p w14:paraId="1BAE0B8A" w14:textId="69CCA8B9" w:rsidR="00822484" w:rsidRPr="005D1D51" w:rsidRDefault="005D1D51" w:rsidP="00822484">
            <w:pPr>
              <w:rPr>
                <w:sz w:val="21"/>
                <w:szCs w:val="21"/>
              </w:rPr>
            </w:pPr>
            <w:r w:rsidRPr="005D1D51">
              <w:rPr>
                <w:rFonts w:hint="eastAsia"/>
                <w:sz w:val="21"/>
                <w:szCs w:val="21"/>
              </w:rPr>
              <w:t>・大阪府中央卸売市場再整備基本計画の検討状況について</w:t>
            </w:r>
          </w:p>
        </w:tc>
      </w:tr>
      <w:tr w:rsidR="00822484" w14:paraId="2648759D" w14:textId="77777777" w:rsidTr="005D1D51">
        <w:tc>
          <w:tcPr>
            <w:tcW w:w="1306" w:type="dxa"/>
          </w:tcPr>
          <w:p w14:paraId="5D1C080D" w14:textId="70A8E28A" w:rsidR="00822484" w:rsidRPr="005D1D51" w:rsidRDefault="00822484" w:rsidP="005D1D51">
            <w:pPr>
              <w:jc w:val="center"/>
              <w:rPr>
                <w:sz w:val="21"/>
                <w:szCs w:val="21"/>
              </w:rPr>
            </w:pPr>
            <w:r w:rsidRPr="005D1D51">
              <w:rPr>
                <w:rFonts w:hint="eastAsia"/>
                <w:sz w:val="21"/>
                <w:szCs w:val="21"/>
              </w:rPr>
              <w:t>第５回</w:t>
            </w:r>
          </w:p>
        </w:tc>
        <w:tc>
          <w:tcPr>
            <w:tcW w:w="2409" w:type="dxa"/>
          </w:tcPr>
          <w:p w14:paraId="176DD5AF" w14:textId="070A4C76" w:rsidR="00822484" w:rsidRPr="005D1D51" w:rsidRDefault="005D1D51" w:rsidP="005D1D51">
            <w:pPr>
              <w:jc w:val="center"/>
              <w:rPr>
                <w:sz w:val="21"/>
                <w:szCs w:val="21"/>
              </w:rPr>
            </w:pPr>
            <w:r w:rsidRPr="005D1D51">
              <w:rPr>
                <w:rFonts w:hint="eastAsia"/>
                <w:sz w:val="21"/>
                <w:szCs w:val="21"/>
              </w:rPr>
              <w:t>令和５年1</w:t>
            </w:r>
            <w:r w:rsidRPr="005D1D51">
              <w:rPr>
                <w:sz w:val="21"/>
                <w:szCs w:val="21"/>
              </w:rPr>
              <w:t>2</w:t>
            </w:r>
            <w:r w:rsidRPr="005D1D51">
              <w:rPr>
                <w:rFonts w:hint="eastAsia"/>
                <w:sz w:val="21"/>
                <w:szCs w:val="21"/>
              </w:rPr>
              <w:t>月1</w:t>
            </w:r>
            <w:r w:rsidRPr="005D1D51">
              <w:rPr>
                <w:sz w:val="21"/>
                <w:szCs w:val="21"/>
              </w:rPr>
              <w:t>6</w:t>
            </w:r>
            <w:r w:rsidRPr="005D1D51">
              <w:rPr>
                <w:rFonts w:hint="eastAsia"/>
                <w:sz w:val="21"/>
                <w:szCs w:val="21"/>
              </w:rPr>
              <w:t>日</w:t>
            </w:r>
          </w:p>
        </w:tc>
        <w:tc>
          <w:tcPr>
            <w:tcW w:w="5950" w:type="dxa"/>
          </w:tcPr>
          <w:p w14:paraId="6BAB50D2" w14:textId="0C193892" w:rsidR="00822484" w:rsidRPr="005D1D51" w:rsidRDefault="005D1D51" w:rsidP="00822484">
            <w:pPr>
              <w:rPr>
                <w:sz w:val="21"/>
                <w:szCs w:val="21"/>
              </w:rPr>
            </w:pPr>
            <w:r w:rsidRPr="005D1D51">
              <w:rPr>
                <w:rFonts w:hint="eastAsia"/>
                <w:sz w:val="21"/>
                <w:szCs w:val="21"/>
              </w:rPr>
              <w:t>・府市場再整備検討に係る報告及び主な論点等について</w:t>
            </w:r>
          </w:p>
        </w:tc>
      </w:tr>
      <w:tr w:rsidR="00822484" w14:paraId="2C2EBEC8" w14:textId="77777777" w:rsidTr="005D1D51">
        <w:tc>
          <w:tcPr>
            <w:tcW w:w="1306" w:type="dxa"/>
          </w:tcPr>
          <w:p w14:paraId="44D4BC1C" w14:textId="7A2B19AB" w:rsidR="00822484" w:rsidRPr="005D1D51" w:rsidRDefault="00822484" w:rsidP="005D1D51">
            <w:pPr>
              <w:jc w:val="center"/>
              <w:rPr>
                <w:sz w:val="21"/>
                <w:szCs w:val="21"/>
              </w:rPr>
            </w:pPr>
            <w:r w:rsidRPr="005D1D51">
              <w:rPr>
                <w:rFonts w:hint="eastAsia"/>
                <w:sz w:val="21"/>
                <w:szCs w:val="21"/>
              </w:rPr>
              <w:t>第６回</w:t>
            </w:r>
          </w:p>
        </w:tc>
        <w:tc>
          <w:tcPr>
            <w:tcW w:w="2409" w:type="dxa"/>
          </w:tcPr>
          <w:p w14:paraId="3041613A" w14:textId="69A701B2" w:rsidR="00822484" w:rsidRPr="005D1D51" w:rsidRDefault="005D1D51" w:rsidP="005D1D51">
            <w:pPr>
              <w:jc w:val="center"/>
              <w:rPr>
                <w:sz w:val="21"/>
                <w:szCs w:val="21"/>
              </w:rPr>
            </w:pPr>
            <w:r w:rsidRPr="005D1D51">
              <w:rPr>
                <w:rFonts w:hint="eastAsia"/>
                <w:sz w:val="21"/>
                <w:szCs w:val="21"/>
              </w:rPr>
              <w:t>令和６年３月1</w:t>
            </w:r>
            <w:r w:rsidRPr="005D1D51">
              <w:rPr>
                <w:sz w:val="21"/>
                <w:szCs w:val="21"/>
              </w:rPr>
              <w:t>9</w:t>
            </w:r>
            <w:r w:rsidRPr="005D1D51">
              <w:rPr>
                <w:rFonts w:hint="eastAsia"/>
                <w:sz w:val="21"/>
                <w:szCs w:val="21"/>
              </w:rPr>
              <w:t>日</w:t>
            </w:r>
          </w:p>
        </w:tc>
        <w:tc>
          <w:tcPr>
            <w:tcW w:w="5950" w:type="dxa"/>
          </w:tcPr>
          <w:p w14:paraId="573BCCDA" w14:textId="469BDA10" w:rsidR="00822484" w:rsidRPr="005D1D51" w:rsidRDefault="005D1D51" w:rsidP="00822484">
            <w:pPr>
              <w:rPr>
                <w:sz w:val="21"/>
                <w:szCs w:val="21"/>
              </w:rPr>
            </w:pPr>
            <w:r w:rsidRPr="005D1D51">
              <w:rPr>
                <w:rFonts w:hint="eastAsia"/>
                <w:sz w:val="21"/>
                <w:szCs w:val="21"/>
              </w:rPr>
              <w:t>・大阪府中央卸売市場再整備に向けた検討方針について</w:t>
            </w:r>
          </w:p>
        </w:tc>
      </w:tr>
    </w:tbl>
    <w:p w14:paraId="20AD0270" w14:textId="77777777" w:rsidR="00822484" w:rsidRPr="004D054D" w:rsidRDefault="00822484" w:rsidP="005D1D51">
      <w:pPr>
        <w:rPr>
          <w:b/>
          <w:bCs/>
          <w:sz w:val="21"/>
          <w:szCs w:val="21"/>
        </w:rPr>
      </w:pPr>
    </w:p>
    <w:p w14:paraId="4AB5F6C4" w14:textId="20BF5648" w:rsidR="005D1D51" w:rsidRPr="00FF2147" w:rsidRDefault="00822484" w:rsidP="00FF2147">
      <w:pPr>
        <w:pStyle w:val="03"/>
        <w:numPr>
          <w:ilvl w:val="0"/>
          <w:numId w:val="0"/>
        </w:numPr>
        <w:ind w:left="440" w:hanging="440"/>
      </w:pPr>
      <w:r w:rsidRPr="00C07256">
        <w:rPr>
          <w:rFonts w:hint="eastAsia"/>
        </w:rPr>
        <w:t>（</w:t>
      </w:r>
      <w:r>
        <w:rPr>
          <w:rFonts w:hint="eastAsia"/>
        </w:rPr>
        <w:t>２</w:t>
      </w:r>
      <w:r w:rsidRPr="00C07256">
        <w:rPr>
          <w:rFonts w:hint="eastAsia"/>
        </w:rPr>
        <w:t>）</w:t>
      </w:r>
      <w:r>
        <w:rPr>
          <w:rFonts w:hint="eastAsia"/>
        </w:rPr>
        <w:t>分科会の開催状況</w:t>
      </w:r>
      <w:r w:rsidR="00FF2147">
        <w:br/>
      </w:r>
    </w:p>
    <w:tbl>
      <w:tblPr>
        <w:tblStyle w:val="af"/>
        <w:tblW w:w="0" w:type="auto"/>
        <w:tblInd w:w="249" w:type="dxa"/>
        <w:tblLook w:val="04A0" w:firstRow="1" w:lastRow="0" w:firstColumn="1" w:lastColumn="0" w:noHBand="0" w:noVBand="1"/>
      </w:tblPr>
      <w:tblGrid>
        <w:gridCol w:w="1306"/>
        <w:gridCol w:w="2409"/>
        <w:gridCol w:w="5950"/>
      </w:tblGrid>
      <w:tr w:rsidR="005D1D51" w14:paraId="1CC854A0" w14:textId="77777777" w:rsidTr="005D1D51">
        <w:tc>
          <w:tcPr>
            <w:tcW w:w="1306" w:type="dxa"/>
            <w:shd w:val="clear" w:color="auto" w:fill="C6D9F1" w:themeFill="text2" w:themeFillTint="33"/>
          </w:tcPr>
          <w:p w14:paraId="227C337E" w14:textId="77777777" w:rsidR="005D1D51" w:rsidRDefault="005D1D51" w:rsidP="005D1D51">
            <w:pPr>
              <w:jc w:val="center"/>
              <w:rPr>
                <w:b/>
                <w:bCs/>
                <w:sz w:val="21"/>
                <w:szCs w:val="21"/>
              </w:rPr>
            </w:pPr>
            <w:r>
              <w:rPr>
                <w:rFonts w:hint="eastAsia"/>
                <w:b/>
                <w:bCs/>
                <w:sz w:val="21"/>
                <w:szCs w:val="21"/>
              </w:rPr>
              <w:t>回数</w:t>
            </w:r>
          </w:p>
        </w:tc>
        <w:tc>
          <w:tcPr>
            <w:tcW w:w="2409" w:type="dxa"/>
            <w:shd w:val="clear" w:color="auto" w:fill="C6D9F1" w:themeFill="text2" w:themeFillTint="33"/>
          </w:tcPr>
          <w:p w14:paraId="11D03AC0" w14:textId="77777777" w:rsidR="005D1D51" w:rsidRDefault="005D1D51" w:rsidP="005D1D51">
            <w:pPr>
              <w:jc w:val="center"/>
              <w:rPr>
                <w:b/>
                <w:bCs/>
                <w:sz w:val="21"/>
                <w:szCs w:val="21"/>
              </w:rPr>
            </w:pPr>
            <w:r>
              <w:rPr>
                <w:rFonts w:hint="eastAsia"/>
                <w:b/>
                <w:bCs/>
                <w:sz w:val="21"/>
                <w:szCs w:val="21"/>
              </w:rPr>
              <w:t>開催時期</w:t>
            </w:r>
          </w:p>
        </w:tc>
        <w:tc>
          <w:tcPr>
            <w:tcW w:w="5950" w:type="dxa"/>
            <w:shd w:val="clear" w:color="auto" w:fill="C6D9F1" w:themeFill="text2" w:themeFillTint="33"/>
          </w:tcPr>
          <w:p w14:paraId="7C6A8048" w14:textId="3BA768D5" w:rsidR="005D1D51" w:rsidRDefault="005D1D51" w:rsidP="005D1D51">
            <w:pPr>
              <w:jc w:val="center"/>
              <w:rPr>
                <w:b/>
                <w:bCs/>
                <w:sz w:val="21"/>
                <w:szCs w:val="21"/>
              </w:rPr>
            </w:pPr>
            <w:r w:rsidRPr="005D1D51">
              <w:rPr>
                <w:rFonts w:hint="eastAsia"/>
                <w:b/>
                <w:bCs/>
                <w:sz w:val="21"/>
                <w:szCs w:val="21"/>
              </w:rPr>
              <w:t>主要議題・開催内容</w:t>
            </w:r>
          </w:p>
        </w:tc>
      </w:tr>
      <w:tr w:rsidR="005D1D51" w14:paraId="5B57495C" w14:textId="77777777" w:rsidTr="005D1D51">
        <w:tc>
          <w:tcPr>
            <w:tcW w:w="1306" w:type="dxa"/>
            <w:vAlign w:val="center"/>
          </w:tcPr>
          <w:p w14:paraId="4C634B60" w14:textId="77777777" w:rsidR="005D1D51" w:rsidRPr="005D1D51" w:rsidRDefault="005D1D51" w:rsidP="005D1D51">
            <w:pPr>
              <w:jc w:val="center"/>
              <w:rPr>
                <w:sz w:val="21"/>
                <w:szCs w:val="21"/>
              </w:rPr>
            </w:pPr>
            <w:r w:rsidRPr="005D1D51">
              <w:rPr>
                <w:rFonts w:hint="eastAsia"/>
                <w:sz w:val="21"/>
                <w:szCs w:val="21"/>
              </w:rPr>
              <w:t>第１回</w:t>
            </w:r>
          </w:p>
        </w:tc>
        <w:tc>
          <w:tcPr>
            <w:tcW w:w="2409" w:type="dxa"/>
            <w:vAlign w:val="center"/>
          </w:tcPr>
          <w:p w14:paraId="184F8622" w14:textId="77777777" w:rsidR="005D1D51" w:rsidRPr="005D1D51" w:rsidRDefault="005D1D51" w:rsidP="005D1D51">
            <w:pPr>
              <w:jc w:val="center"/>
              <w:rPr>
                <w:sz w:val="21"/>
                <w:szCs w:val="21"/>
              </w:rPr>
            </w:pPr>
            <w:r w:rsidRPr="005D1D51">
              <w:rPr>
                <w:rFonts w:hint="eastAsia"/>
                <w:sz w:val="21"/>
                <w:szCs w:val="21"/>
              </w:rPr>
              <w:t>令和４年６月1</w:t>
            </w:r>
            <w:r w:rsidRPr="005D1D51">
              <w:rPr>
                <w:sz w:val="21"/>
                <w:szCs w:val="21"/>
              </w:rPr>
              <w:t>8</w:t>
            </w:r>
            <w:r w:rsidRPr="005D1D51">
              <w:rPr>
                <w:rFonts w:hint="eastAsia"/>
                <w:sz w:val="21"/>
                <w:szCs w:val="21"/>
              </w:rPr>
              <w:t>日</w:t>
            </w:r>
          </w:p>
        </w:tc>
        <w:tc>
          <w:tcPr>
            <w:tcW w:w="5950" w:type="dxa"/>
          </w:tcPr>
          <w:p w14:paraId="6AB955B9" w14:textId="77777777" w:rsidR="005D1D51" w:rsidRPr="005D1D51" w:rsidRDefault="005D1D51" w:rsidP="005D1D51">
            <w:pPr>
              <w:rPr>
                <w:sz w:val="21"/>
                <w:szCs w:val="21"/>
              </w:rPr>
            </w:pPr>
            <w:r w:rsidRPr="005D1D51">
              <w:rPr>
                <w:rFonts w:hint="eastAsia"/>
                <w:sz w:val="21"/>
                <w:szCs w:val="21"/>
              </w:rPr>
              <w:t>・大阪府中央卸売市場再整備基本計画（たたき台）の説明・</w:t>
            </w:r>
          </w:p>
          <w:p w14:paraId="3DD97B2D" w14:textId="1FD28808" w:rsidR="005D1D51" w:rsidRPr="005D1D51" w:rsidRDefault="005D1D51" w:rsidP="005D1D51">
            <w:pPr>
              <w:ind w:firstLineChars="100" w:firstLine="210"/>
              <w:rPr>
                <w:sz w:val="21"/>
                <w:szCs w:val="21"/>
              </w:rPr>
            </w:pPr>
            <w:r w:rsidRPr="005D1D51">
              <w:rPr>
                <w:rFonts w:hint="eastAsia"/>
                <w:sz w:val="21"/>
                <w:szCs w:val="21"/>
              </w:rPr>
              <w:t>共有と意向把握</w:t>
            </w:r>
          </w:p>
        </w:tc>
      </w:tr>
      <w:tr w:rsidR="005D1D51" w14:paraId="0E722297" w14:textId="77777777" w:rsidTr="005D1D51">
        <w:tc>
          <w:tcPr>
            <w:tcW w:w="1306" w:type="dxa"/>
          </w:tcPr>
          <w:p w14:paraId="7DFF1DD6" w14:textId="77777777" w:rsidR="005D1D51" w:rsidRPr="005D1D51" w:rsidRDefault="005D1D51" w:rsidP="005D1D51">
            <w:pPr>
              <w:jc w:val="center"/>
              <w:rPr>
                <w:sz w:val="21"/>
                <w:szCs w:val="21"/>
              </w:rPr>
            </w:pPr>
            <w:r w:rsidRPr="005D1D51">
              <w:rPr>
                <w:rFonts w:hint="eastAsia"/>
                <w:sz w:val="21"/>
                <w:szCs w:val="21"/>
              </w:rPr>
              <w:t>第２回</w:t>
            </w:r>
          </w:p>
          <w:p w14:paraId="4C1EE03D" w14:textId="77777777" w:rsidR="005D1D51" w:rsidRPr="005D1D51" w:rsidRDefault="005D1D51" w:rsidP="005D1D51">
            <w:pPr>
              <w:jc w:val="center"/>
              <w:rPr>
                <w:sz w:val="21"/>
                <w:szCs w:val="21"/>
              </w:rPr>
            </w:pPr>
            <w:r w:rsidRPr="005D1D51">
              <w:rPr>
                <w:rFonts w:hint="eastAsia"/>
                <w:sz w:val="21"/>
                <w:szCs w:val="21"/>
              </w:rPr>
              <w:t>～</w:t>
            </w:r>
          </w:p>
          <w:p w14:paraId="3EA62A5C" w14:textId="3B94D56F" w:rsidR="005D1D51" w:rsidRPr="005D1D51" w:rsidRDefault="005D1D51" w:rsidP="005D1D51">
            <w:pPr>
              <w:jc w:val="center"/>
              <w:rPr>
                <w:sz w:val="21"/>
                <w:szCs w:val="21"/>
              </w:rPr>
            </w:pPr>
            <w:r w:rsidRPr="005D1D51">
              <w:rPr>
                <w:rFonts w:hint="eastAsia"/>
                <w:sz w:val="21"/>
                <w:szCs w:val="21"/>
              </w:rPr>
              <w:t>第８回</w:t>
            </w:r>
          </w:p>
        </w:tc>
        <w:tc>
          <w:tcPr>
            <w:tcW w:w="2409" w:type="dxa"/>
          </w:tcPr>
          <w:p w14:paraId="03CF4B8A" w14:textId="77777777" w:rsidR="005D1D51" w:rsidRPr="005D1D51" w:rsidRDefault="005D1D51" w:rsidP="005D1D51">
            <w:pPr>
              <w:jc w:val="center"/>
              <w:rPr>
                <w:sz w:val="21"/>
                <w:szCs w:val="21"/>
              </w:rPr>
            </w:pPr>
            <w:r w:rsidRPr="005D1D51">
              <w:rPr>
                <w:rFonts w:hint="eastAsia"/>
                <w:sz w:val="21"/>
                <w:szCs w:val="21"/>
              </w:rPr>
              <w:t>令和５年２月下旬</w:t>
            </w:r>
          </w:p>
          <w:p w14:paraId="36490CAD" w14:textId="77777777" w:rsidR="005D1D51" w:rsidRPr="005D1D51" w:rsidRDefault="005D1D51" w:rsidP="005D1D51">
            <w:pPr>
              <w:jc w:val="center"/>
              <w:rPr>
                <w:sz w:val="21"/>
                <w:szCs w:val="21"/>
              </w:rPr>
            </w:pPr>
            <w:r w:rsidRPr="005D1D51">
              <w:rPr>
                <w:rFonts w:hint="eastAsia"/>
                <w:sz w:val="21"/>
                <w:szCs w:val="21"/>
              </w:rPr>
              <w:t>～</w:t>
            </w:r>
          </w:p>
          <w:p w14:paraId="07B3E065" w14:textId="49516F2C" w:rsidR="005D1D51" w:rsidRPr="005D1D51" w:rsidRDefault="005D1D51" w:rsidP="005D1D51">
            <w:pPr>
              <w:jc w:val="center"/>
              <w:rPr>
                <w:sz w:val="21"/>
                <w:szCs w:val="21"/>
              </w:rPr>
            </w:pPr>
            <w:r w:rsidRPr="005D1D51">
              <w:rPr>
                <w:rFonts w:hint="eastAsia"/>
                <w:sz w:val="21"/>
                <w:szCs w:val="21"/>
              </w:rPr>
              <w:t>令和５年1</w:t>
            </w:r>
            <w:r w:rsidRPr="005D1D51">
              <w:rPr>
                <w:sz w:val="21"/>
                <w:szCs w:val="21"/>
              </w:rPr>
              <w:t>0</w:t>
            </w:r>
            <w:r w:rsidRPr="005D1D51">
              <w:rPr>
                <w:rFonts w:hint="eastAsia"/>
                <w:sz w:val="21"/>
                <w:szCs w:val="21"/>
              </w:rPr>
              <w:t>月上旬</w:t>
            </w:r>
          </w:p>
        </w:tc>
        <w:tc>
          <w:tcPr>
            <w:tcW w:w="5950" w:type="dxa"/>
          </w:tcPr>
          <w:p w14:paraId="4FA8F52C" w14:textId="77777777" w:rsidR="005D1D51" w:rsidRPr="005D1D51" w:rsidRDefault="005D1D51" w:rsidP="005D1D51">
            <w:pPr>
              <w:rPr>
                <w:sz w:val="21"/>
                <w:szCs w:val="21"/>
              </w:rPr>
            </w:pPr>
            <w:r w:rsidRPr="005D1D51">
              <w:rPr>
                <w:rFonts w:hint="eastAsia"/>
                <w:sz w:val="21"/>
                <w:szCs w:val="21"/>
              </w:rPr>
              <w:t>・卸売場・仲卸売場等を平面配置するプランを再検討すると</w:t>
            </w:r>
          </w:p>
          <w:p w14:paraId="1AB4356C" w14:textId="09EC774A" w:rsidR="005D1D51" w:rsidRPr="005D1D51" w:rsidRDefault="005D1D51" w:rsidP="005D1D51">
            <w:pPr>
              <w:ind w:leftChars="100" w:left="220"/>
              <w:rPr>
                <w:sz w:val="21"/>
                <w:szCs w:val="21"/>
              </w:rPr>
            </w:pPr>
            <w:r w:rsidRPr="005D1D51">
              <w:rPr>
                <w:rFonts w:hint="eastAsia"/>
                <w:sz w:val="21"/>
                <w:szCs w:val="21"/>
              </w:rPr>
              <w:t>とも</w:t>
            </w:r>
            <w:r w:rsidRPr="005D1D51">
              <w:rPr>
                <w:sz w:val="21"/>
                <w:szCs w:val="21"/>
              </w:rPr>
              <w:t>に、場内事業者に対して施設の使用実態や必要規模等について個別ヒアリングを実施</w:t>
            </w:r>
          </w:p>
        </w:tc>
      </w:tr>
    </w:tbl>
    <w:p w14:paraId="07E4735E" w14:textId="7152755E" w:rsidR="00822484" w:rsidRPr="004D054D" w:rsidRDefault="00822484" w:rsidP="005D1D51">
      <w:pPr>
        <w:rPr>
          <w:b/>
          <w:bCs/>
          <w:sz w:val="21"/>
          <w:szCs w:val="21"/>
        </w:rPr>
      </w:pPr>
    </w:p>
    <w:p w14:paraId="7F3D1AE3" w14:textId="036D7EA1" w:rsidR="005D1D51" w:rsidRPr="00FF2147" w:rsidRDefault="007F095F" w:rsidP="00FF2147">
      <w:pPr>
        <w:pStyle w:val="03"/>
        <w:numPr>
          <w:ilvl w:val="0"/>
          <w:numId w:val="0"/>
        </w:numPr>
        <w:ind w:left="440" w:hanging="440"/>
      </w:pPr>
      <w:r w:rsidRPr="00EE7AEA">
        <w:rPr>
          <w:noProof/>
          <w:color w:val="000000" w:themeColor="text1"/>
          <w:szCs w:val="21"/>
        </w:rPr>
        <mc:AlternateContent>
          <mc:Choice Requires="wps">
            <w:drawing>
              <wp:anchor distT="0" distB="0" distL="114300" distR="114300" simplePos="0" relativeHeight="251704832" behindDoc="0" locked="0" layoutInCell="1" allowOverlap="1" wp14:anchorId="4899F6B1" wp14:editId="306E4E95">
                <wp:simplePos x="0" y="0"/>
                <wp:positionH relativeFrom="margin">
                  <wp:posOffset>5541645</wp:posOffset>
                </wp:positionH>
                <wp:positionV relativeFrom="paragraph">
                  <wp:posOffset>115570</wp:posOffset>
                </wp:positionV>
                <wp:extent cx="906780" cy="236220"/>
                <wp:effectExtent l="0" t="0" r="0" b="0"/>
                <wp:wrapNone/>
                <wp:docPr id="1" name="正方形/長方形 1"/>
                <wp:cNvGraphicFramePr/>
                <a:graphic xmlns:a="http://schemas.openxmlformats.org/drawingml/2006/main">
                  <a:graphicData uri="http://schemas.microsoft.com/office/word/2010/wordprocessingShape">
                    <wps:wsp>
                      <wps:cNvSpPr/>
                      <wps:spPr>
                        <a:xfrm>
                          <a:off x="0" y="0"/>
                          <a:ext cx="906780" cy="236220"/>
                        </a:xfrm>
                        <a:prstGeom prst="rect">
                          <a:avLst/>
                        </a:prstGeom>
                        <a:noFill/>
                        <a:ln w="12700" cap="flat" cmpd="sng" algn="ctr">
                          <a:noFill/>
                          <a:prstDash val="solid"/>
                          <a:miter lim="800000"/>
                        </a:ln>
                        <a:effectLst/>
                      </wps:spPr>
                      <wps:txbx>
                        <w:txbxContent>
                          <w:p w14:paraId="31AB5037" w14:textId="7D975C57" w:rsidR="007F095F" w:rsidRPr="007F095F" w:rsidRDefault="007F095F" w:rsidP="007F095F">
                            <w:pPr>
                              <w:jc w:val="center"/>
                              <w:rPr>
                                <w:bCs/>
                                <w:color w:val="000000"/>
                                <w:sz w:val="20"/>
                                <w:szCs w:val="24"/>
                              </w:rPr>
                            </w:pPr>
                            <w:r>
                              <w:rPr>
                                <w:rFonts w:hint="eastAsia"/>
                                <w:bCs/>
                                <w:color w:val="000000" w:themeColor="text1"/>
                                <w:sz w:val="20"/>
                                <w:szCs w:val="24"/>
                              </w:rPr>
                              <w:t>（</w:t>
                            </w:r>
                            <w:r w:rsidRPr="007F095F">
                              <w:rPr>
                                <w:rFonts w:hint="eastAsia"/>
                                <w:bCs/>
                                <w:color w:val="000000" w:themeColor="text1"/>
                                <w:sz w:val="20"/>
                                <w:szCs w:val="24"/>
                              </w:rPr>
                              <w:t>敬称略</w:t>
                            </w:r>
                            <w:r>
                              <w:rPr>
                                <w:rFonts w:hint="eastAsia"/>
                                <w:bCs/>
                                <w:color w:val="000000" w:themeColor="text1"/>
                                <w:sz w:val="20"/>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9F6B1" id="_x0000_s1195" style="position:absolute;left:0;text-align:left;margin-left:436.35pt;margin-top:9.1pt;width:71.4pt;height:18.6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" filled="f" stroked="f" strokeweight="1pt">
                <v:textbox>
                  <w:txbxContent>
                    <w:p w14:paraId="31AB5037" w14:textId="7D975C57" w:rsidR="007F095F" w:rsidRPr="007F095F" w:rsidRDefault="007F095F" w:rsidP="007F095F">
                      <w:pPr>
                        <w:jc w:val="center"/>
                        <w:rPr>
                          <w:bCs/>
                          <w:color w:val="000000"/>
                          <w:sz w:val="20"/>
                          <w:szCs w:val="24"/>
                        </w:rPr>
                      </w:pPr>
                      <w:r>
                        <w:rPr>
                          <w:rFonts w:hint="eastAsia"/>
                          <w:bCs/>
                          <w:color w:val="000000" w:themeColor="text1"/>
                          <w:sz w:val="20"/>
                          <w:szCs w:val="24"/>
                        </w:rPr>
                        <w:t>（</w:t>
                      </w:r>
                      <w:r w:rsidRPr="007F095F">
                        <w:rPr>
                          <w:rFonts w:hint="eastAsia"/>
                          <w:bCs/>
                          <w:color w:val="000000" w:themeColor="text1"/>
                          <w:sz w:val="20"/>
                          <w:szCs w:val="24"/>
                        </w:rPr>
                        <w:t>敬称略</w:t>
                      </w:r>
                      <w:r>
                        <w:rPr>
                          <w:rFonts w:hint="eastAsia"/>
                          <w:bCs/>
                          <w:color w:val="000000" w:themeColor="text1"/>
                          <w:sz w:val="20"/>
                          <w:szCs w:val="24"/>
                        </w:rPr>
                        <w:t>）</w:t>
                      </w:r>
                    </w:p>
                  </w:txbxContent>
                </v:textbox>
                <w10:wrap anchorx="margin"/>
              </v:rect>
            </w:pict>
          </mc:Fallback>
        </mc:AlternateContent>
      </w:r>
      <w:r w:rsidR="00822484" w:rsidRPr="00C07256">
        <w:rPr>
          <w:rFonts w:hint="eastAsia"/>
        </w:rPr>
        <w:t>（</w:t>
      </w:r>
      <w:r w:rsidR="005D1D51">
        <w:rPr>
          <w:rFonts w:hint="eastAsia"/>
        </w:rPr>
        <w:t>３</w:t>
      </w:r>
      <w:r w:rsidR="00822484" w:rsidRPr="00C07256">
        <w:rPr>
          <w:rFonts w:hint="eastAsia"/>
        </w:rPr>
        <w:t>）</w:t>
      </w:r>
      <w:r w:rsidR="00822484">
        <w:rPr>
          <w:rFonts w:hint="eastAsia"/>
        </w:rPr>
        <w:t>再整備検討会議</w:t>
      </w:r>
      <w:r w:rsidR="00822484">
        <w:rPr>
          <w:rFonts w:hint="eastAsia"/>
        </w:rPr>
        <w:t xml:space="preserve"> </w:t>
      </w:r>
      <w:r w:rsidR="00822484">
        <w:rPr>
          <w:rFonts w:hint="eastAsia"/>
        </w:rPr>
        <w:t>委員名簿</w:t>
      </w:r>
      <w:r w:rsidR="00FF2147">
        <w:br/>
      </w:r>
    </w:p>
    <w:tbl>
      <w:tblPr>
        <w:tblStyle w:val="af"/>
        <w:tblW w:w="9639" w:type="dxa"/>
        <w:tblInd w:w="279" w:type="dxa"/>
        <w:tblLook w:val="04A0" w:firstRow="1" w:lastRow="0" w:firstColumn="1" w:lastColumn="0" w:noHBand="0" w:noVBand="1"/>
      </w:tblPr>
      <w:tblGrid>
        <w:gridCol w:w="1276"/>
        <w:gridCol w:w="5811"/>
        <w:gridCol w:w="1560"/>
        <w:gridCol w:w="992"/>
      </w:tblGrid>
      <w:tr w:rsidR="00D0429E" w14:paraId="6B3AE904" w14:textId="77777777" w:rsidTr="007F095F">
        <w:trPr>
          <w:trHeight w:val="397"/>
        </w:trPr>
        <w:tc>
          <w:tcPr>
            <w:tcW w:w="1276" w:type="dxa"/>
            <w:shd w:val="clear" w:color="auto" w:fill="C6D9F1" w:themeFill="text2" w:themeFillTint="33"/>
            <w:vAlign w:val="center"/>
          </w:tcPr>
          <w:p w14:paraId="3BEFC7DE" w14:textId="3266740D" w:rsidR="00D0429E" w:rsidRPr="007F095F" w:rsidRDefault="00D0429E" w:rsidP="00D0429E">
            <w:pPr>
              <w:jc w:val="center"/>
              <w:rPr>
                <w:b/>
                <w:bCs/>
              </w:rPr>
            </w:pPr>
            <w:r w:rsidRPr="007F095F">
              <w:rPr>
                <w:rFonts w:hint="eastAsia"/>
                <w:b/>
                <w:bCs/>
              </w:rPr>
              <w:t>氏名</w:t>
            </w:r>
          </w:p>
        </w:tc>
        <w:tc>
          <w:tcPr>
            <w:tcW w:w="5811" w:type="dxa"/>
            <w:shd w:val="clear" w:color="auto" w:fill="C6D9F1" w:themeFill="text2" w:themeFillTint="33"/>
            <w:vAlign w:val="center"/>
          </w:tcPr>
          <w:p w14:paraId="5EB9D227" w14:textId="2D0B53C5" w:rsidR="00D0429E" w:rsidRPr="007F095F" w:rsidRDefault="00D0429E" w:rsidP="00D0429E">
            <w:pPr>
              <w:jc w:val="center"/>
              <w:rPr>
                <w:b/>
                <w:bCs/>
              </w:rPr>
            </w:pPr>
            <w:r w:rsidRPr="007F095F">
              <w:rPr>
                <w:rFonts w:hint="eastAsia"/>
                <w:b/>
                <w:bCs/>
              </w:rPr>
              <w:t>職名</w:t>
            </w:r>
          </w:p>
        </w:tc>
        <w:tc>
          <w:tcPr>
            <w:tcW w:w="1560" w:type="dxa"/>
            <w:shd w:val="clear" w:color="auto" w:fill="C6D9F1" w:themeFill="text2" w:themeFillTint="33"/>
            <w:vAlign w:val="center"/>
          </w:tcPr>
          <w:p w14:paraId="19C01449" w14:textId="2DD4521B" w:rsidR="00D0429E" w:rsidRPr="007F095F" w:rsidRDefault="00D0429E" w:rsidP="00D0429E">
            <w:pPr>
              <w:jc w:val="center"/>
              <w:rPr>
                <w:b/>
                <w:bCs/>
              </w:rPr>
            </w:pPr>
            <w:r w:rsidRPr="007F095F">
              <w:rPr>
                <w:rFonts w:hint="eastAsia"/>
                <w:b/>
                <w:bCs/>
              </w:rPr>
              <w:t>分野</w:t>
            </w:r>
          </w:p>
        </w:tc>
        <w:tc>
          <w:tcPr>
            <w:tcW w:w="992" w:type="dxa"/>
            <w:shd w:val="clear" w:color="auto" w:fill="C6D9F1" w:themeFill="text2" w:themeFillTint="33"/>
            <w:vAlign w:val="center"/>
          </w:tcPr>
          <w:p w14:paraId="78D7007E" w14:textId="7FB91E0F" w:rsidR="00D0429E" w:rsidRPr="007F095F" w:rsidRDefault="00D0429E" w:rsidP="00D0429E">
            <w:pPr>
              <w:jc w:val="center"/>
              <w:rPr>
                <w:b/>
                <w:bCs/>
              </w:rPr>
            </w:pPr>
            <w:r w:rsidRPr="007F095F">
              <w:rPr>
                <w:rFonts w:hint="eastAsia"/>
                <w:b/>
                <w:bCs/>
              </w:rPr>
              <w:t>備考</w:t>
            </w:r>
          </w:p>
        </w:tc>
      </w:tr>
      <w:tr w:rsidR="00D0429E" w14:paraId="1BB5E275" w14:textId="77777777" w:rsidTr="007F095F">
        <w:trPr>
          <w:trHeight w:val="397"/>
        </w:trPr>
        <w:tc>
          <w:tcPr>
            <w:tcW w:w="1276" w:type="dxa"/>
            <w:vAlign w:val="center"/>
          </w:tcPr>
          <w:p w14:paraId="4E0A3969" w14:textId="21F543D1" w:rsidR="00D0429E" w:rsidRDefault="00D0429E" w:rsidP="00D0429E">
            <w:pPr>
              <w:jc w:val="center"/>
            </w:pPr>
            <w:r w:rsidRPr="005D1D51">
              <w:rPr>
                <w:rFonts w:hint="eastAsia"/>
              </w:rPr>
              <w:t>小野　雅之</w:t>
            </w:r>
          </w:p>
        </w:tc>
        <w:tc>
          <w:tcPr>
            <w:tcW w:w="5811" w:type="dxa"/>
            <w:vAlign w:val="center"/>
          </w:tcPr>
          <w:p w14:paraId="0C3BB24F" w14:textId="32B0860F" w:rsidR="00D0429E" w:rsidRDefault="00D0429E" w:rsidP="00D0429E">
            <w:pPr>
              <w:jc w:val="both"/>
            </w:pPr>
            <w:r w:rsidRPr="00FF2147">
              <w:rPr>
                <w:rFonts w:hint="eastAsia"/>
              </w:rPr>
              <w:t>摂南大学　農学部　食農ビジネス学科　教授</w:t>
            </w:r>
          </w:p>
        </w:tc>
        <w:tc>
          <w:tcPr>
            <w:tcW w:w="1560" w:type="dxa"/>
            <w:vAlign w:val="center"/>
          </w:tcPr>
          <w:p w14:paraId="69343094" w14:textId="6DF76D51" w:rsidR="00D0429E" w:rsidRDefault="007F095F" w:rsidP="007F095F">
            <w:pPr>
              <w:jc w:val="center"/>
            </w:pPr>
            <w:r>
              <w:rPr>
                <w:rFonts w:hint="eastAsia"/>
              </w:rPr>
              <w:t>学識経験者</w:t>
            </w:r>
          </w:p>
        </w:tc>
        <w:tc>
          <w:tcPr>
            <w:tcW w:w="992" w:type="dxa"/>
            <w:vAlign w:val="center"/>
          </w:tcPr>
          <w:p w14:paraId="12387A3B" w14:textId="257F986C" w:rsidR="00D0429E" w:rsidRDefault="00D0429E" w:rsidP="00D0429E">
            <w:pPr>
              <w:jc w:val="center"/>
            </w:pPr>
            <w:r>
              <w:rPr>
                <w:rFonts w:hint="eastAsia"/>
              </w:rPr>
              <w:t>座長</w:t>
            </w:r>
          </w:p>
        </w:tc>
      </w:tr>
      <w:tr w:rsidR="00D0429E" w14:paraId="291F766E" w14:textId="77777777" w:rsidTr="007F095F">
        <w:trPr>
          <w:trHeight w:val="397"/>
        </w:trPr>
        <w:tc>
          <w:tcPr>
            <w:tcW w:w="1276" w:type="dxa"/>
            <w:vAlign w:val="center"/>
          </w:tcPr>
          <w:p w14:paraId="2BBD5EBF" w14:textId="31BDEF2C" w:rsidR="00D0429E" w:rsidRDefault="00D0429E" w:rsidP="00D0429E">
            <w:pPr>
              <w:jc w:val="center"/>
            </w:pPr>
            <w:r w:rsidRPr="005D1D51">
              <w:rPr>
                <w:rFonts w:hint="eastAsia"/>
              </w:rPr>
              <w:t>藤田　武弘</w:t>
            </w:r>
          </w:p>
        </w:tc>
        <w:tc>
          <w:tcPr>
            <w:tcW w:w="5811" w:type="dxa"/>
            <w:vAlign w:val="center"/>
          </w:tcPr>
          <w:p w14:paraId="696AC327" w14:textId="3913AD37" w:rsidR="00D0429E" w:rsidRDefault="00D0429E" w:rsidP="00D0429E">
            <w:pPr>
              <w:jc w:val="both"/>
            </w:pPr>
            <w:r w:rsidRPr="00FF2147">
              <w:rPr>
                <w:rFonts w:hint="eastAsia"/>
              </w:rPr>
              <w:t>追手門学院大学　地域創造学部　地域創造学科　教授</w:t>
            </w:r>
          </w:p>
        </w:tc>
        <w:tc>
          <w:tcPr>
            <w:tcW w:w="1560" w:type="dxa"/>
            <w:vAlign w:val="center"/>
          </w:tcPr>
          <w:p w14:paraId="3FCDA93A" w14:textId="1A2E9631" w:rsidR="00D0429E" w:rsidRDefault="007F095F" w:rsidP="007F095F">
            <w:pPr>
              <w:jc w:val="center"/>
            </w:pPr>
            <w:r>
              <w:rPr>
                <w:rFonts w:hint="eastAsia"/>
              </w:rPr>
              <w:t>学識経験者</w:t>
            </w:r>
          </w:p>
        </w:tc>
        <w:tc>
          <w:tcPr>
            <w:tcW w:w="992" w:type="dxa"/>
            <w:vAlign w:val="center"/>
          </w:tcPr>
          <w:p w14:paraId="4FE1EBCA" w14:textId="2B073503" w:rsidR="00D0429E" w:rsidRDefault="00D0429E" w:rsidP="00D0429E">
            <w:pPr>
              <w:jc w:val="center"/>
            </w:pPr>
            <w:r>
              <w:rPr>
                <w:rFonts w:hint="eastAsia"/>
              </w:rPr>
              <w:t>副座長</w:t>
            </w:r>
          </w:p>
        </w:tc>
      </w:tr>
      <w:tr w:rsidR="00D0429E" w14:paraId="45A39BC0" w14:textId="77777777" w:rsidTr="007F095F">
        <w:trPr>
          <w:trHeight w:val="397"/>
        </w:trPr>
        <w:tc>
          <w:tcPr>
            <w:tcW w:w="1276" w:type="dxa"/>
            <w:vAlign w:val="center"/>
          </w:tcPr>
          <w:p w14:paraId="370F2FD4" w14:textId="4972F67C" w:rsidR="00D0429E" w:rsidRDefault="00D0429E" w:rsidP="00D0429E">
            <w:pPr>
              <w:jc w:val="center"/>
            </w:pPr>
            <w:r w:rsidRPr="005D1D51">
              <w:rPr>
                <w:rFonts w:hint="eastAsia"/>
              </w:rPr>
              <w:t>橋爪　康至</w:t>
            </w:r>
          </w:p>
        </w:tc>
        <w:tc>
          <w:tcPr>
            <w:tcW w:w="5811" w:type="dxa"/>
            <w:vAlign w:val="center"/>
          </w:tcPr>
          <w:p w14:paraId="1C61A5A1" w14:textId="592AFEA1" w:rsidR="00D0429E" w:rsidRDefault="00D0429E" w:rsidP="00D0429E">
            <w:pPr>
              <w:jc w:val="both"/>
            </w:pPr>
            <w:r w:rsidRPr="00FF2147">
              <w:rPr>
                <w:rFonts w:hint="eastAsia"/>
              </w:rPr>
              <w:t>大阪府中央卸売市場管理センター株式会社　代表取締役社長</w:t>
            </w:r>
          </w:p>
        </w:tc>
        <w:tc>
          <w:tcPr>
            <w:tcW w:w="1560" w:type="dxa"/>
            <w:vAlign w:val="center"/>
          </w:tcPr>
          <w:p w14:paraId="691BCBDB" w14:textId="64911CC8" w:rsidR="00D0429E" w:rsidRDefault="007F095F" w:rsidP="007F095F">
            <w:pPr>
              <w:jc w:val="center"/>
            </w:pPr>
            <w:r>
              <w:rPr>
                <w:rFonts w:hint="eastAsia"/>
              </w:rPr>
              <w:t>場内事業者</w:t>
            </w:r>
          </w:p>
        </w:tc>
        <w:tc>
          <w:tcPr>
            <w:tcW w:w="992" w:type="dxa"/>
            <w:vAlign w:val="center"/>
          </w:tcPr>
          <w:p w14:paraId="6A687D81" w14:textId="4E897C65" w:rsidR="00D0429E" w:rsidRDefault="00D0429E" w:rsidP="00D0429E">
            <w:pPr>
              <w:jc w:val="center"/>
            </w:pPr>
            <w:r>
              <w:rPr>
                <w:rFonts w:hint="eastAsia"/>
              </w:rPr>
              <w:t>委員</w:t>
            </w:r>
          </w:p>
        </w:tc>
      </w:tr>
      <w:tr w:rsidR="00D0429E" w14:paraId="1AF3A12B" w14:textId="77777777" w:rsidTr="007F095F">
        <w:trPr>
          <w:trHeight w:val="397"/>
        </w:trPr>
        <w:tc>
          <w:tcPr>
            <w:tcW w:w="1276" w:type="dxa"/>
            <w:vAlign w:val="center"/>
          </w:tcPr>
          <w:p w14:paraId="309ADF15" w14:textId="5DE77E6F" w:rsidR="00D0429E" w:rsidRDefault="00D0429E" w:rsidP="00D0429E">
            <w:pPr>
              <w:jc w:val="center"/>
            </w:pPr>
            <w:r w:rsidRPr="005D1D51">
              <w:rPr>
                <w:rFonts w:hint="eastAsia"/>
              </w:rPr>
              <w:t>宮前　茂</w:t>
            </w:r>
          </w:p>
        </w:tc>
        <w:tc>
          <w:tcPr>
            <w:tcW w:w="5811" w:type="dxa"/>
            <w:vAlign w:val="center"/>
          </w:tcPr>
          <w:p w14:paraId="2C58BD11" w14:textId="66444B60" w:rsidR="00D0429E" w:rsidRDefault="00D0429E" w:rsidP="00D0429E">
            <w:pPr>
              <w:jc w:val="both"/>
            </w:pPr>
            <w:r w:rsidRPr="00FF2147">
              <w:rPr>
                <w:rFonts w:hint="eastAsia"/>
              </w:rPr>
              <w:t>大阪府中央卸売市場管理センター株式会社　専務取締役</w:t>
            </w:r>
          </w:p>
        </w:tc>
        <w:tc>
          <w:tcPr>
            <w:tcW w:w="1560" w:type="dxa"/>
            <w:vAlign w:val="center"/>
          </w:tcPr>
          <w:p w14:paraId="635A0293" w14:textId="6EA02670" w:rsidR="00D0429E" w:rsidRDefault="007F095F" w:rsidP="007F095F">
            <w:pPr>
              <w:jc w:val="center"/>
            </w:pPr>
            <w:r>
              <w:rPr>
                <w:rFonts w:hint="eastAsia"/>
              </w:rPr>
              <w:t>場内事業者</w:t>
            </w:r>
          </w:p>
        </w:tc>
        <w:tc>
          <w:tcPr>
            <w:tcW w:w="992" w:type="dxa"/>
            <w:vAlign w:val="center"/>
          </w:tcPr>
          <w:p w14:paraId="0F21B399" w14:textId="0B761366" w:rsidR="00D0429E" w:rsidRDefault="00D0429E" w:rsidP="00D0429E">
            <w:pPr>
              <w:jc w:val="center"/>
            </w:pPr>
            <w:r>
              <w:rPr>
                <w:rFonts w:hint="eastAsia"/>
              </w:rPr>
              <w:t>委員</w:t>
            </w:r>
          </w:p>
        </w:tc>
      </w:tr>
      <w:tr w:rsidR="00D0429E" w14:paraId="4E809380" w14:textId="77777777" w:rsidTr="007F095F">
        <w:trPr>
          <w:trHeight w:val="397"/>
        </w:trPr>
        <w:tc>
          <w:tcPr>
            <w:tcW w:w="1276" w:type="dxa"/>
            <w:vAlign w:val="center"/>
          </w:tcPr>
          <w:p w14:paraId="0F7AA506" w14:textId="6A36A244" w:rsidR="00D0429E" w:rsidRDefault="00D0429E" w:rsidP="00D0429E">
            <w:pPr>
              <w:jc w:val="center"/>
            </w:pPr>
            <w:r w:rsidRPr="005D1D51">
              <w:rPr>
                <w:rFonts w:hint="eastAsia"/>
              </w:rPr>
              <w:t>三木　博司</w:t>
            </w:r>
          </w:p>
        </w:tc>
        <w:tc>
          <w:tcPr>
            <w:tcW w:w="5811" w:type="dxa"/>
            <w:vAlign w:val="center"/>
          </w:tcPr>
          <w:p w14:paraId="412B693D" w14:textId="42E8E08F" w:rsidR="00D0429E" w:rsidRDefault="00D0429E" w:rsidP="00D0429E">
            <w:pPr>
              <w:jc w:val="both"/>
            </w:pPr>
            <w:r w:rsidRPr="00FF2147">
              <w:rPr>
                <w:rFonts w:hint="eastAsia"/>
              </w:rPr>
              <w:t>大阪北部中央青果株式会社　代表取締役社長</w:t>
            </w:r>
          </w:p>
        </w:tc>
        <w:tc>
          <w:tcPr>
            <w:tcW w:w="1560" w:type="dxa"/>
            <w:vAlign w:val="center"/>
          </w:tcPr>
          <w:p w14:paraId="397125FF" w14:textId="707A79DF" w:rsidR="00D0429E" w:rsidRDefault="007F095F" w:rsidP="007F095F">
            <w:pPr>
              <w:jc w:val="center"/>
            </w:pPr>
            <w:r>
              <w:rPr>
                <w:rFonts w:hint="eastAsia"/>
              </w:rPr>
              <w:t>場内事業者</w:t>
            </w:r>
          </w:p>
        </w:tc>
        <w:tc>
          <w:tcPr>
            <w:tcW w:w="992" w:type="dxa"/>
            <w:vAlign w:val="center"/>
          </w:tcPr>
          <w:p w14:paraId="44CB8380" w14:textId="4BD2E853" w:rsidR="00D0429E" w:rsidRDefault="00D0429E" w:rsidP="00D0429E">
            <w:pPr>
              <w:jc w:val="center"/>
            </w:pPr>
            <w:r>
              <w:rPr>
                <w:rFonts w:hint="eastAsia"/>
              </w:rPr>
              <w:t>委員</w:t>
            </w:r>
          </w:p>
        </w:tc>
      </w:tr>
      <w:tr w:rsidR="00D0429E" w14:paraId="59CA831E" w14:textId="77777777" w:rsidTr="007F095F">
        <w:trPr>
          <w:trHeight w:val="397"/>
        </w:trPr>
        <w:tc>
          <w:tcPr>
            <w:tcW w:w="1276" w:type="dxa"/>
            <w:vAlign w:val="center"/>
          </w:tcPr>
          <w:p w14:paraId="35A772B6" w14:textId="0CB07932" w:rsidR="00D0429E" w:rsidRDefault="00D0429E" w:rsidP="00D0429E">
            <w:pPr>
              <w:jc w:val="center"/>
            </w:pPr>
            <w:r w:rsidRPr="005D1D51">
              <w:rPr>
                <w:rFonts w:hint="eastAsia"/>
              </w:rPr>
              <w:t>酒井　孝博</w:t>
            </w:r>
          </w:p>
        </w:tc>
        <w:tc>
          <w:tcPr>
            <w:tcW w:w="5811" w:type="dxa"/>
            <w:vAlign w:val="center"/>
          </w:tcPr>
          <w:p w14:paraId="3AC7D043" w14:textId="7AFBB605" w:rsidR="00D0429E" w:rsidRDefault="00D0429E" w:rsidP="00D0429E">
            <w:pPr>
              <w:jc w:val="both"/>
            </w:pPr>
            <w:r w:rsidRPr="00FF2147">
              <w:rPr>
                <w:rFonts w:hint="eastAsia"/>
              </w:rPr>
              <w:t>大果大阪青果株式会社北部支社　専務取締役支社長</w:t>
            </w:r>
          </w:p>
        </w:tc>
        <w:tc>
          <w:tcPr>
            <w:tcW w:w="1560" w:type="dxa"/>
            <w:vAlign w:val="center"/>
          </w:tcPr>
          <w:p w14:paraId="1E8D7993" w14:textId="262528AD" w:rsidR="00D0429E" w:rsidRDefault="007F095F" w:rsidP="007F095F">
            <w:pPr>
              <w:jc w:val="center"/>
            </w:pPr>
            <w:r>
              <w:rPr>
                <w:rFonts w:hint="eastAsia"/>
              </w:rPr>
              <w:t>場内事業者</w:t>
            </w:r>
          </w:p>
        </w:tc>
        <w:tc>
          <w:tcPr>
            <w:tcW w:w="992" w:type="dxa"/>
            <w:vAlign w:val="center"/>
          </w:tcPr>
          <w:p w14:paraId="347DD113" w14:textId="7527A1CC" w:rsidR="00D0429E" w:rsidRDefault="00D0429E" w:rsidP="00D0429E">
            <w:pPr>
              <w:jc w:val="center"/>
            </w:pPr>
            <w:r>
              <w:rPr>
                <w:rFonts w:hint="eastAsia"/>
              </w:rPr>
              <w:t>委員</w:t>
            </w:r>
          </w:p>
        </w:tc>
      </w:tr>
      <w:tr w:rsidR="00D0429E" w14:paraId="4F2646CC" w14:textId="77777777" w:rsidTr="007F095F">
        <w:trPr>
          <w:trHeight w:val="397"/>
        </w:trPr>
        <w:tc>
          <w:tcPr>
            <w:tcW w:w="1276" w:type="dxa"/>
            <w:vAlign w:val="center"/>
          </w:tcPr>
          <w:p w14:paraId="4914FF19" w14:textId="17B88E0A" w:rsidR="00D0429E" w:rsidRDefault="00D0429E" w:rsidP="00D0429E">
            <w:pPr>
              <w:jc w:val="center"/>
            </w:pPr>
            <w:r w:rsidRPr="005D1D51">
              <w:rPr>
                <w:rFonts w:hint="eastAsia"/>
              </w:rPr>
              <w:t>川邊　浩一</w:t>
            </w:r>
          </w:p>
        </w:tc>
        <w:tc>
          <w:tcPr>
            <w:tcW w:w="5811" w:type="dxa"/>
            <w:vAlign w:val="center"/>
          </w:tcPr>
          <w:p w14:paraId="09A91CDC" w14:textId="1B3EFCDA" w:rsidR="00D0429E" w:rsidRDefault="00D0429E" w:rsidP="00D0429E">
            <w:pPr>
              <w:jc w:val="both"/>
            </w:pPr>
            <w:r w:rsidRPr="00FF2147">
              <w:rPr>
                <w:rFonts w:hint="eastAsia"/>
              </w:rPr>
              <w:t>株式会社うおいち　執行役員北部支社長</w:t>
            </w:r>
          </w:p>
        </w:tc>
        <w:tc>
          <w:tcPr>
            <w:tcW w:w="1560" w:type="dxa"/>
            <w:vAlign w:val="center"/>
          </w:tcPr>
          <w:p w14:paraId="37C4CBDC" w14:textId="7AD373C8" w:rsidR="00D0429E" w:rsidRDefault="007F095F" w:rsidP="007F095F">
            <w:pPr>
              <w:jc w:val="center"/>
            </w:pPr>
            <w:r>
              <w:rPr>
                <w:rFonts w:hint="eastAsia"/>
              </w:rPr>
              <w:t>場内事業者</w:t>
            </w:r>
          </w:p>
        </w:tc>
        <w:tc>
          <w:tcPr>
            <w:tcW w:w="992" w:type="dxa"/>
            <w:vAlign w:val="center"/>
          </w:tcPr>
          <w:p w14:paraId="13CD89A5" w14:textId="0C7713A9" w:rsidR="00D0429E" w:rsidRDefault="00D0429E" w:rsidP="00D0429E">
            <w:pPr>
              <w:jc w:val="center"/>
            </w:pPr>
            <w:r>
              <w:rPr>
                <w:rFonts w:hint="eastAsia"/>
              </w:rPr>
              <w:t>委員</w:t>
            </w:r>
          </w:p>
        </w:tc>
      </w:tr>
      <w:tr w:rsidR="00D0429E" w14:paraId="3E67C41D" w14:textId="77777777" w:rsidTr="007F095F">
        <w:trPr>
          <w:trHeight w:val="397"/>
        </w:trPr>
        <w:tc>
          <w:tcPr>
            <w:tcW w:w="1276" w:type="dxa"/>
            <w:vAlign w:val="center"/>
          </w:tcPr>
          <w:p w14:paraId="2B280EB5" w14:textId="75987255" w:rsidR="00D0429E" w:rsidRDefault="00D0429E" w:rsidP="00D0429E">
            <w:pPr>
              <w:jc w:val="center"/>
            </w:pPr>
            <w:r w:rsidRPr="005D1D51">
              <w:rPr>
                <w:rFonts w:hint="eastAsia"/>
              </w:rPr>
              <w:t>花木　章男</w:t>
            </w:r>
          </w:p>
        </w:tc>
        <w:tc>
          <w:tcPr>
            <w:tcW w:w="5811" w:type="dxa"/>
            <w:vAlign w:val="center"/>
          </w:tcPr>
          <w:p w14:paraId="4E81EABA" w14:textId="5A76EDD1" w:rsidR="00D0429E" w:rsidRDefault="00D0429E" w:rsidP="00D0429E">
            <w:pPr>
              <w:jc w:val="both"/>
            </w:pPr>
            <w:r w:rsidRPr="00FF2147">
              <w:rPr>
                <w:rFonts w:hint="eastAsia"/>
              </w:rPr>
              <w:t>株式会社大水北部支社　執行役員北部支社長</w:t>
            </w:r>
          </w:p>
        </w:tc>
        <w:tc>
          <w:tcPr>
            <w:tcW w:w="1560" w:type="dxa"/>
            <w:vAlign w:val="center"/>
          </w:tcPr>
          <w:p w14:paraId="6916BC3B" w14:textId="12F035F4" w:rsidR="00D0429E" w:rsidRDefault="007F095F" w:rsidP="007F095F">
            <w:pPr>
              <w:jc w:val="center"/>
            </w:pPr>
            <w:r>
              <w:rPr>
                <w:rFonts w:hint="eastAsia"/>
              </w:rPr>
              <w:t>場内事業者</w:t>
            </w:r>
          </w:p>
        </w:tc>
        <w:tc>
          <w:tcPr>
            <w:tcW w:w="992" w:type="dxa"/>
            <w:vAlign w:val="center"/>
          </w:tcPr>
          <w:p w14:paraId="28401B65" w14:textId="4F39FA4F" w:rsidR="00D0429E" w:rsidRDefault="00D0429E" w:rsidP="00D0429E">
            <w:pPr>
              <w:jc w:val="center"/>
            </w:pPr>
            <w:r>
              <w:rPr>
                <w:rFonts w:hint="eastAsia"/>
              </w:rPr>
              <w:t>委員</w:t>
            </w:r>
          </w:p>
        </w:tc>
      </w:tr>
      <w:tr w:rsidR="00D0429E" w14:paraId="1DF6193D" w14:textId="77777777" w:rsidTr="007F095F">
        <w:trPr>
          <w:trHeight w:val="397"/>
        </w:trPr>
        <w:tc>
          <w:tcPr>
            <w:tcW w:w="1276" w:type="dxa"/>
            <w:vAlign w:val="center"/>
          </w:tcPr>
          <w:p w14:paraId="2DDB5EE2" w14:textId="2F183659" w:rsidR="00D0429E" w:rsidRDefault="00D0429E" w:rsidP="00D0429E">
            <w:pPr>
              <w:jc w:val="center"/>
            </w:pPr>
            <w:r w:rsidRPr="005D1D51">
              <w:rPr>
                <w:rFonts w:hint="eastAsia"/>
              </w:rPr>
              <w:t>西田　景典</w:t>
            </w:r>
          </w:p>
        </w:tc>
        <w:tc>
          <w:tcPr>
            <w:tcW w:w="5811" w:type="dxa"/>
            <w:vAlign w:val="center"/>
          </w:tcPr>
          <w:p w14:paraId="7FCB712E" w14:textId="4B8377B9" w:rsidR="00D0429E" w:rsidRDefault="00D0429E" w:rsidP="00D0429E">
            <w:pPr>
              <w:jc w:val="both"/>
            </w:pPr>
            <w:r w:rsidRPr="00FF2147">
              <w:rPr>
                <w:rFonts w:hint="eastAsia"/>
              </w:rPr>
              <w:t>大阪府青果卸売協同組合　理事長</w:t>
            </w:r>
          </w:p>
        </w:tc>
        <w:tc>
          <w:tcPr>
            <w:tcW w:w="1560" w:type="dxa"/>
            <w:vAlign w:val="center"/>
          </w:tcPr>
          <w:p w14:paraId="3AC1E733" w14:textId="217AB9AA" w:rsidR="00D0429E" w:rsidRDefault="007F095F" w:rsidP="007F095F">
            <w:pPr>
              <w:jc w:val="center"/>
            </w:pPr>
            <w:r>
              <w:rPr>
                <w:rFonts w:hint="eastAsia"/>
              </w:rPr>
              <w:t>場内事業者</w:t>
            </w:r>
          </w:p>
        </w:tc>
        <w:tc>
          <w:tcPr>
            <w:tcW w:w="992" w:type="dxa"/>
            <w:vAlign w:val="center"/>
          </w:tcPr>
          <w:p w14:paraId="3BCF622D" w14:textId="7E448036" w:rsidR="00D0429E" w:rsidRDefault="00D0429E" w:rsidP="00D0429E">
            <w:pPr>
              <w:jc w:val="center"/>
            </w:pPr>
            <w:r>
              <w:rPr>
                <w:rFonts w:hint="eastAsia"/>
              </w:rPr>
              <w:t>委員</w:t>
            </w:r>
          </w:p>
        </w:tc>
      </w:tr>
      <w:tr w:rsidR="00D0429E" w14:paraId="5A96FB7F" w14:textId="77777777" w:rsidTr="007F095F">
        <w:trPr>
          <w:trHeight w:val="397"/>
        </w:trPr>
        <w:tc>
          <w:tcPr>
            <w:tcW w:w="1276" w:type="dxa"/>
            <w:vAlign w:val="center"/>
          </w:tcPr>
          <w:p w14:paraId="0532F82E" w14:textId="417288C5" w:rsidR="00D0429E" w:rsidRDefault="00D0429E" w:rsidP="00D0429E">
            <w:pPr>
              <w:jc w:val="center"/>
            </w:pPr>
            <w:r w:rsidRPr="005D1D51">
              <w:rPr>
                <w:rFonts w:hint="eastAsia"/>
              </w:rPr>
              <w:t>榎本　昭弘</w:t>
            </w:r>
          </w:p>
        </w:tc>
        <w:tc>
          <w:tcPr>
            <w:tcW w:w="5811" w:type="dxa"/>
            <w:vAlign w:val="center"/>
          </w:tcPr>
          <w:p w14:paraId="167D6305" w14:textId="0820CDCD" w:rsidR="00D0429E" w:rsidRDefault="00D0429E" w:rsidP="00D0429E">
            <w:pPr>
              <w:jc w:val="both"/>
            </w:pPr>
            <w:r w:rsidRPr="00FF2147">
              <w:rPr>
                <w:rFonts w:hint="eastAsia"/>
              </w:rPr>
              <w:t>大阪府水産物卸協同組合　理事長</w:t>
            </w:r>
          </w:p>
        </w:tc>
        <w:tc>
          <w:tcPr>
            <w:tcW w:w="1560" w:type="dxa"/>
            <w:vAlign w:val="center"/>
          </w:tcPr>
          <w:p w14:paraId="634C7202" w14:textId="2FEE2464" w:rsidR="00D0429E" w:rsidRDefault="007F095F" w:rsidP="007F095F">
            <w:pPr>
              <w:jc w:val="center"/>
            </w:pPr>
            <w:r>
              <w:rPr>
                <w:rFonts w:hint="eastAsia"/>
              </w:rPr>
              <w:t>場内事業者</w:t>
            </w:r>
          </w:p>
        </w:tc>
        <w:tc>
          <w:tcPr>
            <w:tcW w:w="992" w:type="dxa"/>
            <w:vAlign w:val="center"/>
          </w:tcPr>
          <w:p w14:paraId="06BEA39A" w14:textId="24F79DD1" w:rsidR="00D0429E" w:rsidRDefault="00D0429E" w:rsidP="00D0429E">
            <w:pPr>
              <w:jc w:val="center"/>
            </w:pPr>
            <w:r>
              <w:rPr>
                <w:rFonts w:hint="eastAsia"/>
              </w:rPr>
              <w:t>委員</w:t>
            </w:r>
          </w:p>
        </w:tc>
      </w:tr>
      <w:tr w:rsidR="00D0429E" w14:paraId="37D4FB40" w14:textId="77777777" w:rsidTr="007F095F">
        <w:trPr>
          <w:trHeight w:val="397"/>
        </w:trPr>
        <w:tc>
          <w:tcPr>
            <w:tcW w:w="1276" w:type="dxa"/>
            <w:vAlign w:val="center"/>
          </w:tcPr>
          <w:p w14:paraId="6D3B2BF3" w14:textId="1880AA0A" w:rsidR="00D0429E" w:rsidRDefault="00D0429E" w:rsidP="00D0429E">
            <w:pPr>
              <w:jc w:val="center"/>
            </w:pPr>
            <w:r w:rsidRPr="005D1D51">
              <w:rPr>
                <w:rFonts w:hint="eastAsia"/>
              </w:rPr>
              <w:t>金丸　忠司</w:t>
            </w:r>
          </w:p>
        </w:tc>
        <w:tc>
          <w:tcPr>
            <w:tcW w:w="5811" w:type="dxa"/>
            <w:vAlign w:val="center"/>
          </w:tcPr>
          <w:p w14:paraId="54485BF3" w14:textId="0DC37EA3" w:rsidR="00D0429E" w:rsidRDefault="00D0429E" w:rsidP="00D0429E">
            <w:pPr>
              <w:jc w:val="both"/>
            </w:pPr>
            <w:r w:rsidRPr="00FF2147">
              <w:rPr>
                <w:rFonts w:hint="eastAsia"/>
              </w:rPr>
              <w:t>大阪府環境農林水産部流通対策室　室長</w:t>
            </w:r>
          </w:p>
        </w:tc>
        <w:tc>
          <w:tcPr>
            <w:tcW w:w="1560" w:type="dxa"/>
            <w:vAlign w:val="center"/>
          </w:tcPr>
          <w:p w14:paraId="76FC6938" w14:textId="701BF45A" w:rsidR="00D0429E" w:rsidRDefault="007F095F" w:rsidP="007F095F">
            <w:pPr>
              <w:jc w:val="center"/>
            </w:pPr>
            <w:r>
              <w:rPr>
                <w:rFonts w:hint="eastAsia"/>
              </w:rPr>
              <w:t>行政</w:t>
            </w:r>
          </w:p>
        </w:tc>
        <w:tc>
          <w:tcPr>
            <w:tcW w:w="992" w:type="dxa"/>
            <w:vAlign w:val="center"/>
          </w:tcPr>
          <w:p w14:paraId="4C5D716B" w14:textId="4627D2D8" w:rsidR="00D0429E" w:rsidRDefault="00D0429E" w:rsidP="00D0429E">
            <w:pPr>
              <w:jc w:val="center"/>
            </w:pPr>
            <w:r>
              <w:rPr>
                <w:rFonts w:hint="eastAsia"/>
              </w:rPr>
              <w:t>委員</w:t>
            </w:r>
          </w:p>
        </w:tc>
      </w:tr>
    </w:tbl>
    <w:p w14:paraId="39B8D567" w14:textId="605B2097" w:rsidR="00AB6B64" w:rsidRDefault="00AB6B64" w:rsidP="00A26943"/>
    <w:p w14:paraId="22FE215D" w14:textId="0A52C4D4" w:rsidR="00FF2147" w:rsidRDefault="00FF2147" w:rsidP="00A26943"/>
    <w:p w14:paraId="2455BCE7" w14:textId="083CB320" w:rsidR="00FF2147" w:rsidRDefault="00FF2147" w:rsidP="00A26943"/>
    <w:p w14:paraId="37633872" w14:textId="77777777" w:rsidR="00FF2147" w:rsidRDefault="00FF2147" w:rsidP="00A26943">
      <w:pPr>
        <w:sectPr w:rsidR="00FF2147" w:rsidSect="00AB6B64">
          <w:footerReference w:type="default" r:id="rId231"/>
          <w:type w:val="continuous"/>
          <w:pgSz w:w="11910" w:h="16840"/>
          <w:pgMar w:top="1680" w:right="993" w:bottom="1340" w:left="993" w:header="0" w:footer="850" w:gutter="0"/>
          <w:cols w:space="720"/>
          <w:docGrid w:linePitch="299"/>
        </w:sectPr>
      </w:pPr>
    </w:p>
    <w:p w14:paraId="1BB097DC" w14:textId="57E9976E" w:rsidR="00FF2147" w:rsidRDefault="00FF2147" w:rsidP="00A26943"/>
    <w:p w14:paraId="0D051161" w14:textId="77777777" w:rsidR="00FF2147" w:rsidRPr="00822484" w:rsidRDefault="00FF2147" w:rsidP="00A26943"/>
    <w:sectPr w:rsidR="00FF2147" w:rsidRPr="00822484" w:rsidSect="00FF2147">
      <w:footerReference w:type="default" r:id="rId232"/>
      <w:pgSz w:w="11910" w:h="16840"/>
      <w:pgMar w:top="1680" w:right="993" w:bottom="1340" w:left="993" w:header="0" w:footer="85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9D908" w14:textId="77777777" w:rsidR="003E654D" w:rsidRDefault="003E654D">
      <w:r>
        <w:separator/>
      </w:r>
    </w:p>
  </w:endnote>
  <w:endnote w:type="continuationSeparator" w:id="0">
    <w:p w14:paraId="3C03CA83" w14:textId="77777777" w:rsidR="003E654D" w:rsidRDefault="003E654D">
      <w:r>
        <w:continuationSeparator/>
      </w:r>
    </w:p>
  </w:endnote>
  <w:endnote w:type="continuationNotice" w:id="1">
    <w:p w14:paraId="6719EFB8" w14:textId="77777777" w:rsidR="003E654D" w:rsidRDefault="003E65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GP創英角ｺﾞｼｯｸUB">
    <w:panose1 w:val="020B09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丸ｺﾞｼｯｸM-PRO">
    <w:altName w:val="Yu Gothic"/>
    <w:panose1 w:val="020F0600000000000000"/>
    <w:charset w:val="80"/>
    <w:family w:val="modern"/>
    <w:pitch w:val="variable"/>
    <w:sig w:usb0="E00002FF" w:usb1="6AC7FDFB" w:usb2="00000012" w:usb3="00000000" w:csb0="0002009F" w:csb1="00000000"/>
  </w:font>
  <w:font w:name="Meiryo UI">
    <w:altName w:val="Yu Gothic"/>
    <w:panose1 w:val="020B0604030504040204"/>
    <w:charset w:val="80"/>
    <w:family w:val="modern"/>
    <w:pitch w:val="variable"/>
    <w:sig w:usb0="E00002FF" w:usb1="6AC7FFFF" w:usb2="08000012" w:usb3="00000000" w:csb0="0002009F" w:csb1="00000000"/>
  </w:font>
  <w:font w:name="MS-Mincho">
    <w:altName w:val="游ゴシック"/>
    <w:panose1 w:val="00000000000000000000"/>
    <w:charset w:val="80"/>
    <w:family w:val="auto"/>
    <w:notTrueType/>
    <w:pitch w:val="default"/>
    <w:sig w:usb0="00000001"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icrosoft JhengHei">
    <w:panose1 w:val="020B0604030504040204"/>
    <w:charset w:val="88"/>
    <w:family w:val="swiss"/>
    <w:pitch w:val="variable"/>
    <w:sig w:usb0="000002A7" w:usb1="28CF4400" w:usb2="00000016" w:usb3="00000000" w:csb0="00100009" w:csb1="00000000"/>
  </w:font>
  <w:font w:name="ＭＳ Ｐ明朝">
    <w:panose1 w:val="02020600040205080304"/>
    <w:charset w:val="80"/>
    <w:family w:val="roman"/>
    <w:pitch w:val="variable"/>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5347A" w14:textId="7FB98DC1" w:rsidR="00370628" w:rsidRDefault="00370628" w:rsidP="00370628">
    <w:pPr>
      <w:pStyle w:val="ab"/>
      <w:ind w:left="1320"/>
    </w:pPr>
    <w:r>
      <w:rPr>
        <w:rFonts w:hint="eastAsia"/>
      </w:rPr>
      <w:t xml:space="preserve">　　　　　　　　　　　　　　　</w:t>
    </w:r>
  </w:p>
  <w:p w14:paraId="0CC532F5" w14:textId="77777777" w:rsidR="00370628" w:rsidRDefault="00370628">
    <w:pPr>
      <w:pStyle w:val="ab"/>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658A6" w14:textId="022E4491" w:rsidR="1BFAD221" w:rsidRPr="00616FB3" w:rsidRDefault="00616FB3" w:rsidP="00616FB3">
    <w:pPr>
      <w:pStyle w:val="ab"/>
      <w:rPr>
        <w:rFonts w:asciiTheme="minorEastAsia" w:eastAsiaTheme="minorEastAsia" w:hAnsiTheme="minorEastAsia"/>
      </w:rPr>
    </w:pPr>
    <w:r>
      <w:ptab w:relativeTo="margin" w:alignment="center" w:leader="none"/>
    </w:r>
    <w:r w:rsidRPr="00616FB3">
      <w:rPr>
        <w:rFonts w:asciiTheme="minorEastAsia" w:eastAsiaTheme="minorEastAsia" w:hAnsiTheme="minorEastAsia" w:cstheme="majorBidi"/>
        <w:lang w:val="ja-JP"/>
      </w:rPr>
      <w:t>p.</w:t>
    </w:r>
    <w:r w:rsidRPr="00616FB3">
      <w:rPr>
        <w:rFonts w:asciiTheme="minorEastAsia" w:eastAsiaTheme="minorEastAsia" w:hAnsiTheme="minorEastAsia" w:cstheme="minorBidi"/>
      </w:rPr>
      <w:fldChar w:fldCharType="begin"/>
    </w:r>
    <w:r w:rsidRPr="00616FB3">
      <w:rPr>
        <w:rFonts w:asciiTheme="minorEastAsia" w:eastAsiaTheme="minorEastAsia" w:hAnsiTheme="minorEastAsia"/>
      </w:rPr>
      <w:instrText>PAGE    \* MERGEFORMAT</w:instrText>
    </w:r>
    <w:r w:rsidRPr="00616FB3">
      <w:rPr>
        <w:rFonts w:asciiTheme="minorEastAsia" w:eastAsiaTheme="minorEastAsia" w:hAnsiTheme="minorEastAsia" w:cstheme="minorBidi"/>
      </w:rPr>
      <w:fldChar w:fldCharType="separate"/>
    </w:r>
    <w:r w:rsidRPr="00616FB3">
      <w:rPr>
        <w:rFonts w:asciiTheme="minorEastAsia" w:eastAsiaTheme="minorEastAsia" w:hAnsiTheme="minorEastAsia" w:cstheme="majorBidi"/>
        <w:lang w:val="ja-JP"/>
      </w:rPr>
      <w:t>1</w:t>
    </w:r>
    <w:r w:rsidRPr="00616FB3">
      <w:rPr>
        <w:rFonts w:asciiTheme="minorEastAsia" w:eastAsiaTheme="minorEastAsia" w:hAnsiTheme="minorEastAsia" w:cstheme="majorBidi"/>
      </w:rPr>
      <w:fldChar w:fldCharType="end"/>
    </w:r>
    <w:r w:rsidRPr="00616FB3">
      <w:rPr>
        <w:rFonts w:asciiTheme="minorEastAsia" w:eastAsiaTheme="minorEastAsia" w:hAnsiTheme="minorEastAsia"/>
      </w:rPr>
      <w:ptab w:relativeTo="margin" w:alignment="right" w:leader="none"/>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8298A" w14:textId="0F25190F" w:rsidR="1BFAD221" w:rsidRPr="00DA4F70" w:rsidRDefault="00DA4F70" w:rsidP="00C30307">
    <w:pPr>
      <w:pStyle w:val="ab"/>
      <w:rPr>
        <w:rFonts w:asciiTheme="minorEastAsia" w:eastAsiaTheme="minorEastAsia" w:hAnsiTheme="minorEastAsia"/>
      </w:rPr>
    </w:pPr>
    <w:r w:rsidRPr="00DA4F70">
      <w:rPr>
        <w:sz w:val="20"/>
        <w:szCs w:val="20"/>
      </w:rPr>
      <w:ptab w:relativeTo="margin" w:alignment="center" w:leader="none"/>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172F6" w14:textId="1D3F1A5C" w:rsidR="00E11323" w:rsidRPr="00E11323" w:rsidRDefault="00E11323" w:rsidP="00C30307">
    <w:pPr>
      <w:pStyle w:val="ab"/>
      <w:rPr>
        <w:rFonts w:asciiTheme="minorEastAsia" w:eastAsiaTheme="minorEastAsia" w:hAnsiTheme="minorEastAsia"/>
      </w:rPr>
    </w:pPr>
    <w:r w:rsidRPr="00E11323">
      <w:rPr>
        <w:sz w:val="20"/>
        <w:szCs w:val="20"/>
      </w:rPr>
      <w:ptab w:relativeTo="margin" w:alignment="center" w:leader="none"/>
    </w:r>
    <w:r w:rsidRPr="00E11323">
      <w:rPr>
        <w:rFonts w:asciiTheme="minorEastAsia" w:eastAsiaTheme="minorEastAsia" w:hAnsiTheme="minorEastAsia" w:cstheme="majorBidi"/>
        <w:lang w:val="ja-JP"/>
      </w:rPr>
      <w:t xml:space="preserve">p. </w:t>
    </w:r>
    <w:r w:rsidRPr="00E11323">
      <w:rPr>
        <w:rFonts w:asciiTheme="minorEastAsia" w:eastAsiaTheme="minorEastAsia" w:hAnsiTheme="minorEastAsia" w:cstheme="minorBidi"/>
      </w:rPr>
      <w:fldChar w:fldCharType="begin"/>
    </w:r>
    <w:r w:rsidRPr="00E11323">
      <w:rPr>
        <w:rFonts w:asciiTheme="minorEastAsia" w:eastAsiaTheme="minorEastAsia" w:hAnsiTheme="minorEastAsia"/>
      </w:rPr>
      <w:instrText>PAGE    \* MERGEFORMAT</w:instrText>
    </w:r>
    <w:r w:rsidRPr="00E11323">
      <w:rPr>
        <w:rFonts w:asciiTheme="minorEastAsia" w:eastAsiaTheme="minorEastAsia" w:hAnsiTheme="minorEastAsia" w:cstheme="minorBidi"/>
      </w:rPr>
      <w:fldChar w:fldCharType="separate"/>
    </w:r>
    <w:r w:rsidRPr="00E11323">
      <w:rPr>
        <w:rFonts w:asciiTheme="minorEastAsia" w:eastAsiaTheme="minorEastAsia" w:hAnsiTheme="minorEastAsia" w:cstheme="majorBidi"/>
        <w:lang w:val="ja-JP"/>
      </w:rPr>
      <w:t>1</w:t>
    </w:r>
    <w:r w:rsidRPr="00E11323">
      <w:rPr>
        <w:rFonts w:asciiTheme="minorEastAsia" w:eastAsiaTheme="minorEastAsia" w:hAnsiTheme="minorEastAsia" w:cstheme="majorBidi"/>
      </w:rPr>
      <w:fldChar w:fldCharType="end"/>
    </w:r>
    <w:r w:rsidRPr="00E11323">
      <w:rPr>
        <w:rFonts w:asciiTheme="minorEastAsia" w:eastAsiaTheme="minorEastAsia" w:hAnsiTheme="minorEastAsia"/>
      </w:rPr>
      <w:ptab w:relativeTo="margin" w:alignment="right" w:leader="none"/>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A42BA" w14:textId="5472FA30" w:rsidR="00AB6B64" w:rsidRPr="00E11323" w:rsidRDefault="00AB6B64" w:rsidP="00C30307">
    <w:pPr>
      <w:pStyle w:val="ab"/>
      <w:rPr>
        <w:rFonts w:asciiTheme="minorEastAsia" w:eastAsiaTheme="minorEastAsia" w:hAnsiTheme="minorEastAsia"/>
      </w:rPr>
    </w:pPr>
    <w:r w:rsidRPr="00E11323">
      <w:rPr>
        <w:sz w:val="20"/>
        <w:szCs w:val="20"/>
      </w:rPr>
      <w:ptab w:relativeTo="margin" w:alignment="center" w:leader="none"/>
    </w:r>
    <w:r w:rsidR="00FF2147" w:rsidRPr="00FF2147">
      <w:rPr>
        <w:rFonts w:asciiTheme="minorEastAsia" w:eastAsiaTheme="minorEastAsia" w:hAnsiTheme="minorEastAsia" w:cstheme="majorBidi"/>
        <w:lang w:val="ja-JP"/>
      </w:rPr>
      <w:t xml:space="preserve"> </w:t>
    </w:r>
    <w:r w:rsidR="00FF2147" w:rsidRPr="00E11323">
      <w:rPr>
        <w:rFonts w:asciiTheme="minorEastAsia" w:eastAsiaTheme="minorEastAsia" w:hAnsiTheme="minorEastAsia" w:cstheme="majorBidi"/>
        <w:lang w:val="ja-JP"/>
      </w:rPr>
      <w:t xml:space="preserve">p. </w:t>
    </w:r>
    <w:r w:rsidR="00FF2147" w:rsidRPr="00E11323">
      <w:rPr>
        <w:rFonts w:asciiTheme="minorEastAsia" w:eastAsiaTheme="minorEastAsia" w:hAnsiTheme="minorEastAsia" w:cstheme="minorBidi"/>
      </w:rPr>
      <w:fldChar w:fldCharType="begin"/>
    </w:r>
    <w:r w:rsidR="00FF2147" w:rsidRPr="00E11323">
      <w:rPr>
        <w:rFonts w:asciiTheme="minorEastAsia" w:eastAsiaTheme="minorEastAsia" w:hAnsiTheme="minorEastAsia"/>
      </w:rPr>
      <w:instrText>PAGE    \* MERGEFORMAT</w:instrText>
    </w:r>
    <w:r w:rsidR="00FF2147" w:rsidRPr="00E11323">
      <w:rPr>
        <w:rFonts w:asciiTheme="minorEastAsia" w:eastAsiaTheme="minorEastAsia" w:hAnsiTheme="minorEastAsia" w:cstheme="minorBidi"/>
      </w:rPr>
      <w:fldChar w:fldCharType="separate"/>
    </w:r>
    <w:r w:rsidR="00FF2147">
      <w:rPr>
        <w:rFonts w:asciiTheme="minorEastAsia" w:eastAsiaTheme="minorEastAsia" w:hAnsiTheme="minorEastAsia" w:cstheme="minorBidi"/>
      </w:rPr>
      <w:t>115</w:t>
    </w:r>
    <w:r w:rsidR="00FF2147" w:rsidRPr="00E11323">
      <w:rPr>
        <w:rFonts w:asciiTheme="minorEastAsia" w:eastAsiaTheme="minorEastAsia" w:hAnsiTheme="minorEastAsia" w:cstheme="majorBidi"/>
      </w:rPr>
      <w:fldChar w:fldCharType="end"/>
    </w:r>
    <w:r w:rsidRPr="00E11323">
      <w:rPr>
        <w:rFonts w:asciiTheme="minorEastAsia" w:eastAsiaTheme="minorEastAsia" w:hAnsiTheme="minorEastAsia"/>
      </w:rPr>
      <w:ptab w:relativeTo="margin" w:alignment="right" w:leader="none"/>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CAC8A" w14:textId="5343C0C1" w:rsidR="00FF2147" w:rsidRPr="00E11323" w:rsidRDefault="00FF2147" w:rsidP="00C30307">
    <w:pPr>
      <w:pStyle w:val="ab"/>
      <w:rPr>
        <w:rFonts w:asciiTheme="minorEastAsia" w:eastAsiaTheme="minorEastAsia" w:hAnsiTheme="minorEastAsia"/>
      </w:rPr>
    </w:pPr>
    <w:r w:rsidRPr="00E11323">
      <w:rPr>
        <w:sz w:val="20"/>
        <w:szCs w:val="20"/>
      </w:rPr>
      <w:ptab w:relativeTo="margin" w:alignment="center" w:leader="none"/>
    </w:r>
    <w:r w:rsidRPr="00FF2147">
      <w:rPr>
        <w:rFonts w:asciiTheme="minorEastAsia" w:eastAsiaTheme="minorEastAsia" w:hAnsiTheme="minorEastAsia" w:cstheme="majorBidi"/>
        <w:lang w:val="ja-JP"/>
      </w:rPr>
      <w:t xml:space="preserve"> </w:t>
    </w:r>
    <w:r w:rsidRPr="00E11323">
      <w:rPr>
        <w:rFonts w:asciiTheme="minorEastAsia" w:eastAsiaTheme="minorEastAsia" w:hAnsiTheme="minorEastAsia"/>
      </w:rP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lang w:val="ja-JP"/>
      </w:rPr>
      <w:id w:val="-1879848674"/>
      <w:docPartObj>
        <w:docPartGallery w:val="Page Numbers (Bottom of Page)"/>
        <w:docPartUnique/>
      </w:docPartObj>
    </w:sdtPr>
    <w:sdtEndPr>
      <w:rPr>
        <w:rFonts w:asciiTheme="minorEastAsia" w:eastAsiaTheme="minorEastAsia" w:hAnsiTheme="minorEastAsia"/>
        <w:sz w:val="22"/>
        <w:szCs w:val="22"/>
        <w:lang w:val="en-US"/>
      </w:rPr>
    </w:sdtEndPr>
    <w:sdtContent>
      <w:p w14:paraId="1469963E" w14:textId="770D80DE" w:rsidR="00D12AD1" w:rsidRPr="004467A8" w:rsidRDefault="00D12AD1" w:rsidP="00370628">
        <w:pPr>
          <w:pStyle w:val="ab"/>
          <w:ind w:left="1320" w:firstLineChars="1150" w:firstLine="3220"/>
          <w:rPr>
            <w:rFonts w:asciiTheme="minorEastAsia" w:eastAsiaTheme="minorEastAsia" w:hAnsiTheme="minorEastAsia"/>
          </w:rPr>
        </w:pPr>
        <w:r w:rsidRPr="004467A8">
          <w:rPr>
            <w:rFonts w:asciiTheme="minorEastAsia" w:eastAsiaTheme="minorEastAsia" w:hAnsiTheme="minorEastAsia" w:cstheme="majorBidi"/>
            <w:lang w:val="ja-JP"/>
          </w:rPr>
          <w:t xml:space="preserve">p. </w:t>
        </w:r>
        <w:r w:rsidRPr="004467A8">
          <w:rPr>
            <w:rFonts w:asciiTheme="minorEastAsia" w:eastAsiaTheme="minorEastAsia" w:hAnsiTheme="minorEastAsia" w:cs="Times New Roman"/>
          </w:rPr>
          <w:fldChar w:fldCharType="begin"/>
        </w:r>
        <w:r w:rsidRPr="004467A8">
          <w:rPr>
            <w:rFonts w:asciiTheme="minorEastAsia" w:eastAsiaTheme="minorEastAsia" w:hAnsiTheme="minorEastAsia"/>
          </w:rPr>
          <w:instrText>PAGE    \* MERGEFORMAT</w:instrText>
        </w:r>
        <w:r w:rsidRPr="004467A8">
          <w:rPr>
            <w:rFonts w:asciiTheme="minorEastAsia" w:eastAsiaTheme="minorEastAsia" w:hAnsiTheme="minorEastAsia" w:cs="Times New Roman"/>
          </w:rPr>
          <w:fldChar w:fldCharType="separate"/>
        </w:r>
        <w:r w:rsidRPr="004467A8">
          <w:rPr>
            <w:rFonts w:asciiTheme="minorEastAsia" w:eastAsiaTheme="minorEastAsia" w:hAnsiTheme="minorEastAsia" w:cstheme="majorBidi"/>
            <w:lang w:val="ja-JP"/>
          </w:rPr>
          <w:t>2</w:t>
        </w:r>
        <w:r w:rsidRPr="004467A8">
          <w:rPr>
            <w:rFonts w:asciiTheme="minorEastAsia" w:eastAsiaTheme="minorEastAsia" w:hAnsiTheme="minorEastAsia" w:cstheme="majorBidi"/>
          </w:rPr>
          <w:fldChar w:fldCharType="end"/>
        </w:r>
      </w:p>
    </w:sdtContent>
  </w:sdt>
  <w:p w14:paraId="62B2F267" w14:textId="77777777" w:rsidR="00D12AD1" w:rsidRPr="00DA79DE" w:rsidRDefault="00D12AD1" w:rsidP="1BFAD221">
    <w:pPr>
      <w:pStyle w:val="ab"/>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F99C4" w14:textId="02836D47" w:rsidR="1BFAD221" w:rsidRPr="0091100E" w:rsidRDefault="003F33D5" w:rsidP="00CA0951">
    <w:pPr>
      <w:pStyle w:val="ab"/>
      <w:tabs>
        <w:tab w:val="clear" w:pos="4252"/>
        <w:tab w:val="clear" w:pos="8504"/>
        <w:tab w:val="left" w:pos="1050"/>
      </w:tabs>
      <w:rPr>
        <w:sz w:val="20"/>
        <w:szCs w:val="20"/>
      </w:rPr>
    </w:pPr>
    <w:r>
      <w:rPr>
        <w:noProof/>
      </w:rPr>
      <mc:AlternateContent>
        <mc:Choice Requires="wps">
          <w:drawing>
            <wp:anchor distT="0" distB="0" distL="114300" distR="114300" simplePos="0" relativeHeight="251659264" behindDoc="0" locked="0" layoutInCell="0" allowOverlap="1" wp14:anchorId="2A70A73A" wp14:editId="3FF01D17">
              <wp:simplePos x="0" y="0"/>
              <wp:positionH relativeFrom="leftMargin">
                <wp:posOffset>241300</wp:posOffset>
              </wp:positionH>
              <wp:positionV relativeFrom="margin">
                <wp:posOffset>2717800</wp:posOffset>
              </wp:positionV>
              <wp:extent cx="510540" cy="520700"/>
              <wp:effectExtent l="0" t="0" r="0" b="0"/>
              <wp:wrapNone/>
              <wp:docPr id="16123114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C3589" w14:textId="77CD70CA" w:rsidR="00CA0951" w:rsidRPr="00CA0951" w:rsidRDefault="00CA0951">
                          <w:pPr>
                            <w:pStyle w:val="ab"/>
                            <w:rPr>
                              <w:rFonts w:asciiTheme="minorEastAsia" w:eastAsiaTheme="minorEastAsia" w:hAnsiTheme="minorEastAsia" w:cstheme="majorBidi"/>
                            </w:rPr>
                          </w:pPr>
                          <w:r w:rsidRPr="00CA0951">
                            <w:rPr>
                              <w:rFonts w:asciiTheme="minorEastAsia" w:eastAsiaTheme="minorEastAsia" w:hAnsiTheme="minorEastAsia" w:cstheme="majorBidi"/>
                              <w:lang w:val="ja-JP"/>
                            </w:rPr>
                            <w:t xml:space="preserve">p. </w:t>
                          </w:r>
                          <w:r w:rsidRPr="00CA0951">
                            <w:rPr>
                              <w:rFonts w:asciiTheme="minorEastAsia" w:eastAsiaTheme="minorEastAsia" w:hAnsiTheme="minorEastAsia" w:cstheme="majorBidi"/>
                            </w:rPr>
                            <w:fldChar w:fldCharType="begin"/>
                          </w:r>
                          <w:r w:rsidRPr="00CA0951">
                            <w:rPr>
                              <w:rFonts w:asciiTheme="minorEastAsia" w:eastAsiaTheme="minorEastAsia" w:hAnsiTheme="minorEastAsia" w:cstheme="majorBidi"/>
                            </w:rPr>
                            <w:instrText>PAGE    \* MERGEFORMAT</w:instrText>
                          </w:r>
                          <w:r w:rsidRPr="00CA0951">
                            <w:rPr>
                              <w:rFonts w:asciiTheme="minorEastAsia" w:eastAsiaTheme="minorEastAsia" w:hAnsiTheme="minorEastAsia" w:cstheme="majorBidi"/>
                            </w:rPr>
                            <w:fldChar w:fldCharType="separate"/>
                          </w:r>
                          <w:r w:rsidRPr="00CA0951">
                            <w:rPr>
                              <w:rFonts w:asciiTheme="minorEastAsia" w:eastAsiaTheme="minorEastAsia" w:hAnsiTheme="minorEastAsia" w:cstheme="majorBidi"/>
                              <w:lang w:val="ja-JP"/>
                            </w:rPr>
                            <w:t>1</w:t>
                          </w:r>
                          <w:r w:rsidRPr="00CA0951">
                            <w:rPr>
                              <w:rFonts w:asciiTheme="minorEastAsia" w:eastAsiaTheme="minorEastAsia" w:hAnsiTheme="minorEastAsia" w:cstheme="majorBidi"/>
                            </w:rPr>
                            <w:fldChar w:fldCharType="end"/>
                          </w:r>
                        </w:p>
                      </w:txbxContent>
                    </wps:txbx>
                    <wps:bodyPr rot="0" vert="ea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A70A73A" id="正方形/長方形 2" o:spid="_x0000_s1196" style="position:absolute;margin-left:19pt;margin-top:214pt;width:40.2pt;height:41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" o:allowincell="f" filled="f" stroked="f">
              <v:textbox style="layout-flow:vertical-ideographic;mso-fit-shape-to-text:t">
                <w:txbxContent>
                  <w:p w14:paraId="3ECC3589" w14:textId="77CD70CA" w:rsidR="00CA0951" w:rsidRPr="00CA0951" w:rsidRDefault="00CA0951">
                    <w:pPr>
                      <w:pStyle w:val="ab"/>
                      <w:rPr>
                        <w:rFonts w:asciiTheme="minorEastAsia" w:eastAsiaTheme="minorEastAsia" w:hAnsiTheme="minorEastAsia" w:cstheme="majorBidi"/>
                      </w:rPr>
                    </w:pPr>
                    <w:r w:rsidRPr="00CA0951">
                      <w:rPr>
                        <w:rFonts w:asciiTheme="minorEastAsia" w:eastAsiaTheme="minorEastAsia" w:hAnsiTheme="minorEastAsia" w:cstheme="majorBidi"/>
                        <w:lang w:val="ja-JP"/>
                      </w:rPr>
                      <w:t xml:space="preserve">p. </w:t>
                    </w:r>
                    <w:r w:rsidRPr="00CA0951">
                      <w:rPr>
                        <w:rFonts w:asciiTheme="minorEastAsia" w:eastAsiaTheme="minorEastAsia" w:hAnsiTheme="minorEastAsia" w:cstheme="majorBidi"/>
                      </w:rPr>
                      <w:fldChar w:fldCharType="begin"/>
                    </w:r>
                    <w:r w:rsidRPr="00CA0951">
                      <w:rPr>
                        <w:rFonts w:asciiTheme="minorEastAsia" w:eastAsiaTheme="minorEastAsia" w:hAnsiTheme="minorEastAsia" w:cstheme="majorBidi"/>
                      </w:rPr>
                      <w:instrText>PAGE    \* MERGEFORMAT</w:instrText>
                    </w:r>
                    <w:r w:rsidRPr="00CA0951">
                      <w:rPr>
                        <w:rFonts w:asciiTheme="minorEastAsia" w:eastAsiaTheme="minorEastAsia" w:hAnsiTheme="minorEastAsia" w:cstheme="majorBidi"/>
                      </w:rPr>
                      <w:fldChar w:fldCharType="separate"/>
                    </w:r>
                    <w:r w:rsidRPr="00CA0951">
                      <w:rPr>
                        <w:rFonts w:asciiTheme="minorEastAsia" w:eastAsiaTheme="minorEastAsia" w:hAnsiTheme="minorEastAsia" w:cstheme="majorBidi"/>
                        <w:lang w:val="ja-JP"/>
                      </w:rPr>
                      <w:t>1</w:t>
                    </w:r>
                    <w:r w:rsidRPr="00CA0951">
                      <w:rPr>
                        <w:rFonts w:asciiTheme="minorEastAsia" w:eastAsiaTheme="minorEastAsia" w:hAnsiTheme="minorEastAsia" w:cstheme="majorBidi"/>
                      </w:rPr>
                      <w:fldChar w:fldCharType="end"/>
                    </w:r>
                  </w:p>
                </w:txbxContent>
              </v:textbox>
              <w10:wrap anchorx="margin" anchory="margin"/>
            </v:rect>
          </w:pict>
        </mc:Fallback>
      </mc:AlternateContent>
    </w:r>
    <w:r w:rsidR="00CA0951">
      <w:rPr>
        <w:sz w:val="20"/>
        <w:szCs w:val="20"/>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C928" w14:textId="6AF0EF40" w:rsidR="1BFAD221" w:rsidRPr="00AB7792" w:rsidRDefault="00315BD9" w:rsidP="00315BD9">
    <w:pPr>
      <w:pStyle w:val="ab"/>
      <w:tabs>
        <w:tab w:val="clear" w:pos="4252"/>
        <w:tab w:val="clear" w:pos="8504"/>
        <w:tab w:val="left" w:pos="4170"/>
      </w:tabs>
      <w:rPr>
        <w:sz w:val="20"/>
        <w:szCs w:val="20"/>
      </w:rPr>
    </w:pPr>
    <w:r w:rsidRPr="00315BD9">
      <w:rPr>
        <w:sz w:val="20"/>
        <w:szCs w:val="20"/>
      </w:rPr>
      <w:ptab w:relativeTo="margin" w:alignment="center" w:leader="none"/>
    </w:r>
    <w:r w:rsidRPr="00315BD9">
      <w:rPr>
        <w:rFonts w:asciiTheme="minorEastAsia" w:eastAsiaTheme="minorEastAsia" w:hAnsiTheme="minorEastAsia" w:cstheme="majorBidi"/>
        <w:lang w:val="ja-JP"/>
      </w:rPr>
      <w:t xml:space="preserve">p. </w:t>
    </w:r>
    <w:r w:rsidRPr="00315BD9">
      <w:rPr>
        <w:rFonts w:asciiTheme="minorEastAsia" w:eastAsiaTheme="minorEastAsia" w:hAnsiTheme="minorEastAsia" w:cstheme="minorBidi"/>
      </w:rPr>
      <w:fldChar w:fldCharType="begin"/>
    </w:r>
    <w:r w:rsidRPr="00315BD9">
      <w:rPr>
        <w:rFonts w:asciiTheme="minorEastAsia" w:eastAsiaTheme="minorEastAsia" w:hAnsiTheme="minorEastAsia"/>
      </w:rPr>
      <w:instrText>PAGE    \* MERGEFORMAT</w:instrText>
    </w:r>
    <w:r w:rsidRPr="00315BD9">
      <w:rPr>
        <w:rFonts w:asciiTheme="minorEastAsia" w:eastAsiaTheme="minorEastAsia" w:hAnsiTheme="minorEastAsia" w:cstheme="minorBidi"/>
      </w:rPr>
      <w:fldChar w:fldCharType="separate"/>
    </w:r>
    <w:r w:rsidRPr="00315BD9">
      <w:rPr>
        <w:rFonts w:asciiTheme="minorEastAsia" w:eastAsiaTheme="minorEastAsia" w:hAnsiTheme="minorEastAsia" w:cstheme="majorBidi"/>
        <w:lang w:val="ja-JP"/>
      </w:rPr>
      <w:t>1</w:t>
    </w:r>
    <w:r w:rsidRPr="00315BD9">
      <w:rPr>
        <w:rFonts w:asciiTheme="minorEastAsia" w:eastAsiaTheme="minorEastAsia" w:hAnsiTheme="minorEastAsia" w:cstheme="majorBidi"/>
      </w:rPr>
      <w:fldChar w:fldCharType="end"/>
    </w:r>
    <w:r w:rsidRPr="00315BD9">
      <w:rPr>
        <w:rFonts w:asciiTheme="minorEastAsia" w:eastAsiaTheme="minorEastAsia" w:hAnsiTheme="minorEastAsia"/>
      </w:rPr>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22C65" w14:textId="32A78B53" w:rsidR="006B06C1" w:rsidRPr="00AB7792" w:rsidRDefault="0054653C" w:rsidP="00315BD9">
    <w:pPr>
      <w:pStyle w:val="ab"/>
      <w:tabs>
        <w:tab w:val="clear" w:pos="4252"/>
        <w:tab w:val="clear" w:pos="8504"/>
        <w:tab w:val="left" w:pos="4170"/>
      </w:tabs>
      <w:rPr>
        <w:sz w:val="20"/>
        <w:szCs w:val="20"/>
      </w:rPr>
    </w:pPr>
    <w:r>
      <w:rPr>
        <w:noProof/>
      </w:rPr>
      <mc:AlternateContent>
        <mc:Choice Requires="wps">
          <w:drawing>
            <wp:anchor distT="0" distB="0" distL="114300" distR="114300" simplePos="0" relativeHeight="251683328" behindDoc="0" locked="0" layoutInCell="0" allowOverlap="1" wp14:anchorId="544B3671" wp14:editId="6098AB8B">
              <wp:simplePos x="0" y="0"/>
              <wp:positionH relativeFrom="leftMargin">
                <wp:posOffset>484478</wp:posOffset>
              </wp:positionH>
              <wp:positionV relativeFrom="margin">
                <wp:align>center</wp:align>
              </wp:positionV>
              <wp:extent cx="510540" cy="540689"/>
              <wp:effectExtent l="0" t="0" r="0" b="0"/>
              <wp:wrapNone/>
              <wp:docPr id="301323002" name="正方形/長方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540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47739" w14:textId="0E4F6F07" w:rsidR="0054653C" w:rsidRPr="0054653C" w:rsidRDefault="0054653C">
                          <w:pPr>
                            <w:pStyle w:val="ab"/>
                            <w:rPr>
                              <w:rFonts w:asciiTheme="minorEastAsia" w:eastAsiaTheme="minorEastAsia" w:hAnsiTheme="minorEastAsia" w:cstheme="majorBidi"/>
                            </w:rPr>
                          </w:pPr>
                          <w:r w:rsidRPr="0054653C">
                            <w:rPr>
                              <w:rFonts w:asciiTheme="minorEastAsia" w:eastAsiaTheme="minorEastAsia" w:hAnsiTheme="minorEastAsia" w:cstheme="majorBidi"/>
                              <w:lang w:val="ja-JP"/>
                            </w:rPr>
                            <w:t xml:space="preserve">p. </w:t>
                          </w:r>
                          <w:r w:rsidRPr="0054653C">
                            <w:rPr>
                              <w:rFonts w:asciiTheme="minorEastAsia" w:eastAsiaTheme="minorEastAsia" w:hAnsiTheme="minorEastAsia" w:cs="Times New Roman"/>
                            </w:rPr>
                            <w:fldChar w:fldCharType="begin"/>
                          </w:r>
                          <w:r w:rsidRPr="0054653C">
                            <w:rPr>
                              <w:rFonts w:asciiTheme="minorEastAsia" w:eastAsiaTheme="minorEastAsia" w:hAnsiTheme="minorEastAsia" w:cs="Times New Roman"/>
                            </w:rPr>
                            <w:instrText>PAGE    \* MERGEFORMAT</w:instrText>
                          </w:r>
                          <w:r w:rsidRPr="0054653C">
                            <w:rPr>
                              <w:rFonts w:asciiTheme="minorEastAsia" w:eastAsiaTheme="minorEastAsia" w:hAnsiTheme="minorEastAsia" w:cs="Times New Roman"/>
                            </w:rPr>
                            <w:fldChar w:fldCharType="separate"/>
                          </w:r>
                          <w:r w:rsidRPr="0054653C">
                            <w:rPr>
                              <w:rFonts w:asciiTheme="minorEastAsia" w:eastAsiaTheme="minorEastAsia" w:hAnsiTheme="minorEastAsia" w:cstheme="majorBidi"/>
                              <w:lang w:val="ja-JP"/>
                            </w:rPr>
                            <w:t>1</w:t>
                          </w:r>
                          <w:r w:rsidRPr="0054653C">
                            <w:rPr>
                              <w:rFonts w:asciiTheme="minorEastAsia" w:eastAsiaTheme="minorEastAsia" w:hAnsiTheme="minorEastAsia" w:cstheme="majorBidi"/>
                            </w:rPr>
                            <w:fldChar w:fldCharType="end"/>
                          </w:r>
                        </w:p>
                      </w:txbxContent>
                    </wps:txbx>
                    <wps:bodyPr rot="0" vert="ea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44B3671" id="正方形/長方形 11" o:spid="_x0000_s1197" style="position:absolute;margin-left:38.15pt;margin-top:0;width:40.2pt;height:42.55pt;z-index:251683328;visibility:visible;mso-wrap-style:square;mso-width-percent:0;mso-height-percent:0;mso-wrap-distance-left:9pt;mso-wrap-distance-top:0;mso-wrap-distance-right:9pt;mso-wrap-distance-bottom:0;mso-position-horizontal:absolute;mso-position-horizontal-relative:left-margin-area;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" o:allowincell="f" filled="f" stroked="f">
              <v:textbox style="layout-flow:vertical-ideographic;mso-fit-shape-to-text:t">
                <w:txbxContent>
                  <w:p w14:paraId="64747739" w14:textId="0E4F6F07" w:rsidR="0054653C" w:rsidRPr="0054653C" w:rsidRDefault="0054653C">
                    <w:pPr>
                      <w:pStyle w:val="ab"/>
                      <w:rPr>
                        <w:rFonts w:asciiTheme="minorEastAsia" w:eastAsiaTheme="minorEastAsia" w:hAnsiTheme="minorEastAsia" w:cstheme="majorBidi"/>
                      </w:rPr>
                    </w:pPr>
                    <w:r w:rsidRPr="0054653C">
                      <w:rPr>
                        <w:rFonts w:asciiTheme="minorEastAsia" w:eastAsiaTheme="minorEastAsia" w:hAnsiTheme="minorEastAsia" w:cstheme="majorBidi"/>
                        <w:lang w:val="ja-JP"/>
                      </w:rPr>
                      <w:t xml:space="preserve">p. </w:t>
                    </w:r>
                    <w:r w:rsidRPr="0054653C">
                      <w:rPr>
                        <w:rFonts w:asciiTheme="minorEastAsia" w:eastAsiaTheme="minorEastAsia" w:hAnsiTheme="minorEastAsia" w:cs="Times New Roman"/>
                      </w:rPr>
                      <w:fldChar w:fldCharType="begin"/>
                    </w:r>
                    <w:r w:rsidRPr="0054653C">
                      <w:rPr>
                        <w:rFonts w:asciiTheme="minorEastAsia" w:eastAsiaTheme="minorEastAsia" w:hAnsiTheme="minorEastAsia" w:cs="Times New Roman"/>
                      </w:rPr>
                      <w:instrText>PAGE    \* MERGEFORMAT</w:instrText>
                    </w:r>
                    <w:r w:rsidRPr="0054653C">
                      <w:rPr>
                        <w:rFonts w:asciiTheme="minorEastAsia" w:eastAsiaTheme="minorEastAsia" w:hAnsiTheme="minorEastAsia" w:cs="Times New Roman"/>
                      </w:rPr>
                      <w:fldChar w:fldCharType="separate"/>
                    </w:r>
                    <w:r w:rsidRPr="0054653C">
                      <w:rPr>
                        <w:rFonts w:asciiTheme="minorEastAsia" w:eastAsiaTheme="minorEastAsia" w:hAnsiTheme="minorEastAsia" w:cstheme="majorBidi"/>
                        <w:lang w:val="ja-JP"/>
                      </w:rPr>
                      <w:t>1</w:t>
                    </w:r>
                    <w:r w:rsidRPr="0054653C">
                      <w:rPr>
                        <w:rFonts w:asciiTheme="minorEastAsia" w:eastAsiaTheme="minorEastAsia" w:hAnsiTheme="minorEastAsia" w:cstheme="majorBidi"/>
                      </w:rPr>
                      <w:fldChar w:fldCharType="end"/>
                    </w:r>
                  </w:p>
                </w:txbxContent>
              </v:textbox>
              <w10:wrap anchorx="margin" anchory="margin"/>
            </v:rect>
          </w:pict>
        </mc:Fallback>
      </mc:AlternateContent>
    </w:r>
    <w:r w:rsidR="006B06C1" w:rsidRPr="00315BD9">
      <w:rPr>
        <w:sz w:val="20"/>
        <w:szCs w:val="20"/>
      </w:rPr>
      <w:ptab w:relativeTo="margin" w:alignment="center" w:leader="none"/>
    </w:r>
    <w:r w:rsidR="006B06C1" w:rsidRPr="00315BD9">
      <w:rPr>
        <w:rFonts w:asciiTheme="minorEastAsia" w:eastAsiaTheme="minorEastAsia" w:hAnsiTheme="minorEastAsia"/>
      </w:rPr>
      <w:ptab w:relativeTo="margin" w:alignment="right" w:leader="none"/>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8A6C7" w14:textId="730C61DC" w:rsidR="0054653C" w:rsidRPr="00AB7792" w:rsidRDefault="0054653C" w:rsidP="00315BD9">
    <w:pPr>
      <w:pStyle w:val="ab"/>
      <w:tabs>
        <w:tab w:val="clear" w:pos="4252"/>
        <w:tab w:val="clear" w:pos="8504"/>
        <w:tab w:val="left" w:pos="4170"/>
      </w:tabs>
      <w:rPr>
        <w:sz w:val="20"/>
        <w:szCs w:val="20"/>
      </w:rPr>
    </w:pPr>
    <w:r w:rsidRPr="0054653C">
      <w:rPr>
        <w:sz w:val="20"/>
        <w:szCs w:val="20"/>
      </w:rPr>
      <w:ptab w:relativeTo="margin" w:alignment="center" w:leader="none"/>
    </w:r>
    <w:r w:rsidRPr="0054653C">
      <w:rPr>
        <w:rFonts w:asciiTheme="minorEastAsia" w:eastAsiaTheme="minorEastAsia" w:hAnsiTheme="minorEastAsia" w:cstheme="majorBidi"/>
        <w:lang w:val="ja-JP"/>
      </w:rPr>
      <w:t xml:space="preserve">p. </w:t>
    </w:r>
    <w:r w:rsidRPr="0054653C">
      <w:rPr>
        <w:rFonts w:asciiTheme="minorEastAsia" w:eastAsiaTheme="minorEastAsia" w:hAnsiTheme="minorEastAsia" w:cstheme="minorBidi"/>
      </w:rPr>
      <w:fldChar w:fldCharType="begin"/>
    </w:r>
    <w:r w:rsidRPr="0054653C">
      <w:rPr>
        <w:rFonts w:asciiTheme="minorEastAsia" w:eastAsiaTheme="minorEastAsia" w:hAnsiTheme="minorEastAsia"/>
      </w:rPr>
      <w:instrText>PAGE    \* MERGEFORMAT</w:instrText>
    </w:r>
    <w:r w:rsidRPr="0054653C">
      <w:rPr>
        <w:rFonts w:asciiTheme="minorEastAsia" w:eastAsiaTheme="minorEastAsia" w:hAnsiTheme="minorEastAsia" w:cstheme="minorBidi"/>
      </w:rPr>
      <w:fldChar w:fldCharType="separate"/>
    </w:r>
    <w:r w:rsidRPr="0054653C">
      <w:rPr>
        <w:rFonts w:asciiTheme="minorEastAsia" w:eastAsiaTheme="minorEastAsia" w:hAnsiTheme="minorEastAsia" w:cstheme="majorBidi"/>
        <w:lang w:val="ja-JP"/>
      </w:rPr>
      <w:t>1</w:t>
    </w:r>
    <w:r w:rsidRPr="0054653C">
      <w:rPr>
        <w:rFonts w:asciiTheme="minorEastAsia" w:eastAsiaTheme="minorEastAsia" w:hAnsiTheme="minorEastAsia" w:cstheme="majorBidi"/>
      </w:rPr>
      <w:fldChar w:fldCharType="end"/>
    </w:r>
    <w:r w:rsidRPr="0054653C">
      <w:rPr>
        <w:rFonts w:asciiTheme="minorEastAsia" w:eastAsiaTheme="minorEastAsia" w:hAnsiTheme="minorEastAsia"/>
      </w:rPr>
      <w:ptab w:relativeTo="margin" w:alignment="right" w:leader="none"/>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39961" w14:textId="71A7B44A" w:rsidR="1BFAD221" w:rsidRPr="00234E94" w:rsidRDefault="00616FB3" w:rsidP="1BFAD221">
    <w:pPr>
      <w:pStyle w:val="ab"/>
      <w:rPr>
        <w:sz w:val="20"/>
        <w:szCs w:val="20"/>
      </w:rPr>
    </w:pPr>
    <w:r>
      <w:rPr>
        <w:noProof/>
      </w:rPr>
      <mc:AlternateContent>
        <mc:Choice Requires="wps">
          <w:drawing>
            <wp:anchor distT="0" distB="0" distL="114300" distR="114300" simplePos="0" relativeHeight="251663360" behindDoc="0" locked="0" layoutInCell="0" allowOverlap="1" wp14:anchorId="10221EF4" wp14:editId="49BC67C1">
              <wp:simplePos x="0" y="0"/>
              <wp:positionH relativeFrom="leftMargin">
                <wp:posOffset>222250</wp:posOffset>
              </wp:positionH>
              <wp:positionV relativeFrom="margin">
                <wp:align>center</wp:align>
              </wp:positionV>
              <wp:extent cx="510540" cy="444500"/>
              <wp:effectExtent l="0" t="0" r="0" b="0"/>
              <wp:wrapNone/>
              <wp:docPr id="578783541" name="正方形/長方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A4000" w14:textId="5B308F14" w:rsidR="00315BD9" w:rsidRPr="00616FB3" w:rsidRDefault="00616FB3">
                          <w:pPr>
                            <w:pStyle w:val="ab"/>
                            <w:rPr>
                              <w:rFonts w:asciiTheme="minorEastAsia" w:eastAsiaTheme="minorEastAsia" w:hAnsiTheme="minorEastAsia" w:cstheme="majorBidi"/>
                            </w:rPr>
                          </w:pPr>
                          <w:r w:rsidRPr="00616FB3">
                            <w:rPr>
                              <w:rFonts w:asciiTheme="minorEastAsia" w:eastAsiaTheme="minorEastAsia" w:hAnsiTheme="minorEastAsia" w:cstheme="majorBidi"/>
                              <w:lang w:val="ja-JP"/>
                            </w:rPr>
                            <w:t>p.</w:t>
                          </w:r>
                          <w:r w:rsidRPr="00616FB3">
                            <w:rPr>
                              <w:rFonts w:asciiTheme="minorEastAsia" w:eastAsiaTheme="minorEastAsia" w:hAnsiTheme="minorEastAsia" w:cstheme="majorBidi"/>
                            </w:rPr>
                            <w:fldChar w:fldCharType="begin"/>
                          </w:r>
                          <w:r w:rsidRPr="00616FB3">
                            <w:rPr>
                              <w:rFonts w:asciiTheme="minorEastAsia" w:eastAsiaTheme="minorEastAsia" w:hAnsiTheme="minorEastAsia" w:cstheme="majorBidi"/>
                            </w:rPr>
                            <w:instrText>PAGE    \* MERGEFORMAT</w:instrText>
                          </w:r>
                          <w:r w:rsidRPr="00616FB3">
                            <w:rPr>
                              <w:rFonts w:asciiTheme="minorEastAsia" w:eastAsiaTheme="minorEastAsia" w:hAnsiTheme="minorEastAsia" w:cstheme="majorBidi"/>
                            </w:rPr>
                            <w:fldChar w:fldCharType="separate"/>
                          </w:r>
                          <w:r w:rsidRPr="00616FB3">
                            <w:rPr>
                              <w:rFonts w:asciiTheme="minorEastAsia" w:eastAsiaTheme="minorEastAsia" w:hAnsiTheme="minorEastAsia" w:cstheme="majorBidi"/>
                              <w:lang w:val="ja-JP"/>
                            </w:rPr>
                            <w:t>1</w:t>
                          </w:r>
                          <w:r w:rsidRPr="00616FB3">
                            <w:rPr>
                              <w:rFonts w:asciiTheme="minorEastAsia" w:eastAsiaTheme="minorEastAsia" w:hAnsiTheme="minorEastAsia" w:cstheme="majorBidi"/>
                            </w:rPr>
                            <w:fldChar w:fldCharType="end"/>
                          </w:r>
                        </w:p>
                      </w:txbxContent>
                    </wps:txbx>
                    <wps:bodyPr rot="0" vert="ea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0221EF4" id="正方形/長方形 6" o:spid="_x0000_s1198" style="position:absolute;margin-left:17.5pt;margin-top:0;width:40.2pt;height:35pt;z-index:251663360;visibility:visible;mso-wrap-style:square;mso-width-percent:0;mso-height-percent:0;mso-wrap-distance-left:9pt;mso-wrap-distance-top:0;mso-wrap-distance-right:9pt;mso-wrap-distance-bottom:0;mso-position-horizontal:absolute;mso-position-horizontal-relative:left-margin-area;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" o:allowincell="f" filled="f" stroked="f">
              <v:textbox style="layout-flow:vertical-ideographic;mso-fit-shape-to-text:t">
                <w:txbxContent>
                  <w:p w14:paraId="080A4000" w14:textId="5B308F14" w:rsidR="00315BD9" w:rsidRPr="00616FB3" w:rsidRDefault="00616FB3">
                    <w:pPr>
                      <w:pStyle w:val="ab"/>
                      <w:rPr>
                        <w:rFonts w:asciiTheme="minorEastAsia" w:eastAsiaTheme="minorEastAsia" w:hAnsiTheme="minorEastAsia" w:cstheme="majorBidi"/>
                      </w:rPr>
                    </w:pPr>
                    <w:r w:rsidRPr="00616FB3">
                      <w:rPr>
                        <w:rFonts w:asciiTheme="minorEastAsia" w:eastAsiaTheme="minorEastAsia" w:hAnsiTheme="minorEastAsia" w:cstheme="majorBidi"/>
                        <w:lang w:val="ja-JP"/>
                      </w:rPr>
                      <w:t>p.</w:t>
                    </w:r>
                    <w:r w:rsidRPr="00616FB3">
                      <w:rPr>
                        <w:rFonts w:asciiTheme="minorEastAsia" w:eastAsiaTheme="minorEastAsia" w:hAnsiTheme="minorEastAsia" w:cstheme="majorBidi"/>
                      </w:rPr>
                      <w:fldChar w:fldCharType="begin"/>
                    </w:r>
                    <w:r w:rsidRPr="00616FB3">
                      <w:rPr>
                        <w:rFonts w:asciiTheme="minorEastAsia" w:eastAsiaTheme="minorEastAsia" w:hAnsiTheme="minorEastAsia" w:cstheme="majorBidi"/>
                      </w:rPr>
                      <w:instrText>PAGE    \* MERGEFORMAT</w:instrText>
                    </w:r>
                    <w:r w:rsidRPr="00616FB3">
                      <w:rPr>
                        <w:rFonts w:asciiTheme="minorEastAsia" w:eastAsiaTheme="minorEastAsia" w:hAnsiTheme="minorEastAsia" w:cstheme="majorBidi"/>
                      </w:rPr>
                      <w:fldChar w:fldCharType="separate"/>
                    </w:r>
                    <w:r w:rsidRPr="00616FB3">
                      <w:rPr>
                        <w:rFonts w:asciiTheme="minorEastAsia" w:eastAsiaTheme="minorEastAsia" w:hAnsiTheme="minorEastAsia" w:cstheme="majorBidi"/>
                        <w:lang w:val="ja-JP"/>
                      </w:rPr>
                      <w:t>1</w:t>
                    </w:r>
                    <w:r w:rsidRPr="00616FB3">
                      <w:rPr>
                        <w:rFonts w:asciiTheme="minorEastAsia" w:eastAsiaTheme="minorEastAsia" w:hAnsiTheme="minorEastAsia" w:cstheme="majorBidi"/>
                      </w:rPr>
                      <w:fldChar w:fldCharType="end"/>
                    </w:r>
                  </w:p>
                </w:txbxContent>
              </v:textbox>
              <w10:wrap anchorx="margin" anchory="margin"/>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15EED" w14:textId="006897D9" w:rsidR="1BFAD221" w:rsidRPr="00616FB3" w:rsidRDefault="00616FB3" w:rsidP="00616FB3">
    <w:pPr>
      <w:pStyle w:val="ab"/>
      <w:rPr>
        <w:rFonts w:asciiTheme="majorHAnsi" w:eastAsiaTheme="majorEastAsia" w:hAnsiTheme="majorHAnsi" w:cstheme="majorBidi"/>
      </w:rPr>
    </w:pPr>
    <w:r w:rsidRPr="00616FB3">
      <w:rPr>
        <w:sz w:val="20"/>
        <w:szCs w:val="20"/>
      </w:rPr>
      <w:ptab w:relativeTo="margin" w:alignment="center" w:leader="none"/>
    </w:r>
    <w:r w:rsidRPr="00616FB3">
      <w:rPr>
        <w:rFonts w:asciiTheme="minorEastAsia" w:eastAsiaTheme="minorEastAsia" w:hAnsiTheme="minorEastAsia" w:cstheme="majorBidi"/>
        <w:lang w:val="ja-JP"/>
      </w:rPr>
      <w:t xml:space="preserve">p. </w:t>
    </w:r>
    <w:r w:rsidRPr="00616FB3">
      <w:rPr>
        <w:rFonts w:asciiTheme="minorEastAsia" w:eastAsiaTheme="minorEastAsia" w:hAnsiTheme="minorEastAsia" w:cstheme="minorBidi"/>
      </w:rPr>
      <w:fldChar w:fldCharType="begin"/>
    </w:r>
    <w:r w:rsidRPr="00616FB3">
      <w:rPr>
        <w:rFonts w:asciiTheme="minorEastAsia" w:eastAsiaTheme="minorEastAsia" w:hAnsiTheme="minorEastAsia"/>
      </w:rPr>
      <w:instrText>PAGE    \* MERGEFORMAT</w:instrText>
    </w:r>
    <w:r w:rsidRPr="00616FB3">
      <w:rPr>
        <w:rFonts w:asciiTheme="minorEastAsia" w:eastAsiaTheme="minorEastAsia" w:hAnsiTheme="minorEastAsia" w:cstheme="minorBidi"/>
      </w:rPr>
      <w:fldChar w:fldCharType="separate"/>
    </w:r>
    <w:r w:rsidRPr="00616FB3">
      <w:rPr>
        <w:rFonts w:asciiTheme="minorEastAsia" w:eastAsiaTheme="minorEastAsia" w:hAnsiTheme="minorEastAsia" w:cstheme="majorBidi"/>
        <w:lang w:val="ja-JP"/>
      </w:rPr>
      <w:t>1</w:t>
    </w:r>
    <w:r w:rsidRPr="00616FB3">
      <w:rPr>
        <w:rFonts w:asciiTheme="minorEastAsia" w:eastAsiaTheme="minorEastAsia" w:hAnsiTheme="minorEastAsia" w:cstheme="majorBidi"/>
      </w:rPr>
      <w:fldChar w:fldCharType="end"/>
    </w:r>
    <w:r w:rsidRPr="00616FB3">
      <w:rPr>
        <w:rFonts w:asciiTheme="minorEastAsia" w:eastAsiaTheme="minorEastAsia" w:hAnsiTheme="minorEastAsia"/>
      </w:rPr>
      <w:ptab w:relativeTo="margin" w:alignment="right" w:leader="none"/>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F679A" w14:textId="2F0D72D8" w:rsidR="1BFAD221" w:rsidRPr="00980FF0" w:rsidRDefault="1BFAD221" w:rsidP="1BFAD221">
    <w:pPr>
      <w:pStyle w:val="ab"/>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3F49D" w14:textId="77777777" w:rsidR="003E654D" w:rsidRDefault="003E654D">
      <w:r>
        <w:separator/>
      </w:r>
    </w:p>
  </w:footnote>
  <w:footnote w:type="continuationSeparator" w:id="0">
    <w:p w14:paraId="4271A538" w14:textId="77777777" w:rsidR="003E654D" w:rsidRDefault="003E654D">
      <w:r>
        <w:continuationSeparator/>
      </w:r>
    </w:p>
  </w:footnote>
  <w:footnote w:type="continuationNotice" w:id="1">
    <w:p w14:paraId="45AEF3E2" w14:textId="77777777" w:rsidR="003E654D" w:rsidRDefault="003E65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1BFAD221" w14:paraId="622A7525" w14:textId="77777777" w:rsidTr="1BFAD221">
      <w:trPr>
        <w:trHeight w:val="300"/>
      </w:trPr>
      <w:tc>
        <w:tcPr>
          <w:tcW w:w="3150" w:type="dxa"/>
        </w:tcPr>
        <w:p w14:paraId="388DA4EF" w14:textId="5480981C" w:rsidR="1BFAD221" w:rsidRDefault="1BFAD221" w:rsidP="1BFAD221">
          <w:pPr>
            <w:pStyle w:val="a9"/>
            <w:ind w:left="-115"/>
          </w:pPr>
        </w:p>
      </w:tc>
      <w:tc>
        <w:tcPr>
          <w:tcW w:w="3150" w:type="dxa"/>
        </w:tcPr>
        <w:p w14:paraId="6B1CBFC0" w14:textId="6A046FBD" w:rsidR="1BFAD221" w:rsidRDefault="1BFAD221" w:rsidP="1BFAD221">
          <w:pPr>
            <w:pStyle w:val="a9"/>
            <w:jc w:val="center"/>
          </w:pPr>
        </w:p>
      </w:tc>
      <w:tc>
        <w:tcPr>
          <w:tcW w:w="3150" w:type="dxa"/>
        </w:tcPr>
        <w:p w14:paraId="7DA17EAB" w14:textId="1971EB4E" w:rsidR="1BFAD221" w:rsidRDefault="1BFAD221" w:rsidP="1BFAD221">
          <w:pPr>
            <w:pStyle w:val="a9"/>
            <w:ind w:right="-115"/>
            <w:jc w:val="right"/>
          </w:pPr>
        </w:p>
      </w:tc>
    </w:tr>
  </w:tbl>
  <w:p w14:paraId="799302FE" w14:textId="1226BFEC" w:rsidR="1BFAD221" w:rsidRDefault="1BFAD221" w:rsidP="1BFAD221">
    <w:pPr>
      <w:pStyle w:val="a9"/>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1BFAD221" w14:paraId="65F015E5" w14:textId="77777777" w:rsidTr="1BFAD221">
      <w:trPr>
        <w:trHeight w:val="300"/>
      </w:trPr>
      <w:tc>
        <w:tcPr>
          <w:tcW w:w="3150" w:type="dxa"/>
        </w:tcPr>
        <w:p w14:paraId="335222E5" w14:textId="755ACE48" w:rsidR="1BFAD221" w:rsidRDefault="1BFAD221" w:rsidP="1BFAD221">
          <w:pPr>
            <w:pStyle w:val="a9"/>
            <w:ind w:left="-115"/>
          </w:pPr>
        </w:p>
      </w:tc>
      <w:tc>
        <w:tcPr>
          <w:tcW w:w="3150" w:type="dxa"/>
        </w:tcPr>
        <w:p w14:paraId="6D15B790" w14:textId="5C9AC2C4" w:rsidR="1BFAD221" w:rsidRDefault="1BFAD221" w:rsidP="1BFAD221">
          <w:pPr>
            <w:pStyle w:val="a9"/>
            <w:jc w:val="center"/>
          </w:pPr>
        </w:p>
      </w:tc>
      <w:tc>
        <w:tcPr>
          <w:tcW w:w="3150" w:type="dxa"/>
        </w:tcPr>
        <w:p w14:paraId="37727507" w14:textId="4BB48A29" w:rsidR="1BFAD221" w:rsidRDefault="1BFAD221" w:rsidP="1BFAD221">
          <w:pPr>
            <w:pStyle w:val="a9"/>
            <w:ind w:right="-115"/>
            <w:jc w:val="right"/>
          </w:pPr>
        </w:p>
      </w:tc>
    </w:tr>
  </w:tbl>
  <w:p w14:paraId="658DB342" w14:textId="21514B98" w:rsidR="1BFAD221" w:rsidRDefault="1BFAD221" w:rsidP="1BFAD221">
    <w:pPr>
      <w:pStyle w:val="a9"/>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A0A50" w14:textId="7312CE33" w:rsidR="1BFAD221" w:rsidRDefault="009B076F" w:rsidP="1BFAD221">
    <w:pPr>
      <w:pStyle w:val="a9"/>
    </w:pPr>
    <w:r>
      <w:rPr>
        <w:noProof/>
      </w:rPr>
      <mc:AlternateContent>
        <mc:Choice Requires="wps">
          <w:drawing>
            <wp:anchor distT="0" distB="0" distL="114300" distR="114300" simplePos="0" relativeHeight="251679232" behindDoc="0" locked="0" layoutInCell="0" allowOverlap="1" wp14:anchorId="0B0D1C0E" wp14:editId="3CD3BC19">
              <wp:simplePos x="0" y="0"/>
              <wp:positionH relativeFrom="leftMargin">
                <wp:posOffset>449580</wp:posOffset>
              </wp:positionH>
              <wp:positionV relativeFrom="margin">
                <wp:align>center</wp:align>
              </wp:positionV>
              <wp:extent cx="510540" cy="471962"/>
              <wp:effectExtent l="0" t="0" r="0" b="4445"/>
              <wp:wrapNone/>
              <wp:docPr id="522715372" name="正方形/長方形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47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A168A" w14:textId="77777777" w:rsidR="009B076F" w:rsidRPr="00E11323" w:rsidRDefault="009B076F">
                          <w:pPr>
                            <w:pStyle w:val="a3"/>
                            <w:rPr>
                              <w:rFonts w:asciiTheme="minorEastAsia" w:eastAsiaTheme="minorEastAsia" w:hAnsiTheme="minorEastAsia" w:cstheme="majorBidi"/>
                              <w:sz w:val="22"/>
                              <w:szCs w:val="22"/>
                            </w:rPr>
                          </w:pPr>
                          <w:r w:rsidRPr="00E11323">
                            <w:rPr>
                              <w:rFonts w:asciiTheme="minorEastAsia" w:eastAsiaTheme="minorEastAsia" w:hAnsiTheme="minorEastAsia" w:cstheme="majorBidi"/>
                              <w:sz w:val="22"/>
                              <w:szCs w:val="22"/>
                              <w:lang w:val="ja-JP"/>
                            </w:rPr>
                            <w:t>p.</w:t>
                          </w:r>
                          <w:r w:rsidRPr="00E11323">
                            <w:rPr>
                              <w:rFonts w:asciiTheme="minorEastAsia" w:eastAsiaTheme="minorEastAsia" w:hAnsiTheme="minorEastAsia" w:cstheme="majorBidi"/>
                              <w:sz w:val="22"/>
                              <w:szCs w:val="22"/>
                            </w:rPr>
                            <w:fldChar w:fldCharType="begin"/>
                          </w:r>
                          <w:r w:rsidRPr="00E11323">
                            <w:rPr>
                              <w:rFonts w:asciiTheme="minorEastAsia" w:eastAsiaTheme="minorEastAsia" w:hAnsiTheme="minorEastAsia" w:cstheme="majorBidi"/>
                              <w:sz w:val="22"/>
                              <w:szCs w:val="22"/>
                            </w:rPr>
                            <w:instrText>PAGE    \* MERGEFORMAT</w:instrText>
                          </w:r>
                          <w:r w:rsidRPr="00E11323">
                            <w:rPr>
                              <w:rFonts w:asciiTheme="minorEastAsia" w:eastAsiaTheme="minorEastAsia" w:hAnsiTheme="minorEastAsia" w:cstheme="majorBidi"/>
                              <w:sz w:val="22"/>
                              <w:szCs w:val="22"/>
                            </w:rPr>
                            <w:fldChar w:fldCharType="separate"/>
                          </w:r>
                          <w:r w:rsidRPr="00E11323">
                            <w:rPr>
                              <w:rFonts w:asciiTheme="minorEastAsia" w:eastAsiaTheme="minorEastAsia" w:hAnsiTheme="minorEastAsia" w:cstheme="majorBidi"/>
                              <w:sz w:val="22"/>
                              <w:szCs w:val="22"/>
                              <w:lang w:val="ja-JP"/>
                            </w:rPr>
                            <w:t>1</w:t>
                          </w:r>
                          <w:r w:rsidRPr="00E11323">
                            <w:rPr>
                              <w:rFonts w:asciiTheme="minorEastAsia" w:eastAsiaTheme="minorEastAsia" w:hAnsiTheme="minorEastAsia" w:cstheme="majorBidi"/>
                              <w:sz w:val="22"/>
                              <w:szCs w:val="22"/>
                            </w:rPr>
                            <w:fldChar w:fldCharType="end"/>
                          </w:r>
                        </w:p>
                      </w:txbxContent>
                    </wps:txbx>
                    <wps:bodyPr rot="0" vert="ea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B0D1C0E" id="正方形/長方形 9" o:spid="_x0000_s1200" style="position:absolute;margin-left:35.4pt;margin-top:0;width:40.2pt;height:37.15pt;z-index:251679232;visibility:visible;mso-wrap-style:square;mso-width-percent:0;mso-height-percent:0;mso-wrap-distance-left:9pt;mso-wrap-distance-top:0;mso-wrap-distance-right:9pt;mso-wrap-distance-bottom:0;mso-position-horizontal:absolute;mso-position-horizontal-relative:left-margin-area;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" o:allowincell="f" filled="f" stroked="f">
              <v:textbox style="layout-flow:vertical-ideographic;mso-fit-shape-to-text:t">
                <w:txbxContent>
                  <w:p w14:paraId="1D4A168A" w14:textId="77777777" w:rsidR="009B076F" w:rsidRPr="00E11323" w:rsidRDefault="009B076F">
                    <w:pPr>
                      <w:pStyle w:val="a3"/>
                      <w:rPr>
                        <w:rFonts w:asciiTheme="minorEastAsia" w:eastAsiaTheme="minorEastAsia" w:hAnsiTheme="minorEastAsia" w:cstheme="majorBidi"/>
                        <w:sz w:val="22"/>
                        <w:szCs w:val="22"/>
                      </w:rPr>
                    </w:pPr>
                    <w:r w:rsidRPr="00E11323">
                      <w:rPr>
                        <w:rFonts w:asciiTheme="minorEastAsia" w:eastAsiaTheme="minorEastAsia" w:hAnsiTheme="minorEastAsia" w:cstheme="majorBidi"/>
                        <w:sz w:val="22"/>
                        <w:szCs w:val="22"/>
                        <w:lang w:val="ja-JP"/>
                      </w:rPr>
                      <w:t>p.</w:t>
                    </w:r>
                    <w:r w:rsidRPr="00E11323">
                      <w:rPr>
                        <w:rFonts w:asciiTheme="minorEastAsia" w:eastAsiaTheme="minorEastAsia" w:hAnsiTheme="minorEastAsia" w:cstheme="majorBidi"/>
                        <w:sz w:val="22"/>
                        <w:szCs w:val="22"/>
                      </w:rPr>
                      <w:fldChar w:fldCharType="begin"/>
                    </w:r>
                    <w:r w:rsidRPr="00E11323">
                      <w:rPr>
                        <w:rFonts w:asciiTheme="minorEastAsia" w:eastAsiaTheme="minorEastAsia" w:hAnsiTheme="minorEastAsia" w:cstheme="majorBidi"/>
                        <w:sz w:val="22"/>
                        <w:szCs w:val="22"/>
                      </w:rPr>
                      <w:instrText>PAGE    \* MERGEFORMAT</w:instrText>
                    </w:r>
                    <w:r w:rsidRPr="00E11323">
                      <w:rPr>
                        <w:rFonts w:asciiTheme="minorEastAsia" w:eastAsiaTheme="minorEastAsia" w:hAnsiTheme="minorEastAsia" w:cstheme="majorBidi"/>
                        <w:sz w:val="22"/>
                        <w:szCs w:val="22"/>
                      </w:rPr>
                      <w:fldChar w:fldCharType="separate"/>
                    </w:r>
                    <w:r w:rsidRPr="00E11323">
                      <w:rPr>
                        <w:rFonts w:asciiTheme="minorEastAsia" w:eastAsiaTheme="minorEastAsia" w:hAnsiTheme="minorEastAsia" w:cstheme="majorBidi"/>
                        <w:sz w:val="22"/>
                        <w:szCs w:val="22"/>
                        <w:lang w:val="ja-JP"/>
                      </w:rPr>
                      <w:t>1</w:t>
                    </w:r>
                    <w:r w:rsidRPr="00E11323">
                      <w:rPr>
                        <w:rFonts w:asciiTheme="minorEastAsia" w:eastAsiaTheme="minorEastAsia" w:hAnsiTheme="minorEastAsia" w:cstheme="majorBidi"/>
                        <w:sz w:val="22"/>
                        <w:szCs w:val="22"/>
                      </w:rPr>
                      <w:fldChar w:fldCharType="end"/>
                    </w:r>
                  </w:p>
                </w:txbxContent>
              </v:textbox>
              <w10:wrap anchorx="margin" anchory="margin"/>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9D1C4" w14:textId="315A7ECE" w:rsidR="009B076F" w:rsidRDefault="009B076F" w:rsidP="1BFAD221">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6282208"/>
      <w:docPartObj>
        <w:docPartGallery w:val="Page Numbers (Margins)"/>
        <w:docPartUnique/>
      </w:docPartObj>
    </w:sdtPr>
    <w:sdtEndPr/>
    <w:sdtContent>
      <w:p w14:paraId="660CE411" w14:textId="4B754EF0" w:rsidR="1BFAD221" w:rsidRDefault="00773C61" w:rsidP="1BFAD221">
        <w:pPr>
          <w:pStyle w:val="a9"/>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1BFAD221" w14:paraId="19086EB7" w14:textId="77777777" w:rsidTr="1BFAD221">
      <w:trPr>
        <w:trHeight w:val="300"/>
      </w:trPr>
      <w:tc>
        <w:tcPr>
          <w:tcW w:w="3150" w:type="dxa"/>
        </w:tcPr>
        <w:sdt>
          <w:sdtPr>
            <w:id w:val="266438319"/>
            <w:docPartObj>
              <w:docPartGallery w:val="Page Numbers (Margins)"/>
              <w:docPartUnique/>
            </w:docPartObj>
          </w:sdtPr>
          <w:sdtEndPr/>
          <w:sdtContent>
            <w:p w14:paraId="44A837AE" w14:textId="7F0C207B" w:rsidR="1BFAD221" w:rsidRDefault="00773C61" w:rsidP="1BFAD221">
              <w:pPr>
                <w:pStyle w:val="a9"/>
                <w:ind w:left="-115"/>
              </w:pPr>
            </w:p>
          </w:sdtContent>
        </w:sdt>
      </w:tc>
      <w:tc>
        <w:tcPr>
          <w:tcW w:w="3150" w:type="dxa"/>
        </w:tcPr>
        <w:p w14:paraId="71EE6605" w14:textId="0D4690DA" w:rsidR="1BFAD221" w:rsidRDefault="1BFAD221" w:rsidP="1BFAD221">
          <w:pPr>
            <w:pStyle w:val="a9"/>
            <w:jc w:val="center"/>
          </w:pPr>
        </w:p>
      </w:tc>
      <w:tc>
        <w:tcPr>
          <w:tcW w:w="3150" w:type="dxa"/>
        </w:tcPr>
        <w:p w14:paraId="27F7611B" w14:textId="504A6CA0" w:rsidR="1BFAD221" w:rsidRDefault="1BFAD221" w:rsidP="1BFAD221">
          <w:pPr>
            <w:pStyle w:val="a9"/>
            <w:ind w:right="-115"/>
            <w:jc w:val="right"/>
          </w:pPr>
        </w:p>
      </w:tc>
    </w:tr>
  </w:tbl>
  <w:p w14:paraId="1151E490" w14:textId="29C4CF0C" w:rsidR="1BFAD221" w:rsidRDefault="1BFAD221" w:rsidP="1BFAD221">
    <w:pPr>
      <w:pStyle w:val="a9"/>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0054653C" w14:paraId="0FFD5D9F" w14:textId="77777777" w:rsidTr="1BFAD221">
      <w:trPr>
        <w:trHeight w:val="300"/>
      </w:trPr>
      <w:tc>
        <w:tcPr>
          <w:tcW w:w="3150" w:type="dxa"/>
        </w:tcPr>
        <w:sdt>
          <w:sdtPr>
            <w:id w:val="-1687291544"/>
            <w:docPartObj>
              <w:docPartGallery w:val="Page Numbers (Margins)"/>
              <w:docPartUnique/>
            </w:docPartObj>
          </w:sdtPr>
          <w:sdtEndPr/>
          <w:sdtContent>
            <w:p w14:paraId="63357F1F" w14:textId="26F6F322" w:rsidR="0054653C" w:rsidRDefault="00773C61" w:rsidP="1BFAD221">
              <w:pPr>
                <w:pStyle w:val="a9"/>
                <w:ind w:left="-115"/>
              </w:pPr>
            </w:p>
          </w:sdtContent>
        </w:sdt>
      </w:tc>
      <w:tc>
        <w:tcPr>
          <w:tcW w:w="3150" w:type="dxa"/>
        </w:tcPr>
        <w:p w14:paraId="165AC2C6" w14:textId="77777777" w:rsidR="0054653C" w:rsidRDefault="0054653C" w:rsidP="1BFAD221">
          <w:pPr>
            <w:pStyle w:val="a9"/>
            <w:jc w:val="center"/>
          </w:pPr>
        </w:p>
      </w:tc>
      <w:tc>
        <w:tcPr>
          <w:tcW w:w="3150" w:type="dxa"/>
        </w:tcPr>
        <w:p w14:paraId="32EED8BB" w14:textId="77777777" w:rsidR="0054653C" w:rsidRDefault="0054653C" w:rsidP="1BFAD221">
          <w:pPr>
            <w:pStyle w:val="a9"/>
            <w:ind w:right="-115"/>
            <w:jc w:val="right"/>
          </w:pPr>
        </w:p>
      </w:tc>
    </w:tr>
  </w:tbl>
  <w:p w14:paraId="05FD4E85" w14:textId="38C069BF" w:rsidR="0054653C" w:rsidRDefault="0054653C" w:rsidP="1BFAD221">
    <w:pPr>
      <w:pStyle w:val="a9"/>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0054653C" w14:paraId="1DA47FCC" w14:textId="77777777" w:rsidTr="1BFAD221">
      <w:trPr>
        <w:trHeight w:val="300"/>
      </w:trPr>
      <w:tc>
        <w:tcPr>
          <w:tcW w:w="3150" w:type="dxa"/>
        </w:tcPr>
        <w:sdt>
          <w:sdtPr>
            <w:id w:val="-466201176"/>
            <w:docPartObj>
              <w:docPartGallery w:val="Page Numbers (Margins)"/>
              <w:docPartUnique/>
            </w:docPartObj>
          </w:sdtPr>
          <w:sdtEndPr/>
          <w:sdtContent>
            <w:p w14:paraId="2DD42ACA" w14:textId="77777777" w:rsidR="0054653C" w:rsidRDefault="00773C61" w:rsidP="1BFAD221">
              <w:pPr>
                <w:pStyle w:val="a9"/>
                <w:ind w:left="-115"/>
              </w:pPr>
            </w:p>
          </w:sdtContent>
        </w:sdt>
      </w:tc>
      <w:tc>
        <w:tcPr>
          <w:tcW w:w="3150" w:type="dxa"/>
        </w:tcPr>
        <w:p w14:paraId="3F7A5A41" w14:textId="77777777" w:rsidR="0054653C" w:rsidRDefault="0054653C" w:rsidP="1BFAD221">
          <w:pPr>
            <w:pStyle w:val="a9"/>
            <w:jc w:val="center"/>
          </w:pPr>
        </w:p>
      </w:tc>
      <w:tc>
        <w:tcPr>
          <w:tcW w:w="3150" w:type="dxa"/>
        </w:tcPr>
        <w:p w14:paraId="53E54568" w14:textId="77777777" w:rsidR="0054653C" w:rsidRDefault="0054653C" w:rsidP="1BFAD221">
          <w:pPr>
            <w:pStyle w:val="a9"/>
            <w:ind w:right="-115"/>
            <w:jc w:val="right"/>
          </w:pPr>
        </w:p>
      </w:tc>
    </w:tr>
  </w:tbl>
  <w:p w14:paraId="4AC786DB" w14:textId="77777777" w:rsidR="0054653C" w:rsidRDefault="0054653C" w:rsidP="1BFAD221">
    <w:pPr>
      <w:pStyle w:val="a9"/>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2416181"/>
      <w:docPartObj>
        <w:docPartGallery w:val="Page Numbers (Margins)"/>
        <w:docPartUnique/>
      </w:docPartObj>
    </w:sdtPr>
    <w:sdtEndPr/>
    <w:sdtContent>
      <w:p w14:paraId="4C382B07" w14:textId="5FDFBF1A" w:rsidR="1BFAD221" w:rsidRDefault="00773C61" w:rsidP="1BFAD221">
        <w:pPr>
          <w:pStyle w:val="a9"/>
        </w:pP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1BFAD221" w14:paraId="09355103" w14:textId="77777777" w:rsidTr="1BFAD221">
      <w:trPr>
        <w:trHeight w:val="300"/>
      </w:trPr>
      <w:tc>
        <w:tcPr>
          <w:tcW w:w="3150" w:type="dxa"/>
        </w:tcPr>
        <w:p w14:paraId="31B09442" w14:textId="3EBCC80C" w:rsidR="1BFAD221" w:rsidRDefault="1BFAD221" w:rsidP="1BFAD221">
          <w:pPr>
            <w:pStyle w:val="a9"/>
            <w:ind w:left="-115"/>
          </w:pPr>
        </w:p>
      </w:tc>
      <w:tc>
        <w:tcPr>
          <w:tcW w:w="3150" w:type="dxa"/>
        </w:tcPr>
        <w:p w14:paraId="63795B76" w14:textId="588517B9" w:rsidR="1BFAD221" w:rsidRDefault="1BFAD221" w:rsidP="1BFAD221">
          <w:pPr>
            <w:pStyle w:val="a9"/>
            <w:jc w:val="center"/>
          </w:pPr>
        </w:p>
      </w:tc>
      <w:tc>
        <w:tcPr>
          <w:tcW w:w="3150" w:type="dxa"/>
        </w:tcPr>
        <w:p w14:paraId="36FEBF31" w14:textId="654D9B4B" w:rsidR="1BFAD221" w:rsidRDefault="1BFAD221" w:rsidP="1BFAD221">
          <w:pPr>
            <w:pStyle w:val="a9"/>
            <w:ind w:right="-115"/>
            <w:jc w:val="right"/>
          </w:pPr>
        </w:p>
      </w:tc>
    </w:tr>
  </w:tbl>
  <w:p w14:paraId="7ED77D4C" w14:textId="2ED850DC" w:rsidR="1BFAD221" w:rsidRDefault="1BFAD221" w:rsidP="1BFAD221">
    <w:pPr>
      <w:pStyle w:val="a9"/>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0"/>
      <w:gridCol w:w="3150"/>
      <w:gridCol w:w="3150"/>
    </w:tblGrid>
    <w:tr w:rsidR="1BFAD221" w14:paraId="48966643" w14:textId="77777777" w:rsidTr="1BFAD221">
      <w:trPr>
        <w:trHeight w:val="300"/>
      </w:trPr>
      <w:tc>
        <w:tcPr>
          <w:tcW w:w="3150" w:type="dxa"/>
        </w:tcPr>
        <w:p w14:paraId="4B27A7E2" w14:textId="49651E96" w:rsidR="1BFAD221" w:rsidRDefault="1BFAD221" w:rsidP="1BFAD221">
          <w:pPr>
            <w:pStyle w:val="a9"/>
            <w:ind w:left="-115"/>
          </w:pPr>
        </w:p>
      </w:tc>
      <w:tc>
        <w:tcPr>
          <w:tcW w:w="3150" w:type="dxa"/>
        </w:tcPr>
        <w:p w14:paraId="48D70D0D" w14:textId="7E576362" w:rsidR="1BFAD221" w:rsidRDefault="1BFAD221" w:rsidP="1BFAD221">
          <w:pPr>
            <w:pStyle w:val="a9"/>
            <w:jc w:val="center"/>
          </w:pPr>
        </w:p>
      </w:tc>
      <w:tc>
        <w:tcPr>
          <w:tcW w:w="3150" w:type="dxa"/>
        </w:tcPr>
        <w:p w14:paraId="5BF6D935" w14:textId="6E865D15" w:rsidR="1BFAD221" w:rsidRDefault="1BFAD221" w:rsidP="1BFAD221">
          <w:pPr>
            <w:pStyle w:val="a9"/>
            <w:ind w:right="-115"/>
            <w:jc w:val="right"/>
          </w:pPr>
        </w:p>
      </w:tc>
    </w:tr>
  </w:tbl>
  <w:p w14:paraId="627AF97F" w14:textId="343D26CC" w:rsidR="1BFAD221" w:rsidRDefault="1BFAD221" w:rsidP="1BFAD221">
    <w:pPr>
      <w:pStyle w:val="a9"/>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05"/>
      <w:gridCol w:w="4605"/>
      <w:gridCol w:w="4605"/>
    </w:tblGrid>
    <w:tr w:rsidR="1BFAD221" w14:paraId="0A79A92D" w14:textId="77777777" w:rsidTr="1BFAD221">
      <w:trPr>
        <w:trHeight w:val="300"/>
      </w:trPr>
      <w:tc>
        <w:tcPr>
          <w:tcW w:w="4605" w:type="dxa"/>
        </w:tcPr>
        <w:sdt>
          <w:sdtPr>
            <w:id w:val="1965230116"/>
            <w:docPartObj>
              <w:docPartGallery w:val="Page Numbers (Margins)"/>
              <w:docPartUnique/>
            </w:docPartObj>
          </w:sdtPr>
          <w:sdtEndPr/>
          <w:sdtContent>
            <w:p w14:paraId="1E723ADD" w14:textId="1B1CE3FE" w:rsidR="1BFAD221" w:rsidRDefault="00773C61" w:rsidP="1BFAD221">
              <w:pPr>
                <w:pStyle w:val="a9"/>
                <w:ind w:left="-115"/>
              </w:pPr>
            </w:p>
          </w:sdtContent>
        </w:sdt>
      </w:tc>
      <w:tc>
        <w:tcPr>
          <w:tcW w:w="4605" w:type="dxa"/>
        </w:tcPr>
        <w:p w14:paraId="2271F53F" w14:textId="622312D4" w:rsidR="1BFAD221" w:rsidRDefault="1BFAD221" w:rsidP="1BFAD221">
          <w:pPr>
            <w:pStyle w:val="a9"/>
            <w:jc w:val="center"/>
          </w:pPr>
        </w:p>
      </w:tc>
      <w:tc>
        <w:tcPr>
          <w:tcW w:w="4605" w:type="dxa"/>
        </w:tcPr>
        <w:p w14:paraId="13620660" w14:textId="36EAE7CA" w:rsidR="1BFAD221" w:rsidRDefault="1BFAD221" w:rsidP="1BFAD221">
          <w:pPr>
            <w:pStyle w:val="a9"/>
            <w:ind w:right="-115"/>
            <w:jc w:val="right"/>
          </w:pPr>
        </w:p>
      </w:tc>
    </w:tr>
  </w:tbl>
  <w:p w14:paraId="66879BCF" w14:textId="087DDCB0" w:rsidR="1BFAD221" w:rsidRDefault="00616FB3" w:rsidP="1BFAD221">
    <w:pPr>
      <w:pStyle w:val="a9"/>
    </w:pPr>
    <w:r>
      <w:rPr>
        <w:noProof/>
      </w:rPr>
      <mc:AlternateContent>
        <mc:Choice Requires="wps">
          <w:drawing>
            <wp:anchor distT="0" distB="0" distL="114300" distR="114300" simplePos="0" relativeHeight="251667456" behindDoc="0" locked="0" layoutInCell="0" allowOverlap="1" wp14:anchorId="2D7478C6" wp14:editId="01D781A8">
              <wp:simplePos x="0" y="0"/>
              <wp:positionH relativeFrom="leftMargin">
                <wp:posOffset>471115</wp:posOffset>
              </wp:positionH>
              <wp:positionV relativeFrom="margin">
                <wp:posOffset>2870200</wp:posOffset>
              </wp:positionV>
              <wp:extent cx="510540" cy="381000"/>
              <wp:effectExtent l="0" t="0" r="0" b="0"/>
              <wp:wrapNone/>
              <wp:docPr id="797273914"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A20FD" w14:textId="11B06D9F" w:rsidR="00616FB3" w:rsidRPr="00616FB3" w:rsidRDefault="00616FB3">
                          <w:pPr>
                            <w:pStyle w:val="ab"/>
                            <w:rPr>
                              <w:rFonts w:asciiTheme="minorEastAsia" w:eastAsiaTheme="minorEastAsia" w:hAnsiTheme="minorEastAsia" w:cstheme="majorBidi"/>
                            </w:rPr>
                          </w:pPr>
                          <w:r w:rsidRPr="00616FB3">
                            <w:rPr>
                              <w:rFonts w:asciiTheme="minorEastAsia" w:eastAsiaTheme="minorEastAsia" w:hAnsiTheme="minorEastAsia" w:cstheme="majorBidi"/>
                              <w:lang w:val="ja-JP"/>
                            </w:rPr>
                            <w:t>p.</w:t>
                          </w:r>
                          <w:r w:rsidRPr="00616FB3">
                            <w:rPr>
                              <w:rFonts w:asciiTheme="minorEastAsia" w:eastAsiaTheme="minorEastAsia" w:hAnsiTheme="minorEastAsia" w:cstheme="majorBidi"/>
                            </w:rPr>
                            <w:fldChar w:fldCharType="begin"/>
                          </w:r>
                          <w:r w:rsidRPr="00616FB3">
                            <w:rPr>
                              <w:rFonts w:asciiTheme="minorEastAsia" w:eastAsiaTheme="minorEastAsia" w:hAnsiTheme="minorEastAsia" w:cstheme="majorBidi"/>
                            </w:rPr>
                            <w:instrText>PAGE    \* MERGEFORMAT</w:instrText>
                          </w:r>
                          <w:r w:rsidRPr="00616FB3">
                            <w:rPr>
                              <w:rFonts w:asciiTheme="minorEastAsia" w:eastAsiaTheme="minorEastAsia" w:hAnsiTheme="minorEastAsia" w:cstheme="majorBidi"/>
                            </w:rPr>
                            <w:fldChar w:fldCharType="separate"/>
                          </w:r>
                          <w:r w:rsidRPr="00616FB3">
                            <w:rPr>
                              <w:rFonts w:asciiTheme="minorEastAsia" w:eastAsiaTheme="minorEastAsia" w:hAnsiTheme="minorEastAsia" w:cstheme="majorBidi"/>
                              <w:lang w:val="ja-JP"/>
                            </w:rPr>
                            <w:t>1</w:t>
                          </w:r>
                          <w:r w:rsidRPr="00616FB3">
                            <w:rPr>
                              <w:rFonts w:asciiTheme="minorEastAsia" w:eastAsiaTheme="minorEastAsia" w:hAnsiTheme="minorEastAsia" w:cstheme="majorBidi"/>
                            </w:rPr>
                            <w:fldChar w:fldCharType="end"/>
                          </w:r>
                        </w:p>
                      </w:txbxContent>
                    </wps:txbx>
                    <wps:bodyPr rot="0" vert="ea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D7478C6" id="正方形/長方形 7" o:spid="_x0000_s1199" style="position:absolute;margin-left:37.1pt;margin-top:226pt;width:40.2pt;height:30pt;z-index:251667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" o:allowincell="f" filled="f" stroked="f">
              <v:textbox style="layout-flow:vertical-ideographic;mso-fit-shape-to-text:t">
                <w:txbxContent>
                  <w:p w14:paraId="684A20FD" w14:textId="11B06D9F" w:rsidR="00616FB3" w:rsidRPr="00616FB3" w:rsidRDefault="00616FB3">
                    <w:pPr>
                      <w:pStyle w:val="ab"/>
                      <w:rPr>
                        <w:rFonts w:asciiTheme="minorEastAsia" w:eastAsiaTheme="minorEastAsia" w:hAnsiTheme="minorEastAsia" w:cstheme="majorBidi"/>
                      </w:rPr>
                    </w:pPr>
                    <w:r w:rsidRPr="00616FB3">
                      <w:rPr>
                        <w:rFonts w:asciiTheme="minorEastAsia" w:eastAsiaTheme="minorEastAsia" w:hAnsiTheme="minorEastAsia" w:cstheme="majorBidi"/>
                        <w:lang w:val="ja-JP"/>
                      </w:rPr>
                      <w:t>p.</w:t>
                    </w:r>
                    <w:r w:rsidRPr="00616FB3">
                      <w:rPr>
                        <w:rFonts w:asciiTheme="minorEastAsia" w:eastAsiaTheme="minorEastAsia" w:hAnsiTheme="minorEastAsia" w:cstheme="majorBidi"/>
                      </w:rPr>
                      <w:fldChar w:fldCharType="begin"/>
                    </w:r>
                    <w:r w:rsidRPr="00616FB3">
                      <w:rPr>
                        <w:rFonts w:asciiTheme="minorEastAsia" w:eastAsiaTheme="minorEastAsia" w:hAnsiTheme="minorEastAsia" w:cstheme="majorBidi"/>
                      </w:rPr>
                      <w:instrText>PAGE    \* MERGEFORMAT</w:instrText>
                    </w:r>
                    <w:r w:rsidRPr="00616FB3">
                      <w:rPr>
                        <w:rFonts w:asciiTheme="minorEastAsia" w:eastAsiaTheme="minorEastAsia" w:hAnsiTheme="minorEastAsia" w:cstheme="majorBidi"/>
                      </w:rPr>
                      <w:fldChar w:fldCharType="separate"/>
                    </w:r>
                    <w:r w:rsidRPr="00616FB3">
                      <w:rPr>
                        <w:rFonts w:asciiTheme="minorEastAsia" w:eastAsiaTheme="minorEastAsia" w:hAnsiTheme="minorEastAsia" w:cstheme="majorBidi"/>
                        <w:lang w:val="ja-JP"/>
                      </w:rPr>
                      <w:t>1</w:t>
                    </w:r>
                    <w:r w:rsidRPr="00616FB3">
                      <w:rPr>
                        <w:rFonts w:asciiTheme="minorEastAsia" w:eastAsiaTheme="minorEastAsia" w:hAnsiTheme="minorEastAsia" w:cstheme="majorBidi"/>
                      </w:rPr>
                      <w:fldChar w:fldCharType="end"/>
                    </w:r>
                  </w:p>
                </w:txbxContent>
              </v:textbox>
              <w10:wrap anchorx="margin" anchory="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594F"/>
    <w:multiLevelType w:val="hybridMultilevel"/>
    <w:tmpl w:val="E50A7804"/>
    <w:lvl w:ilvl="0" w:tplc="7DD03750">
      <w:start w:val="1"/>
      <w:numFmt w:val="bullet"/>
      <w:lvlText w:val=""/>
      <w:lvlJc w:val="left"/>
      <w:pPr>
        <w:ind w:left="440" w:hanging="440"/>
      </w:pPr>
      <w:rPr>
        <w:rFonts w:ascii="Wingdings" w:eastAsia="メイリオ"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2A4787B"/>
    <w:multiLevelType w:val="hybridMultilevel"/>
    <w:tmpl w:val="9676BD6A"/>
    <w:lvl w:ilvl="0" w:tplc="1298BFF0">
      <w:start w:val="1"/>
      <w:numFmt w:val="decimalFullWidth"/>
      <w:suff w:val="space"/>
      <w:lvlText w:val="（%1）"/>
      <w:lvlJc w:val="left"/>
      <w:pPr>
        <w:ind w:left="0" w:firstLine="0"/>
      </w:pPr>
      <w:rPr>
        <w:rFonts w:hint="eastAsia"/>
        <w:lang w:val="en-US"/>
      </w:rPr>
    </w:lvl>
    <w:lvl w:ilvl="1" w:tplc="04090017" w:tentative="1">
      <w:start w:val="1"/>
      <w:numFmt w:val="aiueoFullWidth"/>
      <w:lvlText w:val="(%2)"/>
      <w:lvlJc w:val="left"/>
      <w:pPr>
        <w:ind w:left="1112" w:hanging="440"/>
      </w:pPr>
    </w:lvl>
    <w:lvl w:ilvl="2" w:tplc="04090011" w:tentative="1">
      <w:start w:val="1"/>
      <w:numFmt w:val="decimalEnclosedCircle"/>
      <w:lvlText w:val="%3"/>
      <w:lvlJc w:val="left"/>
      <w:pPr>
        <w:ind w:left="1552" w:hanging="440"/>
      </w:pPr>
    </w:lvl>
    <w:lvl w:ilvl="3" w:tplc="0409000F" w:tentative="1">
      <w:start w:val="1"/>
      <w:numFmt w:val="decimal"/>
      <w:lvlText w:val="%4."/>
      <w:lvlJc w:val="left"/>
      <w:pPr>
        <w:ind w:left="1992" w:hanging="440"/>
      </w:pPr>
    </w:lvl>
    <w:lvl w:ilvl="4" w:tplc="04090017" w:tentative="1">
      <w:start w:val="1"/>
      <w:numFmt w:val="aiueoFullWidth"/>
      <w:lvlText w:val="(%5)"/>
      <w:lvlJc w:val="left"/>
      <w:pPr>
        <w:ind w:left="2432" w:hanging="440"/>
      </w:pPr>
    </w:lvl>
    <w:lvl w:ilvl="5" w:tplc="04090011" w:tentative="1">
      <w:start w:val="1"/>
      <w:numFmt w:val="decimalEnclosedCircle"/>
      <w:lvlText w:val="%6"/>
      <w:lvlJc w:val="left"/>
      <w:pPr>
        <w:ind w:left="2872" w:hanging="440"/>
      </w:pPr>
    </w:lvl>
    <w:lvl w:ilvl="6" w:tplc="0409000F" w:tentative="1">
      <w:start w:val="1"/>
      <w:numFmt w:val="decimal"/>
      <w:lvlText w:val="%7."/>
      <w:lvlJc w:val="left"/>
      <w:pPr>
        <w:ind w:left="3312" w:hanging="440"/>
      </w:pPr>
    </w:lvl>
    <w:lvl w:ilvl="7" w:tplc="04090017" w:tentative="1">
      <w:start w:val="1"/>
      <w:numFmt w:val="aiueoFullWidth"/>
      <w:lvlText w:val="(%8)"/>
      <w:lvlJc w:val="left"/>
      <w:pPr>
        <w:ind w:left="3752" w:hanging="440"/>
      </w:pPr>
    </w:lvl>
    <w:lvl w:ilvl="8" w:tplc="04090011" w:tentative="1">
      <w:start w:val="1"/>
      <w:numFmt w:val="decimalEnclosedCircle"/>
      <w:lvlText w:val="%9"/>
      <w:lvlJc w:val="left"/>
      <w:pPr>
        <w:ind w:left="4192" w:hanging="440"/>
      </w:pPr>
    </w:lvl>
  </w:abstractNum>
  <w:abstractNum w:abstractNumId="2" w15:restartNumberingAfterBreak="0">
    <w:nsid w:val="069663F2"/>
    <w:multiLevelType w:val="hybridMultilevel"/>
    <w:tmpl w:val="217028EC"/>
    <w:lvl w:ilvl="0" w:tplc="00F2BAA4">
      <w:start w:val="4"/>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7920A2C"/>
    <w:multiLevelType w:val="hybridMultilevel"/>
    <w:tmpl w:val="1F16E328"/>
    <w:lvl w:ilvl="0" w:tplc="4C468DC4">
      <w:start w:val="1"/>
      <w:numFmt w:val="decimalEnclosedCircle"/>
      <w:lvlText w:val="%1"/>
      <w:lvlJc w:val="left"/>
      <w:pPr>
        <w:ind w:left="360" w:hanging="36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0941431F"/>
    <w:multiLevelType w:val="hybridMultilevel"/>
    <w:tmpl w:val="B6D000A4"/>
    <w:lvl w:ilvl="0" w:tplc="7500DCFE">
      <w:start w:val="1"/>
      <w:numFmt w:val="decimalFullWidth"/>
      <w:lvlText w:val="%1）"/>
      <w:lvlJc w:val="left"/>
      <w:pPr>
        <w:ind w:left="1146" w:hanging="720"/>
      </w:pPr>
      <w:rPr>
        <w:rFonts w:hint="default"/>
      </w:rPr>
    </w:lvl>
    <w:lvl w:ilvl="1" w:tplc="04090017" w:tentative="1">
      <w:start w:val="1"/>
      <w:numFmt w:val="aiueoFullWidth"/>
      <w:lvlText w:val="(%2)"/>
      <w:lvlJc w:val="left"/>
      <w:pPr>
        <w:ind w:left="1306" w:hanging="440"/>
      </w:pPr>
    </w:lvl>
    <w:lvl w:ilvl="2" w:tplc="04090011" w:tentative="1">
      <w:start w:val="1"/>
      <w:numFmt w:val="decimalEnclosedCircle"/>
      <w:lvlText w:val="%3"/>
      <w:lvlJc w:val="left"/>
      <w:pPr>
        <w:ind w:left="1746" w:hanging="440"/>
      </w:pPr>
    </w:lvl>
    <w:lvl w:ilvl="3" w:tplc="0409000F" w:tentative="1">
      <w:start w:val="1"/>
      <w:numFmt w:val="decimal"/>
      <w:lvlText w:val="%4."/>
      <w:lvlJc w:val="left"/>
      <w:pPr>
        <w:ind w:left="2186" w:hanging="440"/>
      </w:pPr>
    </w:lvl>
    <w:lvl w:ilvl="4" w:tplc="04090017" w:tentative="1">
      <w:start w:val="1"/>
      <w:numFmt w:val="aiueoFullWidth"/>
      <w:lvlText w:val="(%5)"/>
      <w:lvlJc w:val="left"/>
      <w:pPr>
        <w:ind w:left="2626" w:hanging="440"/>
      </w:pPr>
    </w:lvl>
    <w:lvl w:ilvl="5" w:tplc="04090011" w:tentative="1">
      <w:start w:val="1"/>
      <w:numFmt w:val="decimalEnclosedCircle"/>
      <w:lvlText w:val="%6"/>
      <w:lvlJc w:val="left"/>
      <w:pPr>
        <w:ind w:left="3066" w:hanging="440"/>
      </w:pPr>
    </w:lvl>
    <w:lvl w:ilvl="6" w:tplc="0409000F" w:tentative="1">
      <w:start w:val="1"/>
      <w:numFmt w:val="decimal"/>
      <w:lvlText w:val="%7."/>
      <w:lvlJc w:val="left"/>
      <w:pPr>
        <w:ind w:left="3506" w:hanging="440"/>
      </w:pPr>
    </w:lvl>
    <w:lvl w:ilvl="7" w:tplc="04090017" w:tentative="1">
      <w:start w:val="1"/>
      <w:numFmt w:val="aiueoFullWidth"/>
      <w:lvlText w:val="(%8)"/>
      <w:lvlJc w:val="left"/>
      <w:pPr>
        <w:ind w:left="3946" w:hanging="440"/>
      </w:pPr>
    </w:lvl>
    <w:lvl w:ilvl="8" w:tplc="04090011" w:tentative="1">
      <w:start w:val="1"/>
      <w:numFmt w:val="decimalEnclosedCircle"/>
      <w:lvlText w:val="%9"/>
      <w:lvlJc w:val="left"/>
      <w:pPr>
        <w:ind w:left="4386" w:hanging="440"/>
      </w:pPr>
    </w:lvl>
  </w:abstractNum>
  <w:abstractNum w:abstractNumId="5" w15:restartNumberingAfterBreak="0">
    <w:nsid w:val="0D854CC8"/>
    <w:multiLevelType w:val="hybridMultilevel"/>
    <w:tmpl w:val="25B875DC"/>
    <w:lvl w:ilvl="0" w:tplc="FFFFFFFF">
      <w:start w:val="1"/>
      <w:numFmt w:val="decimalFullWidth"/>
      <w:lvlText w:val="（%1）"/>
      <w:lvlJc w:val="left"/>
      <w:pPr>
        <w:ind w:left="440" w:hanging="44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6"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A613766"/>
    <w:multiLevelType w:val="hybridMultilevel"/>
    <w:tmpl w:val="1680A2FA"/>
    <w:lvl w:ilvl="0" w:tplc="D73EE5A4">
      <w:start w:val="2"/>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1C7A3311"/>
    <w:multiLevelType w:val="hybridMultilevel"/>
    <w:tmpl w:val="941699CC"/>
    <w:lvl w:ilvl="0" w:tplc="7A30018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58D4D7F"/>
    <w:multiLevelType w:val="multilevel"/>
    <w:tmpl w:val="FC005100"/>
    <w:lvl w:ilvl="0">
      <w:start w:val="1"/>
      <w:numFmt w:val="japaneseCounting"/>
      <w:pStyle w:val="1"/>
      <w:lvlText w:val="第%1章"/>
      <w:lvlJc w:val="left"/>
      <w:pPr>
        <w:ind w:left="425" w:hanging="425"/>
      </w:pPr>
    </w:lvl>
    <w:lvl w:ilvl="1">
      <w:start w:val="1"/>
      <w:numFmt w:val="japaneseCounting"/>
      <w:pStyle w:val="2"/>
      <w:lvlText w:val="第%2節"/>
      <w:lvlJc w:val="left"/>
      <w:pPr>
        <w:ind w:left="851" w:hanging="426"/>
      </w:pPr>
    </w:lvl>
    <w:lvl w:ilvl="2">
      <w:start w:val="1"/>
      <w:numFmt w:val="japaneseCounting"/>
      <w:pStyle w:val="3"/>
      <w:lvlText w:val="第%3項"/>
      <w:lvlJc w:val="left"/>
      <w:pPr>
        <w:ind w:left="1276" w:hanging="425"/>
      </w:p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abstractNum w:abstractNumId="10"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A86150C"/>
    <w:multiLevelType w:val="hybridMultilevel"/>
    <w:tmpl w:val="4CC45AC6"/>
    <w:lvl w:ilvl="0" w:tplc="9AE02316">
      <w:start w:val="2"/>
      <w:numFmt w:val="decimalEnclosedCircle"/>
      <w:lvlText w:val="%1"/>
      <w:lvlJc w:val="left"/>
      <w:pPr>
        <w:ind w:left="360" w:hanging="36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355D66B0"/>
    <w:multiLevelType w:val="hybridMultilevel"/>
    <w:tmpl w:val="54B62FA8"/>
    <w:lvl w:ilvl="0" w:tplc="91BE8CE2">
      <w:start w:val="1"/>
      <w:numFmt w:val="decimalFullWidth"/>
      <w:lvlText w:val="（%1）"/>
      <w:lvlJc w:val="left"/>
      <w:pPr>
        <w:ind w:left="440" w:hanging="440"/>
      </w:pPr>
      <w:rPr>
        <w:rFonts w:hint="default"/>
        <w:color w:val="000000" w:themeColor="text1"/>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92D37D5"/>
    <w:multiLevelType w:val="hybridMultilevel"/>
    <w:tmpl w:val="6FDCA3CC"/>
    <w:lvl w:ilvl="0" w:tplc="4900F3BC">
      <w:start w:val="1"/>
      <w:numFmt w:val="decimalFullWidth"/>
      <w:pStyle w:val="03"/>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3FDD4857"/>
    <w:multiLevelType w:val="hybridMultilevel"/>
    <w:tmpl w:val="541E8F8A"/>
    <w:lvl w:ilvl="0" w:tplc="06D467CC">
      <w:start w:val="1"/>
      <w:numFmt w:val="bullet"/>
      <w:pStyle w:val="10"/>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7" w15:restartNumberingAfterBreak="0">
    <w:nsid w:val="417743D6"/>
    <w:multiLevelType w:val="hybridMultilevel"/>
    <w:tmpl w:val="BDD4FA14"/>
    <w:lvl w:ilvl="0" w:tplc="69D6AA9C">
      <w:start w:val="1"/>
      <w:numFmt w:val="decimalEnclosedCircle"/>
      <w:lvlText w:val="%1"/>
      <w:lvlJc w:val="left"/>
      <w:pPr>
        <w:ind w:left="1451" w:hanging="360"/>
      </w:pPr>
      <w:rPr>
        <w:rFonts w:hint="default"/>
      </w:rPr>
    </w:lvl>
    <w:lvl w:ilvl="1" w:tplc="04090017" w:tentative="1">
      <w:start w:val="1"/>
      <w:numFmt w:val="aiueoFullWidth"/>
      <w:lvlText w:val="(%2)"/>
      <w:lvlJc w:val="left"/>
      <w:pPr>
        <w:ind w:left="1971" w:hanging="440"/>
      </w:pPr>
    </w:lvl>
    <w:lvl w:ilvl="2" w:tplc="04090011" w:tentative="1">
      <w:start w:val="1"/>
      <w:numFmt w:val="decimalEnclosedCircle"/>
      <w:lvlText w:val="%3"/>
      <w:lvlJc w:val="left"/>
      <w:pPr>
        <w:ind w:left="2411" w:hanging="440"/>
      </w:pPr>
    </w:lvl>
    <w:lvl w:ilvl="3" w:tplc="0409000F" w:tentative="1">
      <w:start w:val="1"/>
      <w:numFmt w:val="decimal"/>
      <w:lvlText w:val="%4."/>
      <w:lvlJc w:val="left"/>
      <w:pPr>
        <w:ind w:left="2851" w:hanging="440"/>
      </w:pPr>
    </w:lvl>
    <w:lvl w:ilvl="4" w:tplc="04090017" w:tentative="1">
      <w:start w:val="1"/>
      <w:numFmt w:val="aiueoFullWidth"/>
      <w:lvlText w:val="(%5)"/>
      <w:lvlJc w:val="left"/>
      <w:pPr>
        <w:ind w:left="3291" w:hanging="440"/>
      </w:pPr>
    </w:lvl>
    <w:lvl w:ilvl="5" w:tplc="04090011" w:tentative="1">
      <w:start w:val="1"/>
      <w:numFmt w:val="decimalEnclosedCircle"/>
      <w:lvlText w:val="%6"/>
      <w:lvlJc w:val="left"/>
      <w:pPr>
        <w:ind w:left="3731" w:hanging="440"/>
      </w:pPr>
    </w:lvl>
    <w:lvl w:ilvl="6" w:tplc="0409000F" w:tentative="1">
      <w:start w:val="1"/>
      <w:numFmt w:val="decimal"/>
      <w:lvlText w:val="%7."/>
      <w:lvlJc w:val="left"/>
      <w:pPr>
        <w:ind w:left="4171" w:hanging="440"/>
      </w:pPr>
    </w:lvl>
    <w:lvl w:ilvl="7" w:tplc="04090017" w:tentative="1">
      <w:start w:val="1"/>
      <w:numFmt w:val="aiueoFullWidth"/>
      <w:lvlText w:val="(%8)"/>
      <w:lvlJc w:val="left"/>
      <w:pPr>
        <w:ind w:left="4611" w:hanging="440"/>
      </w:pPr>
    </w:lvl>
    <w:lvl w:ilvl="8" w:tplc="04090011" w:tentative="1">
      <w:start w:val="1"/>
      <w:numFmt w:val="decimalEnclosedCircle"/>
      <w:lvlText w:val="%9"/>
      <w:lvlJc w:val="left"/>
      <w:pPr>
        <w:ind w:left="5051" w:hanging="440"/>
      </w:pPr>
    </w:lvl>
  </w:abstractNum>
  <w:abstractNum w:abstractNumId="18"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C9242F7"/>
    <w:multiLevelType w:val="hybridMultilevel"/>
    <w:tmpl w:val="25B875DC"/>
    <w:lvl w:ilvl="0" w:tplc="4900F3BC">
      <w:start w:val="1"/>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52AB222A"/>
    <w:multiLevelType w:val="hybridMultilevel"/>
    <w:tmpl w:val="CFFEC552"/>
    <w:lvl w:ilvl="0" w:tplc="9B268944">
      <w:start w:val="4"/>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5ABE7F5C"/>
    <w:multiLevelType w:val="hybridMultilevel"/>
    <w:tmpl w:val="7868A1FC"/>
    <w:lvl w:ilvl="0" w:tplc="D3422792">
      <w:start w:val="2"/>
      <w:numFmt w:val="decimalFullWidth"/>
      <w:lvlText w:val="%1）"/>
      <w:lvlJc w:val="left"/>
      <w:pPr>
        <w:ind w:left="1146" w:hanging="720"/>
      </w:pPr>
      <w:rPr>
        <w:rFonts w:hint="default"/>
      </w:rPr>
    </w:lvl>
    <w:lvl w:ilvl="1" w:tplc="04090017" w:tentative="1">
      <w:start w:val="1"/>
      <w:numFmt w:val="aiueoFullWidth"/>
      <w:lvlText w:val="(%2)"/>
      <w:lvlJc w:val="left"/>
      <w:pPr>
        <w:ind w:left="1306" w:hanging="440"/>
      </w:pPr>
    </w:lvl>
    <w:lvl w:ilvl="2" w:tplc="04090011" w:tentative="1">
      <w:start w:val="1"/>
      <w:numFmt w:val="decimalEnclosedCircle"/>
      <w:lvlText w:val="%3"/>
      <w:lvlJc w:val="left"/>
      <w:pPr>
        <w:ind w:left="1746" w:hanging="440"/>
      </w:pPr>
    </w:lvl>
    <w:lvl w:ilvl="3" w:tplc="0409000F" w:tentative="1">
      <w:start w:val="1"/>
      <w:numFmt w:val="decimal"/>
      <w:lvlText w:val="%4."/>
      <w:lvlJc w:val="left"/>
      <w:pPr>
        <w:ind w:left="2186" w:hanging="440"/>
      </w:pPr>
    </w:lvl>
    <w:lvl w:ilvl="4" w:tplc="04090017" w:tentative="1">
      <w:start w:val="1"/>
      <w:numFmt w:val="aiueoFullWidth"/>
      <w:lvlText w:val="(%5)"/>
      <w:lvlJc w:val="left"/>
      <w:pPr>
        <w:ind w:left="2626" w:hanging="440"/>
      </w:pPr>
    </w:lvl>
    <w:lvl w:ilvl="5" w:tplc="04090011" w:tentative="1">
      <w:start w:val="1"/>
      <w:numFmt w:val="decimalEnclosedCircle"/>
      <w:lvlText w:val="%6"/>
      <w:lvlJc w:val="left"/>
      <w:pPr>
        <w:ind w:left="3066" w:hanging="440"/>
      </w:pPr>
    </w:lvl>
    <w:lvl w:ilvl="6" w:tplc="0409000F" w:tentative="1">
      <w:start w:val="1"/>
      <w:numFmt w:val="decimal"/>
      <w:lvlText w:val="%7."/>
      <w:lvlJc w:val="left"/>
      <w:pPr>
        <w:ind w:left="3506" w:hanging="440"/>
      </w:pPr>
    </w:lvl>
    <w:lvl w:ilvl="7" w:tplc="04090017" w:tentative="1">
      <w:start w:val="1"/>
      <w:numFmt w:val="aiueoFullWidth"/>
      <w:lvlText w:val="(%8)"/>
      <w:lvlJc w:val="left"/>
      <w:pPr>
        <w:ind w:left="3946" w:hanging="440"/>
      </w:pPr>
    </w:lvl>
    <w:lvl w:ilvl="8" w:tplc="04090011" w:tentative="1">
      <w:start w:val="1"/>
      <w:numFmt w:val="decimalEnclosedCircle"/>
      <w:lvlText w:val="%9"/>
      <w:lvlJc w:val="left"/>
      <w:pPr>
        <w:ind w:left="4386" w:hanging="440"/>
      </w:pPr>
    </w:lvl>
  </w:abstractNum>
  <w:abstractNum w:abstractNumId="22" w15:restartNumberingAfterBreak="0">
    <w:nsid w:val="5D137527"/>
    <w:multiLevelType w:val="hybridMultilevel"/>
    <w:tmpl w:val="40DA7F9A"/>
    <w:lvl w:ilvl="0" w:tplc="E17CDE88">
      <w:start w:val="2"/>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613029C2"/>
    <w:multiLevelType w:val="hybridMultilevel"/>
    <w:tmpl w:val="C3C4CCDC"/>
    <w:lvl w:ilvl="0" w:tplc="34806868">
      <w:start w:val="1"/>
      <w:numFmt w:val="decimalEnclosedCircle"/>
      <w:lvlText w:val="%1"/>
      <w:lvlJc w:val="left"/>
      <w:pPr>
        <w:ind w:left="912" w:hanging="360"/>
      </w:pPr>
      <w:rPr>
        <w:rFonts w:hint="default"/>
      </w:rPr>
    </w:lvl>
    <w:lvl w:ilvl="1" w:tplc="04090017" w:tentative="1">
      <w:start w:val="1"/>
      <w:numFmt w:val="aiueoFullWidth"/>
      <w:lvlText w:val="(%2)"/>
      <w:lvlJc w:val="left"/>
      <w:pPr>
        <w:ind w:left="1392" w:hanging="420"/>
      </w:pPr>
    </w:lvl>
    <w:lvl w:ilvl="2" w:tplc="04090011" w:tentative="1">
      <w:start w:val="1"/>
      <w:numFmt w:val="decimalEnclosedCircle"/>
      <w:lvlText w:val="%3"/>
      <w:lvlJc w:val="left"/>
      <w:pPr>
        <w:ind w:left="1812" w:hanging="420"/>
      </w:pPr>
    </w:lvl>
    <w:lvl w:ilvl="3" w:tplc="0409000F" w:tentative="1">
      <w:start w:val="1"/>
      <w:numFmt w:val="decimal"/>
      <w:lvlText w:val="%4."/>
      <w:lvlJc w:val="left"/>
      <w:pPr>
        <w:ind w:left="2232" w:hanging="420"/>
      </w:pPr>
    </w:lvl>
    <w:lvl w:ilvl="4" w:tplc="04090017" w:tentative="1">
      <w:start w:val="1"/>
      <w:numFmt w:val="aiueoFullWidth"/>
      <w:lvlText w:val="(%5)"/>
      <w:lvlJc w:val="left"/>
      <w:pPr>
        <w:ind w:left="2652" w:hanging="420"/>
      </w:pPr>
    </w:lvl>
    <w:lvl w:ilvl="5" w:tplc="04090011" w:tentative="1">
      <w:start w:val="1"/>
      <w:numFmt w:val="decimalEnclosedCircle"/>
      <w:lvlText w:val="%6"/>
      <w:lvlJc w:val="left"/>
      <w:pPr>
        <w:ind w:left="3072" w:hanging="420"/>
      </w:pPr>
    </w:lvl>
    <w:lvl w:ilvl="6" w:tplc="0409000F" w:tentative="1">
      <w:start w:val="1"/>
      <w:numFmt w:val="decimal"/>
      <w:lvlText w:val="%7."/>
      <w:lvlJc w:val="left"/>
      <w:pPr>
        <w:ind w:left="3492" w:hanging="420"/>
      </w:pPr>
    </w:lvl>
    <w:lvl w:ilvl="7" w:tplc="04090017" w:tentative="1">
      <w:start w:val="1"/>
      <w:numFmt w:val="aiueoFullWidth"/>
      <w:lvlText w:val="(%8)"/>
      <w:lvlJc w:val="left"/>
      <w:pPr>
        <w:ind w:left="3912" w:hanging="420"/>
      </w:pPr>
    </w:lvl>
    <w:lvl w:ilvl="8" w:tplc="04090011" w:tentative="1">
      <w:start w:val="1"/>
      <w:numFmt w:val="decimalEnclosedCircle"/>
      <w:lvlText w:val="%9"/>
      <w:lvlJc w:val="left"/>
      <w:pPr>
        <w:ind w:left="4332" w:hanging="420"/>
      </w:pPr>
    </w:lvl>
  </w:abstractNum>
  <w:abstractNum w:abstractNumId="24"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C1E184A"/>
    <w:multiLevelType w:val="hybridMultilevel"/>
    <w:tmpl w:val="83C0C244"/>
    <w:lvl w:ilvl="0" w:tplc="4B0EED3C">
      <w:start w:val="1"/>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6F69677D"/>
    <w:multiLevelType w:val="hybridMultilevel"/>
    <w:tmpl w:val="E0D83A36"/>
    <w:lvl w:ilvl="0" w:tplc="7DD03750">
      <w:start w:val="1"/>
      <w:numFmt w:val="bullet"/>
      <w:lvlText w:val=""/>
      <w:lvlJc w:val="left"/>
      <w:pPr>
        <w:ind w:left="440" w:hanging="440"/>
      </w:pPr>
      <w:rPr>
        <w:rFonts w:ascii="Wingdings" w:eastAsia="メイリオ"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3E60555"/>
    <w:multiLevelType w:val="hybridMultilevel"/>
    <w:tmpl w:val="78E44150"/>
    <w:lvl w:ilvl="0" w:tplc="50C05444">
      <w:start w:val="1"/>
      <w:numFmt w:val="decimalFullWidth"/>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7CEB1F84"/>
    <w:multiLevelType w:val="hybridMultilevel"/>
    <w:tmpl w:val="97948F9A"/>
    <w:lvl w:ilvl="0" w:tplc="54FCC102">
      <w:start w:val="2"/>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 w15:restartNumberingAfterBreak="0">
    <w:nsid w:val="7DB26003"/>
    <w:multiLevelType w:val="hybridMultilevel"/>
    <w:tmpl w:val="2C0AC26E"/>
    <w:lvl w:ilvl="0" w:tplc="2612CA52">
      <w:start w:val="5"/>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28"/>
  </w:num>
  <w:num w:numId="3">
    <w:abstractNumId w:val="25"/>
  </w:num>
  <w:num w:numId="4">
    <w:abstractNumId w:val="14"/>
  </w:num>
  <w:num w:numId="5">
    <w:abstractNumId w:val="18"/>
  </w:num>
  <w:num w:numId="6">
    <w:abstractNumId w:val="24"/>
  </w:num>
  <w:num w:numId="7">
    <w:abstractNumId w:val="6"/>
  </w:num>
  <w:num w:numId="8">
    <w:abstractNumId w:val="32"/>
  </w:num>
  <w:num w:numId="9">
    <w:abstractNumId w:val="10"/>
  </w:num>
  <w:num w:numId="10">
    <w:abstractNumId w:val="16"/>
  </w:num>
  <w:num w:numId="11">
    <w:abstractNumId w:val="9"/>
  </w:num>
  <w:num w:numId="12">
    <w:abstractNumId w:val="19"/>
    <w:lvlOverride w:ilvl="0">
      <w:startOverride w:val="1"/>
    </w:lvlOverride>
  </w:num>
  <w:num w:numId="13">
    <w:abstractNumId w:val="19"/>
    <w:lvlOverride w:ilvl="0">
      <w:startOverride w:val="1"/>
    </w:lvlOverride>
  </w:num>
  <w:num w:numId="14">
    <w:abstractNumId w:val="19"/>
    <w:lvlOverride w:ilvl="0">
      <w:startOverride w:val="1"/>
    </w:lvlOverride>
  </w:num>
  <w:num w:numId="15">
    <w:abstractNumId w:val="19"/>
    <w:lvlOverride w:ilvl="0">
      <w:startOverride w:val="1"/>
    </w:lvlOverride>
  </w:num>
  <w:num w:numId="16">
    <w:abstractNumId w:val="19"/>
    <w:lvlOverride w:ilvl="0">
      <w:startOverride w:val="1"/>
    </w:lvlOverride>
  </w:num>
  <w:num w:numId="17">
    <w:abstractNumId w:val="27"/>
  </w:num>
  <w:num w:numId="18">
    <w:abstractNumId w:val="0"/>
  </w:num>
  <w:num w:numId="19">
    <w:abstractNumId w:val="3"/>
  </w:num>
  <w:num w:numId="20">
    <w:abstractNumId w:val="12"/>
  </w:num>
  <w:num w:numId="21">
    <w:abstractNumId w:val="1"/>
    <w:lvlOverride w:ilvl="0">
      <w:startOverride w:val="2"/>
    </w:lvlOverride>
  </w:num>
  <w:num w:numId="22">
    <w:abstractNumId w:val="15"/>
  </w:num>
  <w:num w:numId="23">
    <w:abstractNumId w:val="26"/>
  </w:num>
  <w:num w:numId="24">
    <w:abstractNumId w:val="22"/>
  </w:num>
  <w:num w:numId="25">
    <w:abstractNumId w:val="7"/>
  </w:num>
  <w:num w:numId="26">
    <w:abstractNumId w:val="30"/>
  </w:num>
  <w:num w:numId="27">
    <w:abstractNumId w:val="20"/>
  </w:num>
  <w:num w:numId="28">
    <w:abstractNumId w:val="31"/>
  </w:num>
  <w:num w:numId="29">
    <w:abstractNumId w:val="5"/>
  </w:num>
  <w:num w:numId="30">
    <w:abstractNumId w:val="21"/>
  </w:num>
  <w:num w:numId="31">
    <w:abstractNumId w:val="4"/>
  </w:num>
  <w:num w:numId="32">
    <w:abstractNumId w:val="17"/>
  </w:num>
  <w:num w:numId="33">
    <w:abstractNumId w:val="13"/>
  </w:num>
  <w:num w:numId="34">
    <w:abstractNumId w:val="23"/>
  </w:num>
  <w:num w:numId="35">
    <w:abstractNumId w:val="8"/>
  </w:num>
  <w:num w:numId="36">
    <w:abstractNumId w:val="1"/>
  </w:num>
  <w:num w:numId="37">
    <w:abstractNumId w:val="29"/>
  </w:num>
  <w:num w:numId="38">
    <w:abstractNumId w:val="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FA8"/>
    <w:rsid w:val="00001A4A"/>
    <w:rsid w:val="00001BB0"/>
    <w:rsid w:val="00001FD9"/>
    <w:rsid w:val="0000355C"/>
    <w:rsid w:val="000049C1"/>
    <w:rsid w:val="00004E57"/>
    <w:rsid w:val="00005293"/>
    <w:rsid w:val="00007078"/>
    <w:rsid w:val="00007210"/>
    <w:rsid w:val="00007E05"/>
    <w:rsid w:val="00010336"/>
    <w:rsid w:val="00011072"/>
    <w:rsid w:val="000112F9"/>
    <w:rsid w:val="000113AF"/>
    <w:rsid w:val="00011943"/>
    <w:rsid w:val="00011CC8"/>
    <w:rsid w:val="00012589"/>
    <w:rsid w:val="000127CF"/>
    <w:rsid w:val="00012EA4"/>
    <w:rsid w:val="00012ED3"/>
    <w:rsid w:val="00013A54"/>
    <w:rsid w:val="00013AA4"/>
    <w:rsid w:val="00013EF6"/>
    <w:rsid w:val="000145AE"/>
    <w:rsid w:val="00014C6D"/>
    <w:rsid w:val="000156D4"/>
    <w:rsid w:val="00016124"/>
    <w:rsid w:val="00016F26"/>
    <w:rsid w:val="000174E1"/>
    <w:rsid w:val="0001797E"/>
    <w:rsid w:val="00017ECE"/>
    <w:rsid w:val="00020163"/>
    <w:rsid w:val="000202B7"/>
    <w:rsid w:val="0002081C"/>
    <w:rsid w:val="00021A85"/>
    <w:rsid w:val="00023202"/>
    <w:rsid w:val="0002482D"/>
    <w:rsid w:val="000251FF"/>
    <w:rsid w:val="00026199"/>
    <w:rsid w:val="000270A9"/>
    <w:rsid w:val="000279E7"/>
    <w:rsid w:val="00031B9E"/>
    <w:rsid w:val="00032922"/>
    <w:rsid w:val="00033359"/>
    <w:rsid w:val="000334EA"/>
    <w:rsid w:val="00033700"/>
    <w:rsid w:val="0003380F"/>
    <w:rsid w:val="00033815"/>
    <w:rsid w:val="00033FA8"/>
    <w:rsid w:val="000360F2"/>
    <w:rsid w:val="00037568"/>
    <w:rsid w:val="00037585"/>
    <w:rsid w:val="00037D68"/>
    <w:rsid w:val="000415B2"/>
    <w:rsid w:val="000423B0"/>
    <w:rsid w:val="00042CC0"/>
    <w:rsid w:val="0004384D"/>
    <w:rsid w:val="000438CB"/>
    <w:rsid w:val="000439F3"/>
    <w:rsid w:val="00043F13"/>
    <w:rsid w:val="00044A1C"/>
    <w:rsid w:val="00045126"/>
    <w:rsid w:val="00045C39"/>
    <w:rsid w:val="00046915"/>
    <w:rsid w:val="000501FD"/>
    <w:rsid w:val="000505A3"/>
    <w:rsid w:val="0005067D"/>
    <w:rsid w:val="00050F88"/>
    <w:rsid w:val="00053853"/>
    <w:rsid w:val="00054425"/>
    <w:rsid w:val="00054A3F"/>
    <w:rsid w:val="00055301"/>
    <w:rsid w:val="0005543F"/>
    <w:rsid w:val="00055717"/>
    <w:rsid w:val="00056C74"/>
    <w:rsid w:val="00056F53"/>
    <w:rsid w:val="000606ED"/>
    <w:rsid w:val="0006071F"/>
    <w:rsid w:val="00060A74"/>
    <w:rsid w:val="000616A2"/>
    <w:rsid w:val="00062282"/>
    <w:rsid w:val="0006345C"/>
    <w:rsid w:val="00063BF9"/>
    <w:rsid w:val="0006566D"/>
    <w:rsid w:val="00067340"/>
    <w:rsid w:val="000676E5"/>
    <w:rsid w:val="00067710"/>
    <w:rsid w:val="00067DF4"/>
    <w:rsid w:val="00067FF4"/>
    <w:rsid w:val="00070072"/>
    <w:rsid w:val="00070615"/>
    <w:rsid w:val="00070949"/>
    <w:rsid w:val="00071305"/>
    <w:rsid w:val="00072593"/>
    <w:rsid w:val="00072CD6"/>
    <w:rsid w:val="0007322A"/>
    <w:rsid w:val="00073E80"/>
    <w:rsid w:val="000741D7"/>
    <w:rsid w:val="00074B46"/>
    <w:rsid w:val="00074DB8"/>
    <w:rsid w:val="00075634"/>
    <w:rsid w:val="000768CE"/>
    <w:rsid w:val="00076E4A"/>
    <w:rsid w:val="0008062C"/>
    <w:rsid w:val="0008088E"/>
    <w:rsid w:val="00080A42"/>
    <w:rsid w:val="00080C00"/>
    <w:rsid w:val="000810E9"/>
    <w:rsid w:val="00081223"/>
    <w:rsid w:val="0008173D"/>
    <w:rsid w:val="00081B9F"/>
    <w:rsid w:val="00081F80"/>
    <w:rsid w:val="00082327"/>
    <w:rsid w:val="00083960"/>
    <w:rsid w:val="000845D7"/>
    <w:rsid w:val="000853B6"/>
    <w:rsid w:val="0008596B"/>
    <w:rsid w:val="0008596C"/>
    <w:rsid w:val="00085F3C"/>
    <w:rsid w:val="0008601D"/>
    <w:rsid w:val="000860F9"/>
    <w:rsid w:val="0008613B"/>
    <w:rsid w:val="00086144"/>
    <w:rsid w:val="000868BA"/>
    <w:rsid w:val="00086A7F"/>
    <w:rsid w:val="00087602"/>
    <w:rsid w:val="00087B52"/>
    <w:rsid w:val="00090BAB"/>
    <w:rsid w:val="0009204F"/>
    <w:rsid w:val="00092386"/>
    <w:rsid w:val="00092BF6"/>
    <w:rsid w:val="00092C1C"/>
    <w:rsid w:val="00092EBC"/>
    <w:rsid w:val="000937D2"/>
    <w:rsid w:val="000953BA"/>
    <w:rsid w:val="00096201"/>
    <w:rsid w:val="00096EE5"/>
    <w:rsid w:val="000A02F8"/>
    <w:rsid w:val="000A1C40"/>
    <w:rsid w:val="000A1FB6"/>
    <w:rsid w:val="000A2DC1"/>
    <w:rsid w:val="000A3DC6"/>
    <w:rsid w:val="000A3F55"/>
    <w:rsid w:val="000A403A"/>
    <w:rsid w:val="000A4E55"/>
    <w:rsid w:val="000A62F2"/>
    <w:rsid w:val="000A684B"/>
    <w:rsid w:val="000A69F0"/>
    <w:rsid w:val="000A7231"/>
    <w:rsid w:val="000A7D88"/>
    <w:rsid w:val="000A7EBB"/>
    <w:rsid w:val="000B013C"/>
    <w:rsid w:val="000B0544"/>
    <w:rsid w:val="000B0A32"/>
    <w:rsid w:val="000B13A0"/>
    <w:rsid w:val="000B1E91"/>
    <w:rsid w:val="000B2664"/>
    <w:rsid w:val="000B27B2"/>
    <w:rsid w:val="000B2971"/>
    <w:rsid w:val="000B2FD6"/>
    <w:rsid w:val="000B3AE3"/>
    <w:rsid w:val="000B3C23"/>
    <w:rsid w:val="000B5425"/>
    <w:rsid w:val="000B5DCA"/>
    <w:rsid w:val="000C0545"/>
    <w:rsid w:val="000C1D1E"/>
    <w:rsid w:val="000C20A1"/>
    <w:rsid w:val="000C20C2"/>
    <w:rsid w:val="000C2E6E"/>
    <w:rsid w:val="000C4323"/>
    <w:rsid w:val="000C4A33"/>
    <w:rsid w:val="000C4A76"/>
    <w:rsid w:val="000C59CC"/>
    <w:rsid w:val="000C5DE4"/>
    <w:rsid w:val="000C65EC"/>
    <w:rsid w:val="000C6C66"/>
    <w:rsid w:val="000C6F51"/>
    <w:rsid w:val="000C7AF1"/>
    <w:rsid w:val="000C7EE8"/>
    <w:rsid w:val="000D1BFA"/>
    <w:rsid w:val="000D221F"/>
    <w:rsid w:val="000D2F42"/>
    <w:rsid w:val="000D36C9"/>
    <w:rsid w:val="000D3A35"/>
    <w:rsid w:val="000D3DAB"/>
    <w:rsid w:val="000D4A30"/>
    <w:rsid w:val="000D4D5D"/>
    <w:rsid w:val="000D522F"/>
    <w:rsid w:val="000D68BC"/>
    <w:rsid w:val="000D6E1C"/>
    <w:rsid w:val="000D7635"/>
    <w:rsid w:val="000D77EF"/>
    <w:rsid w:val="000D7D77"/>
    <w:rsid w:val="000E07A7"/>
    <w:rsid w:val="000E205E"/>
    <w:rsid w:val="000E30CF"/>
    <w:rsid w:val="000E3A11"/>
    <w:rsid w:val="000E3E7E"/>
    <w:rsid w:val="000E4057"/>
    <w:rsid w:val="000E444D"/>
    <w:rsid w:val="000E4704"/>
    <w:rsid w:val="000E55CA"/>
    <w:rsid w:val="000E6F80"/>
    <w:rsid w:val="000F0BAE"/>
    <w:rsid w:val="000F1391"/>
    <w:rsid w:val="000F2287"/>
    <w:rsid w:val="000F3A26"/>
    <w:rsid w:val="000F5340"/>
    <w:rsid w:val="000F62A9"/>
    <w:rsid w:val="000F6679"/>
    <w:rsid w:val="000F687B"/>
    <w:rsid w:val="000F777E"/>
    <w:rsid w:val="001003BC"/>
    <w:rsid w:val="00100910"/>
    <w:rsid w:val="001018AB"/>
    <w:rsid w:val="00101D4D"/>
    <w:rsid w:val="00102278"/>
    <w:rsid w:val="00103B29"/>
    <w:rsid w:val="00103F17"/>
    <w:rsid w:val="001045C0"/>
    <w:rsid w:val="00104AAA"/>
    <w:rsid w:val="001057A8"/>
    <w:rsid w:val="00105ADE"/>
    <w:rsid w:val="00106DFC"/>
    <w:rsid w:val="0010721D"/>
    <w:rsid w:val="00107DA4"/>
    <w:rsid w:val="0011020F"/>
    <w:rsid w:val="001106CC"/>
    <w:rsid w:val="00112449"/>
    <w:rsid w:val="001132B0"/>
    <w:rsid w:val="00113619"/>
    <w:rsid w:val="0011388E"/>
    <w:rsid w:val="00113AB7"/>
    <w:rsid w:val="00114708"/>
    <w:rsid w:val="001150C9"/>
    <w:rsid w:val="001159C6"/>
    <w:rsid w:val="00115D2F"/>
    <w:rsid w:val="0011653D"/>
    <w:rsid w:val="001169C0"/>
    <w:rsid w:val="00116C76"/>
    <w:rsid w:val="00117BB8"/>
    <w:rsid w:val="00120493"/>
    <w:rsid w:val="00121061"/>
    <w:rsid w:val="00121C00"/>
    <w:rsid w:val="00122A73"/>
    <w:rsid w:val="00122CC6"/>
    <w:rsid w:val="001238F8"/>
    <w:rsid w:val="00125D5C"/>
    <w:rsid w:val="0012601D"/>
    <w:rsid w:val="001271B4"/>
    <w:rsid w:val="00130012"/>
    <w:rsid w:val="00131580"/>
    <w:rsid w:val="001316EB"/>
    <w:rsid w:val="00131AA5"/>
    <w:rsid w:val="00131D7C"/>
    <w:rsid w:val="00131D89"/>
    <w:rsid w:val="00132217"/>
    <w:rsid w:val="00134BE4"/>
    <w:rsid w:val="00134EA5"/>
    <w:rsid w:val="00135398"/>
    <w:rsid w:val="00136EE6"/>
    <w:rsid w:val="00137603"/>
    <w:rsid w:val="00137961"/>
    <w:rsid w:val="001400DC"/>
    <w:rsid w:val="00140694"/>
    <w:rsid w:val="001409CE"/>
    <w:rsid w:val="001409FC"/>
    <w:rsid w:val="00141571"/>
    <w:rsid w:val="00141A31"/>
    <w:rsid w:val="00142275"/>
    <w:rsid w:val="001423B8"/>
    <w:rsid w:val="00142BCF"/>
    <w:rsid w:val="00143486"/>
    <w:rsid w:val="001439EE"/>
    <w:rsid w:val="0014493D"/>
    <w:rsid w:val="00145C15"/>
    <w:rsid w:val="00145ED4"/>
    <w:rsid w:val="001465CA"/>
    <w:rsid w:val="00146640"/>
    <w:rsid w:val="00146D10"/>
    <w:rsid w:val="00147238"/>
    <w:rsid w:val="00150FD1"/>
    <w:rsid w:val="00151861"/>
    <w:rsid w:val="00151AA3"/>
    <w:rsid w:val="00151AD1"/>
    <w:rsid w:val="00153C1D"/>
    <w:rsid w:val="001550F5"/>
    <w:rsid w:val="00155595"/>
    <w:rsid w:val="0015579E"/>
    <w:rsid w:val="00155B8F"/>
    <w:rsid w:val="00156339"/>
    <w:rsid w:val="001565BC"/>
    <w:rsid w:val="00156C84"/>
    <w:rsid w:val="001574CD"/>
    <w:rsid w:val="00157C12"/>
    <w:rsid w:val="00157D9D"/>
    <w:rsid w:val="0016080D"/>
    <w:rsid w:val="00161D67"/>
    <w:rsid w:val="00162081"/>
    <w:rsid w:val="0016226F"/>
    <w:rsid w:val="00162E1D"/>
    <w:rsid w:val="001647CC"/>
    <w:rsid w:val="0016480E"/>
    <w:rsid w:val="0016515A"/>
    <w:rsid w:val="00165685"/>
    <w:rsid w:val="00165781"/>
    <w:rsid w:val="0016663D"/>
    <w:rsid w:val="001670F1"/>
    <w:rsid w:val="0016711B"/>
    <w:rsid w:val="00167508"/>
    <w:rsid w:val="0016765E"/>
    <w:rsid w:val="0016769D"/>
    <w:rsid w:val="00167851"/>
    <w:rsid w:val="00167A63"/>
    <w:rsid w:val="00167F5E"/>
    <w:rsid w:val="001721CC"/>
    <w:rsid w:val="0017243F"/>
    <w:rsid w:val="001725E0"/>
    <w:rsid w:val="001726DC"/>
    <w:rsid w:val="00173083"/>
    <w:rsid w:val="00173707"/>
    <w:rsid w:val="00173A83"/>
    <w:rsid w:val="001743F5"/>
    <w:rsid w:val="0017496F"/>
    <w:rsid w:val="00174A74"/>
    <w:rsid w:val="001751A5"/>
    <w:rsid w:val="00177B84"/>
    <w:rsid w:val="00180491"/>
    <w:rsid w:val="00180E4A"/>
    <w:rsid w:val="00181F22"/>
    <w:rsid w:val="00182E0C"/>
    <w:rsid w:val="001832DA"/>
    <w:rsid w:val="00183BDF"/>
    <w:rsid w:val="001846D2"/>
    <w:rsid w:val="00184812"/>
    <w:rsid w:val="001850C7"/>
    <w:rsid w:val="00185362"/>
    <w:rsid w:val="00185452"/>
    <w:rsid w:val="0018571C"/>
    <w:rsid w:val="0018579C"/>
    <w:rsid w:val="0018617D"/>
    <w:rsid w:val="001864F0"/>
    <w:rsid w:val="001873BE"/>
    <w:rsid w:val="00187C9E"/>
    <w:rsid w:val="001903F0"/>
    <w:rsid w:val="00190A95"/>
    <w:rsid w:val="00190B19"/>
    <w:rsid w:val="001919C9"/>
    <w:rsid w:val="00191AB5"/>
    <w:rsid w:val="00191E54"/>
    <w:rsid w:val="001937A6"/>
    <w:rsid w:val="00193892"/>
    <w:rsid w:val="00193CE1"/>
    <w:rsid w:val="00195360"/>
    <w:rsid w:val="0019557F"/>
    <w:rsid w:val="001956DF"/>
    <w:rsid w:val="00195BAE"/>
    <w:rsid w:val="0019648B"/>
    <w:rsid w:val="00196503"/>
    <w:rsid w:val="001968F9"/>
    <w:rsid w:val="00196918"/>
    <w:rsid w:val="00196CEF"/>
    <w:rsid w:val="0019773A"/>
    <w:rsid w:val="001A0D72"/>
    <w:rsid w:val="001A1083"/>
    <w:rsid w:val="001A10AB"/>
    <w:rsid w:val="001A1350"/>
    <w:rsid w:val="001A192F"/>
    <w:rsid w:val="001A1DCA"/>
    <w:rsid w:val="001A2169"/>
    <w:rsid w:val="001A2320"/>
    <w:rsid w:val="001A2724"/>
    <w:rsid w:val="001A2CEC"/>
    <w:rsid w:val="001A37C4"/>
    <w:rsid w:val="001A4954"/>
    <w:rsid w:val="001A66FB"/>
    <w:rsid w:val="001A79EF"/>
    <w:rsid w:val="001B0367"/>
    <w:rsid w:val="001B0E15"/>
    <w:rsid w:val="001B13EA"/>
    <w:rsid w:val="001B1E8D"/>
    <w:rsid w:val="001B21FF"/>
    <w:rsid w:val="001B25F5"/>
    <w:rsid w:val="001B292C"/>
    <w:rsid w:val="001B2C83"/>
    <w:rsid w:val="001B2DE3"/>
    <w:rsid w:val="001B35EA"/>
    <w:rsid w:val="001B3E30"/>
    <w:rsid w:val="001B4251"/>
    <w:rsid w:val="001B4C69"/>
    <w:rsid w:val="001B53F6"/>
    <w:rsid w:val="001B54D6"/>
    <w:rsid w:val="001B6063"/>
    <w:rsid w:val="001B67BC"/>
    <w:rsid w:val="001B740F"/>
    <w:rsid w:val="001C0A9C"/>
    <w:rsid w:val="001C0D77"/>
    <w:rsid w:val="001C11FB"/>
    <w:rsid w:val="001C1C8E"/>
    <w:rsid w:val="001C1CE4"/>
    <w:rsid w:val="001C290E"/>
    <w:rsid w:val="001C2E66"/>
    <w:rsid w:val="001C32E2"/>
    <w:rsid w:val="001C3756"/>
    <w:rsid w:val="001C38DE"/>
    <w:rsid w:val="001C3CE1"/>
    <w:rsid w:val="001C3D0E"/>
    <w:rsid w:val="001C4760"/>
    <w:rsid w:val="001C4B81"/>
    <w:rsid w:val="001C4CE3"/>
    <w:rsid w:val="001C534F"/>
    <w:rsid w:val="001C5E79"/>
    <w:rsid w:val="001C6BEC"/>
    <w:rsid w:val="001C7146"/>
    <w:rsid w:val="001C72CE"/>
    <w:rsid w:val="001C78EB"/>
    <w:rsid w:val="001D0DB1"/>
    <w:rsid w:val="001D0DB4"/>
    <w:rsid w:val="001D10EE"/>
    <w:rsid w:val="001D1587"/>
    <w:rsid w:val="001D243C"/>
    <w:rsid w:val="001D244D"/>
    <w:rsid w:val="001D317E"/>
    <w:rsid w:val="001D3659"/>
    <w:rsid w:val="001D3C7C"/>
    <w:rsid w:val="001D3EFF"/>
    <w:rsid w:val="001D3F70"/>
    <w:rsid w:val="001D4066"/>
    <w:rsid w:val="001D497F"/>
    <w:rsid w:val="001D4CEF"/>
    <w:rsid w:val="001D59D4"/>
    <w:rsid w:val="001D70A9"/>
    <w:rsid w:val="001D7507"/>
    <w:rsid w:val="001D7B20"/>
    <w:rsid w:val="001E1428"/>
    <w:rsid w:val="001E1668"/>
    <w:rsid w:val="001E1B00"/>
    <w:rsid w:val="001E1CA9"/>
    <w:rsid w:val="001E1D0A"/>
    <w:rsid w:val="001E20E0"/>
    <w:rsid w:val="001E23D3"/>
    <w:rsid w:val="001E2703"/>
    <w:rsid w:val="001E308D"/>
    <w:rsid w:val="001E36E9"/>
    <w:rsid w:val="001E3767"/>
    <w:rsid w:val="001E39D2"/>
    <w:rsid w:val="001E3A15"/>
    <w:rsid w:val="001E3ABF"/>
    <w:rsid w:val="001E3B50"/>
    <w:rsid w:val="001E401C"/>
    <w:rsid w:val="001E448D"/>
    <w:rsid w:val="001E44A1"/>
    <w:rsid w:val="001E4829"/>
    <w:rsid w:val="001E49CD"/>
    <w:rsid w:val="001E5219"/>
    <w:rsid w:val="001E5A2A"/>
    <w:rsid w:val="001E5E13"/>
    <w:rsid w:val="001E640A"/>
    <w:rsid w:val="001E7BAE"/>
    <w:rsid w:val="001F1FA9"/>
    <w:rsid w:val="001F2004"/>
    <w:rsid w:val="001F2426"/>
    <w:rsid w:val="001F262B"/>
    <w:rsid w:val="001F3132"/>
    <w:rsid w:val="001F317B"/>
    <w:rsid w:val="001F34ED"/>
    <w:rsid w:val="001F4529"/>
    <w:rsid w:val="001F490A"/>
    <w:rsid w:val="001F5D95"/>
    <w:rsid w:val="001F5ED9"/>
    <w:rsid w:val="001F6276"/>
    <w:rsid w:val="001F64D1"/>
    <w:rsid w:val="002003B5"/>
    <w:rsid w:val="00200D99"/>
    <w:rsid w:val="002019EC"/>
    <w:rsid w:val="00202762"/>
    <w:rsid w:val="00202B80"/>
    <w:rsid w:val="00202EEA"/>
    <w:rsid w:val="002033D3"/>
    <w:rsid w:val="00203939"/>
    <w:rsid w:val="00203958"/>
    <w:rsid w:val="00203ADC"/>
    <w:rsid w:val="00203CFA"/>
    <w:rsid w:val="0020411C"/>
    <w:rsid w:val="00204E0A"/>
    <w:rsid w:val="00206225"/>
    <w:rsid w:val="002065EC"/>
    <w:rsid w:val="002074AF"/>
    <w:rsid w:val="00207DE8"/>
    <w:rsid w:val="002109CF"/>
    <w:rsid w:val="00210D8E"/>
    <w:rsid w:val="00210EBD"/>
    <w:rsid w:val="00211EB9"/>
    <w:rsid w:val="00212261"/>
    <w:rsid w:val="00212279"/>
    <w:rsid w:val="00214889"/>
    <w:rsid w:val="002171BD"/>
    <w:rsid w:val="0021727E"/>
    <w:rsid w:val="00217E03"/>
    <w:rsid w:val="002204DD"/>
    <w:rsid w:val="002206F2"/>
    <w:rsid w:val="00220CB2"/>
    <w:rsid w:val="00222DEF"/>
    <w:rsid w:val="00223C34"/>
    <w:rsid w:val="002247F6"/>
    <w:rsid w:val="002248E2"/>
    <w:rsid w:val="002251AB"/>
    <w:rsid w:val="00225604"/>
    <w:rsid w:val="00226817"/>
    <w:rsid w:val="00226E1C"/>
    <w:rsid w:val="00227219"/>
    <w:rsid w:val="002275E6"/>
    <w:rsid w:val="0022788B"/>
    <w:rsid w:val="002304B6"/>
    <w:rsid w:val="002306C3"/>
    <w:rsid w:val="0023123C"/>
    <w:rsid w:val="002326CE"/>
    <w:rsid w:val="00232DCF"/>
    <w:rsid w:val="00233F6A"/>
    <w:rsid w:val="00234435"/>
    <w:rsid w:val="00234723"/>
    <w:rsid w:val="00234E94"/>
    <w:rsid w:val="002353ED"/>
    <w:rsid w:val="00235A90"/>
    <w:rsid w:val="00235E2B"/>
    <w:rsid w:val="00235EE8"/>
    <w:rsid w:val="002360C7"/>
    <w:rsid w:val="00236236"/>
    <w:rsid w:val="00236595"/>
    <w:rsid w:val="002375C6"/>
    <w:rsid w:val="00240304"/>
    <w:rsid w:val="002404D8"/>
    <w:rsid w:val="0024073A"/>
    <w:rsid w:val="00241D5B"/>
    <w:rsid w:val="002420CA"/>
    <w:rsid w:val="00242458"/>
    <w:rsid w:val="00242592"/>
    <w:rsid w:val="002429BA"/>
    <w:rsid w:val="002442BA"/>
    <w:rsid w:val="00244B4D"/>
    <w:rsid w:val="00245B6D"/>
    <w:rsid w:val="00245F36"/>
    <w:rsid w:val="0024645B"/>
    <w:rsid w:val="00250F86"/>
    <w:rsid w:val="0025173E"/>
    <w:rsid w:val="00252671"/>
    <w:rsid w:val="00253473"/>
    <w:rsid w:val="00253F65"/>
    <w:rsid w:val="0025415E"/>
    <w:rsid w:val="002545F4"/>
    <w:rsid w:val="00256119"/>
    <w:rsid w:val="002576A8"/>
    <w:rsid w:val="002608E2"/>
    <w:rsid w:val="00262A32"/>
    <w:rsid w:val="002630E1"/>
    <w:rsid w:val="00263EA2"/>
    <w:rsid w:val="002641BD"/>
    <w:rsid w:val="0026445D"/>
    <w:rsid w:val="00265C4A"/>
    <w:rsid w:val="00266331"/>
    <w:rsid w:val="002673E0"/>
    <w:rsid w:val="00267C20"/>
    <w:rsid w:val="002703F9"/>
    <w:rsid w:val="00270978"/>
    <w:rsid w:val="0027124B"/>
    <w:rsid w:val="002722DB"/>
    <w:rsid w:val="00272E8F"/>
    <w:rsid w:val="00273464"/>
    <w:rsid w:val="00275CAE"/>
    <w:rsid w:val="0027612F"/>
    <w:rsid w:val="002761E8"/>
    <w:rsid w:val="0027798A"/>
    <w:rsid w:val="00277A3E"/>
    <w:rsid w:val="00277A8D"/>
    <w:rsid w:val="00280373"/>
    <w:rsid w:val="002805E6"/>
    <w:rsid w:val="00280F18"/>
    <w:rsid w:val="0028141C"/>
    <w:rsid w:val="002814C7"/>
    <w:rsid w:val="00281992"/>
    <w:rsid w:val="00282810"/>
    <w:rsid w:val="00282BBD"/>
    <w:rsid w:val="00282FC7"/>
    <w:rsid w:val="00283110"/>
    <w:rsid w:val="002831E8"/>
    <w:rsid w:val="00283FC9"/>
    <w:rsid w:val="00284094"/>
    <w:rsid w:val="00284C2E"/>
    <w:rsid w:val="00284D77"/>
    <w:rsid w:val="00285042"/>
    <w:rsid w:val="002851C8"/>
    <w:rsid w:val="002855D8"/>
    <w:rsid w:val="00285668"/>
    <w:rsid w:val="00285D7D"/>
    <w:rsid w:val="00286B2E"/>
    <w:rsid w:val="0028701F"/>
    <w:rsid w:val="00287C1C"/>
    <w:rsid w:val="00287CE4"/>
    <w:rsid w:val="00287D15"/>
    <w:rsid w:val="00290987"/>
    <w:rsid w:val="00291607"/>
    <w:rsid w:val="00291B7D"/>
    <w:rsid w:val="00292174"/>
    <w:rsid w:val="00293B88"/>
    <w:rsid w:val="00293C17"/>
    <w:rsid w:val="00294803"/>
    <w:rsid w:val="00295BBC"/>
    <w:rsid w:val="00296017"/>
    <w:rsid w:val="0029735E"/>
    <w:rsid w:val="002A0CB7"/>
    <w:rsid w:val="002A1E7E"/>
    <w:rsid w:val="002A20AC"/>
    <w:rsid w:val="002A2273"/>
    <w:rsid w:val="002A25E9"/>
    <w:rsid w:val="002A28DF"/>
    <w:rsid w:val="002A2DBF"/>
    <w:rsid w:val="002A3577"/>
    <w:rsid w:val="002A3E07"/>
    <w:rsid w:val="002A3EE4"/>
    <w:rsid w:val="002A3F75"/>
    <w:rsid w:val="002A5F86"/>
    <w:rsid w:val="002A5FF7"/>
    <w:rsid w:val="002A6300"/>
    <w:rsid w:val="002A631A"/>
    <w:rsid w:val="002A6583"/>
    <w:rsid w:val="002A76C5"/>
    <w:rsid w:val="002A7E14"/>
    <w:rsid w:val="002B00ED"/>
    <w:rsid w:val="002B07AA"/>
    <w:rsid w:val="002B0C59"/>
    <w:rsid w:val="002B1B18"/>
    <w:rsid w:val="002B1E58"/>
    <w:rsid w:val="002B2DCC"/>
    <w:rsid w:val="002B357D"/>
    <w:rsid w:val="002B3C2D"/>
    <w:rsid w:val="002B40B4"/>
    <w:rsid w:val="002B439F"/>
    <w:rsid w:val="002B4558"/>
    <w:rsid w:val="002B476F"/>
    <w:rsid w:val="002B627B"/>
    <w:rsid w:val="002B7E9C"/>
    <w:rsid w:val="002C062B"/>
    <w:rsid w:val="002C0653"/>
    <w:rsid w:val="002C06D6"/>
    <w:rsid w:val="002C07E3"/>
    <w:rsid w:val="002C106A"/>
    <w:rsid w:val="002C1290"/>
    <w:rsid w:val="002C129D"/>
    <w:rsid w:val="002C2575"/>
    <w:rsid w:val="002C3368"/>
    <w:rsid w:val="002C39E7"/>
    <w:rsid w:val="002C4095"/>
    <w:rsid w:val="002C4867"/>
    <w:rsid w:val="002C4BB6"/>
    <w:rsid w:val="002C4BBC"/>
    <w:rsid w:val="002C5110"/>
    <w:rsid w:val="002C6B02"/>
    <w:rsid w:val="002D02B2"/>
    <w:rsid w:val="002D04C8"/>
    <w:rsid w:val="002D0B56"/>
    <w:rsid w:val="002D14A6"/>
    <w:rsid w:val="002D1ADC"/>
    <w:rsid w:val="002D4D79"/>
    <w:rsid w:val="002D4E26"/>
    <w:rsid w:val="002D505A"/>
    <w:rsid w:val="002D5674"/>
    <w:rsid w:val="002D5EC5"/>
    <w:rsid w:val="002D602E"/>
    <w:rsid w:val="002D6361"/>
    <w:rsid w:val="002D66E4"/>
    <w:rsid w:val="002D6B64"/>
    <w:rsid w:val="002D6DBB"/>
    <w:rsid w:val="002E1366"/>
    <w:rsid w:val="002E3323"/>
    <w:rsid w:val="002E593A"/>
    <w:rsid w:val="002E5AF2"/>
    <w:rsid w:val="002E60E8"/>
    <w:rsid w:val="002E6372"/>
    <w:rsid w:val="002E6953"/>
    <w:rsid w:val="002E6B1E"/>
    <w:rsid w:val="002E6DFE"/>
    <w:rsid w:val="002E6FC1"/>
    <w:rsid w:val="002E7023"/>
    <w:rsid w:val="002E78B9"/>
    <w:rsid w:val="002E7FB3"/>
    <w:rsid w:val="002F131E"/>
    <w:rsid w:val="002F1347"/>
    <w:rsid w:val="002F26FE"/>
    <w:rsid w:val="002F2FDF"/>
    <w:rsid w:val="002F55DF"/>
    <w:rsid w:val="002F5732"/>
    <w:rsid w:val="002F751B"/>
    <w:rsid w:val="002F7591"/>
    <w:rsid w:val="00300161"/>
    <w:rsid w:val="00300E74"/>
    <w:rsid w:val="00301466"/>
    <w:rsid w:val="003025EB"/>
    <w:rsid w:val="00302AD3"/>
    <w:rsid w:val="0030396C"/>
    <w:rsid w:val="00303C91"/>
    <w:rsid w:val="00303D70"/>
    <w:rsid w:val="00303F40"/>
    <w:rsid w:val="00303FA0"/>
    <w:rsid w:val="003046C0"/>
    <w:rsid w:val="00306554"/>
    <w:rsid w:val="00306668"/>
    <w:rsid w:val="00306808"/>
    <w:rsid w:val="003073E2"/>
    <w:rsid w:val="0030778D"/>
    <w:rsid w:val="00307BC7"/>
    <w:rsid w:val="003100AB"/>
    <w:rsid w:val="0031247D"/>
    <w:rsid w:val="00312BC0"/>
    <w:rsid w:val="00312DF5"/>
    <w:rsid w:val="00313973"/>
    <w:rsid w:val="0031398F"/>
    <w:rsid w:val="00313D46"/>
    <w:rsid w:val="003140E0"/>
    <w:rsid w:val="00314E72"/>
    <w:rsid w:val="00314E81"/>
    <w:rsid w:val="00315BD9"/>
    <w:rsid w:val="003174C6"/>
    <w:rsid w:val="0031758A"/>
    <w:rsid w:val="00317743"/>
    <w:rsid w:val="00317868"/>
    <w:rsid w:val="00317D5A"/>
    <w:rsid w:val="00317F9D"/>
    <w:rsid w:val="003202CB"/>
    <w:rsid w:val="003209D4"/>
    <w:rsid w:val="00320DD5"/>
    <w:rsid w:val="00320F47"/>
    <w:rsid w:val="003215BA"/>
    <w:rsid w:val="00321720"/>
    <w:rsid w:val="00321AA5"/>
    <w:rsid w:val="00321FED"/>
    <w:rsid w:val="00322C2E"/>
    <w:rsid w:val="00323CD3"/>
    <w:rsid w:val="00324FE2"/>
    <w:rsid w:val="003253FD"/>
    <w:rsid w:val="00325D7A"/>
    <w:rsid w:val="003265DD"/>
    <w:rsid w:val="00326D5B"/>
    <w:rsid w:val="0032706E"/>
    <w:rsid w:val="00327510"/>
    <w:rsid w:val="00327D65"/>
    <w:rsid w:val="00330622"/>
    <w:rsid w:val="003312CB"/>
    <w:rsid w:val="00331CA8"/>
    <w:rsid w:val="003327C8"/>
    <w:rsid w:val="00332D85"/>
    <w:rsid w:val="0033381A"/>
    <w:rsid w:val="00333BDD"/>
    <w:rsid w:val="00334594"/>
    <w:rsid w:val="0033480C"/>
    <w:rsid w:val="0033495F"/>
    <w:rsid w:val="0033574A"/>
    <w:rsid w:val="0033580A"/>
    <w:rsid w:val="00335CE0"/>
    <w:rsid w:val="00335F22"/>
    <w:rsid w:val="0033758F"/>
    <w:rsid w:val="00340811"/>
    <w:rsid w:val="003409D8"/>
    <w:rsid w:val="00340B1E"/>
    <w:rsid w:val="00341134"/>
    <w:rsid w:val="00341413"/>
    <w:rsid w:val="003421A9"/>
    <w:rsid w:val="00342385"/>
    <w:rsid w:val="00342884"/>
    <w:rsid w:val="00343CB2"/>
    <w:rsid w:val="003440C3"/>
    <w:rsid w:val="0034630B"/>
    <w:rsid w:val="0034676F"/>
    <w:rsid w:val="00347225"/>
    <w:rsid w:val="00347AD4"/>
    <w:rsid w:val="00347EF9"/>
    <w:rsid w:val="0035012B"/>
    <w:rsid w:val="00351824"/>
    <w:rsid w:val="00351ADC"/>
    <w:rsid w:val="00351D70"/>
    <w:rsid w:val="00351FDA"/>
    <w:rsid w:val="003521DD"/>
    <w:rsid w:val="00352F15"/>
    <w:rsid w:val="00353854"/>
    <w:rsid w:val="00355733"/>
    <w:rsid w:val="00357110"/>
    <w:rsid w:val="00357308"/>
    <w:rsid w:val="00357FBB"/>
    <w:rsid w:val="0036006F"/>
    <w:rsid w:val="00360498"/>
    <w:rsid w:val="00361975"/>
    <w:rsid w:val="00362207"/>
    <w:rsid w:val="0036221F"/>
    <w:rsid w:val="00362278"/>
    <w:rsid w:val="00362338"/>
    <w:rsid w:val="003633F9"/>
    <w:rsid w:val="0036343E"/>
    <w:rsid w:val="0036380C"/>
    <w:rsid w:val="003638CC"/>
    <w:rsid w:val="00364C4B"/>
    <w:rsid w:val="0036533F"/>
    <w:rsid w:val="003677C3"/>
    <w:rsid w:val="003703CD"/>
    <w:rsid w:val="00370628"/>
    <w:rsid w:val="00372087"/>
    <w:rsid w:val="00372844"/>
    <w:rsid w:val="00372B71"/>
    <w:rsid w:val="00372BF5"/>
    <w:rsid w:val="00373747"/>
    <w:rsid w:val="00374212"/>
    <w:rsid w:val="003751B5"/>
    <w:rsid w:val="00375901"/>
    <w:rsid w:val="00375B0D"/>
    <w:rsid w:val="0037642F"/>
    <w:rsid w:val="00381161"/>
    <w:rsid w:val="0038172B"/>
    <w:rsid w:val="00381913"/>
    <w:rsid w:val="003827EC"/>
    <w:rsid w:val="003834A4"/>
    <w:rsid w:val="00383CD0"/>
    <w:rsid w:val="00384AF9"/>
    <w:rsid w:val="00384BBD"/>
    <w:rsid w:val="00385F94"/>
    <w:rsid w:val="003910AE"/>
    <w:rsid w:val="003921D8"/>
    <w:rsid w:val="00392BB9"/>
    <w:rsid w:val="00394572"/>
    <w:rsid w:val="003949F2"/>
    <w:rsid w:val="00395238"/>
    <w:rsid w:val="0039532A"/>
    <w:rsid w:val="00395722"/>
    <w:rsid w:val="00396595"/>
    <w:rsid w:val="003967BB"/>
    <w:rsid w:val="00396C4F"/>
    <w:rsid w:val="003972B3"/>
    <w:rsid w:val="0039764A"/>
    <w:rsid w:val="003A01DF"/>
    <w:rsid w:val="003A09C7"/>
    <w:rsid w:val="003A0C45"/>
    <w:rsid w:val="003A24EB"/>
    <w:rsid w:val="003A4020"/>
    <w:rsid w:val="003A4A2B"/>
    <w:rsid w:val="003A4CF3"/>
    <w:rsid w:val="003A5750"/>
    <w:rsid w:val="003A5C5C"/>
    <w:rsid w:val="003A66BE"/>
    <w:rsid w:val="003A6766"/>
    <w:rsid w:val="003A6824"/>
    <w:rsid w:val="003A6CE6"/>
    <w:rsid w:val="003A6D9D"/>
    <w:rsid w:val="003B0198"/>
    <w:rsid w:val="003B0E2A"/>
    <w:rsid w:val="003B31A5"/>
    <w:rsid w:val="003B38D7"/>
    <w:rsid w:val="003B41D8"/>
    <w:rsid w:val="003B43F2"/>
    <w:rsid w:val="003B5955"/>
    <w:rsid w:val="003B59B3"/>
    <w:rsid w:val="003B68BA"/>
    <w:rsid w:val="003B790B"/>
    <w:rsid w:val="003C04B4"/>
    <w:rsid w:val="003C15C0"/>
    <w:rsid w:val="003C29BD"/>
    <w:rsid w:val="003C2DDD"/>
    <w:rsid w:val="003C2EA2"/>
    <w:rsid w:val="003C303C"/>
    <w:rsid w:val="003C3D27"/>
    <w:rsid w:val="003C4569"/>
    <w:rsid w:val="003C4BA0"/>
    <w:rsid w:val="003C5F30"/>
    <w:rsid w:val="003C70D2"/>
    <w:rsid w:val="003C7501"/>
    <w:rsid w:val="003C7635"/>
    <w:rsid w:val="003C7693"/>
    <w:rsid w:val="003D02B7"/>
    <w:rsid w:val="003D0D1E"/>
    <w:rsid w:val="003D19E3"/>
    <w:rsid w:val="003D19F5"/>
    <w:rsid w:val="003D2326"/>
    <w:rsid w:val="003D23AE"/>
    <w:rsid w:val="003D24AF"/>
    <w:rsid w:val="003D43DA"/>
    <w:rsid w:val="003D5020"/>
    <w:rsid w:val="003D5812"/>
    <w:rsid w:val="003D5922"/>
    <w:rsid w:val="003D5AC9"/>
    <w:rsid w:val="003D7AC1"/>
    <w:rsid w:val="003D7C20"/>
    <w:rsid w:val="003E0083"/>
    <w:rsid w:val="003E0EEF"/>
    <w:rsid w:val="003E1226"/>
    <w:rsid w:val="003E19D6"/>
    <w:rsid w:val="003E1C6A"/>
    <w:rsid w:val="003E20B2"/>
    <w:rsid w:val="003E2156"/>
    <w:rsid w:val="003E2F14"/>
    <w:rsid w:val="003E3B29"/>
    <w:rsid w:val="003E4C96"/>
    <w:rsid w:val="003E4D29"/>
    <w:rsid w:val="003E54C4"/>
    <w:rsid w:val="003E6302"/>
    <w:rsid w:val="003E654D"/>
    <w:rsid w:val="003E7526"/>
    <w:rsid w:val="003E7AA4"/>
    <w:rsid w:val="003E7C5E"/>
    <w:rsid w:val="003F1C7C"/>
    <w:rsid w:val="003F22E1"/>
    <w:rsid w:val="003F24CC"/>
    <w:rsid w:val="003F33D5"/>
    <w:rsid w:val="003F49EB"/>
    <w:rsid w:val="003F567A"/>
    <w:rsid w:val="003F6079"/>
    <w:rsid w:val="003F66BA"/>
    <w:rsid w:val="003F789E"/>
    <w:rsid w:val="004019F9"/>
    <w:rsid w:val="00402166"/>
    <w:rsid w:val="0040255D"/>
    <w:rsid w:val="00402AD7"/>
    <w:rsid w:val="00403496"/>
    <w:rsid w:val="004043AB"/>
    <w:rsid w:val="004044A7"/>
    <w:rsid w:val="0040533B"/>
    <w:rsid w:val="004059B9"/>
    <w:rsid w:val="00406420"/>
    <w:rsid w:val="00406FEF"/>
    <w:rsid w:val="004070B5"/>
    <w:rsid w:val="0041017C"/>
    <w:rsid w:val="00412D87"/>
    <w:rsid w:val="0041355E"/>
    <w:rsid w:val="0041440D"/>
    <w:rsid w:val="00414715"/>
    <w:rsid w:val="00415AA7"/>
    <w:rsid w:val="00416BAB"/>
    <w:rsid w:val="00416E7C"/>
    <w:rsid w:val="00417805"/>
    <w:rsid w:val="00417908"/>
    <w:rsid w:val="00417BB1"/>
    <w:rsid w:val="00417F4F"/>
    <w:rsid w:val="004202CE"/>
    <w:rsid w:val="0042131E"/>
    <w:rsid w:val="00421BA8"/>
    <w:rsid w:val="00421EF2"/>
    <w:rsid w:val="00421F9A"/>
    <w:rsid w:val="00422565"/>
    <w:rsid w:val="00422BE9"/>
    <w:rsid w:val="00422BFD"/>
    <w:rsid w:val="0042347C"/>
    <w:rsid w:val="00423C49"/>
    <w:rsid w:val="00423D58"/>
    <w:rsid w:val="00426F6C"/>
    <w:rsid w:val="004279E6"/>
    <w:rsid w:val="00427BE8"/>
    <w:rsid w:val="00427E9D"/>
    <w:rsid w:val="0043024C"/>
    <w:rsid w:val="004308DA"/>
    <w:rsid w:val="00431003"/>
    <w:rsid w:val="00431BF2"/>
    <w:rsid w:val="00432E04"/>
    <w:rsid w:val="004337EF"/>
    <w:rsid w:val="00434C29"/>
    <w:rsid w:val="00435775"/>
    <w:rsid w:val="00435B30"/>
    <w:rsid w:val="00436571"/>
    <w:rsid w:val="004367BC"/>
    <w:rsid w:val="00436BC6"/>
    <w:rsid w:val="00436DD4"/>
    <w:rsid w:val="00437B3B"/>
    <w:rsid w:val="004404DF"/>
    <w:rsid w:val="00441B1F"/>
    <w:rsid w:val="00441BF9"/>
    <w:rsid w:val="00442127"/>
    <w:rsid w:val="00442B75"/>
    <w:rsid w:val="004436F6"/>
    <w:rsid w:val="00443853"/>
    <w:rsid w:val="00443B04"/>
    <w:rsid w:val="0044439A"/>
    <w:rsid w:val="004443BC"/>
    <w:rsid w:val="00444F4F"/>
    <w:rsid w:val="004458F0"/>
    <w:rsid w:val="00445E20"/>
    <w:rsid w:val="0044636F"/>
    <w:rsid w:val="004467A8"/>
    <w:rsid w:val="00446868"/>
    <w:rsid w:val="004472E4"/>
    <w:rsid w:val="00447E01"/>
    <w:rsid w:val="004503DB"/>
    <w:rsid w:val="00450850"/>
    <w:rsid w:val="0045099D"/>
    <w:rsid w:val="004509AA"/>
    <w:rsid w:val="00450A23"/>
    <w:rsid w:val="00450E80"/>
    <w:rsid w:val="0045156D"/>
    <w:rsid w:val="00453A9A"/>
    <w:rsid w:val="00453E19"/>
    <w:rsid w:val="00453F2D"/>
    <w:rsid w:val="00454BE3"/>
    <w:rsid w:val="0045522D"/>
    <w:rsid w:val="00456904"/>
    <w:rsid w:val="00457307"/>
    <w:rsid w:val="0046156F"/>
    <w:rsid w:val="00462364"/>
    <w:rsid w:val="00462AF6"/>
    <w:rsid w:val="0046400F"/>
    <w:rsid w:val="0046431A"/>
    <w:rsid w:val="004643E1"/>
    <w:rsid w:val="004650C2"/>
    <w:rsid w:val="004650D7"/>
    <w:rsid w:val="004652FF"/>
    <w:rsid w:val="00465DA9"/>
    <w:rsid w:val="00465ED2"/>
    <w:rsid w:val="00466F43"/>
    <w:rsid w:val="00467245"/>
    <w:rsid w:val="00467C51"/>
    <w:rsid w:val="004700AC"/>
    <w:rsid w:val="00470216"/>
    <w:rsid w:val="00470380"/>
    <w:rsid w:val="0047059B"/>
    <w:rsid w:val="00470669"/>
    <w:rsid w:val="004709B2"/>
    <w:rsid w:val="00470DDA"/>
    <w:rsid w:val="00471502"/>
    <w:rsid w:val="0047171A"/>
    <w:rsid w:val="00471885"/>
    <w:rsid w:val="00471E6F"/>
    <w:rsid w:val="0047268F"/>
    <w:rsid w:val="004728C3"/>
    <w:rsid w:val="004728FC"/>
    <w:rsid w:val="00473736"/>
    <w:rsid w:val="00473970"/>
    <w:rsid w:val="00474ED7"/>
    <w:rsid w:val="00475537"/>
    <w:rsid w:val="0047591F"/>
    <w:rsid w:val="00476D77"/>
    <w:rsid w:val="004774AF"/>
    <w:rsid w:val="00477713"/>
    <w:rsid w:val="00477A86"/>
    <w:rsid w:val="00477ECE"/>
    <w:rsid w:val="004809C3"/>
    <w:rsid w:val="00480A21"/>
    <w:rsid w:val="00481419"/>
    <w:rsid w:val="00481DBC"/>
    <w:rsid w:val="00483800"/>
    <w:rsid w:val="004845AB"/>
    <w:rsid w:val="0048469C"/>
    <w:rsid w:val="004848BD"/>
    <w:rsid w:val="00485A89"/>
    <w:rsid w:val="00486125"/>
    <w:rsid w:val="00486B81"/>
    <w:rsid w:val="00490291"/>
    <w:rsid w:val="00490410"/>
    <w:rsid w:val="0049069E"/>
    <w:rsid w:val="004914B8"/>
    <w:rsid w:val="00492201"/>
    <w:rsid w:val="00492B9B"/>
    <w:rsid w:val="0049314D"/>
    <w:rsid w:val="00493C89"/>
    <w:rsid w:val="00496747"/>
    <w:rsid w:val="00497336"/>
    <w:rsid w:val="0049738C"/>
    <w:rsid w:val="0049770A"/>
    <w:rsid w:val="00497757"/>
    <w:rsid w:val="00497B4D"/>
    <w:rsid w:val="004A002F"/>
    <w:rsid w:val="004A0466"/>
    <w:rsid w:val="004A1016"/>
    <w:rsid w:val="004A1302"/>
    <w:rsid w:val="004A1604"/>
    <w:rsid w:val="004A3B07"/>
    <w:rsid w:val="004A40E0"/>
    <w:rsid w:val="004A43A5"/>
    <w:rsid w:val="004A44F6"/>
    <w:rsid w:val="004A5439"/>
    <w:rsid w:val="004A726F"/>
    <w:rsid w:val="004B0BCB"/>
    <w:rsid w:val="004B1026"/>
    <w:rsid w:val="004B193F"/>
    <w:rsid w:val="004B2544"/>
    <w:rsid w:val="004B2A14"/>
    <w:rsid w:val="004B379E"/>
    <w:rsid w:val="004B3DEC"/>
    <w:rsid w:val="004B4EE3"/>
    <w:rsid w:val="004B4FDA"/>
    <w:rsid w:val="004B4FF8"/>
    <w:rsid w:val="004B5679"/>
    <w:rsid w:val="004B6855"/>
    <w:rsid w:val="004B7902"/>
    <w:rsid w:val="004C0352"/>
    <w:rsid w:val="004C0A57"/>
    <w:rsid w:val="004C186E"/>
    <w:rsid w:val="004C1BBA"/>
    <w:rsid w:val="004C27C5"/>
    <w:rsid w:val="004C3630"/>
    <w:rsid w:val="004C40DE"/>
    <w:rsid w:val="004C435D"/>
    <w:rsid w:val="004C4556"/>
    <w:rsid w:val="004C51E0"/>
    <w:rsid w:val="004C55FA"/>
    <w:rsid w:val="004C5894"/>
    <w:rsid w:val="004C6551"/>
    <w:rsid w:val="004C6AA0"/>
    <w:rsid w:val="004C6FC7"/>
    <w:rsid w:val="004C7D5C"/>
    <w:rsid w:val="004C7FC8"/>
    <w:rsid w:val="004D054D"/>
    <w:rsid w:val="004D0DFB"/>
    <w:rsid w:val="004D0F85"/>
    <w:rsid w:val="004D129C"/>
    <w:rsid w:val="004D2C03"/>
    <w:rsid w:val="004D359C"/>
    <w:rsid w:val="004D3F28"/>
    <w:rsid w:val="004D419F"/>
    <w:rsid w:val="004D4D78"/>
    <w:rsid w:val="004D5404"/>
    <w:rsid w:val="004D5944"/>
    <w:rsid w:val="004D6D10"/>
    <w:rsid w:val="004D7211"/>
    <w:rsid w:val="004D7744"/>
    <w:rsid w:val="004D7A7A"/>
    <w:rsid w:val="004E1277"/>
    <w:rsid w:val="004E1F92"/>
    <w:rsid w:val="004E31A5"/>
    <w:rsid w:val="004E3681"/>
    <w:rsid w:val="004E4100"/>
    <w:rsid w:val="004E4263"/>
    <w:rsid w:val="004E4E51"/>
    <w:rsid w:val="004E4F87"/>
    <w:rsid w:val="004E4FE7"/>
    <w:rsid w:val="004E6087"/>
    <w:rsid w:val="004E686B"/>
    <w:rsid w:val="004E6E28"/>
    <w:rsid w:val="004E72AB"/>
    <w:rsid w:val="004E7DC3"/>
    <w:rsid w:val="004F0D68"/>
    <w:rsid w:val="004F22B9"/>
    <w:rsid w:val="004F23DB"/>
    <w:rsid w:val="004F2685"/>
    <w:rsid w:val="004F2C9E"/>
    <w:rsid w:val="004F3551"/>
    <w:rsid w:val="004F3A84"/>
    <w:rsid w:val="004F3DDE"/>
    <w:rsid w:val="004F3E56"/>
    <w:rsid w:val="004F4AAC"/>
    <w:rsid w:val="004F610F"/>
    <w:rsid w:val="004F65EB"/>
    <w:rsid w:val="004F69B7"/>
    <w:rsid w:val="004F7DF6"/>
    <w:rsid w:val="00500D54"/>
    <w:rsid w:val="00500F55"/>
    <w:rsid w:val="00501056"/>
    <w:rsid w:val="0050143A"/>
    <w:rsid w:val="005024ED"/>
    <w:rsid w:val="00502977"/>
    <w:rsid w:val="00503477"/>
    <w:rsid w:val="00504C3B"/>
    <w:rsid w:val="00505ACD"/>
    <w:rsid w:val="005060AA"/>
    <w:rsid w:val="00506FE7"/>
    <w:rsid w:val="00507046"/>
    <w:rsid w:val="00510749"/>
    <w:rsid w:val="005107B9"/>
    <w:rsid w:val="005133B0"/>
    <w:rsid w:val="00513576"/>
    <w:rsid w:val="005145B2"/>
    <w:rsid w:val="00515458"/>
    <w:rsid w:val="00515625"/>
    <w:rsid w:val="00515DE9"/>
    <w:rsid w:val="0051601D"/>
    <w:rsid w:val="00516F22"/>
    <w:rsid w:val="0052030E"/>
    <w:rsid w:val="00520E68"/>
    <w:rsid w:val="005231E9"/>
    <w:rsid w:val="00523AE2"/>
    <w:rsid w:val="00523B3C"/>
    <w:rsid w:val="00523CDB"/>
    <w:rsid w:val="00523D85"/>
    <w:rsid w:val="00523DBE"/>
    <w:rsid w:val="005241E1"/>
    <w:rsid w:val="005244EC"/>
    <w:rsid w:val="00524BD8"/>
    <w:rsid w:val="00525946"/>
    <w:rsid w:val="00526F63"/>
    <w:rsid w:val="005272AF"/>
    <w:rsid w:val="0052751A"/>
    <w:rsid w:val="005301B1"/>
    <w:rsid w:val="0053060F"/>
    <w:rsid w:val="00530853"/>
    <w:rsid w:val="00531090"/>
    <w:rsid w:val="005311C1"/>
    <w:rsid w:val="0053121D"/>
    <w:rsid w:val="00531CA7"/>
    <w:rsid w:val="0053250E"/>
    <w:rsid w:val="00532755"/>
    <w:rsid w:val="00532A87"/>
    <w:rsid w:val="0053369F"/>
    <w:rsid w:val="005340DC"/>
    <w:rsid w:val="00534581"/>
    <w:rsid w:val="00534D2A"/>
    <w:rsid w:val="00535577"/>
    <w:rsid w:val="00535E22"/>
    <w:rsid w:val="00536262"/>
    <w:rsid w:val="00537D3A"/>
    <w:rsid w:val="00537E08"/>
    <w:rsid w:val="0054014E"/>
    <w:rsid w:val="00540277"/>
    <w:rsid w:val="00540A53"/>
    <w:rsid w:val="00541247"/>
    <w:rsid w:val="005416A2"/>
    <w:rsid w:val="00541DD0"/>
    <w:rsid w:val="00541EF1"/>
    <w:rsid w:val="005431AA"/>
    <w:rsid w:val="00543D3F"/>
    <w:rsid w:val="00544A98"/>
    <w:rsid w:val="00545293"/>
    <w:rsid w:val="005456B7"/>
    <w:rsid w:val="00545D24"/>
    <w:rsid w:val="005462DB"/>
    <w:rsid w:val="0054653C"/>
    <w:rsid w:val="0054680C"/>
    <w:rsid w:val="00546B13"/>
    <w:rsid w:val="00550C03"/>
    <w:rsid w:val="00550DB0"/>
    <w:rsid w:val="00551D31"/>
    <w:rsid w:val="00552EEB"/>
    <w:rsid w:val="00554546"/>
    <w:rsid w:val="005556D7"/>
    <w:rsid w:val="00556263"/>
    <w:rsid w:val="00556A74"/>
    <w:rsid w:val="00556FF3"/>
    <w:rsid w:val="00557259"/>
    <w:rsid w:val="00560149"/>
    <w:rsid w:val="005608EE"/>
    <w:rsid w:val="005608F2"/>
    <w:rsid w:val="0056099F"/>
    <w:rsid w:val="00560AAC"/>
    <w:rsid w:val="00561304"/>
    <w:rsid w:val="00561D52"/>
    <w:rsid w:val="0056377A"/>
    <w:rsid w:val="0056396C"/>
    <w:rsid w:val="0056480B"/>
    <w:rsid w:val="00565076"/>
    <w:rsid w:val="00565F48"/>
    <w:rsid w:val="0056612B"/>
    <w:rsid w:val="00566271"/>
    <w:rsid w:val="005666E3"/>
    <w:rsid w:val="00566C39"/>
    <w:rsid w:val="00567441"/>
    <w:rsid w:val="005705C8"/>
    <w:rsid w:val="0057098C"/>
    <w:rsid w:val="00571133"/>
    <w:rsid w:val="005713AC"/>
    <w:rsid w:val="005736FB"/>
    <w:rsid w:val="0057478A"/>
    <w:rsid w:val="00575895"/>
    <w:rsid w:val="00577268"/>
    <w:rsid w:val="005772E6"/>
    <w:rsid w:val="00580CAA"/>
    <w:rsid w:val="00580DC6"/>
    <w:rsid w:val="00580DCF"/>
    <w:rsid w:val="0058125A"/>
    <w:rsid w:val="00581289"/>
    <w:rsid w:val="00581A23"/>
    <w:rsid w:val="0058209F"/>
    <w:rsid w:val="005824B4"/>
    <w:rsid w:val="005826AE"/>
    <w:rsid w:val="0058319D"/>
    <w:rsid w:val="00583532"/>
    <w:rsid w:val="0058436F"/>
    <w:rsid w:val="005843B9"/>
    <w:rsid w:val="005851CE"/>
    <w:rsid w:val="00585737"/>
    <w:rsid w:val="00585D80"/>
    <w:rsid w:val="00586496"/>
    <w:rsid w:val="00587333"/>
    <w:rsid w:val="00590374"/>
    <w:rsid w:val="005904D7"/>
    <w:rsid w:val="00590B21"/>
    <w:rsid w:val="00590F1C"/>
    <w:rsid w:val="005913F5"/>
    <w:rsid w:val="00591573"/>
    <w:rsid w:val="005918DE"/>
    <w:rsid w:val="00592450"/>
    <w:rsid w:val="00592740"/>
    <w:rsid w:val="005931E5"/>
    <w:rsid w:val="0059331F"/>
    <w:rsid w:val="00593B2D"/>
    <w:rsid w:val="005941E6"/>
    <w:rsid w:val="00595B1F"/>
    <w:rsid w:val="00596E57"/>
    <w:rsid w:val="0059785C"/>
    <w:rsid w:val="005979B8"/>
    <w:rsid w:val="005A0172"/>
    <w:rsid w:val="005A03D3"/>
    <w:rsid w:val="005A0A8C"/>
    <w:rsid w:val="005A1A3F"/>
    <w:rsid w:val="005A1DCC"/>
    <w:rsid w:val="005A31AA"/>
    <w:rsid w:val="005A3907"/>
    <w:rsid w:val="005A3A79"/>
    <w:rsid w:val="005A3F42"/>
    <w:rsid w:val="005A41AE"/>
    <w:rsid w:val="005A45FA"/>
    <w:rsid w:val="005A4B2B"/>
    <w:rsid w:val="005A58DE"/>
    <w:rsid w:val="005A5E40"/>
    <w:rsid w:val="005A659A"/>
    <w:rsid w:val="005A7356"/>
    <w:rsid w:val="005A7F65"/>
    <w:rsid w:val="005B0893"/>
    <w:rsid w:val="005B08DB"/>
    <w:rsid w:val="005B1326"/>
    <w:rsid w:val="005B221A"/>
    <w:rsid w:val="005B26B1"/>
    <w:rsid w:val="005B2B5E"/>
    <w:rsid w:val="005B2DE8"/>
    <w:rsid w:val="005B3113"/>
    <w:rsid w:val="005B3B67"/>
    <w:rsid w:val="005B3DE1"/>
    <w:rsid w:val="005B5135"/>
    <w:rsid w:val="005B5ADC"/>
    <w:rsid w:val="005B5B80"/>
    <w:rsid w:val="005B7378"/>
    <w:rsid w:val="005B78BB"/>
    <w:rsid w:val="005B7C46"/>
    <w:rsid w:val="005C1257"/>
    <w:rsid w:val="005C22D7"/>
    <w:rsid w:val="005C2406"/>
    <w:rsid w:val="005C315B"/>
    <w:rsid w:val="005C375D"/>
    <w:rsid w:val="005C3DB2"/>
    <w:rsid w:val="005C4C4A"/>
    <w:rsid w:val="005C5DC2"/>
    <w:rsid w:val="005C701F"/>
    <w:rsid w:val="005C70B1"/>
    <w:rsid w:val="005D0C7A"/>
    <w:rsid w:val="005D0E5E"/>
    <w:rsid w:val="005D129B"/>
    <w:rsid w:val="005D13E8"/>
    <w:rsid w:val="005D1D51"/>
    <w:rsid w:val="005D26E0"/>
    <w:rsid w:val="005D28AC"/>
    <w:rsid w:val="005D32F2"/>
    <w:rsid w:val="005D4C82"/>
    <w:rsid w:val="005D4EA8"/>
    <w:rsid w:val="005D57A1"/>
    <w:rsid w:val="005D5B06"/>
    <w:rsid w:val="005D5C1B"/>
    <w:rsid w:val="005D7100"/>
    <w:rsid w:val="005D764D"/>
    <w:rsid w:val="005D7993"/>
    <w:rsid w:val="005E192C"/>
    <w:rsid w:val="005E19EB"/>
    <w:rsid w:val="005E206E"/>
    <w:rsid w:val="005E2C1E"/>
    <w:rsid w:val="005E4000"/>
    <w:rsid w:val="005E448D"/>
    <w:rsid w:val="005E45AE"/>
    <w:rsid w:val="005E4B06"/>
    <w:rsid w:val="005E54C7"/>
    <w:rsid w:val="005E5776"/>
    <w:rsid w:val="005E58E5"/>
    <w:rsid w:val="005E64F2"/>
    <w:rsid w:val="005E66D3"/>
    <w:rsid w:val="005E6933"/>
    <w:rsid w:val="005F0926"/>
    <w:rsid w:val="005F1013"/>
    <w:rsid w:val="005F1FAD"/>
    <w:rsid w:val="005F1FBD"/>
    <w:rsid w:val="005F200A"/>
    <w:rsid w:val="005F2E28"/>
    <w:rsid w:val="005F2EEF"/>
    <w:rsid w:val="005F3B82"/>
    <w:rsid w:val="005F5768"/>
    <w:rsid w:val="005F5DB6"/>
    <w:rsid w:val="005F5F9D"/>
    <w:rsid w:val="006001F7"/>
    <w:rsid w:val="00600235"/>
    <w:rsid w:val="00600A71"/>
    <w:rsid w:val="00600BA3"/>
    <w:rsid w:val="00600EE0"/>
    <w:rsid w:val="00601278"/>
    <w:rsid w:val="00601AEA"/>
    <w:rsid w:val="006023F9"/>
    <w:rsid w:val="00603BDC"/>
    <w:rsid w:val="00603D8B"/>
    <w:rsid w:val="00604D90"/>
    <w:rsid w:val="00604F71"/>
    <w:rsid w:val="00605005"/>
    <w:rsid w:val="00605201"/>
    <w:rsid w:val="006062C2"/>
    <w:rsid w:val="006069AE"/>
    <w:rsid w:val="00606A00"/>
    <w:rsid w:val="00607B99"/>
    <w:rsid w:val="00610000"/>
    <w:rsid w:val="00610079"/>
    <w:rsid w:val="00610451"/>
    <w:rsid w:val="00610991"/>
    <w:rsid w:val="00611303"/>
    <w:rsid w:val="00611ABE"/>
    <w:rsid w:val="00611F45"/>
    <w:rsid w:val="00611FA9"/>
    <w:rsid w:val="00612137"/>
    <w:rsid w:val="00612BDE"/>
    <w:rsid w:val="00613388"/>
    <w:rsid w:val="00613A4F"/>
    <w:rsid w:val="00614002"/>
    <w:rsid w:val="00615174"/>
    <w:rsid w:val="00615246"/>
    <w:rsid w:val="00616068"/>
    <w:rsid w:val="00616AB4"/>
    <w:rsid w:val="00616B61"/>
    <w:rsid w:val="00616FB3"/>
    <w:rsid w:val="00617743"/>
    <w:rsid w:val="00617E28"/>
    <w:rsid w:val="00620073"/>
    <w:rsid w:val="00620899"/>
    <w:rsid w:val="00620E2F"/>
    <w:rsid w:val="006212C9"/>
    <w:rsid w:val="00621561"/>
    <w:rsid w:val="00623B82"/>
    <w:rsid w:val="00623C27"/>
    <w:rsid w:val="00623CDD"/>
    <w:rsid w:val="00623D5D"/>
    <w:rsid w:val="00624911"/>
    <w:rsid w:val="006265D1"/>
    <w:rsid w:val="00626734"/>
    <w:rsid w:val="00626A27"/>
    <w:rsid w:val="00626CAD"/>
    <w:rsid w:val="00627F9F"/>
    <w:rsid w:val="00630003"/>
    <w:rsid w:val="00630843"/>
    <w:rsid w:val="00630FC8"/>
    <w:rsid w:val="006317B1"/>
    <w:rsid w:val="006327C5"/>
    <w:rsid w:val="00632E38"/>
    <w:rsid w:val="00633E71"/>
    <w:rsid w:val="00634E88"/>
    <w:rsid w:val="00635212"/>
    <w:rsid w:val="006356FC"/>
    <w:rsid w:val="006366B7"/>
    <w:rsid w:val="00637141"/>
    <w:rsid w:val="00640782"/>
    <w:rsid w:val="00641161"/>
    <w:rsid w:val="00641AFA"/>
    <w:rsid w:val="00641F22"/>
    <w:rsid w:val="00642C1E"/>
    <w:rsid w:val="00642C22"/>
    <w:rsid w:val="00645084"/>
    <w:rsid w:val="00645095"/>
    <w:rsid w:val="006459BB"/>
    <w:rsid w:val="00645EAE"/>
    <w:rsid w:val="0064705F"/>
    <w:rsid w:val="00647399"/>
    <w:rsid w:val="0064761A"/>
    <w:rsid w:val="00650AF4"/>
    <w:rsid w:val="006522BA"/>
    <w:rsid w:val="00652856"/>
    <w:rsid w:val="00654DCF"/>
    <w:rsid w:val="006554AB"/>
    <w:rsid w:val="00655FA2"/>
    <w:rsid w:val="00656333"/>
    <w:rsid w:val="00656F83"/>
    <w:rsid w:val="0065756A"/>
    <w:rsid w:val="00657C86"/>
    <w:rsid w:val="00660A19"/>
    <w:rsid w:val="00660DB2"/>
    <w:rsid w:val="006613AF"/>
    <w:rsid w:val="006614FC"/>
    <w:rsid w:val="006620DC"/>
    <w:rsid w:val="00662789"/>
    <w:rsid w:val="00662993"/>
    <w:rsid w:val="0066358F"/>
    <w:rsid w:val="006636BE"/>
    <w:rsid w:val="006636CB"/>
    <w:rsid w:val="00663CD2"/>
    <w:rsid w:val="00663D58"/>
    <w:rsid w:val="00663DC7"/>
    <w:rsid w:val="00664D13"/>
    <w:rsid w:val="00664D70"/>
    <w:rsid w:val="0066521B"/>
    <w:rsid w:val="00666639"/>
    <w:rsid w:val="0066767D"/>
    <w:rsid w:val="00667BBD"/>
    <w:rsid w:val="00667E04"/>
    <w:rsid w:val="006713FA"/>
    <w:rsid w:val="0067163A"/>
    <w:rsid w:val="006719F4"/>
    <w:rsid w:val="00672019"/>
    <w:rsid w:val="0067226D"/>
    <w:rsid w:val="006725B9"/>
    <w:rsid w:val="0067328F"/>
    <w:rsid w:val="006738FE"/>
    <w:rsid w:val="00673A39"/>
    <w:rsid w:val="00673C1F"/>
    <w:rsid w:val="006744C0"/>
    <w:rsid w:val="00674CFE"/>
    <w:rsid w:val="006756F5"/>
    <w:rsid w:val="00675828"/>
    <w:rsid w:val="00675CCD"/>
    <w:rsid w:val="00675ED1"/>
    <w:rsid w:val="00676233"/>
    <w:rsid w:val="00677C33"/>
    <w:rsid w:val="00680D31"/>
    <w:rsid w:val="00681239"/>
    <w:rsid w:val="00681680"/>
    <w:rsid w:val="00681FE9"/>
    <w:rsid w:val="00682218"/>
    <w:rsid w:val="00682496"/>
    <w:rsid w:val="00682A3E"/>
    <w:rsid w:val="00683154"/>
    <w:rsid w:val="0068342A"/>
    <w:rsid w:val="00683B4A"/>
    <w:rsid w:val="00684F7B"/>
    <w:rsid w:val="0068507B"/>
    <w:rsid w:val="0068516B"/>
    <w:rsid w:val="00685839"/>
    <w:rsid w:val="00686FC1"/>
    <w:rsid w:val="00687128"/>
    <w:rsid w:val="00687B27"/>
    <w:rsid w:val="00687FC6"/>
    <w:rsid w:val="006902EE"/>
    <w:rsid w:val="00690839"/>
    <w:rsid w:val="00690C64"/>
    <w:rsid w:val="00690FB4"/>
    <w:rsid w:val="00691ABF"/>
    <w:rsid w:val="00691B8E"/>
    <w:rsid w:val="00692187"/>
    <w:rsid w:val="00692860"/>
    <w:rsid w:val="00692F74"/>
    <w:rsid w:val="0069308B"/>
    <w:rsid w:val="006931BB"/>
    <w:rsid w:val="0069586C"/>
    <w:rsid w:val="00695DC8"/>
    <w:rsid w:val="00696B8F"/>
    <w:rsid w:val="00697373"/>
    <w:rsid w:val="00697E4E"/>
    <w:rsid w:val="006A0204"/>
    <w:rsid w:val="006A06F7"/>
    <w:rsid w:val="006A0B08"/>
    <w:rsid w:val="006A14C2"/>
    <w:rsid w:val="006A1647"/>
    <w:rsid w:val="006A1A35"/>
    <w:rsid w:val="006A1E8B"/>
    <w:rsid w:val="006A1EEE"/>
    <w:rsid w:val="006A2DB2"/>
    <w:rsid w:val="006A33AC"/>
    <w:rsid w:val="006A3F7A"/>
    <w:rsid w:val="006A4571"/>
    <w:rsid w:val="006A4B0B"/>
    <w:rsid w:val="006A5634"/>
    <w:rsid w:val="006A6A4C"/>
    <w:rsid w:val="006A6FBF"/>
    <w:rsid w:val="006A7566"/>
    <w:rsid w:val="006A7609"/>
    <w:rsid w:val="006A7B94"/>
    <w:rsid w:val="006B06C1"/>
    <w:rsid w:val="006B0A0B"/>
    <w:rsid w:val="006B1167"/>
    <w:rsid w:val="006B1669"/>
    <w:rsid w:val="006B1F3C"/>
    <w:rsid w:val="006B2B28"/>
    <w:rsid w:val="006B2BE3"/>
    <w:rsid w:val="006B341B"/>
    <w:rsid w:val="006B3DAD"/>
    <w:rsid w:val="006B3ED9"/>
    <w:rsid w:val="006B4294"/>
    <w:rsid w:val="006B4406"/>
    <w:rsid w:val="006B45D8"/>
    <w:rsid w:val="006B4D40"/>
    <w:rsid w:val="006B5509"/>
    <w:rsid w:val="006B5598"/>
    <w:rsid w:val="006B5DDF"/>
    <w:rsid w:val="006B7053"/>
    <w:rsid w:val="006B74DA"/>
    <w:rsid w:val="006C2512"/>
    <w:rsid w:val="006C2559"/>
    <w:rsid w:val="006C4A10"/>
    <w:rsid w:val="006C4CBB"/>
    <w:rsid w:val="006C502B"/>
    <w:rsid w:val="006C534E"/>
    <w:rsid w:val="006C59E5"/>
    <w:rsid w:val="006C6100"/>
    <w:rsid w:val="006C61EB"/>
    <w:rsid w:val="006C6285"/>
    <w:rsid w:val="006C6791"/>
    <w:rsid w:val="006D10C8"/>
    <w:rsid w:val="006D1621"/>
    <w:rsid w:val="006D3586"/>
    <w:rsid w:val="006D3EBA"/>
    <w:rsid w:val="006D4454"/>
    <w:rsid w:val="006D4A81"/>
    <w:rsid w:val="006D511D"/>
    <w:rsid w:val="006D567B"/>
    <w:rsid w:val="006D56C6"/>
    <w:rsid w:val="006D61F4"/>
    <w:rsid w:val="006D692A"/>
    <w:rsid w:val="006E0BE5"/>
    <w:rsid w:val="006E2078"/>
    <w:rsid w:val="006E29E6"/>
    <w:rsid w:val="006E33ED"/>
    <w:rsid w:val="006E3489"/>
    <w:rsid w:val="006E3E9E"/>
    <w:rsid w:val="006E4376"/>
    <w:rsid w:val="006E45FC"/>
    <w:rsid w:val="006E515E"/>
    <w:rsid w:val="006E51BB"/>
    <w:rsid w:val="006E5B73"/>
    <w:rsid w:val="006E5D25"/>
    <w:rsid w:val="006E6396"/>
    <w:rsid w:val="006E674E"/>
    <w:rsid w:val="006E7182"/>
    <w:rsid w:val="006E7765"/>
    <w:rsid w:val="006E7958"/>
    <w:rsid w:val="006E7B8A"/>
    <w:rsid w:val="006F04D6"/>
    <w:rsid w:val="006F086C"/>
    <w:rsid w:val="006F16A4"/>
    <w:rsid w:val="006F17EF"/>
    <w:rsid w:val="006F1AD1"/>
    <w:rsid w:val="006F1F1E"/>
    <w:rsid w:val="006F2534"/>
    <w:rsid w:val="006F268F"/>
    <w:rsid w:val="006F2B08"/>
    <w:rsid w:val="006F2DC2"/>
    <w:rsid w:val="006F486C"/>
    <w:rsid w:val="006F49F3"/>
    <w:rsid w:val="006F55EB"/>
    <w:rsid w:val="006F5FDB"/>
    <w:rsid w:val="006F6BE4"/>
    <w:rsid w:val="006F6ECB"/>
    <w:rsid w:val="006F70A6"/>
    <w:rsid w:val="006F715D"/>
    <w:rsid w:val="006F748E"/>
    <w:rsid w:val="006F7C3C"/>
    <w:rsid w:val="007010CE"/>
    <w:rsid w:val="00701B1E"/>
    <w:rsid w:val="00703D2B"/>
    <w:rsid w:val="007040EA"/>
    <w:rsid w:val="007046D9"/>
    <w:rsid w:val="00704707"/>
    <w:rsid w:val="00704F9F"/>
    <w:rsid w:val="00705EC3"/>
    <w:rsid w:val="007060D6"/>
    <w:rsid w:val="007077D1"/>
    <w:rsid w:val="007101A6"/>
    <w:rsid w:val="00710C05"/>
    <w:rsid w:val="00710EEE"/>
    <w:rsid w:val="00713008"/>
    <w:rsid w:val="007137E9"/>
    <w:rsid w:val="00714189"/>
    <w:rsid w:val="00715D5C"/>
    <w:rsid w:val="00716326"/>
    <w:rsid w:val="00716372"/>
    <w:rsid w:val="00716439"/>
    <w:rsid w:val="00716664"/>
    <w:rsid w:val="00716821"/>
    <w:rsid w:val="00716923"/>
    <w:rsid w:val="00716B5A"/>
    <w:rsid w:val="00716CF4"/>
    <w:rsid w:val="00716D19"/>
    <w:rsid w:val="007179C3"/>
    <w:rsid w:val="00717C34"/>
    <w:rsid w:val="007204BB"/>
    <w:rsid w:val="00720770"/>
    <w:rsid w:val="007213BB"/>
    <w:rsid w:val="00721CFB"/>
    <w:rsid w:val="0072259D"/>
    <w:rsid w:val="007230CE"/>
    <w:rsid w:val="00723108"/>
    <w:rsid w:val="00723699"/>
    <w:rsid w:val="00724D10"/>
    <w:rsid w:val="0072691D"/>
    <w:rsid w:val="00726CC3"/>
    <w:rsid w:val="0072712B"/>
    <w:rsid w:val="007271D8"/>
    <w:rsid w:val="00727E76"/>
    <w:rsid w:val="0073102F"/>
    <w:rsid w:val="00731708"/>
    <w:rsid w:val="007317E8"/>
    <w:rsid w:val="00731B56"/>
    <w:rsid w:val="00732B02"/>
    <w:rsid w:val="00732BC9"/>
    <w:rsid w:val="00732F20"/>
    <w:rsid w:val="007344AF"/>
    <w:rsid w:val="00734DE2"/>
    <w:rsid w:val="00735073"/>
    <w:rsid w:val="0073514C"/>
    <w:rsid w:val="00735F02"/>
    <w:rsid w:val="00736763"/>
    <w:rsid w:val="00736DEB"/>
    <w:rsid w:val="0074039C"/>
    <w:rsid w:val="00741A3D"/>
    <w:rsid w:val="00741E72"/>
    <w:rsid w:val="007429B1"/>
    <w:rsid w:val="00742E54"/>
    <w:rsid w:val="0074313C"/>
    <w:rsid w:val="0074376F"/>
    <w:rsid w:val="00744415"/>
    <w:rsid w:val="007448A1"/>
    <w:rsid w:val="00744B6D"/>
    <w:rsid w:val="00744DBA"/>
    <w:rsid w:val="0074532F"/>
    <w:rsid w:val="00745860"/>
    <w:rsid w:val="00745AE2"/>
    <w:rsid w:val="00746CDA"/>
    <w:rsid w:val="00747E2E"/>
    <w:rsid w:val="00751FC5"/>
    <w:rsid w:val="00753886"/>
    <w:rsid w:val="00753D49"/>
    <w:rsid w:val="007549B7"/>
    <w:rsid w:val="00754D12"/>
    <w:rsid w:val="00755D37"/>
    <w:rsid w:val="00755F05"/>
    <w:rsid w:val="007567E6"/>
    <w:rsid w:val="00756ACF"/>
    <w:rsid w:val="00756CE2"/>
    <w:rsid w:val="00757544"/>
    <w:rsid w:val="00761588"/>
    <w:rsid w:val="00761DA3"/>
    <w:rsid w:val="0076279E"/>
    <w:rsid w:val="007628A8"/>
    <w:rsid w:val="00762A9F"/>
    <w:rsid w:val="00763BBA"/>
    <w:rsid w:val="00764E2C"/>
    <w:rsid w:val="00765CB0"/>
    <w:rsid w:val="00765EBA"/>
    <w:rsid w:val="00766D5C"/>
    <w:rsid w:val="00770618"/>
    <w:rsid w:val="00770987"/>
    <w:rsid w:val="00770AC8"/>
    <w:rsid w:val="00772DEB"/>
    <w:rsid w:val="007739B8"/>
    <w:rsid w:val="007739BC"/>
    <w:rsid w:val="00773C61"/>
    <w:rsid w:val="00774027"/>
    <w:rsid w:val="007759F4"/>
    <w:rsid w:val="00775DE6"/>
    <w:rsid w:val="00776AE6"/>
    <w:rsid w:val="00776CC9"/>
    <w:rsid w:val="00776D5A"/>
    <w:rsid w:val="0077766A"/>
    <w:rsid w:val="00777985"/>
    <w:rsid w:val="00781A62"/>
    <w:rsid w:val="00781D64"/>
    <w:rsid w:val="00781E55"/>
    <w:rsid w:val="0078214E"/>
    <w:rsid w:val="00782325"/>
    <w:rsid w:val="00782D76"/>
    <w:rsid w:val="00783F05"/>
    <w:rsid w:val="0078430D"/>
    <w:rsid w:val="00786AF2"/>
    <w:rsid w:val="007876B2"/>
    <w:rsid w:val="0079031A"/>
    <w:rsid w:val="00790704"/>
    <w:rsid w:val="00790F60"/>
    <w:rsid w:val="007919C0"/>
    <w:rsid w:val="00791B0B"/>
    <w:rsid w:val="007924AD"/>
    <w:rsid w:val="00793069"/>
    <w:rsid w:val="007934B1"/>
    <w:rsid w:val="00793CD5"/>
    <w:rsid w:val="00793D09"/>
    <w:rsid w:val="0079407B"/>
    <w:rsid w:val="007940F3"/>
    <w:rsid w:val="007943F5"/>
    <w:rsid w:val="007953C5"/>
    <w:rsid w:val="007966A0"/>
    <w:rsid w:val="0079703F"/>
    <w:rsid w:val="007970D0"/>
    <w:rsid w:val="00797E60"/>
    <w:rsid w:val="007A0687"/>
    <w:rsid w:val="007A0845"/>
    <w:rsid w:val="007A11F5"/>
    <w:rsid w:val="007A1203"/>
    <w:rsid w:val="007A2B17"/>
    <w:rsid w:val="007A2B19"/>
    <w:rsid w:val="007A2FFC"/>
    <w:rsid w:val="007A31A5"/>
    <w:rsid w:val="007A331E"/>
    <w:rsid w:val="007A3336"/>
    <w:rsid w:val="007A3D0B"/>
    <w:rsid w:val="007A3F97"/>
    <w:rsid w:val="007A4746"/>
    <w:rsid w:val="007A4786"/>
    <w:rsid w:val="007A49B0"/>
    <w:rsid w:val="007A4CB3"/>
    <w:rsid w:val="007A4DF0"/>
    <w:rsid w:val="007A5466"/>
    <w:rsid w:val="007A6693"/>
    <w:rsid w:val="007A6AA7"/>
    <w:rsid w:val="007A6E6D"/>
    <w:rsid w:val="007B01DD"/>
    <w:rsid w:val="007B10AD"/>
    <w:rsid w:val="007B143B"/>
    <w:rsid w:val="007B16FD"/>
    <w:rsid w:val="007B2665"/>
    <w:rsid w:val="007B2F65"/>
    <w:rsid w:val="007B356F"/>
    <w:rsid w:val="007B653B"/>
    <w:rsid w:val="007B6A3D"/>
    <w:rsid w:val="007B6FA8"/>
    <w:rsid w:val="007B7D54"/>
    <w:rsid w:val="007B7F09"/>
    <w:rsid w:val="007C0AD0"/>
    <w:rsid w:val="007C0D39"/>
    <w:rsid w:val="007C14FA"/>
    <w:rsid w:val="007C238D"/>
    <w:rsid w:val="007C28DE"/>
    <w:rsid w:val="007C336E"/>
    <w:rsid w:val="007C476F"/>
    <w:rsid w:val="007C4DAE"/>
    <w:rsid w:val="007C5279"/>
    <w:rsid w:val="007C6D67"/>
    <w:rsid w:val="007C6DAB"/>
    <w:rsid w:val="007C725C"/>
    <w:rsid w:val="007D0727"/>
    <w:rsid w:val="007D0889"/>
    <w:rsid w:val="007D1FB9"/>
    <w:rsid w:val="007D23B2"/>
    <w:rsid w:val="007D291B"/>
    <w:rsid w:val="007D2EEC"/>
    <w:rsid w:val="007D381E"/>
    <w:rsid w:val="007D3B6B"/>
    <w:rsid w:val="007D4472"/>
    <w:rsid w:val="007D44ED"/>
    <w:rsid w:val="007D4BF2"/>
    <w:rsid w:val="007D4C57"/>
    <w:rsid w:val="007D562A"/>
    <w:rsid w:val="007D5782"/>
    <w:rsid w:val="007D6384"/>
    <w:rsid w:val="007D6CD0"/>
    <w:rsid w:val="007D7215"/>
    <w:rsid w:val="007D7473"/>
    <w:rsid w:val="007E0282"/>
    <w:rsid w:val="007E04BB"/>
    <w:rsid w:val="007E08A4"/>
    <w:rsid w:val="007E0AE0"/>
    <w:rsid w:val="007E0D07"/>
    <w:rsid w:val="007E0D1F"/>
    <w:rsid w:val="007E0E90"/>
    <w:rsid w:val="007E0EB8"/>
    <w:rsid w:val="007E1EF2"/>
    <w:rsid w:val="007E2C2D"/>
    <w:rsid w:val="007E4D3D"/>
    <w:rsid w:val="007E5CD3"/>
    <w:rsid w:val="007E6431"/>
    <w:rsid w:val="007E6532"/>
    <w:rsid w:val="007E6973"/>
    <w:rsid w:val="007E6FF7"/>
    <w:rsid w:val="007E7328"/>
    <w:rsid w:val="007E7329"/>
    <w:rsid w:val="007E742D"/>
    <w:rsid w:val="007E77C8"/>
    <w:rsid w:val="007E7C1A"/>
    <w:rsid w:val="007F07AB"/>
    <w:rsid w:val="007F095F"/>
    <w:rsid w:val="007F0F4D"/>
    <w:rsid w:val="007F11D0"/>
    <w:rsid w:val="007F3564"/>
    <w:rsid w:val="007F36F5"/>
    <w:rsid w:val="007F45EF"/>
    <w:rsid w:val="007F53DA"/>
    <w:rsid w:val="007F5E47"/>
    <w:rsid w:val="007F5FA5"/>
    <w:rsid w:val="007F6EC0"/>
    <w:rsid w:val="007F6F3E"/>
    <w:rsid w:val="007F756B"/>
    <w:rsid w:val="008002EA"/>
    <w:rsid w:val="00800C31"/>
    <w:rsid w:val="0080141D"/>
    <w:rsid w:val="00802122"/>
    <w:rsid w:val="008022A4"/>
    <w:rsid w:val="00803075"/>
    <w:rsid w:val="00804946"/>
    <w:rsid w:val="008049D4"/>
    <w:rsid w:val="00804B62"/>
    <w:rsid w:val="008050D3"/>
    <w:rsid w:val="00805186"/>
    <w:rsid w:val="00806196"/>
    <w:rsid w:val="0080634A"/>
    <w:rsid w:val="00807850"/>
    <w:rsid w:val="00807F7B"/>
    <w:rsid w:val="008100B8"/>
    <w:rsid w:val="0081044D"/>
    <w:rsid w:val="008110AB"/>
    <w:rsid w:val="00811269"/>
    <w:rsid w:val="00811350"/>
    <w:rsid w:val="00812A1A"/>
    <w:rsid w:val="00813C76"/>
    <w:rsid w:val="008142F1"/>
    <w:rsid w:val="00814DB3"/>
    <w:rsid w:val="008156AF"/>
    <w:rsid w:val="00816045"/>
    <w:rsid w:val="00816B3D"/>
    <w:rsid w:val="008179FF"/>
    <w:rsid w:val="00817C20"/>
    <w:rsid w:val="008206EB"/>
    <w:rsid w:val="008213CF"/>
    <w:rsid w:val="008213EB"/>
    <w:rsid w:val="0082166B"/>
    <w:rsid w:val="008218A8"/>
    <w:rsid w:val="00822179"/>
    <w:rsid w:val="00822484"/>
    <w:rsid w:val="00822A61"/>
    <w:rsid w:val="008232A6"/>
    <w:rsid w:val="00823A72"/>
    <w:rsid w:val="00824512"/>
    <w:rsid w:val="00824C0A"/>
    <w:rsid w:val="008258D1"/>
    <w:rsid w:val="00825ACF"/>
    <w:rsid w:val="00825DA1"/>
    <w:rsid w:val="0082748F"/>
    <w:rsid w:val="00827917"/>
    <w:rsid w:val="008304C4"/>
    <w:rsid w:val="008304FB"/>
    <w:rsid w:val="008305F9"/>
    <w:rsid w:val="00830656"/>
    <w:rsid w:val="0083119C"/>
    <w:rsid w:val="00831751"/>
    <w:rsid w:val="00831C7C"/>
    <w:rsid w:val="00831D3C"/>
    <w:rsid w:val="00831D42"/>
    <w:rsid w:val="00831DA2"/>
    <w:rsid w:val="00833218"/>
    <w:rsid w:val="0083352C"/>
    <w:rsid w:val="00833DA5"/>
    <w:rsid w:val="00833EDE"/>
    <w:rsid w:val="00833F5F"/>
    <w:rsid w:val="008351D3"/>
    <w:rsid w:val="008357F4"/>
    <w:rsid w:val="00835955"/>
    <w:rsid w:val="00835DC6"/>
    <w:rsid w:val="0083621B"/>
    <w:rsid w:val="00836297"/>
    <w:rsid w:val="008370F3"/>
    <w:rsid w:val="008375ED"/>
    <w:rsid w:val="00837EC1"/>
    <w:rsid w:val="008418F0"/>
    <w:rsid w:val="00842032"/>
    <w:rsid w:val="00843D03"/>
    <w:rsid w:val="00844768"/>
    <w:rsid w:val="00844A91"/>
    <w:rsid w:val="008455C8"/>
    <w:rsid w:val="00845FA3"/>
    <w:rsid w:val="00847190"/>
    <w:rsid w:val="00850962"/>
    <w:rsid w:val="0085181A"/>
    <w:rsid w:val="008521A3"/>
    <w:rsid w:val="00852568"/>
    <w:rsid w:val="008526C9"/>
    <w:rsid w:val="008535A1"/>
    <w:rsid w:val="00853815"/>
    <w:rsid w:val="0085444D"/>
    <w:rsid w:val="00854A78"/>
    <w:rsid w:val="00854CB4"/>
    <w:rsid w:val="00854CFA"/>
    <w:rsid w:val="0085567C"/>
    <w:rsid w:val="00855AA0"/>
    <w:rsid w:val="00855D57"/>
    <w:rsid w:val="00856791"/>
    <w:rsid w:val="00856A98"/>
    <w:rsid w:val="00856CE9"/>
    <w:rsid w:val="00856DF7"/>
    <w:rsid w:val="00857E70"/>
    <w:rsid w:val="008604C3"/>
    <w:rsid w:val="00860C49"/>
    <w:rsid w:val="00860EAF"/>
    <w:rsid w:val="008611D4"/>
    <w:rsid w:val="00861EBD"/>
    <w:rsid w:val="008625D1"/>
    <w:rsid w:val="00862E10"/>
    <w:rsid w:val="00863114"/>
    <w:rsid w:val="0086340E"/>
    <w:rsid w:val="00863978"/>
    <w:rsid w:val="008639DA"/>
    <w:rsid w:val="00863E1C"/>
    <w:rsid w:val="00864168"/>
    <w:rsid w:val="00864A1B"/>
    <w:rsid w:val="00864DBE"/>
    <w:rsid w:val="00864F45"/>
    <w:rsid w:val="00865257"/>
    <w:rsid w:val="008663B3"/>
    <w:rsid w:val="00870783"/>
    <w:rsid w:val="008707AE"/>
    <w:rsid w:val="00871503"/>
    <w:rsid w:val="00871524"/>
    <w:rsid w:val="00871BDC"/>
    <w:rsid w:val="00874382"/>
    <w:rsid w:val="00874455"/>
    <w:rsid w:val="00874E24"/>
    <w:rsid w:val="00875448"/>
    <w:rsid w:val="008759B8"/>
    <w:rsid w:val="00875B00"/>
    <w:rsid w:val="00876039"/>
    <w:rsid w:val="008771C4"/>
    <w:rsid w:val="00877354"/>
    <w:rsid w:val="00877BBC"/>
    <w:rsid w:val="0088038A"/>
    <w:rsid w:val="00880BCC"/>
    <w:rsid w:val="008812CC"/>
    <w:rsid w:val="008812FE"/>
    <w:rsid w:val="00881C4D"/>
    <w:rsid w:val="00882903"/>
    <w:rsid w:val="00883436"/>
    <w:rsid w:val="00884E75"/>
    <w:rsid w:val="00885048"/>
    <w:rsid w:val="008850B2"/>
    <w:rsid w:val="0088586E"/>
    <w:rsid w:val="00885CD1"/>
    <w:rsid w:val="0088706B"/>
    <w:rsid w:val="008871C7"/>
    <w:rsid w:val="008878DD"/>
    <w:rsid w:val="0088799C"/>
    <w:rsid w:val="0089027F"/>
    <w:rsid w:val="0089074F"/>
    <w:rsid w:val="0089137A"/>
    <w:rsid w:val="008913E6"/>
    <w:rsid w:val="00891F62"/>
    <w:rsid w:val="00891FE3"/>
    <w:rsid w:val="00893EBD"/>
    <w:rsid w:val="00894158"/>
    <w:rsid w:val="00894E41"/>
    <w:rsid w:val="008960FB"/>
    <w:rsid w:val="0089626D"/>
    <w:rsid w:val="00896B18"/>
    <w:rsid w:val="00896FF7"/>
    <w:rsid w:val="008A0CCD"/>
    <w:rsid w:val="008A22BD"/>
    <w:rsid w:val="008A3A5C"/>
    <w:rsid w:val="008A3B2B"/>
    <w:rsid w:val="008A3C36"/>
    <w:rsid w:val="008A3E4E"/>
    <w:rsid w:val="008A43E7"/>
    <w:rsid w:val="008A4D15"/>
    <w:rsid w:val="008A5F5D"/>
    <w:rsid w:val="008A6BCA"/>
    <w:rsid w:val="008A7279"/>
    <w:rsid w:val="008A7546"/>
    <w:rsid w:val="008A7A33"/>
    <w:rsid w:val="008A7A38"/>
    <w:rsid w:val="008B075D"/>
    <w:rsid w:val="008B0DF1"/>
    <w:rsid w:val="008B0E76"/>
    <w:rsid w:val="008B11D9"/>
    <w:rsid w:val="008B1293"/>
    <w:rsid w:val="008B1420"/>
    <w:rsid w:val="008B191C"/>
    <w:rsid w:val="008B2594"/>
    <w:rsid w:val="008B29E0"/>
    <w:rsid w:val="008B2D70"/>
    <w:rsid w:val="008B30AC"/>
    <w:rsid w:val="008B37E1"/>
    <w:rsid w:val="008B4306"/>
    <w:rsid w:val="008B46B4"/>
    <w:rsid w:val="008B7227"/>
    <w:rsid w:val="008C071F"/>
    <w:rsid w:val="008C0E08"/>
    <w:rsid w:val="008C0F84"/>
    <w:rsid w:val="008C0F8D"/>
    <w:rsid w:val="008C1833"/>
    <w:rsid w:val="008C299C"/>
    <w:rsid w:val="008C3DB4"/>
    <w:rsid w:val="008C440B"/>
    <w:rsid w:val="008C5413"/>
    <w:rsid w:val="008C5CD1"/>
    <w:rsid w:val="008C5E86"/>
    <w:rsid w:val="008C66DC"/>
    <w:rsid w:val="008C6CA6"/>
    <w:rsid w:val="008C7C9A"/>
    <w:rsid w:val="008C7D5D"/>
    <w:rsid w:val="008C7E89"/>
    <w:rsid w:val="008D0173"/>
    <w:rsid w:val="008D05AD"/>
    <w:rsid w:val="008D0862"/>
    <w:rsid w:val="008D2427"/>
    <w:rsid w:val="008D28FD"/>
    <w:rsid w:val="008D29C9"/>
    <w:rsid w:val="008D3806"/>
    <w:rsid w:val="008D5303"/>
    <w:rsid w:val="008D537E"/>
    <w:rsid w:val="008D648D"/>
    <w:rsid w:val="008D6869"/>
    <w:rsid w:val="008D7CAB"/>
    <w:rsid w:val="008E0048"/>
    <w:rsid w:val="008E0366"/>
    <w:rsid w:val="008E052C"/>
    <w:rsid w:val="008E0964"/>
    <w:rsid w:val="008E123D"/>
    <w:rsid w:val="008E1252"/>
    <w:rsid w:val="008E16E7"/>
    <w:rsid w:val="008E1BC7"/>
    <w:rsid w:val="008E32D4"/>
    <w:rsid w:val="008E465B"/>
    <w:rsid w:val="008E48D4"/>
    <w:rsid w:val="008E50D8"/>
    <w:rsid w:val="008E5880"/>
    <w:rsid w:val="008E5CF5"/>
    <w:rsid w:val="008E60D1"/>
    <w:rsid w:val="008E6BCD"/>
    <w:rsid w:val="008E7239"/>
    <w:rsid w:val="008E7633"/>
    <w:rsid w:val="008E7D1E"/>
    <w:rsid w:val="008F001D"/>
    <w:rsid w:val="008F01CB"/>
    <w:rsid w:val="008F02AE"/>
    <w:rsid w:val="008F07CF"/>
    <w:rsid w:val="008F0C5C"/>
    <w:rsid w:val="008F0C98"/>
    <w:rsid w:val="008F15C5"/>
    <w:rsid w:val="008F1740"/>
    <w:rsid w:val="008F1A35"/>
    <w:rsid w:val="008F2C48"/>
    <w:rsid w:val="008F3FC1"/>
    <w:rsid w:val="008F3FF9"/>
    <w:rsid w:val="008F4464"/>
    <w:rsid w:val="008F4CF3"/>
    <w:rsid w:val="008F60D1"/>
    <w:rsid w:val="008F61B4"/>
    <w:rsid w:val="008F70EE"/>
    <w:rsid w:val="008F7861"/>
    <w:rsid w:val="008F7AE8"/>
    <w:rsid w:val="0090101A"/>
    <w:rsid w:val="0090197F"/>
    <w:rsid w:val="00901C93"/>
    <w:rsid w:val="009026E0"/>
    <w:rsid w:val="00904508"/>
    <w:rsid w:val="00904D71"/>
    <w:rsid w:val="00904FFF"/>
    <w:rsid w:val="0090532C"/>
    <w:rsid w:val="0090540A"/>
    <w:rsid w:val="0090540B"/>
    <w:rsid w:val="00905733"/>
    <w:rsid w:val="00906757"/>
    <w:rsid w:val="009068FA"/>
    <w:rsid w:val="009069A1"/>
    <w:rsid w:val="00907D0F"/>
    <w:rsid w:val="00910F14"/>
    <w:rsid w:val="0091100E"/>
    <w:rsid w:val="009110D1"/>
    <w:rsid w:val="00911999"/>
    <w:rsid w:val="00912467"/>
    <w:rsid w:val="00912540"/>
    <w:rsid w:val="009125EE"/>
    <w:rsid w:val="00912BB5"/>
    <w:rsid w:val="009133E2"/>
    <w:rsid w:val="00913A9C"/>
    <w:rsid w:val="009144A7"/>
    <w:rsid w:val="009163F1"/>
    <w:rsid w:val="009164F8"/>
    <w:rsid w:val="009167CA"/>
    <w:rsid w:val="00917ACF"/>
    <w:rsid w:val="0092097B"/>
    <w:rsid w:val="00920B31"/>
    <w:rsid w:val="00921A17"/>
    <w:rsid w:val="009238A7"/>
    <w:rsid w:val="00923DD9"/>
    <w:rsid w:val="0092439E"/>
    <w:rsid w:val="00924516"/>
    <w:rsid w:val="0092490F"/>
    <w:rsid w:val="00925139"/>
    <w:rsid w:val="00926584"/>
    <w:rsid w:val="00926B6C"/>
    <w:rsid w:val="00927237"/>
    <w:rsid w:val="009276A4"/>
    <w:rsid w:val="00927799"/>
    <w:rsid w:val="00927B07"/>
    <w:rsid w:val="0093026E"/>
    <w:rsid w:val="00930DE2"/>
    <w:rsid w:val="00931094"/>
    <w:rsid w:val="00932552"/>
    <w:rsid w:val="00933603"/>
    <w:rsid w:val="009339DB"/>
    <w:rsid w:val="00933BD8"/>
    <w:rsid w:val="00933D06"/>
    <w:rsid w:val="0093435A"/>
    <w:rsid w:val="00934E89"/>
    <w:rsid w:val="009354AF"/>
    <w:rsid w:val="0093551F"/>
    <w:rsid w:val="009364C5"/>
    <w:rsid w:val="00936A11"/>
    <w:rsid w:val="009371D2"/>
    <w:rsid w:val="00937684"/>
    <w:rsid w:val="009376C4"/>
    <w:rsid w:val="00937800"/>
    <w:rsid w:val="00937EBB"/>
    <w:rsid w:val="009405E8"/>
    <w:rsid w:val="00940A9B"/>
    <w:rsid w:val="00942698"/>
    <w:rsid w:val="0094482F"/>
    <w:rsid w:val="0094556B"/>
    <w:rsid w:val="009459ED"/>
    <w:rsid w:val="00945C59"/>
    <w:rsid w:val="00950187"/>
    <w:rsid w:val="00950E2C"/>
    <w:rsid w:val="009522DF"/>
    <w:rsid w:val="00952408"/>
    <w:rsid w:val="0095259A"/>
    <w:rsid w:val="009525B5"/>
    <w:rsid w:val="00952985"/>
    <w:rsid w:val="00952C74"/>
    <w:rsid w:val="00952DF2"/>
    <w:rsid w:val="009531DF"/>
    <w:rsid w:val="00953D0F"/>
    <w:rsid w:val="0095435E"/>
    <w:rsid w:val="009548F0"/>
    <w:rsid w:val="0095499A"/>
    <w:rsid w:val="00954C5D"/>
    <w:rsid w:val="00955A1F"/>
    <w:rsid w:val="00955ACF"/>
    <w:rsid w:val="0095633E"/>
    <w:rsid w:val="00956694"/>
    <w:rsid w:val="00956D9D"/>
    <w:rsid w:val="009610CA"/>
    <w:rsid w:val="0096134A"/>
    <w:rsid w:val="00962185"/>
    <w:rsid w:val="00962B24"/>
    <w:rsid w:val="00962D5D"/>
    <w:rsid w:val="00963321"/>
    <w:rsid w:val="0096378E"/>
    <w:rsid w:val="00963F24"/>
    <w:rsid w:val="0096467B"/>
    <w:rsid w:val="009652AE"/>
    <w:rsid w:val="009652B7"/>
    <w:rsid w:val="009652F0"/>
    <w:rsid w:val="00965408"/>
    <w:rsid w:val="009667F6"/>
    <w:rsid w:val="009669BF"/>
    <w:rsid w:val="00966FE8"/>
    <w:rsid w:val="009673F1"/>
    <w:rsid w:val="009675DD"/>
    <w:rsid w:val="00970394"/>
    <w:rsid w:val="009727B5"/>
    <w:rsid w:val="00974727"/>
    <w:rsid w:val="00974D3D"/>
    <w:rsid w:val="00975131"/>
    <w:rsid w:val="009756FA"/>
    <w:rsid w:val="009757B0"/>
    <w:rsid w:val="009757E3"/>
    <w:rsid w:val="00975856"/>
    <w:rsid w:val="00975893"/>
    <w:rsid w:val="00975A8D"/>
    <w:rsid w:val="00976419"/>
    <w:rsid w:val="00977490"/>
    <w:rsid w:val="009777B7"/>
    <w:rsid w:val="00980106"/>
    <w:rsid w:val="00980FF0"/>
    <w:rsid w:val="00982E2C"/>
    <w:rsid w:val="009830F7"/>
    <w:rsid w:val="00983380"/>
    <w:rsid w:val="00983B18"/>
    <w:rsid w:val="0098424E"/>
    <w:rsid w:val="00984744"/>
    <w:rsid w:val="00984A9A"/>
    <w:rsid w:val="00985817"/>
    <w:rsid w:val="00985ACF"/>
    <w:rsid w:val="00985BC3"/>
    <w:rsid w:val="00986586"/>
    <w:rsid w:val="00986AD7"/>
    <w:rsid w:val="009873BA"/>
    <w:rsid w:val="00987737"/>
    <w:rsid w:val="00987905"/>
    <w:rsid w:val="00990102"/>
    <w:rsid w:val="00990431"/>
    <w:rsid w:val="009917F3"/>
    <w:rsid w:val="009919D6"/>
    <w:rsid w:val="009922BA"/>
    <w:rsid w:val="0099240E"/>
    <w:rsid w:val="009927F2"/>
    <w:rsid w:val="00992B07"/>
    <w:rsid w:val="00993690"/>
    <w:rsid w:val="009936B3"/>
    <w:rsid w:val="0099388A"/>
    <w:rsid w:val="00993F43"/>
    <w:rsid w:val="00994AC7"/>
    <w:rsid w:val="0099504C"/>
    <w:rsid w:val="009966D2"/>
    <w:rsid w:val="00996844"/>
    <w:rsid w:val="00996F6B"/>
    <w:rsid w:val="009972B9"/>
    <w:rsid w:val="009973F2"/>
    <w:rsid w:val="00997873"/>
    <w:rsid w:val="00997AAF"/>
    <w:rsid w:val="009A03B0"/>
    <w:rsid w:val="009A05F3"/>
    <w:rsid w:val="009A13DD"/>
    <w:rsid w:val="009A16FA"/>
    <w:rsid w:val="009A19F6"/>
    <w:rsid w:val="009A1E1B"/>
    <w:rsid w:val="009A27EC"/>
    <w:rsid w:val="009A2C45"/>
    <w:rsid w:val="009A3960"/>
    <w:rsid w:val="009A4C60"/>
    <w:rsid w:val="009A4CAB"/>
    <w:rsid w:val="009A4DE7"/>
    <w:rsid w:val="009A6556"/>
    <w:rsid w:val="009A66F0"/>
    <w:rsid w:val="009A685A"/>
    <w:rsid w:val="009A6A9B"/>
    <w:rsid w:val="009A6C5E"/>
    <w:rsid w:val="009B0221"/>
    <w:rsid w:val="009B076F"/>
    <w:rsid w:val="009B1783"/>
    <w:rsid w:val="009B17C5"/>
    <w:rsid w:val="009B1FBA"/>
    <w:rsid w:val="009B20D3"/>
    <w:rsid w:val="009B2A74"/>
    <w:rsid w:val="009B2DBE"/>
    <w:rsid w:val="009B3DA4"/>
    <w:rsid w:val="009B4807"/>
    <w:rsid w:val="009B66DF"/>
    <w:rsid w:val="009B6FCC"/>
    <w:rsid w:val="009B77A6"/>
    <w:rsid w:val="009B7B11"/>
    <w:rsid w:val="009B7C74"/>
    <w:rsid w:val="009C056C"/>
    <w:rsid w:val="009C1843"/>
    <w:rsid w:val="009C1949"/>
    <w:rsid w:val="009C228C"/>
    <w:rsid w:val="009C22E6"/>
    <w:rsid w:val="009C2414"/>
    <w:rsid w:val="009C2E9D"/>
    <w:rsid w:val="009C4543"/>
    <w:rsid w:val="009C53B3"/>
    <w:rsid w:val="009C6A77"/>
    <w:rsid w:val="009C6CB0"/>
    <w:rsid w:val="009C713A"/>
    <w:rsid w:val="009C74CA"/>
    <w:rsid w:val="009C7545"/>
    <w:rsid w:val="009C7D1A"/>
    <w:rsid w:val="009C7D3D"/>
    <w:rsid w:val="009C7DE6"/>
    <w:rsid w:val="009C7E50"/>
    <w:rsid w:val="009D0552"/>
    <w:rsid w:val="009D0DFA"/>
    <w:rsid w:val="009D17C5"/>
    <w:rsid w:val="009D19C8"/>
    <w:rsid w:val="009D1FAC"/>
    <w:rsid w:val="009D25BB"/>
    <w:rsid w:val="009D2A36"/>
    <w:rsid w:val="009D2F3E"/>
    <w:rsid w:val="009D3382"/>
    <w:rsid w:val="009D36B6"/>
    <w:rsid w:val="009D36B7"/>
    <w:rsid w:val="009D3E87"/>
    <w:rsid w:val="009D42AA"/>
    <w:rsid w:val="009D443F"/>
    <w:rsid w:val="009D4C98"/>
    <w:rsid w:val="009D551E"/>
    <w:rsid w:val="009D5A0F"/>
    <w:rsid w:val="009D6396"/>
    <w:rsid w:val="009D6DC6"/>
    <w:rsid w:val="009D721F"/>
    <w:rsid w:val="009D7231"/>
    <w:rsid w:val="009D7251"/>
    <w:rsid w:val="009D788E"/>
    <w:rsid w:val="009E0944"/>
    <w:rsid w:val="009E1B13"/>
    <w:rsid w:val="009E1CAD"/>
    <w:rsid w:val="009E2471"/>
    <w:rsid w:val="009E3AFC"/>
    <w:rsid w:val="009E44D6"/>
    <w:rsid w:val="009E4C72"/>
    <w:rsid w:val="009E4D6F"/>
    <w:rsid w:val="009E4DCD"/>
    <w:rsid w:val="009E4F4F"/>
    <w:rsid w:val="009E5B8E"/>
    <w:rsid w:val="009E653F"/>
    <w:rsid w:val="009E65EE"/>
    <w:rsid w:val="009E6AB9"/>
    <w:rsid w:val="009E7567"/>
    <w:rsid w:val="009E7D96"/>
    <w:rsid w:val="009F04DA"/>
    <w:rsid w:val="009F05F4"/>
    <w:rsid w:val="009F0C6B"/>
    <w:rsid w:val="009F12AF"/>
    <w:rsid w:val="009F12DE"/>
    <w:rsid w:val="009F1650"/>
    <w:rsid w:val="009F1D8A"/>
    <w:rsid w:val="009F2C36"/>
    <w:rsid w:val="009F2D5F"/>
    <w:rsid w:val="009F3679"/>
    <w:rsid w:val="009F4458"/>
    <w:rsid w:val="009F50DD"/>
    <w:rsid w:val="009F59D2"/>
    <w:rsid w:val="009F59EF"/>
    <w:rsid w:val="009F6218"/>
    <w:rsid w:val="009F6662"/>
    <w:rsid w:val="009F7931"/>
    <w:rsid w:val="009F7ED9"/>
    <w:rsid w:val="00A011BE"/>
    <w:rsid w:val="00A02661"/>
    <w:rsid w:val="00A03614"/>
    <w:rsid w:val="00A03618"/>
    <w:rsid w:val="00A04019"/>
    <w:rsid w:val="00A05E2A"/>
    <w:rsid w:val="00A05F68"/>
    <w:rsid w:val="00A07415"/>
    <w:rsid w:val="00A074BB"/>
    <w:rsid w:val="00A07AB8"/>
    <w:rsid w:val="00A10D1F"/>
    <w:rsid w:val="00A10D97"/>
    <w:rsid w:val="00A11279"/>
    <w:rsid w:val="00A116E7"/>
    <w:rsid w:val="00A1319D"/>
    <w:rsid w:val="00A13564"/>
    <w:rsid w:val="00A14383"/>
    <w:rsid w:val="00A14671"/>
    <w:rsid w:val="00A1521B"/>
    <w:rsid w:val="00A16312"/>
    <w:rsid w:val="00A1662E"/>
    <w:rsid w:val="00A16F7F"/>
    <w:rsid w:val="00A2078F"/>
    <w:rsid w:val="00A208BA"/>
    <w:rsid w:val="00A20F36"/>
    <w:rsid w:val="00A215B1"/>
    <w:rsid w:val="00A21F50"/>
    <w:rsid w:val="00A2207D"/>
    <w:rsid w:val="00A228F9"/>
    <w:rsid w:val="00A22B7B"/>
    <w:rsid w:val="00A237C9"/>
    <w:rsid w:val="00A24697"/>
    <w:rsid w:val="00A248FE"/>
    <w:rsid w:val="00A26943"/>
    <w:rsid w:val="00A271D1"/>
    <w:rsid w:val="00A27A24"/>
    <w:rsid w:val="00A27EB6"/>
    <w:rsid w:val="00A3095C"/>
    <w:rsid w:val="00A31171"/>
    <w:rsid w:val="00A31B6D"/>
    <w:rsid w:val="00A32378"/>
    <w:rsid w:val="00A32580"/>
    <w:rsid w:val="00A32C90"/>
    <w:rsid w:val="00A3365E"/>
    <w:rsid w:val="00A33861"/>
    <w:rsid w:val="00A3439D"/>
    <w:rsid w:val="00A350B1"/>
    <w:rsid w:val="00A35753"/>
    <w:rsid w:val="00A365E5"/>
    <w:rsid w:val="00A3664E"/>
    <w:rsid w:val="00A36A43"/>
    <w:rsid w:val="00A376D1"/>
    <w:rsid w:val="00A37704"/>
    <w:rsid w:val="00A406C9"/>
    <w:rsid w:val="00A42A43"/>
    <w:rsid w:val="00A43E26"/>
    <w:rsid w:val="00A44064"/>
    <w:rsid w:val="00A4466F"/>
    <w:rsid w:val="00A44783"/>
    <w:rsid w:val="00A44DC5"/>
    <w:rsid w:val="00A44F00"/>
    <w:rsid w:val="00A45DC0"/>
    <w:rsid w:val="00A46C40"/>
    <w:rsid w:val="00A46E9E"/>
    <w:rsid w:val="00A4712B"/>
    <w:rsid w:val="00A478E5"/>
    <w:rsid w:val="00A47A33"/>
    <w:rsid w:val="00A50AD5"/>
    <w:rsid w:val="00A50C63"/>
    <w:rsid w:val="00A52CB9"/>
    <w:rsid w:val="00A53F33"/>
    <w:rsid w:val="00A55C3F"/>
    <w:rsid w:val="00A55CFA"/>
    <w:rsid w:val="00A57AB3"/>
    <w:rsid w:val="00A57D5F"/>
    <w:rsid w:val="00A617A8"/>
    <w:rsid w:val="00A62290"/>
    <w:rsid w:val="00A622BE"/>
    <w:rsid w:val="00A62826"/>
    <w:rsid w:val="00A628AD"/>
    <w:rsid w:val="00A62E2E"/>
    <w:rsid w:val="00A63F45"/>
    <w:rsid w:val="00A6429F"/>
    <w:rsid w:val="00A647C9"/>
    <w:rsid w:val="00A6497A"/>
    <w:rsid w:val="00A65985"/>
    <w:rsid w:val="00A65F07"/>
    <w:rsid w:val="00A663C8"/>
    <w:rsid w:val="00A670A6"/>
    <w:rsid w:val="00A674F4"/>
    <w:rsid w:val="00A70780"/>
    <w:rsid w:val="00A709AE"/>
    <w:rsid w:val="00A720BE"/>
    <w:rsid w:val="00A726B4"/>
    <w:rsid w:val="00A7281D"/>
    <w:rsid w:val="00A72AC1"/>
    <w:rsid w:val="00A72CD6"/>
    <w:rsid w:val="00A72F55"/>
    <w:rsid w:val="00A74344"/>
    <w:rsid w:val="00A76424"/>
    <w:rsid w:val="00A76B9B"/>
    <w:rsid w:val="00A76DD2"/>
    <w:rsid w:val="00A76E11"/>
    <w:rsid w:val="00A76F4E"/>
    <w:rsid w:val="00A777F4"/>
    <w:rsid w:val="00A77893"/>
    <w:rsid w:val="00A8013C"/>
    <w:rsid w:val="00A806FD"/>
    <w:rsid w:val="00A80A84"/>
    <w:rsid w:val="00A80C20"/>
    <w:rsid w:val="00A80C3A"/>
    <w:rsid w:val="00A82EF2"/>
    <w:rsid w:val="00A83CD3"/>
    <w:rsid w:val="00A8542E"/>
    <w:rsid w:val="00A859A3"/>
    <w:rsid w:val="00A85ED7"/>
    <w:rsid w:val="00A8623E"/>
    <w:rsid w:val="00A86341"/>
    <w:rsid w:val="00A87731"/>
    <w:rsid w:val="00A87988"/>
    <w:rsid w:val="00A87B13"/>
    <w:rsid w:val="00A90357"/>
    <w:rsid w:val="00A9162A"/>
    <w:rsid w:val="00A917E7"/>
    <w:rsid w:val="00A91916"/>
    <w:rsid w:val="00A91F96"/>
    <w:rsid w:val="00A9214B"/>
    <w:rsid w:val="00A9328B"/>
    <w:rsid w:val="00A9496F"/>
    <w:rsid w:val="00A951F3"/>
    <w:rsid w:val="00A95D37"/>
    <w:rsid w:val="00A96412"/>
    <w:rsid w:val="00A964A6"/>
    <w:rsid w:val="00A96B50"/>
    <w:rsid w:val="00A97364"/>
    <w:rsid w:val="00A973B6"/>
    <w:rsid w:val="00A975E4"/>
    <w:rsid w:val="00A97A2F"/>
    <w:rsid w:val="00A97CF2"/>
    <w:rsid w:val="00A97FE6"/>
    <w:rsid w:val="00AA07C9"/>
    <w:rsid w:val="00AA0812"/>
    <w:rsid w:val="00AA1258"/>
    <w:rsid w:val="00AA2B4C"/>
    <w:rsid w:val="00AA411E"/>
    <w:rsid w:val="00AA45C3"/>
    <w:rsid w:val="00AA48BB"/>
    <w:rsid w:val="00AA4C77"/>
    <w:rsid w:val="00AA4FB5"/>
    <w:rsid w:val="00AA5A56"/>
    <w:rsid w:val="00AA5B3D"/>
    <w:rsid w:val="00AA6273"/>
    <w:rsid w:val="00AA62ED"/>
    <w:rsid w:val="00AA7189"/>
    <w:rsid w:val="00AB0368"/>
    <w:rsid w:val="00AB0AD5"/>
    <w:rsid w:val="00AB0D8D"/>
    <w:rsid w:val="00AB100F"/>
    <w:rsid w:val="00AB1490"/>
    <w:rsid w:val="00AB1809"/>
    <w:rsid w:val="00AB1ECF"/>
    <w:rsid w:val="00AB310E"/>
    <w:rsid w:val="00AB35BA"/>
    <w:rsid w:val="00AB4DBE"/>
    <w:rsid w:val="00AB5AD1"/>
    <w:rsid w:val="00AB67DA"/>
    <w:rsid w:val="00AB6B64"/>
    <w:rsid w:val="00AB6F93"/>
    <w:rsid w:val="00AB717D"/>
    <w:rsid w:val="00AB76D0"/>
    <w:rsid w:val="00AB7792"/>
    <w:rsid w:val="00AB78DE"/>
    <w:rsid w:val="00AC17BB"/>
    <w:rsid w:val="00AC1999"/>
    <w:rsid w:val="00AC20DD"/>
    <w:rsid w:val="00AC271E"/>
    <w:rsid w:val="00AC27F3"/>
    <w:rsid w:val="00AC2B43"/>
    <w:rsid w:val="00AC313C"/>
    <w:rsid w:val="00AC3372"/>
    <w:rsid w:val="00AC37D1"/>
    <w:rsid w:val="00AC37E6"/>
    <w:rsid w:val="00AC51F7"/>
    <w:rsid w:val="00AC5246"/>
    <w:rsid w:val="00AC5538"/>
    <w:rsid w:val="00AC57D2"/>
    <w:rsid w:val="00AC678D"/>
    <w:rsid w:val="00AC69BA"/>
    <w:rsid w:val="00AC766B"/>
    <w:rsid w:val="00AC7832"/>
    <w:rsid w:val="00AD0854"/>
    <w:rsid w:val="00AD09C5"/>
    <w:rsid w:val="00AD0E61"/>
    <w:rsid w:val="00AD1030"/>
    <w:rsid w:val="00AD11AA"/>
    <w:rsid w:val="00AD142E"/>
    <w:rsid w:val="00AD1ACC"/>
    <w:rsid w:val="00AD2B94"/>
    <w:rsid w:val="00AD38BB"/>
    <w:rsid w:val="00AD40B1"/>
    <w:rsid w:val="00AD6D52"/>
    <w:rsid w:val="00AD7075"/>
    <w:rsid w:val="00AD7820"/>
    <w:rsid w:val="00AD7F5F"/>
    <w:rsid w:val="00AE046A"/>
    <w:rsid w:val="00AE06F7"/>
    <w:rsid w:val="00AE0798"/>
    <w:rsid w:val="00AE0986"/>
    <w:rsid w:val="00AE1AE1"/>
    <w:rsid w:val="00AE2323"/>
    <w:rsid w:val="00AE256F"/>
    <w:rsid w:val="00AE26D8"/>
    <w:rsid w:val="00AE4031"/>
    <w:rsid w:val="00AE4172"/>
    <w:rsid w:val="00AE4251"/>
    <w:rsid w:val="00AE4496"/>
    <w:rsid w:val="00AE4D0C"/>
    <w:rsid w:val="00AE5F46"/>
    <w:rsid w:val="00AE7715"/>
    <w:rsid w:val="00AF1598"/>
    <w:rsid w:val="00AF1A83"/>
    <w:rsid w:val="00AF2EBF"/>
    <w:rsid w:val="00AF2F1D"/>
    <w:rsid w:val="00AF40BB"/>
    <w:rsid w:val="00AF4387"/>
    <w:rsid w:val="00AF459C"/>
    <w:rsid w:val="00AF4907"/>
    <w:rsid w:val="00AF496E"/>
    <w:rsid w:val="00AF59A6"/>
    <w:rsid w:val="00AF62DE"/>
    <w:rsid w:val="00AF6326"/>
    <w:rsid w:val="00AF72CD"/>
    <w:rsid w:val="00B00E08"/>
    <w:rsid w:val="00B00EFD"/>
    <w:rsid w:val="00B01E92"/>
    <w:rsid w:val="00B01F8D"/>
    <w:rsid w:val="00B039EA"/>
    <w:rsid w:val="00B03B1C"/>
    <w:rsid w:val="00B041E4"/>
    <w:rsid w:val="00B05135"/>
    <w:rsid w:val="00B05165"/>
    <w:rsid w:val="00B05DCB"/>
    <w:rsid w:val="00B0723A"/>
    <w:rsid w:val="00B0783A"/>
    <w:rsid w:val="00B10657"/>
    <w:rsid w:val="00B10A25"/>
    <w:rsid w:val="00B10C75"/>
    <w:rsid w:val="00B10F8D"/>
    <w:rsid w:val="00B1119D"/>
    <w:rsid w:val="00B11DDB"/>
    <w:rsid w:val="00B12133"/>
    <w:rsid w:val="00B128C6"/>
    <w:rsid w:val="00B135D7"/>
    <w:rsid w:val="00B140E4"/>
    <w:rsid w:val="00B14613"/>
    <w:rsid w:val="00B1484D"/>
    <w:rsid w:val="00B149B2"/>
    <w:rsid w:val="00B15AF5"/>
    <w:rsid w:val="00B15B9F"/>
    <w:rsid w:val="00B16FC3"/>
    <w:rsid w:val="00B201B0"/>
    <w:rsid w:val="00B20B02"/>
    <w:rsid w:val="00B2113D"/>
    <w:rsid w:val="00B212DA"/>
    <w:rsid w:val="00B217D7"/>
    <w:rsid w:val="00B230D8"/>
    <w:rsid w:val="00B23601"/>
    <w:rsid w:val="00B23631"/>
    <w:rsid w:val="00B241CB"/>
    <w:rsid w:val="00B253F2"/>
    <w:rsid w:val="00B2636E"/>
    <w:rsid w:val="00B27341"/>
    <w:rsid w:val="00B278E7"/>
    <w:rsid w:val="00B27F03"/>
    <w:rsid w:val="00B301B7"/>
    <w:rsid w:val="00B30BCE"/>
    <w:rsid w:val="00B314BC"/>
    <w:rsid w:val="00B314E5"/>
    <w:rsid w:val="00B32214"/>
    <w:rsid w:val="00B323B9"/>
    <w:rsid w:val="00B3332B"/>
    <w:rsid w:val="00B34143"/>
    <w:rsid w:val="00B3476E"/>
    <w:rsid w:val="00B34B9D"/>
    <w:rsid w:val="00B3524B"/>
    <w:rsid w:val="00B354E7"/>
    <w:rsid w:val="00B35FA0"/>
    <w:rsid w:val="00B36062"/>
    <w:rsid w:val="00B361A5"/>
    <w:rsid w:val="00B362AC"/>
    <w:rsid w:val="00B36518"/>
    <w:rsid w:val="00B36C7D"/>
    <w:rsid w:val="00B378C1"/>
    <w:rsid w:val="00B37D6F"/>
    <w:rsid w:val="00B4018F"/>
    <w:rsid w:val="00B401FF"/>
    <w:rsid w:val="00B40375"/>
    <w:rsid w:val="00B40F0C"/>
    <w:rsid w:val="00B418F0"/>
    <w:rsid w:val="00B41D5F"/>
    <w:rsid w:val="00B4225B"/>
    <w:rsid w:val="00B4255F"/>
    <w:rsid w:val="00B42DB2"/>
    <w:rsid w:val="00B4339A"/>
    <w:rsid w:val="00B43D7B"/>
    <w:rsid w:val="00B45D35"/>
    <w:rsid w:val="00B462C3"/>
    <w:rsid w:val="00B47741"/>
    <w:rsid w:val="00B47C6E"/>
    <w:rsid w:val="00B50C2B"/>
    <w:rsid w:val="00B51027"/>
    <w:rsid w:val="00B51494"/>
    <w:rsid w:val="00B51ABC"/>
    <w:rsid w:val="00B536CB"/>
    <w:rsid w:val="00B54F31"/>
    <w:rsid w:val="00B56A3F"/>
    <w:rsid w:val="00B56D07"/>
    <w:rsid w:val="00B57897"/>
    <w:rsid w:val="00B5791F"/>
    <w:rsid w:val="00B579BB"/>
    <w:rsid w:val="00B57C00"/>
    <w:rsid w:val="00B57F1A"/>
    <w:rsid w:val="00B60DAA"/>
    <w:rsid w:val="00B61014"/>
    <w:rsid w:val="00B61071"/>
    <w:rsid w:val="00B61CF6"/>
    <w:rsid w:val="00B62128"/>
    <w:rsid w:val="00B62900"/>
    <w:rsid w:val="00B62C59"/>
    <w:rsid w:val="00B6347D"/>
    <w:rsid w:val="00B6350B"/>
    <w:rsid w:val="00B63952"/>
    <w:rsid w:val="00B63BAB"/>
    <w:rsid w:val="00B63FD8"/>
    <w:rsid w:val="00B64417"/>
    <w:rsid w:val="00B646D1"/>
    <w:rsid w:val="00B654A5"/>
    <w:rsid w:val="00B65E19"/>
    <w:rsid w:val="00B666AF"/>
    <w:rsid w:val="00B66FA7"/>
    <w:rsid w:val="00B7100C"/>
    <w:rsid w:val="00B710F7"/>
    <w:rsid w:val="00B71152"/>
    <w:rsid w:val="00B72745"/>
    <w:rsid w:val="00B735AB"/>
    <w:rsid w:val="00B73B26"/>
    <w:rsid w:val="00B746F4"/>
    <w:rsid w:val="00B748C0"/>
    <w:rsid w:val="00B75255"/>
    <w:rsid w:val="00B75463"/>
    <w:rsid w:val="00B75544"/>
    <w:rsid w:val="00B75A5F"/>
    <w:rsid w:val="00B7648F"/>
    <w:rsid w:val="00B767C6"/>
    <w:rsid w:val="00B76DAE"/>
    <w:rsid w:val="00B76DCE"/>
    <w:rsid w:val="00B77088"/>
    <w:rsid w:val="00B77967"/>
    <w:rsid w:val="00B77C96"/>
    <w:rsid w:val="00B80B78"/>
    <w:rsid w:val="00B816EA"/>
    <w:rsid w:val="00B825D4"/>
    <w:rsid w:val="00B826E3"/>
    <w:rsid w:val="00B82FB1"/>
    <w:rsid w:val="00B83260"/>
    <w:rsid w:val="00B845B5"/>
    <w:rsid w:val="00B85866"/>
    <w:rsid w:val="00B85BAE"/>
    <w:rsid w:val="00B86DFA"/>
    <w:rsid w:val="00B87149"/>
    <w:rsid w:val="00B87AAA"/>
    <w:rsid w:val="00B87E16"/>
    <w:rsid w:val="00B900D0"/>
    <w:rsid w:val="00B90234"/>
    <w:rsid w:val="00B907EA"/>
    <w:rsid w:val="00B9084C"/>
    <w:rsid w:val="00B909CD"/>
    <w:rsid w:val="00B91BAA"/>
    <w:rsid w:val="00B91BF4"/>
    <w:rsid w:val="00B91F13"/>
    <w:rsid w:val="00B92316"/>
    <w:rsid w:val="00B925EF"/>
    <w:rsid w:val="00B929F3"/>
    <w:rsid w:val="00B92C45"/>
    <w:rsid w:val="00B936DA"/>
    <w:rsid w:val="00B941CF"/>
    <w:rsid w:val="00B94246"/>
    <w:rsid w:val="00B94A52"/>
    <w:rsid w:val="00B9507B"/>
    <w:rsid w:val="00B95797"/>
    <w:rsid w:val="00B95A44"/>
    <w:rsid w:val="00B95B0E"/>
    <w:rsid w:val="00B95F16"/>
    <w:rsid w:val="00B96BE4"/>
    <w:rsid w:val="00B96EC1"/>
    <w:rsid w:val="00B97294"/>
    <w:rsid w:val="00B97FBA"/>
    <w:rsid w:val="00BA15C2"/>
    <w:rsid w:val="00BA1AA3"/>
    <w:rsid w:val="00BA3108"/>
    <w:rsid w:val="00BA3349"/>
    <w:rsid w:val="00BA3B11"/>
    <w:rsid w:val="00BA5C9E"/>
    <w:rsid w:val="00BA5CD7"/>
    <w:rsid w:val="00BA6A3D"/>
    <w:rsid w:val="00BA7288"/>
    <w:rsid w:val="00BA741F"/>
    <w:rsid w:val="00BA7572"/>
    <w:rsid w:val="00BA7B40"/>
    <w:rsid w:val="00BA7C56"/>
    <w:rsid w:val="00BB1117"/>
    <w:rsid w:val="00BB1C17"/>
    <w:rsid w:val="00BB2029"/>
    <w:rsid w:val="00BB2C68"/>
    <w:rsid w:val="00BB3D8D"/>
    <w:rsid w:val="00BB419D"/>
    <w:rsid w:val="00BB4797"/>
    <w:rsid w:val="00BB48CD"/>
    <w:rsid w:val="00BB4A95"/>
    <w:rsid w:val="00BB538F"/>
    <w:rsid w:val="00BB57B4"/>
    <w:rsid w:val="00BB6BE5"/>
    <w:rsid w:val="00BB7610"/>
    <w:rsid w:val="00BB76A8"/>
    <w:rsid w:val="00BB77E5"/>
    <w:rsid w:val="00BB7CE2"/>
    <w:rsid w:val="00BC0818"/>
    <w:rsid w:val="00BC0FFF"/>
    <w:rsid w:val="00BC222F"/>
    <w:rsid w:val="00BC22A5"/>
    <w:rsid w:val="00BC24DF"/>
    <w:rsid w:val="00BC2D12"/>
    <w:rsid w:val="00BC2FF0"/>
    <w:rsid w:val="00BC3193"/>
    <w:rsid w:val="00BC3287"/>
    <w:rsid w:val="00BC3686"/>
    <w:rsid w:val="00BC382A"/>
    <w:rsid w:val="00BC38A2"/>
    <w:rsid w:val="00BC420C"/>
    <w:rsid w:val="00BC4CC0"/>
    <w:rsid w:val="00BC550D"/>
    <w:rsid w:val="00BC56F5"/>
    <w:rsid w:val="00BC5BE4"/>
    <w:rsid w:val="00BC60F0"/>
    <w:rsid w:val="00BC6343"/>
    <w:rsid w:val="00BC675C"/>
    <w:rsid w:val="00BC6D20"/>
    <w:rsid w:val="00BC75AD"/>
    <w:rsid w:val="00BC7EBD"/>
    <w:rsid w:val="00BC7FDF"/>
    <w:rsid w:val="00BD0429"/>
    <w:rsid w:val="00BD0B2A"/>
    <w:rsid w:val="00BD115C"/>
    <w:rsid w:val="00BD24B3"/>
    <w:rsid w:val="00BD2933"/>
    <w:rsid w:val="00BD2BD9"/>
    <w:rsid w:val="00BD4492"/>
    <w:rsid w:val="00BD483D"/>
    <w:rsid w:val="00BD49F2"/>
    <w:rsid w:val="00BD4DD4"/>
    <w:rsid w:val="00BD5710"/>
    <w:rsid w:val="00BD600C"/>
    <w:rsid w:val="00BD6C98"/>
    <w:rsid w:val="00BD6F14"/>
    <w:rsid w:val="00BD7146"/>
    <w:rsid w:val="00BE0C3F"/>
    <w:rsid w:val="00BE0D03"/>
    <w:rsid w:val="00BE0D31"/>
    <w:rsid w:val="00BE15C5"/>
    <w:rsid w:val="00BE399F"/>
    <w:rsid w:val="00BE3F6E"/>
    <w:rsid w:val="00BE3F7B"/>
    <w:rsid w:val="00BE4265"/>
    <w:rsid w:val="00BE46DD"/>
    <w:rsid w:val="00BE4786"/>
    <w:rsid w:val="00BE481B"/>
    <w:rsid w:val="00BE4B86"/>
    <w:rsid w:val="00BE5527"/>
    <w:rsid w:val="00BE5775"/>
    <w:rsid w:val="00BE59FD"/>
    <w:rsid w:val="00BE5B04"/>
    <w:rsid w:val="00BE5DE5"/>
    <w:rsid w:val="00BE6338"/>
    <w:rsid w:val="00BE68B1"/>
    <w:rsid w:val="00BE718E"/>
    <w:rsid w:val="00BF06D9"/>
    <w:rsid w:val="00BF13B8"/>
    <w:rsid w:val="00BF1665"/>
    <w:rsid w:val="00BF1E7E"/>
    <w:rsid w:val="00BF2626"/>
    <w:rsid w:val="00BF370C"/>
    <w:rsid w:val="00BF448A"/>
    <w:rsid w:val="00BF600D"/>
    <w:rsid w:val="00BF62A4"/>
    <w:rsid w:val="00BF6601"/>
    <w:rsid w:val="00BF6C9F"/>
    <w:rsid w:val="00BF732C"/>
    <w:rsid w:val="00BF7ACB"/>
    <w:rsid w:val="00C01005"/>
    <w:rsid w:val="00C02479"/>
    <w:rsid w:val="00C02FBD"/>
    <w:rsid w:val="00C0372C"/>
    <w:rsid w:val="00C050A4"/>
    <w:rsid w:val="00C05160"/>
    <w:rsid w:val="00C0563E"/>
    <w:rsid w:val="00C05EA0"/>
    <w:rsid w:val="00C06026"/>
    <w:rsid w:val="00C0696F"/>
    <w:rsid w:val="00C06DC4"/>
    <w:rsid w:val="00C07256"/>
    <w:rsid w:val="00C0770D"/>
    <w:rsid w:val="00C07849"/>
    <w:rsid w:val="00C10653"/>
    <w:rsid w:val="00C10B8C"/>
    <w:rsid w:val="00C10BC8"/>
    <w:rsid w:val="00C1138A"/>
    <w:rsid w:val="00C115A8"/>
    <w:rsid w:val="00C115B8"/>
    <w:rsid w:val="00C11D1A"/>
    <w:rsid w:val="00C128C9"/>
    <w:rsid w:val="00C12F5C"/>
    <w:rsid w:val="00C14213"/>
    <w:rsid w:val="00C14756"/>
    <w:rsid w:val="00C14A9D"/>
    <w:rsid w:val="00C16136"/>
    <w:rsid w:val="00C166F5"/>
    <w:rsid w:val="00C16A56"/>
    <w:rsid w:val="00C17E65"/>
    <w:rsid w:val="00C20BEE"/>
    <w:rsid w:val="00C210C8"/>
    <w:rsid w:val="00C211B3"/>
    <w:rsid w:val="00C218CD"/>
    <w:rsid w:val="00C221A1"/>
    <w:rsid w:val="00C2261D"/>
    <w:rsid w:val="00C228A9"/>
    <w:rsid w:val="00C228FA"/>
    <w:rsid w:val="00C23BD3"/>
    <w:rsid w:val="00C23D3D"/>
    <w:rsid w:val="00C242B2"/>
    <w:rsid w:val="00C25497"/>
    <w:rsid w:val="00C2640A"/>
    <w:rsid w:val="00C26A2A"/>
    <w:rsid w:val="00C271D2"/>
    <w:rsid w:val="00C30307"/>
    <w:rsid w:val="00C310ED"/>
    <w:rsid w:val="00C319B5"/>
    <w:rsid w:val="00C32662"/>
    <w:rsid w:val="00C3286B"/>
    <w:rsid w:val="00C330D6"/>
    <w:rsid w:val="00C33E29"/>
    <w:rsid w:val="00C362D5"/>
    <w:rsid w:val="00C3711A"/>
    <w:rsid w:val="00C4034C"/>
    <w:rsid w:val="00C40A3D"/>
    <w:rsid w:val="00C40F37"/>
    <w:rsid w:val="00C41B44"/>
    <w:rsid w:val="00C41C3E"/>
    <w:rsid w:val="00C42B0A"/>
    <w:rsid w:val="00C42BCB"/>
    <w:rsid w:val="00C44192"/>
    <w:rsid w:val="00C443AD"/>
    <w:rsid w:val="00C448DC"/>
    <w:rsid w:val="00C45FAD"/>
    <w:rsid w:val="00C46169"/>
    <w:rsid w:val="00C470BC"/>
    <w:rsid w:val="00C50789"/>
    <w:rsid w:val="00C51179"/>
    <w:rsid w:val="00C514D3"/>
    <w:rsid w:val="00C515CB"/>
    <w:rsid w:val="00C539B0"/>
    <w:rsid w:val="00C53BBC"/>
    <w:rsid w:val="00C53C59"/>
    <w:rsid w:val="00C5403D"/>
    <w:rsid w:val="00C55E6C"/>
    <w:rsid w:val="00C5654D"/>
    <w:rsid w:val="00C56980"/>
    <w:rsid w:val="00C5742C"/>
    <w:rsid w:val="00C574EA"/>
    <w:rsid w:val="00C57761"/>
    <w:rsid w:val="00C57979"/>
    <w:rsid w:val="00C57AD0"/>
    <w:rsid w:val="00C60115"/>
    <w:rsid w:val="00C608F3"/>
    <w:rsid w:val="00C60AEF"/>
    <w:rsid w:val="00C60AF0"/>
    <w:rsid w:val="00C61621"/>
    <w:rsid w:val="00C62037"/>
    <w:rsid w:val="00C6231B"/>
    <w:rsid w:val="00C62E23"/>
    <w:rsid w:val="00C62E66"/>
    <w:rsid w:val="00C6406D"/>
    <w:rsid w:val="00C6456A"/>
    <w:rsid w:val="00C64C0B"/>
    <w:rsid w:val="00C64FC3"/>
    <w:rsid w:val="00C653D1"/>
    <w:rsid w:val="00C654A1"/>
    <w:rsid w:val="00C655B3"/>
    <w:rsid w:val="00C659B5"/>
    <w:rsid w:val="00C65F6D"/>
    <w:rsid w:val="00C6624D"/>
    <w:rsid w:val="00C66D5F"/>
    <w:rsid w:val="00C7002F"/>
    <w:rsid w:val="00C703E6"/>
    <w:rsid w:val="00C7162F"/>
    <w:rsid w:val="00C71DB3"/>
    <w:rsid w:val="00C7255D"/>
    <w:rsid w:val="00C727E9"/>
    <w:rsid w:val="00C748FD"/>
    <w:rsid w:val="00C74B09"/>
    <w:rsid w:val="00C75A64"/>
    <w:rsid w:val="00C75F5A"/>
    <w:rsid w:val="00C76261"/>
    <w:rsid w:val="00C76303"/>
    <w:rsid w:val="00C76A50"/>
    <w:rsid w:val="00C76FA0"/>
    <w:rsid w:val="00C77E9A"/>
    <w:rsid w:val="00C80059"/>
    <w:rsid w:val="00C810F4"/>
    <w:rsid w:val="00C812FA"/>
    <w:rsid w:val="00C81666"/>
    <w:rsid w:val="00C81744"/>
    <w:rsid w:val="00C817EF"/>
    <w:rsid w:val="00C81F0B"/>
    <w:rsid w:val="00C824AF"/>
    <w:rsid w:val="00C8273B"/>
    <w:rsid w:val="00C82801"/>
    <w:rsid w:val="00C83682"/>
    <w:rsid w:val="00C84119"/>
    <w:rsid w:val="00C84645"/>
    <w:rsid w:val="00C9022E"/>
    <w:rsid w:val="00C9023A"/>
    <w:rsid w:val="00C9111D"/>
    <w:rsid w:val="00C9131F"/>
    <w:rsid w:val="00C91A06"/>
    <w:rsid w:val="00C91C83"/>
    <w:rsid w:val="00C924C0"/>
    <w:rsid w:val="00C92CA9"/>
    <w:rsid w:val="00C92EA0"/>
    <w:rsid w:val="00C93649"/>
    <w:rsid w:val="00C965BD"/>
    <w:rsid w:val="00C968B3"/>
    <w:rsid w:val="00C96A7E"/>
    <w:rsid w:val="00C973C7"/>
    <w:rsid w:val="00CA013F"/>
    <w:rsid w:val="00CA0326"/>
    <w:rsid w:val="00CA0951"/>
    <w:rsid w:val="00CA0E3B"/>
    <w:rsid w:val="00CA0FB3"/>
    <w:rsid w:val="00CA2749"/>
    <w:rsid w:val="00CA2BB1"/>
    <w:rsid w:val="00CA38B7"/>
    <w:rsid w:val="00CA5DAD"/>
    <w:rsid w:val="00CA5EDF"/>
    <w:rsid w:val="00CA6742"/>
    <w:rsid w:val="00CA7973"/>
    <w:rsid w:val="00CA7C8F"/>
    <w:rsid w:val="00CB032B"/>
    <w:rsid w:val="00CB08A5"/>
    <w:rsid w:val="00CB1D06"/>
    <w:rsid w:val="00CB2D36"/>
    <w:rsid w:val="00CB2FAA"/>
    <w:rsid w:val="00CB35A4"/>
    <w:rsid w:val="00CB4340"/>
    <w:rsid w:val="00CB4999"/>
    <w:rsid w:val="00CB4ACE"/>
    <w:rsid w:val="00CB4B5D"/>
    <w:rsid w:val="00CB53EC"/>
    <w:rsid w:val="00CB5630"/>
    <w:rsid w:val="00CC0B23"/>
    <w:rsid w:val="00CC0C26"/>
    <w:rsid w:val="00CC109D"/>
    <w:rsid w:val="00CC1A07"/>
    <w:rsid w:val="00CC1AA3"/>
    <w:rsid w:val="00CC1E66"/>
    <w:rsid w:val="00CC294C"/>
    <w:rsid w:val="00CC2BF8"/>
    <w:rsid w:val="00CC2F4B"/>
    <w:rsid w:val="00CC31F7"/>
    <w:rsid w:val="00CC3704"/>
    <w:rsid w:val="00CC404C"/>
    <w:rsid w:val="00CC4AD9"/>
    <w:rsid w:val="00CC669D"/>
    <w:rsid w:val="00CC6FBB"/>
    <w:rsid w:val="00CC71EA"/>
    <w:rsid w:val="00CD1516"/>
    <w:rsid w:val="00CD18B8"/>
    <w:rsid w:val="00CD1C28"/>
    <w:rsid w:val="00CD1E1A"/>
    <w:rsid w:val="00CD21E9"/>
    <w:rsid w:val="00CD24AB"/>
    <w:rsid w:val="00CD283B"/>
    <w:rsid w:val="00CD286E"/>
    <w:rsid w:val="00CD33A4"/>
    <w:rsid w:val="00CD36CD"/>
    <w:rsid w:val="00CD3EEA"/>
    <w:rsid w:val="00CD4A90"/>
    <w:rsid w:val="00CD4F8E"/>
    <w:rsid w:val="00CD5272"/>
    <w:rsid w:val="00CD53EA"/>
    <w:rsid w:val="00CD5596"/>
    <w:rsid w:val="00CD5AE7"/>
    <w:rsid w:val="00CD69FC"/>
    <w:rsid w:val="00CD76D3"/>
    <w:rsid w:val="00CD7C8A"/>
    <w:rsid w:val="00CE1693"/>
    <w:rsid w:val="00CE1E8D"/>
    <w:rsid w:val="00CE32A7"/>
    <w:rsid w:val="00CE36B4"/>
    <w:rsid w:val="00CE3780"/>
    <w:rsid w:val="00CE3995"/>
    <w:rsid w:val="00CE3D3F"/>
    <w:rsid w:val="00CE5DE2"/>
    <w:rsid w:val="00CE6906"/>
    <w:rsid w:val="00CE73B8"/>
    <w:rsid w:val="00CE7467"/>
    <w:rsid w:val="00CE770F"/>
    <w:rsid w:val="00CE778B"/>
    <w:rsid w:val="00CE796A"/>
    <w:rsid w:val="00CE7FFD"/>
    <w:rsid w:val="00CF0E18"/>
    <w:rsid w:val="00CF15F5"/>
    <w:rsid w:val="00CF1E40"/>
    <w:rsid w:val="00CF200E"/>
    <w:rsid w:val="00CF202E"/>
    <w:rsid w:val="00CF2369"/>
    <w:rsid w:val="00CF35D8"/>
    <w:rsid w:val="00CF3880"/>
    <w:rsid w:val="00CF3B59"/>
    <w:rsid w:val="00CF4F7D"/>
    <w:rsid w:val="00CF53EB"/>
    <w:rsid w:val="00CF55AB"/>
    <w:rsid w:val="00CF55B0"/>
    <w:rsid w:val="00CF6D14"/>
    <w:rsid w:val="00CF70D7"/>
    <w:rsid w:val="00CF772C"/>
    <w:rsid w:val="00D00227"/>
    <w:rsid w:val="00D00317"/>
    <w:rsid w:val="00D00DF6"/>
    <w:rsid w:val="00D016FF"/>
    <w:rsid w:val="00D01AC3"/>
    <w:rsid w:val="00D01CCF"/>
    <w:rsid w:val="00D02B50"/>
    <w:rsid w:val="00D03198"/>
    <w:rsid w:val="00D03A8B"/>
    <w:rsid w:val="00D03C27"/>
    <w:rsid w:val="00D03EAC"/>
    <w:rsid w:val="00D0429E"/>
    <w:rsid w:val="00D044EC"/>
    <w:rsid w:val="00D044FF"/>
    <w:rsid w:val="00D0458D"/>
    <w:rsid w:val="00D046DB"/>
    <w:rsid w:val="00D052FE"/>
    <w:rsid w:val="00D0537D"/>
    <w:rsid w:val="00D056C6"/>
    <w:rsid w:val="00D060A6"/>
    <w:rsid w:val="00D0642A"/>
    <w:rsid w:val="00D067A9"/>
    <w:rsid w:val="00D06E73"/>
    <w:rsid w:val="00D07655"/>
    <w:rsid w:val="00D0785A"/>
    <w:rsid w:val="00D07FE1"/>
    <w:rsid w:val="00D101C3"/>
    <w:rsid w:val="00D10E1E"/>
    <w:rsid w:val="00D112E8"/>
    <w:rsid w:val="00D1135C"/>
    <w:rsid w:val="00D12AD1"/>
    <w:rsid w:val="00D138FD"/>
    <w:rsid w:val="00D13FA0"/>
    <w:rsid w:val="00D14B1A"/>
    <w:rsid w:val="00D1507E"/>
    <w:rsid w:val="00D15B6A"/>
    <w:rsid w:val="00D161A1"/>
    <w:rsid w:val="00D169CD"/>
    <w:rsid w:val="00D2059D"/>
    <w:rsid w:val="00D20AF6"/>
    <w:rsid w:val="00D20DEC"/>
    <w:rsid w:val="00D216DF"/>
    <w:rsid w:val="00D21748"/>
    <w:rsid w:val="00D21E7B"/>
    <w:rsid w:val="00D22316"/>
    <w:rsid w:val="00D233E0"/>
    <w:rsid w:val="00D2341B"/>
    <w:rsid w:val="00D23F63"/>
    <w:rsid w:val="00D24B84"/>
    <w:rsid w:val="00D24CFA"/>
    <w:rsid w:val="00D25430"/>
    <w:rsid w:val="00D25C21"/>
    <w:rsid w:val="00D26A46"/>
    <w:rsid w:val="00D26B3C"/>
    <w:rsid w:val="00D274EB"/>
    <w:rsid w:val="00D276DA"/>
    <w:rsid w:val="00D277FE"/>
    <w:rsid w:val="00D27FD7"/>
    <w:rsid w:val="00D30971"/>
    <w:rsid w:val="00D30CD2"/>
    <w:rsid w:val="00D311CA"/>
    <w:rsid w:val="00D316AF"/>
    <w:rsid w:val="00D31FF1"/>
    <w:rsid w:val="00D32771"/>
    <w:rsid w:val="00D32F72"/>
    <w:rsid w:val="00D330E4"/>
    <w:rsid w:val="00D347B8"/>
    <w:rsid w:val="00D369B1"/>
    <w:rsid w:val="00D36FAA"/>
    <w:rsid w:val="00D370BC"/>
    <w:rsid w:val="00D37C39"/>
    <w:rsid w:val="00D4196A"/>
    <w:rsid w:val="00D4238C"/>
    <w:rsid w:val="00D42902"/>
    <w:rsid w:val="00D42B1E"/>
    <w:rsid w:val="00D42FB5"/>
    <w:rsid w:val="00D43271"/>
    <w:rsid w:val="00D44B4D"/>
    <w:rsid w:val="00D4509C"/>
    <w:rsid w:val="00D45373"/>
    <w:rsid w:val="00D45818"/>
    <w:rsid w:val="00D4624D"/>
    <w:rsid w:val="00D46CBE"/>
    <w:rsid w:val="00D46CCB"/>
    <w:rsid w:val="00D476AD"/>
    <w:rsid w:val="00D5014F"/>
    <w:rsid w:val="00D51147"/>
    <w:rsid w:val="00D5130E"/>
    <w:rsid w:val="00D5135F"/>
    <w:rsid w:val="00D515C9"/>
    <w:rsid w:val="00D52C1D"/>
    <w:rsid w:val="00D54AE6"/>
    <w:rsid w:val="00D54BB9"/>
    <w:rsid w:val="00D55199"/>
    <w:rsid w:val="00D556F5"/>
    <w:rsid w:val="00D55F34"/>
    <w:rsid w:val="00D56F2E"/>
    <w:rsid w:val="00D57BD3"/>
    <w:rsid w:val="00D57F13"/>
    <w:rsid w:val="00D60080"/>
    <w:rsid w:val="00D600FF"/>
    <w:rsid w:val="00D603D3"/>
    <w:rsid w:val="00D60614"/>
    <w:rsid w:val="00D60A38"/>
    <w:rsid w:val="00D62665"/>
    <w:rsid w:val="00D62790"/>
    <w:rsid w:val="00D62DE4"/>
    <w:rsid w:val="00D651CD"/>
    <w:rsid w:val="00D66FD5"/>
    <w:rsid w:val="00D678ED"/>
    <w:rsid w:val="00D67A37"/>
    <w:rsid w:val="00D67DD4"/>
    <w:rsid w:val="00D703BF"/>
    <w:rsid w:val="00D714D4"/>
    <w:rsid w:val="00D7168E"/>
    <w:rsid w:val="00D71E42"/>
    <w:rsid w:val="00D735A8"/>
    <w:rsid w:val="00D73705"/>
    <w:rsid w:val="00D73B6C"/>
    <w:rsid w:val="00D74C3E"/>
    <w:rsid w:val="00D7564E"/>
    <w:rsid w:val="00D757AC"/>
    <w:rsid w:val="00D75E26"/>
    <w:rsid w:val="00D7649C"/>
    <w:rsid w:val="00D767B6"/>
    <w:rsid w:val="00D803AA"/>
    <w:rsid w:val="00D80783"/>
    <w:rsid w:val="00D8113D"/>
    <w:rsid w:val="00D81FC0"/>
    <w:rsid w:val="00D81FC3"/>
    <w:rsid w:val="00D82D54"/>
    <w:rsid w:val="00D83254"/>
    <w:rsid w:val="00D844EF"/>
    <w:rsid w:val="00D866D7"/>
    <w:rsid w:val="00D879E8"/>
    <w:rsid w:val="00D87FE0"/>
    <w:rsid w:val="00D90069"/>
    <w:rsid w:val="00D903D8"/>
    <w:rsid w:val="00D91ADA"/>
    <w:rsid w:val="00D92456"/>
    <w:rsid w:val="00D924F0"/>
    <w:rsid w:val="00D92A28"/>
    <w:rsid w:val="00D92D46"/>
    <w:rsid w:val="00D9332C"/>
    <w:rsid w:val="00D93442"/>
    <w:rsid w:val="00D93F1C"/>
    <w:rsid w:val="00D94867"/>
    <w:rsid w:val="00D96743"/>
    <w:rsid w:val="00D9677F"/>
    <w:rsid w:val="00D97087"/>
    <w:rsid w:val="00D97A9B"/>
    <w:rsid w:val="00DA0630"/>
    <w:rsid w:val="00DA095E"/>
    <w:rsid w:val="00DA16C3"/>
    <w:rsid w:val="00DA18A2"/>
    <w:rsid w:val="00DA1C7D"/>
    <w:rsid w:val="00DA1D3A"/>
    <w:rsid w:val="00DA1E78"/>
    <w:rsid w:val="00DA204B"/>
    <w:rsid w:val="00DA24D8"/>
    <w:rsid w:val="00DA279A"/>
    <w:rsid w:val="00DA2E19"/>
    <w:rsid w:val="00DA36EB"/>
    <w:rsid w:val="00DA3AA0"/>
    <w:rsid w:val="00DA4B11"/>
    <w:rsid w:val="00DA4B72"/>
    <w:rsid w:val="00DA4B7B"/>
    <w:rsid w:val="00DA4F70"/>
    <w:rsid w:val="00DA56C0"/>
    <w:rsid w:val="00DA5CC8"/>
    <w:rsid w:val="00DA5CE5"/>
    <w:rsid w:val="00DA5D29"/>
    <w:rsid w:val="00DA6B5E"/>
    <w:rsid w:val="00DA74C4"/>
    <w:rsid w:val="00DA79DE"/>
    <w:rsid w:val="00DB023E"/>
    <w:rsid w:val="00DB06C8"/>
    <w:rsid w:val="00DB16DE"/>
    <w:rsid w:val="00DB19CB"/>
    <w:rsid w:val="00DB1B82"/>
    <w:rsid w:val="00DB24BD"/>
    <w:rsid w:val="00DB2DAB"/>
    <w:rsid w:val="00DB2F90"/>
    <w:rsid w:val="00DB3645"/>
    <w:rsid w:val="00DB3A7D"/>
    <w:rsid w:val="00DB4639"/>
    <w:rsid w:val="00DB4999"/>
    <w:rsid w:val="00DB525B"/>
    <w:rsid w:val="00DB52DB"/>
    <w:rsid w:val="00DB5417"/>
    <w:rsid w:val="00DB5A31"/>
    <w:rsid w:val="00DB6820"/>
    <w:rsid w:val="00DB6B89"/>
    <w:rsid w:val="00DB7999"/>
    <w:rsid w:val="00DB7CEA"/>
    <w:rsid w:val="00DC0C94"/>
    <w:rsid w:val="00DC12E8"/>
    <w:rsid w:val="00DC1F23"/>
    <w:rsid w:val="00DC2579"/>
    <w:rsid w:val="00DC26BC"/>
    <w:rsid w:val="00DC3170"/>
    <w:rsid w:val="00DC382B"/>
    <w:rsid w:val="00DC387A"/>
    <w:rsid w:val="00DC3FAA"/>
    <w:rsid w:val="00DC4060"/>
    <w:rsid w:val="00DC42FD"/>
    <w:rsid w:val="00DC447F"/>
    <w:rsid w:val="00DC4648"/>
    <w:rsid w:val="00DC4883"/>
    <w:rsid w:val="00DC4DD8"/>
    <w:rsid w:val="00DC4FA9"/>
    <w:rsid w:val="00DC502D"/>
    <w:rsid w:val="00DC53B2"/>
    <w:rsid w:val="00DC588B"/>
    <w:rsid w:val="00DC6F5C"/>
    <w:rsid w:val="00DC71E4"/>
    <w:rsid w:val="00DC7A70"/>
    <w:rsid w:val="00DC7ED3"/>
    <w:rsid w:val="00DD03CB"/>
    <w:rsid w:val="00DD058D"/>
    <w:rsid w:val="00DD117A"/>
    <w:rsid w:val="00DD18C2"/>
    <w:rsid w:val="00DD1E0E"/>
    <w:rsid w:val="00DD2F94"/>
    <w:rsid w:val="00DD424F"/>
    <w:rsid w:val="00DD5A70"/>
    <w:rsid w:val="00DD657F"/>
    <w:rsid w:val="00DD6EFE"/>
    <w:rsid w:val="00DD70B1"/>
    <w:rsid w:val="00DD7311"/>
    <w:rsid w:val="00DD73C0"/>
    <w:rsid w:val="00DD7D68"/>
    <w:rsid w:val="00DE3389"/>
    <w:rsid w:val="00DE33DD"/>
    <w:rsid w:val="00DE3EE6"/>
    <w:rsid w:val="00DE5F49"/>
    <w:rsid w:val="00DE63E7"/>
    <w:rsid w:val="00DE6519"/>
    <w:rsid w:val="00DE6523"/>
    <w:rsid w:val="00DE66E7"/>
    <w:rsid w:val="00DE6963"/>
    <w:rsid w:val="00DE699D"/>
    <w:rsid w:val="00DE7C30"/>
    <w:rsid w:val="00DF03EF"/>
    <w:rsid w:val="00DF0909"/>
    <w:rsid w:val="00DF0AB1"/>
    <w:rsid w:val="00DF1985"/>
    <w:rsid w:val="00DF20E4"/>
    <w:rsid w:val="00DF2939"/>
    <w:rsid w:val="00DF2C24"/>
    <w:rsid w:val="00DF3B93"/>
    <w:rsid w:val="00DF3BED"/>
    <w:rsid w:val="00DF4617"/>
    <w:rsid w:val="00DF4F49"/>
    <w:rsid w:val="00DF6FC4"/>
    <w:rsid w:val="00E00835"/>
    <w:rsid w:val="00E0153E"/>
    <w:rsid w:val="00E0324C"/>
    <w:rsid w:val="00E0351B"/>
    <w:rsid w:val="00E03E4D"/>
    <w:rsid w:val="00E03F90"/>
    <w:rsid w:val="00E065A1"/>
    <w:rsid w:val="00E104D7"/>
    <w:rsid w:val="00E10A65"/>
    <w:rsid w:val="00E10B17"/>
    <w:rsid w:val="00E10E79"/>
    <w:rsid w:val="00E11323"/>
    <w:rsid w:val="00E11789"/>
    <w:rsid w:val="00E11C31"/>
    <w:rsid w:val="00E11C53"/>
    <w:rsid w:val="00E11F0D"/>
    <w:rsid w:val="00E12CAD"/>
    <w:rsid w:val="00E12FD9"/>
    <w:rsid w:val="00E1527F"/>
    <w:rsid w:val="00E16C03"/>
    <w:rsid w:val="00E16F58"/>
    <w:rsid w:val="00E1774E"/>
    <w:rsid w:val="00E178C6"/>
    <w:rsid w:val="00E17EA3"/>
    <w:rsid w:val="00E17F38"/>
    <w:rsid w:val="00E201DC"/>
    <w:rsid w:val="00E20666"/>
    <w:rsid w:val="00E20D08"/>
    <w:rsid w:val="00E21089"/>
    <w:rsid w:val="00E21B35"/>
    <w:rsid w:val="00E21CAF"/>
    <w:rsid w:val="00E2291F"/>
    <w:rsid w:val="00E23253"/>
    <w:rsid w:val="00E2761A"/>
    <w:rsid w:val="00E30510"/>
    <w:rsid w:val="00E305A3"/>
    <w:rsid w:val="00E306B2"/>
    <w:rsid w:val="00E3134B"/>
    <w:rsid w:val="00E31572"/>
    <w:rsid w:val="00E315E9"/>
    <w:rsid w:val="00E3193E"/>
    <w:rsid w:val="00E31E61"/>
    <w:rsid w:val="00E3227D"/>
    <w:rsid w:val="00E3251B"/>
    <w:rsid w:val="00E32CDD"/>
    <w:rsid w:val="00E33371"/>
    <w:rsid w:val="00E3370F"/>
    <w:rsid w:val="00E33A1E"/>
    <w:rsid w:val="00E34A60"/>
    <w:rsid w:val="00E37375"/>
    <w:rsid w:val="00E37631"/>
    <w:rsid w:val="00E41E9D"/>
    <w:rsid w:val="00E422B3"/>
    <w:rsid w:val="00E42BDE"/>
    <w:rsid w:val="00E43673"/>
    <w:rsid w:val="00E438E5"/>
    <w:rsid w:val="00E44323"/>
    <w:rsid w:val="00E443EA"/>
    <w:rsid w:val="00E453EA"/>
    <w:rsid w:val="00E457BF"/>
    <w:rsid w:val="00E45883"/>
    <w:rsid w:val="00E45AD5"/>
    <w:rsid w:val="00E45BD8"/>
    <w:rsid w:val="00E47416"/>
    <w:rsid w:val="00E478B4"/>
    <w:rsid w:val="00E50067"/>
    <w:rsid w:val="00E50E25"/>
    <w:rsid w:val="00E51B17"/>
    <w:rsid w:val="00E52252"/>
    <w:rsid w:val="00E532D2"/>
    <w:rsid w:val="00E53B85"/>
    <w:rsid w:val="00E53D38"/>
    <w:rsid w:val="00E5416C"/>
    <w:rsid w:val="00E548D9"/>
    <w:rsid w:val="00E5500F"/>
    <w:rsid w:val="00E55906"/>
    <w:rsid w:val="00E55CE7"/>
    <w:rsid w:val="00E5606D"/>
    <w:rsid w:val="00E5636C"/>
    <w:rsid w:val="00E57236"/>
    <w:rsid w:val="00E573E8"/>
    <w:rsid w:val="00E57A55"/>
    <w:rsid w:val="00E57FE5"/>
    <w:rsid w:val="00E6012F"/>
    <w:rsid w:val="00E601D6"/>
    <w:rsid w:val="00E6025A"/>
    <w:rsid w:val="00E60EA7"/>
    <w:rsid w:val="00E61666"/>
    <w:rsid w:val="00E624CC"/>
    <w:rsid w:val="00E62542"/>
    <w:rsid w:val="00E62C77"/>
    <w:rsid w:val="00E638FF"/>
    <w:rsid w:val="00E63B9F"/>
    <w:rsid w:val="00E6437B"/>
    <w:rsid w:val="00E643C5"/>
    <w:rsid w:val="00E6529C"/>
    <w:rsid w:val="00E65B6E"/>
    <w:rsid w:val="00E66D54"/>
    <w:rsid w:val="00E673E0"/>
    <w:rsid w:val="00E67D25"/>
    <w:rsid w:val="00E7072A"/>
    <w:rsid w:val="00E71870"/>
    <w:rsid w:val="00E72F18"/>
    <w:rsid w:val="00E73A9C"/>
    <w:rsid w:val="00E73F97"/>
    <w:rsid w:val="00E74875"/>
    <w:rsid w:val="00E76381"/>
    <w:rsid w:val="00E7670E"/>
    <w:rsid w:val="00E809A8"/>
    <w:rsid w:val="00E81008"/>
    <w:rsid w:val="00E8160C"/>
    <w:rsid w:val="00E82F1E"/>
    <w:rsid w:val="00E84D59"/>
    <w:rsid w:val="00E9084B"/>
    <w:rsid w:val="00E91E95"/>
    <w:rsid w:val="00E92495"/>
    <w:rsid w:val="00E929EB"/>
    <w:rsid w:val="00E93A0E"/>
    <w:rsid w:val="00E94CE2"/>
    <w:rsid w:val="00E94F2A"/>
    <w:rsid w:val="00E95D35"/>
    <w:rsid w:val="00E97291"/>
    <w:rsid w:val="00E9782F"/>
    <w:rsid w:val="00EA0442"/>
    <w:rsid w:val="00EA0837"/>
    <w:rsid w:val="00EA0B0D"/>
    <w:rsid w:val="00EA0EBF"/>
    <w:rsid w:val="00EA0FD4"/>
    <w:rsid w:val="00EA1622"/>
    <w:rsid w:val="00EA1746"/>
    <w:rsid w:val="00EA24D8"/>
    <w:rsid w:val="00EA341C"/>
    <w:rsid w:val="00EA3D25"/>
    <w:rsid w:val="00EA48A1"/>
    <w:rsid w:val="00EA5459"/>
    <w:rsid w:val="00EA5920"/>
    <w:rsid w:val="00EA5AFC"/>
    <w:rsid w:val="00EA6BFE"/>
    <w:rsid w:val="00EA6F7A"/>
    <w:rsid w:val="00EA7125"/>
    <w:rsid w:val="00EB0546"/>
    <w:rsid w:val="00EB1F39"/>
    <w:rsid w:val="00EB2419"/>
    <w:rsid w:val="00EB2796"/>
    <w:rsid w:val="00EB2B1B"/>
    <w:rsid w:val="00EB3A0E"/>
    <w:rsid w:val="00EB3C5C"/>
    <w:rsid w:val="00EB4703"/>
    <w:rsid w:val="00EB54EF"/>
    <w:rsid w:val="00EB64A4"/>
    <w:rsid w:val="00EB6A90"/>
    <w:rsid w:val="00EB760D"/>
    <w:rsid w:val="00EB7873"/>
    <w:rsid w:val="00EB7D7D"/>
    <w:rsid w:val="00EC03EE"/>
    <w:rsid w:val="00EC0B03"/>
    <w:rsid w:val="00EC0BD8"/>
    <w:rsid w:val="00EC1051"/>
    <w:rsid w:val="00EC209E"/>
    <w:rsid w:val="00EC36EB"/>
    <w:rsid w:val="00EC3C4F"/>
    <w:rsid w:val="00EC3DA8"/>
    <w:rsid w:val="00EC4195"/>
    <w:rsid w:val="00EC4C3D"/>
    <w:rsid w:val="00EC5097"/>
    <w:rsid w:val="00EC54F4"/>
    <w:rsid w:val="00EC59CC"/>
    <w:rsid w:val="00EC5E8A"/>
    <w:rsid w:val="00EC6B55"/>
    <w:rsid w:val="00EC6B8A"/>
    <w:rsid w:val="00EC7B0A"/>
    <w:rsid w:val="00ED09FD"/>
    <w:rsid w:val="00ED2A8B"/>
    <w:rsid w:val="00ED3B54"/>
    <w:rsid w:val="00ED3D09"/>
    <w:rsid w:val="00ED3ED9"/>
    <w:rsid w:val="00ED4341"/>
    <w:rsid w:val="00ED5158"/>
    <w:rsid w:val="00ED6045"/>
    <w:rsid w:val="00ED6659"/>
    <w:rsid w:val="00ED6A86"/>
    <w:rsid w:val="00EE0B03"/>
    <w:rsid w:val="00EE10DA"/>
    <w:rsid w:val="00EE1FF9"/>
    <w:rsid w:val="00EE217D"/>
    <w:rsid w:val="00EE2B8A"/>
    <w:rsid w:val="00EE2D60"/>
    <w:rsid w:val="00EE2DB0"/>
    <w:rsid w:val="00EE31C0"/>
    <w:rsid w:val="00EE373F"/>
    <w:rsid w:val="00EE4362"/>
    <w:rsid w:val="00EE45A5"/>
    <w:rsid w:val="00EE4A40"/>
    <w:rsid w:val="00EE528B"/>
    <w:rsid w:val="00EE5A78"/>
    <w:rsid w:val="00EE5B68"/>
    <w:rsid w:val="00EE5EF5"/>
    <w:rsid w:val="00EE72E6"/>
    <w:rsid w:val="00EE7712"/>
    <w:rsid w:val="00EE7AEA"/>
    <w:rsid w:val="00EE7D1B"/>
    <w:rsid w:val="00EF016C"/>
    <w:rsid w:val="00EF1734"/>
    <w:rsid w:val="00EF1C25"/>
    <w:rsid w:val="00EF26CB"/>
    <w:rsid w:val="00EF34B3"/>
    <w:rsid w:val="00EF3813"/>
    <w:rsid w:val="00EF404D"/>
    <w:rsid w:val="00EF435F"/>
    <w:rsid w:val="00EF4BBA"/>
    <w:rsid w:val="00EF4C09"/>
    <w:rsid w:val="00EF4FBD"/>
    <w:rsid w:val="00EF5A64"/>
    <w:rsid w:val="00EF694B"/>
    <w:rsid w:val="00F0069F"/>
    <w:rsid w:val="00F00C86"/>
    <w:rsid w:val="00F01235"/>
    <w:rsid w:val="00F01471"/>
    <w:rsid w:val="00F0181C"/>
    <w:rsid w:val="00F01D54"/>
    <w:rsid w:val="00F01F91"/>
    <w:rsid w:val="00F02AA4"/>
    <w:rsid w:val="00F03679"/>
    <w:rsid w:val="00F041DC"/>
    <w:rsid w:val="00F0491B"/>
    <w:rsid w:val="00F051A5"/>
    <w:rsid w:val="00F05EE8"/>
    <w:rsid w:val="00F06201"/>
    <w:rsid w:val="00F062C4"/>
    <w:rsid w:val="00F069D9"/>
    <w:rsid w:val="00F07ABA"/>
    <w:rsid w:val="00F07FB1"/>
    <w:rsid w:val="00F107FF"/>
    <w:rsid w:val="00F11D2C"/>
    <w:rsid w:val="00F11F9A"/>
    <w:rsid w:val="00F12DA3"/>
    <w:rsid w:val="00F13EC6"/>
    <w:rsid w:val="00F14C7C"/>
    <w:rsid w:val="00F15115"/>
    <w:rsid w:val="00F16542"/>
    <w:rsid w:val="00F17DB6"/>
    <w:rsid w:val="00F20DB0"/>
    <w:rsid w:val="00F214F2"/>
    <w:rsid w:val="00F21ADA"/>
    <w:rsid w:val="00F21B9C"/>
    <w:rsid w:val="00F22177"/>
    <w:rsid w:val="00F2238D"/>
    <w:rsid w:val="00F22986"/>
    <w:rsid w:val="00F23415"/>
    <w:rsid w:val="00F240BB"/>
    <w:rsid w:val="00F2456D"/>
    <w:rsid w:val="00F2522E"/>
    <w:rsid w:val="00F25285"/>
    <w:rsid w:val="00F2560F"/>
    <w:rsid w:val="00F25ABE"/>
    <w:rsid w:val="00F25C59"/>
    <w:rsid w:val="00F25C77"/>
    <w:rsid w:val="00F26E9C"/>
    <w:rsid w:val="00F27415"/>
    <w:rsid w:val="00F2771A"/>
    <w:rsid w:val="00F279FC"/>
    <w:rsid w:val="00F27C5F"/>
    <w:rsid w:val="00F27D9F"/>
    <w:rsid w:val="00F306B1"/>
    <w:rsid w:val="00F310F9"/>
    <w:rsid w:val="00F3176A"/>
    <w:rsid w:val="00F31934"/>
    <w:rsid w:val="00F320AB"/>
    <w:rsid w:val="00F3227F"/>
    <w:rsid w:val="00F32C47"/>
    <w:rsid w:val="00F3369A"/>
    <w:rsid w:val="00F336BC"/>
    <w:rsid w:val="00F3428E"/>
    <w:rsid w:val="00F342A5"/>
    <w:rsid w:val="00F34536"/>
    <w:rsid w:val="00F358C1"/>
    <w:rsid w:val="00F3640D"/>
    <w:rsid w:val="00F364B5"/>
    <w:rsid w:val="00F37199"/>
    <w:rsid w:val="00F3722E"/>
    <w:rsid w:val="00F37AB7"/>
    <w:rsid w:val="00F414A1"/>
    <w:rsid w:val="00F42F3D"/>
    <w:rsid w:val="00F43F05"/>
    <w:rsid w:val="00F4411D"/>
    <w:rsid w:val="00F4438A"/>
    <w:rsid w:val="00F448CA"/>
    <w:rsid w:val="00F45A5F"/>
    <w:rsid w:val="00F45B89"/>
    <w:rsid w:val="00F4772A"/>
    <w:rsid w:val="00F47B0C"/>
    <w:rsid w:val="00F507D1"/>
    <w:rsid w:val="00F51196"/>
    <w:rsid w:val="00F5176B"/>
    <w:rsid w:val="00F5204E"/>
    <w:rsid w:val="00F52827"/>
    <w:rsid w:val="00F52DD3"/>
    <w:rsid w:val="00F53516"/>
    <w:rsid w:val="00F53561"/>
    <w:rsid w:val="00F538BA"/>
    <w:rsid w:val="00F53B90"/>
    <w:rsid w:val="00F53FDD"/>
    <w:rsid w:val="00F53FF1"/>
    <w:rsid w:val="00F542F1"/>
    <w:rsid w:val="00F544DE"/>
    <w:rsid w:val="00F548E9"/>
    <w:rsid w:val="00F551BF"/>
    <w:rsid w:val="00F56DB7"/>
    <w:rsid w:val="00F572BC"/>
    <w:rsid w:val="00F60322"/>
    <w:rsid w:val="00F60959"/>
    <w:rsid w:val="00F60CA7"/>
    <w:rsid w:val="00F60D71"/>
    <w:rsid w:val="00F61093"/>
    <w:rsid w:val="00F61ED8"/>
    <w:rsid w:val="00F627E4"/>
    <w:rsid w:val="00F62909"/>
    <w:rsid w:val="00F632BC"/>
    <w:rsid w:val="00F63E69"/>
    <w:rsid w:val="00F648C8"/>
    <w:rsid w:val="00F64A64"/>
    <w:rsid w:val="00F64BB1"/>
    <w:rsid w:val="00F66C4E"/>
    <w:rsid w:val="00F67478"/>
    <w:rsid w:val="00F67DFC"/>
    <w:rsid w:val="00F7038B"/>
    <w:rsid w:val="00F708A1"/>
    <w:rsid w:val="00F70FF9"/>
    <w:rsid w:val="00F711B4"/>
    <w:rsid w:val="00F713F2"/>
    <w:rsid w:val="00F71434"/>
    <w:rsid w:val="00F71A8A"/>
    <w:rsid w:val="00F71BAD"/>
    <w:rsid w:val="00F71E8A"/>
    <w:rsid w:val="00F72126"/>
    <w:rsid w:val="00F7326D"/>
    <w:rsid w:val="00F73991"/>
    <w:rsid w:val="00F74E17"/>
    <w:rsid w:val="00F74E71"/>
    <w:rsid w:val="00F75A15"/>
    <w:rsid w:val="00F75CBD"/>
    <w:rsid w:val="00F76191"/>
    <w:rsid w:val="00F770E8"/>
    <w:rsid w:val="00F77532"/>
    <w:rsid w:val="00F77C88"/>
    <w:rsid w:val="00F802C1"/>
    <w:rsid w:val="00F80AF2"/>
    <w:rsid w:val="00F81385"/>
    <w:rsid w:val="00F816FA"/>
    <w:rsid w:val="00F83AAA"/>
    <w:rsid w:val="00F840AE"/>
    <w:rsid w:val="00F84A0B"/>
    <w:rsid w:val="00F854FB"/>
    <w:rsid w:val="00F86A1F"/>
    <w:rsid w:val="00F874FC"/>
    <w:rsid w:val="00F87B73"/>
    <w:rsid w:val="00F9204D"/>
    <w:rsid w:val="00F92653"/>
    <w:rsid w:val="00F928E2"/>
    <w:rsid w:val="00F92A46"/>
    <w:rsid w:val="00F92F8B"/>
    <w:rsid w:val="00F9327C"/>
    <w:rsid w:val="00F940A9"/>
    <w:rsid w:val="00F94A06"/>
    <w:rsid w:val="00F94B76"/>
    <w:rsid w:val="00F951BF"/>
    <w:rsid w:val="00F96A36"/>
    <w:rsid w:val="00F97964"/>
    <w:rsid w:val="00FA0799"/>
    <w:rsid w:val="00FA0D63"/>
    <w:rsid w:val="00FA0F1C"/>
    <w:rsid w:val="00FA1E78"/>
    <w:rsid w:val="00FA2DF4"/>
    <w:rsid w:val="00FA3B55"/>
    <w:rsid w:val="00FA4F84"/>
    <w:rsid w:val="00FA507C"/>
    <w:rsid w:val="00FA5956"/>
    <w:rsid w:val="00FA7904"/>
    <w:rsid w:val="00FA7EB7"/>
    <w:rsid w:val="00FB101C"/>
    <w:rsid w:val="00FB1749"/>
    <w:rsid w:val="00FB1CF2"/>
    <w:rsid w:val="00FB3011"/>
    <w:rsid w:val="00FB3AFE"/>
    <w:rsid w:val="00FB4248"/>
    <w:rsid w:val="00FB4375"/>
    <w:rsid w:val="00FB442E"/>
    <w:rsid w:val="00FB52DB"/>
    <w:rsid w:val="00FB56AC"/>
    <w:rsid w:val="00FB5B39"/>
    <w:rsid w:val="00FB699C"/>
    <w:rsid w:val="00FB7833"/>
    <w:rsid w:val="00FC017C"/>
    <w:rsid w:val="00FC170E"/>
    <w:rsid w:val="00FC1740"/>
    <w:rsid w:val="00FC2071"/>
    <w:rsid w:val="00FC2489"/>
    <w:rsid w:val="00FC2B70"/>
    <w:rsid w:val="00FC2D2C"/>
    <w:rsid w:val="00FC3883"/>
    <w:rsid w:val="00FC440A"/>
    <w:rsid w:val="00FC479E"/>
    <w:rsid w:val="00FC5282"/>
    <w:rsid w:val="00FC611D"/>
    <w:rsid w:val="00FC6C4B"/>
    <w:rsid w:val="00FC6DDB"/>
    <w:rsid w:val="00FC74A6"/>
    <w:rsid w:val="00FD0F18"/>
    <w:rsid w:val="00FD1623"/>
    <w:rsid w:val="00FD16F5"/>
    <w:rsid w:val="00FD2286"/>
    <w:rsid w:val="00FD2514"/>
    <w:rsid w:val="00FD279A"/>
    <w:rsid w:val="00FD2823"/>
    <w:rsid w:val="00FD29A0"/>
    <w:rsid w:val="00FD2F4C"/>
    <w:rsid w:val="00FD5041"/>
    <w:rsid w:val="00FD57E2"/>
    <w:rsid w:val="00FD6012"/>
    <w:rsid w:val="00FD6133"/>
    <w:rsid w:val="00FD6195"/>
    <w:rsid w:val="00FD7327"/>
    <w:rsid w:val="00FD7426"/>
    <w:rsid w:val="00FD7B9E"/>
    <w:rsid w:val="00FE05FE"/>
    <w:rsid w:val="00FE0F83"/>
    <w:rsid w:val="00FE11D2"/>
    <w:rsid w:val="00FE1BF6"/>
    <w:rsid w:val="00FE1CCB"/>
    <w:rsid w:val="00FE267F"/>
    <w:rsid w:val="00FE3B8D"/>
    <w:rsid w:val="00FE3EBF"/>
    <w:rsid w:val="00FE4C66"/>
    <w:rsid w:val="00FE4C79"/>
    <w:rsid w:val="00FE52FE"/>
    <w:rsid w:val="00FE647C"/>
    <w:rsid w:val="00FF0818"/>
    <w:rsid w:val="00FF1D6E"/>
    <w:rsid w:val="00FF2092"/>
    <w:rsid w:val="00FF2147"/>
    <w:rsid w:val="00FF25A5"/>
    <w:rsid w:val="00FF28E0"/>
    <w:rsid w:val="00FF38F3"/>
    <w:rsid w:val="00FF3A11"/>
    <w:rsid w:val="00FF4104"/>
    <w:rsid w:val="00FF4321"/>
    <w:rsid w:val="00FF57F2"/>
    <w:rsid w:val="00FF6CF0"/>
    <w:rsid w:val="00FF795D"/>
    <w:rsid w:val="1BFAD221"/>
    <w:rsid w:val="537E567F"/>
    <w:rsid w:val="72DADD9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AB584CF"/>
  <w15:docId w15:val="{A8851ADE-F8AF-43CE-AEEF-56F67A69B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24AF"/>
    <w:rPr>
      <w:rFonts w:ascii="ＭＳ 明朝" w:eastAsia="ＭＳ 明朝" w:hAnsi="ＭＳ 明朝" w:cs="ＭＳ 明朝"/>
      <w:lang w:eastAsia="ja-JP"/>
    </w:rPr>
  </w:style>
  <w:style w:type="paragraph" w:styleId="1">
    <w:name w:val="heading 1"/>
    <w:basedOn w:val="a"/>
    <w:link w:val="11"/>
    <w:uiPriority w:val="9"/>
    <w:qFormat/>
    <w:pPr>
      <w:numPr>
        <w:numId w:val="11"/>
      </w:numPr>
      <w:spacing w:before="61"/>
      <w:outlineLvl w:val="0"/>
    </w:pPr>
    <w:rPr>
      <w:rFonts w:ascii="ＭＳ ゴシック" w:eastAsia="ＭＳ ゴシック" w:hAnsi="ＭＳ ゴシック" w:cs="ＭＳ ゴシック"/>
      <w:b/>
      <w:bCs/>
      <w:sz w:val="28"/>
      <w:szCs w:val="28"/>
    </w:rPr>
  </w:style>
  <w:style w:type="paragraph" w:styleId="2">
    <w:name w:val="heading 2"/>
    <w:basedOn w:val="a"/>
    <w:next w:val="a"/>
    <w:link w:val="20"/>
    <w:uiPriority w:val="9"/>
    <w:semiHidden/>
    <w:unhideWhenUsed/>
    <w:qFormat/>
    <w:rsid w:val="002831E8"/>
    <w:pPr>
      <w:keepNext/>
      <w:numPr>
        <w:ilvl w:val="1"/>
        <w:numId w:val="11"/>
      </w:numPr>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3F66BA"/>
    <w:pPr>
      <w:keepNext/>
      <w:numPr>
        <w:ilvl w:val="2"/>
        <w:numId w:val="11"/>
      </w:numPr>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DC447F"/>
    <w:pPr>
      <w:keepNext/>
      <w:numPr>
        <w:ilvl w:val="3"/>
        <w:numId w:val="11"/>
      </w:numPr>
      <w:ind w:leftChars="400" w:left="400"/>
      <w:outlineLvl w:val="3"/>
    </w:pPr>
    <w:rPr>
      <w:b/>
      <w:bCs/>
    </w:rPr>
  </w:style>
  <w:style w:type="paragraph" w:styleId="5">
    <w:name w:val="heading 5"/>
    <w:basedOn w:val="a"/>
    <w:next w:val="a"/>
    <w:link w:val="50"/>
    <w:uiPriority w:val="9"/>
    <w:semiHidden/>
    <w:unhideWhenUsed/>
    <w:qFormat/>
    <w:rsid w:val="00BD6C98"/>
    <w:pPr>
      <w:keepNext/>
      <w:numPr>
        <w:ilvl w:val="4"/>
        <w:numId w:val="11"/>
      </w:numPr>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BD6C98"/>
    <w:pPr>
      <w:keepNext/>
      <w:numPr>
        <w:ilvl w:val="5"/>
        <w:numId w:val="11"/>
      </w:numPr>
      <w:ind w:leftChars="800" w:left="800"/>
      <w:outlineLvl w:val="5"/>
    </w:pPr>
    <w:rPr>
      <w:b/>
      <w:bCs/>
    </w:rPr>
  </w:style>
  <w:style w:type="paragraph" w:styleId="7">
    <w:name w:val="heading 7"/>
    <w:basedOn w:val="a"/>
    <w:next w:val="a"/>
    <w:link w:val="70"/>
    <w:uiPriority w:val="9"/>
    <w:semiHidden/>
    <w:unhideWhenUsed/>
    <w:qFormat/>
    <w:rsid w:val="00BD6C98"/>
    <w:pPr>
      <w:keepNext/>
      <w:numPr>
        <w:ilvl w:val="6"/>
        <w:numId w:val="11"/>
      </w:numPr>
      <w:ind w:leftChars="800" w:left="800"/>
      <w:outlineLvl w:val="6"/>
    </w:pPr>
  </w:style>
  <w:style w:type="paragraph" w:styleId="8">
    <w:name w:val="heading 8"/>
    <w:basedOn w:val="a"/>
    <w:next w:val="a"/>
    <w:link w:val="80"/>
    <w:uiPriority w:val="9"/>
    <w:semiHidden/>
    <w:unhideWhenUsed/>
    <w:qFormat/>
    <w:rsid w:val="00BD6C98"/>
    <w:pPr>
      <w:keepNext/>
      <w:numPr>
        <w:ilvl w:val="7"/>
        <w:numId w:val="11"/>
      </w:numPr>
      <w:ind w:leftChars="1200" w:left="1200"/>
      <w:outlineLvl w:val="7"/>
    </w:pPr>
  </w:style>
  <w:style w:type="paragraph" w:styleId="9">
    <w:name w:val="heading 9"/>
    <w:basedOn w:val="a"/>
    <w:next w:val="a"/>
    <w:link w:val="90"/>
    <w:uiPriority w:val="9"/>
    <w:semiHidden/>
    <w:unhideWhenUsed/>
    <w:qFormat/>
    <w:rsid w:val="00BD6C98"/>
    <w:pPr>
      <w:keepNext/>
      <w:numPr>
        <w:ilvl w:val="8"/>
        <w:numId w:val="11"/>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Pr>
      <w:sz w:val="24"/>
      <w:szCs w:val="24"/>
    </w:rPr>
  </w:style>
  <w:style w:type="paragraph" w:styleId="a5">
    <w:name w:val="List Paragraph"/>
    <w:basedOn w:val="a"/>
    <w:link w:val="a6"/>
    <w:uiPriority w:val="34"/>
    <w:qFormat/>
    <w:pPr>
      <w:ind w:left="318" w:hanging="484"/>
    </w:pPr>
  </w:style>
  <w:style w:type="paragraph" w:customStyle="1" w:styleId="TableParagraph">
    <w:name w:val="Table Paragraph"/>
    <w:basedOn w:val="a"/>
    <w:uiPriority w:val="1"/>
    <w:qFormat/>
  </w:style>
  <w:style w:type="paragraph" w:styleId="a7">
    <w:name w:val="Date"/>
    <w:basedOn w:val="a"/>
    <w:next w:val="a"/>
    <w:link w:val="a8"/>
    <w:uiPriority w:val="99"/>
    <w:semiHidden/>
    <w:unhideWhenUsed/>
    <w:rsid w:val="00395238"/>
  </w:style>
  <w:style w:type="character" w:customStyle="1" w:styleId="a8">
    <w:name w:val="日付 (文字)"/>
    <w:basedOn w:val="a0"/>
    <w:link w:val="a7"/>
    <w:uiPriority w:val="99"/>
    <w:semiHidden/>
    <w:rsid w:val="00395238"/>
    <w:rPr>
      <w:rFonts w:ascii="ＭＳ 明朝" w:eastAsia="ＭＳ 明朝" w:hAnsi="ＭＳ 明朝" w:cs="ＭＳ 明朝"/>
      <w:lang w:eastAsia="ja-JP"/>
    </w:rPr>
  </w:style>
  <w:style w:type="character" w:customStyle="1" w:styleId="a4">
    <w:name w:val="本文 (文字)"/>
    <w:basedOn w:val="a0"/>
    <w:link w:val="a3"/>
    <w:uiPriority w:val="1"/>
    <w:rsid w:val="00F53FF1"/>
    <w:rPr>
      <w:rFonts w:ascii="ＭＳ 明朝" w:eastAsia="ＭＳ 明朝" w:hAnsi="ＭＳ 明朝" w:cs="ＭＳ 明朝"/>
      <w:sz w:val="24"/>
      <w:szCs w:val="24"/>
      <w:lang w:eastAsia="ja-JP"/>
    </w:rPr>
  </w:style>
  <w:style w:type="paragraph" w:styleId="a9">
    <w:name w:val="header"/>
    <w:basedOn w:val="a"/>
    <w:link w:val="aa"/>
    <w:uiPriority w:val="99"/>
    <w:unhideWhenUsed/>
    <w:rsid w:val="001E3767"/>
    <w:pPr>
      <w:tabs>
        <w:tab w:val="center" w:pos="4252"/>
        <w:tab w:val="right" w:pos="8504"/>
      </w:tabs>
      <w:snapToGrid w:val="0"/>
    </w:pPr>
  </w:style>
  <w:style w:type="character" w:customStyle="1" w:styleId="aa">
    <w:name w:val="ヘッダー (文字)"/>
    <w:basedOn w:val="a0"/>
    <w:link w:val="a9"/>
    <w:uiPriority w:val="99"/>
    <w:rsid w:val="001E3767"/>
    <w:rPr>
      <w:rFonts w:ascii="ＭＳ 明朝" w:eastAsia="ＭＳ 明朝" w:hAnsi="ＭＳ 明朝" w:cs="ＭＳ 明朝"/>
      <w:lang w:eastAsia="ja-JP"/>
    </w:rPr>
  </w:style>
  <w:style w:type="paragraph" w:styleId="ab">
    <w:name w:val="footer"/>
    <w:basedOn w:val="a"/>
    <w:link w:val="ac"/>
    <w:uiPriority w:val="99"/>
    <w:unhideWhenUsed/>
    <w:rsid w:val="001E3767"/>
    <w:pPr>
      <w:tabs>
        <w:tab w:val="center" w:pos="4252"/>
        <w:tab w:val="right" w:pos="8504"/>
      </w:tabs>
      <w:snapToGrid w:val="0"/>
    </w:pPr>
  </w:style>
  <w:style w:type="character" w:customStyle="1" w:styleId="ac">
    <w:name w:val="フッター (文字)"/>
    <w:basedOn w:val="a0"/>
    <w:link w:val="ab"/>
    <w:uiPriority w:val="99"/>
    <w:rsid w:val="001E3767"/>
    <w:rPr>
      <w:rFonts w:ascii="ＭＳ 明朝" w:eastAsia="ＭＳ 明朝" w:hAnsi="ＭＳ 明朝" w:cs="ＭＳ 明朝"/>
      <w:lang w:eastAsia="ja-JP"/>
    </w:rPr>
  </w:style>
  <w:style w:type="character" w:customStyle="1" w:styleId="40">
    <w:name w:val="見出し 4 (文字)"/>
    <w:basedOn w:val="a0"/>
    <w:link w:val="4"/>
    <w:uiPriority w:val="9"/>
    <w:semiHidden/>
    <w:rsid w:val="00DC447F"/>
    <w:rPr>
      <w:rFonts w:ascii="ＭＳ 明朝" w:eastAsia="ＭＳ 明朝" w:hAnsi="ＭＳ 明朝" w:cs="ＭＳ 明朝"/>
      <w:b/>
      <w:bCs/>
      <w:lang w:eastAsia="ja-JP"/>
    </w:rPr>
  </w:style>
  <w:style w:type="character" w:customStyle="1" w:styleId="a6">
    <w:name w:val="リスト段落 (文字)"/>
    <w:basedOn w:val="a0"/>
    <w:link w:val="a5"/>
    <w:uiPriority w:val="34"/>
    <w:rsid w:val="009D5A0F"/>
    <w:rPr>
      <w:rFonts w:ascii="ＭＳ 明朝" w:eastAsia="ＭＳ 明朝" w:hAnsi="ＭＳ 明朝" w:cs="ＭＳ 明朝"/>
      <w:lang w:eastAsia="ja-JP"/>
    </w:rPr>
  </w:style>
  <w:style w:type="paragraph" w:customStyle="1" w:styleId="Default">
    <w:name w:val="Default"/>
    <w:rsid w:val="00516F22"/>
    <w:pPr>
      <w:adjustRightInd w:val="0"/>
    </w:pPr>
    <w:rPr>
      <w:rFonts w:ascii="Wingdings" w:hAnsi="Wingdings" w:cs="Wingdings"/>
      <w:color w:val="000000"/>
      <w:sz w:val="24"/>
      <w:szCs w:val="24"/>
    </w:rPr>
  </w:style>
  <w:style w:type="table" w:customStyle="1" w:styleId="TableNormal1">
    <w:name w:val="Table Normal1"/>
    <w:uiPriority w:val="2"/>
    <w:semiHidden/>
    <w:unhideWhenUsed/>
    <w:qFormat/>
    <w:rsid w:val="0049069E"/>
    <w:tblPr>
      <w:tblInd w:w="0" w:type="dxa"/>
      <w:tblCellMar>
        <w:top w:w="0" w:type="dxa"/>
        <w:left w:w="0" w:type="dxa"/>
        <w:bottom w:w="0" w:type="dxa"/>
        <w:right w:w="0" w:type="dxa"/>
      </w:tblCellMar>
    </w:tblPr>
  </w:style>
  <w:style w:type="paragraph" w:styleId="ad">
    <w:name w:val="caption"/>
    <w:aliases w:val="図番号,図表番号 Char,図番号 Char"/>
    <w:basedOn w:val="a"/>
    <w:next w:val="a"/>
    <w:link w:val="ae"/>
    <w:uiPriority w:val="99"/>
    <w:unhideWhenUsed/>
    <w:qFormat/>
    <w:rsid w:val="00AB35BA"/>
    <w:pPr>
      <w:autoSpaceDE/>
      <w:autoSpaceDN/>
      <w:jc w:val="center"/>
    </w:pPr>
    <w:rPr>
      <w:rFonts w:ascii="ＭＳ Ｐゴシック" w:hAnsi="ＭＳ Ｐゴシック" w:cs="Times New Roman"/>
      <w:b/>
      <w:bCs/>
      <w:kern w:val="2"/>
      <w:sz w:val="21"/>
      <w:szCs w:val="21"/>
    </w:rPr>
  </w:style>
  <w:style w:type="table" w:styleId="af">
    <w:name w:val="Table Grid"/>
    <w:basedOn w:val="a1"/>
    <w:uiPriority w:val="39"/>
    <w:rsid w:val="00DD73C0"/>
    <w:pPr>
      <w:widowControl/>
      <w:autoSpaceDE/>
      <w:autoSpaceDN/>
    </w:pPr>
    <w:rPr>
      <w:rFonts w:ascii="Century" w:eastAsia="ＭＳ 明朝" w:hAnsi="Century"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f"/>
    <w:uiPriority w:val="39"/>
    <w:rsid w:val="001E308D"/>
    <w:pPr>
      <w:widowControl/>
      <w:autoSpaceDE/>
      <w:autoSpaceDN/>
    </w:pPr>
    <w:rPr>
      <w:rFonts w:ascii="Century" w:eastAsia="ＭＳ 明朝" w:hAnsi="Century"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
    <w:name w:val="箇条書き＿1"/>
    <w:basedOn w:val="a5"/>
    <w:link w:val="13"/>
    <w:qFormat/>
    <w:rsid w:val="00611FA9"/>
    <w:pPr>
      <w:numPr>
        <w:numId w:val="10"/>
      </w:numPr>
      <w:autoSpaceDE/>
      <w:autoSpaceDN/>
      <w:ind w:leftChars="407" w:left="1275" w:rightChars="944" w:right="1982"/>
      <w:jc w:val="both"/>
    </w:pPr>
    <w:rPr>
      <w:rFonts w:ascii="ＭＳ Ｐゴシック" w:eastAsia="ＭＳ Ｐゴシック" w:hAnsi="ＭＳ Ｐゴシック" w:cs="Times New Roman"/>
      <w:noProof/>
      <w:kern w:val="2"/>
      <w:sz w:val="21"/>
    </w:rPr>
  </w:style>
  <w:style w:type="character" w:customStyle="1" w:styleId="13">
    <w:name w:val="箇条書き＿1 (文字)"/>
    <w:basedOn w:val="a6"/>
    <w:link w:val="10"/>
    <w:rsid w:val="00611FA9"/>
    <w:rPr>
      <w:rFonts w:ascii="ＭＳ Ｐゴシック" w:eastAsia="ＭＳ Ｐゴシック" w:hAnsi="ＭＳ Ｐゴシック" w:cs="Times New Roman"/>
      <w:noProof/>
      <w:kern w:val="2"/>
      <w:sz w:val="21"/>
      <w:lang w:eastAsia="ja-JP"/>
    </w:rPr>
  </w:style>
  <w:style w:type="paragraph" w:styleId="Web">
    <w:name w:val="Normal (Web)"/>
    <w:basedOn w:val="a"/>
    <w:uiPriority w:val="99"/>
    <w:semiHidden/>
    <w:unhideWhenUsed/>
    <w:rsid w:val="00E51B17"/>
    <w:pPr>
      <w:widowControl/>
      <w:autoSpaceDE/>
      <w:autoSpaceDN/>
      <w:spacing w:before="100" w:beforeAutospacing="1" w:after="100" w:afterAutospacing="1"/>
    </w:pPr>
    <w:rPr>
      <w:rFonts w:ascii="ＭＳ Ｐゴシック" w:eastAsia="ＭＳ Ｐゴシック" w:hAnsi="ＭＳ Ｐゴシック" w:cs="ＭＳ Ｐゴシック"/>
      <w:sz w:val="24"/>
      <w:szCs w:val="24"/>
    </w:rPr>
  </w:style>
  <w:style w:type="paragraph" w:customStyle="1" w:styleId="06">
    <w:name w:val="06_出典"/>
    <w:basedOn w:val="a"/>
    <w:link w:val="060"/>
    <w:autoRedefine/>
    <w:qFormat/>
    <w:rsid w:val="00BA6A3D"/>
    <w:pPr>
      <w:ind w:right="466"/>
      <w:jc w:val="right"/>
    </w:pPr>
    <w:rPr>
      <w:color w:val="000000" w:themeColor="text1"/>
      <w:sz w:val="20"/>
      <w:szCs w:val="21"/>
    </w:rPr>
  </w:style>
  <w:style w:type="character" w:customStyle="1" w:styleId="060">
    <w:name w:val="06_出典 (文字)"/>
    <w:basedOn w:val="a0"/>
    <w:link w:val="06"/>
    <w:rsid w:val="00BA6A3D"/>
    <w:rPr>
      <w:rFonts w:ascii="ＭＳ 明朝" w:eastAsia="ＭＳ 明朝" w:hAnsi="ＭＳ 明朝" w:cs="ＭＳ 明朝"/>
      <w:color w:val="000000" w:themeColor="text1"/>
      <w:sz w:val="20"/>
      <w:szCs w:val="21"/>
      <w:lang w:eastAsia="ja-JP"/>
    </w:rPr>
  </w:style>
  <w:style w:type="paragraph" w:customStyle="1" w:styleId="01">
    <w:name w:val="01_章番号"/>
    <w:basedOn w:val="1"/>
    <w:link w:val="010"/>
    <w:autoRedefine/>
    <w:qFormat/>
    <w:rsid w:val="009756FA"/>
    <w:pPr>
      <w:numPr>
        <w:numId w:val="0"/>
      </w:numPr>
      <w:spacing w:before="47" w:line="256" w:lineRule="auto"/>
      <w:ind w:right="2646"/>
    </w:pPr>
    <w:rPr>
      <w:rFonts w:ascii="HGP創英角ｺﾞｼｯｸUB" w:eastAsia="ＭＳ 明朝" w:hAnsi="HGP創英角ｺﾞｼｯｸUB"/>
      <w:spacing w:val="-17"/>
      <w:u w:val="single"/>
    </w:rPr>
  </w:style>
  <w:style w:type="character" w:customStyle="1" w:styleId="11">
    <w:name w:val="見出し 1 (文字)"/>
    <w:basedOn w:val="a0"/>
    <w:link w:val="1"/>
    <w:uiPriority w:val="9"/>
    <w:rsid w:val="00D7564E"/>
    <w:rPr>
      <w:rFonts w:ascii="ＭＳ ゴシック" w:eastAsia="ＭＳ ゴシック" w:hAnsi="ＭＳ ゴシック" w:cs="ＭＳ ゴシック"/>
      <w:b/>
      <w:bCs/>
      <w:sz w:val="28"/>
      <w:szCs w:val="28"/>
      <w:lang w:eastAsia="ja-JP"/>
    </w:rPr>
  </w:style>
  <w:style w:type="character" w:customStyle="1" w:styleId="010">
    <w:name w:val="01_章番号 (文字)"/>
    <w:basedOn w:val="11"/>
    <w:link w:val="01"/>
    <w:rsid w:val="009756FA"/>
    <w:rPr>
      <w:rFonts w:ascii="HGP創英角ｺﾞｼｯｸUB" w:eastAsia="ＭＳ 明朝" w:hAnsi="HGP創英角ｺﾞｼｯｸUB" w:cs="ＭＳ ゴシック"/>
      <w:b/>
      <w:bCs/>
      <w:spacing w:val="-17"/>
      <w:sz w:val="28"/>
      <w:szCs w:val="28"/>
      <w:u w:val="single"/>
      <w:lang w:eastAsia="ja-JP"/>
    </w:rPr>
  </w:style>
  <w:style w:type="paragraph" w:customStyle="1" w:styleId="02">
    <w:name w:val="02_中題名"/>
    <w:basedOn w:val="2"/>
    <w:link w:val="020"/>
    <w:autoRedefine/>
    <w:qFormat/>
    <w:rsid w:val="00F572BC"/>
    <w:pPr>
      <w:numPr>
        <w:ilvl w:val="0"/>
        <w:numId w:val="0"/>
      </w:numPr>
      <w:spacing w:before="47"/>
      <w:ind w:right="1086"/>
    </w:pPr>
    <w:rPr>
      <w:rFonts w:asciiTheme="minorEastAsia" w:eastAsiaTheme="minorEastAsia" w:hAnsiTheme="minorEastAsia"/>
      <w:b/>
      <w:spacing w:val="20"/>
      <w:sz w:val="24"/>
    </w:rPr>
  </w:style>
  <w:style w:type="character" w:customStyle="1" w:styleId="20">
    <w:name w:val="見出し 2 (文字)"/>
    <w:basedOn w:val="a0"/>
    <w:link w:val="2"/>
    <w:uiPriority w:val="9"/>
    <w:semiHidden/>
    <w:rsid w:val="002831E8"/>
    <w:rPr>
      <w:rFonts w:asciiTheme="majorHAnsi" w:eastAsiaTheme="majorEastAsia" w:hAnsiTheme="majorHAnsi" w:cstheme="majorBidi"/>
      <w:lang w:eastAsia="ja-JP"/>
    </w:rPr>
  </w:style>
  <w:style w:type="character" w:customStyle="1" w:styleId="020">
    <w:name w:val="02_中題名 (文字)"/>
    <w:basedOn w:val="20"/>
    <w:link w:val="02"/>
    <w:rsid w:val="00F572BC"/>
    <w:rPr>
      <w:rFonts w:asciiTheme="minorEastAsia" w:eastAsiaTheme="majorEastAsia" w:hAnsiTheme="minorEastAsia" w:cstheme="majorBidi"/>
      <w:b/>
      <w:spacing w:val="20"/>
      <w:sz w:val="24"/>
      <w:lang w:eastAsia="ja-JP"/>
    </w:rPr>
  </w:style>
  <w:style w:type="paragraph" w:customStyle="1" w:styleId="03">
    <w:name w:val="03_（）題名"/>
    <w:basedOn w:val="3"/>
    <w:link w:val="030"/>
    <w:qFormat/>
    <w:rsid w:val="00583532"/>
    <w:pPr>
      <w:numPr>
        <w:ilvl w:val="0"/>
        <w:numId w:val="22"/>
      </w:numPr>
      <w:spacing w:before="4"/>
      <w:ind w:rightChars="-21" w:right="-46"/>
      <w:outlineLvl w:val="3"/>
    </w:pPr>
    <w:rPr>
      <w:rFonts w:ascii="BIZ UDPゴシック" w:eastAsia="ＭＳ 明朝" w:hAnsi="BIZ UDPゴシック"/>
      <w:b/>
      <w:bCs/>
      <w:spacing w:val="25"/>
      <w:sz w:val="21"/>
    </w:rPr>
  </w:style>
  <w:style w:type="character" w:customStyle="1" w:styleId="30">
    <w:name w:val="見出し 3 (文字)"/>
    <w:basedOn w:val="a0"/>
    <w:link w:val="3"/>
    <w:uiPriority w:val="9"/>
    <w:semiHidden/>
    <w:rsid w:val="003F66BA"/>
    <w:rPr>
      <w:rFonts w:asciiTheme="majorHAnsi" w:eastAsiaTheme="majorEastAsia" w:hAnsiTheme="majorHAnsi" w:cstheme="majorBidi"/>
      <w:lang w:eastAsia="ja-JP"/>
    </w:rPr>
  </w:style>
  <w:style w:type="character" w:customStyle="1" w:styleId="030">
    <w:name w:val="03_（）題名 (文字)"/>
    <w:basedOn w:val="30"/>
    <w:link w:val="03"/>
    <w:rsid w:val="00583532"/>
    <w:rPr>
      <w:rFonts w:ascii="BIZ UDPゴシック" w:eastAsia="ＭＳ 明朝" w:hAnsi="BIZ UDPゴシック" w:cstheme="majorBidi"/>
      <w:b/>
      <w:bCs/>
      <w:spacing w:val="25"/>
      <w:sz w:val="21"/>
      <w:lang w:eastAsia="ja-JP"/>
    </w:rPr>
  </w:style>
  <w:style w:type="paragraph" w:customStyle="1" w:styleId="04">
    <w:name w:val="04_）題名"/>
    <w:basedOn w:val="5"/>
    <w:link w:val="040"/>
    <w:qFormat/>
    <w:rsid w:val="008D5303"/>
    <w:pPr>
      <w:numPr>
        <w:ilvl w:val="0"/>
        <w:numId w:val="0"/>
      </w:numPr>
      <w:ind w:leftChars="100" w:left="100" w:firstLineChars="100" w:firstLine="100"/>
    </w:pPr>
    <w:rPr>
      <w:rFonts w:asciiTheme="minorEastAsia" w:eastAsiaTheme="minorEastAsia" w:hAnsiTheme="minorEastAsia"/>
      <w:b/>
      <w:sz w:val="21"/>
      <w:szCs w:val="21"/>
    </w:rPr>
  </w:style>
  <w:style w:type="character" w:customStyle="1" w:styleId="040">
    <w:name w:val="04_）題名 (文字)"/>
    <w:basedOn w:val="a6"/>
    <w:link w:val="04"/>
    <w:rsid w:val="008D5303"/>
    <w:rPr>
      <w:rFonts w:asciiTheme="minorEastAsia" w:eastAsia="ＭＳ 明朝" w:hAnsiTheme="minorEastAsia" w:cstheme="majorBidi"/>
      <w:b/>
      <w:sz w:val="21"/>
      <w:szCs w:val="21"/>
      <w:lang w:eastAsia="ja-JP"/>
    </w:rPr>
  </w:style>
  <w:style w:type="paragraph" w:customStyle="1" w:styleId="08">
    <w:name w:val="08_（）文章"/>
    <w:basedOn w:val="a"/>
    <w:link w:val="080"/>
    <w:qFormat/>
    <w:rsid w:val="00FC2B70"/>
    <w:pPr>
      <w:ind w:leftChars="250" w:left="250" w:firstLineChars="100" w:firstLine="100"/>
    </w:pPr>
    <w:rPr>
      <w:sz w:val="21"/>
      <w:szCs w:val="21"/>
    </w:rPr>
  </w:style>
  <w:style w:type="character" w:customStyle="1" w:styleId="080">
    <w:name w:val="08_（）文章 (文字)"/>
    <w:basedOn w:val="a0"/>
    <w:link w:val="08"/>
    <w:rsid w:val="00FC2B70"/>
    <w:rPr>
      <w:rFonts w:ascii="ＭＳ 明朝" w:eastAsia="ＭＳ 明朝" w:hAnsi="ＭＳ 明朝" w:cs="ＭＳ 明朝"/>
      <w:sz w:val="21"/>
      <w:szCs w:val="21"/>
      <w:lang w:eastAsia="ja-JP"/>
    </w:rPr>
  </w:style>
  <w:style w:type="paragraph" w:customStyle="1" w:styleId="07">
    <w:name w:val="07_注釈"/>
    <w:basedOn w:val="06"/>
    <w:link w:val="070"/>
    <w:autoRedefine/>
    <w:qFormat/>
    <w:rsid w:val="00EB2419"/>
    <w:pPr>
      <w:ind w:right="803" w:firstLineChars="300" w:firstLine="480"/>
      <w:jc w:val="left"/>
    </w:pPr>
    <w:rPr>
      <w:sz w:val="16"/>
      <w:szCs w:val="16"/>
    </w:rPr>
  </w:style>
  <w:style w:type="character" w:customStyle="1" w:styleId="070">
    <w:name w:val="07_注釈 (文字)"/>
    <w:basedOn w:val="060"/>
    <w:link w:val="07"/>
    <w:rsid w:val="00EB2419"/>
    <w:rPr>
      <w:rFonts w:ascii="ＭＳ 明朝" w:eastAsia="ＭＳ 明朝" w:hAnsi="ＭＳ 明朝" w:cs="ＭＳ 明朝"/>
      <w:color w:val="000000" w:themeColor="text1"/>
      <w:sz w:val="16"/>
      <w:szCs w:val="16"/>
      <w:lang w:eastAsia="ja-JP"/>
    </w:rPr>
  </w:style>
  <w:style w:type="paragraph" w:customStyle="1" w:styleId="05">
    <w:name w:val="05_ヒラガナ）"/>
    <w:basedOn w:val="a"/>
    <w:link w:val="050"/>
    <w:qFormat/>
    <w:rsid w:val="00BD6C98"/>
    <w:pPr>
      <w:ind w:leftChars="385" w:left="847" w:firstLineChars="1" w:firstLine="2"/>
    </w:pPr>
    <w:rPr>
      <w:sz w:val="21"/>
      <w:szCs w:val="21"/>
    </w:rPr>
  </w:style>
  <w:style w:type="character" w:customStyle="1" w:styleId="050">
    <w:name w:val="05_ヒラガナ） (文字)"/>
    <w:basedOn w:val="a0"/>
    <w:link w:val="05"/>
    <w:rsid w:val="00BD6C98"/>
    <w:rPr>
      <w:rFonts w:ascii="ＭＳ 明朝" w:eastAsia="ＭＳ 明朝" w:hAnsi="ＭＳ 明朝" w:cs="ＭＳ 明朝"/>
      <w:sz w:val="21"/>
      <w:szCs w:val="21"/>
      <w:lang w:eastAsia="ja-JP"/>
    </w:rPr>
  </w:style>
  <w:style w:type="character" w:customStyle="1" w:styleId="50">
    <w:name w:val="見出し 5 (文字)"/>
    <w:basedOn w:val="a0"/>
    <w:link w:val="5"/>
    <w:uiPriority w:val="9"/>
    <w:semiHidden/>
    <w:rsid w:val="00BD6C98"/>
    <w:rPr>
      <w:rFonts w:asciiTheme="majorHAnsi" w:eastAsiaTheme="majorEastAsia" w:hAnsiTheme="majorHAnsi" w:cstheme="majorBidi"/>
      <w:lang w:eastAsia="ja-JP"/>
    </w:rPr>
  </w:style>
  <w:style w:type="character" w:customStyle="1" w:styleId="60">
    <w:name w:val="見出し 6 (文字)"/>
    <w:basedOn w:val="a0"/>
    <w:link w:val="6"/>
    <w:uiPriority w:val="9"/>
    <w:semiHidden/>
    <w:rsid w:val="00BD6C98"/>
    <w:rPr>
      <w:rFonts w:ascii="ＭＳ 明朝" w:eastAsia="ＭＳ 明朝" w:hAnsi="ＭＳ 明朝" w:cs="ＭＳ 明朝"/>
      <w:b/>
      <w:bCs/>
      <w:lang w:eastAsia="ja-JP"/>
    </w:rPr>
  </w:style>
  <w:style w:type="character" w:customStyle="1" w:styleId="70">
    <w:name w:val="見出し 7 (文字)"/>
    <w:basedOn w:val="a0"/>
    <w:link w:val="7"/>
    <w:uiPriority w:val="9"/>
    <w:semiHidden/>
    <w:rsid w:val="00BD6C98"/>
    <w:rPr>
      <w:rFonts w:ascii="ＭＳ 明朝" w:eastAsia="ＭＳ 明朝" w:hAnsi="ＭＳ 明朝" w:cs="ＭＳ 明朝"/>
      <w:lang w:eastAsia="ja-JP"/>
    </w:rPr>
  </w:style>
  <w:style w:type="character" w:customStyle="1" w:styleId="80">
    <w:name w:val="見出し 8 (文字)"/>
    <w:basedOn w:val="a0"/>
    <w:link w:val="8"/>
    <w:uiPriority w:val="9"/>
    <w:semiHidden/>
    <w:rsid w:val="00BD6C98"/>
    <w:rPr>
      <w:rFonts w:ascii="ＭＳ 明朝" w:eastAsia="ＭＳ 明朝" w:hAnsi="ＭＳ 明朝" w:cs="ＭＳ 明朝"/>
      <w:lang w:eastAsia="ja-JP"/>
    </w:rPr>
  </w:style>
  <w:style w:type="character" w:customStyle="1" w:styleId="90">
    <w:name w:val="見出し 9 (文字)"/>
    <w:basedOn w:val="a0"/>
    <w:link w:val="9"/>
    <w:uiPriority w:val="9"/>
    <w:semiHidden/>
    <w:rsid w:val="00BD6C98"/>
    <w:rPr>
      <w:rFonts w:ascii="ＭＳ 明朝" w:eastAsia="ＭＳ 明朝" w:hAnsi="ＭＳ 明朝" w:cs="ＭＳ 明朝"/>
      <w:lang w:eastAsia="ja-JP"/>
    </w:rPr>
  </w:style>
  <w:style w:type="paragraph" w:styleId="af0">
    <w:name w:val="TOC Heading"/>
    <w:basedOn w:val="1"/>
    <w:next w:val="a"/>
    <w:uiPriority w:val="39"/>
    <w:unhideWhenUsed/>
    <w:qFormat/>
    <w:rsid w:val="0074376F"/>
    <w:pPr>
      <w:keepNext/>
      <w:keepLines/>
      <w:widowControl/>
      <w:numPr>
        <w:numId w:val="0"/>
      </w:numPr>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14">
    <w:name w:val="toc 1"/>
    <w:basedOn w:val="a"/>
    <w:next w:val="a"/>
    <w:autoRedefine/>
    <w:uiPriority w:val="39"/>
    <w:unhideWhenUsed/>
    <w:rsid w:val="00010336"/>
  </w:style>
  <w:style w:type="paragraph" w:styleId="21">
    <w:name w:val="toc 2"/>
    <w:basedOn w:val="a"/>
    <w:next w:val="a"/>
    <w:autoRedefine/>
    <w:uiPriority w:val="39"/>
    <w:unhideWhenUsed/>
    <w:rsid w:val="0074376F"/>
    <w:pPr>
      <w:ind w:leftChars="100" w:left="220"/>
    </w:pPr>
  </w:style>
  <w:style w:type="paragraph" w:styleId="31">
    <w:name w:val="toc 3"/>
    <w:basedOn w:val="a"/>
    <w:next w:val="a"/>
    <w:autoRedefine/>
    <w:uiPriority w:val="39"/>
    <w:unhideWhenUsed/>
    <w:rsid w:val="00D20AF6"/>
    <w:pPr>
      <w:tabs>
        <w:tab w:val="left" w:pos="1140"/>
        <w:tab w:val="right" w:leader="dot" w:pos="9440"/>
      </w:tabs>
      <w:ind w:leftChars="200" w:left="440"/>
    </w:pPr>
    <w:rPr>
      <w:noProof/>
    </w:rPr>
  </w:style>
  <w:style w:type="character" w:styleId="af1">
    <w:name w:val="Hyperlink"/>
    <w:basedOn w:val="a0"/>
    <w:uiPriority w:val="99"/>
    <w:unhideWhenUsed/>
    <w:rsid w:val="0074376F"/>
    <w:rPr>
      <w:color w:val="0000FF" w:themeColor="hyperlink"/>
      <w:u w:val="single"/>
    </w:rPr>
  </w:style>
  <w:style w:type="paragraph" w:styleId="af2">
    <w:name w:val="Title"/>
    <w:basedOn w:val="a"/>
    <w:next w:val="a"/>
    <w:link w:val="af3"/>
    <w:uiPriority w:val="10"/>
    <w:qFormat/>
    <w:rsid w:val="002E1366"/>
    <w:pPr>
      <w:spacing w:before="240" w:after="120"/>
      <w:jc w:val="center"/>
      <w:outlineLvl w:val="0"/>
    </w:pPr>
    <w:rPr>
      <w:rFonts w:asciiTheme="majorHAnsi" w:eastAsiaTheme="majorEastAsia" w:hAnsiTheme="majorHAnsi" w:cstheme="majorBidi"/>
      <w:sz w:val="32"/>
      <w:szCs w:val="32"/>
    </w:rPr>
  </w:style>
  <w:style w:type="character" w:customStyle="1" w:styleId="af3">
    <w:name w:val="表題 (文字)"/>
    <w:basedOn w:val="a0"/>
    <w:link w:val="af2"/>
    <w:uiPriority w:val="10"/>
    <w:rsid w:val="002E1366"/>
    <w:rPr>
      <w:rFonts w:asciiTheme="majorHAnsi" w:eastAsiaTheme="majorEastAsia" w:hAnsiTheme="majorHAnsi" w:cstheme="majorBidi"/>
      <w:sz w:val="32"/>
      <w:szCs w:val="32"/>
      <w:lang w:eastAsia="ja-JP"/>
    </w:rPr>
  </w:style>
  <w:style w:type="paragraph" w:customStyle="1" w:styleId="100">
    <w:name w:val="10_ヒラガナ）文章"/>
    <w:basedOn w:val="08"/>
    <w:link w:val="101"/>
    <w:qFormat/>
    <w:rsid w:val="00F37AB7"/>
    <w:pPr>
      <w:framePr w:wrap="around" w:vAnchor="text" w:hAnchor="text" w:y="1"/>
      <w:ind w:leftChars="451" w:left="451"/>
    </w:pPr>
  </w:style>
  <w:style w:type="character" w:customStyle="1" w:styleId="101">
    <w:name w:val="10_ヒラガナ）文章 (文字)"/>
    <w:basedOn w:val="080"/>
    <w:link w:val="100"/>
    <w:rsid w:val="00F37AB7"/>
    <w:rPr>
      <w:rFonts w:ascii="ＭＳ 明朝" w:eastAsia="ＭＳ 明朝" w:hAnsi="ＭＳ 明朝" w:cs="ＭＳ 明朝"/>
      <w:sz w:val="21"/>
      <w:szCs w:val="21"/>
      <w:lang w:eastAsia="ja-JP"/>
    </w:rPr>
  </w:style>
  <w:style w:type="paragraph" w:customStyle="1" w:styleId="09">
    <w:name w:val="09_)文章"/>
    <w:basedOn w:val="08"/>
    <w:link w:val="090"/>
    <w:qFormat/>
    <w:rsid w:val="00CA7973"/>
    <w:pPr>
      <w:ind w:leftChars="350" w:left="350"/>
    </w:pPr>
  </w:style>
  <w:style w:type="character" w:customStyle="1" w:styleId="090">
    <w:name w:val="09_)文章 (文字)"/>
    <w:basedOn w:val="080"/>
    <w:link w:val="09"/>
    <w:rsid w:val="00CA7973"/>
    <w:rPr>
      <w:rFonts w:ascii="ＭＳ 明朝" w:eastAsia="ＭＳ 明朝" w:hAnsi="ＭＳ 明朝" w:cs="ＭＳ 明朝"/>
      <w:sz w:val="21"/>
      <w:szCs w:val="21"/>
      <w:lang w:eastAsia="ja-JP"/>
    </w:rPr>
  </w:style>
  <w:style w:type="paragraph" w:customStyle="1" w:styleId="110">
    <w:name w:val="11_〇文章"/>
    <w:basedOn w:val="09"/>
    <w:link w:val="111"/>
    <w:autoRedefine/>
    <w:qFormat/>
    <w:rsid w:val="006F1AD1"/>
    <w:pPr>
      <w:ind w:leftChars="400" w:left="880" w:firstLine="211"/>
    </w:pPr>
    <w:rPr>
      <w:b/>
      <w:bCs/>
    </w:rPr>
  </w:style>
  <w:style w:type="character" w:customStyle="1" w:styleId="111">
    <w:name w:val="11_〇文章 (文字)"/>
    <w:basedOn w:val="090"/>
    <w:link w:val="110"/>
    <w:rsid w:val="006F1AD1"/>
    <w:rPr>
      <w:rFonts w:ascii="ＭＳ 明朝" w:eastAsia="ＭＳ 明朝" w:hAnsi="ＭＳ 明朝" w:cs="ＭＳ 明朝"/>
      <w:b/>
      <w:bCs/>
      <w:sz w:val="21"/>
      <w:szCs w:val="21"/>
      <w:lang w:eastAsia="ja-JP"/>
    </w:rPr>
  </w:style>
  <w:style w:type="paragraph" w:customStyle="1" w:styleId="120">
    <w:name w:val="12_特殊"/>
    <w:basedOn w:val="100"/>
    <w:link w:val="121"/>
    <w:rsid w:val="008C7C9A"/>
    <w:pPr>
      <w:framePr w:wrap="around"/>
      <w:ind w:left="992" w:rightChars="1073" w:right="2361" w:firstLine="210"/>
    </w:pPr>
  </w:style>
  <w:style w:type="character" w:customStyle="1" w:styleId="121">
    <w:name w:val="12_特殊 (文字)"/>
    <w:basedOn w:val="101"/>
    <w:link w:val="120"/>
    <w:rsid w:val="008C7C9A"/>
    <w:rPr>
      <w:rFonts w:ascii="ＭＳ 明朝" w:eastAsia="ＭＳ 明朝" w:hAnsi="ＭＳ 明朝" w:cs="ＭＳ 明朝"/>
      <w:sz w:val="21"/>
      <w:szCs w:val="21"/>
      <w:lang w:eastAsia="ja-JP"/>
    </w:rPr>
  </w:style>
  <w:style w:type="paragraph" w:customStyle="1" w:styleId="12tokushu">
    <w:name w:val="12_tokushu"/>
    <w:basedOn w:val="120"/>
    <w:link w:val="12tokushu0"/>
    <w:qFormat/>
    <w:rsid w:val="008C7C9A"/>
    <w:pPr>
      <w:framePr w:wrap="around"/>
      <w:ind w:leftChars="546" w:left="648" w:rightChars="1100" w:right="1100" w:hangingChars="102" w:hanging="102"/>
    </w:pPr>
  </w:style>
  <w:style w:type="character" w:customStyle="1" w:styleId="12tokushu0">
    <w:name w:val="12_tokushu (文字)"/>
    <w:basedOn w:val="121"/>
    <w:link w:val="12tokushu"/>
    <w:rsid w:val="008C7C9A"/>
    <w:rPr>
      <w:rFonts w:ascii="ＭＳ 明朝" w:eastAsia="ＭＳ 明朝" w:hAnsi="ＭＳ 明朝" w:cs="ＭＳ 明朝"/>
      <w:sz w:val="21"/>
      <w:szCs w:val="21"/>
      <w:lang w:eastAsia="ja-JP"/>
    </w:rPr>
  </w:style>
  <w:style w:type="paragraph" w:customStyle="1" w:styleId="13tokushu2">
    <w:name w:val="13_tokushu2"/>
    <w:basedOn w:val="08"/>
    <w:link w:val="13tokushu20"/>
    <w:qFormat/>
    <w:rsid w:val="0088586E"/>
    <w:pPr>
      <w:ind w:leftChars="481" w:left="1276" w:hangingChars="104" w:hanging="218"/>
    </w:pPr>
  </w:style>
  <w:style w:type="character" w:customStyle="1" w:styleId="13tokushu20">
    <w:name w:val="13_tokushu2 (文字)"/>
    <w:basedOn w:val="080"/>
    <w:link w:val="13tokushu2"/>
    <w:rsid w:val="0088586E"/>
    <w:rPr>
      <w:rFonts w:ascii="ＭＳ 明朝" w:eastAsia="ＭＳ 明朝" w:hAnsi="ＭＳ 明朝" w:cs="ＭＳ 明朝"/>
      <w:sz w:val="21"/>
      <w:szCs w:val="21"/>
      <w:lang w:eastAsia="ja-JP"/>
    </w:rPr>
  </w:style>
  <w:style w:type="paragraph" w:customStyle="1" w:styleId="081">
    <w:name w:val="08文章"/>
    <w:basedOn w:val="a"/>
    <w:link w:val="082"/>
    <w:qFormat/>
    <w:rsid w:val="00D32F72"/>
    <w:pPr>
      <w:widowControl/>
      <w:autoSpaceDE/>
      <w:autoSpaceDN/>
    </w:pPr>
    <w:rPr>
      <w:rFonts w:asciiTheme="minorEastAsia" w:eastAsiaTheme="minorEastAsia" w:hAnsiTheme="minorEastAsia"/>
      <w:color w:val="000000"/>
      <w:sz w:val="21"/>
      <w:szCs w:val="21"/>
    </w:rPr>
  </w:style>
  <w:style w:type="character" w:customStyle="1" w:styleId="082">
    <w:name w:val="08文章 (文字)"/>
    <w:basedOn w:val="a0"/>
    <w:link w:val="081"/>
    <w:rsid w:val="00D32F72"/>
    <w:rPr>
      <w:rFonts w:asciiTheme="minorEastAsia" w:hAnsiTheme="minorEastAsia" w:cs="ＭＳ 明朝"/>
      <w:color w:val="000000"/>
      <w:sz w:val="21"/>
      <w:szCs w:val="21"/>
      <w:lang w:eastAsia="ja-JP"/>
    </w:rPr>
  </w:style>
  <w:style w:type="paragraph" w:customStyle="1" w:styleId="140">
    <w:name w:val="14_〇→文章"/>
    <w:basedOn w:val="110"/>
    <w:link w:val="141"/>
    <w:rsid w:val="008A7546"/>
  </w:style>
  <w:style w:type="character" w:customStyle="1" w:styleId="141">
    <w:name w:val="14_〇→文章 (文字)"/>
    <w:basedOn w:val="111"/>
    <w:link w:val="140"/>
    <w:rsid w:val="008A7546"/>
    <w:rPr>
      <w:rFonts w:ascii="ＭＳ 明朝" w:eastAsia="ＭＳ 明朝" w:hAnsi="ＭＳ 明朝" w:cs="ＭＳ 明朝"/>
      <w:b/>
      <w:bCs/>
      <w:sz w:val="21"/>
      <w:szCs w:val="21"/>
      <w:lang w:eastAsia="ja-JP"/>
    </w:rPr>
  </w:style>
  <w:style w:type="paragraph" w:customStyle="1" w:styleId="142">
    <w:name w:val="14_〇文章"/>
    <w:basedOn w:val="140"/>
    <w:link w:val="143"/>
    <w:qFormat/>
    <w:rsid w:val="00804B62"/>
    <w:pPr>
      <w:ind w:leftChars="580" w:left="1276" w:firstLineChars="67" w:firstLine="141"/>
    </w:pPr>
    <w:rPr>
      <w:b w:val="0"/>
    </w:rPr>
  </w:style>
  <w:style w:type="character" w:customStyle="1" w:styleId="143">
    <w:name w:val="14_〇文章 (文字)"/>
    <w:basedOn w:val="141"/>
    <w:link w:val="142"/>
    <w:rsid w:val="00804B62"/>
    <w:rPr>
      <w:rFonts w:ascii="ＭＳ 明朝" w:eastAsia="ＭＳ 明朝" w:hAnsi="ＭＳ 明朝" w:cs="ＭＳ 明朝"/>
      <w:b w:val="0"/>
      <w:bCs/>
      <w:sz w:val="21"/>
      <w:szCs w:val="21"/>
      <w:lang w:eastAsia="ja-JP"/>
    </w:rPr>
  </w:style>
  <w:style w:type="character" w:styleId="af4">
    <w:name w:val="annotation reference"/>
    <w:basedOn w:val="a0"/>
    <w:uiPriority w:val="99"/>
    <w:semiHidden/>
    <w:unhideWhenUsed/>
    <w:rsid w:val="007E0282"/>
    <w:rPr>
      <w:sz w:val="18"/>
      <w:szCs w:val="18"/>
    </w:rPr>
  </w:style>
  <w:style w:type="paragraph" w:styleId="af5">
    <w:name w:val="annotation text"/>
    <w:basedOn w:val="a"/>
    <w:link w:val="af6"/>
    <w:uiPriority w:val="99"/>
    <w:unhideWhenUsed/>
    <w:rsid w:val="007E0282"/>
  </w:style>
  <w:style w:type="character" w:customStyle="1" w:styleId="af6">
    <w:name w:val="コメント文字列 (文字)"/>
    <w:basedOn w:val="a0"/>
    <w:link w:val="af5"/>
    <w:uiPriority w:val="99"/>
    <w:rsid w:val="007E0282"/>
    <w:rPr>
      <w:rFonts w:ascii="ＭＳ 明朝" w:eastAsia="ＭＳ 明朝" w:hAnsi="ＭＳ 明朝" w:cs="ＭＳ 明朝"/>
      <w:lang w:eastAsia="ja-JP"/>
    </w:rPr>
  </w:style>
  <w:style w:type="character" w:customStyle="1" w:styleId="ae">
    <w:name w:val="図表番号 (文字)"/>
    <w:aliases w:val="図番号 (文字),図表番号 Char (文字),図番号 Char (文字)"/>
    <w:link w:val="ad"/>
    <w:uiPriority w:val="99"/>
    <w:locked/>
    <w:rsid w:val="00AB35BA"/>
    <w:rPr>
      <w:rFonts w:ascii="ＭＳ Ｐゴシック" w:eastAsia="ＭＳ 明朝" w:hAnsi="ＭＳ Ｐゴシック" w:cs="Times New Roman"/>
      <w:b/>
      <w:bCs/>
      <w:kern w:val="2"/>
      <w:sz w:val="21"/>
      <w:szCs w:val="21"/>
      <w:lang w:eastAsia="ja-JP"/>
    </w:rPr>
  </w:style>
  <w:style w:type="character" w:styleId="af7">
    <w:name w:val="Unresolved Mention"/>
    <w:basedOn w:val="a0"/>
    <w:uiPriority w:val="99"/>
    <w:semiHidden/>
    <w:unhideWhenUsed/>
    <w:rsid w:val="00885048"/>
    <w:rPr>
      <w:color w:val="605E5C"/>
      <w:shd w:val="clear" w:color="auto" w:fill="E1DFDD"/>
    </w:rPr>
  </w:style>
  <w:style w:type="paragraph" w:styleId="af8">
    <w:name w:val="Subtitle"/>
    <w:basedOn w:val="a"/>
    <w:next w:val="a"/>
    <w:link w:val="af9"/>
    <w:uiPriority w:val="11"/>
    <w:qFormat/>
    <w:rsid w:val="003265DD"/>
    <w:pPr>
      <w:jc w:val="center"/>
      <w:outlineLvl w:val="1"/>
    </w:pPr>
    <w:rPr>
      <w:rFonts w:asciiTheme="minorHAnsi" w:eastAsiaTheme="minorEastAsia" w:hAnsiTheme="minorHAnsi" w:cstheme="minorBidi"/>
      <w:sz w:val="24"/>
      <w:szCs w:val="24"/>
    </w:rPr>
  </w:style>
  <w:style w:type="character" w:customStyle="1" w:styleId="af9">
    <w:name w:val="副題 (文字)"/>
    <w:basedOn w:val="a0"/>
    <w:link w:val="af8"/>
    <w:uiPriority w:val="11"/>
    <w:rsid w:val="003265DD"/>
    <w:rPr>
      <w:sz w:val="24"/>
      <w:szCs w:val="24"/>
      <w:lang w:eastAsia="ja-JP"/>
    </w:rPr>
  </w:style>
  <w:style w:type="paragraph" w:styleId="51">
    <w:name w:val="toc 5"/>
    <w:basedOn w:val="a"/>
    <w:next w:val="a"/>
    <w:autoRedefine/>
    <w:uiPriority w:val="39"/>
    <w:unhideWhenUsed/>
    <w:rsid w:val="009B2DBE"/>
    <w:pPr>
      <w:autoSpaceDE/>
      <w:autoSpaceDN/>
      <w:ind w:leftChars="400" w:left="840"/>
      <w:jc w:val="both"/>
    </w:pPr>
    <w:rPr>
      <w:rFonts w:asciiTheme="minorHAnsi" w:eastAsiaTheme="minorEastAsia" w:hAnsiTheme="minorHAnsi" w:cstheme="minorBidi"/>
      <w:kern w:val="2"/>
      <w:sz w:val="21"/>
      <w14:ligatures w14:val="standardContextual"/>
    </w:rPr>
  </w:style>
  <w:style w:type="paragraph" w:styleId="61">
    <w:name w:val="toc 6"/>
    <w:basedOn w:val="a"/>
    <w:next w:val="a"/>
    <w:autoRedefine/>
    <w:uiPriority w:val="39"/>
    <w:unhideWhenUsed/>
    <w:rsid w:val="009B2DBE"/>
    <w:pPr>
      <w:autoSpaceDE/>
      <w:autoSpaceDN/>
      <w:ind w:leftChars="500" w:left="1050"/>
      <w:jc w:val="both"/>
    </w:pPr>
    <w:rPr>
      <w:rFonts w:asciiTheme="minorHAnsi" w:eastAsiaTheme="minorEastAsia" w:hAnsiTheme="minorHAnsi" w:cstheme="minorBidi"/>
      <w:kern w:val="2"/>
      <w:sz w:val="21"/>
      <w14:ligatures w14:val="standardContextual"/>
    </w:rPr>
  </w:style>
  <w:style w:type="paragraph" w:styleId="71">
    <w:name w:val="toc 7"/>
    <w:basedOn w:val="a"/>
    <w:next w:val="a"/>
    <w:autoRedefine/>
    <w:uiPriority w:val="39"/>
    <w:unhideWhenUsed/>
    <w:rsid w:val="009B2DBE"/>
    <w:pPr>
      <w:autoSpaceDE/>
      <w:autoSpaceDN/>
      <w:ind w:leftChars="600" w:left="1260"/>
      <w:jc w:val="both"/>
    </w:pPr>
    <w:rPr>
      <w:rFonts w:asciiTheme="minorHAnsi" w:eastAsiaTheme="minorEastAsia" w:hAnsiTheme="minorHAnsi" w:cstheme="minorBidi"/>
      <w:kern w:val="2"/>
      <w:sz w:val="21"/>
      <w14:ligatures w14:val="standardContextual"/>
    </w:rPr>
  </w:style>
  <w:style w:type="paragraph" w:styleId="81">
    <w:name w:val="toc 8"/>
    <w:basedOn w:val="a"/>
    <w:next w:val="a"/>
    <w:autoRedefine/>
    <w:uiPriority w:val="39"/>
    <w:unhideWhenUsed/>
    <w:rsid w:val="009B2DBE"/>
    <w:pPr>
      <w:autoSpaceDE/>
      <w:autoSpaceDN/>
      <w:ind w:leftChars="700" w:left="1470"/>
      <w:jc w:val="both"/>
    </w:pPr>
    <w:rPr>
      <w:rFonts w:asciiTheme="minorHAnsi" w:eastAsiaTheme="minorEastAsia" w:hAnsiTheme="minorHAnsi" w:cstheme="minorBidi"/>
      <w:kern w:val="2"/>
      <w:sz w:val="21"/>
      <w14:ligatures w14:val="standardContextual"/>
    </w:rPr>
  </w:style>
  <w:style w:type="paragraph" w:styleId="91">
    <w:name w:val="toc 9"/>
    <w:basedOn w:val="a"/>
    <w:next w:val="a"/>
    <w:autoRedefine/>
    <w:uiPriority w:val="39"/>
    <w:unhideWhenUsed/>
    <w:rsid w:val="009B2DBE"/>
    <w:pPr>
      <w:autoSpaceDE/>
      <w:autoSpaceDN/>
      <w:ind w:leftChars="800" w:left="1680"/>
      <w:jc w:val="both"/>
    </w:pPr>
    <w:rPr>
      <w:rFonts w:asciiTheme="minorHAnsi" w:eastAsiaTheme="minorEastAsia" w:hAnsiTheme="minorHAnsi" w:cstheme="minorBidi"/>
      <w:kern w:val="2"/>
      <w:sz w:val="21"/>
      <w14:ligatures w14:val="standardContextual"/>
    </w:rPr>
  </w:style>
  <w:style w:type="paragraph" w:styleId="afa">
    <w:name w:val="annotation subject"/>
    <w:basedOn w:val="af5"/>
    <w:next w:val="af5"/>
    <w:link w:val="afb"/>
    <w:uiPriority w:val="99"/>
    <w:semiHidden/>
    <w:unhideWhenUsed/>
    <w:rsid w:val="00AF1A83"/>
    <w:rPr>
      <w:b/>
      <w:bCs/>
    </w:rPr>
  </w:style>
  <w:style w:type="character" w:customStyle="1" w:styleId="afb">
    <w:name w:val="コメント内容 (文字)"/>
    <w:basedOn w:val="af6"/>
    <w:link w:val="afa"/>
    <w:uiPriority w:val="99"/>
    <w:semiHidden/>
    <w:rsid w:val="00AF1A83"/>
    <w:rPr>
      <w:rFonts w:ascii="ＭＳ 明朝" w:eastAsia="ＭＳ 明朝" w:hAnsi="ＭＳ 明朝" w:cs="ＭＳ 明朝"/>
      <w:b/>
      <w:bCs/>
      <w:lang w:eastAsia="ja-JP"/>
    </w:rPr>
  </w:style>
  <w:style w:type="character" w:styleId="afc">
    <w:name w:val="FollowedHyperlink"/>
    <w:basedOn w:val="a0"/>
    <w:uiPriority w:val="99"/>
    <w:semiHidden/>
    <w:unhideWhenUsed/>
    <w:rsid w:val="00436DD4"/>
    <w:rPr>
      <w:color w:val="800080" w:themeColor="followedHyperlink"/>
      <w:u w:val="single"/>
    </w:rPr>
  </w:style>
  <w:style w:type="paragraph" w:styleId="afd">
    <w:name w:val="Revision"/>
    <w:hidden/>
    <w:uiPriority w:val="99"/>
    <w:semiHidden/>
    <w:rsid w:val="004337EF"/>
    <w:pPr>
      <w:widowControl/>
      <w:autoSpaceDE/>
      <w:autoSpaceDN/>
    </w:pPr>
    <w:rPr>
      <w:rFonts w:ascii="ＭＳ 明朝" w:eastAsia="ＭＳ 明朝" w:hAnsi="ＭＳ 明朝" w:cs="ＭＳ 明朝"/>
      <w:lang w:eastAsia="ja-JP"/>
    </w:rPr>
  </w:style>
  <w:style w:type="table" w:customStyle="1" w:styleId="22">
    <w:name w:val="表 (格子)2"/>
    <w:basedOn w:val="a1"/>
    <w:next w:val="af"/>
    <w:uiPriority w:val="39"/>
    <w:rsid w:val="004D054D"/>
    <w:pPr>
      <w:widowControl/>
      <w:autoSpaceDE/>
      <w:autoSpaceDN/>
    </w:pPr>
    <w:rPr>
      <w:rFonts w:ascii="Century" w:eastAsia="ＭＳ 明朝" w:hAnsi="Century"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45446">
      <w:bodyDiv w:val="1"/>
      <w:marLeft w:val="0"/>
      <w:marRight w:val="0"/>
      <w:marTop w:val="0"/>
      <w:marBottom w:val="0"/>
      <w:divBdr>
        <w:top w:val="none" w:sz="0" w:space="0" w:color="auto"/>
        <w:left w:val="none" w:sz="0" w:space="0" w:color="auto"/>
        <w:bottom w:val="none" w:sz="0" w:space="0" w:color="auto"/>
        <w:right w:val="none" w:sz="0" w:space="0" w:color="auto"/>
      </w:divBdr>
    </w:div>
    <w:div w:id="109403215">
      <w:bodyDiv w:val="1"/>
      <w:marLeft w:val="0"/>
      <w:marRight w:val="0"/>
      <w:marTop w:val="0"/>
      <w:marBottom w:val="0"/>
      <w:divBdr>
        <w:top w:val="none" w:sz="0" w:space="0" w:color="auto"/>
        <w:left w:val="none" w:sz="0" w:space="0" w:color="auto"/>
        <w:bottom w:val="none" w:sz="0" w:space="0" w:color="auto"/>
        <w:right w:val="none" w:sz="0" w:space="0" w:color="auto"/>
      </w:divBdr>
    </w:div>
    <w:div w:id="113986229">
      <w:bodyDiv w:val="1"/>
      <w:marLeft w:val="0"/>
      <w:marRight w:val="0"/>
      <w:marTop w:val="0"/>
      <w:marBottom w:val="0"/>
      <w:divBdr>
        <w:top w:val="none" w:sz="0" w:space="0" w:color="auto"/>
        <w:left w:val="none" w:sz="0" w:space="0" w:color="auto"/>
        <w:bottom w:val="none" w:sz="0" w:space="0" w:color="auto"/>
        <w:right w:val="none" w:sz="0" w:space="0" w:color="auto"/>
      </w:divBdr>
    </w:div>
    <w:div w:id="139200281">
      <w:bodyDiv w:val="1"/>
      <w:marLeft w:val="0"/>
      <w:marRight w:val="0"/>
      <w:marTop w:val="0"/>
      <w:marBottom w:val="0"/>
      <w:divBdr>
        <w:top w:val="none" w:sz="0" w:space="0" w:color="auto"/>
        <w:left w:val="none" w:sz="0" w:space="0" w:color="auto"/>
        <w:bottom w:val="none" w:sz="0" w:space="0" w:color="auto"/>
        <w:right w:val="none" w:sz="0" w:space="0" w:color="auto"/>
      </w:divBdr>
    </w:div>
    <w:div w:id="166022439">
      <w:bodyDiv w:val="1"/>
      <w:marLeft w:val="0"/>
      <w:marRight w:val="0"/>
      <w:marTop w:val="0"/>
      <w:marBottom w:val="0"/>
      <w:divBdr>
        <w:top w:val="none" w:sz="0" w:space="0" w:color="auto"/>
        <w:left w:val="none" w:sz="0" w:space="0" w:color="auto"/>
        <w:bottom w:val="none" w:sz="0" w:space="0" w:color="auto"/>
        <w:right w:val="none" w:sz="0" w:space="0" w:color="auto"/>
      </w:divBdr>
    </w:div>
    <w:div w:id="246888105">
      <w:bodyDiv w:val="1"/>
      <w:marLeft w:val="0"/>
      <w:marRight w:val="0"/>
      <w:marTop w:val="0"/>
      <w:marBottom w:val="0"/>
      <w:divBdr>
        <w:top w:val="none" w:sz="0" w:space="0" w:color="auto"/>
        <w:left w:val="none" w:sz="0" w:space="0" w:color="auto"/>
        <w:bottom w:val="none" w:sz="0" w:space="0" w:color="auto"/>
        <w:right w:val="none" w:sz="0" w:space="0" w:color="auto"/>
      </w:divBdr>
    </w:div>
    <w:div w:id="296035982">
      <w:bodyDiv w:val="1"/>
      <w:marLeft w:val="0"/>
      <w:marRight w:val="0"/>
      <w:marTop w:val="0"/>
      <w:marBottom w:val="0"/>
      <w:divBdr>
        <w:top w:val="none" w:sz="0" w:space="0" w:color="auto"/>
        <w:left w:val="none" w:sz="0" w:space="0" w:color="auto"/>
        <w:bottom w:val="none" w:sz="0" w:space="0" w:color="auto"/>
        <w:right w:val="none" w:sz="0" w:space="0" w:color="auto"/>
      </w:divBdr>
    </w:div>
    <w:div w:id="315228837">
      <w:bodyDiv w:val="1"/>
      <w:marLeft w:val="0"/>
      <w:marRight w:val="0"/>
      <w:marTop w:val="0"/>
      <w:marBottom w:val="0"/>
      <w:divBdr>
        <w:top w:val="none" w:sz="0" w:space="0" w:color="auto"/>
        <w:left w:val="none" w:sz="0" w:space="0" w:color="auto"/>
        <w:bottom w:val="none" w:sz="0" w:space="0" w:color="auto"/>
        <w:right w:val="none" w:sz="0" w:space="0" w:color="auto"/>
      </w:divBdr>
    </w:div>
    <w:div w:id="367073214">
      <w:bodyDiv w:val="1"/>
      <w:marLeft w:val="0"/>
      <w:marRight w:val="0"/>
      <w:marTop w:val="0"/>
      <w:marBottom w:val="0"/>
      <w:divBdr>
        <w:top w:val="none" w:sz="0" w:space="0" w:color="auto"/>
        <w:left w:val="none" w:sz="0" w:space="0" w:color="auto"/>
        <w:bottom w:val="none" w:sz="0" w:space="0" w:color="auto"/>
        <w:right w:val="none" w:sz="0" w:space="0" w:color="auto"/>
      </w:divBdr>
    </w:div>
    <w:div w:id="402487825">
      <w:bodyDiv w:val="1"/>
      <w:marLeft w:val="0"/>
      <w:marRight w:val="0"/>
      <w:marTop w:val="0"/>
      <w:marBottom w:val="0"/>
      <w:divBdr>
        <w:top w:val="none" w:sz="0" w:space="0" w:color="auto"/>
        <w:left w:val="none" w:sz="0" w:space="0" w:color="auto"/>
        <w:bottom w:val="none" w:sz="0" w:space="0" w:color="auto"/>
        <w:right w:val="none" w:sz="0" w:space="0" w:color="auto"/>
      </w:divBdr>
    </w:div>
    <w:div w:id="433137968">
      <w:bodyDiv w:val="1"/>
      <w:marLeft w:val="0"/>
      <w:marRight w:val="0"/>
      <w:marTop w:val="0"/>
      <w:marBottom w:val="0"/>
      <w:divBdr>
        <w:top w:val="none" w:sz="0" w:space="0" w:color="auto"/>
        <w:left w:val="none" w:sz="0" w:space="0" w:color="auto"/>
        <w:bottom w:val="none" w:sz="0" w:space="0" w:color="auto"/>
        <w:right w:val="none" w:sz="0" w:space="0" w:color="auto"/>
      </w:divBdr>
    </w:div>
    <w:div w:id="525291298">
      <w:bodyDiv w:val="1"/>
      <w:marLeft w:val="0"/>
      <w:marRight w:val="0"/>
      <w:marTop w:val="0"/>
      <w:marBottom w:val="0"/>
      <w:divBdr>
        <w:top w:val="none" w:sz="0" w:space="0" w:color="auto"/>
        <w:left w:val="none" w:sz="0" w:space="0" w:color="auto"/>
        <w:bottom w:val="none" w:sz="0" w:space="0" w:color="auto"/>
        <w:right w:val="none" w:sz="0" w:space="0" w:color="auto"/>
      </w:divBdr>
    </w:div>
    <w:div w:id="562760249">
      <w:bodyDiv w:val="1"/>
      <w:marLeft w:val="0"/>
      <w:marRight w:val="0"/>
      <w:marTop w:val="0"/>
      <w:marBottom w:val="0"/>
      <w:divBdr>
        <w:top w:val="none" w:sz="0" w:space="0" w:color="auto"/>
        <w:left w:val="none" w:sz="0" w:space="0" w:color="auto"/>
        <w:bottom w:val="none" w:sz="0" w:space="0" w:color="auto"/>
        <w:right w:val="none" w:sz="0" w:space="0" w:color="auto"/>
      </w:divBdr>
    </w:div>
    <w:div w:id="577137404">
      <w:bodyDiv w:val="1"/>
      <w:marLeft w:val="0"/>
      <w:marRight w:val="0"/>
      <w:marTop w:val="0"/>
      <w:marBottom w:val="0"/>
      <w:divBdr>
        <w:top w:val="none" w:sz="0" w:space="0" w:color="auto"/>
        <w:left w:val="none" w:sz="0" w:space="0" w:color="auto"/>
        <w:bottom w:val="none" w:sz="0" w:space="0" w:color="auto"/>
        <w:right w:val="none" w:sz="0" w:space="0" w:color="auto"/>
      </w:divBdr>
    </w:div>
    <w:div w:id="604114854">
      <w:bodyDiv w:val="1"/>
      <w:marLeft w:val="0"/>
      <w:marRight w:val="0"/>
      <w:marTop w:val="0"/>
      <w:marBottom w:val="0"/>
      <w:divBdr>
        <w:top w:val="none" w:sz="0" w:space="0" w:color="auto"/>
        <w:left w:val="none" w:sz="0" w:space="0" w:color="auto"/>
        <w:bottom w:val="none" w:sz="0" w:space="0" w:color="auto"/>
        <w:right w:val="none" w:sz="0" w:space="0" w:color="auto"/>
      </w:divBdr>
    </w:div>
    <w:div w:id="628434700">
      <w:bodyDiv w:val="1"/>
      <w:marLeft w:val="0"/>
      <w:marRight w:val="0"/>
      <w:marTop w:val="0"/>
      <w:marBottom w:val="0"/>
      <w:divBdr>
        <w:top w:val="none" w:sz="0" w:space="0" w:color="auto"/>
        <w:left w:val="none" w:sz="0" w:space="0" w:color="auto"/>
        <w:bottom w:val="none" w:sz="0" w:space="0" w:color="auto"/>
        <w:right w:val="none" w:sz="0" w:space="0" w:color="auto"/>
      </w:divBdr>
    </w:div>
    <w:div w:id="637227270">
      <w:bodyDiv w:val="1"/>
      <w:marLeft w:val="0"/>
      <w:marRight w:val="0"/>
      <w:marTop w:val="0"/>
      <w:marBottom w:val="0"/>
      <w:divBdr>
        <w:top w:val="none" w:sz="0" w:space="0" w:color="auto"/>
        <w:left w:val="none" w:sz="0" w:space="0" w:color="auto"/>
        <w:bottom w:val="none" w:sz="0" w:space="0" w:color="auto"/>
        <w:right w:val="none" w:sz="0" w:space="0" w:color="auto"/>
      </w:divBdr>
    </w:div>
    <w:div w:id="671685984">
      <w:bodyDiv w:val="1"/>
      <w:marLeft w:val="0"/>
      <w:marRight w:val="0"/>
      <w:marTop w:val="0"/>
      <w:marBottom w:val="0"/>
      <w:divBdr>
        <w:top w:val="none" w:sz="0" w:space="0" w:color="auto"/>
        <w:left w:val="none" w:sz="0" w:space="0" w:color="auto"/>
        <w:bottom w:val="none" w:sz="0" w:space="0" w:color="auto"/>
        <w:right w:val="none" w:sz="0" w:space="0" w:color="auto"/>
      </w:divBdr>
    </w:div>
    <w:div w:id="683362219">
      <w:bodyDiv w:val="1"/>
      <w:marLeft w:val="0"/>
      <w:marRight w:val="0"/>
      <w:marTop w:val="0"/>
      <w:marBottom w:val="0"/>
      <w:divBdr>
        <w:top w:val="none" w:sz="0" w:space="0" w:color="auto"/>
        <w:left w:val="none" w:sz="0" w:space="0" w:color="auto"/>
        <w:bottom w:val="none" w:sz="0" w:space="0" w:color="auto"/>
        <w:right w:val="none" w:sz="0" w:space="0" w:color="auto"/>
      </w:divBdr>
    </w:div>
    <w:div w:id="686952933">
      <w:bodyDiv w:val="1"/>
      <w:marLeft w:val="0"/>
      <w:marRight w:val="0"/>
      <w:marTop w:val="0"/>
      <w:marBottom w:val="0"/>
      <w:divBdr>
        <w:top w:val="none" w:sz="0" w:space="0" w:color="auto"/>
        <w:left w:val="none" w:sz="0" w:space="0" w:color="auto"/>
        <w:bottom w:val="none" w:sz="0" w:space="0" w:color="auto"/>
        <w:right w:val="none" w:sz="0" w:space="0" w:color="auto"/>
      </w:divBdr>
    </w:div>
    <w:div w:id="782967513">
      <w:bodyDiv w:val="1"/>
      <w:marLeft w:val="0"/>
      <w:marRight w:val="0"/>
      <w:marTop w:val="0"/>
      <w:marBottom w:val="0"/>
      <w:divBdr>
        <w:top w:val="none" w:sz="0" w:space="0" w:color="auto"/>
        <w:left w:val="none" w:sz="0" w:space="0" w:color="auto"/>
        <w:bottom w:val="none" w:sz="0" w:space="0" w:color="auto"/>
        <w:right w:val="none" w:sz="0" w:space="0" w:color="auto"/>
      </w:divBdr>
    </w:div>
    <w:div w:id="794758235">
      <w:bodyDiv w:val="1"/>
      <w:marLeft w:val="0"/>
      <w:marRight w:val="0"/>
      <w:marTop w:val="0"/>
      <w:marBottom w:val="0"/>
      <w:divBdr>
        <w:top w:val="none" w:sz="0" w:space="0" w:color="auto"/>
        <w:left w:val="none" w:sz="0" w:space="0" w:color="auto"/>
        <w:bottom w:val="none" w:sz="0" w:space="0" w:color="auto"/>
        <w:right w:val="none" w:sz="0" w:space="0" w:color="auto"/>
      </w:divBdr>
    </w:div>
    <w:div w:id="798299542">
      <w:bodyDiv w:val="1"/>
      <w:marLeft w:val="0"/>
      <w:marRight w:val="0"/>
      <w:marTop w:val="0"/>
      <w:marBottom w:val="0"/>
      <w:divBdr>
        <w:top w:val="none" w:sz="0" w:space="0" w:color="auto"/>
        <w:left w:val="none" w:sz="0" w:space="0" w:color="auto"/>
        <w:bottom w:val="none" w:sz="0" w:space="0" w:color="auto"/>
        <w:right w:val="none" w:sz="0" w:space="0" w:color="auto"/>
      </w:divBdr>
    </w:div>
    <w:div w:id="806170865">
      <w:bodyDiv w:val="1"/>
      <w:marLeft w:val="0"/>
      <w:marRight w:val="0"/>
      <w:marTop w:val="0"/>
      <w:marBottom w:val="0"/>
      <w:divBdr>
        <w:top w:val="none" w:sz="0" w:space="0" w:color="auto"/>
        <w:left w:val="none" w:sz="0" w:space="0" w:color="auto"/>
        <w:bottom w:val="none" w:sz="0" w:space="0" w:color="auto"/>
        <w:right w:val="none" w:sz="0" w:space="0" w:color="auto"/>
      </w:divBdr>
    </w:div>
    <w:div w:id="808329856">
      <w:bodyDiv w:val="1"/>
      <w:marLeft w:val="0"/>
      <w:marRight w:val="0"/>
      <w:marTop w:val="0"/>
      <w:marBottom w:val="0"/>
      <w:divBdr>
        <w:top w:val="none" w:sz="0" w:space="0" w:color="auto"/>
        <w:left w:val="none" w:sz="0" w:space="0" w:color="auto"/>
        <w:bottom w:val="none" w:sz="0" w:space="0" w:color="auto"/>
        <w:right w:val="none" w:sz="0" w:space="0" w:color="auto"/>
      </w:divBdr>
    </w:div>
    <w:div w:id="860630906">
      <w:bodyDiv w:val="1"/>
      <w:marLeft w:val="0"/>
      <w:marRight w:val="0"/>
      <w:marTop w:val="0"/>
      <w:marBottom w:val="0"/>
      <w:divBdr>
        <w:top w:val="none" w:sz="0" w:space="0" w:color="auto"/>
        <w:left w:val="none" w:sz="0" w:space="0" w:color="auto"/>
        <w:bottom w:val="none" w:sz="0" w:space="0" w:color="auto"/>
        <w:right w:val="none" w:sz="0" w:space="0" w:color="auto"/>
      </w:divBdr>
    </w:div>
    <w:div w:id="879174229">
      <w:bodyDiv w:val="1"/>
      <w:marLeft w:val="0"/>
      <w:marRight w:val="0"/>
      <w:marTop w:val="0"/>
      <w:marBottom w:val="0"/>
      <w:divBdr>
        <w:top w:val="none" w:sz="0" w:space="0" w:color="auto"/>
        <w:left w:val="none" w:sz="0" w:space="0" w:color="auto"/>
        <w:bottom w:val="none" w:sz="0" w:space="0" w:color="auto"/>
        <w:right w:val="none" w:sz="0" w:space="0" w:color="auto"/>
      </w:divBdr>
    </w:div>
    <w:div w:id="921988902">
      <w:bodyDiv w:val="1"/>
      <w:marLeft w:val="0"/>
      <w:marRight w:val="0"/>
      <w:marTop w:val="0"/>
      <w:marBottom w:val="0"/>
      <w:divBdr>
        <w:top w:val="none" w:sz="0" w:space="0" w:color="auto"/>
        <w:left w:val="none" w:sz="0" w:space="0" w:color="auto"/>
        <w:bottom w:val="none" w:sz="0" w:space="0" w:color="auto"/>
        <w:right w:val="none" w:sz="0" w:space="0" w:color="auto"/>
      </w:divBdr>
    </w:div>
    <w:div w:id="944270076">
      <w:bodyDiv w:val="1"/>
      <w:marLeft w:val="0"/>
      <w:marRight w:val="0"/>
      <w:marTop w:val="0"/>
      <w:marBottom w:val="0"/>
      <w:divBdr>
        <w:top w:val="none" w:sz="0" w:space="0" w:color="auto"/>
        <w:left w:val="none" w:sz="0" w:space="0" w:color="auto"/>
        <w:bottom w:val="none" w:sz="0" w:space="0" w:color="auto"/>
        <w:right w:val="none" w:sz="0" w:space="0" w:color="auto"/>
      </w:divBdr>
    </w:div>
    <w:div w:id="1024670967">
      <w:bodyDiv w:val="1"/>
      <w:marLeft w:val="0"/>
      <w:marRight w:val="0"/>
      <w:marTop w:val="0"/>
      <w:marBottom w:val="0"/>
      <w:divBdr>
        <w:top w:val="none" w:sz="0" w:space="0" w:color="auto"/>
        <w:left w:val="none" w:sz="0" w:space="0" w:color="auto"/>
        <w:bottom w:val="none" w:sz="0" w:space="0" w:color="auto"/>
        <w:right w:val="none" w:sz="0" w:space="0" w:color="auto"/>
      </w:divBdr>
    </w:div>
    <w:div w:id="1053163977">
      <w:bodyDiv w:val="1"/>
      <w:marLeft w:val="0"/>
      <w:marRight w:val="0"/>
      <w:marTop w:val="0"/>
      <w:marBottom w:val="0"/>
      <w:divBdr>
        <w:top w:val="none" w:sz="0" w:space="0" w:color="auto"/>
        <w:left w:val="none" w:sz="0" w:space="0" w:color="auto"/>
        <w:bottom w:val="none" w:sz="0" w:space="0" w:color="auto"/>
        <w:right w:val="none" w:sz="0" w:space="0" w:color="auto"/>
      </w:divBdr>
    </w:div>
    <w:div w:id="1070493764">
      <w:bodyDiv w:val="1"/>
      <w:marLeft w:val="0"/>
      <w:marRight w:val="0"/>
      <w:marTop w:val="0"/>
      <w:marBottom w:val="0"/>
      <w:divBdr>
        <w:top w:val="none" w:sz="0" w:space="0" w:color="auto"/>
        <w:left w:val="none" w:sz="0" w:space="0" w:color="auto"/>
        <w:bottom w:val="none" w:sz="0" w:space="0" w:color="auto"/>
        <w:right w:val="none" w:sz="0" w:space="0" w:color="auto"/>
      </w:divBdr>
    </w:div>
    <w:div w:id="1101754423">
      <w:bodyDiv w:val="1"/>
      <w:marLeft w:val="0"/>
      <w:marRight w:val="0"/>
      <w:marTop w:val="0"/>
      <w:marBottom w:val="0"/>
      <w:divBdr>
        <w:top w:val="none" w:sz="0" w:space="0" w:color="auto"/>
        <w:left w:val="none" w:sz="0" w:space="0" w:color="auto"/>
        <w:bottom w:val="none" w:sz="0" w:space="0" w:color="auto"/>
        <w:right w:val="none" w:sz="0" w:space="0" w:color="auto"/>
      </w:divBdr>
    </w:div>
    <w:div w:id="1106467235">
      <w:bodyDiv w:val="1"/>
      <w:marLeft w:val="0"/>
      <w:marRight w:val="0"/>
      <w:marTop w:val="0"/>
      <w:marBottom w:val="0"/>
      <w:divBdr>
        <w:top w:val="none" w:sz="0" w:space="0" w:color="auto"/>
        <w:left w:val="none" w:sz="0" w:space="0" w:color="auto"/>
        <w:bottom w:val="none" w:sz="0" w:space="0" w:color="auto"/>
        <w:right w:val="none" w:sz="0" w:space="0" w:color="auto"/>
      </w:divBdr>
    </w:div>
    <w:div w:id="1118917640">
      <w:bodyDiv w:val="1"/>
      <w:marLeft w:val="0"/>
      <w:marRight w:val="0"/>
      <w:marTop w:val="0"/>
      <w:marBottom w:val="0"/>
      <w:divBdr>
        <w:top w:val="none" w:sz="0" w:space="0" w:color="auto"/>
        <w:left w:val="none" w:sz="0" w:space="0" w:color="auto"/>
        <w:bottom w:val="none" w:sz="0" w:space="0" w:color="auto"/>
        <w:right w:val="none" w:sz="0" w:space="0" w:color="auto"/>
      </w:divBdr>
    </w:div>
    <w:div w:id="1126778595">
      <w:bodyDiv w:val="1"/>
      <w:marLeft w:val="0"/>
      <w:marRight w:val="0"/>
      <w:marTop w:val="0"/>
      <w:marBottom w:val="0"/>
      <w:divBdr>
        <w:top w:val="none" w:sz="0" w:space="0" w:color="auto"/>
        <w:left w:val="none" w:sz="0" w:space="0" w:color="auto"/>
        <w:bottom w:val="none" w:sz="0" w:space="0" w:color="auto"/>
        <w:right w:val="none" w:sz="0" w:space="0" w:color="auto"/>
      </w:divBdr>
    </w:div>
    <w:div w:id="1132678278">
      <w:bodyDiv w:val="1"/>
      <w:marLeft w:val="0"/>
      <w:marRight w:val="0"/>
      <w:marTop w:val="0"/>
      <w:marBottom w:val="0"/>
      <w:divBdr>
        <w:top w:val="none" w:sz="0" w:space="0" w:color="auto"/>
        <w:left w:val="none" w:sz="0" w:space="0" w:color="auto"/>
        <w:bottom w:val="none" w:sz="0" w:space="0" w:color="auto"/>
        <w:right w:val="none" w:sz="0" w:space="0" w:color="auto"/>
      </w:divBdr>
    </w:div>
    <w:div w:id="1178958349">
      <w:bodyDiv w:val="1"/>
      <w:marLeft w:val="0"/>
      <w:marRight w:val="0"/>
      <w:marTop w:val="0"/>
      <w:marBottom w:val="0"/>
      <w:divBdr>
        <w:top w:val="none" w:sz="0" w:space="0" w:color="auto"/>
        <w:left w:val="none" w:sz="0" w:space="0" w:color="auto"/>
        <w:bottom w:val="none" w:sz="0" w:space="0" w:color="auto"/>
        <w:right w:val="none" w:sz="0" w:space="0" w:color="auto"/>
      </w:divBdr>
    </w:div>
    <w:div w:id="1197356371">
      <w:bodyDiv w:val="1"/>
      <w:marLeft w:val="0"/>
      <w:marRight w:val="0"/>
      <w:marTop w:val="0"/>
      <w:marBottom w:val="0"/>
      <w:divBdr>
        <w:top w:val="none" w:sz="0" w:space="0" w:color="auto"/>
        <w:left w:val="none" w:sz="0" w:space="0" w:color="auto"/>
        <w:bottom w:val="none" w:sz="0" w:space="0" w:color="auto"/>
        <w:right w:val="none" w:sz="0" w:space="0" w:color="auto"/>
      </w:divBdr>
    </w:div>
    <w:div w:id="1198204311">
      <w:bodyDiv w:val="1"/>
      <w:marLeft w:val="0"/>
      <w:marRight w:val="0"/>
      <w:marTop w:val="0"/>
      <w:marBottom w:val="0"/>
      <w:divBdr>
        <w:top w:val="none" w:sz="0" w:space="0" w:color="auto"/>
        <w:left w:val="none" w:sz="0" w:space="0" w:color="auto"/>
        <w:bottom w:val="none" w:sz="0" w:space="0" w:color="auto"/>
        <w:right w:val="none" w:sz="0" w:space="0" w:color="auto"/>
      </w:divBdr>
    </w:div>
    <w:div w:id="1206679422">
      <w:bodyDiv w:val="1"/>
      <w:marLeft w:val="0"/>
      <w:marRight w:val="0"/>
      <w:marTop w:val="0"/>
      <w:marBottom w:val="0"/>
      <w:divBdr>
        <w:top w:val="none" w:sz="0" w:space="0" w:color="auto"/>
        <w:left w:val="none" w:sz="0" w:space="0" w:color="auto"/>
        <w:bottom w:val="none" w:sz="0" w:space="0" w:color="auto"/>
        <w:right w:val="none" w:sz="0" w:space="0" w:color="auto"/>
      </w:divBdr>
    </w:div>
    <w:div w:id="1229538001">
      <w:bodyDiv w:val="1"/>
      <w:marLeft w:val="0"/>
      <w:marRight w:val="0"/>
      <w:marTop w:val="0"/>
      <w:marBottom w:val="0"/>
      <w:divBdr>
        <w:top w:val="none" w:sz="0" w:space="0" w:color="auto"/>
        <w:left w:val="none" w:sz="0" w:space="0" w:color="auto"/>
        <w:bottom w:val="none" w:sz="0" w:space="0" w:color="auto"/>
        <w:right w:val="none" w:sz="0" w:space="0" w:color="auto"/>
      </w:divBdr>
    </w:div>
    <w:div w:id="1231696623">
      <w:bodyDiv w:val="1"/>
      <w:marLeft w:val="0"/>
      <w:marRight w:val="0"/>
      <w:marTop w:val="0"/>
      <w:marBottom w:val="0"/>
      <w:divBdr>
        <w:top w:val="none" w:sz="0" w:space="0" w:color="auto"/>
        <w:left w:val="none" w:sz="0" w:space="0" w:color="auto"/>
        <w:bottom w:val="none" w:sz="0" w:space="0" w:color="auto"/>
        <w:right w:val="none" w:sz="0" w:space="0" w:color="auto"/>
      </w:divBdr>
    </w:div>
    <w:div w:id="1262185856">
      <w:bodyDiv w:val="1"/>
      <w:marLeft w:val="0"/>
      <w:marRight w:val="0"/>
      <w:marTop w:val="0"/>
      <w:marBottom w:val="0"/>
      <w:divBdr>
        <w:top w:val="none" w:sz="0" w:space="0" w:color="auto"/>
        <w:left w:val="none" w:sz="0" w:space="0" w:color="auto"/>
        <w:bottom w:val="none" w:sz="0" w:space="0" w:color="auto"/>
        <w:right w:val="none" w:sz="0" w:space="0" w:color="auto"/>
      </w:divBdr>
    </w:div>
    <w:div w:id="1274485466">
      <w:bodyDiv w:val="1"/>
      <w:marLeft w:val="0"/>
      <w:marRight w:val="0"/>
      <w:marTop w:val="0"/>
      <w:marBottom w:val="0"/>
      <w:divBdr>
        <w:top w:val="none" w:sz="0" w:space="0" w:color="auto"/>
        <w:left w:val="none" w:sz="0" w:space="0" w:color="auto"/>
        <w:bottom w:val="none" w:sz="0" w:space="0" w:color="auto"/>
        <w:right w:val="none" w:sz="0" w:space="0" w:color="auto"/>
      </w:divBdr>
      <w:divsChild>
        <w:div w:id="233786392">
          <w:marLeft w:val="274"/>
          <w:marRight w:val="0"/>
          <w:marTop w:val="0"/>
          <w:marBottom w:val="0"/>
          <w:divBdr>
            <w:top w:val="none" w:sz="0" w:space="0" w:color="auto"/>
            <w:left w:val="none" w:sz="0" w:space="0" w:color="auto"/>
            <w:bottom w:val="none" w:sz="0" w:space="0" w:color="auto"/>
            <w:right w:val="none" w:sz="0" w:space="0" w:color="auto"/>
          </w:divBdr>
        </w:div>
        <w:div w:id="257712313">
          <w:marLeft w:val="274"/>
          <w:marRight w:val="0"/>
          <w:marTop w:val="0"/>
          <w:marBottom w:val="0"/>
          <w:divBdr>
            <w:top w:val="none" w:sz="0" w:space="0" w:color="auto"/>
            <w:left w:val="none" w:sz="0" w:space="0" w:color="auto"/>
            <w:bottom w:val="none" w:sz="0" w:space="0" w:color="auto"/>
            <w:right w:val="none" w:sz="0" w:space="0" w:color="auto"/>
          </w:divBdr>
        </w:div>
        <w:div w:id="547380349">
          <w:marLeft w:val="274"/>
          <w:marRight w:val="0"/>
          <w:marTop w:val="0"/>
          <w:marBottom w:val="0"/>
          <w:divBdr>
            <w:top w:val="none" w:sz="0" w:space="0" w:color="auto"/>
            <w:left w:val="none" w:sz="0" w:space="0" w:color="auto"/>
            <w:bottom w:val="none" w:sz="0" w:space="0" w:color="auto"/>
            <w:right w:val="none" w:sz="0" w:space="0" w:color="auto"/>
          </w:divBdr>
        </w:div>
        <w:div w:id="608128973">
          <w:marLeft w:val="274"/>
          <w:marRight w:val="0"/>
          <w:marTop w:val="0"/>
          <w:marBottom w:val="0"/>
          <w:divBdr>
            <w:top w:val="none" w:sz="0" w:space="0" w:color="auto"/>
            <w:left w:val="none" w:sz="0" w:space="0" w:color="auto"/>
            <w:bottom w:val="none" w:sz="0" w:space="0" w:color="auto"/>
            <w:right w:val="none" w:sz="0" w:space="0" w:color="auto"/>
          </w:divBdr>
        </w:div>
        <w:div w:id="799420946">
          <w:marLeft w:val="274"/>
          <w:marRight w:val="0"/>
          <w:marTop w:val="0"/>
          <w:marBottom w:val="0"/>
          <w:divBdr>
            <w:top w:val="none" w:sz="0" w:space="0" w:color="auto"/>
            <w:left w:val="none" w:sz="0" w:space="0" w:color="auto"/>
            <w:bottom w:val="none" w:sz="0" w:space="0" w:color="auto"/>
            <w:right w:val="none" w:sz="0" w:space="0" w:color="auto"/>
          </w:divBdr>
        </w:div>
        <w:div w:id="843400933">
          <w:marLeft w:val="274"/>
          <w:marRight w:val="0"/>
          <w:marTop w:val="0"/>
          <w:marBottom w:val="0"/>
          <w:divBdr>
            <w:top w:val="none" w:sz="0" w:space="0" w:color="auto"/>
            <w:left w:val="none" w:sz="0" w:space="0" w:color="auto"/>
            <w:bottom w:val="none" w:sz="0" w:space="0" w:color="auto"/>
            <w:right w:val="none" w:sz="0" w:space="0" w:color="auto"/>
          </w:divBdr>
        </w:div>
        <w:div w:id="871695682">
          <w:marLeft w:val="274"/>
          <w:marRight w:val="0"/>
          <w:marTop w:val="0"/>
          <w:marBottom w:val="0"/>
          <w:divBdr>
            <w:top w:val="none" w:sz="0" w:space="0" w:color="auto"/>
            <w:left w:val="none" w:sz="0" w:space="0" w:color="auto"/>
            <w:bottom w:val="none" w:sz="0" w:space="0" w:color="auto"/>
            <w:right w:val="none" w:sz="0" w:space="0" w:color="auto"/>
          </w:divBdr>
        </w:div>
        <w:div w:id="1243416004">
          <w:marLeft w:val="274"/>
          <w:marRight w:val="0"/>
          <w:marTop w:val="0"/>
          <w:marBottom w:val="0"/>
          <w:divBdr>
            <w:top w:val="none" w:sz="0" w:space="0" w:color="auto"/>
            <w:left w:val="none" w:sz="0" w:space="0" w:color="auto"/>
            <w:bottom w:val="none" w:sz="0" w:space="0" w:color="auto"/>
            <w:right w:val="none" w:sz="0" w:space="0" w:color="auto"/>
          </w:divBdr>
        </w:div>
        <w:div w:id="1307934300">
          <w:marLeft w:val="274"/>
          <w:marRight w:val="0"/>
          <w:marTop w:val="0"/>
          <w:marBottom w:val="0"/>
          <w:divBdr>
            <w:top w:val="none" w:sz="0" w:space="0" w:color="auto"/>
            <w:left w:val="none" w:sz="0" w:space="0" w:color="auto"/>
            <w:bottom w:val="none" w:sz="0" w:space="0" w:color="auto"/>
            <w:right w:val="none" w:sz="0" w:space="0" w:color="auto"/>
          </w:divBdr>
        </w:div>
        <w:div w:id="1381132321">
          <w:marLeft w:val="274"/>
          <w:marRight w:val="0"/>
          <w:marTop w:val="0"/>
          <w:marBottom w:val="0"/>
          <w:divBdr>
            <w:top w:val="none" w:sz="0" w:space="0" w:color="auto"/>
            <w:left w:val="none" w:sz="0" w:space="0" w:color="auto"/>
            <w:bottom w:val="none" w:sz="0" w:space="0" w:color="auto"/>
            <w:right w:val="none" w:sz="0" w:space="0" w:color="auto"/>
          </w:divBdr>
        </w:div>
        <w:div w:id="1381828235">
          <w:marLeft w:val="274"/>
          <w:marRight w:val="0"/>
          <w:marTop w:val="0"/>
          <w:marBottom w:val="0"/>
          <w:divBdr>
            <w:top w:val="none" w:sz="0" w:space="0" w:color="auto"/>
            <w:left w:val="none" w:sz="0" w:space="0" w:color="auto"/>
            <w:bottom w:val="none" w:sz="0" w:space="0" w:color="auto"/>
            <w:right w:val="none" w:sz="0" w:space="0" w:color="auto"/>
          </w:divBdr>
        </w:div>
        <w:div w:id="1676571313">
          <w:marLeft w:val="274"/>
          <w:marRight w:val="0"/>
          <w:marTop w:val="0"/>
          <w:marBottom w:val="0"/>
          <w:divBdr>
            <w:top w:val="none" w:sz="0" w:space="0" w:color="auto"/>
            <w:left w:val="none" w:sz="0" w:space="0" w:color="auto"/>
            <w:bottom w:val="none" w:sz="0" w:space="0" w:color="auto"/>
            <w:right w:val="none" w:sz="0" w:space="0" w:color="auto"/>
          </w:divBdr>
        </w:div>
        <w:div w:id="1997757968">
          <w:marLeft w:val="274"/>
          <w:marRight w:val="0"/>
          <w:marTop w:val="0"/>
          <w:marBottom w:val="0"/>
          <w:divBdr>
            <w:top w:val="none" w:sz="0" w:space="0" w:color="auto"/>
            <w:left w:val="none" w:sz="0" w:space="0" w:color="auto"/>
            <w:bottom w:val="none" w:sz="0" w:space="0" w:color="auto"/>
            <w:right w:val="none" w:sz="0" w:space="0" w:color="auto"/>
          </w:divBdr>
        </w:div>
        <w:div w:id="2122609815">
          <w:marLeft w:val="274"/>
          <w:marRight w:val="0"/>
          <w:marTop w:val="0"/>
          <w:marBottom w:val="0"/>
          <w:divBdr>
            <w:top w:val="none" w:sz="0" w:space="0" w:color="auto"/>
            <w:left w:val="none" w:sz="0" w:space="0" w:color="auto"/>
            <w:bottom w:val="none" w:sz="0" w:space="0" w:color="auto"/>
            <w:right w:val="none" w:sz="0" w:space="0" w:color="auto"/>
          </w:divBdr>
        </w:div>
      </w:divsChild>
    </w:div>
    <w:div w:id="1296524873">
      <w:bodyDiv w:val="1"/>
      <w:marLeft w:val="0"/>
      <w:marRight w:val="0"/>
      <w:marTop w:val="0"/>
      <w:marBottom w:val="0"/>
      <w:divBdr>
        <w:top w:val="none" w:sz="0" w:space="0" w:color="auto"/>
        <w:left w:val="none" w:sz="0" w:space="0" w:color="auto"/>
        <w:bottom w:val="none" w:sz="0" w:space="0" w:color="auto"/>
        <w:right w:val="none" w:sz="0" w:space="0" w:color="auto"/>
      </w:divBdr>
    </w:div>
    <w:div w:id="1329359291">
      <w:bodyDiv w:val="1"/>
      <w:marLeft w:val="0"/>
      <w:marRight w:val="0"/>
      <w:marTop w:val="0"/>
      <w:marBottom w:val="0"/>
      <w:divBdr>
        <w:top w:val="none" w:sz="0" w:space="0" w:color="auto"/>
        <w:left w:val="none" w:sz="0" w:space="0" w:color="auto"/>
        <w:bottom w:val="none" w:sz="0" w:space="0" w:color="auto"/>
        <w:right w:val="none" w:sz="0" w:space="0" w:color="auto"/>
      </w:divBdr>
    </w:div>
    <w:div w:id="1367682228">
      <w:bodyDiv w:val="1"/>
      <w:marLeft w:val="0"/>
      <w:marRight w:val="0"/>
      <w:marTop w:val="0"/>
      <w:marBottom w:val="0"/>
      <w:divBdr>
        <w:top w:val="none" w:sz="0" w:space="0" w:color="auto"/>
        <w:left w:val="none" w:sz="0" w:space="0" w:color="auto"/>
        <w:bottom w:val="none" w:sz="0" w:space="0" w:color="auto"/>
        <w:right w:val="none" w:sz="0" w:space="0" w:color="auto"/>
      </w:divBdr>
    </w:div>
    <w:div w:id="1430586104">
      <w:bodyDiv w:val="1"/>
      <w:marLeft w:val="0"/>
      <w:marRight w:val="0"/>
      <w:marTop w:val="0"/>
      <w:marBottom w:val="0"/>
      <w:divBdr>
        <w:top w:val="none" w:sz="0" w:space="0" w:color="auto"/>
        <w:left w:val="none" w:sz="0" w:space="0" w:color="auto"/>
        <w:bottom w:val="none" w:sz="0" w:space="0" w:color="auto"/>
        <w:right w:val="none" w:sz="0" w:space="0" w:color="auto"/>
      </w:divBdr>
    </w:div>
    <w:div w:id="1439564769">
      <w:bodyDiv w:val="1"/>
      <w:marLeft w:val="0"/>
      <w:marRight w:val="0"/>
      <w:marTop w:val="0"/>
      <w:marBottom w:val="0"/>
      <w:divBdr>
        <w:top w:val="none" w:sz="0" w:space="0" w:color="auto"/>
        <w:left w:val="none" w:sz="0" w:space="0" w:color="auto"/>
        <w:bottom w:val="none" w:sz="0" w:space="0" w:color="auto"/>
        <w:right w:val="none" w:sz="0" w:space="0" w:color="auto"/>
      </w:divBdr>
    </w:div>
    <w:div w:id="1455252730">
      <w:bodyDiv w:val="1"/>
      <w:marLeft w:val="0"/>
      <w:marRight w:val="0"/>
      <w:marTop w:val="0"/>
      <w:marBottom w:val="0"/>
      <w:divBdr>
        <w:top w:val="none" w:sz="0" w:space="0" w:color="auto"/>
        <w:left w:val="none" w:sz="0" w:space="0" w:color="auto"/>
        <w:bottom w:val="none" w:sz="0" w:space="0" w:color="auto"/>
        <w:right w:val="none" w:sz="0" w:space="0" w:color="auto"/>
      </w:divBdr>
    </w:div>
    <w:div w:id="1455904874">
      <w:bodyDiv w:val="1"/>
      <w:marLeft w:val="0"/>
      <w:marRight w:val="0"/>
      <w:marTop w:val="0"/>
      <w:marBottom w:val="0"/>
      <w:divBdr>
        <w:top w:val="none" w:sz="0" w:space="0" w:color="auto"/>
        <w:left w:val="none" w:sz="0" w:space="0" w:color="auto"/>
        <w:bottom w:val="none" w:sz="0" w:space="0" w:color="auto"/>
        <w:right w:val="none" w:sz="0" w:space="0" w:color="auto"/>
      </w:divBdr>
    </w:div>
    <w:div w:id="1477066449">
      <w:bodyDiv w:val="1"/>
      <w:marLeft w:val="0"/>
      <w:marRight w:val="0"/>
      <w:marTop w:val="0"/>
      <w:marBottom w:val="0"/>
      <w:divBdr>
        <w:top w:val="none" w:sz="0" w:space="0" w:color="auto"/>
        <w:left w:val="none" w:sz="0" w:space="0" w:color="auto"/>
        <w:bottom w:val="none" w:sz="0" w:space="0" w:color="auto"/>
        <w:right w:val="none" w:sz="0" w:space="0" w:color="auto"/>
      </w:divBdr>
    </w:div>
    <w:div w:id="1480418946">
      <w:bodyDiv w:val="1"/>
      <w:marLeft w:val="0"/>
      <w:marRight w:val="0"/>
      <w:marTop w:val="0"/>
      <w:marBottom w:val="0"/>
      <w:divBdr>
        <w:top w:val="none" w:sz="0" w:space="0" w:color="auto"/>
        <w:left w:val="none" w:sz="0" w:space="0" w:color="auto"/>
        <w:bottom w:val="none" w:sz="0" w:space="0" w:color="auto"/>
        <w:right w:val="none" w:sz="0" w:space="0" w:color="auto"/>
      </w:divBdr>
    </w:div>
    <w:div w:id="1507206037">
      <w:bodyDiv w:val="1"/>
      <w:marLeft w:val="0"/>
      <w:marRight w:val="0"/>
      <w:marTop w:val="0"/>
      <w:marBottom w:val="0"/>
      <w:divBdr>
        <w:top w:val="none" w:sz="0" w:space="0" w:color="auto"/>
        <w:left w:val="none" w:sz="0" w:space="0" w:color="auto"/>
        <w:bottom w:val="none" w:sz="0" w:space="0" w:color="auto"/>
        <w:right w:val="none" w:sz="0" w:space="0" w:color="auto"/>
      </w:divBdr>
    </w:div>
    <w:div w:id="1514807825">
      <w:bodyDiv w:val="1"/>
      <w:marLeft w:val="0"/>
      <w:marRight w:val="0"/>
      <w:marTop w:val="0"/>
      <w:marBottom w:val="0"/>
      <w:divBdr>
        <w:top w:val="none" w:sz="0" w:space="0" w:color="auto"/>
        <w:left w:val="none" w:sz="0" w:space="0" w:color="auto"/>
        <w:bottom w:val="none" w:sz="0" w:space="0" w:color="auto"/>
        <w:right w:val="none" w:sz="0" w:space="0" w:color="auto"/>
      </w:divBdr>
    </w:div>
    <w:div w:id="1526216586">
      <w:bodyDiv w:val="1"/>
      <w:marLeft w:val="0"/>
      <w:marRight w:val="0"/>
      <w:marTop w:val="0"/>
      <w:marBottom w:val="0"/>
      <w:divBdr>
        <w:top w:val="none" w:sz="0" w:space="0" w:color="auto"/>
        <w:left w:val="none" w:sz="0" w:space="0" w:color="auto"/>
        <w:bottom w:val="none" w:sz="0" w:space="0" w:color="auto"/>
        <w:right w:val="none" w:sz="0" w:space="0" w:color="auto"/>
      </w:divBdr>
    </w:div>
    <w:div w:id="1558317751">
      <w:bodyDiv w:val="1"/>
      <w:marLeft w:val="0"/>
      <w:marRight w:val="0"/>
      <w:marTop w:val="0"/>
      <w:marBottom w:val="0"/>
      <w:divBdr>
        <w:top w:val="none" w:sz="0" w:space="0" w:color="auto"/>
        <w:left w:val="none" w:sz="0" w:space="0" w:color="auto"/>
        <w:bottom w:val="none" w:sz="0" w:space="0" w:color="auto"/>
        <w:right w:val="none" w:sz="0" w:space="0" w:color="auto"/>
      </w:divBdr>
    </w:div>
    <w:div w:id="1615749724">
      <w:bodyDiv w:val="1"/>
      <w:marLeft w:val="0"/>
      <w:marRight w:val="0"/>
      <w:marTop w:val="0"/>
      <w:marBottom w:val="0"/>
      <w:divBdr>
        <w:top w:val="none" w:sz="0" w:space="0" w:color="auto"/>
        <w:left w:val="none" w:sz="0" w:space="0" w:color="auto"/>
        <w:bottom w:val="none" w:sz="0" w:space="0" w:color="auto"/>
        <w:right w:val="none" w:sz="0" w:space="0" w:color="auto"/>
      </w:divBdr>
    </w:div>
    <w:div w:id="1663509613">
      <w:bodyDiv w:val="1"/>
      <w:marLeft w:val="0"/>
      <w:marRight w:val="0"/>
      <w:marTop w:val="0"/>
      <w:marBottom w:val="0"/>
      <w:divBdr>
        <w:top w:val="none" w:sz="0" w:space="0" w:color="auto"/>
        <w:left w:val="none" w:sz="0" w:space="0" w:color="auto"/>
        <w:bottom w:val="none" w:sz="0" w:space="0" w:color="auto"/>
        <w:right w:val="none" w:sz="0" w:space="0" w:color="auto"/>
      </w:divBdr>
    </w:div>
    <w:div w:id="1667660626">
      <w:bodyDiv w:val="1"/>
      <w:marLeft w:val="0"/>
      <w:marRight w:val="0"/>
      <w:marTop w:val="0"/>
      <w:marBottom w:val="0"/>
      <w:divBdr>
        <w:top w:val="none" w:sz="0" w:space="0" w:color="auto"/>
        <w:left w:val="none" w:sz="0" w:space="0" w:color="auto"/>
        <w:bottom w:val="none" w:sz="0" w:space="0" w:color="auto"/>
        <w:right w:val="none" w:sz="0" w:space="0" w:color="auto"/>
      </w:divBdr>
    </w:div>
    <w:div w:id="1671445941">
      <w:bodyDiv w:val="1"/>
      <w:marLeft w:val="0"/>
      <w:marRight w:val="0"/>
      <w:marTop w:val="0"/>
      <w:marBottom w:val="0"/>
      <w:divBdr>
        <w:top w:val="none" w:sz="0" w:space="0" w:color="auto"/>
        <w:left w:val="none" w:sz="0" w:space="0" w:color="auto"/>
        <w:bottom w:val="none" w:sz="0" w:space="0" w:color="auto"/>
        <w:right w:val="none" w:sz="0" w:space="0" w:color="auto"/>
      </w:divBdr>
    </w:div>
    <w:div w:id="1674262180">
      <w:bodyDiv w:val="1"/>
      <w:marLeft w:val="0"/>
      <w:marRight w:val="0"/>
      <w:marTop w:val="0"/>
      <w:marBottom w:val="0"/>
      <w:divBdr>
        <w:top w:val="none" w:sz="0" w:space="0" w:color="auto"/>
        <w:left w:val="none" w:sz="0" w:space="0" w:color="auto"/>
        <w:bottom w:val="none" w:sz="0" w:space="0" w:color="auto"/>
        <w:right w:val="none" w:sz="0" w:space="0" w:color="auto"/>
      </w:divBdr>
    </w:div>
    <w:div w:id="1678116200">
      <w:bodyDiv w:val="1"/>
      <w:marLeft w:val="0"/>
      <w:marRight w:val="0"/>
      <w:marTop w:val="0"/>
      <w:marBottom w:val="0"/>
      <w:divBdr>
        <w:top w:val="none" w:sz="0" w:space="0" w:color="auto"/>
        <w:left w:val="none" w:sz="0" w:space="0" w:color="auto"/>
        <w:bottom w:val="none" w:sz="0" w:space="0" w:color="auto"/>
        <w:right w:val="none" w:sz="0" w:space="0" w:color="auto"/>
      </w:divBdr>
      <w:divsChild>
        <w:div w:id="574436369">
          <w:marLeft w:val="792"/>
          <w:marRight w:val="0"/>
          <w:marTop w:val="0"/>
          <w:marBottom w:val="0"/>
          <w:divBdr>
            <w:top w:val="none" w:sz="0" w:space="0" w:color="auto"/>
            <w:left w:val="none" w:sz="0" w:space="0" w:color="auto"/>
            <w:bottom w:val="none" w:sz="0" w:space="0" w:color="auto"/>
            <w:right w:val="none" w:sz="0" w:space="0" w:color="auto"/>
          </w:divBdr>
        </w:div>
        <w:div w:id="712463323">
          <w:marLeft w:val="792"/>
          <w:marRight w:val="0"/>
          <w:marTop w:val="0"/>
          <w:marBottom w:val="0"/>
          <w:divBdr>
            <w:top w:val="none" w:sz="0" w:space="0" w:color="auto"/>
            <w:left w:val="none" w:sz="0" w:space="0" w:color="auto"/>
            <w:bottom w:val="none" w:sz="0" w:space="0" w:color="auto"/>
            <w:right w:val="none" w:sz="0" w:space="0" w:color="auto"/>
          </w:divBdr>
        </w:div>
        <w:div w:id="953437499">
          <w:marLeft w:val="792"/>
          <w:marRight w:val="0"/>
          <w:marTop w:val="0"/>
          <w:marBottom w:val="0"/>
          <w:divBdr>
            <w:top w:val="none" w:sz="0" w:space="0" w:color="auto"/>
            <w:left w:val="none" w:sz="0" w:space="0" w:color="auto"/>
            <w:bottom w:val="none" w:sz="0" w:space="0" w:color="auto"/>
            <w:right w:val="none" w:sz="0" w:space="0" w:color="auto"/>
          </w:divBdr>
        </w:div>
        <w:div w:id="2135977863">
          <w:marLeft w:val="792"/>
          <w:marRight w:val="0"/>
          <w:marTop w:val="0"/>
          <w:marBottom w:val="0"/>
          <w:divBdr>
            <w:top w:val="none" w:sz="0" w:space="0" w:color="auto"/>
            <w:left w:val="none" w:sz="0" w:space="0" w:color="auto"/>
            <w:bottom w:val="none" w:sz="0" w:space="0" w:color="auto"/>
            <w:right w:val="none" w:sz="0" w:space="0" w:color="auto"/>
          </w:divBdr>
        </w:div>
      </w:divsChild>
    </w:div>
    <w:div w:id="1710184827">
      <w:bodyDiv w:val="1"/>
      <w:marLeft w:val="0"/>
      <w:marRight w:val="0"/>
      <w:marTop w:val="0"/>
      <w:marBottom w:val="0"/>
      <w:divBdr>
        <w:top w:val="none" w:sz="0" w:space="0" w:color="auto"/>
        <w:left w:val="none" w:sz="0" w:space="0" w:color="auto"/>
        <w:bottom w:val="none" w:sz="0" w:space="0" w:color="auto"/>
        <w:right w:val="none" w:sz="0" w:space="0" w:color="auto"/>
      </w:divBdr>
    </w:div>
    <w:div w:id="1712225618">
      <w:bodyDiv w:val="1"/>
      <w:marLeft w:val="0"/>
      <w:marRight w:val="0"/>
      <w:marTop w:val="0"/>
      <w:marBottom w:val="0"/>
      <w:divBdr>
        <w:top w:val="none" w:sz="0" w:space="0" w:color="auto"/>
        <w:left w:val="none" w:sz="0" w:space="0" w:color="auto"/>
        <w:bottom w:val="none" w:sz="0" w:space="0" w:color="auto"/>
        <w:right w:val="none" w:sz="0" w:space="0" w:color="auto"/>
      </w:divBdr>
    </w:div>
    <w:div w:id="1743210977">
      <w:bodyDiv w:val="1"/>
      <w:marLeft w:val="0"/>
      <w:marRight w:val="0"/>
      <w:marTop w:val="0"/>
      <w:marBottom w:val="0"/>
      <w:divBdr>
        <w:top w:val="none" w:sz="0" w:space="0" w:color="auto"/>
        <w:left w:val="none" w:sz="0" w:space="0" w:color="auto"/>
        <w:bottom w:val="none" w:sz="0" w:space="0" w:color="auto"/>
        <w:right w:val="none" w:sz="0" w:space="0" w:color="auto"/>
      </w:divBdr>
    </w:div>
    <w:div w:id="1817603885">
      <w:bodyDiv w:val="1"/>
      <w:marLeft w:val="0"/>
      <w:marRight w:val="0"/>
      <w:marTop w:val="0"/>
      <w:marBottom w:val="0"/>
      <w:divBdr>
        <w:top w:val="none" w:sz="0" w:space="0" w:color="auto"/>
        <w:left w:val="none" w:sz="0" w:space="0" w:color="auto"/>
        <w:bottom w:val="none" w:sz="0" w:space="0" w:color="auto"/>
        <w:right w:val="none" w:sz="0" w:space="0" w:color="auto"/>
      </w:divBdr>
    </w:div>
    <w:div w:id="1834294467">
      <w:bodyDiv w:val="1"/>
      <w:marLeft w:val="0"/>
      <w:marRight w:val="0"/>
      <w:marTop w:val="0"/>
      <w:marBottom w:val="0"/>
      <w:divBdr>
        <w:top w:val="none" w:sz="0" w:space="0" w:color="auto"/>
        <w:left w:val="none" w:sz="0" w:space="0" w:color="auto"/>
        <w:bottom w:val="none" w:sz="0" w:space="0" w:color="auto"/>
        <w:right w:val="none" w:sz="0" w:space="0" w:color="auto"/>
      </w:divBdr>
    </w:div>
    <w:div w:id="1850102715">
      <w:bodyDiv w:val="1"/>
      <w:marLeft w:val="0"/>
      <w:marRight w:val="0"/>
      <w:marTop w:val="0"/>
      <w:marBottom w:val="0"/>
      <w:divBdr>
        <w:top w:val="none" w:sz="0" w:space="0" w:color="auto"/>
        <w:left w:val="none" w:sz="0" w:space="0" w:color="auto"/>
        <w:bottom w:val="none" w:sz="0" w:space="0" w:color="auto"/>
        <w:right w:val="none" w:sz="0" w:space="0" w:color="auto"/>
      </w:divBdr>
    </w:div>
    <w:div w:id="1857188289">
      <w:bodyDiv w:val="1"/>
      <w:marLeft w:val="0"/>
      <w:marRight w:val="0"/>
      <w:marTop w:val="0"/>
      <w:marBottom w:val="0"/>
      <w:divBdr>
        <w:top w:val="none" w:sz="0" w:space="0" w:color="auto"/>
        <w:left w:val="none" w:sz="0" w:space="0" w:color="auto"/>
        <w:bottom w:val="none" w:sz="0" w:space="0" w:color="auto"/>
        <w:right w:val="none" w:sz="0" w:space="0" w:color="auto"/>
      </w:divBdr>
      <w:divsChild>
        <w:div w:id="671301683">
          <w:marLeft w:val="792"/>
          <w:marRight w:val="0"/>
          <w:marTop w:val="0"/>
          <w:marBottom w:val="0"/>
          <w:divBdr>
            <w:top w:val="none" w:sz="0" w:space="0" w:color="auto"/>
            <w:left w:val="none" w:sz="0" w:space="0" w:color="auto"/>
            <w:bottom w:val="none" w:sz="0" w:space="0" w:color="auto"/>
            <w:right w:val="none" w:sz="0" w:space="0" w:color="auto"/>
          </w:divBdr>
        </w:div>
        <w:div w:id="793795213">
          <w:marLeft w:val="792"/>
          <w:marRight w:val="0"/>
          <w:marTop w:val="0"/>
          <w:marBottom w:val="0"/>
          <w:divBdr>
            <w:top w:val="none" w:sz="0" w:space="0" w:color="auto"/>
            <w:left w:val="none" w:sz="0" w:space="0" w:color="auto"/>
            <w:bottom w:val="none" w:sz="0" w:space="0" w:color="auto"/>
            <w:right w:val="none" w:sz="0" w:space="0" w:color="auto"/>
          </w:divBdr>
        </w:div>
        <w:div w:id="1034883990">
          <w:marLeft w:val="792"/>
          <w:marRight w:val="0"/>
          <w:marTop w:val="0"/>
          <w:marBottom w:val="0"/>
          <w:divBdr>
            <w:top w:val="none" w:sz="0" w:space="0" w:color="auto"/>
            <w:left w:val="none" w:sz="0" w:space="0" w:color="auto"/>
            <w:bottom w:val="none" w:sz="0" w:space="0" w:color="auto"/>
            <w:right w:val="none" w:sz="0" w:space="0" w:color="auto"/>
          </w:divBdr>
        </w:div>
        <w:div w:id="1110734886">
          <w:marLeft w:val="792"/>
          <w:marRight w:val="0"/>
          <w:marTop w:val="0"/>
          <w:marBottom w:val="0"/>
          <w:divBdr>
            <w:top w:val="none" w:sz="0" w:space="0" w:color="auto"/>
            <w:left w:val="none" w:sz="0" w:space="0" w:color="auto"/>
            <w:bottom w:val="none" w:sz="0" w:space="0" w:color="auto"/>
            <w:right w:val="none" w:sz="0" w:space="0" w:color="auto"/>
          </w:divBdr>
        </w:div>
      </w:divsChild>
    </w:div>
    <w:div w:id="1867937326">
      <w:bodyDiv w:val="1"/>
      <w:marLeft w:val="0"/>
      <w:marRight w:val="0"/>
      <w:marTop w:val="0"/>
      <w:marBottom w:val="0"/>
      <w:divBdr>
        <w:top w:val="none" w:sz="0" w:space="0" w:color="auto"/>
        <w:left w:val="none" w:sz="0" w:space="0" w:color="auto"/>
        <w:bottom w:val="none" w:sz="0" w:space="0" w:color="auto"/>
        <w:right w:val="none" w:sz="0" w:space="0" w:color="auto"/>
      </w:divBdr>
    </w:div>
    <w:div w:id="1920476673">
      <w:bodyDiv w:val="1"/>
      <w:marLeft w:val="0"/>
      <w:marRight w:val="0"/>
      <w:marTop w:val="0"/>
      <w:marBottom w:val="0"/>
      <w:divBdr>
        <w:top w:val="none" w:sz="0" w:space="0" w:color="auto"/>
        <w:left w:val="none" w:sz="0" w:space="0" w:color="auto"/>
        <w:bottom w:val="none" w:sz="0" w:space="0" w:color="auto"/>
        <w:right w:val="none" w:sz="0" w:space="0" w:color="auto"/>
      </w:divBdr>
    </w:div>
    <w:div w:id="20459802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8.emf"/><Relationship Id="rId42" Type="http://schemas.openxmlformats.org/officeDocument/2006/relationships/image" Target="media/image25.jpeg"/><Relationship Id="rId63" Type="http://schemas.openxmlformats.org/officeDocument/2006/relationships/image" Target="media/image42.jpeg"/><Relationship Id="rId84" Type="http://schemas.openxmlformats.org/officeDocument/2006/relationships/image" Target="media/image58.png"/><Relationship Id="rId138" Type="http://schemas.openxmlformats.org/officeDocument/2006/relationships/image" Target="media/image107.png"/><Relationship Id="rId159" Type="http://schemas.openxmlformats.org/officeDocument/2006/relationships/image" Target="media/image112.png"/><Relationship Id="rId191" Type="http://schemas.openxmlformats.org/officeDocument/2006/relationships/image" Target="media/image149.png"/><Relationship Id="rId205" Type="http://schemas.openxmlformats.org/officeDocument/2006/relationships/image" Target="media/image163.png"/><Relationship Id="rId226" Type="http://schemas.openxmlformats.org/officeDocument/2006/relationships/image" Target="media/image182.png"/><Relationship Id="rId107" Type="http://schemas.openxmlformats.org/officeDocument/2006/relationships/image" Target="media/image82.png"/><Relationship Id="rId11" Type="http://schemas.openxmlformats.org/officeDocument/2006/relationships/header" Target="header1.xml"/><Relationship Id="rId32" Type="http://schemas.openxmlformats.org/officeDocument/2006/relationships/image" Target="media/image14.png"/><Relationship Id="rId53" Type="http://schemas.microsoft.com/office/2007/relationships/hdphoto" Target="media/hdphoto3.wdp"/><Relationship Id="rId74" Type="http://schemas.openxmlformats.org/officeDocument/2006/relationships/image" Target="media/image50.png"/><Relationship Id="rId128" Type="http://schemas.openxmlformats.org/officeDocument/2006/relationships/image" Target="media/image94.png"/><Relationship Id="rId149" Type="http://schemas.openxmlformats.org/officeDocument/2006/relationships/image" Target="media/image104.png"/><Relationship Id="rId5" Type="http://schemas.openxmlformats.org/officeDocument/2006/relationships/numbering" Target="numbering.xml"/><Relationship Id="rId95" Type="http://schemas.openxmlformats.org/officeDocument/2006/relationships/image" Target="media/image69.png"/><Relationship Id="rId160" Type="http://schemas.openxmlformats.org/officeDocument/2006/relationships/header" Target="header9.xml"/><Relationship Id="rId181" Type="http://schemas.openxmlformats.org/officeDocument/2006/relationships/image" Target="media/image139.png"/><Relationship Id="rId216" Type="http://schemas.openxmlformats.org/officeDocument/2006/relationships/image" Target="media/image148.png"/><Relationship Id="rId22" Type="http://schemas.openxmlformats.org/officeDocument/2006/relationships/image" Target="media/image9.emf"/><Relationship Id="rId43" Type="http://schemas.openxmlformats.org/officeDocument/2006/relationships/image" Target="media/image26.jpeg"/><Relationship Id="rId64" Type="http://schemas.openxmlformats.org/officeDocument/2006/relationships/image" Target="media/image43.emf"/><Relationship Id="rId118" Type="http://schemas.openxmlformats.org/officeDocument/2006/relationships/image" Target="media/image86.png"/><Relationship Id="rId139" Type="http://schemas.openxmlformats.org/officeDocument/2006/relationships/image" Target="media/image108.png"/><Relationship Id="rId85" Type="http://schemas.openxmlformats.org/officeDocument/2006/relationships/image" Target="media/image61.png"/><Relationship Id="rId150" Type="http://schemas.openxmlformats.org/officeDocument/2006/relationships/image" Target="media/image115.png"/><Relationship Id="rId171" Type="http://schemas.openxmlformats.org/officeDocument/2006/relationships/image" Target="media/image129.png"/><Relationship Id="rId192" Type="http://schemas.openxmlformats.org/officeDocument/2006/relationships/image" Target="media/image126.png"/><Relationship Id="rId206" Type="http://schemas.openxmlformats.org/officeDocument/2006/relationships/image" Target="media/image138.png"/><Relationship Id="rId227" Type="http://schemas.openxmlformats.org/officeDocument/2006/relationships/image" Target="media/image160.png"/><Relationship Id="rId12" Type="http://schemas.openxmlformats.org/officeDocument/2006/relationships/footer" Target="footer1.xml"/><Relationship Id="rId33" Type="http://schemas.openxmlformats.org/officeDocument/2006/relationships/image" Target="media/image17.png"/><Relationship Id="rId108" Type="http://schemas.openxmlformats.org/officeDocument/2006/relationships/image" Target="media/image76.png"/><Relationship Id="rId129" Type="http://schemas.openxmlformats.org/officeDocument/2006/relationships/image" Target="media/image95.png"/><Relationship Id="rId54" Type="http://schemas.openxmlformats.org/officeDocument/2006/relationships/image" Target="media/image35.jpeg"/><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header" Target="header5.xml"/><Relationship Id="rId161" Type="http://schemas.openxmlformats.org/officeDocument/2006/relationships/footer" Target="footer9.xml"/><Relationship Id="rId182" Type="http://schemas.openxmlformats.org/officeDocument/2006/relationships/image" Target="media/image121.png"/><Relationship Id="rId217" Type="http://schemas.openxmlformats.org/officeDocument/2006/relationships/image" Target="media/image175.png"/><Relationship Id="rId6" Type="http://schemas.openxmlformats.org/officeDocument/2006/relationships/styles" Target="styles.xml"/><Relationship Id="rId23" Type="http://schemas.openxmlformats.org/officeDocument/2006/relationships/chart" Target="charts/chart1.xml"/><Relationship Id="rId119" Type="http://schemas.openxmlformats.org/officeDocument/2006/relationships/image" Target="media/image88.png"/><Relationship Id="rId44" Type="http://schemas.openxmlformats.org/officeDocument/2006/relationships/image" Target="media/image27.jpeg"/><Relationship Id="rId65" Type="http://schemas.openxmlformats.org/officeDocument/2006/relationships/image" Target="media/image44.emf"/><Relationship Id="rId86" Type="http://schemas.openxmlformats.org/officeDocument/2006/relationships/image" Target="media/image60.png"/><Relationship Id="rId130" Type="http://schemas.openxmlformats.org/officeDocument/2006/relationships/header" Target="header3.xml"/><Relationship Id="rId151" Type="http://schemas.openxmlformats.org/officeDocument/2006/relationships/image" Target="media/image105.png"/><Relationship Id="rId172" Type="http://schemas.openxmlformats.org/officeDocument/2006/relationships/image" Target="media/image116.tmp"/><Relationship Id="rId193" Type="http://schemas.openxmlformats.org/officeDocument/2006/relationships/image" Target="media/image151.png"/><Relationship Id="rId207" Type="http://schemas.openxmlformats.org/officeDocument/2006/relationships/image" Target="media/image165.png"/><Relationship Id="rId228" Type="http://schemas.openxmlformats.org/officeDocument/2006/relationships/image" Target="media/image184.png"/><Relationship Id="rId13" Type="http://schemas.openxmlformats.org/officeDocument/2006/relationships/image" Target="media/image1.png"/><Relationship Id="rId109" Type="http://schemas.openxmlformats.org/officeDocument/2006/relationships/image" Target="media/image77.png"/><Relationship Id="rId34" Type="http://schemas.openxmlformats.org/officeDocument/2006/relationships/image" Target="media/image18.jpe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0.emf"/><Relationship Id="rId120" Type="http://schemas.openxmlformats.org/officeDocument/2006/relationships/image" Target="media/image89.emf"/><Relationship Id="rId141" Type="http://schemas.openxmlformats.org/officeDocument/2006/relationships/footer" Target="footer6.xml"/><Relationship Id="rId7" Type="http://schemas.openxmlformats.org/officeDocument/2006/relationships/settings" Target="settings.xml"/><Relationship Id="rId162" Type="http://schemas.openxmlformats.org/officeDocument/2006/relationships/image" Target="media/image113.emf"/><Relationship Id="rId183" Type="http://schemas.openxmlformats.org/officeDocument/2006/relationships/image" Target="media/image141.png"/><Relationship Id="rId218" Type="http://schemas.openxmlformats.org/officeDocument/2006/relationships/header" Target="header11.xml"/><Relationship Id="rId24" Type="http://schemas.openxmlformats.org/officeDocument/2006/relationships/chart" Target="charts/chart2.xml"/><Relationship Id="rId45" Type="http://schemas.openxmlformats.org/officeDocument/2006/relationships/image" Target="media/image28.emf"/><Relationship Id="rId66" Type="http://schemas.openxmlformats.org/officeDocument/2006/relationships/image" Target="media/image45.jpeg"/><Relationship Id="rId87" Type="http://schemas.openxmlformats.org/officeDocument/2006/relationships/image" Target="media/image63.png"/><Relationship Id="rId110" Type="http://schemas.openxmlformats.org/officeDocument/2006/relationships/image" Target="media/image79.png"/><Relationship Id="rId131" Type="http://schemas.openxmlformats.org/officeDocument/2006/relationships/footer" Target="footer4.xml"/><Relationship Id="rId152" Type="http://schemas.openxmlformats.org/officeDocument/2006/relationships/image" Target="media/image117.png"/><Relationship Id="rId173" Type="http://schemas.openxmlformats.org/officeDocument/2006/relationships/image" Target="media/image131.png"/><Relationship Id="rId194" Type="http://schemas.openxmlformats.org/officeDocument/2006/relationships/image" Target="media/image127.png"/><Relationship Id="rId208" Type="http://schemas.openxmlformats.org/officeDocument/2006/relationships/image" Target="media/image140.png"/><Relationship Id="rId229" Type="http://schemas.openxmlformats.org/officeDocument/2006/relationships/header" Target="header12.xml"/><Relationship Id="rId14" Type="http://schemas.openxmlformats.org/officeDocument/2006/relationships/image" Target="media/image2.png"/><Relationship Id="rId35" Type="http://schemas.openxmlformats.org/officeDocument/2006/relationships/image" Target="media/image19.jpeg"/><Relationship Id="rId56" Type="http://schemas.microsoft.com/office/2007/relationships/hdphoto" Target="media/hdphoto4.wdp"/><Relationship Id="rId77" Type="http://schemas.openxmlformats.org/officeDocument/2006/relationships/image" Target="media/image54.png"/><Relationship Id="rId100" Type="http://schemas.openxmlformats.org/officeDocument/2006/relationships/image" Target="media/image76.emf"/><Relationship Id="rId8" Type="http://schemas.openxmlformats.org/officeDocument/2006/relationships/webSettings" Target="webSettings.xml"/><Relationship Id="rId98" Type="http://schemas.openxmlformats.org/officeDocument/2006/relationships/image" Target="media/image71.png"/><Relationship Id="rId121" Type="http://schemas.openxmlformats.org/officeDocument/2006/relationships/image" Target="media/image94.emf"/><Relationship Id="rId142" Type="http://schemas.openxmlformats.org/officeDocument/2006/relationships/header" Target="header6.xml"/><Relationship Id="rId163" Type="http://schemas.openxmlformats.org/officeDocument/2006/relationships/image" Target="media/image114.emf"/><Relationship Id="rId184" Type="http://schemas.openxmlformats.org/officeDocument/2006/relationships/image" Target="media/image122.png"/><Relationship Id="rId219" Type="http://schemas.openxmlformats.org/officeDocument/2006/relationships/footer" Target="footer11.xml"/><Relationship Id="rId230" Type="http://schemas.openxmlformats.org/officeDocument/2006/relationships/footer" Target="footer12.xml"/><Relationship Id="rId25" Type="http://schemas.openxmlformats.org/officeDocument/2006/relationships/image" Target="media/image10.png"/><Relationship Id="rId46" Type="http://schemas.openxmlformats.org/officeDocument/2006/relationships/image" Target="media/image29.emf"/><Relationship Id="rId67" Type="http://schemas.openxmlformats.org/officeDocument/2006/relationships/image" Target="media/image46.png"/><Relationship Id="rId116" Type="http://schemas.openxmlformats.org/officeDocument/2006/relationships/image" Target="media/image84.png"/><Relationship Id="rId137" Type="http://schemas.openxmlformats.org/officeDocument/2006/relationships/image" Target="media/image101.png"/><Relationship Id="rId158" Type="http://schemas.openxmlformats.org/officeDocument/2006/relationships/image" Target="media/image111.png"/><Relationship Id="rId20" Type="http://schemas.openxmlformats.org/officeDocument/2006/relationships/image" Target="media/image8.png"/><Relationship Id="rId41" Type="http://schemas.openxmlformats.org/officeDocument/2006/relationships/image" Target="media/image24.jpeg"/><Relationship Id="rId62" Type="http://schemas.openxmlformats.org/officeDocument/2006/relationships/image" Target="media/image41.jpeg"/><Relationship Id="rId83" Type="http://schemas.openxmlformats.org/officeDocument/2006/relationships/chart" Target="charts/chart4.xml"/><Relationship Id="rId88" Type="http://schemas.openxmlformats.org/officeDocument/2006/relationships/image" Target="media/image62.png"/><Relationship Id="rId111" Type="http://schemas.openxmlformats.org/officeDocument/2006/relationships/header" Target="header2.xml"/><Relationship Id="rId132" Type="http://schemas.openxmlformats.org/officeDocument/2006/relationships/image" Target="media/image96.png"/><Relationship Id="rId153" Type="http://schemas.openxmlformats.org/officeDocument/2006/relationships/header" Target="header7.xml"/><Relationship Id="rId174" Type="http://schemas.openxmlformats.org/officeDocument/2006/relationships/image" Target="media/image117.tmp"/><Relationship Id="rId179" Type="http://schemas.openxmlformats.org/officeDocument/2006/relationships/image" Target="media/image137.png"/><Relationship Id="rId195" Type="http://schemas.openxmlformats.org/officeDocument/2006/relationships/image" Target="media/image153.png"/><Relationship Id="rId209" Type="http://schemas.openxmlformats.org/officeDocument/2006/relationships/image" Target="media/image167.png"/><Relationship Id="rId190" Type="http://schemas.openxmlformats.org/officeDocument/2006/relationships/image" Target="media/image125.png"/><Relationship Id="rId204" Type="http://schemas.openxmlformats.org/officeDocument/2006/relationships/image" Target="media/image136.png"/><Relationship Id="rId220" Type="http://schemas.openxmlformats.org/officeDocument/2006/relationships/image" Target="media/image150.png"/><Relationship Id="rId225" Type="http://schemas.openxmlformats.org/officeDocument/2006/relationships/image" Target="media/image158.png"/><Relationship Id="rId15" Type="http://schemas.openxmlformats.org/officeDocument/2006/relationships/image" Target="media/image3.png"/><Relationship Id="rId36" Type="http://schemas.openxmlformats.org/officeDocument/2006/relationships/image" Target="media/image20.jpeg"/><Relationship Id="rId57" Type="http://schemas.openxmlformats.org/officeDocument/2006/relationships/image" Target="media/image37.jpeg"/><Relationship Id="rId106" Type="http://schemas.openxmlformats.org/officeDocument/2006/relationships/image" Target="media/image75.png"/><Relationship Id="rId127"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4.png"/><Relationship Id="rId73" Type="http://schemas.openxmlformats.org/officeDocument/2006/relationships/image" Target="media/image49.png"/><Relationship Id="rId78" Type="http://schemas.openxmlformats.org/officeDocument/2006/relationships/image" Target="media/image55.png"/><Relationship Id="rId94" Type="http://schemas.openxmlformats.org/officeDocument/2006/relationships/image" Target="media/image68.png"/><Relationship Id="rId99" Type="http://schemas.openxmlformats.org/officeDocument/2006/relationships/image" Target="media/image72.emf"/><Relationship Id="rId101" Type="http://schemas.openxmlformats.org/officeDocument/2006/relationships/footer" Target="footer2.xml"/><Relationship Id="rId122" Type="http://schemas.openxmlformats.org/officeDocument/2006/relationships/image" Target="media/image90.png"/><Relationship Id="rId143" Type="http://schemas.openxmlformats.org/officeDocument/2006/relationships/footer" Target="footer7.xml"/><Relationship Id="rId148" Type="http://schemas.openxmlformats.org/officeDocument/2006/relationships/image" Target="media/image113.png"/><Relationship Id="rId164" Type="http://schemas.openxmlformats.org/officeDocument/2006/relationships/header" Target="header10.xml"/><Relationship Id="rId185" Type="http://schemas.openxmlformats.org/officeDocument/2006/relationships/image" Target="media/image14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0.png"/><Relationship Id="rId210" Type="http://schemas.openxmlformats.org/officeDocument/2006/relationships/image" Target="media/image142.png"/><Relationship Id="rId215" Type="http://schemas.openxmlformats.org/officeDocument/2006/relationships/image" Target="media/image173.png"/><Relationship Id="rId26" Type="http://schemas.openxmlformats.org/officeDocument/2006/relationships/chart" Target="charts/chart3.xml"/><Relationship Id="rId231" Type="http://schemas.openxmlformats.org/officeDocument/2006/relationships/footer" Target="footer13.xml"/><Relationship Id="rId47" Type="http://schemas.openxmlformats.org/officeDocument/2006/relationships/image" Target="media/image30.png"/><Relationship Id="rId68" Type="http://schemas.microsoft.com/office/2007/relationships/hdphoto" Target="media/hdphoto6.wdp"/><Relationship Id="rId89" Type="http://schemas.openxmlformats.org/officeDocument/2006/relationships/image" Target="media/image64.png"/><Relationship Id="rId112" Type="http://schemas.openxmlformats.org/officeDocument/2006/relationships/footer" Target="footer3.xml"/><Relationship Id="rId133" Type="http://schemas.openxmlformats.org/officeDocument/2006/relationships/image" Target="media/image97.png"/><Relationship Id="rId154" Type="http://schemas.openxmlformats.org/officeDocument/2006/relationships/footer" Target="footer8.xml"/><Relationship Id="rId175" Type="http://schemas.openxmlformats.org/officeDocument/2006/relationships/image" Target="media/image133.png"/><Relationship Id="rId196" Type="http://schemas.openxmlformats.org/officeDocument/2006/relationships/image" Target="media/image128.png"/><Relationship Id="rId200" Type="http://schemas.openxmlformats.org/officeDocument/2006/relationships/image" Target="media/image132.png"/><Relationship Id="rId16" Type="http://schemas.openxmlformats.org/officeDocument/2006/relationships/image" Target="media/image4.png"/><Relationship Id="rId221" Type="http://schemas.openxmlformats.org/officeDocument/2006/relationships/image" Target="media/image177.png"/><Relationship Id="rId37" Type="http://schemas.openxmlformats.org/officeDocument/2006/relationships/image" Target="media/image21.jpeg"/><Relationship Id="rId58" Type="http://schemas.openxmlformats.org/officeDocument/2006/relationships/image" Target="media/image38.png"/><Relationship Id="rId79" Type="http://schemas.openxmlformats.org/officeDocument/2006/relationships/image" Target="media/image52.png"/><Relationship Id="rId102" Type="http://schemas.openxmlformats.org/officeDocument/2006/relationships/image" Target="media/image73.tmp"/><Relationship Id="rId123" Type="http://schemas.openxmlformats.org/officeDocument/2006/relationships/image" Target="media/image91.png"/><Relationship Id="rId144" Type="http://schemas.openxmlformats.org/officeDocument/2006/relationships/image" Target="media/image102.png"/><Relationship Id="rId90" Type="http://schemas.openxmlformats.org/officeDocument/2006/relationships/image" Target="media/image65.png"/><Relationship Id="rId165" Type="http://schemas.openxmlformats.org/officeDocument/2006/relationships/footer" Target="footer10.xml"/><Relationship Id="rId186" Type="http://schemas.openxmlformats.org/officeDocument/2006/relationships/image" Target="media/image123.png"/><Relationship Id="rId211" Type="http://schemas.openxmlformats.org/officeDocument/2006/relationships/image" Target="media/image169.png"/><Relationship Id="rId232" Type="http://schemas.openxmlformats.org/officeDocument/2006/relationships/footer" Target="footer14.xml"/><Relationship Id="rId27" Type="http://schemas.openxmlformats.org/officeDocument/2006/relationships/image" Target="media/image11.png"/><Relationship Id="rId48" Type="http://schemas.microsoft.com/office/2007/relationships/hdphoto" Target="media/hdphoto2.wdp"/><Relationship Id="rId69" Type="http://schemas.openxmlformats.org/officeDocument/2006/relationships/image" Target="media/image47.png"/><Relationship Id="rId113" Type="http://schemas.openxmlformats.org/officeDocument/2006/relationships/image" Target="media/image81.png"/><Relationship Id="rId134" Type="http://schemas.openxmlformats.org/officeDocument/2006/relationships/header" Target="header4.xml"/><Relationship Id="rId80" Type="http://schemas.openxmlformats.org/officeDocument/2006/relationships/image" Target="media/image56.png"/><Relationship Id="rId155" Type="http://schemas.openxmlformats.org/officeDocument/2006/relationships/header" Target="header8.xml"/><Relationship Id="rId176" Type="http://schemas.openxmlformats.org/officeDocument/2006/relationships/image" Target="media/image118.tmp"/><Relationship Id="rId197" Type="http://schemas.openxmlformats.org/officeDocument/2006/relationships/image" Target="media/image155.png"/><Relationship Id="rId201" Type="http://schemas.openxmlformats.org/officeDocument/2006/relationships/image" Target="media/image159.png"/><Relationship Id="rId222" Type="http://schemas.openxmlformats.org/officeDocument/2006/relationships/image" Target="media/image152.png"/><Relationship Id="rId17" Type="http://schemas.openxmlformats.org/officeDocument/2006/relationships/image" Target="media/image5.png"/><Relationship Id="rId38" Type="http://schemas.openxmlformats.org/officeDocument/2006/relationships/image" Target="media/image22.jpeg"/><Relationship Id="rId59" Type="http://schemas.microsoft.com/office/2007/relationships/hdphoto" Target="media/hdphoto5.wdp"/><Relationship Id="rId103" Type="http://schemas.openxmlformats.org/officeDocument/2006/relationships/image" Target="media/image78.png"/><Relationship Id="rId124" Type="http://schemas.openxmlformats.org/officeDocument/2006/relationships/image" Target="media/image92.png"/><Relationship Id="rId70" Type="http://schemas.microsoft.com/office/2007/relationships/hdphoto" Target="media/hdphoto7.wdp"/><Relationship Id="rId91" Type="http://schemas.openxmlformats.org/officeDocument/2006/relationships/image" Target="media/image67.png"/><Relationship Id="rId145" Type="http://schemas.openxmlformats.org/officeDocument/2006/relationships/image" Target="media/image110.png"/><Relationship Id="rId166" Type="http://schemas.openxmlformats.org/officeDocument/2006/relationships/image" Target="media/image115.tmp"/><Relationship Id="rId187" Type="http://schemas.openxmlformats.org/officeDocument/2006/relationships/image" Target="media/image145.png"/><Relationship Id="rId1" Type="http://schemas.openxmlformats.org/officeDocument/2006/relationships/customXml" Target="../customXml/item1.xml"/><Relationship Id="rId212" Type="http://schemas.openxmlformats.org/officeDocument/2006/relationships/image" Target="media/image144.png"/><Relationship Id="rId233" Type="http://schemas.openxmlformats.org/officeDocument/2006/relationships/fontTable" Target="fontTable.xml"/><Relationship Id="rId28" Type="http://schemas.openxmlformats.org/officeDocument/2006/relationships/image" Target="media/image12.png"/><Relationship Id="rId49" Type="http://schemas.openxmlformats.org/officeDocument/2006/relationships/image" Target="media/image31.jpeg"/><Relationship Id="rId114" Type="http://schemas.openxmlformats.org/officeDocument/2006/relationships/image" Target="media/image87.png"/><Relationship Id="rId60" Type="http://schemas.openxmlformats.org/officeDocument/2006/relationships/image" Target="media/image39.jpeg"/><Relationship Id="rId81" Type="http://schemas.openxmlformats.org/officeDocument/2006/relationships/image" Target="media/image57.png"/><Relationship Id="rId135" Type="http://schemas.openxmlformats.org/officeDocument/2006/relationships/footer" Target="footer5.xml"/><Relationship Id="rId156" Type="http://schemas.openxmlformats.org/officeDocument/2006/relationships/image" Target="media/image106.png"/><Relationship Id="rId177" Type="http://schemas.openxmlformats.org/officeDocument/2006/relationships/image" Target="media/image135.png"/><Relationship Id="rId198" Type="http://schemas.openxmlformats.org/officeDocument/2006/relationships/image" Target="media/image130.png"/><Relationship Id="rId202" Type="http://schemas.openxmlformats.org/officeDocument/2006/relationships/image" Target="media/image134.png"/><Relationship Id="rId223" Type="http://schemas.openxmlformats.org/officeDocument/2006/relationships/image" Target="media/image154.png"/><Relationship Id="rId18" Type="http://schemas.openxmlformats.org/officeDocument/2006/relationships/image" Target="media/image6.png"/><Relationship Id="rId39" Type="http://schemas.openxmlformats.org/officeDocument/2006/relationships/image" Target="media/image23.png"/><Relationship Id="rId50" Type="http://schemas.openxmlformats.org/officeDocument/2006/relationships/image" Target="media/image32.jpeg"/><Relationship Id="rId104" Type="http://schemas.openxmlformats.org/officeDocument/2006/relationships/image" Target="media/image74.png"/><Relationship Id="rId125" Type="http://schemas.openxmlformats.org/officeDocument/2006/relationships/image" Target="media/image98.png"/><Relationship Id="rId146" Type="http://schemas.openxmlformats.org/officeDocument/2006/relationships/image" Target="media/image103.png"/><Relationship Id="rId188" Type="http://schemas.openxmlformats.org/officeDocument/2006/relationships/image" Target="media/image124.png"/><Relationship Id="rId71" Type="http://schemas.openxmlformats.org/officeDocument/2006/relationships/image" Target="media/image48.png"/><Relationship Id="rId92" Type="http://schemas.openxmlformats.org/officeDocument/2006/relationships/image" Target="media/image66.png"/><Relationship Id="rId213" Type="http://schemas.openxmlformats.org/officeDocument/2006/relationships/image" Target="media/image171.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3.png"/><Relationship Id="rId40" Type="http://schemas.microsoft.com/office/2007/relationships/hdphoto" Target="media/hdphoto1.wdp"/><Relationship Id="rId115" Type="http://schemas.openxmlformats.org/officeDocument/2006/relationships/image" Target="media/image83.png"/><Relationship Id="rId136" Type="http://schemas.openxmlformats.org/officeDocument/2006/relationships/image" Target="media/image99.png"/><Relationship Id="rId157" Type="http://schemas.openxmlformats.org/officeDocument/2006/relationships/image" Target="media/image109.png"/><Relationship Id="rId178" Type="http://schemas.openxmlformats.org/officeDocument/2006/relationships/image" Target="media/image119.tmp"/><Relationship Id="rId61" Type="http://schemas.openxmlformats.org/officeDocument/2006/relationships/image" Target="media/image40.jpeg"/><Relationship Id="rId82" Type="http://schemas.openxmlformats.org/officeDocument/2006/relationships/image" Target="media/image59.png"/><Relationship Id="rId199" Type="http://schemas.openxmlformats.org/officeDocument/2006/relationships/image" Target="media/image157.png"/><Relationship Id="rId203" Type="http://schemas.openxmlformats.org/officeDocument/2006/relationships/image" Target="media/image161.png"/><Relationship Id="rId19" Type="http://schemas.openxmlformats.org/officeDocument/2006/relationships/image" Target="media/image7.png"/><Relationship Id="rId224" Type="http://schemas.openxmlformats.org/officeDocument/2006/relationships/image" Target="media/image156.png"/><Relationship Id="rId30" Type="http://schemas.openxmlformats.org/officeDocument/2006/relationships/image" Target="media/image15.png"/><Relationship Id="rId105" Type="http://schemas.openxmlformats.org/officeDocument/2006/relationships/image" Target="media/image80.png"/><Relationship Id="rId126" Type="http://schemas.openxmlformats.org/officeDocument/2006/relationships/image" Target="media/image93.png"/><Relationship Id="rId51" Type="http://schemas.openxmlformats.org/officeDocument/2006/relationships/image" Target="media/image33.jpeg"/><Relationship Id="rId72" Type="http://schemas.microsoft.com/office/2007/relationships/hdphoto" Target="media/hdphoto8.wdp"/><Relationship Id="rId93" Type="http://schemas.openxmlformats.org/officeDocument/2006/relationships/image" Target="media/image640.png"/><Relationship Id="rId189" Type="http://schemas.openxmlformats.org/officeDocument/2006/relationships/image" Target="media/image147.png"/><Relationship Id="rId3" Type="http://schemas.openxmlformats.org/officeDocument/2006/relationships/customXml" Target="../customXml/item3.xml"/><Relationship Id="rId214" Type="http://schemas.openxmlformats.org/officeDocument/2006/relationships/image" Target="media/image146.png"/></Relationships>
</file>

<file path=word/charts/_rels/chart1.xml.rels><?xml version="1.0" encoding="UTF-8" standalone="yes"?>
<Relationships xmlns="http://schemas.openxmlformats.org/package/2006/relationships"><Relationship Id="rId3" Type="http://schemas.openxmlformats.org/officeDocument/2006/relationships/oleObject" Target="https://ypmc365-my.sharepoint.com/personal/matsuo-k_ypmc_co_jp/Documents/&#12487;&#12473;&#12463;&#12488;&#12483;&#12503;/14_&#22823;&#38442;&#24220;&#20013;&#22830;&#21368;&#22770;&#24066;&#22580;/Book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ypmc365-my.sharepoint.com/personal/matsuo-k_ypmc_co_jp/Documents/&#12487;&#12473;&#12463;&#12488;&#12483;&#12503;/14_&#22823;&#38442;&#24220;&#20013;&#22830;&#21368;&#22770;&#24066;&#22580;/Book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tsuo-k\Downloads\p027_r3_d0_tk-02.xls"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青果</c:v>
          </c:tx>
          <c:spPr>
            <a:ln w="28575" cap="rnd">
              <a:solidFill>
                <a:srgbClr val="0070C0"/>
              </a:solidFill>
              <a:round/>
            </a:ln>
            <a:effectLst/>
          </c:spPr>
          <c:marker>
            <c:symbol val="circle"/>
            <c:size val="5"/>
            <c:spPr>
              <a:solidFill>
                <a:schemeClr val="accent1"/>
              </a:solidFill>
              <a:ln w="9525">
                <a:solidFill>
                  <a:schemeClr val="accent1"/>
                </a:solidFill>
              </a:ln>
              <a:effectLst/>
            </c:spPr>
          </c:marker>
          <c:cat>
            <c:strRef>
              <c:f>Sheet1!$C$10:$AU$11</c:f>
              <c:strCache>
                <c:ptCount val="45"/>
                <c:pt idx="0">
                  <c:v>53年度</c:v>
                </c:pt>
                <c:pt idx="1">
                  <c:v>54年度</c:v>
                </c:pt>
                <c:pt idx="2">
                  <c:v>55年度</c:v>
                </c:pt>
                <c:pt idx="3">
                  <c:v>56年度</c:v>
                </c:pt>
                <c:pt idx="4">
                  <c:v>57年度</c:v>
                </c:pt>
                <c:pt idx="5">
                  <c:v>58年度</c:v>
                </c:pt>
                <c:pt idx="6">
                  <c:v>59年度</c:v>
                </c:pt>
                <c:pt idx="7">
                  <c:v>60年度</c:v>
                </c:pt>
                <c:pt idx="8">
                  <c:v>61年度</c:v>
                </c:pt>
                <c:pt idx="9">
                  <c:v>62年度</c:v>
                </c:pt>
                <c:pt idx="10">
                  <c:v>63年度</c:v>
                </c:pt>
                <c:pt idx="11">
                  <c:v>平成
元年度</c:v>
                </c:pt>
                <c:pt idx="12">
                  <c:v>2年度</c:v>
                </c:pt>
                <c:pt idx="13">
                  <c:v>3年度</c:v>
                </c:pt>
                <c:pt idx="14">
                  <c:v>4年度</c:v>
                </c:pt>
                <c:pt idx="15">
                  <c:v>5年度</c:v>
                </c:pt>
                <c:pt idx="16">
                  <c:v>6年度</c:v>
                </c:pt>
                <c:pt idx="17">
                  <c:v>7年度</c:v>
                </c:pt>
                <c:pt idx="18">
                  <c:v>8年度</c:v>
                </c:pt>
                <c:pt idx="19">
                  <c:v>9年度</c:v>
                </c:pt>
                <c:pt idx="20">
                  <c:v>10年度</c:v>
                </c:pt>
                <c:pt idx="21">
                  <c:v>11年度</c:v>
                </c:pt>
                <c:pt idx="22">
                  <c:v>12年度</c:v>
                </c:pt>
                <c:pt idx="23">
                  <c:v>13年度</c:v>
                </c:pt>
                <c:pt idx="24">
                  <c:v>14年度</c:v>
                </c:pt>
                <c:pt idx="25">
                  <c:v>15年度</c:v>
                </c:pt>
                <c:pt idx="26">
                  <c:v>16年度</c:v>
                </c:pt>
                <c:pt idx="27">
                  <c:v>17年度</c:v>
                </c:pt>
                <c:pt idx="28">
                  <c:v>18年度</c:v>
                </c:pt>
                <c:pt idx="29">
                  <c:v>19年度</c:v>
                </c:pt>
                <c:pt idx="30">
                  <c:v>20年度</c:v>
                </c:pt>
                <c:pt idx="31">
                  <c:v>21年度</c:v>
                </c:pt>
                <c:pt idx="32">
                  <c:v>22年度</c:v>
                </c:pt>
                <c:pt idx="33">
                  <c:v>23年度</c:v>
                </c:pt>
                <c:pt idx="34">
                  <c:v>24年度</c:v>
                </c:pt>
                <c:pt idx="35">
                  <c:v>25年度</c:v>
                </c:pt>
                <c:pt idx="36">
                  <c:v>26年度</c:v>
                </c:pt>
                <c:pt idx="37">
                  <c:v>27年度</c:v>
                </c:pt>
                <c:pt idx="38">
                  <c:v>28年度</c:v>
                </c:pt>
                <c:pt idx="39">
                  <c:v>29年度</c:v>
                </c:pt>
                <c:pt idx="40">
                  <c:v>30年度</c:v>
                </c:pt>
                <c:pt idx="41">
                  <c:v>令和
元年度</c:v>
                </c:pt>
                <c:pt idx="42">
                  <c:v>2年度</c:v>
                </c:pt>
                <c:pt idx="43">
                  <c:v>3年度</c:v>
                </c:pt>
                <c:pt idx="44">
                  <c:v>4年度</c:v>
                </c:pt>
              </c:strCache>
            </c:strRef>
          </c:cat>
          <c:val>
            <c:numRef>
              <c:f>Sheet1!$C$5:$AU$5</c:f>
              <c:numCache>
                <c:formatCode>#,##0;"▲ "#,##0</c:formatCode>
                <c:ptCount val="45"/>
                <c:pt idx="0">
                  <c:v>180594</c:v>
                </c:pt>
                <c:pt idx="1">
                  <c:v>213868</c:v>
                </c:pt>
                <c:pt idx="2">
                  <c:v>223330</c:v>
                </c:pt>
                <c:pt idx="3">
                  <c:v>230202</c:v>
                </c:pt>
                <c:pt idx="4">
                  <c:v>251675</c:v>
                </c:pt>
                <c:pt idx="5">
                  <c:v>247531</c:v>
                </c:pt>
                <c:pt idx="6">
                  <c:v>249870</c:v>
                </c:pt>
                <c:pt idx="7">
                  <c:v>248492</c:v>
                </c:pt>
                <c:pt idx="8">
                  <c:v>259526</c:v>
                </c:pt>
                <c:pt idx="9">
                  <c:v>272664</c:v>
                </c:pt>
                <c:pt idx="10">
                  <c:v>268291</c:v>
                </c:pt>
                <c:pt idx="11">
                  <c:v>269716</c:v>
                </c:pt>
                <c:pt idx="12">
                  <c:v>260978</c:v>
                </c:pt>
                <c:pt idx="13">
                  <c:v>261099</c:v>
                </c:pt>
                <c:pt idx="14">
                  <c:v>263436</c:v>
                </c:pt>
                <c:pt idx="15">
                  <c:v>258986</c:v>
                </c:pt>
                <c:pt idx="16">
                  <c:v>262739</c:v>
                </c:pt>
                <c:pt idx="17">
                  <c:v>264310</c:v>
                </c:pt>
                <c:pt idx="18">
                  <c:v>259937</c:v>
                </c:pt>
                <c:pt idx="19">
                  <c:v>262040</c:v>
                </c:pt>
                <c:pt idx="20">
                  <c:v>254433</c:v>
                </c:pt>
                <c:pt idx="21">
                  <c:v>264403</c:v>
                </c:pt>
                <c:pt idx="22">
                  <c:v>272872</c:v>
                </c:pt>
                <c:pt idx="23">
                  <c:v>266912</c:v>
                </c:pt>
                <c:pt idx="24">
                  <c:v>271575</c:v>
                </c:pt>
                <c:pt idx="25">
                  <c:v>269401</c:v>
                </c:pt>
                <c:pt idx="26">
                  <c:v>269966</c:v>
                </c:pt>
                <c:pt idx="27">
                  <c:v>258963</c:v>
                </c:pt>
                <c:pt idx="28">
                  <c:v>247907</c:v>
                </c:pt>
                <c:pt idx="29">
                  <c:v>241716</c:v>
                </c:pt>
                <c:pt idx="30">
                  <c:v>251603</c:v>
                </c:pt>
                <c:pt idx="31">
                  <c:v>244107</c:v>
                </c:pt>
                <c:pt idx="32">
                  <c:v>234042</c:v>
                </c:pt>
                <c:pt idx="33">
                  <c:v>230924</c:v>
                </c:pt>
                <c:pt idx="34">
                  <c:v>226777</c:v>
                </c:pt>
                <c:pt idx="35">
                  <c:v>229382</c:v>
                </c:pt>
                <c:pt idx="36">
                  <c:v>228748</c:v>
                </c:pt>
                <c:pt idx="37">
                  <c:v>225083</c:v>
                </c:pt>
                <c:pt idx="38">
                  <c:v>219218</c:v>
                </c:pt>
                <c:pt idx="39">
                  <c:v>213050</c:v>
                </c:pt>
                <c:pt idx="40">
                  <c:v>206391</c:v>
                </c:pt>
                <c:pt idx="41">
                  <c:v>203045</c:v>
                </c:pt>
                <c:pt idx="42">
                  <c:v>199337</c:v>
                </c:pt>
                <c:pt idx="43">
                  <c:v>195834</c:v>
                </c:pt>
                <c:pt idx="44" formatCode="#,##0_);[Red]\(#,##0\)">
                  <c:v>187362</c:v>
                </c:pt>
              </c:numCache>
            </c:numRef>
          </c:val>
          <c:smooth val="0"/>
          <c:extLst>
            <c:ext xmlns:c16="http://schemas.microsoft.com/office/drawing/2014/chart" uri="{C3380CC4-5D6E-409C-BE32-E72D297353CC}">
              <c16:uniqueId val="{00000000-E6C6-4A8D-BAD0-4210B4E58162}"/>
            </c:ext>
          </c:extLst>
        </c:ser>
        <c:ser>
          <c:idx val="1"/>
          <c:order val="1"/>
          <c:tx>
            <c:v>水産</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Sheet1!$C$10:$AU$11</c:f>
              <c:strCache>
                <c:ptCount val="45"/>
                <c:pt idx="0">
                  <c:v>53年度</c:v>
                </c:pt>
                <c:pt idx="1">
                  <c:v>54年度</c:v>
                </c:pt>
                <c:pt idx="2">
                  <c:v>55年度</c:v>
                </c:pt>
                <c:pt idx="3">
                  <c:v>56年度</c:v>
                </c:pt>
                <c:pt idx="4">
                  <c:v>57年度</c:v>
                </c:pt>
                <c:pt idx="5">
                  <c:v>58年度</c:v>
                </c:pt>
                <c:pt idx="6">
                  <c:v>59年度</c:v>
                </c:pt>
                <c:pt idx="7">
                  <c:v>60年度</c:v>
                </c:pt>
                <c:pt idx="8">
                  <c:v>61年度</c:v>
                </c:pt>
                <c:pt idx="9">
                  <c:v>62年度</c:v>
                </c:pt>
                <c:pt idx="10">
                  <c:v>63年度</c:v>
                </c:pt>
                <c:pt idx="11">
                  <c:v>平成
元年度</c:v>
                </c:pt>
                <c:pt idx="12">
                  <c:v>2年度</c:v>
                </c:pt>
                <c:pt idx="13">
                  <c:v>3年度</c:v>
                </c:pt>
                <c:pt idx="14">
                  <c:v>4年度</c:v>
                </c:pt>
                <c:pt idx="15">
                  <c:v>5年度</c:v>
                </c:pt>
                <c:pt idx="16">
                  <c:v>6年度</c:v>
                </c:pt>
                <c:pt idx="17">
                  <c:v>7年度</c:v>
                </c:pt>
                <c:pt idx="18">
                  <c:v>8年度</c:v>
                </c:pt>
                <c:pt idx="19">
                  <c:v>9年度</c:v>
                </c:pt>
                <c:pt idx="20">
                  <c:v>10年度</c:v>
                </c:pt>
                <c:pt idx="21">
                  <c:v>11年度</c:v>
                </c:pt>
                <c:pt idx="22">
                  <c:v>12年度</c:v>
                </c:pt>
                <c:pt idx="23">
                  <c:v>13年度</c:v>
                </c:pt>
                <c:pt idx="24">
                  <c:v>14年度</c:v>
                </c:pt>
                <c:pt idx="25">
                  <c:v>15年度</c:v>
                </c:pt>
                <c:pt idx="26">
                  <c:v>16年度</c:v>
                </c:pt>
                <c:pt idx="27">
                  <c:v>17年度</c:v>
                </c:pt>
                <c:pt idx="28">
                  <c:v>18年度</c:v>
                </c:pt>
                <c:pt idx="29">
                  <c:v>19年度</c:v>
                </c:pt>
                <c:pt idx="30">
                  <c:v>20年度</c:v>
                </c:pt>
                <c:pt idx="31">
                  <c:v>21年度</c:v>
                </c:pt>
                <c:pt idx="32">
                  <c:v>22年度</c:v>
                </c:pt>
                <c:pt idx="33">
                  <c:v>23年度</c:v>
                </c:pt>
                <c:pt idx="34">
                  <c:v>24年度</c:v>
                </c:pt>
                <c:pt idx="35">
                  <c:v>25年度</c:v>
                </c:pt>
                <c:pt idx="36">
                  <c:v>26年度</c:v>
                </c:pt>
                <c:pt idx="37">
                  <c:v>27年度</c:v>
                </c:pt>
                <c:pt idx="38">
                  <c:v>28年度</c:v>
                </c:pt>
                <c:pt idx="39">
                  <c:v>29年度</c:v>
                </c:pt>
                <c:pt idx="40">
                  <c:v>30年度</c:v>
                </c:pt>
                <c:pt idx="41">
                  <c:v>令和
元年度</c:v>
                </c:pt>
                <c:pt idx="42">
                  <c:v>2年度</c:v>
                </c:pt>
                <c:pt idx="43">
                  <c:v>3年度</c:v>
                </c:pt>
                <c:pt idx="44">
                  <c:v>4年度</c:v>
                </c:pt>
              </c:strCache>
            </c:strRef>
          </c:cat>
          <c:val>
            <c:numRef>
              <c:f>Sheet1!$C$6:$AU$6</c:f>
              <c:numCache>
                <c:formatCode>#,##0;"▲ "#,##0</c:formatCode>
                <c:ptCount val="45"/>
                <c:pt idx="0">
                  <c:v>76097</c:v>
                </c:pt>
                <c:pt idx="1">
                  <c:v>90648</c:v>
                </c:pt>
                <c:pt idx="2">
                  <c:v>93536</c:v>
                </c:pt>
                <c:pt idx="3">
                  <c:v>100248</c:v>
                </c:pt>
                <c:pt idx="4">
                  <c:v>107927</c:v>
                </c:pt>
                <c:pt idx="5">
                  <c:v>117619</c:v>
                </c:pt>
                <c:pt idx="6">
                  <c:v>134644</c:v>
                </c:pt>
                <c:pt idx="7">
                  <c:v>123770</c:v>
                </c:pt>
                <c:pt idx="8">
                  <c:v>120417</c:v>
                </c:pt>
                <c:pt idx="9">
                  <c:v>130200</c:v>
                </c:pt>
                <c:pt idx="10">
                  <c:v>140613</c:v>
                </c:pt>
                <c:pt idx="11">
                  <c:v>128181</c:v>
                </c:pt>
                <c:pt idx="12">
                  <c:v>118024</c:v>
                </c:pt>
                <c:pt idx="13">
                  <c:v>120512</c:v>
                </c:pt>
                <c:pt idx="14">
                  <c:v>116866</c:v>
                </c:pt>
                <c:pt idx="15">
                  <c:v>116501</c:v>
                </c:pt>
                <c:pt idx="16">
                  <c:v>111206</c:v>
                </c:pt>
                <c:pt idx="17">
                  <c:v>111678</c:v>
                </c:pt>
                <c:pt idx="18">
                  <c:v>106520</c:v>
                </c:pt>
                <c:pt idx="19">
                  <c:v>107345</c:v>
                </c:pt>
                <c:pt idx="20">
                  <c:v>98430</c:v>
                </c:pt>
                <c:pt idx="21">
                  <c:v>95855</c:v>
                </c:pt>
                <c:pt idx="22">
                  <c:v>89924</c:v>
                </c:pt>
                <c:pt idx="23">
                  <c:v>86729</c:v>
                </c:pt>
                <c:pt idx="24">
                  <c:v>78709</c:v>
                </c:pt>
                <c:pt idx="25">
                  <c:v>77807</c:v>
                </c:pt>
                <c:pt idx="26">
                  <c:v>73052</c:v>
                </c:pt>
                <c:pt idx="27">
                  <c:v>72679</c:v>
                </c:pt>
                <c:pt idx="28">
                  <c:v>66502</c:v>
                </c:pt>
                <c:pt idx="29">
                  <c:v>63665</c:v>
                </c:pt>
                <c:pt idx="30">
                  <c:v>59821</c:v>
                </c:pt>
                <c:pt idx="31">
                  <c:v>58238</c:v>
                </c:pt>
                <c:pt idx="32">
                  <c:v>54093</c:v>
                </c:pt>
                <c:pt idx="33">
                  <c:v>52621</c:v>
                </c:pt>
                <c:pt idx="34">
                  <c:v>51413</c:v>
                </c:pt>
                <c:pt idx="35">
                  <c:v>50322</c:v>
                </c:pt>
                <c:pt idx="36">
                  <c:v>49434</c:v>
                </c:pt>
                <c:pt idx="37">
                  <c:v>46902</c:v>
                </c:pt>
                <c:pt idx="38">
                  <c:v>44764</c:v>
                </c:pt>
                <c:pt idx="39">
                  <c:v>42734</c:v>
                </c:pt>
                <c:pt idx="40">
                  <c:v>39580</c:v>
                </c:pt>
                <c:pt idx="41">
                  <c:v>38655</c:v>
                </c:pt>
                <c:pt idx="42">
                  <c:v>37739</c:v>
                </c:pt>
                <c:pt idx="43">
                  <c:v>35855</c:v>
                </c:pt>
                <c:pt idx="44" formatCode="#,##0_);[Red]\(#,##0\)">
                  <c:v>30909</c:v>
                </c:pt>
              </c:numCache>
            </c:numRef>
          </c:val>
          <c:smooth val="0"/>
          <c:extLst>
            <c:ext xmlns:c16="http://schemas.microsoft.com/office/drawing/2014/chart" uri="{C3380CC4-5D6E-409C-BE32-E72D297353CC}">
              <c16:uniqueId val="{00000001-E6C6-4A8D-BAD0-4210B4E58162}"/>
            </c:ext>
          </c:extLst>
        </c:ser>
        <c:dLbls>
          <c:showLegendKey val="0"/>
          <c:showVal val="0"/>
          <c:showCatName val="0"/>
          <c:showSerName val="0"/>
          <c:showPercent val="0"/>
          <c:showBubbleSize val="0"/>
        </c:dLbls>
        <c:marker val="1"/>
        <c:smooth val="0"/>
        <c:axId val="665606432"/>
        <c:axId val="441207216"/>
      </c:lineChart>
      <c:catAx>
        <c:axId val="66560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ＭＳ 明朝" panose="02020609040205080304" pitchFamily="17" charset="-128"/>
                <a:ea typeface="ＭＳ 明朝" panose="02020609040205080304" pitchFamily="17" charset="-128"/>
                <a:cs typeface="+mn-cs"/>
              </a:defRPr>
            </a:pPr>
            <a:endParaRPr lang="ja-JP"/>
          </a:p>
        </c:txPr>
        <c:crossAx val="441207216"/>
        <c:crosses val="autoZero"/>
        <c:auto val="1"/>
        <c:lblAlgn val="ctr"/>
        <c:lblOffset val="100"/>
        <c:noMultiLvlLbl val="0"/>
      </c:catAx>
      <c:valAx>
        <c:axId val="441207216"/>
        <c:scaling>
          <c:orientation val="minMax"/>
        </c:scaling>
        <c:delete val="0"/>
        <c:axPos val="l"/>
        <c:majorGridlines>
          <c:spPr>
            <a:ln w="9525" cap="flat" cmpd="sng" algn="ctr">
              <a:solidFill>
                <a:schemeClr val="tx1">
                  <a:lumMod val="15000"/>
                  <a:lumOff val="85000"/>
                </a:schemeClr>
              </a:solidFill>
              <a:round/>
            </a:ln>
            <a:effectLst/>
          </c:spPr>
        </c:majorGridlines>
        <c:numFmt formatCode="#,##0;&quot;▲ &quot;#,##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ＭＳ 明朝" panose="02020609040205080304" pitchFamily="17" charset="-128"/>
                <a:ea typeface="ＭＳ 明朝" panose="02020609040205080304" pitchFamily="17" charset="-128"/>
                <a:cs typeface="+mn-cs"/>
              </a:defRPr>
            </a:pPr>
            <a:endParaRPr lang="ja-JP"/>
          </a:p>
        </c:txPr>
        <c:crossAx val="665606432"/>
        <c:crosses val="autoZero"/>
        <c:crossBetween val="between"/>
      </c:valAx>
      <c:spPr>
        <a:noFill/>
        <a:ln w="15875">
          <a:noFill/>
          <a:round/>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青果</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Sheet1!$C$10:$AU$11</c:f>
              <c:strCache>
                <c:ptCount val="45"/>
                <c:pt idx="0">
                  <c:v>53年度</c:v>
                </c:pt>
                <c:pt idx="1">
                  <c:v>54年度</c:v>
                </c:pt>
                <c:pt idx="2">
                  <c:v>55年度</c:v>
                </c:pt>
                <c:pt idx="3">
                  <c:v>56年度</c:v>
                </c:pt>
                <c:pt idx="4">
                  <c:v>57年度</c:v>
                </c:pt>
                <c:pt idx="5">
                  <c:v>58年度</c:v>
                </c:pt>
                <c:pt idx="6">
                  <c:v>59年度</c:v>
                </c:pt>
                <c:pt idx="7">
                  <c:v>60年度</c:v>
                </c:pt>
                <c:pt idx="8">
                  <c:v>61年度</c:v>
                </c:pt>
                <c:pt idx="9">
                  <c:v>62年度</c:v>
                </c:pt>
                <c:pt idx="10">
                  <c:v>63年度</c:v>
                </c:pt>
                <c:pt idx="11">
                  <c:v>平成
元年度</c:v>
                </c:pt>
                <c:pt idx="12">
                  <c:v>2年度</c:v>
                </c:pt>
                <c:pt idx="13">
                  <c:v>3年度</c:v>
                </c:pt>
                <c:pt idx="14">
                  <c:v>4年度</c:v>
                </c:pt>
                <c:pt idx="15">
                  <c:v>5年度</c:v>
                </c:pt>
                <c:pt idx="16">
                  <c:v>6年度</c:v>
                </c:pt>
                <c:pt idx="17">
                  <c:v>7年度</c:v>
                </c:pt>
                <c:pt idx="18">
                  <c:v>8年度</c:v>
                </c:pt>
                <c:pt idx="19">
                  <c:v>9年度</c:v>
                </c:pt>
                <c:pt idx="20">
                  <c:v>10年度</c:v>
                </c:pt>
                <c:pt idx="21">
                  <c:v>11年度</c:v>
                </c:pt>
                <c:pt idx="22">
                  <c:v>12年度</c:v>
                </c:pt>
                <c:pt idx="23">
                  <c:v>13年度</c:v>
                </c:pt>
                <c:pt idx="24">
                  <c:v>14年度</c:v>
                </c:pt>
                <c:pt idx="25">
                  <c:v>15年度</c:v>
                </c:pt>
                <c:pt idx="26">
                  <c:v>16年度</c:v>
                </c:pt>
                <c:pt idx="27">
                  <c:v>17年度</c:v>
                </c:pt>
                <c:pt idx="28">
                  <c:v>18年度</c:v>
                </c:pt>
                <c:pt idx="29">
                  <c:v>19年度</c:v>
                </c:pt>
                <c:pt idx="30">
                  <c:v>20年度</c:v>
                </c:pt>
                <c:pt idx="31">
                  <c:v>21年度</c:v>
                </c:pt>
                <c:pt idx="32">
                  <c:v>22年度</c:v>
                </c:pt>
                <c:pt idx="33">
                  <c:v>23年度</c:v>
                </c:pt>
                <c:pt idx="34">
                  <c:v>24年度</c:v>
                </c:pt>
                <c:pt idx="35">
                  <c:v>25年度</c:v>
                </c:pt>
                <c:pt idx="36">
                  <c:v>26年度</c:v>
                </c:pt>
                <c:pt idx="37">
                  <c:v>27年度</c:v>
                </c:pt>
                <c:pt idx="38">
                  <c:v>28年度</c:v>
                </c:pt>
                <c:pt idx="39">
                  <c:v>29年度</c:v>
                </c:pt>
                <c:pt idx="40">
                  <c:v>30年度</c:v>
                </c:pt>
                <c:pt idx="41">
                  <c:v>令和
元年度</c:v>
                </c:pt>
                <c:pt idx="42">
                  <c:v>2年度</c:v>
                </c:pt>
                <c:pt idx="43">
                  <c:v>3年度</c:v>
                </c:pt>
                <c:pt idx="44">
                  <c:v>4年度</c:v>
                </c:pt>
              </c:strCache>
            </c:strRef>
          </c:cat>
          <c:val>
            <c:numRef>
              <c:f>Sheet1!$C$12:$AU$12</c:f>
              <c:numCache>
                <c:formatCode>#,##0;"▲ "#,##0</c:formatCode>
                <c:ptCount val="45"/>
                <c:pt idx="0">
                  <c:v>27703</c:v>
                </c:pt>
                <c:pt idx="1">
                  <c:v>36870</c:v>
                </c:pt>
                <c:pt idx="2">
                  <c:v>40712</c:v>
                </c:pt>
                <c:pt idx="3">
                  <c:v>44017</c:v>
                </c:pt>
                <c:pt idx="4">
                  <c:v>43790</c:v>
                </c:pt>
                <c:pt idx="5">
                  <c:v>49978</c:v>
                </c:pt>
                <c:pt idx="6">
                  <c:v>48293</c:v>
                </c:pt>
                <c:pt idx="7">
                  <c:v>51376</c:v>
                </c:pt>
                <c:pt idx="8">
                  <c:v>47502</c:v>
                </c:pt>
                <c:pt idx="9">
                  <c:v>53276</c:v>
                </c:pt>
                <c:pt idx="10">
                  <c:v>56232</c:v>
                </c:pt>
                <c:pt idx="11">
                  <c:v>59968</c:v>
                </c:pt>
                <c:pt idx="12">
                  <c:v>67664</c:v>
                </c:pt>
                <c:pt idx="13">
                  <c:v>69653</c:v>
                </c:pt>
                <c:pt idx="14">
                  <c:v>60949</c:v>
                </c:pt>
                <c:pt idx="15">
                  <c:v>65002</c:v>
                </c:pt>
                <c:pt idx="16">
                  <c:v>64666</c:v>
                </c:pt>
                <c:pt idx="17">
                  <c:v>62887</c:v>
                </c:pt>
                <c:pt idx="18">
                  <c:v>62726</c:v>
                </c:pt>
                <c:pt idx="19">
                  <c:v>61099</c:v>
                </c:pt>
                <c:pt idx="20">
                  <c:v>65550</c:v>
                </c:pt>
                <c:pt idx="21">
                  <c:v>60130</c:v>
                </c:pt>
                <c:pt idx="22">
                  <c:v>60270</c:v>
                </c:pt>
                <c:pt idx="23">
                  <c:v>55744</c:v>
                </c:pt>
                <c:pt idx="24">
                  <c:v>58446</c:v>
                </c:pt>
                <c:pt idx="25">
                  <c:v>57605</c:v>
                </c:pt>
                <c:pt idx="26">
                  <c:v>61495</c:v>
                </c:pt>
                <c:pt idx="27">
                  <c:v>52710</c:v>
                </c:pt>
                <c:pt idx="28">
                  <c:v>55035</c:v>
                </c:pt>
                <c:pt idx="29">
                  <c:v>52850</c:v>
                </c:pt>
                <c:pt idx="30">
                  <c:v>53247</c:v>
                </c:pt>
                <c:pt idx="31">
                  <c:v>51700</c:v>
                </c:pt>
                <c:pt idx="32">
                  <c:v>56083</c:v>
                </c:pt>
                <c:pt idx="33">
                  <c:v>52465</c:v>
                </c:pt>
                <c:pt idx="34">
                  <c:v>49821</c:v>
                </c:pt>
                <c:pt idx="35">
                  <c:v>53619</c:v>
                </c:pt>
                <c:pt idx="36">
                  <c:v>54433</c:v>
                </c:pt>
                <c:pt idx="37">
                  <c:v>59704</c:v>
                </c:pt>
                <c:pt idx="38">
                  <c:v>61177</c:v>
                </c:pt>
                <c:pt idx="39">
                  <c:v>58140</c:v>
                </c:pt>
                <c:pt idx="40">
                  <c:v>55313</c:v>
                </c:pt>
                <c:pt idx="41">
                  <c:v>53290</c:v>
                </c:pt>
                <c:pt idx="42">
                  <c:v>56808</c:v>
                </c:pt>
                <c:pt idx="43">
                  <c:v>55663</c:v>
                </c:pt>
                <c:pt idx="44" formatCode="#,##0_);[Red]\(#,##0\)">
                  <c:v>55669</c:v>
                </c:pt>
              </c:numCache>
            </c:numRef>
          </c:val>
          <c:smooth val="0"/>
          <c:extLst>
            <c:ext xmlns:c16="http://schemas.microsoft.com/office/drawing/2014/chart" uri="{C3380CC4-5D6E-409C-BE32-E72D297353CC}">
              <c16:uniqueId val="{00000000-1A92-489B-A3FA-3D90D08AD191}"/>
            </c:ext>
          </c:extLst>
        </c:ser>
        <c:ser>
          <c:idx val="1"/>
          <c:order val="1"/>
          <c:tx>
            <c:v>水産</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Sheet1!$C$10:$AU$11</c:f>
              <c:strCache>
                <c:ptCount val="45"/>
                <c:pt idx="0">
                  <c:v>53年度</c:v>
                </c:pt>
                <c:pt idx="1">
                  <c:v>54年度</c:v>
                </c:pt>
                <c:pt idx="2">
                  <c:v>55年度</c:v>
                </c:pt>
                <c:pt idx="3">
                  <c:v>56年度</c:v>
                </c:pt>
                <c:pt idx="4">
                  <c:v>57年度</c:v>
                </c:pt>
                <c:pt idx="5">
                  <c:v>58年度</c:v>
                </c:pt>
                <c:pt idx="6">
                  <c:v>59年度</c:v>
                </c:pt>
                <c:pt idx="7">
                  <c:v>60年度</c:v>
                </c:pt>
                <c:pt idx="8">
                  <c:v>61年度</c:v>
                </c:pt>
                <c:pt idx="9">
                  <c:v>62年度</c:v>
                </c:pt>
                <c:pt idx="10">
                  <c:v>63年度</c:v>
                </c:pt>
                <c:pt idx="11">
                  <c:v>平成
元年度</c:v>
                </c:pt>
                <c:pt idx="12">
                  <c:v>2年度</c:v>
                </c:pt>
                <c:pt idx="13">
                  <c:v>3年度</c:v>
                </c:pt>
                <c:pt idx="14">
                  <c:v>4年度</c:v>
                </c:pt>
                <c:pt idx="15">
                  <c:v>5年度</c:v>
                </c:pt>
                <c:pt idx="16">
                  <c:v>6年度</c:v>
                </c:pt>
                <c:pt idx="17">
                  <c:v>7年度</c:v>
                </c:pt>
                <c:pt idx="18">
                  <c:v>8年度</c:v>
                </c:pt>
                <c:pt idx="19">
                  <c:v>9年度</c:v>
                </c:pt>
                <c:pt idx="20">
                  <c:v>10年度</c:v>
                </c:pt>
                <c:pt idx="21">
                  <c:v>11年度</c:v>
                </c:pt>
                <c:pt idx="22">
                  <c:v>12年度</c:v>
                </c:pt>
                <c:pt idx="23">
                  <c:v>13年度</c:v>
                </c:pt>
                <c:pt idx="24">
                  <c:v>14年度</c:v>
                </c:pt>
                <c:pt idx="25">
                  <c:v>15年度</c:v>
                </c:pt>
                <c:pt idx="26">
                  <c:v>16年度</c:v>
                </c:pt>
                <c:pt idx="27">
                  <c:v>17年度</c:v>
                </c:pt>
                <c:pt idx="28">
                  <c:v>18年度</c:v>
                </c:pt>
                <c:pt idx="29">
                  <c:v>19年度</c:v>
                </c:pt>
                <c:pt idx="30">
                  <c:v>20年度</c:v>
                </c:pt>
                <c:pt idx="31">
                  <c:v>21年度</c:v>
                </c:pt>
                <c:pt idx="32">
                  <c:v>22年度</c:v>
                </c:pt>
                <c:pt idx="33">
                  <c:v>23年度</c:v>
                </c:pt>
                <c:pt idx="34">
                  <c:v>24年度</c:v>
                </c:pt>
                <c:pt idx="35">
                  <c:v>25年度</c:v>
                </c:pt>
                <c:pt idx="36">
                  <c:v>26年度</c:v>
                </c:pt>
                <c:pt idx="37">
                  <c:v>27年度</c:v>
                </c:pt>
                <c:pt idx="38">
                  <c:v>28年度</c:v>
                </c:pt>
                <c:pt idx="39">
                  <c:v>29年度</c:v>
                </c:pt>
                <c:pt idx="40">
                  <c:v>30年度</c:v>
                </c:pt>
                <c:pt idx="41">
                  <c:v>令和
元年度</c:v>
                </c:pt>
                <c:pt idx="42">
                  <c:v>2年度</c:v>
                </c:pt>
                <c:pt idx="43">
                  <c:v>3年度</c:v>
                </c:pt>
                <c:pt idx="44">
                  <c:v>4年度</c:v>
                </c:pt>
              </c:strCache>
            </c:strRef>
          </c:cat>
          <c:val>
            <c:numRef>
              <c:f>Sheet1!$C$13:$AU$13</c:f>
              <c:numCache>
                <c:formatCode>#,##0;"▲ "#,##0</c:formatCode>
                <c:ptCount val="45"/>
                <c:pt idx="0">
                  <c:v>60123</c:v>
                </c:pt>
                <c:pt idx="1">
                  <c:v>75975</c:v>
                </c:pt>
                <c:pt idx="2">
                  <c:v>75057</c:v>
                </c:pt>
                <c:pt idx="3">
                  <c:v>85253</c:v>
                </c:pt>
                <c:pt idx="4">
                  <c:v>97989</c:v>
                </c:pt>
                <c:pt idx="5">
                  <c:v>93165</c:v>
                </c:pt>
                <c:pt idx="6">
                  <c:v>112877</c:v>
                </c:pt>
                <c:pt idx="7">
                  <c:v>98474</c:v>
                </c:pt>
                <c:pt idx="8">
                  <c:v>97370</c:v>
                </c:pt>
                <c:pt idx="9">
                  <c:v>102169</c:v>
                </c:pt>
                <c:pt idx="10">
                  <c:v>105081</c:v>
                </c:pt>
                <c:pt idx="11">
                  <c:v>106983</c:v>
                </c:pt>
                <c:pt idx="12">
                  <c:v>108175</c:v>
                </c:pt>
                <c:pt idx="13">
                  <c:v>108883</c:v>
                </c:pt>
                <c:pt idx="14">
                  <c:v>104567</c:v>
                </c:pt>
                <c:pt idx="15">
                  <c:v>99792</c:v>
                </c:pt>
                <c:pt idx="16">
                  <c:v>95583</c:v>
                </c:pt>
                <c:pt idx="17">
                  <c:v>96400</c:v>
                </c:pt>
                <c:pt idx="18">
                  <c:v>95294</c:v>
                </c:pt>
                <c:pt idx="19">
                  <c:v>92323</c:v>
                </c:pt>
                <c:pt idx="20">
                  <c:v>87952</c:v>
                </c:pt>
                <c:pt idx="21">
                  <c:v>81504</c:v>
                </c:pt>
                <c:pt idx="22">
                  <c:v>75149</c:v>
                </c:pt>
                <c:pt idx="23">
                  <c:v>70318</c:v>
                </c:pt>
                <c:pt idx="24">
                  <c:v>65786</c:v>
                </c:pt>
                <c:pt idx="25">
                  <c:v>61179</c:v>
                </c:pt>
                <c:pt idx="26">
                  <c:v>57719</c:v>
                </c:pt>
                <c:pt idx="27">
                  <c:v>56336</c:v>
                </c:pt>
                <c:pt idx="28">
                  <c:v>55264</c:v>
                </c:pt>
                <c:pt idx="29">
                  <c:v>52438</c:v>
                </c:pt>
                <c:pt idx="30">
                  <c:v>49447</c:v>
                </c:pt>
                <c:pt idx="31">
                  <c:v>46266</c:v>
                </c:pt>
                <c:pt idx="32">
                  <c:v>44245</c:v>
                </c:pt>
                <c:pt idx="33">
                  <c:v>41936</c:v>
                </c:pt>
                <c:pt idx="34">
                  <c:v>39973</c:v>
                </c:pt>
                <c:pt idx="35">
                  <c:v>39767</c:v>
                </c:pt>
                <c:pt idx="36">
                  <c:v>42240</c:v>
                </c:pt>
                <c:pt idx="37">
                  <c:v>41548</c:v>
                </c:pt>
                <c:pt idx="38">
                  <c:v>40371</c:v>
                </c:pt>
                <c:pt idx="39">
                  <c:v>39166</c:v>
                </c:pt>
                <c:pt idx="40">
                  <c:v>37484</c:v>
                </c:pt>
                <c:pt idx="41">
                  <c:v>36251</c:v>
                </c:pt>
                <c:pt idx="42">
                  <c:v>33669</c:v>
                </c:pt>
                <c:pt idx="43">
                  <c:v>32969</c:v>
                </c:pt>
                <c:pt idx="44" formatCode="#,##0_);[Red]\(#,##0\)">
                  <c:v>34170</c:v>
                </c:pt>
              </c:numCache>
            </c:numRef>
          </c:val>
          <c:smooth val="0"/>
          <c:extLst>
            <c:ext xmlns:c16="http://schemas.microsoft.com/office/drawing/2014/chart" uri="{C3380CC4-5D6E-409C-BE32-E72D297353CC}">
              <c16:uniqueId val="{00000001-1A92-489B-A3FA-3D90D08AD191}"/>
            </c:ext>
          </c:extLst>
        </c:ser>
        <c:dLbls>
          <c:showLegendKey val="0"/>
          <c:showVal val="0"/>
          <c:showCatName val="0"/>
          <c:showSerName val="0"/>
          <c:showPercent val="0"/>
          <c:showBubbleSize val="0"/>
        </c:dLbls>
        <c:marker val="1"/>
        <c:smooth val="0"/>
        <c:axId val="678896672"/>
        <c:axId val="678075168"/>
      </c:lineChart>
      <c:catAx>
        <c:axId val="67889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ＭＳ 明朝" panose="02020609040205080304" pitchFamily="17" charset="-128"/>
                <a:ea typeface="ＭＳ 明朝" panose="02020609040205080304" pitchFamily="17" charset="-128"/>
                <a:cs typeface="+mn-cs"/>
              </a:defRPr>
            </a:pPr>
            <a:endParaRPr lang="ja-JP"/>
          </a:p>
        </c:txPr>
        <c:crossAx val="678075168"/>
        <c:crosses val="autoZero"/>
        <c:auto val="1"/>
        <c:lblAlgn val="ctr"/>
        <c:lblOffset val="100"/>
        <c:noMultiLvlLbl val="0"/>
      </c:catAx>
      <c:valAx>
        <c:axId val="678075168"/>
        <c:scaling>
          <c:orientation val="minMax"/>
        </c:scaling>
        <c:delete val="0"/>
        <c:axPos val="l"/>
        <c:majorGridlines>
          <c:spPr>
            <a:ln w="9525" cap="flat" cmpd="sng" algn="ctr">
              <a:solidFill>
                <a:schemeClr val="tx1">
                  <a:lumMod val="15000"/>
                  <a:lumOff val="85000"/>
                </a:schemeClr>
              </a:solidFill>
              <a:round/>
            </a:ln>
            <a:effectLst/>
          </c:spPr>
        </c:majorGridlines>
        <c:numFmt formatCode="#,##0;&quot;▲ &quot;#,##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ＭＳ 明朝" panose="02020609040205080304" pitchFamily="17" charset="-128"/>
                <a:ea typeface="ＭＳ 明朝" panose="02020609040205080304" pitchFamily="17" charset="-128"/>
                <a:cs typeface="+mn-cs"/>
              </a:defRPr>
            </a:pPr>
            <a:endParaRPr lang="ja-JP"/>
          </a:p>
        </c:txPr>
        <c:crossAx val="678896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577448396984637E-2"/>
          <c:y val="9.2168270099874244E-2"/>
          <c:w val="0.90097222020629331"/>
          <c:h val="0.64748924483595982"/>
        </c:manualLayout>
      </c:layout>
      <c:barChart>
        <c:barDir val="col"/>
        <c:grouping val="clustered"/>
        <c:varyColors val="0"/>
        <c:ser>
          <c:idx val="0"/>
          <c:order val="0"/>
          <c:spPr>
            <a:solidFill>
              <a:schemeClr val="accent4">
                <a:lumMod val="20000"/>
                <a:lumOff val="80000"/>
              </a:schemeClr>
            </a:solidFill>
            <a:ln>
              <a:solidFill>
                <a:schemeClr val="tx1"/>
              </a:solidFill>
            </a:ln>
            <a:effectLst/>
          </c:spPr>
          <c:invertIfNegative val="0"/>
          <c:dPt>
            <c:idx val="10"/>
            <c:invertIfNegative val="0"/>
            <c:bubble3D val="0"/>
            <c:spPr>
              <a:solidFill>
                <a:srgbClr val="FF0000"/>
              </a:solidFill>
              <a:ln>
                <a:solidFill>
                  <a:schemeClr val="tx1"/>
                </a:solidFill>
              </a:ln>
              <a:effectLst/>
            </c:spPr>
            <c:extLst>
              <c:ext xmlns:c16="http://schemas.microsoft.com/office/drawing/2014/chart" uri="{C3380CC4-5D6E-409C-BE32-E72D297353CC}">
                <c16:uniqueId val="{00000001-4249-432F-9828-5E37025CA235}"/>
              </c:ext>
            </c:extLst>
          </c:dPt>
          <c:cat>
            <c:strRef>
              <c:f>Sheet2!$B$3:$B$20</c:f>
              <c:strCache>
                <c:ptCount val="18"/>
                <c:pt idx="0">
                  <c:v>豊洲市場</c:v>
                </c:pt>
                <c:pt idx="1">
                  <c:v>名古屋本場</c:v>
                </c:pt>
                <c:pt idx="2">
                  <c:v>大阪本場</c:v>
                </c:pt>
                <c:pt idx="3">
                  <c:v>仙台市場</c:v>
                </c:pt>
                <c:pt idx="4">
                  <c:v>福岡市場</c:v>
                </c:pt>
                <c:pt idx="5">
                  <c:v>札幌市場</c:v>
                </c:pt>
                <c:pt idx="6">
                  <c:v>横浜本場</c:v>
                </c:pt>
                <c:pt idx="7">
                  <c:v>金沢市場</c:v>
                </c:pt>
                <c:pt idx="8">
                  <c:v>大阪府東部市場</c:v>
                </c:pt>
                <c:pt idx="9">
                  <c:v>神戸市場本場</c:v>
                </c:pt>
                <c:pt idx="10">
                  <c:v>大阪府中央卸売市場</c:v>
                </c:pt>
                <c:pt idx="11">
                  <c:v>新潟市場</c:v>
                </c:pt>
                <c:pt idx="12">
                  <c:v>京都市場</c:v>
                </c:pt>
                <c:pt idx="13">
                  <c:v>姫路市場</c:v>
                </c:pt>
                <c:pt idx="14">
                  <c:v>岡山市場</c:v>
                </c:pt>
                <c:pt idx="15">
                  <c:v>広島市場</c:v>
                </c:pt>
                <c:pt idx="16">
                  <c:v>名古屋北部市場</c:v>
                </c:pt>
                <c:pt idx="17">
                  <c:v>足立市場</c:v>
                </c:pt>
              </c:strCache>
            </c:strRef>
          </c:cat>
          <c:val>
            <c:numRef>
              <c:f>Sheet2!$C$3:$C$20</c:f>
              <c:numCache>
                <c:formatCode>#,##0_);[Red]\(#,##0\)</c:formatCode>
                <c:ptCount val="18"/>
                <c:pt idx="0">
                  <c:v>309747586</c:v>
                </c:pt>
                <c:pt idx="1">
                  <c:v>82640145</c:v>
                </c:pt>
                <c:pt idx="2">
                  <c:v>72725319</c:v>
                </c:pt>
                <c:pt idx="3">
                  <c:v>69575454</c:v>
                </c:pt>
                <c:pt idx="4">
                  <c:v>63185605</c:v>
                </c:pt>
                <c:pt idx="5">
                  <c:v>61637469</c:v>
                </c:pt>
                <c:pt idx="6">
                  <c:v>44220264</c:v>
                </c:pt>
                <c:pt idx="7">
                  <c:v>38063000</c:v>
                </c:pt>
                <c:pt idx="8">
                  <c:v>34925415</c:v>
                </c:pt>
                <c:pt idx="9">
                  <c:v>34364378</c:v>
                </c:pt>
                <c:pt idx="10">
                  <c:v>31868924</c:v>
                </c:pt>
                <c:pt idx="11">
                  <c:v>30916896</c:v>
                </c:pt>
                <c:pt idx="12">
                  <c:v>23969602</c:v>
                </c:pt>
                <c:pt idx="13">
                  <c:v>22053399</c:v>
                </c:pt>
                <c:pt idx="14">
                  <c:v>22051659</c:v>
                </c:pt>
                <c:pt idx="15">
                  <c:v>21303026</c:v>
                </c:pt>
                <c:pt idx="16">
                  <c:v>15487749</c:v>
                </c:pt>
                <c:pt idx="17">
                  <c:v>10372014</c:v>
                </c:pt>
              </c:numCache>
            </c:numRef>
          </c:val>
          <c:extLst>
            <c:ext xmlns:c16="http://schemas.microsoft.com/office/drawing/2014/chart" uri="{C3380CC4-5D6E-409C-BE32-E72D297353CC}">
              <c16:uniqueId val="{00000002-4249-432F-9828-5E37025CA235}"/>
            </c:ext>
          </c:extLst>
        </c:ser>
        <c:dLbls>
          <c:showLegendKey val="0"/>
          <c:showVal val="0"/>
          <c:showCatName val="0"/>
          <c:showSerName val="0"/>
          <c:showPercent val="0"/>
          <c:showBubbleSize val="0"/>
        </c:dLbls>
        <c:gapWidth val="150"/>
        <c:axId val="1099468111"/>
        <c:axId val="1273417216"/>
      </c:barChart>
      <c:lineChart>
        <c:grouping val="standard"/>
        <c:varyColors val="0"/>
        <c:ser>
          <c:idx val="1"/>
          <c:order val="1"/>
          <c:spPr>
            <a:ln w="28575" cap="rnd">
              <a:solidFill>
                <a:schemeClr val="accent2"/>
              </a:solidFill>
              <a:round/>
            </a:ln>
            <a:effectLst/>
          </c:spPr>
          <c:marker>
            <c:symbol val="circle"/>
            <c:size val="7"/>
            <c:spPr>
              <a:solidFill>
                <a:schemeClr val="accent2"/>
              </a:solidFill>
              <a:ln w="9525">
                <a:noFill/>
              </a:ln>
              <a:effectLst/>
            </c:spPr>
          </c:marker>
          <c:val>
            <c:numRef>
              <c:f>Sheet2!$E$3:$E$20</c:f>
              <c:numCache>
                <c:formatCode>General</c:formatCode>
                <c:ptCount val="18"/>
                <c:pt idx="0">
                  <c:v>1365.9436358383759</c:v>
                </c:pt>
                <c:pt idx="1">
                  <c:v>1160.5264862011072</c:v>
                </c:pt>
                <c:pt idx="2">
                  <c:v>1282.9717216503375</c:v>
                </c:pt>
                <c:pt idx="3">
                  <c:v>1096.1522733721579</c:v>
                </c:pt>
                <c:pt idx="4">
                  <c:v>859.39770474619968</c:v>
                </c:pt>
                <c:pt idx="5">
                  <c:v>1368.5606579984651</c:v>
                </c:pt>
                <c:pt idx="6">
                  <c:v>1250.1417105967525</c:v>
                </c:pt>
                <c:pt idx="7">
                  <c:v>1324.8237133173948</c:v>
                </c:pt>
                <c:pt idx="8">
                  <c:v>1338.2140956091716</c:v>
                </c:pt>
                <c:pt idx="9">
                  <c:v>1288.2391276513138</c:v>
                </c:pt>
                <c:pt idx="10">
                  <c:v>1057.570979898788</c:v>
                </c:pt>
                <c:pt idx="11">
                  <c:v>1122.6500164182071</c:v>
                </c:pt>
                <c:pt idx="12">
                  <c:v>1302.9583390245696</c:v>
                </c:pt>
                <c:pt idx="13">
                  <c:v>719.06348468097815</c:v>
                </c:pt>
                <c:pt idx="14">
                  <c:v>1180.892263434692</c:v>
                </c:pt>
                <c:pt idx="15">
                  <c:v>1144.7158616339293</c:v>
                </c:pt>
                <c:pt idx="16">
                  <c:v>1183.0160842611797</c:v>
                </c:pt>
                <c:pt idx="17">
                  <c:v>1216.1828081797807</c:v>
                </c:pt>
              </c:numCache>
            </c:numRef>
          </c:val>
          <c:smooth val="0"/>
          <c:extLst>
            <c:ext xmlns:c16="http://schemas.microsoft.com/office/drawing/2014/chart" uri="{C3380CC4-5D6E-409C-BE32-E72D297353CC}">
              <c16:uniqueId val="{00000003-4249-432F-9828-5E37025CA235}"/>
            </c:ext>
          </c:extLst>
        </c:ser>
        <c:dLbls>
          <c:showLegendKey val="0"/>
          <c:showVal val="0"/>
          <c:showCatName val="0"/>
          <c:showSerName val="0"/>
          <c:showPercent val="0"/>
          <c:showBubbleSize val="0"/>
        </c:dLbls>
        <c:marker val="1"/>
        <c:smooth val="0"/>
        <c:axId val="1099467631"/>
        <c:axId val="1273415728"/>
      </c:lineChart>
      <c:catAx>
        <c:axId val="1099468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1273417216"/>
        <c:crosses val="autoZero"/>
        <c:auto val="1"/>
        <c:lblAlgn val="ctr"/>
        <c:lblOffset val="100"/>
        <c:noMultiLvlLbl val="0"/>
      </c:catAx>
      <c:valAx>
        <c:axId val="1273417216"/>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1099468111"/>
        <c:crosses val="autoZero"/>
        <c:crossBetween val="between"/>
        <c:dispUnits>
          <c:builtInUnit val="tenMillions"/>
        </c:dispUnits>
      </c:valAx>
      <c:valAx>
        <c:axId val="127341572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099467631"/>
        <c:crosses val="max"/>
        <c:crossBetween val="between"/>
      </c:valAx>
      <c:catAx>
        <c:axId val="1099467631"/>
        <c:scaling>
          <c:orientation val="minMax"/>
        </c:scaling>
        <c:delete val="1"/>
        <c:axPos val="b"/>
        <c:majorTickMark val="out"/>
        <c:minorTickMark val="none"/>
        <c:tickLblPos val="nextTo"/>
        <c:crossAx val="1273415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doughnutChart>
        <c:varyColors val="1"/>
        <c:ser>
          <c:idx val="1"/>
          <c:order val="0"/>
          <c:tx>
            <c:v>年齢</c:v>
          </c:tx>
          <c:dPt>
            <c:idx val="0"/>
            <c:bubble3D val="0"/>
            <c:spPr>
              <a:solidFill>
                <a:schemeClr val="accent5">
                  <a:shade val="53000"/>
                </a:schemeClr>
              </a:solidFill>
              <a:ln w="19050">
                <a:solidFill>
                  <a:schemeClr val="lt1"/>
                </a:solidFill>
              </a:ln>
              <a:effectLst/>
            </c:spPr>
            <c:extLst>
              <c:ext xmlns:c16="http://schemas.microsoft.com/office/drawing/2014/chart" uri="{C3380CC4-5D6E-409C-BE32-E72D297353CC}">
                <c16:uniqueId val="{00000001-7E5D-4063-92C1-B366A8EFA145}"/>
              </c:ext>
            </c:extLst>
          </c:dPt>
          <c:dPt>
            <c:idx val="1"/>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3-7E5D-4063-92C1-B366A8EFA145}"/>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E5D-4063-92C1-B366A8EFA145}"/>
              </c:ext>
            </c:extLst>
          </c:dPt>
          <c:dPt>
            <c:idx val="3"/>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7-7E5D-4063-92C1-B366A8EFA145}"/>
              </c:ext>
            </c:extLst>
          </c:dPt>
          <c:dPt>
            <c:idx val="4"/>
            <c:bubble3D val="0"/>
            <c:spPr>
              <a:solidFill>
                <a:schemeClr val="accent5">
                  <a:tint val="54000"/>
                </a:schemeClr>
              </a:solidFill>
              <a:ln w="19050">
                <a:solidFill>
                  <a:schemeClr val="lt1"/>
                </a:solidFill>
              </a:ln>
              <a:effectLst/>
            </c:spPr>
            <c:extLst>
              <c:ext xmlns:c16="http://schemas.microsoft.com/office/drawing/2014/chart" uri="{C3380CC4-5D6E-409C-BE32-E72D297353CC}">
                <c16:uniqueId val="{00000009-7E5D-4063-92C1-B366A8EFA145}"/>
              </c:ext>
            </c:extLst>
          </c:dPt>
          <c:dLbls>
            <c:dLbl>
              <c:idx val="0"/>
              <c:layout>
                <c:manualLayout>
                  <c:x val="5.9408492560956896E-3"/>
                  <c:y val="-0.13027607096748667"/>
                </c:manualLayout>
              </c:layout>
              <c:tx>
                <c:rich>
                  <a:bodyPr/>
                  <a:lstStyle/>
                  <a:p>
                    <a:fld id="{96320EDB-E84F-4606-81D9-E958C730D52C}" type="CATEGORYNAME">
                      <a:rPr lang="ja-JP" altLang="en-US" sz="1000" b="1"/>
                      <a:pPr/>
                      <a:t>[分類名]</a:t>
                    </a:fld>
                    <a:r>
                      <a:rPr lang="ja-JP" altLang="en-US" sz="1000" b="1" baseline="0" dirty="0"/>
                      <a:t>
</a:t>
                    </a:r>
                    <a:fld id="{B048C4C6-03F4-46F2-A8C1-0AFE78032FBC}" type="PERCENTAGE">
                      <a:rPr lang="en-US" altLang="ja-JP" sz="1000" b="1" baseline="0"/>
                      <a:pPr/>
                      <a:t>[パーセンテージ]</a:t>
                    </a:fld>
                    <a:endParaRPr lang="ja-JP" altLang="en-US" sz="1000" b="1"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E5D-4063-92C1-B366A8EFA145}"/>
                </c:ext>
              </c:extLst>
            </c:dLbl>
            <c:dLbl>
              <c:idx val="1"/>
              <c:layout>
                <c:manualLayout>
                  <c:x val="7.1290191073148934E-2"/>
                  <c:y val="-0.13399824442370062"/>
                </c:manualLayout>
              </c:layout>
              <c:tx>
                <c:rich>
                  <a:bodyPr/>
                  <a:lstStyle/>
                  <a:p>
                    <a:fld id="{3105E5C8-D9E2-458A-A2CE-239C42E027AE}" type="CATEGORYNAME">
                      <a:rPr lang="ja-JP" altLang="en-US" sz="1000" b="1"/>
                      <a:pPr/>
                      <a:t>[分類名]</a:t>
                    </a:fld>
                    <a:r>
                      <a:rPr lang="ja-JP" altLang="en-US" sz="1000" b="1" baseline="0" dirty="0"/>
                      <a:t>
</a:t>
                    </a:r>
                    <a:fld id="{6A662A4B-5822-4F90-A411-BEF3DE6ACFDA}" type="PERCENTAGE">
                      <a:rPr lang="en-US" altLang="ja-JP" sz="1000" b="1" baseline="0"/>
                      <a:pPr/>
                      <a:t>[パーセンテージ]</a:t>
                    </a:fld>
                    <a:endParaRPr lang="ja-JP" altLang="en-US" sz="1000" b="1"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E5D-4063-92C1-B366A8EFA145}"/>
                </c:ext>
              </c:extLst>
            </c:dLbl>
            <c:dLbl>
              <c:idx val="2"/>
              <c:layout>
                <c:manualLayout>
                  <c:x val="8.9112738841436154E-2"/>
                  <c:y val="-8.1887816036705946E-2"/>
                </c:manualLayout>
              </c:layout>
              <c:tx>
                <c:rich>
                  <a:bodyPr/>
                  <a:lstStyle/>
                  <a:p>
                    <a:fld id="{F208713A-2D5B-45FA-A481-C3741898DF7E}" type="CATEGORYNAME">
                      <a:rPr lang="ja-JP" altLang="en-US" sz="1000" b="1"/>
                      <a:pPr/>
                      <a:t>[分類名]</a:t>
                    </a:fld>
                    <a:r>
                      <a:rPr lang="ja-JP" altLang="en-US" sz="1000" b="1" baseline="0" dirty="0"/>
                      <a:t>
</a:t>
                    </a:r>
                    <a:fld id="{5405FFCF-DB5F-4206-ACDF-C0D8809D1272}" type="PERCENTAGE">
                      <a:rPr lang="en-US" altLang="ja-JP" sz="1000" b="1" baseline="0"/>
                      <a:pPr/>
                      <a:t>[パーセンテージ]</a:t>
                    </a:fld>
                    <a:endParaRPr lang="ja-JP" altLang="en-US" sz="1000" b="1"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E5D-4063-92C1-B366A8EFA145}"/>
                </c:ext>
              </c:extLst>
            </c:dLbl>
            <c:dLbl>
              <c:idx val="3"/>
              <c:layout>
                <c:manualLayout>
                  <c:x val="0.10990571123777115"/>
                  <c:y val="-3.7221734562139048E-3"/>
                </c:manualLayout>
              </c:layout>
              <c:tx>
                <c:rich>
                  <a:bodyPr/>
                  <a:lstStyle/>
                  <a:p>
                    <a:fld id="{39C242AE-F62B-4139-A3C2-E944D1665C76}" type="CATEGORYNAME">
                      <a:rPr lang="ja-JP" altLang="en-US" sz="1000" b="1"/>
                      <a:pPr/>
                      <a:t>[分類名]</a:t>
                    </a:fld>
                    <a:r>
                      <a:rPr lang="ja-JP" altLang="en-US" sz="1000" b="1" baseline="0" dirty="0"/>
                      <a:t>
</a:t>
                    </a:r>
                    <a:fld id="{E66DA64A-9B96-4589-A582-97569E27B481}" type="PERCENTAGE">
                      <a:rPr lang="en-US" altLang="ja-JP" sz="1000" b="1" baseline="0"/>
                      <a:pPr/>
                      <a:t>[パーセンテージ]</a:t>
                    </a:fld>
                    <a:endParaRPr lang="ja-JP" altLang="en-US" sz="1000" b="1"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E5D-4063-92C1-B366A8EFA145}"/>
                </c:ext>
              </c:extLst>
            </c:dLbl>
            <c:dLbl>
              <c:idx val="4"/>
              <c:layout>
                <c:manualLayout>
                  <c:x val="-4.4556369420718077E-2"/>
                  <c:y val="-0.11538737714263111"/>
                </c:manualLayout>
              </c:layout>
              <c:tx>
                <c:rich>
                  <a:bodyPr/>
                  <a:lstStyle/>
                  <a:p>
                    <a:fld id="{208F638F-E64A-49B8-8920-33CA68E0AD9D}" type="CATEGORYNAME">
                      <a:rPr lang="ja-JP" altLang="en-US" sz="1000" b="1"/>
                      <a:pPr/>
                      <a:t>[分類名]</a:t>
                    </a:fld>
                    <a:r>
                      <a:rPr lang="ja-JP" altLang="en-US" sz="1000" b="1" baseline="0" dirty="0"/>
                      <a:t>
</a:t>
                    </a:r>
                    <a:fld id="{EF1A2CD3-A288-46C2-8BA4-6BD52D49E425}" type="PERCENTAGE">
                      <a:rPr lang="en-US" altLang="ja-JP" sz="1000" b="1" baseline="0"/>
                      <a:pPr/>
                      <a:t>[パーセンテージ]</a:t>
                    </a:fld>
                    <a:endParaRPr lang="ja-JP" altLang="en-US" sz="1000" b="1"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E5D-4063-92C1-B366A8EFA145}"/>
                </c:ext>
              </c:extLst>
            </c:dLbl>
            <c:spPr>
              <a:solidFill>
                <a:prstClr val="white"/>
              </a:solidFill>
              <a:ln>
                <a:solidFill>
                  <a:prstClr val="black">
                    <a:lumMod val="25000"/>
                    <a:lumOff val="75000"/>
                  </a:prstClr>
                </a:solidFill>
              </a:ln>
              <a:effectLst/>
            </c:spPr>
            <c:txPr>
              <a:bodyPr rot="0" spcFirstLastPara="1" vertOverflow="clip" horzOverflow="clip" vert="horz" wrap="square" lIns="38100" tIns="19050" rIns="38100" bIns="19050" anchor="ctr" anchorCtr="1">
                <a:spAutoFit/>
              </a:bodyPr>
              <a:lstStyle/>
              <a:p>
                <a:pPr>
                  <a:defRPr lang="ja-JP" sz="900" b="0" i="0" u="none" strike="noStrike" kern="1200" baseline="0">
                    <a:solidFill>
                      <a:schemeClr val="dk1">
                        <a:lumMod val="65000"/>
                        <a:lumOff val="35000"/>
                      </a:schemeClr>
                    </a:solidFill>
                    <a:latin typeface="+mn-ea"/>
                    <a:ea typeface="+mn-ea"/>
                    <a:cs typeface="+mn-cs"/>
                  </a:defRPr>
                </a:pPr>
                <a:endParaRPr lang="ja-JP"/>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'図表 特-2'!$R$6:$V$6</c:f>
              <c:strCache>
                <c:ptCount val="5"/>
                <c:pt idx="0">
                  <c:v>39歳以下</c:v>
                </c:pt>
                <c:pt idx="1">
                  <c:v>40～49歳</c:v>
                </c:pt>
                <c:pt idx="2">
                  <c:v>50～59歳</c:v>
                </c:pt>
                <c:pt idx="3">
                  <c:v>60～64歳</c:v>
                </c:pt>
                <c:pt idx="4">
                  <c:v>65歳以上</c:v>
                </c:pt>
              </c:strCache>
            </c:strRef>
          </c:cat>
          <c:val>
            <c:numRef>
              <c:f>'図表 特-2'!$R$7:$V$7</c:f>
              <c:numCache>
                <c:formatCode>#,##0;"▲ "#,##0</c:formatCode>
                <c:ptCount val="5"/>
                <c:pt idx="0">
                  <c:v>66535</c:v>
                </c:pt>
                <c:pt idx="1">
                  <c:v>80933</c:v>
                </c:pt>
                <c:pt idx="2">
                  <c:v>126902</c:v>
                </c:pt>
                <c:pt idx="3">
                  <c:v>140047</c:v>
                </c:pt>
                <c:pt idx="4">
                  <c:v>948621</c:v>
                </c:pt>
              </c:numCache>
            </c:numRef>
          </c:val>
          <c:extLst>
            <c:ext xmlns:c16="http://schemas.microsoft.com/office/drawing/2014/chart" uri="{C3380CC4-5D6E-409C-BE32-E72D297353CC}">
              <c16:uniqueId val="{0000000A-7E5D-4063-92C1-B366A8EFA145}"/>
            </c:ext>
          </c:extLst>
        </c:ser>
        <c:dLbls>
          <c:showLegendKey val="0"/>
          <c:showVal val="0"/>
          <c:showCatName val="0"/>
          <c:showSerName val="0"/>
          <c:showPercent val="0"/>
          <c:showBubbleSize val="0"/>
          <c:showLeaderLines val="0"/>
        </c:dLbls>
        <c:firstSliceAng val="0"/>
        <c:holeSize val="50"/>
      </c:doughnutChart>
      <c:spPr>
        <a:noFill/>
        <a:ln>
          <a:noFill/>
        </a:ln>
        <a:effectLst/>
      </c:spPr>
    </c:plotArea>
    <c:legend>
      <c:legendPos val="r"/>
      <c:layout>
        <c:manualLayout>
          <c:xMode val="edge"/>
          <c:yMode val="edge"/>
          <c:x val="0.76817919350990216"/>
          <c:y val="0.30371004685422276"/>
          <c:w val="0.2196995498997952"/>
          <c:h val="0.39258004409505126"/>
        </c:manualLayout>
      </c:layout>
      <c:overlay val="0"/>
      <c:spPr>
        <a:noFill/>
        <a:ln>
          <a:noFill/>
        </a:ln>
        <a:effectLst/>
      </c:spPr>
      <c:txPr>
        <a:bodyPr rot="0" spcFirstLastPara="1" vertOverflow="ellipsis" vert="horz" wrap="square" anchor="ctr" anchorCtr="1"/>
        <a:lstStyle/>
        <a:p>
          <a:pPr rtl="0">
            <a:defRPr lang="ja-JP" sz="1200" b="0" i="0" u="none" strike="noStrike" kern="1200" baseline="0">
              <a:solidFill>
                <a:schemeClr val="tx1">
                  <a:lumMod val="65000"/>
                  <a:lumOff val="35000"/>
                </a:schemeClr>
              </a:solidFill>
              <a:latin typeface="+mn-ea"/>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rot="0" vert="eaVert"/>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0.06178</cdr:x>
      <cdr:y>0.01256</cdr:y>
    </cdr:from>
    <cdr:to>
      <cdr:x>0.17127</cdr:x>
      <cdr:y>0.106</cdr:y>
    </cdr:to>
    <cdr:sp macro="" textlink="">
      <cdr:nvSpPr>
        <cdr:cNvPr id="2" name="テキスト ボックス 2"/>
        <cdr:cNvSpPr txBox="1">
          <a:spLocks xmlns:a="http://schemas.openxmlformats.org/drawingml/2006/main" noChangeArrowheads="1"/>
        </cdr:cNvSpPr>
      </cdr:nvSpPr>
      <cdr:spPr bwMode="auto">
        <a:xfrm xmlns:a="http://schemas.openxmlformats.org/drawingml/2006/main">
          <a:off x="370726" y="30336"/>
          <a:ext cx="657036" cy="22570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r>
            <a:rPr lang="ja-JP" sz="800" b="1">
              <a:effectLst/>
              <a:latin typeface="ＭＳ 明朝" panose="02020609040205080304" pitchFamily="17" charset="-128"/>
              <a:ea typeface="ＭＳ 明朝" panose="02020609040205080304" pitchFamily="17" charset="-128"/>
              <a:cs typeface="ＭＳ 明朝" panose="02020609040205080304" pitchFamily="17" charset="-128"/>
            </a:rPr>
            <a:t>（</a:t>
          </a:r>
          <a:r>
            <a:rPr lang="ja-JP" altLang="en-US" sz="800" b="1">
              <a:effectLst/>
              <a:latin typeface="ＭＳ 明朝" panose="02020609040205080304" pitchFamily="17" charset="-128"/>
              <a:ea typeface="ＭＳ 明朝" panose="02020609040205080304" pitchFamily="17" charset="-128"/>
              <a:cs typeface="ＭＳ 明朝" panose="02020609040205080304" pitchFamily="17" charset="-128"/>
            </a:rPr>
            <a:t>万人</a:t>
          </a:r>
          <a:r>
            <a:rPr lang="ja-JP" sz="800" b="1">
              <a:effectLst/>
              <a:latin typeface="ＭＳ 明朝" panose="02020609040205080304" pitchFamily="17" charset="-128"/>
              <a:ea typeface="ＭＳ 明朝" panose="02020609040205080304" pitchFamily="17" charset="-128"/>
              <a:cs typeface="ＭＳ 明朝" panose="02020609040205080304" pitchFamily="17" charset="-128"/>
            </a:rPr>
            <a:t>）</a:t>
          </a:r>
          <a:endParaRPr lang="ja-JP" sz="900">
            <a:effectLst/>
            <a:latin typeface="ＭＳ 明朝" panose="02020609040205080304" pitchFamily="17" charset="-128"/>
            <a:ea typeface="ＭＳ 明朝" panose="02020609040205080304" pitchFamily="17" charset="-128"/>
            <a:cs typeface="ＭＳ 明朝" panose="02020609040205080304" pitchFamily="17" charset="-12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0.02344</cdr:y>
    </cdr:from>
    <cdr:to>
      <cdr:x>0.10772</cdr:x>
      <cdr:y>0.07421</cdr:y>
    </cdr:to>
    <cdr:sp macro="" textlink="">
      <cdr:nvSpPr>
        <cdr:cNvPr id="2" name="テキスト ボックス 3">
          <a:extLst xmlns:a="http://schemas.openxmlformats.org/drawingml/2006/main">
            <a:ext uri="{FF2B5EF4-FFF2-40B4-BE49-F238E27FC236}">
              <a16:creationId xmlns:a16="http://schemas.microsoft.com/office/drawing/2014/main" id="{D70BAED5-C69E-DB11-9527-C508DB8E609D}"/>
            </a:ext>
          </a:extLst>
        </cdr:cNvPr>
        <cdr:cNvSpPr txBox="1"/>
      </cdr:nvSpPr>
      <cdr:spPr>
        <a:xfrm xmlns:a="http://schemas.openxmlformats.org/drawingml/2006/main">
          <a:off x="-1454870" y="106595"/>
          <a:ext cx="816365" cy="2308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359837" rtl="0" eaLnBrk="1" latinLnBrk="0" hangingPunct="1">
            <a:defRPr sz="1417" kern="1200">
              <a:solidFill>
                <a:schemeClr val="tx1"/>
              </a:solidFill>
              <a:latin typeface="+mn-lt"/>
              <a:ea typeface="+mn-ea"/>
              <a:cs typeface="+mn-cs"/>
            </a:defRPr>
          </a:lvl1pPr>
          <a:lvl2pPr marL="359837" algn="l" defTabSz="359837" rtl="0" eaLnBrk="1" latinLnBrk="0" hangingPunct="1">
            <a:defRPr sz="1417" kern="1200">
              <a:solidFill>
                <a:schemeClr val="tx1"/>
              </a:solidFill>
              <a:latin typeface="+mn-lt"/>
              <a:ea typeface="+mn-ea"/>
              <a:cs typeface="+mn-cs"/>
            </a:defRPr>
          </a:lvl2pPr>
          <a:lvl3pPr marL="719674" algn="l" defTabSz="359837" rtl="0" eaLnBrk="1" latinLnBrk="0" hangingPunct="1">
            <a:defRPr sz="1417" kern="1200">
              <a:solidFill>
                <a:schemeClr val="tx1"/>
              </a:solidFill>
              <a:latin typeface="+mn-lt"/>
              <a:ea typeface="+mn-ea"/>
              <a:cs typeface="+mn-cs"/>
            </a:defRPr>
          </a:lvl3pPr>
          <a:lvl4pPr marL="1079512" algn="l" defTabSz="359837" rtl="0" eaLnBrk="1" latinLnBrk="0" hangingPunct="1">
            <a:defRPr sz="1417" kern="1200">
              <a:solidFill>
                <a:schemeClr val="tx1"/>
              </a:solidFill>
              <a:latin typeface="+mn-lt"/>
              <a:ea typeface="+mn-ea"/>
              <a:cs typeface="+mn-cs"/>
            </a:defRPr>
          </a:lvl4pPr>
          <a:lvl5pPr marL="1439349" algn="l" defTabSz="359837" rtl="0" eaLnBrk="1" latinLnBrk="0" hangingPunct="1">
            <a:defRPr sz="1417" kern="1200">
              <a:solidFill>
                <a:schemeClr val="tx1"/>
              </a:solidFill>
              <a:latin typeface="+mn-lt"/>
              <a:ea typeface="+mn-ea"/>
              <a:cs typeface="+mn-cs"/>
            </a:defRPr>
          </a:lvl5pPr>
          <a:lvl6pPr marL="1799186" algn="l" defTabSz="359837" rtl="0" eaLnBrk="1" latinLnBrk="0" hangingPunct="1">
            <a:defRPr sz="1417" kern="1200">
              <a:solidFill>
                <a:schemeClr val="tx1"/>
              </a:solidFill>
              <a:latin typeface="+mn-lt"/>
              <a:ea typeface="+mn-ea"/>
              <a:cs typeface="+mn-cs"/>
            </a:defRPr>
          </a:lvl6pPr>
          <a:lvl7pPr marL="2159022" algn="l" defTabSz="359837" rtl="0" eaLnBrk="1" latinLnBrk="0" hangingPunct="1">
            <a:defRPr sz="1417" kern="1200">
              <a:solidFill>
                <a:schemeClr val="tx1"/>
              </a:solidFill>
              <a:latin typeface="+mn-lt"/>
              <a:ea typeface="+mn-ea"/>
              <a:cs typeface="+mn-cs"/>
            </a:defRPr>
          </a:lvl7pPr>
          <a:lvl8pPr marL="2518860" algn="l" defTabSz="359837" rtl="0" eaLnBrk="1" latinLnBrk="0" hangingPunct="1">
            <a:defRPr sz="1417" kern="1200">
              <a:solidFill>
                <a:schemeClr val="tx1"/>
              </a:solidFill>
              <a:latin typeface="+mn-lt"/>
              <a:ea typeface="+mn-ea"/>
              <a:cs typeface="+mn-cs"/>
            </a:defRPr>
          </a:lvl8pPr>
          <a:lvl9pPr marL="2878698" algn="l" defTabSz="359837" rtl="0" eaLnBrk="1" latinLnBrk="0" hangingPunct="1">
            <a:defRPr sz="1417" kern="1200">
              <a:solidFill>
                <a:schemeClr val="tx1"/>
              </a:solidFill>
              <a:latin typeface="+mn-lt"/>
              <a:ea typeface="+mn-ea"/>
              <a:cs typeface="+mn-cs"/>
            </a:defRPr>
          </a:lvl9pPr>
        </a:lstStyle>
        <a:p xmlns:a="http://schemas.openxmlformats.org/drawingml/2006/main">
          <a:r>
            <a:rPr kumimoji="1" lang="ja-JP" altLang="en-US" sz="900" b="1" dirty="0"/>
            <a:t>（万トン）</a:t>
          </a:r>
          <a:endParaRPr kumimoji="1" lang="en-US" altLang="ja-JP" sz="900" b="1" dirty="0"/>
        </a:p>
      </cdr:txBody>
    </cdr:sp>
  </cdr:relSizeAnchor>
  <cdr:relSizeAnchor xmlns:cdr="http://schemas.openxmlformats.org/drawingml/2006/chartDrawing">
    <cdr:from>
      <cdr:x>0.89228</cdr:x>
      <cdr:y>0</cdr:y>
    </cdr:from>
    <cdr:to>
      <cdr:x>1</cdr:x>
      <cdr:y>0.05076</cdr:y>
    </cdr:to>
    <cdr:sp macro="" textlink="">
      <cdr:nvSpPr>
        <cdr:cNvPr id="4" name="テキスト ボックス 4">
          <a:extLst xmlns:a="http://schemas.openxmlformats.org/drawingml/2006/main">
            <a:ext uri="{FF2B5EF4-FFF2-40B4-BE49-F238E27FC236}">
              <a16:creationId xmlns:a16="http://schemas.microsoft.com/office/drawing/2014/main" id="{932F3F04-9934-698B-805A-CDE4300F11E7}"/>
            </a:ext>
          </a:extLst>
        </cdr:cNvPr>
        <cdr:cNvSpPr txBox="1"/>
      </cdr:nvSpPr>
      <cdr:spPr>
        <a:xfrm xmlns:a="http://schemas.openxmlformats.org/drawingml/2006/main">
          <a:off x="6762165" y="0"/>
          <a:ext cx="816365" cy="2308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359837" rtl="0" eaLnBrk="1" latinLnBrk="0" hangingPunct="1">
            <a:defRPr sz="1417" kern="1200">
              <a:solidFill>
                <a:schemeClr val="tx1"/>
              </a:solidFill>
              <a:latin typeface="+mn-lt"/>
              <a:ea typeface="+mn-ea"/>
              <a:cs typeface="+mn-cs"/>
            </a:defRPr>
          </a:lvl1pPr>
          <a:lvl2pPr marL="359837" algn="l" defTabSz="359837" rtl="0" eaLnBrk="1" latinLnBrk="0" hangingPunct="1">
            <a:defRPr sz="1417" kern="1200">
              <a:solidFill>
                <a:schemeClr val="tx1"/>
              </a:solidFill>
              <a:latin typeface="+mn-lt"/>
              <a:ea typeface="+mn-ea"/>
              <a:cs typeface="+mn-cs"/>
            </a:defRPr>
          </a:lvl2pPr>
          <a:lvl3pPr marL="719674" algn="l" defTabSz="359837" rtl="0" eaLnBrk="1" latinLnBrk="0" hangingPunct="1">
            <a:defRPr sz="1417" kern="1200">
              <a:solidFill>
                <a:schemeClr val="tx1"/>
              </a:solidFill>
              <a:latin typeface="+mn-lt"/>
              <a:ea typeface="+mn-ea"/>
              <a:cs typeface="+mn-cs"/>
            </a:defRPr>
          </a:lvl3pPr>
          <a:lvl4pPr marL="1079512" algn="l" defTabSz="359837" rtl="0" eaLnBrk="1" latinLnBrk="0" hangingPunct="1">
            <a:defRPr sz="1417" kern="1200">
              <a:solidFill>
                <a:schemeClr val="tx1"/>
              </a:solidFill>
              <a:latin typeface="+mn-lt"/>
              <a:ea typeface="+mn-ea"/>
              <a:cs typeface="+mn-cs"/>
            </a:defRPr>
          </a:lvl4pPr>
          <a:lvl5pPr marL="1439349" algn="l" defTabSz="359837" rtl="0" eaLnBrk="1" latinLnBrk="0" hangingPunct="1">
            <a:defRPr sz="1417" kern="1200">
              <a:solidFill>
                <a:schemeClr val="tx1"/>
              </a:solidFill>
              <a:latin typeface="+mn-lt"/>
              <a:ea typeface="+mn-ea"/>
              <a:cs typeface="+mn-cs"/>
            </a:defRPr>
          </a:lvl5pPr>
          <a:lvl6pPr marL="1799186" algn="l" defTabSz="359837" rtl="0" eaLnBrk="1" latinLnBrk="0" hangingPunct="1">
            <a:defRPr sz="1417" kern="1200">
              <a:solidFill>
                <a:schemeClr val="tx1"/>
              </a:solidFill>
              <a:latin typeface="+mn-lt"/>
              <a:ea typeface="+mn-ea"/>
              <a:cs typeface="+mn-cs"/>
            </a:defRPr>
          </a:lvl6pPr>
          <a:lvl7pPr marL="2159022" algn="l" defTabSz="359837" rtl="0" eaLnBrk="1" latinLnBrk="0" hangingPunct="1">
            <a:defRPr sz="1417" kern="1200">
              <a:solidFill>
                <a:schemeClr val="tx1"/>
              </a:solidFill>
              <a:latin typeface="+mn-lt"/>
              <a:ea typeface="+mn-ea"/>
              <a:cs typeface="+mn-cs"/>
            </a:defRPr>
          </a:lvl7pPr>
          <a:lvl8pPr marL="2518860" algn="l" defTabSz="359837" rtl="0" eaLnBrk="1" latinLnBrk="0" hangingPunct="1">
            <a:defRPr sz="1417" kern="1200">
              <a:solidFill>
                <a:schemeClr val="tx1"/>
              </a:solidFill>
              <a:latin typeface="+mn-lt"/>
              <a:ea typeface="+mn-ea"/>
              <a:cs typeface="+mn-cs"/>
            </a:defRPr>
          </a:lvl8pPr>
          <a:lvl9pPr marL="2878698" algn="l" defTabSz="359837" rtl="0" eaLnBrk="1" latinLnBrk="0" hangingPunct="1">
            <a:defRPr sz="1417" kern="1200">
              <a:solidFill>
                <a:schemeClr val="tx1"/>
              </a:solidFill>
              <a:latin typeface="+mn-lt"/>
              <a:ea typeface="+mn-ea"/>
              <a:cs typeface="+mn-cs"/>
            </a:defRPr>
          </a:lvl9pPr>
        </a:lstStyle>
        <a:p xmlns:a="http://schemas.openxmlformats.org/drawingml/2006/main">
          <a:r>
            <a:rPr kumimoji="1" lang="ja-JP" altLang="en-US" sz="900" b="1" dirty="0"/>
            <a:t>（円</a:t>
          </a:r>
          <a:r>
            <a:rPr kumimoji="1" lang="en-US" altLang="ja-JP" sz="900" b="1" dirty="0"/>
            <a:t>/kg</a:t>
          </a:r>
          <a:r>
            <a:rPr kumimoji="1" lang="ja-JP" altLang="en-US" sz="900" b="1" dirty="0"/>
            <a:t>）</a:t>
          </a:r>
          <a:endParaRPr kumimoji="1" lang="en-US" altLang="ja-JP" sz="900" b="1" dirty="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4bff49f-1584-44ce-b2e9-b0e4799477fc" xsi:nil="true"/>
    <lcf76f155ced4ddcb4097134ff3c332f xmlns="5f2a8ef9-b41e-4b7a-ba4f-45dae0701fb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FB3CE1D670C60048A8A5C3E43D31B64A" ma:contentTypeVersion="12" ma:contentTypeDescription="新しいドキュメントを作成します。" ma:contentTypeScope="" ma:versionID="9f830497e72298585b4b2b20babd88bd">
  <xsd:schema xmlns:xsd="http://www.w3.org/2001/XMLSchema" xmlns:xs="http://www.w3.org/2001/XMLSchema" xmlns:p="http://schemas.microsoft.com/office/2006/metadata/properties" xmlns:ns2="5f2a8ef9-b41e-4b7a-ba4f-45dae0701fb2" xmlns:ns3="64bff49f-1584-44ce-b2e9-b0e4799477fc" targetNamespace="http://schemas.microsoft.com/office/2006/metadata/properties" ma:root="true" ma:fieldsID="2617b2250b2481a08d18a3576d13dc8f" ns2:_="" ns3:_="">
    <xsd:import namespace="5f2a8ef9-b41e-4b7a-ba4f-45dae0701fb2"/>
    <xsd:import namespace="64bff49f-1584-44ce-b2e9-b0e4799477f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2a8ef9-b41e-4b7a-ba4f-45dae0701f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画像タグ" ma:readOnly="false" ma:fieldId="{5cf76f15-5ced-4ddc-b409-7134ff3c332f}" ma:taxonomyMulti="true" ma:sspId="5a37caa4-81ae-4def-855b-5ea945bc0bf1"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4bff49f-1584-44ce-b2e9-b0e4799477fc"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976b2703-1cd3-4cc5-a9be-682b6cddd44c}" ma:internalName="TaxCatchAll" ma:showField="CatchAllData" ma:web="64bff49f-1584-44ce-b2e9-b0e4799477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EBDBD-03B6-4ABC-A785-02DEBB869052}">
  <ds:schemaRefs>
    <ds:schemaRef ds:uri="http://schemas.microsoft.com/office/2006/metadata/properties"/>
    <ds:schemaRef ds:uri="http://schemas.microsoft.com/office/infopath/2007/PartnerControls"/>
    <ds:schemaRef ds:uri="64bff49f-1584-44ce-b2e9-b0e4799477fc"/>
    <ds:schemaRef ds:uri="5f2a8ef9-b41e-4b7a-ba4f-45dae0701fb2"/>
  </ds:schemaRefs>
</ds:datastoreItem>
</file>

<file path=customXml/itemProps2.xml><?xml version="1.0" encoding="utf-8"?>
<ds:datastoreItem xmlns:ds="http://schemas.openxmlformats.org/officeDocument/2006/customXml" ds:itemID="{3641B8DC-B3B1-4049-A776-31C3B7945DBF}">
  <ds:schemaRefs>
    <ds:schemaRef ds:uri="http://schemas.microsoft.com/sharepoint/v3/contenttype/forms"/>
  </ds:schemaRefs>
</ds:datastoreItem>
</file>

<file path=customXml/itemProps3.xml><?xml version="1.0" encoding="utf-8"?>
<ds:datastoreItem xmlns:ds="http://schemas.openxmlformats.org/officeDocument/2006/customXml" ds:itemID="{0090F031-93F5-4698-A410-0E43945336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2a8ef9-b41e-4b7a-ba4f-45dae0701fb2"/>
    <ds:schemaRef ds:uri="64bff49f-1584-44ce-b2e9-b0e4799477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C4CDFE-504A-47B5-AE74-282BED8A7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120</Pages>
  <Words>9422</Words>
  <Characters>53712</Characters>
  <DocSecurity>0</DocSecurity>
  <Lines>447</Lines>
  <Paragraphs>126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63008</CharactersWithSpaces>
  <SharedDoc>false</SharedDoc>
  <HLinks>
    <vt:vector size="696" baseType="variant">
      <vt:variant>
        <vt:i4>3145738</vt:i4>
      </vt:variant>
      <vt:variant>
        <vt:i4>1080</vt:i4>
      </vt:variant>
      <vt:variant>
        <vt:i4>0</vt:i4>
      </vt:variant>
      <vt:variant>
        <vt:i4>5</vt:i4>
      </vt:variant>
      <vt:variant>
        <vt:lpwstr>https://www.biostock.co.jp/container_type/</vt:lpwstr>
      </vt:variant>
      <vt:variant>
        <vt:lpwstr/>
      </vt:variant>
      <vt:variant>
        <vt:i4>1048635</vt:i4>
      </vt:variant>
      <vt:variant>
        <vt:i4>686</vt:i4>
      </vt:variant>
      <vt:variant>
        <vt:i4>0</vt:i4>
      </vt:variant>
      <vt:variant>
        <vt:i4>5</vt:i4>
      </vt:variant>
      <vt:variant>
        <vt:lpwstr/>
      </vt:variant>
      <vt:variant>
        <vt:lpwstr>_Toc159351601</vt:lpwstr>
      </vt:variant>
      <vt:variant>
        <vt:i4>1048635</vt:i4>
      </vt:variant>
      <vt:variant>
        <vt:i4>680</vt:i4>
      </vt:variant>
      <vt:variant>
        <vt:i4>0</vt:i4>
      </vt:variant>
      <vt:variant>
        <vt:i4>5</vt:i4>
      </vt:variant>
      <vt:variant>
        <vt:lpwstr/>
      </vt:variant>
      <vt:variant>
        <vt:lpwstr>_Toc159351600</vt:lpwstr>
      </vt:variant>
      <vt:variant>
        <vt:i4>1638456</vt:i4>
      </vt:variant>
      <vt:variant>
        <vt:i4>674</vt:i4>
      </vt:variant>
      <vt:variant>
        <vt:i4>0</vt:i4>
      </vt:variant>
      <vt:variant>
        <vt:i4>5</vt:i4>
      </vt:variant>
      <vt:variant>
        <vt:lpwstr/>
      </vt:variant>
      <vt:variant>
        <vt:lpwstr>_Toc159351599</vt:lpwstr>
      </vt:variant>
      <vt:variant>
        <vt:i4>1638456</vt:i4>
      </vt:variant>
      <vt:variant>
        <vt:i4>668</vt:i4>
      </vt:variant>
      <vt:variant>
        <vt:i4>0</vt:i4>
      </vt:variant>
      <vt:variant>
        <vt:i4>5</vt:i4>
      </vt:variant>
      <vt:variant>
        <vt:lpwstr/>
      </vt:variant>
      <vt:variant>
        <vt:lpwstr>_Toc159351598</vt:lpwstr>
      </vt:variant>
      <vt:variant>
        <vt:i4>1638456</vt:i4>
      </vt:variant>
      <vt:variant>
        <vt:i4>662</vt:i4>
      </vt:variant>
      <vt:variant>
        <vt:i4>0</vt:i4>
      </vt:variant>
      <vt:variant>
        <vt:i4>5</vt:i4>
      </vt:variant>
      <vt:variant>
        <vt:lpwstr/>
      </vt:variant>
      <vt:variant>
        <vt:lpwstr>_Toc159351597</vt:lpwstr>
      </vt:variant>
      <vt:variant>
        <vt:i4>1638456</vt:i4>
      </vt:variant>
      <vt:variant>
        <vt:i4>656</vt:i4>
      </vt:variant>
      <vt:variant>
        <vt:i4>0</vt:i4>
      </vt:variant>
      <vt:variant>
        <vt:i4>5</vt:i4>
      </vt:variant>
      <vt:variant>
        <vt:lpwstr/>
      </vt:variant>
      <vt:variant>
        <vt:lpwstr>_Toc159351596</vt:lpwstr>
      </vt:variant>
      <vt:variant>
        <vt:i4>1638456</vt:i4>
      </vt:variant>
      <vt:variant>
        <vt:i4>650</vt:i4>
      </vt:variant>
      <vt:variant>
        <vt:i4>0</vt:i4>
      </vt:variant>
      <vt:variant>
        <vt:i4>5</vt:i4>
      </vt:variant>
      <vt:variant>
        <vt:lpwstr/>
      </vt:variant>
      <vt:variant>
        <vt:lpwstr>_Toc159351595</vt:lpwstr>
      </vt:variant>
      <vt:variant>
        <vt:i4>1638456</vt:i4>
      </vt:variant>
      <vt:variant>
        <vt:i4>644</vt:i4>
      </vt:variant>
      <vt:variant>
        <vt:i4>0</vt:i4>
      </vt:variant>
      <vt:variant>
        <vt:i4>5</vt:i4>
      </vt:variant>
      <vt:variant>
        <vt:lpwstr/>
      </vt:variant>
      <vt:variant>
        <vt:lpwstr>_Toc159351594</vt:lpwstr>
      </vt:variant>
      <vt:variant>
        <vt:i4>1638456</vt:i4>
      </vt:variant>
      <vt:variant>
        <vt:i4>638</vt:i4>
      </vt:variant>
      <vt:variant>
        <vt:i4>0</vt:i4>
      </vt:variant>
      <vt:variant>
        <vt:i4>5</vt:i4>
      </vt:variant>
      <vt:variant>
        <vt:lpwstr/>
      </vt:variant>
      <vt:variant>
        <vt:lpwstr>_Toc159351593</vt:lpwstr>
      </vt:variant>
      <vt:variant>
        <vt:i4>1638456</vt:i4>
      </vt:variant>
      <vt:variant>
        <vt:i4>632</vt:i4>
      </vt:variant>
      <vt:variant>
        <vt:i4>0</vt:i4>
      </vt:variant>
      <vt:variant>
        <vt:i4>5</vt:i4>
      </vt:variant>
      <vt:variant>
        <vt:lpwstr/>
      </vt:variant>
      <vt:variant>
        <vt:lpwstr>_Toc159351592</vt:lpwstr>
      </vt:variant>
      <vt:variant>
        <vt:i4>1638456</vt:i4>
      </vt:variant>
      <vt:variant>
        <vt:i4>626</vt:i4>
      </vt:variant>
      <vt:variant>
        <vt:i4>0</vt:i4>
      </vt:variant>
      <vt:variant>
        <vt:i4>5</vt:i4>
      </vt:variant>
      <vt:variant>
        <vt:lpwstr/>
      </vt:variant>
      <vt:variant>
        <vt:lpwstr>_Toc159351591</vt:lpwstr>
      </vt:variant>
      <vt:variant>
        <vt:i4>1638456</vt:i4>
      </vt:variant>
      <vt:variant>
        <vt:i4>620</vt:i4>
      </vt:variant>
      <vt:variant>
        <vt:i4>0</vt:i4>
      </vt:variant>
      <vt:variant>
        <vt:i4>5</vt:i4>
      </vt:variant>
      <vt:variant>
        <vt:lpwstr/>
      </vt:variant>
      <vt:variant>
        <vt:lpwstr>_Toc159351590</vt:lpwstr>
      </vt:variant>
      <vt:variant>
        <vt:i4>1572920</vt:i4>
      </vt:variant>
      <vt:variant>
        <vt:i4>614</vt:i4>
      </vt:variant>
      <vt:variant>
        <vt:i4>0</vt:i4>
      </vt:variant>
      <vt:variant>
        <vt:i4>5</vt:i4>
      </vt:variant>
      <vt:variant>
        <vt:lpwstr/>
      </vt:variant>
      <vt:variant>
        <vt:lpwstr>_Toc159351589</vt:lpwstr>
      </vt:variant>
      <vt:variant>
        <vt:i4>1572920</vt:i4>
      </vt:variant>
      <vt:variant>
        <vt:i4>608</vt:i4>
      </vt:variant>
      <vt:variant>
        <vt:i4>0</vt:i4>
      </vt:variant>
      <vt:variant>
        <vt:i4>5</vt:i4>
      </vt:variant>
      <vt:variant>
        <vt:lpwstr/>
      </vt:variant>
      <vt:variant>
        <vt:lpwstr>_Toc159351588</vt:lpwstr>
      </vt:variant>
      <vt:variant>
        <vt:i4>1572920</vt:i4>
      </vt:variant>
      <vt:variant>
        <vt:i4>602</vt:i4>
      </vt:variant>
      <vt:variant>
        <vt:i4>0</vt:i4>
      </vt:variant>
      <vt:variant>
        <vt:i4>5</vt:i4>
      </vt:variant>
      <vt:variant>
        <vt:lpwstr/>
      </vt:variant>
      <vt:variant>
        <vt:lpwstr>_Toc159351587</vt:lpwstr>
      </vt:variant>
      <vt:variant>
        <vt:i4>1572920</vt:i4>
      </vt:variant>
      <vt:variant>
        <vt:i4>596</vt:i4>
      </vt:variant>
      <vt:variant>
        <vt:i4>0</vt:i4>
      </vt:variant>
      <vt:variant>
        <vt:i4>5</vt:i4>
      </vt:variant>
      <vt:variant>
        <vt:lpwstr/>
      </vt:variant>
      <vt:variant>
        <vt:lpwstr>_Toc159351586</vt:lpwstr>
      </vt:variant>
      <vt:variant>
        <vt:i4>1572920</vt:i4>
      </vt:variant>
      <vt:variant>
        <vt:i4>590</vt:i4>
      </vt:variant>
      <vt:variant>
        <vt:i4>0</vt:i4>
      </vt:variant>
      <vt:variant>
        <vt:i4>5</vt:i4>
      </vt:variant>
      <vt:variant>
        <vt:lpwstr/>
      </vt:variant>
      <vt:variant>
        <vt:lpwstr>_Toc159351585</vt:lpwstr>
      </vt:variant>
      <vt:variant>
        <vt:i4>1572920</vt:i4>
      </vt:variant>
      <vt:variant>
        <vt:i4>584</vt:i4>
      </vt:variant>
      <vt:variant>
        <vt:i4>0</vt:i4>
      </vt:variant>
      <vt:variant>
        <vt:i4>5</vt:i4>
      </vt:variant>
      <vt:variant>
        <vt:lpwstr/>
      </vt:variant>
      <vt:variant>
        <vt:lpwstr>_Toc159351584</vt:lpwstr>
      </vt:variant>
      <vt:variant>
        <vt:i4>1572920</vt:i4>
      </vt:variant>
      <vt:variant>
        <vt:i4>578</vt:i4>
      </vt:variant>
      <vt:variant>
        <vt:i4>0</vt:i4>
      </vt:variant>
      <vt:variant>
        <vt:i4>5</vt:i4>
      </vt:variant>
      <vt:variant>
        <vt:lpwstr/>
      </vt:variant>
      <vt:variant>
        <vt:lpwstr>_Toc159351583</vt:lpwstr>
      </vt:variant>
      <vt:variant>
        <vt:i4>1572920</vt:i4>
      </vt:variant>
      <vt:variant>
        <vt:i4>572</vt:i4>
      </vt:variant>
      <vt:variant>
        <vt:i4>0</vt:i4>
      </vt:variant>
      <vt:variant>
        <vt:i4>5</vt:i4>
      </vt:variant>
      <vt:variant>
        <vt:lpwstr/>
      </vt:variant>
      <vt:variant>
        <vt:lpwstr>_Toc159351582</vt:lpwstr>
      </vt:variant>
      <vt:variant>
        <vt:i4>1572920</vt:i4>
      </vt:variant>
      <vt:variant>
        <vt:i4>566</vt:i4>
      </vt:variant>
      <vt:variant>
        <vt:i4>0</vt:i4>
      </vt:variant>
      <vt:variant>
        <vt:i4>5</vt:i4>
      </vt:variant>
      <vt:variant>
        <vt:lpwstr/>
      </vt:variant>
      <vt:variant>
        <vt:lpwstr>_Toc159351581</vt:lpwstr>
      </vt:variant>
      <vt:variant>
        <vt:i4>1572920</vt:i4>
      </vt:variant>
      <vt:variant>
        <vt:i4>560</vt:i4>
      </vt:variant>
      <vt:variant>
        <vt:i4>0</vt:i4>
      </vt:variant>
      <vt:variant>
        <vt:i4>5</vt:i4>
      </vt:variant>
      <vt:variant>
        <vt:lpwstr/>
      </vt:variant>
      <vt:variant>
        <vt:lpwstr>_Toc159351580</vt:lpwstr>
      </vt:variant>
      <vt:variant>
        <vt:i4>1507384</vt:i4>
      </vt:variant>
      <vt:variant>
        <vt:i4>554</vt:i4>
      </vt:variant>
      <vt:variant>
        <vt:i4>0</vt:i4>
      </vt:variant>
      <vt:variant>
        <vt:i4>5</vt:i4>
      </vt:variant>
      <vt:variant>
        <vt:lpwstr/>
      </vt:variant>
      <vt:variant>
        <vt:lpwstr>_Toc159351579</vt:lpwstr>
      </vt:variant>
      <vt:variant>
        <vt:i4>1507384</vt:i4>
      </vt:variant>
      <vt:variant>
        <vt:i4>548</vt:i4>
      </vt:variant>
      <vt:variant>
        <vt:i4>0</vt:i4>
      </vt:variant>
      <vt:variant>
        <vt:i4>5</vt:i4>
      </vt:variant>
      <vt:variant>
        <vt:lpwstr/>
      </vt:variant>
      <vt:variant>
        <vt:lpwstr>_Toc159351578</vt:lpwstr>
      </vt:variant>
      <vt:variant>
        <vt:i4>1507384</vt:i4>
      </vt:variant>
      <vt:variant>
        <vt:i4>542</vt:i4>
      </vt:variant>
      <vt:variant>
        <vt:i4>0</vt:i4>
      </vt:variant>
      <vt:variant>
        <vt:i4>5</vt:i4>
      </vt:variant>
      <vt:variant>
        <vt:lpwstr/>
      </vt:variant>
      <vt:variant>
        <vt:lpwstr>_Toc159351577</vt:lpwstr>
      </vt:variant>
      <vt:variant>
        <vt:i4>1507384</vt:i4>
      </vt:variant>
      <vt:variant>
        <vt:i4>536</vt:i4>
      </vt:variant>
      <vt:variant>
        <vt:i4>0</vt:i4>
      </vt:variant>
      <vt:variant>
        <vt:i4>5</vt:i4>
      </vt:variant>
      <vt:variant>
        <vt:lpwstr/>
      </vt:variant>
      <vt:variant>
        <vt:lpwstr>_Toc159351576</vt:lpwstr>
      </vt:variant>
      <vt:variant>
        <vt:i4>1507384</vt:i4>
      </vt:variant>
      <vt:variant>
        <vt:i4>530</vt:i4>
      </vt:variant>
      <vt:variant>
        <vt:i4>0</vt:i4>
      </vt:variant>
      <vt:variant>
        <vt:i4>5</vt:i4>
      </vt:variant>
      <vt:variant>
        <vt:lpwstr/>
      </vt:variant>
      <vt:variant>
        <vt:lpwstr>_Toc159351575</vt:lpwstr>
      </vt:variant>
      <vt:variant>
        <vt:i4>1507384</vt:i4>
      </vt:variant>
      <vt:variant>
        <vt:i4>524</vt:i4>
      </vt:variant>
      <vt:variant>
        <vt:i4>0</vt:i4>
      </vt:variant>
      <vt:variant>
        <vt:i4>5</vt:i4>
      </vt:variant>
      <vt:variant>
        <vt:lpwstr/>
      </vt:variant>
      <vt:variant>
        <vt:lpwstr>_Toc159351574</vt:lpwstr>
      </vt:variant>
      <vt:variant>
        <vt:i4>1507384</vt:i4>
      </vt:variant>
      <vt:variant>
        <vt:i4>518</vt:i4>
      </vt:variant>
      <vt:variant>
        <vt:i4>0</vt:i4>
      </vt:variant>
      <vt:variant>
        <vt:i4>5</vt:i4>
      </vt:variant>
      <vt:variant>
        <vt:lpwstr/>
      </vt:variant>
      <vt:variant>
        <vt:lpwstr>_Toc159351573</vt:lpwstr>
      </vt:variant>
      <vt:variant>
        <vt:i4>1507384</vt:i4>
      </vt:variant>
      <vt:variant>
        <vt:i4>512</vt:i4>
      </vt:variant>
      <vt:variant>
        <vt:i4>0</vt:i4>
      </vt:variant>
      <vt:variant>
        <vt:i4>5</vt:i4>
      </vt:variant>
      <vt:variant>
        <vt:lpwstr/>
      </vt:variant>
      <vt:variant>
        <vt:lpwstr>_Toc159351572</vt:lpwstr>
      </vt:variant>
      <vt:variant>
        <vt:i4>1507384</vt:i4>
      </vt:variant>
      <vt:variant>
        <vt:i4>506</vt:i4>
      </vt:variant>
      <vt:variant>
        <vt:i4>0</vt:i4>
      </vt:variant>
      <vt:variant>
        <vt:i4>5</vt:i4>
      </vt:variant>
      <vt:variant>
        <vt:lpwstr/>
      </vt:variant>
      <vt:variant>
        <vt:lpwstr>_Toc159351571</vt:lpwstr>
      </vt:variant>
      <vt:variant>
        <vt:i4>1507384</vt:i4>
      </vt:variant>
      <vt:variant>
        <vt:i4>500</vt:i4>
      </vt:variant>
      <vt:variant>
        <vt:i4>0</vt:i4>
      </vt:variant>
      <vt:variant>
        <vt:i4>5</vt:i4>
      </vt:variant>
      <vt:variant>
        <vt:lpwstr/>
      </vt:variant>
      <vt:variant>
        <vt:lpwstr>_Toc159351570</vt:lpwstr>
      </vt:variant>
      <vt:variant>
        <vt:i4>1441848</vt:i4>
      </vt:variant>
      <vt:variant>
        <vt:i4>494</vt:i4>
      </vt:variant>
      <vt:variant>
        <vt:i4>0</vt:i4>
      </vt:variant>
      <vt:variant>
        <vt:i4>5</vt:i4>
      </vt:variant>
      <vt:variant>
        <vt:lpwstr/>
      </vt:variant>
      <vt:variant>
        <vt:lpwstr>_Toc159351569</vt:lpwstr>
      </vt:variant>
      <vt:variant>
        <vt:i4>1441848</vt:i4>
      </vt:variant>
      <vt:variant>
        <vt:i4>488</vt:i4>
      </vt:variant>
      <vt:variant>
        <vt:i4>0</vt:i4>
      </vt:variant>
      <vt:variant>
        <vt:i4>5</vt:i4>
      </vt:variant>
      <vt:variant>
        <vt:lpwstr/>
      </vt:variant>
      <vt:variant>
        <vt:lpwstr>_Toc159351568</vt:lpwstr>
      </vt:variant>
      <vt:variant>
        <vt:i4>1441848</vt:i4>
      </vt:variant>
      <vt:variant>
        <vt:i4>482</vt:i4>
      </vt:variant>
      <vt:variant>
        <vt:i4>0</vt:i4>
      </vt:variant>
      <vt:variant>
        <vt:i4>5</vt:i4>
      </vt:variant>
      <vt:variant>
        <vt:lpwstr/>
      </vt:variant>
      <vt:variant>
        <vt:lpwstr>_Toc159351567</vt:lpwstr>
      </vt:variant>
      <vt:variant>
        <vt:i4>1441848</vt:i4>
      </vt:variant>
      <vt:variant>
        <vt:i4>476</vt:i4>
      </vt:variant>
      <vt:variant>
        <vt:i4>0</vt:i4>
      </vt:variant>
      <vt:variant>
        <vt:i4>5</vt:i4>
      </vt:variant>
      <vt:variant>
        <vt:lpwstr/>
      </vt:variant>
      <vt:variant>
        <vt:lpwstr>_Toc159351566</vt:lpwstr>
      </vt:variant>
      <vt:variant>
        <vt:i4>1441848</vt:i4>
      </vt:variant>
      <vt:variant>
        <vt:i4>470</vt:i4>
      </vt:variant>
      <vt:variant>
        <vt:i4>0</vt:i4>
      </vt:variant>
      <vt:variant>
        <vt:i4>5</vt:i4>
      </vt:variant>
      <vt:variant>
        <vt:lpwstr/>
      </vt:variant>
      <vt:variant>
        <vt:lpwstr>_Toc159351565</vt:lpwstr>
      </vt:variant>
      <vt:variant>
        <vt:i4>1441848</vt:i4>
      </vt:variant>
      <vt:variant>
        <vt:i4>464</vt:i4>
      </vt:variant>
      <vt:variant>
        <vt:i4>0</vt:i4>
      </vt:variant>
      <vt:variant>
        <vt:i4>5</vt:i4>
      </vt:variant>
      <vt:variant>
        <vt:lpwstr/>
      </vt:variant>
      <vt:variant>
        <vt:lpwstr>_Toc159351564</vt:lpwstr>
      </vt:variant>
      <vt:variant>
        <vt:i4>1441848</vt:i4>
      </vt:variant>
      <vt:variant>
        <vt:i4>458</vt:i4>
      </vt:variant>
      <vt:variant>
        <vt:i4>0</vt:i4>
      </vt:variant>
      <vt:variant>
        <vt:i4>5</vt:i4>
      </vt:variant>
      <vt:variant>
        <vt:lpwstr/>
      </vt:variant>
      <vt:variant>
        <vt:lpwstr>_Toc159351563</vt:lpwstr>
      </vt:variant>
      <vt:variant>
        <vt:i4>1441848</vt:i4>
      </vt:variant>
      <vt:variant>
        <vt:i4>452</vt:i4>
      </vt:variant>
      <vt:variant>
        <vt:i4>0</vt:i4>
      </vt:variant>
      <vt:variant>
        <vt:i4>5</vt:i4>
      </vt:variant>
      <vt:variant>
        <vt:lpwstr/>
      </vt:variant>
      <vt:variant>
        <vt:lpwstr>_Toc159351562</vt:lpwstr>
      </vt:variant>
      <vt:variant>
        <vt:i4>1441848</vt:i4>
      </vt:variant>
      <vt:variant>
        <vt:i4>446</vt:i4>
      </vt:variant>
      <vt:variant>
        <vt:i4>0</vt:i4>
      </vt:variant>
      <vt:variant>
        <vt:i4>5</vt:i4>
      </vt:variant>
      <vt:variant>
        <vt:lpwstr/>
      </vt:variant>
      <vt:variant>
        <vt:lpwstr>_Toc159351561</vt:lpwstr>
      </vt:variant>
      <vt:variant>
        <vt:i4>1441848</vt:i4>
      </vt:variant>
      <vt:variant>
        <vt:i4>440</vt:i4>
      </vt:variant>
      <vt:variant>
        <vt:i4>0</vt:i4>
      </vt:variant>
      <vt:variant>
        <vt:i4>5</vt:i4>
      </vt:variant>
      <vt:variant>
        <vt:lpwstr/>
      </vt:variant>
      <vt:variant>
        <vt:lpwstr>_Toc159351560</vt:lpwstr>
      </vt:variant>
      <vt:variant>
        <vt:i4>1376312</vt:i4>
      </vt:variant>
      <vt:variant>
        <vt:i4>434</vt:i4>
      </vt:variant>
      <vt:variant>
        <vt:i4>0</vt:i4>
      </vt:variant>
      <vt:variant>
        <vt:i4>5</vt:i4>
      </vt:variant>
      <vt:variant>
        <vt:lpwstr/>
      </vt:variant>
      <vt:variant>
        <vt:lpwstr>_Toc159351559</vt:lpwstr>
      </vt:variant>
      <vt:variant>
        <vt:i4>1376312</vt:i4>
      </vt:variant>
      <vt:variant>
        <vt:i4>428</vt:i4>
      </vt:variant>
      <vt:variant>
        <vt:i4>0</vt:i4>
      </vt:variant>
      <vt:variant>
        <vt:i4>5</vt:i4>
      </vt:variant>
      <vt:variant>
        <vt:lpwstr/>
      </vt:variant>
      <vt:variant>
        <vt:lpwstr>_Toc159351558</vt:lpwstr>
      </vt:variant>
      <vt:variant>
        <vt:i4>1376312</vt:i4>
      </vt:variant>
      <vt:variant>
        <vt:i4>422</vt:i4>
      </vt:variant>
      <vt:variant>
        <vt:i4>0</vt:i4>
      </vt:variant>
      <vt:variant>
        <vt:i4>5</vt:i4>
      </vt:variant>
      <vt:variant>
        <vt:lpwstr/>
      </vt:variant>
      <vt:variant>
        <vt:lpwstr>_Toc159351557</vt:lpwstr>
      </vt:variant>
      <vt:variant>
        <vt:i4>1376312</vt:i4>
      </vt:variant>
      <vt:variant>
        <vt:i4>416</vt:i4>
      </vt:variant>
      <vt:variant>
        <vt:i4>0</vt:i4>
      </vt:variant>
      <vt:variant>
        <vt:i4>5</vt:i4>
      </vt:variant>
      <vt:variant>
        <vt:lpwstr/>
      </vt:variant>
      <vt:variant>
        <vt:lpwstr>_Toc159351556</vt:lpwstr>
      </vt:variant>
      <vt:variant>
        <vt:i4>1376312</vt:i4>
      </vt:variant>
      <vt:variant>
        <vt:i4>410</vt:i4>
      </vt:variant>
      <vt:variant>
        <vt:i4>0</vt:i4>
      </vt:variant>
      <vt:variant>
        <vt:i4>5</vt:i4>
      </vt:variant>
      <vt:variant>
        <vt:lpwstr/>
      </vt:variant>
      <vt:variant>
        <vt:lpwstr>_Toc159351555</vt:lpwstr>
      </vt:variant>
      <vt:variant>
        <vt:i4>1376312</vt:i4>
      </vt:variant>
      <vt:variant>
        <vt:i4>404</vt:i4>
      </vt:variant>
      <vt:variant>
        <vt:i4>0</vt:i4>
      </vt:variant>
      <vt:variant>
        <vt:i4>5</vt:i4>
      </vt:variant>
      <vt:variant>
        <vt:lpwstr/>
      </vt:variant>
      <vt:variant>
        <vt:lpwstr>_Toc159351554</vt:lpwstr>
      </vt:variant>
      <vt:variant>
        <vt:i4>1376312</vt:i4>
      </vt:variant>
      <vt:variant>
        <vt:i4>398</vt:i4>
      </vt:variant>
      <vt:variant>
        <vt:i4>0</vt:i4>
      </vt:variant>
      <vt:variant>
        <vt:i4>5</vt:i4>
      </vt:variant>
      <vt:variant>
        <vt:lpwstr/>
      </vt:variant>
      <vt:variant>
        <vt:lpwstr>_Toc159351553</vt:lpwstr>
      </vt:variant>
      <vt:variant>
        <vt:i4>1376312</vt:i4>
      </vt:variant>
      <vt:variant>
        <vt:i4>392</vt:i4>
      </vt:variant>
      <vt:variant>
        <vt:i4>0</vt:i4>
      </vt:variant>
      <vt:variant>
        <vt:i4>5</vt:i4>
      </vt:variant>
      <vt:variant>
        <vt:lpwstr/>
      </vt:variant>
      <vt:variant>
        <vt:lpwstr>_Toc159351552</vt:lpwstr>
      </vt:variant>
      <vt:variant>
        <vt:i4>1376312</vt:i4>
      </vt:variant>
      <vt:variant>
        <vt:i4>386</vt:i4>
      </vt:variant>
      <vt:variant>
        <vt:i4>0</vt:i4>
      </vt:variant>
      <vt:variant>
        <vt:i4>5</vt:i4>
      </vt:variant>
      <vt:variant>
        <vt:lpwstr/>
      </vt:variant>
      <vt:variant>
        <vt:lpwstr>_Toc159351551</vt:lpwstr>
      </vt:variant>
      <vt:variant>
        <vt:i4>1376312</vt:i4>
      </vt:variant>
      <vt:variant>
        <vt:i4>380</vt:i4>
      </vt:variant>
      <vt:variant>
        <vt:i4>0</vt:i4>
      </vt:variant>
      <vt:variant>
        <vt:i4>5</vt:i4>
      </vt:variant>
      <vt:variant>
        <vt:lpwstr/>
      </vt:variant>
      <vt:variant>
        <vt:lpwstr>_Toc159351550</vt:lpwstr>
      </vt:variant>
      <vt:variant>
        <vt:i4>1310776</vt:i4>
      </vt:variant>
      <vt:variant>
        <vt:i4>374</vt:i4>
      </vt:variant>
      <vt:variant>
        <vt:i4>0</vt:i4>
      </vt:variant>
      <vt:variant>
        <vt:i4>5</vt:i4>
      </vt:variant>
      <vt:variant>
        <vt:lpwstr/>
      </vt:variant>
      <vt:variant>
        <vt:lpwstr>_Toc159351549</vt:lpwstr>
      </vt:variant>
      <vt:variant>
        <vt:i4>1310776</vt:i4>
      </vt:variant>
      <vt:variant>
        <vt:i4>368</vt:i4>
      </vt:variant>
      <vt:variant>
        <vt:i4>0</vt:i4>
      </vt:variant>
      <vt:variant>
        <vt:i4>5</vt:i4>
      </vt:variant>
      <vt:variant>
        <vt:lpwstr/>
      </vt:variant>
      <vt:variant>
        <vt:lpwstr>_Toc159351548</vt:lpwstr>
      </vt:variant>
      <vt:variant>
        <vt:i4>1310776</vt:i4>
      </vt:variant>
      <vt:variant>
        <vt:i4>362</vt:i4>
      </vt:variant>
      <vt:variant>
        <vt:i4>0</vt:i4>
      </vt:variant>
      <vt:variant>
        <vt:i4>5</vt:i4>
      </vt:variant>
      <vt:variant>
        <vt:lpwstr/>
      </vt:variant>
      <vt:variant>
        <vt:lpwstr>_Toc159351547</vt:lpwstr>
      </vt:variant>
      <vt:variant>
        <vt:i4>1310776</vt:i4>
      </vt:variant>
      <vt:variant>
        <vt:i4>356</vt:i4>
      </vt:variant>
      <vt:variant>
        <vt:i4>0</vt:i4>
      </vt:variant>
      <vt:variant>
        <vt:i4>5</vt:i4>
      </vt:variant>
      <vt:variant>
        <vt:lpwstr/>
      </vt:variant>
      <vt:variant>
        <vt:lpwstr>_Toc159351546</vt:lpwstr>
      </vt:variant>
      <vt:variant>
        <vt:i4>1310776</vt:i4>
      </vt:variant>
      <vt:variant>
        <vt:i4>350</vt:i4>
      </vt:variant>
      <vt:variant>
        <vt:i4>0</vt:i4>
      </vt:variant>
      <vt:variant>
        <vt:i4>5</vt:i4>
      </vt:variant>
      <vt:variant>
        <vt:lpwstr/>
      </vt:variant>
      <vt:variant>
        <vt:lpwstr>_Toc159351545</vt:lpwstr>
      </vt:variant>
      <vt:variant>
        <vt:i4>1310776</vt:i4>
      </vt:variant>
      <vt:variant>
        <vt:i4>344</vt:i4>
      </vt:variant>
      <vt:variant>
        <vt:i4>0</vt:i4>
      </vt:variant>
      <vt:variant>
        <vt:i4>5</vt:i4>
      </vt:variant>
      <vt:variant>
        <vt:lpwstr/>
      </vt:variant>
      <vt:variant>
        <vt:lpwstr>_Toc159351544</vt:lpwstr>
      </vt:variant>
      <vt:variant>
        <vt:i4>1310776</vt:i4>
      </vt:variant>
      <vt:variant>
        <vt:i4>338</vt:i4>
      </vt:variant>
      <vt:variant>
        <vt:i4>0</vt:i4>
      </vt:variant>
      <vt:variant>
        <vt:i4>5</vt:i4>
      </vt:variant>
      <vt:variant>
        <vt:lpwstr/>
      </vt:variant>
      <vt:variant>
        <vt:lpwstr>_Toc159351543</vt:lpwstr>
      </vt:variant>
      <vt:variant>
        <vt:i4>1310776</vt:i4>
      </vt:variant>
      <vt:variant>
        <vt:i4>332</vt:i4>
      </vt:variant>
      <vt:variant>
        <vt:i4>0</vt:i4>
      </vt:variant>
      <vt:variant>
        <vt:i4>5</vt:i4>
      </vt:variant>
      <vt:variant>
        <vt:lpwstr/>
      </vt:variant>
      <vt:variant>
        <vt:lpwstr>_Toc159351542</vt:lpwstr>
      </vt:variant>
      <vt:variant>
        <vt:i4>1310776</vt:i4>
      </vt:variant>
      <vt:variant>
        <vt:i4>326</vt:i4>
      </vt:variant>
      <vt:variant>
        <vt:i4>0</vt:i4>
      </vt:variant>
      <vt:variant>
        <vt:i4>5</vt:i4>
      </vt:variant>
      <vt:variant>
        <vt:lpwstr/>
      </vt:variant>
      <vt:variant>
        <vt:lpwstr>_Toc159351541</vt:lpwstr>
      </vt:variant>
      <vt:variant>
        <vt:i4>1310776</vt:i4>
      </vt:variant>
      <vt:variant>
        <vt:i4>320</vt:i4>
      </vt:variant>
      <vt:variant>
        <vt:i4>0</vt:i4>
      </vt:variant>
      <vt:variant>
        <vt:i4>5</vt:i4>
      </vt:variant>
      <vt:variant>
        <vt:lpwstr/>
      </vt:variant>
      <vt:variant>
        <vt:lpwstr>_Toc159351540</vt:lpwstr>
      </vt:variant>
      <vt:variant>
        <vt:i4>1245240</vt:i4>
      </vt:variant>
      <vt:variant>
        <vt:i4>314</vt:i4>
      </vt:variant>
      <vt:variant>
        <vt:i4>0</vt:i4>
      </vt:variant>
      <vt:variant>
        <vt:i4>5</vt:i4>
      </vt:variant>
      <vt:variant>
        <vt:lpwstr/>
      </vt:variant>
      <vt:variant>
        <vt:lpwstr>_Toc159351539</vt:lpwstr>
      </vt:variant>
      <vt:variant>
        <vt:i4>1245240</vt:i4>
      </vt:variant>
      <vt:variant>
        <vt:i4>308</vt:i4>
      </vt:variant>
      <vt:variant>
        <vt:i4>0</vt:i4>
      </vt:variant>
      <vt:variant>
        <vt:i4>5</vt:i4>
      </vt:variant>
      <vt:variant>
        <vt:lpwstr/>
      </vt:variant>
      <vt:variant>
        <vt:lpwstr>_Toc159351538</vt:lpwstr>
      </vt:variant>
      <vt:variant>
        <vt:i4>1245240</vt:i4>
      </vt:variant>
      <vt:variant>
        <vt:i4>302</vt:i4>
      </vt:variant>
      <vt:variant>
        <vt:i4>0</vt:i4>
      </vt:variant>
      <vt:variant>
        <vt:i4>5</vt:i4>
      </vt:variant>
      <vt:variant>
        <vt:lpwstr/>
      </vt:variant>
      <vt:variant>
        <vt:lpwstr>_Toc159351537</vt:lpwstr>
      </vt:variant>
      <vt:variant>
        <vt:i4>1245240</vt:i4>
      </vt:variant>
      <vt:variant>
        <vt:i4>296</vt:i4>
      </vt:variant>
      <vt:variant>
        <vt:i4>0</vt:i4>
      </vt:variant>
      <vt:variant>
        <vt:i4>5</vt:i4>
      </vt:variant>
      <vt:variant>
        <vt:lpwstr/>
      </vt:variant>
      <vt:variant>
        <vt:lpwstr>_Toc159351536</vt:lpwstr>
      </vt:variant>
      <vt:variant>
        <vt:i4>1245240</vt:i4>
      </vt:variant>
      <vt:variant>
        <vt:i4>290</vt:i4>
      </vt:variant>
      <vt:variant>
        <vt:i4>0</vt:i4>
      </vt:variant>
      <vt:variant>
        <vt:i4>5</vt:i4>
      </vt:variant>
      <vt:variant>
        <vt:lpwstr/>
      </vt:variant>
      <vt:variant>
        <vt:lpwstr>_Toc159351535</vt:lpwstr>
      </vt:variant>
      <vt:variant>
        <vt:i4>1245240</vt:i4>
      </vt:variant>
      <vt:variant>
        <vt:i4>284</vt:i4>
      </vt:variant>
      <vt:variant>
        <vt:i4>0</vt:i4>
      </vt:variant>
      <vt:variant>
        <vt:i4>5</vt:i4>
      </vt:variant>
      <vt:variant>
        <vt:lpwstr/>
      </vt:variant>
      <vt:variant>
        <vt:lpwstr>_Toc159351534</vt:lpwstr>
      </vt:variant>
      <vt:variant>
        <vt:i4>1245240</vt:i4>
      </vt:variant>
      <vt:variant>
        <vt:i4>278</vt:i4>
      </vt:variant>
      <vt:variant>
        <vt:i4>0</vt:i4>
      </vt:variant>
      <vt:variant>
        <vt:i4>5</vt:i4>
      </vt:variant>
      <vt:variant>
        <vt:lpwstr/>
      </vt:variant>
      <vt:variant>
        <vt:lpwstr>_Toc159351533</vt:lpwstr>
      </vt:variant>
      <vt:variant>
        <vt:i4>1245240</vt:i4>
      </vt:variant>
      <vt:variant>
        <vt:i4>272</vt:i4>
      </vt:variant>
      <vt:variant>
        <vt:i4>0</vt:i4>
      </vt:variant>
      <vt:variant>
        <vt:i4>5</vt:i4>
      </vt:variant>
      <vt:variant>
        <vt:lpwstr/>
      </vt:variant>
      <vt:variant>
        <vt:lpwstr>_Toc159351532</vt:lpwstr>
      </vt:variant>
      <vt:variant>
        <vt:i4>1245240</vt:i4>
      </vt:variant>
      <vt:variant>
        <vt:i4>266</vt:i4>
      </vt:variant>
      <vt:variant>
        <vt:i4>0</vt:i4>
      </vt:variant>
      <vt:variant>
        <vt:i4>5</vt:i4>
      </vt:variant>
      <vt:variant>
        <vt:lpwstr/>
      </vt:variant>
      <vt:variant>
        <vt:lpwstr>_Toc159351531</vt:lpwstr>
      </vt:variant>
      <vt:variant>
        <vt:i4>1245240</vt:i4>
      </vt:variant>
      <vt:variant>
        <vt:i4>260</vt:i4>
      </vt:variant>
      <vt:variant>
        <vt:i4>0</vt:i4>
      </vt:variant>
      <vt:variant>
        <vt:i4>5</vt:i4>
      </vt:variant>
      <vt:variant>
        <vt:lpwstr/>
      </vt:variant>
      <vt:variant>
        <vt:lpwstr>_Toc159351530</vt:lpwstr>
      </vt:variant>
      <vt:variant>
        <vt:i4>1179704</vt:i4>
      </vt:variant>
      <vt:variant>
        <vt:i4>254</vt:i4>
      </vt:variant>
      <vt:variant>
        <vt:i4>0</vt:i4>
      </vt:variant>
      <vt:variant>
        <vt:i4>5</vt:i4>
      </vt:variant>
      <vt:variant>
        <vt:lpwstr/>
      </vt:variant>
      <vt:variant>
        <vt:lpwstr>_Toc159351529</vt:lpwstr>
      </vt:variant>
      <vt:variant>
        <vt:i4>1179704</vt:i4>
      </vt:variant>
      <vt:variant>
        <vt:i4>248</vt:i4>
      </vt:variant>
      <vt:variant>
        <vt:i4>0</vt:i4>
      </vt:variant>
      <vt:variant>
        <vt:i4>5</vt:i4>
      </vt:variant>
      <vt:variant>
        <vt:lpwstr/>
      </vt:variant>
      <vt:variant>
        <vt:lpwstr>_Toc159351528</vt:lpwstr>
      </vt:variant>
      <vt:variant>
        <vt:i4>1179704</vt:i4>
      </vt:variant>
      <vt:variant>
        <vt:i4>242</vt:i4>
      </vt:variant>
      <vt:variant>
        <vt:i4>0</vt:i4>
      </vt:variant>
      <vt:variant>
        <vt:i4>5</vt:i4>
      </vt:variant>
      <vt:variant>
        <vt:lpwstr/>
      </vt:variant>
      <vt:variant>
        <vt:lpwstr>_Toc159351527</vt:lpwstr>
      </vt:variant>
      <vt:variant>
        <vt:i4>1179704</vt:i4>
      </vt:variant>
      <vt:variant>
        <vt:i4>236</vt:i4>
      </vt:variant>
      <vt:variant>
        <vt:i4>0</vt:i4>
      </vt:variant>
      <vt:variant>
        <vt:i4>5</vt:i4>
      </vt:variant>
      <vt:variant>
        <vt:lpwstr/>
      </vt:variant>
      <vt:variant>
        <vt:lpwstr>_Toc159351526</vt:lpwstr>
      </vt:variant>
      <vt:variant>
        <vt:i4>1179704</vt:i4>
      </vt:variant>
      <vt:variant>
        <vt:i4>230</vt:i4>
      </vt:variant>
      <vt:variant>
        <vt:i4>0</vt:i4>
      </vt:variant>
      <vt:variant>
        <vt:i4>5</vt:i4>
      </vt:variant>
      <vt:variant>
        <vt:lpwstr/>
      </vt:variant>
      <vt:variant>
        <vt:lpwstr>_Toc159351525</vt:lpwstr>
      </vt:variant>
      <vt:variant>
        <vt:i4>1179704</vt:i4>
      </vt:variant>
      <vt:variant>
        <vt:i4>224</vt:i4>
      </vt:variant>
      <vt:variant>
        <vt:i4>0</vt:i4>
      </vt:variant>
      <vt:variant>
        <vt:i4>5</vt:i4>
      </vt:variant>
      <vt:variant>
        <vt:lpwstr/>
      </vt:variant>
      <vt:variant>
        <vt:lpwstr>_Toc159351524</vt:lpwstr>
      </vt:variant>
      <vt:variant>
        <vt:i4>1179704</vt:i4>
      </vt:variant>
      <vt:variant>
        <vt:i4>218</vt:i4>
      </vt:variant>
      <vt:variant>
        <vt:i4>0</vt:i4>
      </vt:variant>
      <vt:variant>
        <vt:i4>5</vt:i4>
      </vt:variant>
      <vt:variant>
        <vt:lpwstr/>
      </vt:variant>
      <vt:variant>
        <vt:lpwstr>_Toc159351523</vt:lpwstr>
      </vt:variant>
      <vt:variant>
        <vt:i4>1179704</vt:i4>
      </vt:variant>
      <vt:variant>
        <vt:i4>212</vt:i4>
      </vt:variant>
      <vt:variant>
        <vt:i4>0</vt:i4>
      </vt:variant>
      <vt:variant>
        <vt:i4>5</vt:i4>
      </vt:variant>
      <vt:variant>
        <vt:lpwstr/>
      </vt:variant>
      <vt:variant>
        <vt:lpwstr>_Toc159351522</vt:lpwstr>
      </vt:variant>
      <vt:variant>
        <vt:i4>1179704</vt:i4>
      </vt:variant>
      <vt:variant>
        <vt:i4>206</vt:i4>
      </vt:variant>
      <vt:variant>
        <vt:i4>0</vt:i4>
      </vt:variant>
      <vt:variant>
        <vt:i4>5</vt:i4>
      </vt:variant>
      <vt:variant>
        <vt:lpwstr/>
      </vt:variant>
      <vt:variant>
        <vt:lpwstr>_Toc159351521</vt:lpwstr>
      </vt:variant>
      <vt:variant>
        <vt:i4>1179704</vt:i4>
      </vt:variant>
      <vt:variant>
        <vt:i4>200</vt:i4>
      </vt:variant>
      <vt:variant>
        <vt:i4>0</vt:i4>
      </vt:variant>
      <vt:variant>
        <vt:i4>5</vt:i4>
      </vt:variant>
      <vt:variant>
        <vt:lpwstr/>
      </vt:variant>
      <vt:variant>
        <vt:lpwstr>_Toc159351520</vt:lpwstr>
      </vt:variant>
      <vt:variant>
        <vt:i4>1114168</vt:i4>
      </vt:variant>
      <vt:variant>
        <vt:i4>194</vt:i4>
      </vt:variant>
      <vt:variant>
        <vt:i4>0</vt:i4>
      </vt:variant>
      <vt:variant>
        <vt:i4>5</vt:i4>
      </vt:variant>
      <vt:variant>
        <vt:lpwstr/>
      </vt:variant>
      <vt:variant>
        <vt:lpwstr>_Toc159351519</vt:lpwstr>
      </vt:variant>
      <vt:variant>
        <vt:i4>1114168</vt:i4>
      </vt:variant>
      <vt:variant>
        <vt:i4>188</vt:i4>
      </vt:variant>
      <vt:variant>
        <vt:i4>0</vt:i4>
      </vt:variant>
      <vt:variant>
        <vt:i4>5</vt:i4>
      </vt:variant>
      <vt:variant>
        <vt:lpwstr/>
      </vt:variant>
      <vt:variant>
        <vt:lpwstr>_Toc159351518</vt:lpwstr>
      </vt:variant>
      <vt:variant>
        <vt:i4>1114168</vt:i4>
      </vt:variant>
      <vt:variant>
        <vt:i4>182</vt:i4>
      </vt:variant>
      <vt:variant>
        <vt:i4>0</vt:i4>
      </vt:variant>
      <vt:variant>
        <vt:i4>5</vt:i4>
      </vt:variant>
      <vt:variant>
        <vt:lpwstr/>
      </vt:variant>
      <vt:variant>
        <vt:lpwstr>_Toc159351517</vt:lpwstr>
      </vt:variant>
      <vt:variant>
        <vt:i4>1114168</vt:i4>
      </vt:variant>
      <vt:variant>
        <vt:i4>176</vt:i4>
      </vt:variant>
      <vt:variant>
        <vt:i4>0</vt:i4>
      </vt:variant>
      <vt:variant>
        <vt:i4>5</vt:i4>
      </vt:variant>
      <vt:variant>
        <vt:lpwstr/>
      </vt:variant>
      <vt:variant>
        <vt:lpwstr>_Toc159351516</vt:lpwstr>
      </vt:variant>
      <vt:variant>
        <vt:i4>1114168</vt:i4>
      </vt:variant>
      <vt:variant>
        <vt:i4>170</vt:i4>
      </vt:variant>
      <vt:variant>
        <vt:i4>0</vt:i4>
      </vt:variant>
      <vt:variant>
        <vt:i4>5</vt:i4>
      </vt:variant>
      <vt:variant>
        <vt:lpwstr/>
      </vt:variant>
      <vt:variant>
        <vt:lpwstr>_Toc159351515</vt:lpwstr>
      </vt:variant>
      <vt:variant>
        <vt:i4>1114168</vt:i4>
      </vt:variant>
      <vt:variant>
        <vt:i4>164</vt:i4>
      </vt:variant>
      <vt:variant>
        <vt:i4>0</vt:i4>
      </vt:variant>
      <vt:variant>
        <vt:i4>5</vt:i4>
      </vt:variant>
      <vt:variant>
        <vt:lpwstr/>
      </vt:variant>
      <vt:variant>
        <vt:lpwstr>_Toc159351514</vt:lpwstr>
      </vt:variant>
      <vt:variant>
        <vt:i4>1114168</vt:i4>
      </vt:variant>
      <vt:variant>
        <vt:i4>158</vt:i4>
      </vt:variant>
      <vt:variant>
        <vt:i4>0</vt:i4>
      </vt:variant>
      <vt:variant>
        <vt:i4>5</vt:i4>
      </vt:variant>
      <vt:variant>
        <vt:lpwstr/>
      </vt:variant>
      <vt:variant>
        <vt:lpwstr>_Toc159351513</vt:lpwstr>
      </vt:variant>
      <vt:variant>
        <vt:i4>1114168</vt:i4>
      </vt:variant>
      <vt:variant>
        <vt:i4>152</vt:i4>
      </vt:variant>
      <vt:variant>
        <vt:i4>0</vt:i4>
      </vt:variant>
      <vt:variant>
        <vt:i4>5</vt:i4>
      </vt:variant>
      <vt:variant>
        <vt:lpwstr/>
      </vt:variant>
      <vt:variant>
        <vt:lpwstr>_Toc159351512</vt:lpwstr>
      </vt:variant>
      <vt:variant>
        <vt:i4>1114168</vt:i4>
      </vt:variant>
      <vt:variant>
        <vt:i4>146</vt:i4>
      </vt:variant>
      <vt:variant>
        <vt:i4>0</vt:i4>
      </vt:variant>
      <vt:variant>
        <vt:i4>5</vt:i4>
      </vt:variant>
      <vt:variant>
        <vt:lpwstr/>
      </vt:variant>
      <vt:variant>
        <vt:lpwstr>_Toc159351511</vt:lpwstr>
      </vt:variant>
      <vt:variant>
        <vt:i4>1114168</vt:i4>
      </vt:variant>
      <vt:variant>
        <vt:i4>140</vt:i4>
      </vt:variant>
      <vt:variant>
        <vt:i4>0</vt:i4>
      </vt:variant>
      <vt:variant>
        <vt:i4>5</vt:i4>
      </vt:variant>
      <vt:variant>
        <vt:lpwstr/>
      </vt:variant>
      <vt:variant>
        <vt:lpwstr>_Toc159351510</vt:lpwstr>
      </vt:variant>
      <vt:variant>
        <vt:i4>1048632</vt:i4>
      </vt:variant>
      <vt:variant>
        <vt:i4>134</vt:i4>
      </vt:variant>
      <vt:variant>
        <vt:i4>0</vt:i4>
      </vt:variant>
      <vt:variant>
        <vt:i4>5</vt:i4>
      </vt:variant>
      <vt:variant>
        <vt:lpwstr/>
      </vt:variant>
      <vt:variant>
        <vt:lpwstr>_Toc159351509</vt:lpwstr>
      </vt:variant>
      <vt:variant>
        <vt:i4>1048632</vt:i4>
      </vt:variant>
      <vt:variant>
        <vt:i4>128</vt:i4>
      </vt:variant>
      <vt:variant>
        <vt:i4>0</vt:i4>
      </vt:variant>
      <vt:variant>
        <vt:i4>5</vt:i4>
      </vt:variant>
      <vt:variant>
        <vt:lpwstr/>
      </vt:variant>
      <vt:variant>
        <vt:lpwstr>_Toc159351508</vt:lpwstr>
      </vt:variant>
      <vt:variant>
        <vt:i4>1048632</vt:i4>
      </vt:variant>
      <vt:variant>
        <vt:i4>122</vt:i4>
      </vt:variant>
      <vt:variant>
        <vt:i4>0</vt:i4>
      </vt:variant>
      <vt:variant>
        <vt:i4>5</vt:i4>
      </vt:variant>
      <vt:variant>
        <vt:lpwstr/>
      </vt:variant>
      <vt:variant>
        <vt:lpwstr>_Toc159351507</vt:lpwstr>
      </vt:variant>
      <vt:variant>
        <vt:i4>1048632</vt:i4>
      </vt:variant>
      <vt:variant>
        <vt:i4>116</vt:i4>
      </vt:variant>
      <vt:variant>
        <vt:i4>0</vt:i4>
      </vt:variant>
      <vt:variant>
        <vt:i4>5</vt:i4>
      </vt:variant>
      <vt:variant>
        <vt:lpwstr/>
      </vt:variant>
      <vt:variant>
        <vt:lpwstr>_Toc159351506</vt:lpwstr>
      </vt:variant>
      <vt:variant>
        <vt:i4>1048632</vt:i4>
      </vt:variant>
      <vt:variant>
        <vt:i4>110</vt:i4>
      </vt:variant>
      <vt:variant>
        <vt:i4>0</vt:i4>
      </vt:variant>
      <vt:variant>
        <vt:i4>5</vt:i4>
      </vt:variant>
      <vt:variant>
        <vt:lpwstr/>
      </vt:variant>
      <vt:variant>
        <vt:lpwstr>_Toc159351505</vt:lpwstr>
      </vt:variant>
      <vt:variant>
        <vt:i4>1048632</vt:i4>
      </vt:variant>
      <vt:variant>
        <vt:i4>104</vt:i4>
      </vt:variant>
      <vt:variant>
        <vt:i4>0</vt:i4>
      </vt:variant>
      <vt:variant>
        <vt:i4>5</vt:i4>
      </vt:variant>
      <vt:variant>
        <vt:lpwstr/>
      </vt:variant>
      <vt:variant>
        <vt:lpwstr>_Toc159351504</vt:lpwstr>
      </vt:variant>
      <vt:variant>
        <vt:i4>1048632</vt:i4>
      </vt:variant>
      <vt:variant>
        <vt:i4>98</vt:i4>
      </vt:variant>
      <vt:variant>
        <vt:i4>0</vt:i4>
      </vt:variant>
      <vt:variant>
        <vt:i4>5</vt:i4>
      </vt:variant>
      <vt:variant>
        <vt:lpwstr/>
      </vt:variant>
      <vt:variant>
        <vt:lpwstr>_Toc159351503</vt:lpwstr>
      </vt:variant>
      <vt:variant>
        <vt:i4>1048632</vt:i4>
      </vt:variant>
      <vt:variant>
        <vt:i4>92</vt:i4>
      </vt:variant>
      <vt:variant>
        <vt:i4>0</vt:i4>
      </vt:variant>
      <vt:variant>
        <vt:i4>5</vt:i4>
      </vt:variant>
      <vt:variant>
        <vt:lpwstr/>
      </vt:variant>
      <vt:variant>
        <vt:lpwstr>_Toc159351502</vt:lpwstr>
      </vt:variant>
      <vt:variant>
        <vt:i4>1048632</vt:i4>
      </vt:variant>
      <vt:variant>
        <vt:i4>86</vt:i4>
      </vt:variant>
      <vt:variant>
        <vt:i4>0</vt:i4>
      </vt:variant>
      <vt:variant>
        <vt:i4>5</vt:i4>
      </vt:variant>
      <vt:variant>
        <vt:lpwstr/>
      </vt:variant>
      <vt:variant>
        <vt:lpwstr>_Toc159351501</vt:lpwstr>
      </vt:variant>
      <vt:variant>
        <vt:i4>1048632</vt:i4>
      </vt:variant>
      <vt:variant>
        <vt:i4>80</vt:i4>
      </vt:variant>
      <vt:variant>
        <vt:i4>0</vt:i4>
      </vt:variant>
      <vt:variant>
        <vt:i4>5</vt:i4>
      </vt:variant>
      <vt:variant>
        <vt:lpwstr/>
      </vt:variant>
      <vt:variant>
        <vt:lpwstr>_Toc159351500</vt:lpwstr>
      </vt:variant>
      <vt:variant>
        <vt:i4>1638457</vt:i4>
      </vt:variant>
      <vt:variant>
        <vt:i4>74</vt:i4>
      </vt:variant>
      <vt:variant>
        <vt:i4>0</vt:i4>
      </vt:variant>
      <vt:variant>
        <vt:i4>5</vt:i4>
      </vt:variant>
      <vt:variant>
        <vt:lpwstr/>
      </vt:variant>
      <vt:variant>
        <vt:lpwstr>_Toc159351499</vt:lpwstr>
      </vt:variant>
      <vt:variant>
        <vt:i4>1638457</vt:i4>
      </vt:variant>
      <vt:variant>
        <vt:i4>68</vt:i4>
      </vt:variant>
      <vt:variant>
        <vt:i4>0</vt:i4>
      </vt:variant>
      <vt:variant>
        <vt:i4>5</vt:i4>
      </vt:variant>
      <vt:variant>
        <vt:lpwstr/>
      </vt:variant>
      <vt:variant>
        <vt:lpwstr>_Toc159351498</vt:lpwstr>
      </vt:variant>
      <vt:variant>
        <vt:i4>1638457</vt:i4>
      </vt:variant>
      <vt:variant>
        <vt:i4>62</vt:i4>
      </vt:variant>
      <vt:variant>
        <vt:i4>0</vt:i4>
      </vt:variant>
      <vt:variant>
        <vt:i4>5</vt:i4>
      </vt:variant>
      <vt:variant>
        <vt:lpwstr/>
      </vt:variant>
      <vt:variant>
        <vt:lpwstr>_Toc159351497</vt:lpwstr>
      </vt:variant>
      <vt:variant>
        <vt:i4>1638457</vt:i4>
      </vt:variant>
      <vt:variant>
        <vt:i4>56</vt:i4>
      </vt:variant>
      <vt:variant>
        <vt:i4>0</vt:i4>
      </vt:variant>
      <vt:variant>
        <vt:i4>5</vt:i4>
      </vt:variant>
      <vt:variant>
        <vt:lpwstr/>
      </vt:variant>
      <vt:variant>
        <vt:lpwstr>_Toc159351496</vt:lpwstr>
      </vt:variant>
      <vt:variant>
        <vt:i4>1638457</vt:i4>
      </vt:variant>
      <vt:variant>
        <vt:i4>50</vt:i4>
      </vt:variant>
      <vt:variant>
        <vt:i4>0</vt:i4>
      </vt:variant>
      <vt:variant>
        <vt:i4>5</vt:i4>
      </vt:variant>
      <vt:variant>
        <vt:lpwstr/>
      </vt:variant>
      <vt:variant>
        <vt:lpwstr>_Toc159351495</vt:lpwstr>
      </vt:variant>
      <vt:variant>
        <vt:i4>1638457</vt:i4>
      </vt:variant>
      <vt:variant>
        <vt:i4>44</vt:i4>
      </vt:variant>
      <vt:variant>
        <vt:i4>0</vt:i4>
      </vt:variant>
      <vt:variant>
        <vt:i4>5</vt:i4>
      </vt:variant>
      <vt:variant>
        <vt:lpwstr/>
      </vt:variant>
      <vt:variant>
        <vt:lpwstr>_Toc159351494</vt:lpwstr>
      </vt:variant>
      <vt:variant>
        <vt:i4>1638457</vt:i4>
      </vt:variant>
      <vt:variant>
        <vt:i4>38</vt:i4>
      </vt:variant>
      <vt:variant>
        <vt:i4>0</vt:i4>
      </vt:variant>
      <vt:variant>
        <vt:i4>5</vt:i4>
      </vt:variant>
      <vt:variant>
        <vt:lpwstr/>
      </vt:variant>
      <vt:variant>
        <vt:lpwstr>_Toc159351493</vt:lpwstr>
      </vt:variant>
      <vt:variant>
        <vt:i4>1638457</vt:i4>
      </vt:variant>
      <vt:variant>
        <vt:i4>32</vt:i4>
      </vt:variant>
      <vt:variant>
        <vt:i4>0</vt:i4>
      </vt:variant>
      <vt:variant>
        <vt:i4>5</vt:i4>
      </vt:variant>
      <vt:variant>
        <vt:lpwstr/>
      </vt:variant>
      <vt:variant>
        <vt:lpwstr>_Toc159351492</vt:lpwstr>
      </vt:variant>
      <vt:variant>
        <vt:i4>1638457</vt:i4>
      </vt:variant>
      <vt:variant>
        <vt:i4>26</vt:i4>
      </vt:variant>
      <vt:variant>
        <vt:i4>0</vt:i4>
      </vt:variant>
      <vt:variant>
        <vt:i4>5</vt:i4>
      </vt:variant>
      <vt:variant>
        <vt:lpwstr/>
      </vt:variant>
      <vt:variant>
        <vt:lpwstr>_Toc159351491</vt:lpwstr>
      </vt:variant>
      <vt:variant>
        <vt:i4>1638457</vt:i4>
      </vt:variant>
      <vt:variant>
        <vt:i4>20</vt:i4>
      </vt:variant>
      <vt:variant>
        <vt:i4>0</vt:i4>
      </vt:variant>
      <vt:variant>
        <vt:i4>5</vt:i4>
      </vt:variant>
      <vt:variant>
        <vt:lpwstr/>
      </vt:variant>
      <vt:variant>
        <vt:lpwstr>_Toc159351490</vt:lpwstr>
      </vt:variant>
      <vt:variant>
        <vt:i4>1572921</vt:i4>
      </vt:variant>
      <vt:variant>
        <vt:i4>14</vt:i4>
      </vt:variant>
      <vt:variant>
        <vt:i4>0</vt:i4>
      </vt:variant>
      <vt:variant>
        <vt:i4>5</vt:i4>
      </vt:variant>
      <vt:variant>
        <vt:lpwstr/>
      </vt:variant>
      <vt:variant>
        <vt:lpwstr>_Toc159351489</vt:lpwstr>
      </vt:variant>
      <vt:variant>
        <vt:i4>1572921</vt:i4>
      </vt:variant>
      <vt:variant>
        <vt:i4>8</vt:i4>
      </vt:variant>
      <vt:variant>
        <vt:i4>0</vt:i4>
      </vt:variant>
      <vt:variant>
        <vt:i4>5</vt:i4>
      </vt:variant>
      <vt:variant>
        <vt:lpwstr/>
      </vt:variant>
      <vt:variant>
        <vt:lpwstr>_Toc159351488</vt:lpwstr>
      </vt:variant>
      <vt:variant>
        <vt:i4>1572921</vt:i4>
      </vt:variant>
      <vt:variant>
        <vt:i4>2</vt:i4>
      </vt:variant>
      <vt:variant>
        <vt:i4>0</vt:i4>
      </vt:variant>
      <vt:variant>
        <vt:i4>5</vt:i4>
      </vt:variant>
      <vt:variant>
        <vt:lpwstr/>
      </vt:variant>
      <vt:variant>
        <vt:lpwstr>_Toc159351487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2024-03-25T02:26:00Z</cp:lastPrinted>
  <dcterms:created xsi:type="dcterms:W3CDTF">2024-03-28T02:17:00Z</dcterms:created>
  <dcterms:modified xsi:type="dcterms:W3CDTF">2024-03-28T02:17:00Z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2023-11-08T00:00:00Z</vt:filetime>
  </property>
  <property fmtid="{D5CDD505-2E9C-101B-9397-08002B2CF9AE}" pid="3" name="ContentTypeId">
    <vt:lpwstr>0x0101005D9CEE2F7F295140876AC18A582E58CE</vt:lpwstr>
  </property>
  <property fmtid="{D5CDD505-2E9C-101B-9397-08002B2CF9AE}" pid="4" name="Creator">
    <vt:lpwstr>Microsoft® Word 2010</vt:lpwstr>
  </property>
  <property fmtid="{D5CDD505-2E9C-101B-9397-08002B2CF9AE}" pid="5" name="Producer">
    <vt:lpwstr>Microsoft® Word 2010</vt:lpwstr>
  </property>
  <property fmtid="{D5CDD505-2E9C-101B-9397-08002B2CF9AE}" pid="6" name="Created">
    <vt:filetime>2019-04-24T00:00:00Z</vt:filetime>
  </property>
  <property fmtid="{D5CDD505-2E9C-101B-9397-08002B2CF9AE}" pid="7" name="MediaServiceImageTags">
    <vt:lpwstr/>
  </property>
</Properties>
</file>