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7B36" w14:textId="2BCC6955" w:rsidR="005C07F1" w:rsidRDefault="00E65926" w:rsidP="00410A2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A053F6E" wp14:editId="165F5247">
                <wp:simplePos x="0" y="0"/>
                <wp:positionH relativeFrom="column">
                  <wp:posOffset>4000500</wp:posOffset>
                </wp:positionH>
                <wp:positionV relativeFrom="paragraph">
                  <wp:posOffset>-215899</wp:posOffset>
                </wp:positionV>
                <wp:extent cx="2061525" cy="22098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0000" y="3674273"/>
                          <a:ext cx="205200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FF21A9" w14:textId="77777777" w:rsidR="005C07F1" w:rsidRDefault="005C07F1" w:rsidP="00410A24">
                            <w:pPr>
                              <w:ind w:right="210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A053F6E" id="正方形/長方形 5" o:spid="_x0000_s1026" style="position:absolute;left:0;text-align:left;margin-left:315pt;margin-top:-17pt;width:162.3pt;height:1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" filled="f" stroked="f">
                <v:textbox inset="2.06319mm,.24653mm,2.06319mm,.24653mm">
                  <w:txbxContent>
                    <w:p w14:paraId="0AFF21A9" w14:textId="77777777" w:rsidR="005C07F1" w:rsidRDefault="005C07F1" w:rsidP="00410A24">
                      <w:pPr>
                        <w:ind w:right="210"/>
                        <w:jc w:val="righ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t>令和６年２月</w:t>
      </w:r>
      <w:r>
        <w:t>28</w:t>
      </w:r>
      <w:r>
        <w:t>日</w:t>
      </w:r>
    </w:p>
    <w:p w14:paraId="7D07D140" w14:textId="77777777" w:rsidR="005C07F1" w:rsidRDefault="005C07F1"/>
    <w:p w14:paraId="2FF37432" w14:textId="5E3EBF93" w:rsidR="005C07F1" w:rsidRDefault="00E65926">
      <w:pPr>
        <w:rPr>
          <w:rFonts w:hint="eastAsia"/>
        </w:rPr>
      </w:pPr>
      <w:r>
        <w:t xml:space="preserve">　</w:t>
      </w:r>
    </w:p>
    <w:p w14:paraId="29BD6407" w14:textId="77777777" w:rsidR="005C07F1" w:rsidRDefault="005C07F1"/>
    <w:p w14:paraId="61B32D6B" w14:textId="77777777" w:rsidR="005C07F1" w:rsidRDefault="00E65926">
      <w:r>
        <w:t xml:space="preserve">　　　　　　　　　　　　　　　　　　　　　　　　　　質　問　者</w:t>
      </w:r>
    </w:p>
    <w:p w14:paraId="51302EBC" w14:textId="42D191B5" w:rsidR="005C07F1" w:rsidRPr="00410A24" w:rsidRDefault="00E65926" w:rsidP="00410A24">
      <w:pPr>
        <w:ind w:right="732"/>
        <w:jc w:val="right"/>
      </w:pPr>
      <w:r>
        <w:t>大阪府議会議員　　笹川　理</w:t>
      </w:r>
    </w:p>
    <w:p w14:paraId="407DBC70" w14:textId="77777777" w:rsidR="005C07F1" w:rsidRDefault="00E65926">
      <w:pPr>
        <w:ind w:right="884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　　　</w:t>
      </w:r>
    </w:p>
    <w:p w14:paraId="12A9C2EC" w14:textId="75D7DEFF" w:rsidR="005C07F1" w:rsidRDefault="008B0E59" w:rsidP="00747549">
      <w:pPr>
        <w:ind w:right="9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質問予定概要</w:t>
      </w:r>
    </w:p>
    <w:p w14:paraId="15A78119" w14:textId="77777777" w:rsidR="005C07F1" w:rsidRDefault="005C07F1">
      <w:pPr>
        <w:ind w:right="884"/>
        <w:rPr>
          <w:sz w:val="24"/>
          <w:szCs w:val="24"/>
        </w:rPr>
      </w:pPr>
    </w:p>
    <w:tbl>
      <w:tblPr>
        <w:tblStyle w:val="10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325"/>
        <w:gridCol w:w="870"/>
        <w:gridCol w:w="2900"/>
        <w:gridCol w:w="2126"/>
      </w:tblGrid>
      <w:tr w:rsidR="005C07F1" w14:paraId="4A0E1CF8" w14:textId="77777777" w:rsidTr="00D42D88">
        <w:trPr>
          <w:trHeight w:val="454"/>
          <w:jc w:val="center"/>
        </w:trPr>
        <w:tc>
          <w:tcPr>
            <w:tcW w:w="4305" w:type="dxa"/>
            <w:gridSpan w:val="2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561059BF" w14:textId="7DDA711C" w:rsidR="005C07F1" w:rsidRDefault="005C07F1">
            <w:pPr>
              <w:ind w:right="884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C4FE108" w14:textId="77777777" w:rsidR="005C07F1" w:rsidRDefault="00E65926">
            <w:pPr>
              <w:ind w:right="-10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質問日</w:t>
            </w:r>
          </w:p>
        </w:tc>
        <w:tc>
          <w:tcPr>
            <w:tcW w:w="5026" w:type="dxa"/>
            <w:gridSpan w:val="2"/>
            <w:vAlign w:val="center"/>
          </w:tcPr>
          <w:p w14:paraId="2F78D848" w14:textId="77777777" w:rsidR="005C07F1" w:rsidRDefault="00E65926">
            <w:pPr>
              <w:ind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令和６年３月１日６番</w:t>
            </w:r>
          </w:p>
        </w:tc>
      </w:tr>
      <w:tr w:rsidR="005C07F1" w14:paraId="00601239" w14:textId="77777777" w:rsidTr="00D42D88">
        <w:trPr>
          <w:trHeight w:val="466"/>
          <w:jc w:val="center"/>
        </w:trPr>
        <w:tc>
          <w:tcPr>
            <w:tcW w:w="1980" w:type="dxa"/>
            <w:vAlign w:val="center"/>
          </w:tcPr>
          <w:p w14:paraId="1A7A35A1" w14:textId="77777777" w:rsidR="005C07F1" w:rsidRDefault="00E65926">
            <w:pPr>
              <w:ind w:right="-7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発言の種別</w:t>
            </w:r>
          </w:p>
        </w:tc>
        <w:tc>
          <w:tcPr>
            <w:tcW w:w="8221" w:type="dxa"/>
            <w:gridSpan w:val="4"/>
            <w:vAlign w:val="center"/>
          </w:tcPr>
          <w:p w14:paraId="5D682BAA" w14:textId="16EEC7FF" w:rsidR="005C07F1" w:rsidRDefault="000742D5">
            <w:pPr>
              <w:ind w:right="88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・代表質問　</w:t>
            </w:r>
            <w:r w:rsidRPr="000742D5">
              <w:rPr>
                <w:sz w:val="21"/>
                <w:szCs w:val="21"/>
                <w:bdr w:val="single" w:sz="4" w:space="0" w:color="auto"/>
              </w:rPr>
              <w:t>・一般質問</w:t>
            </w:r>
          </w:p>
        </w:tc>
      </w:tr>
      <w:tr w:rsidR="005C07F1" w14:paraId="5D7BC487" w14:textId="77777777" w:rsidTr="00D42D88">
        <w:trPr>
          <w:trHeight w:val="451"/>
          <w:jc w:val="center"/>
        </w:trPr>
        <w:tc>
          <w:tcPr>
            <w:tcW w:w="8075" w:type="dxa"/>
            <w:gridSpan w:val="4"/>
            <w:vAlign w:val="center"/>
          </w:tcPr>
          <w:p w14:paraId="00A7B2AF" w14:textId="77777777" w:rsidR="005C07F1" w:rsidRDefault="00E65926">
            <w:pPr>
              <w:ind w:right="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発　　言　　の　　要　　旨</w:t>
            </w:r>
          </w:p>
        </w:tc>
        <w:tc>
          <w:tcPr>
            <w:tcW w:w="2126" w:type="dxa"/>
            <w:vMerge w:val="restart"/>
            <w:vAlign w:val="center"/>
          </w:tcPr>
          <w:p w14:paraId="3C7E89DD" w14:textId="77777777" w:rsidR="005C07F1" w:rsidRDefault="00E65926">
            <w:pPr>
              <w:ind w:right="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答弁を求める者</w:t>
            </w:r>
          </w:p>
        </w:tc>
      </w:tr>
      <w:tr w:rsidR="005C07F1" w14:paraId="40740915" w14:textId="77777777" w:rsidTr="00D42D88">
        <w:trPr>
          <w:trHeight w:val="464"/>
          <w:jc w:val="center"/>
        </w:trPr>
        <w:tc>
          <w:tcPr>
            <w:tcW w:w="1980" w:type="dxa"/>
            <w:vAlign w:val="center"/>
          </w:tcPr>
          <w:p w14:paraId="702F5B03" w14:textId="77777777" w:rsidR="005C07F1" w:rsidRDefault="00E659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項　　目</w:t>
            </w:r>
          </w:p>
        </w:tc>
        <w:tc>
          <w:tcPr>
            <w:tcW w:w="6095" w:type="dxa"/>
            <w:gridSpan w:val="3"/>
            <w:vAlign w:val="center"/>
          </w:tcPr>
          <w:p w14:paraId="63C3787A" w14:textId="77777777" w:rsidR="005C07F1" w:rsidRDefault="00E659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　　　　容</w:t>
            </w:r>
          </w:p>
        </w:tc>
        <w:tc>
          <w:tcPr>
            <w:tcW w:w="2126" w:type="dxa"/>
            <w:vMerge/>
            <w:vAlign w:val="center"/>
          </w:tcPr>
          <w:p w14:paraId="5CF1B9DC" w14:textId="77777777" w:rsidR="005C07F1" w:rsidRDefault="005C0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1"/>
                <w:szCs w:val="21"/>
              </w:rPr>
            </w:pPr>
          </w:p>
        </w:tc>
      </w:tr>
      <w:tr w:rsidR="005C07F1" w14:paraId="30F60B8F" w14:textId="77777777" w:rsidTr="00D42D88">
        <w:trPr>
          <w:trHeight w:val="692"/>
          <w:jc w:val="center"/>
        </w:trPr>
        <w:tc>
          <w:tcPr>
            <w:tcW w:w="1980" w:type="dxa"/>
            <w:vMerge w:val="restart"/>
          </w:tcPr>
          <w:p w14:paraId="3E8D5481" w14:textId="77777777" w:rsidR="005C07F1" w:rsidRPr="00757F75" w:rsidRDefault="00E65926">
            <w:pPr>
              <w:ind w:left="214" w:hanging="214"/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1.</w:t>
            </w:r>
            <w:r w:rsidRPr="00757F75">
              <w:rPr>
                <w:sz w:val="21"/>
                <w:szCs w:val="21"/>
              </w:rPr>
              <w:t xml:space="preserve">　</w:t>
            </w:r>
            <w:r w:rsidRPr="00757F75">
              <w:rPr>
                <w:sz w:val="21"/>
                <w:szCs w:val="21"/>
              </w:rPr>
              <w:t>2025</w:t>
            </w:r>
            <w:r w:rsidRPr="00757F75">
              <w:rPr>
                <w:sz w:val="21"/>
                <w:szCs w:val="21"/>
              </w:rPr>
              <w:t>年大阪・関西万博の成功に向けた取組み</w:t>
            </w:r>
          </w:p>
        </w:tc>
        <w:tc>
          <w:tcPr>
            <w:tcW w:w="6095" w:type="dxa"/>
            <w:gridSpan w:val="3"/>
            <w:vMerge w:val="restart"/>
          </w:tcPr>
          <w:p w14:paraId="5B06966D" w14:textId="3D6FB689" w:rsidR="00757F75" w:rsidRPr="00757F75" w:rsidRDefault="00757F75" w:rsidP="00CB725F">
            <w:pPr>
              <w:ind w:left="210" w:hangingChars="100" w:hanging="210"/>
              <w:rPr>
                <w:sz w:val="21"/>
                <w:szCs w:val="21"/>
              </w:rPr>
            </w:pPr>
            <w:r w:rsidRPr="00757F75">
              <w:rPr>
                <w:rFonts w:hint="eastAsia"/>
                <w:sz w:val="21"/>
                <w:szCs w:val="21"/>
              </w:rPr>
              <w:t>①　万博開催期間中、国内外からの来阪旅行者の交通移動に対する急激な需要数の増加、それに伴う、府民等の日常生活や社会活動にかかるタクシー等での移動手段の確保という観点も踏まえて、会場への来場者のスムーズな交通アクセスについて、どのように準備を進めようとしているのか、所見を伺う。</w:t>
            </w:r>
          </w:p>
          <w:p w14:paraId="5AB06BB1" w14:textId="799B6F37" w:rsidR="005C07F1" w:rsidRPr="00757F75" w:rsidRDefault="00E65926" w:rsidP="00CB725F">
            <w:pPr>
              <w:ind w:left="210" w:hangingChars="100" w:hanging="210"/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②</w:t>
            </w:r>
            <w:r w:rsidRPr="00757F75">
              <w:rPr>
                <w:sz w:val="21"/>
                <w:szCs w:val="21"/>
              </w:rPr>
              <w:t xml:space="preserve">　万博開催という絶好のチャンスを捉え、大阪の観光スポットの周遊促進の仕掛けを、旅行者のスムーズな交通移動の観点も含め、どのように図ろうと考え、準備を進めようとしているのか、所見を伺う。</w:t>
            </w:r>
          </w:p>
          <w:p w14:paraId="3D205D56" w14:textId="6B7CFBD2" w:rsidR="005C07F1" w:rsidRPr="00757F75" w:rsidRDefault="00E65926" w:rsidP="00CB725F">
            <w:pPr>
              <w:ind w:left="210" w:hangingChars="100" w:hanging="210"/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③</w:t>
            </w:r>
            <w:r w:rsidRPr="00757F75">
              <w:rPr>
                <w:sz w:val="21"/>
                <w:szCs w:val="21"/>
              </w:rPr>
              <w:t xml:space="preserve">　府としては、ライドシェアに関して国が示した</w:t>
            </w:r>
            <w:r w:rsidRPr="00757F75">
              <w:rPr>
                <w:sz w:val="21"/>
                <w:szCs w:val="21"/>
              </w:rPr>
              <w:t>中間報告を踏まえ、万博期間中の国内外からの来阪旅行者と府民のタクシー移動の需要量の増加に対して、ライドシェアによ</w:t>
            </w:r>
            <w:r w:rsidR="006E6895">
              <w:rPr>
                <w:rFonts w:hint="eastAsia"/>
                <w:sz w:val="21"/>
                <w:szCs w:val="21"/>
              </w:rPr>
              <w:t>っ</w:t>
            </w:r>
            <w:r w:rsidRPr="00757F75">
              <w:rPr>
                <w:sz w:val="21"/>
                <w:szCs w:val="21"/>
              </w:rPr>
              <w:t>てどのように供給量を確保しようとしているのか、所見を伺う。</w:t>
            </w:r>
          </w:p>
        </w:tc>
        <w:tc>
          <w:tcPr>
            <w:tcW w:w="2126" w:type="dxa"/>
            <w:vMerge w:val="restart"/>
          </w:tcPr>
          <w:p w14:paraId="3008E9CF" w14:textId="1F8ABEC3" w:rsidR="00FA2A25" w:rsidRPr="00757F75" w:rsidRDefault="00757F75">
            <w:pPr>
              <w:ind w:right="-143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757F75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>奥村万博推進局理事</w:t>
            </w:r>
          </w:p>
          <w:p w14:paraId="1F8F4022" w14:textId="77777777" w:rsidR="00FA2A25" w:rsidRPr="00757F75" w:rsidRDefault="00FA2A25">
            <w:pPr>
              <w:ind w:right="-143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14:paraId="627827E8" w14:textId="77777777" w:rsidR="00FA2A25" w:rsidRPr="00757F75" w:rsidRDefault="00FA2A25">
            <w:pPr>
              <w:ind w:right="-143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14:paraId="16A4F103" w14:textId="10CFB44E" w:rsidR="005C07F1" w:rsidRPr="00757F75" w:rsidRDefault="005C07F1">
            <w:pPr>
              <w:ind w:right="-143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14:paraId="6EDEB11B" w14:textId="77777777" w:rsidR="00D42D88" w:rsidRDefault="00D42D88">
            <w:pPr>
              <w:ind w:right="-143"/>
              <w:rPr>
                <w:sz w:val="21"/>
                <w:szCs w:val="21"/>
              </w:rPr>
            </w:pPr>
          </w:p>
          <w:p w14:paraId="6C3E9F5D" w14:textId="77777777" w:rsidR="00757F75" w:rsidRPr="00757F75" w:rsidRDefault="00757F75">
            <w:pPr>
              <w:ind w:right="-143"/>
              <w:rPr>
                <w:sz w:val="21"/>
                <w:szCs w:val="21"/>
              </w:rPr>
            </w:pPr>
          </w:p>
          <w:p w14:paraId="50BEAF5E" w14:textId="06470D87" w:rsidR="005C07F1" w:rsidRPr="00757F75" w:rsidRDefault="00E65926">
            <w:pPr>
              <w:ind w:right="-143"/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江島府民文化部長</w:t>
            </w:r>
          </w:p>
          <w:p w14:paraId="3E5A9A97" w14:textId="77777777" w:rsidR="005C07F1" w:rsidRPr="00757F75" w:rsidRDefault="005C07F1">
            <w:pPr>
              <w:ind w:right="-143"/>
              <w:rPr>
                <w:sz w:val="21"/>
                <w:szCs w:val="21"/>
              </w:rPr>
            </w:pPr>
          </w:p>
          <w:p w14:paraId="7A017A13" w14:textId="77777777" w:rsidR="005C07F1" w:rsidRPr="00757F75" w:rsidRDefault="005C07F1">
            <w:pPr>
              <w:ind w:right="-143"/>
              <w:rPr>
                <w:sz w:val="21"/>
                <w:szCs w:val="21"/>
              </w:rPr>
            </w:pPr>
          </w:p>
          <w:p w14:paraId="7CC33773" w14:textId="77777777" w:rsidR="00D42D88" w:rsidRPr="00757F75" w:rsidRDefault="00D42D88">
            <w:pPr>
              <w:ind w:right="-143"/>
              <w:rPr>
                <w:sz w:val="21"/>
                <w:szCs w:val="21"/>
              </w:rPr>
            </w:pPr>
          </w:p>
          <w:p w14:paraId="25B5226A" w14:textId="683342F7" w:rsidR="005C07F1" w:rsidRPr="00757F75" w:rsidRDefault="00E65926">
            <w:pPr>
              <w:ind w:right="-143"/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谷口都市整備部長</w:t>
            </w:r>
          </w:p>
        </w:tc>
      </w:tr>
      <w:tr w:rsidR="005C07F1" w14:paraId="31613739" w14:textId="77777777" w:rsidTr="00D42D88">
        <w:trPr>
          <w:trHeight w:val="692"/>
          <w:jc w:val="center"/>
        </w:trPr>
        <w:tc>
          <w:tcPr>
            <w:tcW w:w="1980" w:type="dxa"/>
            <w:vMerge/>
          </w:tcPr>
          <w:p w14:paraId="6A2638A0" w14:textId="77777777" w:rsidR="005C07F1" w:rsidRPr="00757F75" w:rsidRDefault="005C0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095" w:type="dxa"/>
            <w:gridSpan w:val="3"/>
            <w:vMerge/>
          </w:tcPr>
          <w:p w14:paraId="57573D7F" w14:textId="77777777" w:rsidR="005C07F1" w:rsidRPr="00757F75" w:rsidRDefault="005C07F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48DF1624" w14:textId="77777777" w:rsidR="005C07F1" w:rsidRPr="00757F75" w:rsidRDefault="005C07F1">
            <w:pPr>
              <w:ind w:right="-143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</w:tr>
      <w:tr w:rsidR="005C07F1" w14:paraId="335C8762" w14:textId="77777777" w:rsidTr="00D42D88">
        <w:trPr>
          <w:trHeight w:val="681"/>
          <w:jc w:val="center"/>
        </w:trPr>
        <w:tc>
          <w:tcPr>
            <w:tcW w:w="1980" w:type="dxa"/>
            <w:vMerge/>
          </w:tcPr>
          <w:p w14:paraId="79905EDE" w14:textId="77777777" w:rsidR="005C07F1" w:rsidRPr="00757F75" w:rsidRDefault="005C0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095" w:type="dxa"/>
            <w:gridSpan w:val="3"/>
            <w:vMerge/>
          </w:tcPr>
          <w:p w14:paraId="329470B2" w14:textId="77777777" w:rsidR="005C07F1" w:rsidRPr="00757F75" w:rsidRDefault="005C07F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03B434DC" w14:textId="77777777" w:rsidR="005C07F1" w:rsidRPr="00757F75" w:rsidRDefault="005C07F1">
            <w:pPr>
              <w:ind w:right="-143"/>
              <w:rPr>
                <w:sz w:val="21"/>
                <w:szCs w:val="21"/>
              </w:rPr>
            </w:pPr>
          </w:p>
        </w:tc>
      </w:tr>
      <w:tr w:rsidR="005C07F1" w14:paraId="3723263B" w14:textId="77777777" w:rsidTr="00D42D88">
        <w:trPr>
          <w:trHeight w:val="681"/>
          <w:jc w:val="center"/>
        </w:trPr>
        <w:tc>
          <w:tcPr>
            <w:tcW w:w="1980" w:type="dxa"/>
            <w:vMerge/>
          </w:tcPr>
          <w:p w14:paraId="7FC27B90" w14:textId="77777777" w:rsidR="005C07F1" w:rsidRPr="00757F75" w:rsidRDefault="005C0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6095" w:type="dxa"/>
            <w:gridSpan w:val="3"/>
            <w:vMerge/>
          </w:tcPr>
          <w:p w14:paraId="630B2FA8" w14:textId="77777777" w:rsidR="005C07F1" w:rsidRPr="00757F75" w:rsidRDefault="005C07F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3F30330C" w14:textId="77777777" w:rsidR="005C07F1" w:rsidRPr="00757F75" w:rsidRDefault="005C07F1">
            <w:pPr>
              <w:ind w:right="-143"/>
              <w:rPr>
                <w:sz w:val="21"/>
                <w:szCs w:val="21"/>
              </w:rPr>
            </w:pPr>
          </w:p>
        </w:tc>
      </w:tr>
      <w:tr w:rsidR="005C07F1" w14:paraId="64102A37" w14:textId="77777777" w:rsidTr="00D42D88">
        <w:trPr>
          <w:trHeight w:val="485"/>
          <w:jc w:val="center"/>
        </w:trPr>
        <w:tc>
          <w:tcPr>
            <w:tcW w:w="1980" w:type="dxa"/>
            <w:vMerge w:val="restart"/>
          </w:tcPr>
          <w:p w14:paraId="5A7E7B3A" w14:textId="2E104FC9" w:rsidR="005C07F1" w:rsidRPr="00757F75" w:rsidRDefault="00E65926" w:rsidP="00CB725F">
            <w:pPr>
              <w:ind w:left="210" w:hangingChars="100" w:hanging="210"/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2.</w:t>
            </w:r>
            <w:r w:rsidRPr="00757F75">
              <w:rPr>
                <w:sz w:val="21"/>
                <w:szCs w:val="21"/>
              </w:rPr>
              <w:t xml:space="preserve">　これからの社会に相応しい広域自治体の在り方</w:t>
            </w:r>
          </w:p>
        </w:tc>
        <w:tc>
          <w:tcPr>
            <w:tcW w:w="6095" w:type="dxa"/>
            <w:gridSpan w:val="3"/>
            <w:vMerge w:val="restart"/>
          </w:tcPr>
          <w:p w14:paraId="414A3916" w14:textId="77EDA4E6" w:rsidR="005C07F1" w:rsidRPr="00757F75" w:rsidRDefault="00E65926" w:rsidP="00CB725F">
            <w:pPr>
              <w:widowControl/>
              <w:ind w:left="210" w:hangingChars="100" w:hanging="210"/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①</w:t>
            </w:r>
            <w:r w:rsidRPr="00757F75">
              <w:rPr>
                <w:sz w:val="21"/>
                <w:szCs w:val="21"/>
              </w:rPr>
              <w:t xml:space="preserve">　大阪が万博をきっかけとしてスマートシティへと変貌を遂げるために、スマートシティ戦略部として、どのような役割を果たし、どのように取り組もうとしているのか、また、大阪府は</w:t>
            </w:r>
            <w:r w:rsidRPr="00757F75">
              <w:rPr>
                <w:sz w:val="21"/>
                <w:szCs w:val="21"/>
              </w:rPr>
              <w:t>ORDEN</w:t>
            </w:r>
            <w:r w:rsidRPr="00757F75">
              <w:rPr>
                <w:sz w:val="21"/>
                <w:szCs w:val="21"/>
              </w:rPr>
              <w:t>をどう展開していき、大阪府域と官民の垣根を超えた</w:t>
            </w:r>
            <w:r w:rsidRPr="00757F75">
              <w:rPr>
                <w:sz w:val="21"/>
                <w:szCs w:val="21"/>
              </w:rPr>
              <w:t>DX</w:t>
            </w:r>
            <w:r w:rsidRPr="00757F75">
              <w:rPr>
                <w:sz w:val="21"/>
                <w:szCs w:val="21"/>
              </w:rPr>
              <w:t xml:space="preserve">をどう推し進めようとしているのか、所見を伺う。　</w:t>
            </w:r>
          </w:p>
          <w:p w14:paraId="577CD2BD" w14:textId="77777777" w:rsidR="005C07F1" w:rsidRPr="00757F75" w:rsidRDefault="00E65926" w:rsidP="00CB725F">
            <w:pPr>
              <w:widowControl/>
              <w:ind w:left="210" w:hangingChars="100" w:hanging="210"/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②</w:t>
            </w:r>
            <w:r w:rsidRPr="00757F75">
              <w:rPr>
                <w:sz w:val="21"/>
                <w:szCs w:val="21"/>
              </w:rPr>
              <w:t xml:space="preserve">　大阪府を含む府県合併の必要性や、これからの時代の日本国家に相応しい広域自治体について、知事はどのように考えているか、所見を伺う。</w:t>
            </w:r>
          </w:p>
        </w:tc>
        <w:tc>
          <w:tcPr>
            <w:tcW w:w="2126" w:type="dxa"/>
            <w:vMerge w:val="restart"/>
          </w:tcPr>
          <w:p w14:paraId="36B3256C" w14:textId="77777777" w:rsidR="00410A24" w:rsidRPr="00757F75" w:rsidRDefault="00E65926">
            <w:pPr>
              <w:ind w:right="-143"/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坪田スマート</w:t>
            </w:r>
            <w:r w:rsidR="00410A24" w:rsidRPr="00757F75">
              <w:rPr>
                <w:rFonts w:hint="eastAsia"/>
                <w:sz w:val="21"/>
                <w:szCs w:val="21"/>
              </w:rPr>
              <w:t>シティ</w:t>
            </w:r>
          </w:p>
          <w:p w14:paraId="6AAD7D04" w14:textId="24E31541" w:rsidR="005C07F1" w:rsidRPr="00757F75" w:rsidRDefault="00410A24">
            <w:pPr>
              <w:ind w:right="-143"/>
              <w:rPr>
                <w:sz w:val="21"/>
                <w:szCs w:val="21"/>
              </w:rPr>
            </w:pPr>
            <w:r w:rsidRPr="00757F75">
              <w:rPr>
                <w:rFonts w:hint="eastAsia"/>
                <w:sz w:val="21"/>
                <w:szCs w:val="21"/>
              </w:rPr>
              <w:t>戦略部長</w:t>
            </w:r>
          </w:p>
          <w:p w14:paraId="1CA1F2EC" w14:textId="77777777" w:rsidR="005C07F1" w:rsidRPr="00757F75" w:rsidRDefault="005C07F1">
            <w:pPr>
              <w:ind w:right="-3"/>
              <w:rPr>
                <w:sz w:val="21"/>
                <w:szCs w:val="21"/>
              </w:rPr>
            </w:pPr>
          </w:p>
          <w:p w14:paraId="3A93CDBE" w14:textId="77777777" w:rsidR="005C07F1" w:rsidRPr="00757F75" w:rsidRDefault="005C07F1">
            <w:pPr>
              <w:ind w:right="-3"/>
              <w:rPr>
                <w:sz w:val="21"/>
                <w:szCs w:val="21"/>
              </w:rPr>
            </w:pPr>
          </w:p>
          <w:p w14:paraId="28B9665E" w14:textId="77777777" w:rsidR="005C07F1" w:rsidRDefault="005C07F1">
            <w:pPr>
              <w:ind w:right="-3"/>
              <w:rPr>
                <w:sz w:val="21"/>
                <w:szCs w:val="21"/>
                <w:lang w:eastAsia="ja"/>
              </w:rPr>
            </w:pPr>
          </w:p>
          <w:p w14:paraId="4D42A2D0" w14:textId="77777777" w:rsidR="00757F75" w:rsidRPr="00757F75" w:rsidRDefault="00757F75">
            <w:pPr>
              <w:ind w:right="-3"/>
              <w:rPr>
                <w:sz w:val="21"/>
                <w:szCs w:val="21"/>
                <w:lang w:eastAsia="ja"/>
              </w:rPr>
            </w:pPr>
          </w:p>
          <w:p w14:paraId="6B98E82E" w14:textId="77777777" w:rsidR="005C07F1" w:rsidRPr="00757F75" w:rsidRDefault="00E65926">
            <w:pPr>
              <w:ind w:right="-3"/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吉村知事</w:t>
            </w:r>
          </w:p>
        </w:tc>
      </w:tr>
      <w:tr w:rsidR="005C07F1" w14:paraId="6A8926A7" w14:textId="77777777" w:rsidTr="00D42D88">
        <w:trPr>
          <w:trHeight w:val="485"/>
          <w:jc w:val="center"/>
        </w:trPr>
        <w:tc>
          <w:tcPr>
            <w:tcW w:w="1980" w:type="dxa"/>
            <w:vMerge/>
          </w:tcPr>
          <w:p w14:paraId="5B306369" w14:textId="77777777" w:rsidR="005C07F1" w:rsidRPr="00757F75" w:rsidRDefault="005C07F1">
            <w:pPr>
              <w:rPr>
                <w:sz w:val="21"/>
                <w:szCs w:val="21"/>
              </w:rPr>
            </w:pPr>
          </w:p>
        </w:tc>
        <w:tc>
          <w:tcPr>
            <w:tcW w:w="6095" w:type="dxa"/>
            <w:gridSpan w:val="3"/>
            <w:vMerge/>
          </w:tcPr>
          <w:p w14:paraId="6A628E68" w14:textId="77777777" w:rsidR="005C07F1" w:rsidRPr="00757F75" w:rsidRDefault="005C07F1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61FE0EC3" w14:textId="77777777" w:rsidR="005C07F1" w:rsidRPr="00757F75" w:rsidRDefault="005C07F1">
            <w:pPr>
              <w:ind w:right="-3"/>
              <w:rPr>
                <w:sz w:val="21"/>
                <w:szCs w:val="21"/>
              </w:rPr>
            </w:pPr>
          </w:p>
        </w:tc>
      </w:tr>
      <w:tr w:rsidR="005C07F1" w14:paraId="2767C10A" w14:textId="77777777" w:rsidTr="00D42D88">
        <w:trPr>
          <w:trHeight w:val="485"/>
          <w:jc w:val="center"/>
        </w:trPr>
        <w:tc>
          <w:tcPr>
            <w:tcW w:w="1980" w:type="dxa"/>
            <w:vMerge w:val="restart"/>
          </w:tcPr>
          <w:p w14:paraId="2A9CD060" w14:textId="77777777" w:rsidR="005C07F1" w:rsidRPr="00757F75" w:rsidRDefault="00E65926" w:rsidP="00CB725F">
            <w:pPr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3.</w:t>
            </w:r>
            <w:r w:rsidRPr="00757F75">
              <w:rPr>
                <w:sz w:val="21"/>
                <w:szCs w:val="21"/>
              </w:rPr>
              <w:t xml:space="preserve">　教育への投資</w:t>
            </w:r>
          </w:p>
        </w:tc>
        <w:tc>
          <w:tcPr>
            <w:tcW w:w="6095" w:type="dxa"/>
            <w:gridSpan w:val="3"/>
            <w:vMerge w:val="restart"/>
          </w:tcPr>
          <w:p w14:paraId="5DEC8752" w14:textId="461B5C8F" w:rsidR="00FA2A25" w:rsidRPr="00757F75" w:rsidRDefault="00E65926" w:rsidP="00FA2A25">
            <w:pPr>
              <w:widowControl/>
              <w:ind w:left="210" w:hangingChars="100" w:hanging="210"/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①</w:t>
            </w:r>
            <w:r w:rsidRPr="00757F75">
              <w:rPr>
                <w:sz w:val="21"/>
                <w:szCs w:val="21"/>
              </w:rPr>
              <w:t xml:space="preserve">　</w:t>
            </w:r>
            <w:r w:rsidR="00747549" w:rsidRPr="00757F75">
              <w:rPr>
                <w:rFonts w:hint="eastAsia"/>
                <w:sz w:val="21"/>
                <w:szCs w:val="21"/>
              </w:rPr>
              <w:t>次年度より、教育長の給与カットもなくなり、橋下徹知事の頃より始まった「財政再建プロ</w:t>
            </w:r>
            <w:r w:rsidR="00D538C0" w:rsidRPr="00757F75">
              <w:rPr>
                <w:rFonts w:hint="eastAsia"/>
                <w:sz w:val="21"/>
                <w:szCs w:val="21"/>
              </w:rPr>
              <w:t>グラム</w:t>
            </w:r>
            <w:r w:rsidR="00747549" w:rsidRPr="00757F75">
              <w:rPr>
                <w:rFonts w:hint="eastAsia"/>
                <w:sz w:val="21"/>
                <w:szCs w:val="21"/>
              </w:rPr>
              <w:t>」の取組みの中で、カット率が残っている</w:t>
            </w:r>
            <w:r w:rsidR="00FA2A25" w:rsidRPr="00757F75">
              <w:rPr>
                <w:rFonts w:hint="eastAsia"/>
                <w:sz w:val="21"/>
                <w:szCs w:val="21"/>
              </w:rPr>
              <w:t>施策</w:t>
            </w:r>
            <w:r w:rsidR="00747549" w:rsidRPr="00757F75">
              <w:rPr>
                <w:rFonts w:hint="eastAsia"/>
                <w:sz w:val="21"/>
                <w:szCs w:val="21"/>
              </w:rPr>
              <w:t>は、私立小中学校への経常費助成の15％カットのみとなり、また、私立高校授業料無償化制度の所得制限が撤廃される状況において、私立小中学校への経常費助成のカットの施策を継続し続ける目的・意義・効果について、所見を伺う。</w:t>
            </w:r>
          </w:p>
          <w:p w14:paraId="5375CFCA" w14:textId="0AB5077A" w:rsidR="005C07F1" w:rsidRPr="00757F75" w:rsidRDefault="00E65926" w:rsidP="00FA2A25">
            <w:pPr>
              <w:widowControl/>
              <w:ind w:left="210" w:hangingChars="100" w:hanging="210"/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②</w:t>
            </w:r>
            <w:r w:rsidRPr="00757F75">
              <w:rPr>
                <w:sz w:val="21"/>
                <w:szCs w:val="21"/>
              </w:rPr>
              <w:t xml:space="preserve">　学びの多様化学校</w:t>
            </w:r>
            <w:r w:rsidR="00747549" w:rsidRPr="00757F75">
              <w:rPr>
                <w:rFonts w:hint="eastAsia"/>
                <w:sz w:val="21"/>
                <w:szCs w:val="21"/>
              </w:rPr>
              <w:t>（不登校特例校）</w:t>
            </w:r>
            <w:r w:rsidRPr="00757F75">
              <w:rPr>
                <w:sz w:val="21"/>
                <w:szCs w:val="21"/>
              </w:rPr>
              <w:t>の設置に向けた検討を行うにあたり、公設民営の手法も含めて検討す</w:t>
            </w:r>
            <w:r w:rsidR="002422F9" w:rsidRPr="00757F75">
              <w:rPr>
                <w:rFonts w:hint="eastAsia"/>
                <w:sz w:val="21"/>
                <w:szCs w:val="21"/>
              </w:rPr>
              <w:t>るよう求める</w:t>
            </w:r>
            <w:r w:rsidRPr="00757F75">
              <w:rPr>
                <w:sz w:val="21"/>
                <w:szCs w:val="21"/>
              </w:rPr>
              <w:t>。</w:t>
            </w:r>
          </w:p>
        </w:tc>
        <w:tc>
          <w:tcPr>
            <w:tcW w:w="2126" w:type="dxa"/>
            <w:vMerge w:val="restart"/>
          </w:tcPr>
          <w:p w14:paraId="69B1579D" w14:textId="77777777" w:rsidR="005C07F1" w:rsidRPr="00757F75" w:rsidRDefault="00E65926">
            <w:pPr>
              <w:ind w:right="-3"/>
              <w:rPr>
                <w:sz w:val="21"/>
                <w:szCs w:val="21"/>
              </w:rPr>
            </w:pPr>
            <w:r w:rsidRPr="00757F75">
              <w:rPr>
                <w:sz w:val="21"/>
                <w:szCs w:val="21"/>
              </w:rPr>
              <w:t>橋本教育長</w:t>
            </w:r>
          </w:p>
          <w:p w14:paraId="537B1D11" w14:textId="77777777" w:rsidR="005C07F1" w:rsidRPr="00757F75" w:rsidRDefault="005C07F1">
            <w:pPr>
              <w:ind w:right="-145"/>
              <w:rPr>
                <w:sz w:val="21"/>
                <w:szCs w:val="21"/>
              </w:rPr>
            </w:pPr>
          </w:p>
          <w:p w14:paraId="3516F8C2" w14:textId="77777777" w:rsidR="005C07F1" w:rsidRPr="00757F75" w:rsidRDefault="005C07F1">
            <w:pPr>
              <w:ind w:right="-145"/>
              <w:rPr>
                <w:sz w:val="21"/>
                <w:szCs w:val="21"/>
              </w:rPr>
            </w:pPr>
          </w:p>
          <w:p w14:paraId="4EA1305A" w14:textId="77777777" w:rsidR="00747549" w:rsidRPr="00757F75" w:rsidRDefault="00747549">
            <w:pPr>
              <w:ind w:right="-145"/>
              <w:rPr>
                <w:sz w:val="21"/>
                <w:szCs w:val="21"/>
              </w:rPr>
            </w:pPr>
          </w:p>
          <w:p w14:paraId="6A893B06" w14:textId="77777777" w:rsidR="00747549" w:rsidRPr="00757F75" w:rsidRDefault="00747549">
            <w:pPr>
              <w:ind w:right="-145"/>
              <w:rPr>
                <w:sz w:val="21"/>
                <w:szCs w:val="21"/>
              </w:rPr>
            </w:pPr>
          </w:p>
          <w:p w14:paraId="21540028" w14:textId="77777777" w:rsidR="00747549" w:rsidRPr="00757F75" w:rsidRDefault="00747549">
            <w:pPr>
              <w:ind w:right="-145"/>
              <w:rPr>
                <w:sz w:val="21"/>
                <w:szCs w:val="21"/>
              </w:rPr>
            </w:pPr>
          </w:p>
          <w:p w14:paraId="09C03258" w14:textId="77777777" w:rsidR="00410A24" w:rsidRPr="00757F75" w:rsidRDefault="00410A24">
            <w:pPr>
              <w:ind w:right="-145"/>
              <w:rPr>
                <w:sz w:val="21"/>
                <w:szCs w:val="21"/>
              </w:rPr>
            </w:pPr>
          </w:p>
          <w:p w14:paraId="4D51ED50" w14:textId="0AB1C66B" w:rsidR="005C07F1" w:rsidRPr="00757F75" w:rsidRDefault="002422F9">
            <w:pPr>
              <w:ind w:right="-145"/>
              <w:rPr>
                <w:sz w:val="21"/>
                <w:szCs w:val="21"/>
              </w:rPr>
            </w:pPr>
            <w:r w:rsidRPr="00757F75">
              <w:rPr>
                <w:rFonts w:hint="eastAsia"/>
                <w:sz w:val="21"/>
                <w:szCs w:val="21"/>
              </w:rPr>
              <w:t>要望</w:t>
            </w:r>
          </w:p>
          <w:p w14:paraId="5B09F0CD" w14:textId="77777777" w:rsidR="005C07F1" w:rsidRPr="00757F75" w:rsidRDefault="005C07F1">
            <w:pPr>
              <w:ind w:right="-145"/>
              <w:rPr>
                <w:sz w:val="21"/>
                <w:szCs w:val="21"/>
              </w:rPr>
            </w:pPr>
          </w:p>
        </w:tc>
      </w:tr>
      <w:tr w:rsidR="005C07F1" w14:paraId="0C89D4BE" w14:textId="77777777" w:rsidTr="00D42D88">
        <w:trPr>
          <w:trHeight w:val="485"/>
          <w:jc w:val="center"/>
        </w:trPr>
        <w:tc>
          <w:tcPr>
            <w:tcW w:w="1980" w:type="dxa"/>
            <w:vMerge/>
          </w:tcPr>
          <w:p w14:paraId="52656AEF" w14:textId="77777777" w:rsidR="005C07F1" w:rsidRDefault="005C07F1">
            <w:pPr>
              <w:rPr>
                <w:sz w:val="21"/>
                <w:szCs w:val="21"/>
              </w:rPr>
            </w:pPr>
          </w:p>
        </w:tc>
        <w:tc>
          <w:tcPr>
            <w:tcW w:w="6095" w:type="dxa"/>
            <w:gridSpan w:val="3"/>
            <w:vMerge/>
          </w:tcPr>
          <w:p w14:paraId="17C4258C" w14:textId="77777777" w:rsidR="005C07F1" w:rsidRDefault="005C07F1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5AE133B7" w14:textId="77777777" w:rsidR="005C07F1" w:rsidRDefault="005C07F1">
            <w:pPr>
              <w:ind w:right="-145"/>
              <w:rPr>
                <w:sz w:val="21"/>
                <w:szCs w:val="21"/>
              </w:rPr>
            </w:pPr>
          </w:p>
        </w:tc>
      </w:tr>
    </w:tbl>
    <w:p w14:paraId="1EB327A9" w14:textId="77777777" w:rsidR="005C07F1" w:rsidRDefault="005C07F1">
      <w:pPr>
        <w:rPr>
          <w:sz w:val="18"/>
          <w:szCs w:val="18"/>
        </w:rPr>
      </w:pPr>
    </w:p>
    <w:sectPr w:rsidR="005C07F1">
      <w:pgSz w:w="11906" w:h="16838"/>
      <w:pgMar w:top="1418" w:right="1134" w:bottom="1418" w:left="113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420C" w14:textId="77777777" w:rsidR="00E65926" w:rsidRDefault="00E65926" w:rsidP="00E65926">
      <w:r>
        <w:separator/>
      </w:r>
    </w:p>
  </w:endnote>
  <w:endnote w:type="continuationSeparator" w:id="0">
    <w:p w14:paraId="09528F5D" w14:textId="77777777" w:rsidR="00E65926" w:rsidRDefault="00E65926" w:rsidP="00E6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408F" w14:textId="77777777" w:rsidR="00E65926" w:rsidRDefault="00E65926" w:rsidP="00E65926">
      <w:r>
        <w:separator/>
      </w:r>
    </w:p>
  </w:footnote>
  <w:footnote w:type="continuationSeparator" w:id="0">
    <w:p w14:paraId="0F324ACE" w14:textId="77777777" w:rsidR="00E65926" w:rsidRDefault="00E65926" w:rsidP="00E6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F1"/>
    <w:rsid w:val="000742D5"/>
    <w:rsid w:val="001D46DE"/>
    <w:rsid w:val="002422F9"/>
    <w:rsid w:val="00312F19"/>
    <w:rsid w:val="0034505B"/>
    <w:rsid w:val="00410A24"/>
    <w:rsid w:val="0048723E"/>
    <w:rsid w:val="004A3F44"/>
    <w:rsid w:val="005436D7"/>
    <w:rsid w:val="005C07F1"/>
    <w:rsid w:val="006E6895"/>
    <w:rsid w:val="00747549"/>
    <w:rsid w:val="00757F75"/>
    <w:rsid w:val="00795FA0"/>
    <w:rsid w:val="00810C8B"/>
    <w:rsid w:val="00811C0D"/>
    <w:rsid w:val="008B0E59"/>
    <w:rsid w:val="009432D1"/>
    <w:rsid w:val="00B47BAA"/>
    <w:rsid w:val="00C472DC"/>
    <w:rsid w:val="00CB725F"/>
    <w:rsid w:val="00D42D88"/>
    <w:rsid w:val="00D538C0"/>
    <w:rsid w:val="00E65926"/>
    <w:rsid w:val="00FA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593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A9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C19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19FD"/>
    <w:rPr>
      <w:rFonts w:ascii="ＭＳ ゴシック" w:eastAsia="ＭＳ ゴシック"/>
      <w:sz w:val="22"/>
    </w:rPr>
  </w:style>
  <w:style w:type="paragraph" w:styleId="a6">
    <w:name w:val="footer"/>
    <w:basedOn w:val="a"/>
    <w:link w:val="a7"/>
    <w:uiPriority w:val="99"/>
    <w:unhideWhenUsed/>
    <w:rsid w:val="001C19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19FD"/>
    <w:rPr>
      <w:rFonts w:ascii="ＭＳ ゴシック" w:eastAsia="ＭＳ ゴシック"/>
      <w:sz w:val="22"/>
    </w:rPr>
  </w:style>
  <w:style w:type="table" w:styleId="a8">
    <w:name w:val="Table Grid"/>
    <w:basedOn w:val="a1"/>
    <w:uiPriority w:val="59"/>
    <w:rsid w:val="00891B0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7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7B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42FD7"/>
    <w:pPr>
      <w:ind w:leftChars="400" w:left="840"/>
    </w:p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e+a8iT+3/bPceh8aZOEV5ftOA==">CgMxLjA4AHIhMTRMNkNmb3lCTU5oXzRQZHBHeHJwZXQxTFZKV0Q2VThi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2024-02-29T01:54:00Z</dcterms:created>
  <dcterms:modified xsi:type="dcterms:W3CDTF">2024-02-29T01:54:00Z</dcterms:modified>
</cp:coreProperties>
</file>