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C970" w14:textId="37A8511F" w:rsidR="00A62543" w:rsidRDefault="00A62543" w:rsidP="001A0669">
      <w:pPr>
        <w:jc w:val="left"/>
      </w:pPr>
    </w:p>
    <w:p w14:paraId="38C77817" w14:textId="1125D1E6" w:rsidR="00A62543" w:rsidRDefault="001A0669" w:rsidP="001A0669">
      <w:pPr>
        <w:jc w:val="left"/>
      </w:pPr>
      <w:r>
        <w:rPr>
          <w:rFonts w:hint="eastAsia"/>
        </w:rPr>
        <w:t>○条例案</w:t>
      </w:r>
    </w:p>
    <w:tbl>
      <w:tblPr>
        <w:tblW w:w="893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1"/>
        <w:gridCol w:w="2300"/>
        <w:gridCol w:w="5779"/>
      </w:tblGrid>
      <w:tr w:rsidR="00B00DC6" w:rsidRPr="001A0669" w14:paraId="37DD8537" w14:textId="77777777" w:rsidTr="00FD63BA">
        <w:trPr>
          <w:cantSplit/>
          <w:trHeight w:val="435"/>
        </w:trPr>
        <w:tc>
          <w:tcPr>
            <w:tcW w:w="851" w:type="dxa"/>
            <w:tcBorders>
              <w:bottom w:val="single" w:sz="12" w:space="0" w:color="auto"/>
            </w:tcBorders>
            <w:vAlign w:val="center"/>
          </w:tcPr>
          <w:p w14:paraId="2F07EF50" w14:textId="77777777" w:rsidR="00B00DC6" w:rsidRPr="001A0669" w:rsidRDefault="00B00DC6" w:rsidP="00FD63BA">
            <w:pPr>
              <w:snapToGrid w:val="0"/>
              <w:jc w:val="center"/>
              <w:rPr>
                <w:sz w:val="22"/>
              </w:rPr>
            </w:pPr>
            <w:r w:rsidRPr="001A0669">
              <w:rPr>
                <w:sz w:val="21"/>
              </w:rPr>
              <w:br w:type="page"/>
            </w:r>
            <w:r w:rsidRPr="001A0669">
              <w:rPr>
                <w:sz w:val="21"/>
              </w:rPr>
              <w:br w:type="page"/>
            </w:r>
            <w:r w:rsidRPr="001A0669">
              <w:rPr>
                <w:sz w:val="21"/>
              </w:rPr>
              <w:br w:type="page"/>
            </w:r>
            <w:r w:rsidRPr="001A0669">
              <w:rPr>
                <w:sz w:val="21"/>
              </w:rPr>
              <w:br w:type="page"/>
            </w:r>
            <w:r w:rsidRPr="001A0669">
              <w:rPr>
                <w:rFonts w:hint="eastAsia"/>
                <w:sz w:val="22"/>
              </w:rPr>
              <w:t>番号</w:t>
            </w:r>
          </w:p>
        </w:tc>
        <w:tc>
          <w:tcPr>
            <w:tcW w:w="2300" w:type="dxa"/>
            <w:tcBorders>
              <w:bottom w:val="single" w:sz="12" w:space="0" w:color="auto"/>
            </w:tcBorders>
            <w:vAlign w:val="center"/>
          </w:tcPr>
          <w:p w14:paraId="5E74AD59" w14:textId="77777777" w:rsidR="00B00DC6" w:rsidRPr="001A0669" w:rsidRDefault="00B00DC6" w:rsidP="00FD63BA">
            <w:pPr>
              <w:snapToGrid w:val="0"/>
              <w:jc w:val="center"/>
              <w:rPr>
                <w:sz w:val="22"/>
              </w:rPr>
            </w:pPr>
            <w:r w:rsidRPr="001A0669">
              <w:rPr>
                <w:rFonts w:hint="eastAsia"/>
                <w:sz w:val="22"/>
              </w:rPr>
              <w:t>件　　　　　名</w:t>
            </w:r>
          </w:p>
        </w:tc>
        <w:tc>
          <w:tcPr>
            <w:tcW w:w="5779" w:type="dxa"/>
            <w:tcBorders>
              <w:bottom w:val="single" w:sz="12" w:space="0" w:color="auto"/>
            </w:tcBorders>
            <w:vAlign w:val="center"/>
          </w:tcPr>
          <w:p w14:paraId="7DEBEC0F" w14:textId="20A87069" w:rsidR="00F85C28" w:rsidRPr="007B0C46" w:rsidRDefault="00B00DC6" w:rsidP="007B0C46">
            <w:pPr>
              <w:snapToGrid w:val="0"/>
              <w:jc w:val="center"/>
              <w:rPr>
                <w:rFonts w:ascii="ＭＳ 明朝" w:hAnsi="ＭＳ 明朝"/>
                <w:sz w:val="21"/>
              </w:rPr>
            </w:pPr>
            <w:r w:rsidRPr="001A0669">
              <w:rPr>
                <w:rFonts w:hint="eastAsia"/>
                <w:sz w:val="22"/>
              </w:rPr>
              <w:t>概　　　　　　　　　　要</w:t>
            </w:r>
          </w:p>
        </w:tc>
      </w:tr>
      <w:tr w:rsidR="00B00DC6" w:rsidRPr="001A0669" w14:paraId="20A2A87E" w14:textId="77777777" w:rsidTr="00D9666D">
        <w:trPr>
          <w:cantSplit/>
          <w:trHeight w:val="435"/>
        </w:trPr>
        <w:tc>
          <w:tcPr>
            <w:tcW w:w="851" w:type="dxa"/>
            <w:shd w:val="clear" w:color="auto" w:fill="auto"/>
          </w:tcPr>
          <w:p w14:paraId="484C6E70" w14:textId="77777777" w:rsidR="00B00DC6" w:rsidRPr="004065FC" w:rsidRDefault="00B00DC6" w:rsidP="00D9666D">
            <w:pPr>
              <w:ind w:leftChars="-47" w:left="-14" w:rightChars="-47" w:right="-113" w:hangingChars="47" w:hanging="99"/>
              <w:jc w:val="center"/>
              <w:rPr>
                <w:noProof/>
                <w:sz w:val="21"/>
                <w:szCs w:val="21"/>
              </w:rPr>
            </w:pPr>
            <w:r>
              <w:rPr>
                <w:rFonts w:hint="eastAsia"/>
                <w:noProof/>
                <w:sz w:val="21"/>
                <w:szCs w:val="21"/>
              </w:rPr>
              <w:t>１</w:t>
            </w:r>
          </w:p>
        </w:tc>
        <w:tc>
          <w:tcPr>
            <w:tcW w:w="2300" w:type="dxa"/>
            <w:shd w:val="clear" w:color="auto" w:fill="auto"/>
          </w:tcPr>
          <w:p w14:paraId="335F74E2" w14:textId="77777777" w:rsidR="00E37BCD" w:rsidRPr="00E37BCD" w:rsidRDefault="00E37BCD" w:rsidP="00E37BCD">
            <w:pPr>
              <w:rPr>
                <w:sz w:val="21"/>
              </w:rPr>
            </w:pPr>
            <w:r w:rsidRPr="00E37BCD">
              <w:rPr>
                <w:rFonts w:hint="eastAsia"/>
                <w:sz w:val="21"/>
              </w:rPr>
              <w:t>大阪府ＧＩＧＡスクール構想加速化基金条例制定の件</w:t>
            </w:r>
          </w:p>
          <w:p w14:paraId="3735A843" w14:textId="6CD7F1AD" w:rsidR="002C4F81" w:rsidRPr="00E37BCD" w:rsidRDefault="002C4F81" w:rsidP="00FD63BA">
            <w:pPr>
              <w:rPr>
                <w:sz w:val="21"/>
              </w:rPr>
            </w:pPr>
          </w:p>
        </w:tc>
        <w:tc>
          <w:tcPr>
            <w:tcW w:w="5779" w:type="dxa"/>
            <w:tcBorders>
              <w:top w:val="single" w:sz="12" w:space="0" w:color="auto"/>
              <w:bottom w:val="single" w:sz="12" w:space="0" w:color="auto"/>
            </w:tcBorders>
            <w:shd w:val="clear" w:color="auto" w:fill="auto"/>
          </w:tcPr>
          <w:p w14:paraId="16579F7A" w14:textId="77777777" w:rsidR="00E37BCD" w:rsidRPr="00E37BCD" w:rsidRDefault="00E37BCD" w:rsidP="00E37BCD">
            <w:pPr>
              <w:ind w:firstLineChars="100" w:firstLine="210"/>
              <w:rPr>
                <w:noProof/>
                <w:sz w:val="21"/>
              </w:rPr>
            </w:pPr>
            <w:r w:rsidRPr="00E37BCD">
              <w:rPr>
                <w:rFonts w:hint="eastAsia"/>
                <w:noProof/>
                <w:sz w:val="21"/>
              </w:rPr>
              <w:t>府又は府内の市町村が実施する府立学校及び市町村立学校のうち学校教育法第１条に規定する学校（大学及び高等専門学校を除く。）における児童及び生徒が学習のために使用する電子計算機（入出力装置を含む。）の整備に係る事業に要する資金を積み立てるため、大阪府ＧＩＧＡスクール構想加速化基金の設置、積立て、管理等について定める。</w:t>
            </w:r>
          </w:p>
          <w:p w14:paraId="4606DA0A" w14:textId="288914FD" w:rsidR="001C4143" w:rsidRPr="00F85C28" w:rsidRDefault="00E37BCD" w:rsidP="00E37BCD">
            <w:pPr>
              <w:ind w:firstLineChars="100" w:firstLine="210"/>
              <w:rPr>
                <w:noProof/>
                <w:sz w:val="21"/>
              </w:rPr>
            </w:pPr>
            <w:r w:rsidRPr="00E37BCD">
              <w:rPr>
                <w:rFonts w:hint="eastAsia"/>
                <w:noProof/>
                <w:sz w:val="21"/>
              </w:rPr>
              <w:t xml:space="preserve">　　　施行日：公布の日</w:t>
            </w:r>
          </w:p>
        </w:tc>
      </w:tr>
      <w:tr w:rsidR="00F175D6" w:rsidRPr="001A0669" w14:paraId="041E4593" w14:textId="77777777" w:rsidTr="00D9666D">
        <w:trPr>
          <w:cantSplit/>
          <w:trHeight w:val="435"/>
        </w:trPr>
        <w:tc>
          <w:tcPr>
            <w:tcW w:w="851" w:type="dxa"/>
            <w:shd w:val="clear" w:color="auto" w:fill="auto"/>
          </w:tcPr>
          <w:p w14:paraId="52278E2A" w14:textId="4B452794" w:rsidR="00F175D6" w:rsidRDefault="00F175D6" w:rsidP="00F175D6">
            <w:pPr>
              <w:ind w:leftChars="-47" w:left="-14" w:rightChars="-47" w:right="-113" w:hangingChars="47" w:hanging="99"/>
              <w:jc w:val="center"/>
              <w:rPr>
                <w:noProof/>
                <w:sz w:val="21"/>
                <w:szCs w:val="21"/>
              </w:rPr>
            </w:pPr>
            <w:r>
              <w:rPr>
                <w:rFonts w:ascii="ＭＳ 明朝" w:hAnsi="ＭＳ 明朝" w:hint="eastAsia"/>
                <w:noProof/>
                <w:sz w:val="21"/>
                <w:szCs w:val="21"/>
              </w:rPr>
              <w:t>２</w:t>
            </w:r>
          </w:p>
        </w:tc>
        <w:tc>
          <w:tcPr>
            <w:tcW w:w="2300" w:type="dxa"/>
            <w:shd w:val="clear" w:color="auto" w:fill="auto"/>
          </w:tcPr>
          <w:p w14:paraId="2BF690D9" w14:textId="77777777" w:rsidR="00F175D6" w:rsidRPr="00F175D6" w:rsidRDefault="00F175D6" w:rsidP="00F175D6">
            <w:pPr>
              <w:rPr>
                <w:sz w:val="21"/>
              </w:rPr>
            </w:pPr>
            <w:r w:rsidRPr="00F175D6">
              <w:rPr>
                <w:rFonts w:hint="eastAsia"/>
                <w:sz w:val="21"/>
              </w:rPr>
              <w:t>地方自治法第二百四十三条の二第一項の規定による知事等の損害賠償責任の一部の免除に関する条例等一部改正の件</w:t>
            </w:r>
          </w:p>
          <w:p w14:paraId="5285C297" w14:textId="77777777" w:rsidR="00F175D6" w:rsidRPr="00F175D6" w:rsidRDefault="00F175D6" w:rsidP="00E37BCD">
            <w:pPr>
              <w:rPr>
                <w:sz w:val="21"/>
              </w:rPr>
            </w:pPr>
          </w:p>
        </w:tc>
        <w:tc>
          <w:tcPr>
            <w:tcW w:w="5779" w:type="dxa"/>
            <w:tcBorders>
              <w:top w:val="single" w:sz="12" w:space="0" w:color="auto"/>
              <w:bottom w:val="single" w:sz="12" w:space="0" w:color="auto"/>
            </w:tcBorders>
            <w:shd w:val="clear" w:color="auto" w:fill="auto"/>
          </w:tcPr>
          <w:p w14:paraId="03F1C111" w14:textId="77777777" w:rsidR="00F175D6" w:rsidRPr="00F175D6" w:rsidRDefault="00F175D6" w:rsidP="00F175D6">
            <w:pPr>
              <w:ind w:firstLineChars="100" w:firstLine="210"/>
              <w:rPr>
                <w:rFonts w:ascii="ＭＳ 明朝" w:hAnsi="ＭＳ 明朝"/>
                <w:noProof/>
                <w:sz w:val="21"/>
                <w:szCs w:val="21"/>
              </w:rPr>
            </w:pPr>
            <w:r w:rsidRPr="00F175D6">
              <w:rPr>
                <w:rFonts w:ascii="ＭＳ 明朝" w:hAnsi="ＭＳ 明朝" w:hint="eastAsia"/>
                <w:noProof/>
                <w:sz w:val="21"/>
                <w:szCs w:val="21"/>
              </w:rPr>
              <w:t>地方自治法の改正により、題名の改正及び規定の整備（条項ずれ是正）を行う。</w:t>
            </w:r>
          </w:p>
          <w:p w14:paraId="6C88632B" w14:textId="77777777" w:rsidR="00F175D6" w:rsidRPr="00F175D6" w:rsidRDefault="00F175D6" w:rsidP="00F175D6">
            <w:pPr>
              <w:ind w:firstLineChars="100" w:firstLine="210"/>
              <w:rPr>
                <w:rFonts w:ascii="ＭＳ 明朝" w:hAnsi="ＭＳ 明朝"/>
                <w:noProof/>
                <w:sz w:val="21"/>
                <w:szCs w:val="21"/>
              </w:rPr>
            </w:pPr>
            <w:r w:rsidRPr="00F175D6">
              <w:rPr>
                <w:rFonts w:ascii="ＭＳ 明朝" w:hAnsi="ＭＳ 明朝" w:hint="eastAsia"/>
                <w:noProof/>
                <w:sz w:val="21"/>
                <w:szCs w:val="21"/>
              </w:rPr>
              <w:t xml:space="preserve">　　　　施行日：令和６年４月１日</w:t>
            </w:r>
          </w:p>
          <w:p w14:paraId="47515917" w14:textId="77777777" w:rsidR="00F175D6" w:rsidRPr="00F175D6" w:rsidRDefault="00F175D6" w:rsidP="00F175D6">
            <w:pPr>
              <w:ind w:firstLineChars="100" w:firstLine="210"/>
              <w:rPr>
                <w:rFonts w:ascii="ＭＳ 明朝" w:hAnsi="ＭＳ 明朝"/>
                <w:noProof/>
                <w:sz w:val="21"/>
                <w:szCs w:val="21"/>
              </w:rPr>
            </w:pPr>
            <w:r w:rsidRPr="00F175D6">
              <w:rPr>
                <w:rFonts w:ascii="ＭＳ 明朝" w:hAnsi="ＭＳ 明朝" w:hint="eastAsia"/>
                <w:noProof/>
                <w:sz w:val="21"/>
                <w:szCs w:val="21"/>
              </w:rPr>
              <w:t>〔関係条例〕</w:t>
            </w:r>
          </w:p>
          <w:p w14:paraId="16D3938F" w14:textId="77777777" w:rsidR="00F175D6" w:rsidRPr="00F175D6" w:rsidRDefault="00F175D6" w:rsidP="00F175D6">
            <w:pPr>
              <w:ind w:leftChars="100" w:left="450" w:hangingChars="100" w:hanging="210"/>
              <w:rPr>
                <w:rFonts w:ascii="ＭＳ 明朝" w:hAnsi="ＭＳ 明朝"/>
                <w:noProof/>
                <w:sz w:val="21"/>
                <w:szCs w:val="21"/>
              </w:rPr>
            </w:pPr>
            <w:r w:rsidRPr="00F175D6">
              <w:rPr>
                <w:rFonts w:ascii="ＭＳ 明朝" w:hAnsi="ＭＳ 明朝" w:hint="eastAsia"/>
                <w:noProof/>
                <w:sz w:val="21"/>
                <w:szCs w:val="21"/>
              </w:rPr>
              <w:t>・地方自治法第二百四十三条の二第一項の規定による知事等の損害賠償責任の一部の免除に関する条例</w:t>
            </w:r>
          </w:p>
          <w:p w14:paraId="4DD0A45F" w14:textId="77777777" w:rsidR="00F175D6" w:rsidRPr="00F175D6" w:rsidRDefault="00F175D6" w:rsidP="00F175D6">
            <w:pPr>
              <w:ind w:leftChars="100" w:left="450" w:hangingChars="100" w:hanging="210"/>
              <w:rPr>
                <w:rFonts w:ascii="ＭＳ 明朝" w:hAnsi="ＭＳ 明朝"/>
                <w:noProof/>
                <w:sz w:val="21"/>
                <w:szCs w:val="21"/>
              </w:rPr>
            </w:pPr>
            <w:r w:rsidRPr="00F175D6">
              <w:rPr>
                <w:rFonts w:ascii="ＭＳ 明朝" w:hAnsi="ＭＳ 明朝" w:hint="eastAsia"/>
                <w:noProof/>
                <w:sz w:val="21"/>
                <w:szCs w:val="21"/>
              </w:rPr>
              <w:t>・昭和天皇の崩御に伴う職員の懲戒免除及び職員の賠償責任に基づく債務の免除に関する条例を廃止する条例</w:t>
            </w:r>
          </w:p>
          <w:p w14:paraId="7086F2D2" w14:textId="3906BE85" w:rsidR="00F175D6" w:rsidRPr="00F175D6" w:rsidRDefault="00F175D6" w:rsidP="00F175D6">
            <w:pPr>
              <w:ind w:firstLineChars="100" w:firstLine="210"/>
              <w:rPr>
                <w:rFonts w:ascii="ＭＳ 明朝" w:hAnsi="ＭＳ 明朝"/>
                <w:noProof/>
                <w:sz w:val="21"/>
                <w:szCs w:val="21"/>
              </w:rPr>
            </w:pPr>
            <w:r w:rsidRPr="00F175D6">
              <w:rPr>
                <w:rFonts w:ascii="ＭＳ 明朝" w:hAnsi="ＭＳ 明朝" w:hint="eastAsia"/>
                <w:noProof/>
                <w:sz w:val="21"/>
                <w:szCs w:val="21"/>
              </w:rPr>
              <w:t>・大阪府監査委員条例</w:t>
            </w:r>
          </w:p>
        </w:tc>
      </w:tr>
      <w:tr w:rsidR="00B00DC6" w:rsidRPr="001A0669" w14:paraId="28AA6927" w14:textId="77777777" w:rsidTr="00D9666D">
        <w:trPr>
          <w:cantSplit/>
          <w:trHeight w:val="1421"/>
        </w:trPr>
        <w:tc>
          <w:tcPr>
            <w:tcW w:w="851" w:type="dxa"/>
            <w:shd w:val="clear" w:color="auto" w:fill="auto"/>
          </w:tcPr>
          <w:p w14:paraId="4702253A" w14:textId="45934624" w:rsidR="00B00DC6" w:rsidRDefault="00546055" w:rsidP="00D9666D">
            <w:pPr>
              <w:jc w:val="center"/>
              <w:rPr>
                <w:rFonts w:ascii="ＭＳ 明朝" w:hAnsi="ＭＳ 明朝"/>
                <w:noProof/>
                <w:sz w:val="21"/>
                <w:szCs w:val="21"/>
              </w:rPr>
            </w:pPr>
            <w:r>
              <w:rPr>
                <w:rFonts w:ascii="ＭＳ 明朝" w:hAnsi="ＭＳ 明朝" w:hint="eastAsia"/>
                <w:noProof/>
                <w:sz w:val="21"/>
                <w:szCs w:val="21"/>
              </w:rPr>
              <w:t>３</w:t>
            </w:r>
          </w:p>
        </w:tc>
        <w:tc>
          <w:tcPr>
            <w:tcW w:w="2300" w:type="dxa"/>
            <w:shd w:val="clear" w:color="auto" w:fill="auto"/>
          </w:tcPr>
          <w:p w14:paraId="1EECF673" w14:textId="77777777"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職員の退職手当に関する条例一部改正の件</w:t>
            </w:r>
          </w:p>
          <w:p w14:paraId="385AFB03" w14:textId="771C9780" w:rsidR="00B00DC6" w:rsidRPr="00E37BCD" w:rsidRDefault="00B00DC6" w:rsidP="00FD63BA">
            <w:pPr>
              <w:rPr>
                <w:rFonts w:ascii="ＭＳ 明朝" w:hAnsi="ＭＳ 明朝" w:cs="Arial"/>
                <w:color w:val="000000"/>
                <w:sz w:val="21"/>
                <w:szCs w:val="21"/>
              </w:rPr>
            </w:pPr>
          </w:p>
        </w:tc>
        <w:tc>
          <w:tcPr>
            <w:tcW w:w="5779" w:type="dxa"/>
            <w:shd w:val="clear" w:color="auto" w:fill="auto"/>
          </w:tcPr>
          <w:p w14:paraId="5E1CBB69" w14:textId="4635BB5C"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退職手当の算定の基礎となる勤続期間の計算において、任命権者が定める事由により引き続いて職員になった場合を除き、国、地方自治体等における在職期間を含めないものとする</w:t>
            </w:r>
            <w:r w:rsidRPr="00E37BCD">
              <w:rPr>
                <w:rFonts w:ascii="ＭＳ 明朝" w:hAnsi="ＭＳ 明朝" w:hint="eastAsia"/>
                <w:noProof/>
                <w:color w:val="000000"/>
                <w:sz w:val="21"/>
                <w:szCs w:val="21"/>
              </w:rPr>
              <w:t>等の改正を行う。</w:t>
            </w:r>
          </w:p>
          <w:p w14:paraId="3DBA3D17" w14:textId="16618779" w:rsidR="001C4143" w:rsidRPr="00E37BCD" w:rsidRDefault="00E37BCD" w:rsidP="00E37BCD">
            <w:pPr>
              <w:ind w:firstLineChars="400" w:firstLine="840"/>
              <w:rPr>
                <w:rFonts w:ascii="ＭＳ 明朝" w:hAnsi="ＭＳ 明朝"/>
                <w:noProof/>
                <w:color w:val="000000"/>
                <w:sz w:val="21"/>
                <w:szCs w:val="21"/>
              </w:rPr>
            </w:pPr>
            <w:r w:rsidRPr="00E37BCD">
              <w:rPr>
                <w:rFonts w:ascii="ＭＳ 明朝" w:hAnsi="ＭＳ 明朝" w:hint="eastAsia"/>
                <w:noProof/>
                <w:color w:val="000000"/>
                <w:sz w:val="21"/>
                <w:szCs w:val="21"/>
              </w:rPr>
              <w:t>施行日：令和７年４月１日ほか</w:t>
            </w:r>
          </w:p>
        </w:tc>
      </w:tr>
      <w:tr w:rsidR="00E37BCD" w:rsidRPr="001A0669" w14:paraId="6FC2950C" w14:textId="77777777" w:rsidTr="00D9666D">
        <w:trPr>
          <w:cantSplit/>
          <w:trHeight w:val="1421"/>
        </w:trPr>
        <w:tc>
          <w:tcPr>
            <w:tcW w:w="851" w:type="dxa"/>
            <w:shd w:val="clear" w:color="auto" w:fill="auto"/>
          </w:tcPr>
          <w:p w14:paraId="1F3C8744" w14:textId="738F860D" w:rsidR="00E37BCD" w:rsidRDefault="00546055" w:rsidP="00D9666D">
            <w:pPr>
              <w:jc w:val="center"/>
              <w:rPr>
                <w:rFonts w:ascii="ＭＳ 明朝" w:hAnsi="ＭＳ 明朝"/>
                <w:noProof/>
                <w:sz w:val="21"/>
                <w:szCs w:val="21"/>
              </w:rPr>
            </w:pPr>
            <w:r>
              <w:rPr>
                <w:rFonts w:ascii="ＭＳ 明朝" w:hAnsi="ＭＳ 明朝" w:hint="eastAsia"/>
                <w:noProof/>
                <w:sz w:val="21"/>
                <w:szCs w:val="21"/>
              </w:rPr>
              <w:t>４</w:t>
            </w:r>
          </w:p>
        </w:tc>
        <w:tc>
          <w:tcPr>
            <w:tcW w:w="2300" w:type="dxa"/>
            <w:shd w:val="clear" w:color="auto" w:fill="auto"/>
          </w:tcPr>
          <w:p w14:paraId="485C6385" w14:textId="77777777"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職員の給与に関する条例及び技能労務職員の給与の種類及び基準に関する条例一部改正の件</w:t>
            </w:r>
          </w:p>
          <w:p w14:paraId="701DEE80" w14:textId="77777777" w:rsidR="00E37BCD" w:rsidRPr="00E37BCD" w:rsidRDefault="00E37BCD" w:rsidP="00E37BCD">
            <w:pPr>
              <w:rPr>
                <w:rFonts w:ascii="ＭＳ 明朝" w:hAnsi="ＭＳ 明朝" w:cs="Arial"/>
                <w:color w:val="000000"/>
                <w:sz w:val="21"/>
                <w:szCs w:val="21"/>
              </w:rPr>
            </w:pPr>
          </w:p>
        </w:tc>
        <w:tc>
          <w:tcPr>
            <w:tcW w:w="5779" w:type="dxa"/>
            <w:shd w:val="clear" w:color="auto" w:fill="auto"/>
          </w:tcPr>
          <w:p w14:paraId="054DDF2B"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令和５年１２月の人事委員会の勧告等を踏まえ、所要の改正を行う。</w:t>
            </w:r>
          </w:p>
          <w:p w14:paraId="17773703"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〔主な改正内容〕</w:t>
            </w:r>
          </w:p>
          <w:p w14:paraId="53861F04"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・本庁部長等の給料月額の引上げ</w:t>
            </w:r>
          </w:p>
          <w:p w14:paraId="5B60CDBE"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・理事の給料月額の引下げ</w:t>
            </w:r>
          </w:p>
          <w:p w14:paraId="2BC1E471"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・主査級職員の初号給の水準の引上げ</w:t>
            </w:r>
          </w:p>
          <w:p w14:paraId="4865848A"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・在宅勤務等手当の新設</w:t>
            </w:r>
          </w:p>
          <w:p w14:paraId="4753AA8C" w14:textId="58FD3366"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r w:rsidR="00E37BCD" w:rsidRPr="001A0669" w14:paraId="228EEAC9" w14:textId="77777777" w:rsidTr="00D9666D">
        <w:trPr>
          <w:cantSplit/>
          <w:trHeight w:val="1421"/>
        </w:trPr>
        <w:tc>
          <w:tcPr>
            <w:tcW w:w="851" w:type="dxa"/>
            <w:shd w:val="clear" w:color="auto" w:fill="auto"/>
          </w:tcPr>
          <w:p w14:paraId="0EE0D9B8" w14:textId="7ACF839F" w:rsidR="00E37BCD" w:rsidRDefault="00546055" w:rsidP="00D9666D">
            <w:pPr>
              <w:jc w:val="center"/>
              <w:rPr>
                <w:rFonts w:ascii="ＭＳ 明朝" w:hAnsi="ＭＳ 明朝"/>
                <w:noProof/>
                <w:sz w:val="21"/>
                <w:szCs w:val="21"/>
              </w:rPr>
            </w:pPr>
            <w:r>
              <w:rPr>
                <w:rFonts w:ascii="ＭＳ 明朝" w:hAnsi="ＭＳ 明朝" w:hint="eastAsia"/>
                <w:noProof/>
                <w:sz w:val="21"/>
                <w:szCs w:val="21"/>
              </w:rPr>
              <w:lastRenderedPageBreak/>
              <w:t>５</w:t>
            </w:r>
          </w:p>
        </w:tc>
        <w:tc>
          <w:tcPr>
            <w:tcW w:w="2300" w:type="dxa"/>
            <w:shd w:val="clear" w:color="auto" w:fill="auto"/>
          </w:tcPr>
          <w:p w14:paraId="630D2CC7" w14:textId="28B6E43F"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非常勤職員の報酬、費用弁償及び期末手当に関する条例及び職員の育児休業等に関する条例一部改正の件</w:t>
            </w:r>
          </w:p>
        </w:tc>
        <w:tc>
          <w:tcPr>
            <w:tcW w:w="5779" w:type="dxa"/>
            <w:shd w:val="clear" w:color="auto" w:fill="auto"/>
          </w:tcPr>
          <w:p w14:paraId="17ECCB86" w14:textId="77777777" w:rsidR="00E37BCD" w:rsidRPr="00E37BCD" w:rsidRDefault="00E37BCD" w:rsidP="00E37BCD">
            <w:pPr>
              <w:ind w:firstLineChars="100" w:firstLine="210"/>
              <w:rPr>
                <w:noProof/>
                <w:sz w:val="21"/>
              </w:rPr>
            </w:pPr>
            <w:r w:rsidRPr="00E37BCD">
              <w:rPr>
                <w:rFonts w:hint="eastAsia"/>
                <w:noProof/>
                <w:sz w:val="21"/>
              </w:rPr>
              <w:t>地方自治法の改正により、会計年度任用職員に対し勤勉手当を支給できることとされたことに伴い、会計年度任用職員に対し、勤勉手当を支給することとする等の改正を行う。</w:t>
            </w:r>
          </w:p>
          <w:p w14:paraId="0B7BAC55" w14:textId="72488355" w:rsidR="00E37BCD" w:rsidRPr="00E37BCD" w:rsidRDefault="00E37BCD" w:rsidP="00544F27">
            <w:pPr>
              <w:ind w:firstLineChars="400" w:firstLine="840"/>
              <w:rPr>
                <w:rFonts w:ascii="ＭＳ 明朝" w:hAnsi="ＭＳ 明朝"/>
                <w:noProof/>
                <w:sz w:val="21"/>
                <w:szCs w:val="21"/>
              </w:rPr>
            </w:pPr>
            <w:r w:rsidRPr="00E37BCD">
              <w:rPr>
                <w:rFonts w:hint="eastAsia"/>
                <w:noProof/>
                <w:sz w:val="21"/>
              </w:rPr>
              <w:t>施行日：令和６年４月１日</w:t>
            </w:r>
          </w:p>
        </w:tc>
      </w:tr>
      <w:tr w:rsidR="00E37BCD" w:rsidRPr="001A0669" w14:paraId="3F5D4A44" w14:textId="77777777" w:rsidTr="00D9666D">
        <w:trPr>
          <w:cantSplit/>
          <w:trHeight w:val="1421"/>
        </w:trPr>
        <w:tc>
          <w:tcPr>
            <w:tcW w:w="851" w:type="dxa"/>
            <w:shd w:val="clear" w:color="auto" w:fill="auto"/>
          </w:tcPr>
          <w:p w14:paraId="0DCA373F" w14:textId="4041DE9C" w:rsidR="00E37BCD" w:rsidRDefault="00546055" w:rsidP="00D9666D">
            <w:pPr>
              <w:jc w:val="center"/>
              <w:rPr>
                <w:rFonts w:ascii="ＭＳ 明朝" w:hAnsi="ＭＳ 明朝"/>
                <w:noProof/>
                <w:sz w:val="21"/>
                <w:szCs w:val="21"/>
              </w:rPr>
            </w:pPr>
            <w:r>
              <w:rPr>
                <w:rFonts w:ascii="ＭＳ 明朝" w:hAnsi="ＭＳ 明朝" w:hint="eastAsia"/>
                <w:noProof/>
                <w:sz w:val="21"/>
                <w:szCs w:val="21"/>
              </w:rPr>
              <w:t>６</w:t>
            </w:r>
          </w:p>
        </w:tc>
        <w:tc>
          <w:tcPr>
            <w:tcW w:w="2300" w:type="dxa"/>
            <w:shd w:val="clear" w:color="auto" w:fill="auto"/>
          </w:tcPr>
          <w:p w14:paraId="21B61C5E" w14:textId="595CF730"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職員の勤務時間、休日、休暇等に関する条例一部改正の件</w:t>
            </w:r>
          </w:p>
        </w:tc>
        <w:tc>
          <w:tcPr>
            <w:tcW w:w="5779" w:type="dxa"/>
            <w:shd w:val="clear" w:color="auto" w:fill="auto"/>
          </w:tcPr>
          <w:p w14:paraId="6EF9FE26"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子育て部分休暇の取得対象となる子の年齢を小学校等の第３学年から第６学年まで引き上げる。</w:t>
            </w:r>
          </w:p>
          <w:p w14:paraId="626B09A1" w14:textId="04A9C15A" w:rsidR="00E37BCD" w:rsidRPr="00E37BCD" w:rsidRDefault="00E37BCD" w:rsidP="00B07899">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r w:rsidR="00E37BCD" w:rsidRPr="001A0669" w14:paraId="1C5771AC" w14:textId="77777777" w:rsidTr="00D9666D">
        <w:trPr>
          <w:cantSplit/>
          <w:trHeight w:val="1421"/>
        </w:trPr>
        <w:tc>
          <w:tcPr>
            <w:tcW w:w="851" w:type="dxa"/>
            <w:shd w:val="clear" w:color="auto" w:fill="auto"/>
          </w:tcPr>
          <w:p w14:paraId="41D47CF3" w14:textId="5AD7E85A" w:rsidR="00E37BCD" w:rsidRDefault="00546055" w:rsidP="00D9666D">
            <w:pPr>
              <w:jc w:val="center"/>
              <w:rPr>
                <w:rFonts w:ascii="ＭＳ 明朝" w:hAnsi="ＭＳ 明朝"/>
                <w:noProof/>
                <w:sz w:val="21"/>
                <w:szCs w:val="21"/>
              </w:rPr>
            </w:pPr>
            <w:r>
              <w:rPr>
                <w:rFonts w:ascii="ＭＳ 明朝" w:hAnsi="ＭＳ 明朝" w:hint="eastAsia"/>
                <w:noProof/>
                <w:sz w:val="21"/>
                <w:szCs w:val="21"/>
              </w:rPr>
              <w:t>７</w:t>
            </w:r>
          </w:p>
        </w:tc>
        <w:tc>
          <w:tcPr>
            <w:tcW w:w="2300" w:type="dxa"/>
            <w:shd w:val="clear" w:color="auto" w:fill="auto"/>
          </w:tcPr>
          <w:p w14:paraId="639E1C56" w14:textId="77777777"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知事等の給料及び期末手当の特例に関する条例一部改正の件</w:t>
            </w:r>
          </w:p>
          <w:p w14:paraId="0FCA5A3C" w14:textId="77777777" w:rsidR="00E37BCD" w:rsidRPr="00E37BCD" w:rsidRDefault="00E37BCD" w:rsidP="00E37BCD">
            <w:pPr>
              <w:rPr>
                <w:rFonts w:ascii="ＭＳ 明朝" w:hAnsi="ＭＳ 明朝" w:cs="Arial"/>
                <w:color w:val="000000"/>
                <w:sz w:val="21"/>
                <w:szCs w:val="21"/>
              </w:rPr>
            </w:pPr>
          </w:p>
        </w:tc>
        <w:tc>
          <w:tcPr>
            <w:tcW w:w="5779" w:type="dxa"/>
            <w:shd w:val="clear" w:color="auto" w:fill="auto"/>
          </w:tcPr>
          <w:p w14:paraId="3FE7AB24"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近隣自治体や一般職との均衡を踏まえ、副知事等の給料及び期末手当の時限的減額を適用する範囲等を見直すとともに、特例期間の終期を令和６年３月３１日から令和７年３月３１日に延長する。</w:t>
            </w:r>
          </w:p>
          <w:p w14:paraId="60F46F1C" w14:textId="125917EA"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r w:rsidR="00E37BCD" w:rsidRPr="001A0669" w14:paraId="222C1782" w14:textId="77777777" w:rsidTr="00D9666D">
        <w:trPr>
          <w:cantSplit/>
          <w:trHeight w:val="1421"/>
        </w:trPr>
        <w:tc>
          <w:tcPr>
            <w:tcW w:w="851" w:type="dxa"/>
            <w:shd w:val="clear" w:color="auto" w:fill="auto"/>
          </w:tcPr>
          <w:p w14:paraId="07349008" w14:textId="128009A9" w:rsidR="00E37BCD" w:rsidRDefault="00546055" w:rsidP="00D9666D">
            <w:pPr>
              <w:jc w:val="center"/>
              <w:rPr>
                <w:rFonts w:ascii="ＭＳ 明朝" w:hAnsi="ＭＳ 明朝"/>
                <w:noProof/>
                <w:sz w:val="21"/>
                <w:szCs w:val="21"/>
              </w:rPr>
            </w:pPr>
            <w:r>
              <w:rPr>
                <w:rFonts w:ascii="ＭＳ 明朝" w:hAnsi="ＭＳ 明朝" w:hint="eastAsia"/>
                <w:noProof/>
                <w:sz w:val="21"/>
                <w:szCs w:val="21"/>
              </w:rPr>
              <w:t>８</w:t>
            </w:r>
          </w:p>
        </w:tc>
        <w:tc>
          <w:tcPr>
            <w:tcW w:w="2300" w:type="dxa"/>
            <w:shd w:val="clear" w:color="auto" w:fill="auto"/>
          </w:tcPr>
          <w:p w14:paraId="0686327D" w14:textId="6CBB8478"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大阪府職員基本条例及び職員の退職管理に関する条例一部改正の件</w:t>
            </w:r>
          </w:p>
        </w:tc>
        <w:tc>
          <w:tcPr>
            <w:tcW w:w="5779" w:type="dxa"/>
            <w:shd w:val="clear" w:color="auto" w:fill="auto"/>
          </w:tcPr>
          <w:p w14:paraId="4E848BBC"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効率的・効果的な府政の推進に取り組んでいくため、所要の改正を行う。</w:t>
            </w:r>
          </w:p>
          <w:p w14:paraId="4DF18A9B"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〔主な改正内容〕</w:t>
            </w:r>
          </w:p>
          <w:p w14:paraId="465F37F2"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・部長公募制度において、任命権者は裁量に基づき公募又は非公募の判断が可能である旨を明記する。</w:t>
            </w:r>
          </w:p>
          <w:p w14:paraId="4DF21E5F"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・人事評価における相対評価の区分及び分布割合を変更する。</w:t>
            </w:r>
          </w:p>
          <w:p w14:paraId="5C840C16"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・指定出資法人等への再就職の禁止について期間を定める。</w:t>
            </w:r>
          </w:p>
          <w:p w14:paraId="654BA5FF" w14:textId="49D76F46"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r w:rsidR="00E37BCD" w:rsidRPr="001A0669" w14:paraId="1BCDCD0A" w14:textId="77777777" w:rsidTr="00D9666D">
        <w:trPr>
          <w:cantSplit/>
          <w:trHeight w:val="1421"/>
        </w:trPr>
        <w:tc>
          <w:tcPr>
            <w:tcW w:w="851" w:type="dxa"/>
            <w:shd w:val="clear" w:color="auto" w:fill="auto"/>
          </w:tcPr>
          <w:p w14:paraId="4B69557A" w14:textId="38E10A92" w:rsidR="00E37BCD" w:rsidRDefault="00546055" w:rsidP="00D9666D">
            <w:pPr>
              <w:jc w:val="center"/>
              <w:rPr>
                <w:rFonts w:ascii="ＭＳ 明朝" w:hAnsi="ＭＳ 明朝"/>
                <w:noProof/>
                <w:sz w:val="21"/>
                <w:szCs w:val="21"/>
              </w:rPr>
            </w:pPr>
            <w:r>
              <w:rPr>
                <w:rFonts w:ascii="ＭＳ 明朝" w:hAnsi="ＭＳ 明朝" w:hint="eastAsia"/>
                <w:noProof/>
                <w:sz w:val="21"/>
                <w:szCs w:val="21"/>
              </w:rPr>
              <w:t>９</w:t>
            </w:r>
          </w:p>
        </w:tc>
        <w:tc>
          <w:tcPr>
            <w:tcW w:w="2300" w:type="dxa"/>
            <w:shd w:val="clear" w:color="auto" w:fill="auto"/>
          </w:tcPr>
          <w:p w14:paraId="23010B67" w14:textId="432478C3"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大阪府立学校条例一部改正の件</w:t>
            </w:r>
          </w:p>
        </w:tc>
        <w:tc>
          <w:tcPr>
            <w:tcW w:w="5779" w:type="dxa"/>
            <w:shd w:val="clear" w:color="auto" w:fill="auto"/>
          </w:tcPr>
          <w:p w14:paraId="7BCA09F7"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１　府立学校の児童及び生徒の数の変動に伴う学級数の増減に伴い、府立学校の職員の定数を改定する。</w:t>
            </w:r>
          </w:p>
          <w:p w14:paraId="10ED38FA" w14:textId="2AAF1E8E"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・高</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等</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学</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校　〔改正前〕　　９，３５５人</w:t>
            </w:r>
          </w:p>
          <w:p w14:paraId="77AF8630"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〔改正後〕　　９，３３６人</w:t>
            </w:r>
          </w:p>
          <w:p w14:paraId="23BBE88F" w14:textId="1B33EBDB"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・特別支援学校　</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〔改正前〕　　５，４３０人</w:t>
            </w:r>
          </w:p>
          <w:p w14:paraId="7AD57902"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〔改正後〕　　５，４６９人</w:t>
            </w:r>
          </w:p>
          <w:p w14:paraId="6A90315E"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p w14:paraId="38C2D5DD"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２　大阪府立西野田工科高等学校、大阪府立生野工業高等学校、大阪府立城東工科高等学校及び大阪府立布施工科高等学校を廃止する。</w:t>
            </w:r>
          </w:p>
          <w:p w14:paraId="7A1F3F56" w14:textId="7EA37FFF"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施行日：規則で定める日</w:t>
            </w:r>
          </w:p>
        </w:tc>
      </w:tr>
      <w:tr w:rsidR="00E37BCD" w:rsidRPr="001A0669" w14:paraId="6586D44B" w14:textId="77777777" w:rsidTr="00D9666D">
        <w:trPr>
          <w:cantSplit/>
          <w:trHeight w:val="1421"/>
        </w:trPr>
        <w:tc>
          <w:tcPr>
            <w:tcW w:w="851" w:type="dxa"/>
            <w:shd w:val="clear" w:color="auto" w:fill="auto"/>
          </w:tcPr>
          <w:p w14:paraId="20018872" w14:textId="43149C69" w:rsidR="00E37BCD" w:rsidRDefault="00546055" w:rsidP="00D9666D">
            <w:pPr>
              <w:jc w:val="center"/>
              <w:rPr>
                <w:rFonts w:ascii="ＭＳ 明朝" w:hAnsi="ＭＳ 明朝"/>
                <w:noProof/>
                <w:sz w:val="21"/>
                <w:szCs w:val="21"/>
              </w:rPr>
            </w:pPr>
            <w:r>
              <w:rPr>
                <w:rFonts w:ascii="ＭＳ 明朝" w:hAnsi="ＭＳ 明朝" w:hint="eastAsia"/>
                <w:noProof/>
                <w:sz w:val="21"/>
                <w:szCs w:val="21"/>
              </w:rPr>
              <w:lastRenderedPageBreak/>
              <w:t>１０</w:t>
            </w:r>
          </w:p>
        </w:tc>
        <w:tc>
          <w:tcPr>
            <w:tcW w:w="2300" w:type="dxa"/>
            <w:shd w:val="clear" w:color="auto" w:fill="auto"/>
          </w:tcPr>
          <w:p w14:paraId="4C285B45" w14:textId="77777777"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職員の懲戒に関する条例一部改正の件</w:t>
            </w:r>
          </w:p>
          <w:p w14:paraId="75DC3BAD" w14:textId="77777777" w:rsidR="00E37BCD" w:rsidRPr="00E37BCD" w:rsidRDefault="00E37BCD" w:rsidP="00E37BCD">
            <w:pPr>
              <w:rPr>
                <w:rFonts w:ascii="ＭＳ 明朝" w:hAnsi="ＭＳ 明朝" w:cs="Arial"/>
                <w:color w:val="000000"/>
                <w:sz w:val="21"/>
                <w:szCs w:val="21"/>
              </w:rPr>
            </w:pPr>
          </w:p>
        </w:tc>
        <w:tc>
          <w:tcPr>
            <w:tcW w:w="5779" w:type="dxa"/>
            <w:shd w:val="clear" w:color="auto" w:fill="auto"/>
          </w:tcPr>
          <w:p w14:paraId="2DD3BE74" w14:textId="14DFD543"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教育職員等による児童生徒性暴力等の防止等に関する法律の改正等に伴い、児童生徒性暴力等として位置づけられた行為についての懲戒処分の基準を定める等の改正を行う。</w:t>
            </w:r>
          </w:p>
          <w:p w14:paraId="1CEA59E1" w14:textId="39EE6B32"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施行日：公布の日</w:t>
            </w:r>
          </w:p>
        </w:tc>
      </w:tr>
      <w:tr w:rsidR="00E37BCD" w:rsidRPr="001A0669" w14:paraId="3E203189" w14:textId="77777777" w:rsidTr="00D9666D">
        <w:trPr>
          <w:cantSplit/>
          <w:trHeight w:val="1421"/>
        </w:trPr>
        <w:tc>
          <w:tcPr>
            <w:tcW w:w="851" w:type="dxa"/>
            <w:shd w:val="clear" w:color="auto" w:fill="auto"/>
          </w:tcPr>
          <w:p w14:paraId="756EDF07" w14:textId="3F9CBF89" w:rsidR="00E37BCD" w:rsidRDefault="00E37BCD" w:rsidP="00D9666D">
            <w:pPr>
              <w:jc w:val="center"/>
              <w:rPr>
                <w:rFonts w:ascii="ＭＳ 明朝" w:hAnsi="ＭＳ 明朝"/>
                <w:noProof/>
                <w:sz w:val="21"/>
                <w:szCs w:val="21"/>
              </w:rPr>
            </w:pPr>
            <w:r>
              <w:rPr>
                <w:rFonts w:ascii="ＭＳ 明朝" w:hAnsi="ＭＳ 明朝" w:hint="eastAsia"/>
                <w:noProof/>
                <w:sz w:val="21"/>
                <w:szCs w:val="21"/>
              </w:rPr>
              <w:t>１</w:t>
            </w:r>
            <w:r w:rsidR="00546055">
              <w:rPr>
                <w:rFonts w:ascii="ＭＳ 明朝" w:hAnsi="ＭＳ 明朝" w:hint="eastAsia"/>
                <w:noProof/>
                <w:sz w:val="21"/>
                <w:szCs w:val="21"/>
              </w:rPr>
              <w:t>１</w:t>
            </w:r>
          </w:p>
        </w:tc>
        <w:tc>
          <w:tcPr>
            <w:tcW w:w="2300" w:type="dxa"/>
            <w:shd w:val="clear" w:color="auto" w:fill="auto"/>
          </w:tcPr>
          <w:p w14:paraId="396F02EF" w14:textId="48D51F86"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府費負担教職員定数条例一部改正の件</w:t>
            </w:r>
          </w:p>
        </w:tc>
        <w:tc>
          <w:tcPr>
            <w:tcW w:w="5779" w:type="dxa"/>
            <w:shd w:val="clear" w:color="auto" w:fill="auto"/>
          </w:tcPr>
          <w:p w14:paraId="6546D107"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市町村立学校の児童及び生徒の数の変動に伴う学級数の増減並びに国の定数改善等に伴い、府費負担教職員の定数を改定する。</w:t>
            </w:r>
          </w:p>
          <w:p w14:paraId="68CDD81A" w14:textId="19B5A1E6"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・小</w:t>
            </w:r>
            <w:r w:rsidR="00D9666D">
              <w:rPr>
                <w:rFonts w:ascii="ＭＳ 明朝" w:hAnsi="ＭＳ 明朝" w:hint="eastAsia"/>
                <w:noProof/>
                <w:sz w:val="21"/>
                <w:szCs w:val="21"/>
              </w:rPr>
              <w:t xml:space="preserve"> </w:t>
            </w:r>
            <w:r w:rsidR="00D9666D">
              <w:rPr>
                <w:rFonts w:ascii="ＭＳ 明朝" w:hAnsi="ＭＳ 明朝"/>
                <w:noProof/>
                <w:sz w:val="21"/>
                <w:szCs w:val="21"/>
              </w:rPr>
              <w:t xml:space="preserve"> </w:t>
            </w:r>
            <w:r w:rsidRPr="00E37BCD">
              <w:rPr>
                <w:rFonts w:ascii="ＭＳ 明朝" w:hAnsi="ＭＳ 明朝" w:hint="eastAsia"/>
                <w:noProof/>
                <w:sz w:val="21"/>
                <w:szCs w:val="21"/>
              </w:rPr>
              <w:t>学</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校　〔改正前〕　１８，１３８人</w:t>
            </w:r>
          </w:p>
          <w:p w14:paraId="3BE84020" w14:textId="63BD248D"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〔改正後〕　１８，００８人</w:t>
            </w:r>
          </w:p>
          <w:p w14:paraId="57F0EDEE" w14:textId="519C008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・中</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学</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校　〔改正前〕　１０，１５５人</w:t>
            </w:r>
          </w:p>
          <w:p w14:paraId="50E4A94A" w14:textId="1D06268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〔改正後〕　　９，９９５人</w:t>
            </w:r>
          </w:p>
          <w:p w14:paraId="6F3F4FF3" w14:textId="27A275EE"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・高</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等</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学</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校</w:t>
            </w:r>
            <w:r w:rsidR="00D9666D">
              <w:rPr>
                <w:rFonts w:ascii="ＭＳ 明朝" w:hAnsi="ＭＳ 明朝" w:hint="eastAsia"/>
                <w:noProof/>
                <w:sz w:val="21"/>
                <w:szCs w:val="21"/>
              </w:rPr>
              <w:t xml:space="preserve"> </w:t>
            </w:r>
            <w:r w:rsidRPr="00E37BCD">
              <w:rPr>
                <w:rFonts w:ascii="ＭＳ 明朝" w:hAnsi="ＭＳ 明朝" w:hint="eastAsia"/>
                <w:noProof/>
                <w:sz w:val="21"/>
                <w:szCs w:val="21"/>
              </w:rPr>
              <w:t>〔改正前〕　　　　　１４人</w:t>
            </w:r>
          </w:p>
          <w:p w14:paraId="6AEB15D6" w14:textId="0A8BC69E"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〔改正後〕　　　　　１３人</w:t>
            </w:r>
          </w:p>
          <w:p w14:paraId="72D05A2C" w14:textId="7D308B93"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r w:rsidR="00E37BCD" w:rsidRPr="001A0669" w14:paraId="3DC106B1" w14:textId="77777777" w:rsidTr="00D9666D">
        <w:trPr>
          <w:cantSplit/>
          <w:trHeight w:val="1421"/>
        </w:trPr>
        <w:tc>
          <w:tcPr>
            <w:tcW w:w="851" w:type="dxa"/>
            <w:shd w:val="clear" w:color="auto" w:fill="auto"/>
          </w:tcPr>
          <w:p w14:paraId="3673C7A2" w14:textId="53128F38" w:rsidR="00E37BCD" w:rsidRDefault="00E37BCD" w:rsidP="00D9666D">
            <w:pPr>
              <w:jc w:val="center"/>
              <w:rPr>
                <w:rFonts w:ascii="ＭＳ 明朝" w:hAnsi="ＭＳ 明朝"/>
                <w:noProof/>
                <w:sz w:val="21"/>
                <w:szCs w:val="21"/>
              </w:rPr>
            </w:pPr>
            <w:r>
              <w:rPr>
                <w:rFonts w:ascii="ＭＳ 明朝" w:hAnsi="ＭＳ 明朝" w:hint="eastAsia"/>
                <w:noProof/>
                <w:sz w:val="21"/>
                <w:szCs w:val="21"/>
              </w:rPr>
              <w:t>１</w:t>
            </w:r>
            <w:r w:rsidR="00546055">
              <w:rPr>
                <w:rFonts w:ascii="ＭＳ 明朝" w:hAnsi="ＭＳ 明朝" w:hint="eastAsia"/>
                <w:noProof/>
                <w:sz w:val="21"/>
                <w:szCs w:val="21"/>
              </w:rPr>
              <w:t>２</w:t>
            </w:r>
          </w:p>
        </w:tc>
        <w:tc>
          <w:tcPr>
            <w:tcW w:w="2300" w:type="dxa"/>
            <w:shd w:val="clear" w:color="auto" w:fill="auto"/>
          </w:tcPr>
          <w:p w14:paraId="79C1A98C" w14:textId="77777777"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大阪府文化財保護条例一部改正の件</w:t>
            </w:r>
          </w:p>
          <w:p w14:paraId="12BE69BF" w14:textId="77777777" w:rsidR="00E37BCD" w:rsidRPr="00E37BCD" w:rsidRDefault="00E37BCD" w:rsidP="00E37BCD">
            <w:pPr>
              <w:rPr>
                <w:rFonts w:ascii="ＭＳ 明朝" w:hAnsi="ＭＳ 明朝" w:cs="Arial"/>
                <w:color w:val="000000"/>
                <w:sz w:val="21"/>
                <w:szCs w:val="21"/>
              </w:rPr>
            </w:pPr>
          </w:p>
        </w:tc>
        <w:tc>
          <w:tcPr>
            <w:tcW w:w="5779" w:type="dxa"/>
            <w:shd w:val="clear" w:color="auto" w:fill="auto"/>
          </w:tcPr>
          <w:p w14:paraId="3AA06D1F"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文化財保護法の改正により、地方公共団体による文化財の登録制度及び地方公共団体が登録した登録文化財について、文部科学大臣への登録の提案等が新設されたことに伴い、府における登録文化財の対象を追加するとともに、現行の府文化財登録制度を、法に基づく登録制度として位置付ける等の改正を行う。</w:t>
            </w:r>
          </w:p>
          <w:p w14:paraId="2DEB7A56" w14:textId="1E92E2D6" w:rsidR="00E37BCD" w:rsidRPr="00E37BCD" w:rsidRDefault="00E37BCD" w:rsidP="00D9666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r w:rsidR="00E37BCD" w:rsidRPr="001A0669" w14:paraId="0F123DBF" w14:textId="77777777" w:rsidTr="00D9666D">
        <w:trPr>
          <w:cantSplit/>
          <w:trHeight w:val="1172"/>
        </w:trPr>
        <w:tc>
          <w:tcPr>
            <w:tcW w:w="851" w:type="dxa"/>
            <w:shd w:val="clear" w:color="auto" w:fill="auto"/>
          </w:tcPr>
          <w:p w14:paraId="36C4D884" w14:textId="05818D92" w:rsidR="00E37BCD" w:rsidRDefault="00E37BCD" w:rsidP="00D9666D">
            <w:pPr>
              <w:jc w:val="center"/>
              <w:rPr>
                <w:rFonts w:ascii="ＭＳ 明朝" w:hAnsi="ＭＳ 明朝"/>
                <w:noProof/>
                <w:sz w:val="21"/>
                <w:szCs w:val="21"/>
              </w:rPr>
            </w:pPr>
            <w:r>
              <w:rPr>
                <w:rFonts w:ascii="ＭＳ 明朝" w:hAnsi="ＭＳ 明朝" w:hint="eastAsia"/>
                <w:noProof/>
                <w:sz w:val="21"/>
                <w:szCs w:val="21"/>
              </w:rPr>
              <w:t>１</w:t>
            </w:r>
            <w:r w:rsidR="00546055">
              <w:rPr>
                <w:rFonts w:ascii="ＭＳ 明朝" w:hAnsi="ＭＳ 明朝" w:hint="eastAsia"/>
                <w:noProof/>
                <w:sz w:val="21"/>
                <w:szCs w:val="21"/>
              </w:rPr>
              <w:t>３</w:t>
            </w:r>
          </w:p>
        </w:tc>
        <w:tc>
          <w:tcPr>
            <w:tcW w:w="2300" w:type="dxa"/>
            <w:shd w:val="clear" w:color="auto" w:fill="auto"/>
          </w:tcPr>
          <w:p w14:paraId="38B311ED" w14:textId="0414E823" w:rsidR="00E37BCD" w:rsidRPr="00E37BCD" w:rsidRDefault="00E37BCD" w:rsidP="00E37BCD">
            <w:pPr>
              <w:rPr>
                <w:rFonts w:ascii="ＭＳ 明朝" w:hAnsi="ＭＳ 明朝" w:cs="Arial"/>
                <w:color w:val="000000"/>
                <w:sz w:val="21"/>
                <w:szCs w:val="21"/>
              </w:rPr>
            </w:pPr>
            <w:r w:rsidRPr="00E37BCD">
              <w:rPr>
                <w:rFonts w:ascii="ＭＳ 明朝" w:hAnsi="ＭＳ 明朝" w:cs="Arial" w:hint="eastAsia"/>
                <w:color w:val="000000"/>
                <w:sz w:val="21"/>
                <w:szCs w:val="21"/>
              </w:rPr>
              <w:t>職員の管理職手当の特例に関する条例廃止の件</w:t>
            </w:r>
          </w:p>
        </w:tc>
        <w:tc>
          <w:tcPr>
            <w:tcW w:w="5779" w:type="dxa"/>
            <w:shd w:val="clear" w:color="auto" w:fill="auto"/>
          </w:tcPr>
          <w:p w14:paraId="340E93AF" w14:textId="77777777"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職員の管理職手当の時限的減額を廃止するため、本条例を廃止する。</w:t>
            </w:r>
          </w:p>
          <w:p w14:paraId="48C37FFF" w14:textId="2E446FED" w:rsidR="00E37BCD" w:rsidRPr="00E37BCD" w:rsidRDefault="00E37BCD" w:rsidP="00E37BCD">
            <w:pPr>
              <w:ind w:firstLineChars="100" w:firstLine="210"/>
              <w:rPr>
                <w:rFonts w:ascii="ＭＳ 明朝" w:hAnsi="ＭＳ 明朝"/>
                <w:noProof/>
                <w:sz w:val="21"/>
                <w:szCs w:val="21"/>
              </w:rPr>
            </w:pPr>
            <w:r w:rsidRPr="00E37BCD">
              <w:rPr>
                <w:rFonts w:ascii="ＭＳ 明朝" w:hAnsi="ＭＳ 明朝" w:hint="eastAsia"/>
                <w:noProof/>
                <w:sz w:val="21"/>
                <w:szCs w:val="21"/>
              </w:rPr>
              <w:t xml:space="preserve">　　　施行日：令和６年４月１日</w:t>
            </w:r>
          </w:p>
        </w:tc>
      </w:tr>
    </w:tbl>
    <w:p w14:paraId="742B1DA0" w14:textId="77777777" w:rsidR="00B00DC6" w:rsidRPr="00B00DC6" w:rsidRDefault="00B00DC6" w:rsidP="001A0669">
      <w:pPr>
        <w:jc w:val="left"/>
        <w:rPr>
          <w:sz w:val="21"/>
          <w:szCs w:val="21"/>
        </w:rPr>
      </w:pPr>
    </w:p>
    <w:sectPr w:rsidR="00B00DC6" w:rsidRPr="00B00DC6" w:rsidSect="006A7339">
      <w:footerReference w:type="default" r:id="rId7"/>
      <w:footerReference w:type="first" r:id="rId8"/>
      <w:pgSz w:w="11906" w:h="16838"/>
      <w:pgMar w:top="1985" w:right="1701" w:bottom="1701" w:left="1701" w:header="851" w:footer="992" w:gutter="0"/>
      <w:pgNumType w:start="27"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D4383" w14:textId="77777777" w:rsidR="0028143C" w:rsidRDefault="0028143C" w:rsidP="00C95D9E">
      <w:r>
        <w:separator/>
      </w:r>
    </w:p>
  </w:endnote>
  <w:endnote w:type="continuationSeparator" w:id="0">
    <w:p w14:paraId="7AE463D8" w14:textId="77777777" w:rsidR="0028143C" w:rsidRDefault="0028143C"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3939603"/>
      <w:docPartObj>
        <w:docPartGallery w:val="Page Numbers (Bottom of Page)"/>
        <w:docPartUnique/>
      </w:docPartObj>
    </w:sdtPr>
    <w:sdtEndPr/>
    <w:sdtContent>
      <w:p w14:paraId="482C5078" w14:textId="2D7299E3" w:rsidR="00350E88" w:rsidRDefault="00F85C28">
        <w:pPr>
          <w:pStyle w:val="a7"/>
          <w:jc w:val="center"/>
        </w:pPr>
        <w:r>
          <w:rPr>
            <w:rFonts w:hint="eastAsia"/>
          </w:rPr>
          <w:t>1</w:t>
        </w:r>
        <w:r>
          <w:rPr>
            <w:rFonts w:hint="eastAsia"/>
          </w:rPr>
          <w:t>－</w:t>
        </w:r>
        <w:r w:rsidR="00350E88">
          <w:fldChar w:fldCharType="begin"/>
        </w:r>
        <w:r w:rsidR="00350E88">
          <w:instrText>PAGE   \* MERGEFORMAT</w:instrText>
        </w:r>
        <w:r w:rsidR="00350E88">
          <w:fldChar w:fldCharType="separate"/>
        </w:r>
        <w:r w:rsidR="006A7339" w:rsidRPr="006A7339">
          <w:rPr>
            <w:noProof/>
            <w:lang w:val="ja-JP"/>
          </w:rPr>
          <w:t>29</w:t>
        </w:r>
        <w:r w:rsidR="00350E88">
          <w:fldChar w:fldCharType="end"/>
        </w:r>
      </w:p>
    </w:sdtContent>
  </w:sdt>
  <w:p w14:paraId="2F5A4F16" w14:textId="77777777" w:rsidR="0010780D" w:rsidRPr="0010780D" w:rsidRDefault="0010780D" w:rsidP="0010780D">
    <w:pPr>
      <w:pStyle w:val="a7"/>
      <w:jc w:val="center"/>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90021"/>
      <w:docPartObj>
        <w:docPartGallery w:val="Page Numbers (Bottom of Page)"/>
        <w:docPartUnique/>
      </w:docPartObj>
    </w:sdtPr>
    <w:sdtEndPr/>
    <w:sdtContent>
      <w:p w14:paraId="1CB1C0C2" w14:textId="4729F559" w:rsidR="00C0024D" w:rsidRDefault="00F85C28">
        <w:pPr>
          <w:pStyle w:val="a7"/>
          <w:jc w:val="center"/>
        </w:pPr>
        <w:r>
          <w:rPr>
            <w:rFonts w:hint="eastAsia"/>
          </w:rPr>
          <w:t>1</w:t>
        </w:r>
        <w:r>
          <w:rPr>
            <w:rFonts w:hint="eastAsia"/>
          </w:rPr>
          <w:t>－</w:t>
        </w:r>
        <w:r w:rsidR="00C0024D">
          <w:fldChar w:fldCharType="begin"/>
        </w:r>
        <w:r w:rsidR="00C0024D">
          <w:instrText>PAGE   \* MERGEFORMAT</w:instrText>
        </w:r>
        <w:r w:rsidR="00C0024D">
          <w:fldChar w:fldCharType="separate"/>
        </w:r>
        <w:r w:rsidR="006A7339" w:rsidRPr="006A7339">
          <w:rPr>
            <w:noProof/>
            <w:lang w:val="ja-JP"/>
          </w:rPr>
          <w:t>27</w:t>
        </w:r>
        <w:r w:rsidR="00C0024D">
          <w:fldChar w:fldCharType="end"/>
        </w:r>
      </w:p>
    </w:sdtContent>
  </w:sdt>
  <w:p w14:paraId="13260B22" w14:textId="77777777" w:rsidR="00BC77BF" w:rsidRDefault="00BC77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DC6A" w14:textId="77777777" w:rsidR="0028143C" w:rsidRDefault="0028143C" w:rsidP="00C95D9E">
      <w:r>
        <w:separator/>
      </w:r>
    </w:p>
  </w:footnote>
  <w:footnote w:type="continuationSeparator" w:id="0">
    <w:p w14:paraId="2BA0C94C" w14:textId="77777777" w:rsidR="0028143C" w:rsidRDefault="0028143C"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BA"/>
    <w:rsid w:val="000536C9"/>
    <w:rsid w:val="0010780D"/>
    <w:rsid w:val="00114956"/>
    <w:rsid w:val="001920D0"/>
    <w:rsid w:val="001A0669"/>
    <w:rsid w:val="001C4143"/>
    <w:rsid w:val="001D36A1"/>
    <w:rsid w:val="00206F35"/>
    <w:rsid w:val="002345E9"/>
    <w:rsid w:val="00265242"/>
    <w:rsid w:val="00273E90"/>
    <w:rsid w:val="0028143C"/>
    <w:rsid w:val="002C4F81"/>
    <w:rsid w:val="002D0BD0"/>
    <w:rsid w:val="00313D1D"/>
    <w:rsid w:val="00350E88"/>
    <w:rsid w:val="00375103"/>
    <w:rsid w:val="00382CB1"/>
    <w:rsid w:val="003868C9"/>
    <w:rsid w:val="004065FC"/>
    <w:rsid w:val="004274FD"/>
    <w:rsid w:val="004D3A1F"/>
    <w:rsid w:val="00530413"/>
    <w:rsid w:val="00544F27"/>
    <w:rsid w:val="00546055"/>
    <w:rsid w:val="005629A3"/>
    <w:rsid w:val="006A7339"/>
    <w:rsid w:val="006F6F00"/>
    <w:rsid w:val="007503B5"/>
    <w:rsid w:val="007B0C46"/>
    <w:rsid w:val="007B44C7"/>
    <w:rsid w:val="007F33BB"/>
    <w:rsid w:val="00811AAB"/>
    <w:rsid w:val="00907ABA"/>
    <w:rsid w:val="00921802"/>
    <w:rsid w:val="00922479"/>
    <w:rsid w:val="00A31DBC"/>
    <w:rsid w:val="00A62543"/>
    <w:rsid w:val="00A87D81"/>
    <w:rsid w:val="00AE4979"/>
    <w:rsid w:val="00B00CD3"/>
    <w:rsid w:val="00B00DC6"/>
    <w:rsid w:val="00B07899"/>
    <w:rsid w:val="00B91958"/>
    <w:rsid w:val="00BC77BF"/>
    <w:rsid w:val="00C0024D"/>
    <w:rsid w:val="00C11CB8"/>
    <w:rsid w:val="00C135E8"/>
    <w:rsid w:val="00C371D1"/>
    <w:rsid w:val="00C95D9E"/>
    <w:rsid w:val="00D0703C"/>
    <w:rsid w:val="00D9666D"/>
    <w:rsid w:val="00E0646C"/>
    <w:rsid w:val="00E32A59"/>
    <w:rsid w:val="00E37BCD"/>
    <w:rsid w:val="00E80BE6"/>
    <w:rsid w:val="00E850EC"/>
    <w:rsid w:val="00EE48A8"/>
    <w:rsid w:val="00F112F7"/>
    <w:rsid w:val="00F175D6"/>
    <w:rsid w:val="00F8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B6D54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 w:type="paragraph" w:styleId="a9">
    <w:name w:val="Balloon Text"/>
    <w:basedOn w:val="a"/>
    <w:link w:val="aa"/>
    <w:uiPriority w:val="99"/>
    <w:semiHidden/>
    <w:unhideWhenUsed/>
    <w:rsid w:val="003751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1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54790-D090-4690-BBA5-633DC642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323</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2022-04-28T07:33:00Z</dcterms:created>
  <dcterms:modified xsi:type="dcterms:W3CDTF">2024-02-09T01:09:00Z</dcterms:modified>
</cp:coreProperties>
</file>