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D996" w14:textId="77777777" w:rsidR="001E3719" w:rsidRPr="004C3824" w:rsidRDefault="001E3719" w:rsidP="006C1F0A">
      <w:pPr>
        <w:pStyle w:val="a3"/>
        <w:autoSpaceDE w:val="0"/>
        <w:autoSpaceDN w:val="0"/>
        <w:rPr>
          <w:color w:val="auto"/>
        </w:rPr>
      </w:pPr>
      <w:bookmarkStart w:id="0" w:name="_Toc73632462"/>
      <w:r w:rsidRPr="004C3824">
        <w:rPr>
          <w:rFonts w:hint="eastAsia"/>
          <w:color w:val="auto"/>
        </w:rPr>
        <w:t>第</w:t>
      </w:r>
      <w:r w:rsidR="00E0532F" w:rsidRPr="004C3824">
        <w:rPr>
          <w:color w:val="auto"/>
        </w:rPr>
        <w:t>3</w:t>
      </w:r>
      <w:r w:rsidRPr="004C3824">
        <w:rPr>
          <w:rFonts w:hint="eastAsia"/>
          <w:color w:val="auto"/>
        </w:rPr>
        <w:t>章</w:t>
      </w:r>
      <w:r w:rsidR="00AF040A" w:rsidRPr="004C3824">
        <w:rPr>
          <w:rFonts w:hint="eastAsia"/>
          <w:color w:val="auto"/>
        </w:rPr>
        <w:t xml:space="preserve">　</w:t>
      </w:r>
      <w:bookmarkEnd w:id="0"/>
      <w:r w:rsidR="006C1F0A" w:rsidRPr="004C3824">
        <w:rPr>
          <w:rFonts w:hint="eastAsia"/>
          <w:color w:val="auto"/>
          <w:spacing w:val="-10"/>
        </w:rPr>
        <w:t>大阪府における循環器病対策の基本的な方向性、重点課題及び</w:t>
      </w:r>
      <w:r w:rsidR="00E0532F" w:rsidRPr="004C3824">
        <w:rPr>
          <w:rFonts w:hint="eastAsia"/>
          <w:color w:val="auto"/>
          <w:spacing w:val="-10"/>
        </w:rPr>
        <w:t>全体目標</w:t>
      </w:r>
    </w:p>
    <w:p w14:paraId="0AF5333A" w14:textId="77777777" w:rsidR="0000491E" w:rsidRPr="004C3824" w:rsidRDefault="0000491E" w:rsidP="00300CC4">
      <w:pPr>
        <w:pStyle w:val="af0"/>
        <w:ind w:leftChars="0" w:left="240" w:hangingChars="100" w:hanging="240"/>
      </w:pPr>
    </w:p>
    <w:p w14:paraId="7BBAE27A" w14:textId="77777777" w:rsidR="006C1F0A" w:rsidRPr="004C3824" w:rsidRDefault="006C1F0A" w:rsidP="006C1F0A">
      <w:pPr>
        <w:pStyle w:val="a5"/>
        <w:rPr>
          <w:color w:val="auto"/>
        </w:rPr>
      </w:pPr>
      <w:r w:rsidRPr="004C3824">
        <w:rPr>
          <w:rFonts w:hint="eastAsia"/>
          <w:color w:val="auto"/>
        </w:rPr>
        <w:t>第1節　基本的な方向性及び重点課題</w:t>
      </w:r>
    </w:p>
    <w:p w14:paraId="4B8F5B2E" w14:textId="71B2DE07" w:rsidR="006C1F0A" w:rsidRPr="004C3824" w:rsidRDefault="00684052" w:rsidP="006C1F0A">
      <w:pPr>
        <w:pStyle w:val="af0"/>
        <w:numPr>
          <w:ilvl w:val="0"/>
          <w:numId w:val="2"/>
        </w:numPr>
        <w:tabs>
          <w:tab w:val="left" w:pos="480"/>
        </w:tabs>
        <w:ind w:leftChars="0" w:left="240" w:hangingChars="100" w:hanging="240"/>
      </w:pPr>
      <w:r w:rsidRPr="004C3824">
        <w:rPr>
          <w:noProof/>
        </w:rPr>
        <mc:AlternateContent>
          <mc:Choice Requires="wps">
            <w:drawing>
              <wp:anchor distT="0" distB="0" distL="114300" distR="114300" simplePos="0" relativeHeight="251655680" behindDoc="0" locked="0" layoutInCell="1" allowOverlap="1" wp14:anchorId="0F461822" wp14:editId="7D52D242">
                <wp:simplePos x="0" y="0"/>
                <wp:positionH relativeFrom="column">
                  <wp:posOffset>375920</wp:posOffset>
                </wp:positionH>
                <wp:positionV relativeFrom="paragraph">
                  <wp:posOffset>1152525</wp:posOffset>
                </wp:positionV>
                <wp:extent cx="5009400" cy="314335"/>
                <wp:effectExtent l="0" t="0" r="20320" b="28575"/>
                <wp:wrapNone/>
                <wp:docPr id="57" name="テキスト ボックス 57" descr="基本的な方向性"/>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461822" id="_x0000_t202" coordsize="21600,21600" o:spt="202" path="m,l,21600r21600,l21600,xe">
                <v:stroke joinstyle="miter"/>
                <v:path gradientshapeok="t" o:connecttype="rect"/>
              </v:shapetype>
              <v:shape id="テキスト ボックス 57" o:spid="_x0000_s1026" type="#_x0000_t202" alt="基本的な方向性" style="position:absolute;left:0;text-align:left;margin-left:29.6pt;margin-top:90.75pt;width:394.45pt;height:24.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" fillcolor="#f60" strokecolor="black [3213]" strokeweight=".5pt">
                <v:textbo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v:textbox>
              </v:shape>
            </w:pict>
          </mc:Fallback>
        </mc:AlternateContent>
      </w:r>
      <w:r w:rsidR="006C1F0A" w:rsidRPr="004C3824">
        <w:rPr>
          <w:rFonts w:hint="eastAsia"/>
        </w:rPr>
        <w:t>第2章第2節に掲げた大阪府における循環器病に関する現状を踏まえ、今後、疾病による死亡の原因及び介護を要する状態となる原因の主要なものとなっている、循環器病</w:t>
      </w:r>
      <w:r w:rsidRPr="004C3824">
        <w:rPr>
          <w:rFonts w:hint="eastAsia"/>
        </w:rPr>
        <w:t>について</w:t>
      </w:r>
      <w:r w:rsidR="006C1F0A" w:rsidRPr="004C3824">
        <w:rPr>
          <w:rFonts w:hint="eastAsia"/>
        </w:rPr>
        <w:t>対策を強力に進めるため、以下に示す</w:t>
      </w:r>
      <w:r w:rsidR="00170151" w:rsidRPr="004C3824">
        <w:rPr>
          <w:rFonts w:hint="eastAsia"/>
        </w:rPr>
        <w:t>２</w:t>
      </w:r>
      <w:r w:rsidR="006C1F0A" w:rsidRPr="004C3824">
        <w:rPr>
          <w:rFonts w:hint="eastAsia"/>
        </w:rPr>
        <w:t>つの「基本的な方向性」及び「重点課題」を設定します。</w:t>
      </w:r>
      <w:r w:rsidR="006C1F0A" w:rsidRPr="004C3824">
        <w:br/>
      </w:r>
    </w:p>
    <w:p w14:paraId="55A9CD19" w14:textId="77777777" w:rsidR="006C1F0A" w:rsidRPr="004C3824" w:rsidRDefault="00684052" w:rsidP="006C1F0A">
      <w:pPr>
        <w:tabs>
          <w:tab w:val="left" w:pos="480"/>
        </w:tabs>
      </w:pPr>
      <w:r w:rsidRPr="004C3824">
        <w:rPr>
          <w:noProof/>
        </w:rPr>
        <mc:AlternateContent>
          <mc:Choice Requires="wps">
            <w:drawing>
              <wp:anchor distT="0" distB="0" distL="114300" distR="114300" simplePos="0" relativeHeight="251656704" behindDoc="0" locked="0" layoutInCell="1" allowOverlap="1" wp14:anchorId="3E4082C0" wp14:editId="4EE02C32">
                <wp:simplePos x="0" y="0"/>
                <wp:positionH relativeFrom="column">
                  <wp:posOffset>375920</wp:posOffset>
                </wp:positionH>
                <wp:positionV relativeFrom="paragraph">
                  <wp:posOffset>69850</wp:posOffset>
                </wp:positionV>
                <wp:extent cx="2504383" cy="628650"/>
                <wp:effectExtent l="0" t="0" r="10795" b="16510"/>
                <wp:wrapNone/>
                <wp:docPr id="58" name="テキスト ボックス 58" descr="1．循環器病の発症予防及び重症化防止の推進&#10;"/>
                <wp:cNvGraphicFramePr/>
                <a:graphic xmlns:a="http://schemas.openxmlformats.org/drawingml/2006/main">
                  <a:graphicData uri="http://schemas.microsoft.com/office/word/2010/wordprocessingShape">
                    <wps:wsp>
                      <wps:cNvSpPr txBox="1"/>
                      <wps:spPr>
                        <a:xfrm>
                          <a:off x="0" y="0"/>
                          <a:ext cx="2504383" cy="628650"/>
                        </a:xfrm>
                        <a:prstGeom prst="rect">
                          <a:avLst/>
                        </a:prstGeom>
                        <a:solidFill>
                          <a:schemeClr val="accent2">
                            <a:lumMod val="60000"/>
                            <a:lumOff val="40000"/>
                          </a:schemeClr>
                        </a:solidFill>
                        <a:ln w="6350">
                          <a:solidFill>
                            <a:schemeClr val="tx1"/>
                          </a:solidFill>
                        </a:ln>
                      </wps:spPr>
                      <wps:txbx>
                        <w:txbxContent>
                          <w:p w14:paraId="37494B91" w14:textId="4646E469" w:rsidR="006C1F0A" w:rsidRPr="006C1F0A" w:rsidRDefault="00244803"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r w:rsidR="006C1F0A" w:rsidRPr="006C1F0A">
                              <w:rPr>
                                <w:rFonts w:ascii="UD デジタル 教科書体 NK-B" w:eastAsia="UD デジタル 教科書体 NK-B"/>
                                <w:b/>
                              </w:rPr>
                              <w:t>重症</w:t>
                            </w:r>
                            <w:r w:rsidR="006552B5">
                              <w:rPr>
                                <w:rFonts w:ascii="UD デジタル 教科書体 NK-B" w:eastAsia="UD デジタル 教科書体 NK-B"/>
                                <w:b/>
                              </w:rPr>
                              <w:tab/>
                            </w:r>
                            <w:r w:rsidR="006C1F0A" w:rsidRPr="006C1F0A">
                              <w:rPr>
                                <w:rFonts w:ascii="UD デジタル 教科書体 NK-B" w:eastAsia="UD デジタル 教科書体 NK-B"/>
                                <w:b/>
                              </w:rPr>
                              <w:t>化防止の推進</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E4082C0" id="テキスト ボックス 58" o:spid="_x0000_s1027" type="#_x0000_t202" alt="1．循環器病の発症予防及び重症化防止の推進&#10;" style="position:absolute;left:0;text-align:left;margin-left:29.6pt;margin-top:5.5pt;width:197.2pt;height:4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" fillcolor="#f4b083 [1941]" strokecolor="black [3213]" strokeweight=".5pt">
                <v:textbox style="mso-fit-shape-to-text:t">
                  <w:txbxContent>
                    <w:p w14:paraId="37494B91" w14:textId="4646E469" w:rsidR="006C1F0A" w:rsidRPr="006C1F0A" w:rsidRDefault="00244803"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r w:rsidR="006C1F0A" w:rsidRPr="006C1F0A">
                        <w:rPr>
                          <w:rFonts w:ascii="UD デジタル 教科書体 NK-B" w:eastAsia="UD デジタル 教科書体 NK-B"/>
                          <w:b/>
                        </w:rPr>
                        <w:t>重症</w:t>
                      </w:r>
                      <w:r w:rsidR="006552B5">
                        <w:rPr>
                          <w:rFonts w:ascii="UD デジタル 教科書体 NK-B" w:eastAsia="UD デジタル 教科書体 NK-B"/>
                          <w:b/>
                        </w:rPr>
                        <w:tab/>
                      </w:r>
                      <w:r w:rsidR="006C1F0A" w:rsidRPr="006C1F0A">
                        <w:rPr>
                          <w:rFonts w:ascii="UD デジタル 教科書体 NK-B" w:eastAsia="UD デジタル 教科書体 NK-B"/>
                          <w:b/>
                        </w:rPr>
                        <w:t>化防止の推進</w:t>
                      </w:r>
                      <w:r w:rsidR="00684052">
                        <w:rPr>
                          <w:rFonts w:ascii="UD デジタル 教科書体 NK-B" w:eastAsia="UD デジタル 教科書体 NK-B"/>
                          <w:b/>
                        </w:rPr>
                        <w:br/>
                      </w:r>
                    </w:p>
                  </w:txbxContent>
                </v:textbox>
              </v:shape>
            </w:pict>
          </mc:Fallback>
        </mc:AlternateContent>
      </w:r>
      <w:r w:rsidRPr="004C3824">
        <w:rPr>
          <w:noProof/>
        </w:rPr>
        <mc:AlternateContent>
          <mc:Choice Requires="wps">
            <w:drawing>
              <wp:anchor distT="0" distB="0" distL="114300" distR="114300" simplePos="0" relativeHeight="251657728" behindDoc="0" locked="0" layoutInCell="1" allowOverlap="1" wp14:anchorId="27597210" wp14:editId="090C54D5">
                <wp:simplePos x="0" y="0"/>
                <wp:positionH relativeFrom="column">
                  <wp:posOffset>2880995</wp:posOffset>
                </wp:positionH>
                <wp:positionV relativeFrom="paragraph">
                  <wp:posOffset>69850</wp:posOffset>
                </wp:positionV>
                <wp:extent cx="2504383" cy="781050"/>
                <wp:effectExtent l="0" t="0" r="10795" b="16510"/>
                <wp:wrapNone/>
                <wp:docPr id="59" name="テキスト ボックス 59" descr="２．循環器病患者に対する医療、福祉サービスの継続的かつ総合的な実施&#10;"/>
                <wp:cNvGraphicFramePr/>
                <a:graphic xmlns:a="http://schemas.openxmlformats.org/drawingml/2006/main">
                  <a:graphicData uri="http://schemas.microsoft.com/office/word/2010/wordprocessingShape">
                    <wps:wsp>
                      <wps:cNvSpPr txBox="1"/>
                      <wps:spPr>
                        <a:xfrm>
                          <a:off x="0" y="0"/>
                          <a:ext cx="2504383" cy="781050"/>
                        </a:xfrm>
                        <a:prstGeom prst="rect">
                          <a:avLst/>
                        </a:prstGeom>
                        <a:solidFill>
                          <a:schemeClr val="accent2">
                            <a:lumMod val="40000"/>
                            <a:lumOff val="60000"/>
                          </a:schemeClr>
                        </a:solidFill>
                        <a:ln w="6350">
                          <a:solidFill>
                            <a:schemeClr val="tx1"/>
                          </a:solidFill>
                        </a:ln>
                      </wps:spPr>
                      <wps:txbx>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7597210" id="テキスト ボックス 59" o:spid="_x0000_s1028" type="#_x0000_t202" alt="２．循環器病患者に対する医療、福祉サービスの継続的かつ総合的な実施&#10;" style="position:absolute;left:0;text-align:left;margin-left:226.85pt;margin-top:5.5pt;width:197.2pt;height:6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" fillcolor="#f7caac [1301]" strokecolor="black [3213]" strokeweight=".5pt">
                <v:textbox style="mso-fit-shape-to-text:t">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v:textbox>
              </v:shape>
            </w:pict>
          </mc:Fallback>
        </mc:AlternateContent>
      </w:r>
    </w:p>
    <w:p w14:paraId="6E2E2CAB" w14:textId="77777777" w:rsidR="006C1F0A" w:rsidRPr="004C3824" w:rsidRDefault="006C1F0A" w:rsidP="006C1F0A">
      <w:pPr>
        <w:tabs>
          <w:tab w:val="left" w:pos="480"/>
        </w:tabs>
      </w:pPr>
    </w:p>
    <w:p w14:paraId="7C748E3C" w14:textId="0C19045A" w:rsidR="006C1F0A" w:rsidRPr="004C3824" w:rsidRDefault="00684052" w:rsidP="006C1F0A">
      <w:pPr>
        <w:tabs>
          <w:tab w:val="left" w:pos="480"/>
        </w:tabs>
      </w:pPr>
      <w:r w:rsidRPr="004C3824">
        <w:rPr>
          <w:noProof/>
        </w:rPr>
        <mc:AlternateContent>
          <mc:Choice Requires="wps">
            <w:drawing>
              <wp:anchor distT="0" distB="0" distL="114300" distR="114300" simplePos="0" relativeHeight="251658752" behindDoc="0" locked="0" layoutInCell="1" allowOverlap="1" wp14:anchorId="2A947536" wp14:editId="485AD429">
                <wp:simplePos x="0" y="0"/>
                <wp:positionH relativeFrom="column">
                  <wp:posOffset>1442720</wp:posOffset>
                </wp:positionH>
                <wp:positionV relativeFrom="paragraph">
                  <wp:posOffset>225426</wp:posOffset>
                </wp:positionV>
                <wp:extent cx="2894899" cy="133350"/>
                <wp:effectExtent l="0" t="0" r="1270" b="0"/>
                <wp:wrapNone/>
                <wp:docPr id="3329" name="下矢印 3329" descr="矢印"/>
                <wp:cNvGraphicFramePr/>
                <a:graphic xmlns:a="http://schemas.openxmlformats.org/drawingml/2006/main">
                  <a:graphicData uri="http://schemas.microsoft.com/office/word/2010/wordprocessingShape">
                    <wps:wsp>
                      <wps:cNvSpPr/>
                      <wps:spPr>
                        <a:xfrm>
                          <a:off x="0" y="0"/>
                          <a:ext cx="2894899" cy="133350"/>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6FC5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29" o:spid="_x0000_s1026" type="#_x0000_t67" alt="矢印" style="position:absolute;left:0;text-align:left;margin-left:113.6pt;margin-top:17.75pt;width:227.95pt;height:1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" adj="10800" fillcolor="#f60" stroked="f" strokeweight="1pt"/>
            </w:pict>
          </mc:Fallback>
        </mc:AlternateContent>
      </w:r>
    </w:p>
    <w:p w14:paraId="1E818637" w14:textId="354588DF" w:rsidR="006C1F0A" w:rsidRPr="004C3824" w:rsidRDefault="00684052" w:rsidP="006C1F0A">
      <w:pPr>
        <w:tabs>
          <w:tab w:val="left" w:pos="480"/>
        </w:tabs>
      </w:pPr>
      <w:r w:rsidRPr="004C3824">
        <w:rPr>
          <w:noProof/>
        </w:rPr>
        <mc:AlternateContent>
          <mc:Choice Requires="wps">
            <w:drawing>
              <wp:anchor distT="0" distB="0" distL="114300" distR="114300" simplePos="0" relativeHeight="251659776" behindDoc="0" locked="0" layoutInCell="1" allowOverlap="1" wp14:anchorId="5DF5AC44" wp14:editId="7892CA32">
                <wp:simplePos x="0" y="0"/>
                <wp:positionH relativeFrom="column">
                  <wp:posOffset>375920</wp:posOffset>
                </wp:positionH>
                <wp:positionV relativeFrom="paragraph">
                  <wp:posOffset>129540</wp:posOffset>
                </wp:positionV>
                <wp:extent cx="5009400" cy="314335"/>
                <wp:effectExtent l="0" t="0" r="20320" b="28575"/>
                <wp:wrapNone/>
                <wp:docPr id="1" name="テキスト ボックス 1" descr="重点課題"/>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5AC44" id="テキスト ボックス 1" o:spid="_x0000_s1029" type="#_x0000_t202" alt="重点課題" style="position:absolute;left:0;text-align:left;margin-left:29.6pt;margin-top:10.2pt;width:394.45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" fillcolor="#f60" strokecolor="black [3213]" strokeweight=".5pt">
                <v:textbo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v:textbox>
              </v:shape>
            </w:pict>
          </mc:Fallback>
        </mc:AlternateContent>
      </w:r>
    </w:p>
    <w:p w14:paraId="6A06AD8A" w14:textId="62E4FE70" w:rsidR="006C1F0A" w:rsidRPr="004C3824" w:rsidRDefault="00684052" w:rsidP="006C1F0A">
      <w:pPr>
        <w:tabs>
          <w:tab w:val="left" w:pos="480"/>
        </w:tabs>
      </w:pPr>
      <w:r w:rsidRPr="004C3824">
        <w:rPr>
          <w:noProof/>
        </w:rPr>
        <mc:AlternateContent>
          <mc:Choice Requires="wps">
            <w:drawing>
              <wp:anchor distT="0" distB="0" distL="114300" distR="114300" simplePos="0" relativeHeight="251661824" behindDoc="0" locked="0" layoutInCell="1" allowOverlap="1" wp14:anchorId="5985C107" wp14:editId="17C2D559">
                <wp:simplePos x="0" y="0"/>
                <wp:positionH relativeFrom="column">
                  <wp:posOffset>2880360</wp:posOffset>
                </wp:positionH>
                <wp:positionV relativeFrom="paragraph">
                  <wp:posOffset>164465</wp:posOffset>
                </wp:positionV>
                <wp:extent cx="2503805" cy="725805"/>
                <wp:effectExtent l="0" t="0" r="10795" b="16510"/>
                <wp:wrapNone/>
                <wp:docPr id="8" name="テキスト ボックス 8" descr="２．循環器病に関する治療（急性期から回復期・慢性期まで）や療養支援などの体制の整備&#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40000"/>
                            <a:lumOff val="60000"/>
                          </a:schemeClr>
                        </a:solidFill>
                        <a:ln w="6350">
                          <a:solidFill>
                            <a:schemeClr val="tx1"/>
                          </a:solidFill>
                        </a:ln>
                      </wps:spPr>
                      <wps:txbx>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85C107" id="テキスト ボックス 8" o:spid="_x0000_s1030" type="#_x0000_t202" alt="２．循環器病に関する治療（急性期から回復期・慢性期まで）や療養支援などの体制の整備&#10;" style="position:absolute;left:0;text-align:left;margin-left:226.8pt;margin-top:12.95pt;width:197.15pt;height:57.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" fillcolor="#f7caac [1301]" strokecolor="black [3213]" strokeweight=".5pt">
                <v:textbox style="mso-fit-shape-to-text:t">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v:textbox>
              </v:shape>
            </w:pict>
          </mc:Fallback>
        </mc:AlternateContent>
      </w:r>
      <w:r w:rsidRPr="004C3824">
        <w:rPr>
          <w:noProof/>
        </w:rPr>
        <mc:AlternateContent>
          <mc:Choice Requires="wps">
            <w:drawing>
              <wp:anchor distT="0" distB="0" distL="114300" distR="114300" simplePos="0" relativeHeight="251660800" behindDoc="0" locked="0" layoutInCell="1" allowOverlap="1" wp14:anchorId="0851D254" wp14:editId="391F1A9D">
                <wp:simplePos x="0" y="0"/>
                <wp:positionH relativeFrom="column">
                  <wp:posOffset>375920</wp:posOffset>
                </wp:positionH>
                <wp:positionV relativeFrom="paragraph">
                  <wp:posOffset>164465</wp:posOffset>
                </wp:positionV>
                <wp:extent cx="2503805" cy="725805"/>
                <wp:effectExtent l="0" t="0" r="10795" b="16510"/>
                <wp:wrapNone/>
                <wp:docPr id="2" name="テキスト ボックス 2" descr="１．循環器病に関する正しい知識に基づく自己管理行動の定着&#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60000"/>
                            <a:lumOff val="40000"/>
                          </a:schemeClr>
                        </a:solidFill>
                        <a:ln w="6350">
                          <a:solidFill>
                            <a:schemeClr val="tx1"/>
                          </a:solidFill>
                        </a:ln>
                      </wps:spPr>
                      <wps:txbx>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51D254" id="テキスト ボックス 2" o:spid="_x0000_s1031" type="#_x0000_t202" alt="１．循環器病に関する正しい知識に基づく自己管理行動の定着&#10;" style="position:absolute;left:0;text-align:left;margin-left:29.6pt;margin-top:12.95pt;width:197.15pt;height:57.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" fillcolor="#f4b083 [1941]" strokecolor="black [3213]" strokeweight=".5pt">
                <v:textbox style="mso-fit-shape-to-text:t">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v:textbox>
              </v:shape>
            </w:pict>
          </mc:Fallback>
        </mc:AlternateContent>
      </w:r>
    </w:p>
    <w:p w14:paraId="1D3C84DD" w14:textId="52A6C50A" w:rsidR="006C1F0A" w:rsidRPr="004C3824" w:rsidRDefault="006C1F0A" w:rsidP="006C1F0A">
      <w:pPr>
        <w:tabs>
          <w:tab w:val="left" w:pos="480"/>
        </w:tabs>
      </w:pPr>
    </w:p>
    <w:p w14:paraId="35C1E42F" w14:textId="7FDD79FF" w:rsidR="006C1F0A" w:rsidRPr="004C3824" w:rsidRDefault="006C1F0A" w:rsidP="006C1F0A">
      <w:pPr>
        <w:tabs>
          <w:tab w:val="left" w:pos="480"/>
        </w:tabs>
      </w:pPr>
    </w:p>
    <w:p w14:paraId="6A5BA701" w14:textId="3BF81BD8" w:rsidR="008477E7" w:rsidRPr="004C3824" w:rsidRDefault="008477E7" w:rsidP="006C1F0A">
      <w:pPr>
        <w:tabs>
          <w:tab w:val="left" w:pos="480"/>
        </w:tabs>
      </w:pPr>
    </w:p>
    <w:p w14:paraId="5922B996" w14:textId="02D1596E" w:rsidR="006C1F0A" w:rsidRPr="004C3824" w:rsidRDefault="006C1F0A" w:rsidP="006C1F0A">
      <w:pPr>
        <w:pStyle w:val="a5"/>
        <w:rPr>
          <w:color w:val="auto"/>
        </w:rPr>
      </w:pPr>
      <w:r w:rsidRPr="004C3824">
        <w:rPr>
          <w:rFonts w:hint="eastAsia"/>
          <w:color w:val="auto"/>
        </w:rPr>
        <w:t>第2節　全体目標</w:t>
      </w:r>
    </w:p>
    <w:p w14:paraId="2436A2BC" w14:textId="10EEC8C6" w:rsidR="007C3104" w:rsidRPr="004C3824" w:rsidRDefault="00300CC4" w:rsidP="00684052">
      <w:pPr>
        <w:pStyle w:val="af0"/>
        <w:ind w:leftChars="0" w:left="240" w:hangingChars="100" w:hanging="240"/>
      </w:pPr>
      <w:r w:rsidRPr="004C3824">
        <w:rPr>
          <w:rFonts w:hint="eastAsia"/>
        </w:rPr>
        <w:t>○</w:t>
      </w:r>
      <w:r w:rsidR="006C1F0A" w:rsidRPr="004C3824">
        <w:rPr>
          <w:rFonts w:hint="eastAsia"/>
        </w:rPr>
        <w:t>前節の基本的な方向性</w:t>
      </w:r>
      <w:r w:rsidR="00684052" w:rsidRPr="004C3824">
        <w:rPr>
          <w:rFonts w:hint="eastAsia"/>
        </w:rPr>
        <w:t>のもと</w:t>
      </w:r>
      <w:r w:rsidR="002B35FB" w:rsidRPr="004C3824">
        <w:rPr>
          <w:rFonts w:hint="eastAsia"/>
        </w:rPr>
        <w:t>重点</w:t>
      </w:r>
      <w:r w:rsidR="006C1F0A" w:rsidRPr="004C3824">
        <w:rPr>
          <w:rFonts w:hint="eastAsia"/>
        </w:rPr>
        <w:t>課題</w:t>
      </w:r>
      <w:r w:rsidR="00684052" w:rsidRPr="004C3824">
        <w:rPr>
          <w:rFonts w:hint="eastAsia"/>
        </w:rPr>
        <w:t>の解決を</w:t>
      </w:r>
      <w:r w:rsidR="00D05047" w:rsidRPr="004C3824">
        <w:rPr>
          <w:rFonts w:hint="eastAsia"/>
        </w:rPr>
        <w:t>行い</w:t>
      </w:r>
      <w:r w:rsidR="00684052" w:rsidRPr="004C3824">
        <w:rPr>
          <w:rFonts w:hint="eastAsia"/>
        </w:rPr>
        <w:t>、</w:t>
      </w:r>
      <w:r w:rsidR="006253FD" w:rsidRPr="004C3824">
        <w:rPr>
          <w:rFonts w:hint="eastAsia"/>
        </w:rPr>
        <w:t>「『</w:t>
      </w:r>
      <w:r w:rsidRPr="004C3824">
        <w:rPr>
          <w:rFonts w:hint="eastAsia"/>
        </w:rPr>
        <w:t>健康寿命の延伸</w:t>
      </w:r>
      <w:r w:rsidR="006253FD" w:rsidRPr="004C3824">
        <w:rPr>
          <w:rFonts w:hint="eastAsia"/>
        </w:rPr>
        <w:t>』</w:t>
      </w:r>
      <w:r w:rsidRPr="004C3824">
        <w:rPr>
          <w:rFonts w:hint="eastAsia"/>
        </w:rPr>
        <w:t>及び</w:t>
      </w:r>
      <w:r w:rsidR="006253FD" w:rsidRPr="004C3824">
        <w:rPr>
          <w:rFonts w:hint="eastAsia"/>
        </w:rPr>
        <w:t>『</w:t>
      </w:r>
      <w:r w:rsidRPr="004C3824">
        <w:rPr>
          <w:rFonts w:hint="eastAsia"/>
        </w:rPr>
        <w:t>循環器病の年齢調整死亡率の減少</w:t>
      </w:r>
      <w:r w:rsidR="006253FD" w:rsidRPr="004C3824">
        <w:rPr>
          <w:rFonts w:hint="eastAsia"/>
        </w:rPr>
        <w:t>』</w:t>
      </w:r>
      <w:r w:rsidRPr="004C3824">
        <w:rPr>
          <w:rFonts w:hint="eastAsia"/>
        </w:rPr>
        <w:t>」をめざします。</w:t>
      </w:r>
    </w:p>
    <w:p w14:paraId="5F0DC7B5" w14:textId="21FBD60F" w:rsidR="00E0532F" w:rsidRPr="004C3824" w:rsidRDefault="00334E15" w:rsidP="00E0532F">
      <w:pPr>
        <w:tabs>
          <w:tab w:val="left" w:pos="480"/>
        </w:tabs>
      </w:pPr>
      <w:r w:rsidRPr="004C3824">
        <w:rPr>
          <w:noProof/>
        </w:rPr>
        <w:drawing>
          <wp:anchor distT="0" distB="0" distL="114300" distR="114300" simplePos="0" relativeHeight="251624957" behindDoc="0" locked="0" layoutInCell="1" allowOverlap="1" wp14:anchorId="4DCC117F" wp14:editId="3335B92B">
            <wp:simplePos x="0" y="0"/>
            <wp:positionH relativeFrom="column">
              <wp:posOffset>-237490</wp:posOffset>
            </wp:positionH>
            <wp:positionV relativeFrom="paragraph">
              <wp:posOffset>226060</wp:posOffset>
            </wp:positionV>
            <wp:extent cx="6111240" cy="3211195"/>
            <wp:effectExtent l="0" t="0" r="381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40" cy="3211195"/>
                    </a:xfrm>
                    <a:prstGeom prst="rect">
                      <a:avLst/>
                    </a:prstGeom>
                    <a:noFill/>
                    <a:ln>
                      <a:noFill/>
                    </a:ln>
                  </pic:spPr>
                </pic:pic>
              </a:graphicData>
            </a:graphic>
            <wp14:sizeRelH relativeFrom="margin">
              <wp14:pctWidth>0</wp14:pctWidth>
            </wp14:sizeRelH>
          </wp:anchor>
        </w:drawing>
      </w:r>
      <w:r w:rsidR="006C1F0A" w:rsidRPr="004C3824">
        <w:rPr>
          <w:noProof/>
        </w:rPr>
        <mc:AlternateContent>
          <mc:Choice Requires="wps">
            <w:drawing>
              <wp:anchor distT="0" distB="0" distL="114300" distR="114300" simplePos="0" relativeHeight="251628032" behindDoc="0" locked="0" layoutInCell="1" allowOverlap="1" wp14:anchorId="52C545D7" wp14:editId="25D2E229">
                <wp:simplePos x="0" y="0"/>
                <wp:positionH relativeFrom="column">
                  <wp:posOffset>4445</wp:posOffset>
                </wp:positionH>
                <wp:positionV relativeFrom="paragraph">
                  <wp:posOffset>81915</wp:posOffset>
                </wp:positionV>
                <wp:extent cx="5833745" cy="215265"/>
                <wp:effectExtent l="0" t="0" r="14605" b="13335"/>
                <wp:wrapNone/>
                <wp:docPr id="3334" name="テキスト ボックス 3334" descr="「健康寿命（日常生活に制限のない期間の平均）の推移」を示した折れ線グラフ。"/>
                <wp:cNvGraphicFramePr/>
                <a:graphic xmlns:a="http://schemas.openxmlformats.org/drawingml/2006/main">
                  <a:graphicData uri="http://schemas.microsoft.com/office/word/2010/wordprocessingShape">
                    <wps:wsp>
                      <wps:cNvSpPr txBox="1"/>
                      <wps:spPr>
                        <a:xfrm>
                          <a:off x="0" y="0"/>
                          <a:ext cx="5833745" cy="215265"/>
                        </a:xfrm>
                        <a:prstGeom prst="rect">
                          <a:avLst/>
                        </a:prstGeom>
                        <a:noFill/>
                        <a:ln w="6350">
                          <a:noFill/>
                        </a:ln>
                      </wps:spPr>
                      <wps:txbx>
                        <w:txbxContent>
                          <w:p w14:paraId="6FEF17E0" w14:textId="77777777" w:rsidR="00A8672D" w:rsidRDefault="00A8672D" w:rsidP="00A8672D">
                            <w:pPr>
                              <w:snapToGrid w:val="0"/>
                              <w:spacing w:line="240" w:lineRule="auto"/>
                              <w:jc w:val="center"/>
                            </w:pPr>
                            <w:r w:rsidRPr="0020555F">
                              <w:rPr>
                                <w:rFonts w:hint="eastAsia"/>
                              </w:rPr>
                              <w:t>《健康寿命（日常生活に制限のない期間の平均）の推移</w:t>
                            </w:r>
                            <w:r w:rsidR="00684052" w:rsidRPr="0020555F">
                              <w:rPr>
                                <w:rFonts w:hint="eastAsia"/>
                              </w:rPr>
                              <w:t>（単位：年）</w:t>
                            </w:r>
                            <w:r w:rsidRPr="0020555F">
                              <w:rPr>
                                <w:rFonts w:hint="eastAsia"/>
                              </w:rPr>
                              <w:t>》</w:t>
                            </w:r>
                          </w:p>
                          <w:p w14:paraId="4273CCE2" w14:textId="77777777" w:rsidR="00A8672D" w:rsidRDefault="00A8672D" w:rsidP="00A8672D">
                            <w:pPr>
                              <w:snapToGrid w:val="0"/>
                              <w:spacing w:line="240" w:lineRule="auto"/>
                              <w:ind w:rightChars="75" w:right="180"/>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45D7" id="テキスト ボックス 3334" o:spid="_x0000_s1032" type="#_x0000_t202" alt="「健康寿命（日常生活に制限のない期間の平均）の推移」を示した折れ線グラフ。" style="position:absolute;left:0;text-align:left;margin-left:.35pt;margin-top:6.45pt;width:459.35pt;height:16.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" filled="f" stroked="f" strokeweight=".5pt">
                <v:textbox inset="0,0,0,0">
                  <w:txbxContent>
                    <w:p w14:paraId="6FEF17E0" w14:textId="77777777" w:rsidR="00A8672D" w:rsidRDefault="00A8672D" w:rsidP="00A8672D">
                      <w:pPr>
                        <w:snapToGrid w:val="0"/>
                        <w:spacing w:line="240" w:lineRule="auto"/>
                        <w:jc w:val="center"/>
                      </w:pPr>
                      <w:r w:rsidRPr="0020555F">
                        <w:rPr>
                          <w:rFonts w:hint="eastAsia"/>
                        </w:rPr>
                        <w:t>《健康寿命（日常生活に制限のない期間の平均）の推移</w:t>
                      </w:r>
                      <w:r w:rsidR="00684052" w:rsidRPr="0020555F">
                        <w:rPr>
                          <w:rFonts w:hint="eastAsia"/>
                        </w:rPr>
                        <w:t>（単位：年）</w:t>
                      </w:r>
                      <w:r w:rsidRPr="0020555F">
                        <w:rPr>
                          <w:rFonts w:hint="eastAsia"/>
                        </w:rPr>
                        <w:t>》</w:t>
                      </w:r>
                    </w:p>
                    <w:p w14:paraId="4273CCE2" w14:textId="77777777" w:rsidR="00A8672D" w:rsidRDefault="00A8672D" w:rsidP="00A8672D">
                      <w:pPr>
                        <w:snapToGrid w:val="0"/>
                        <w:spacing w:line="240" w:lineRule="auto"/>
                        <w:ind w:rightChars="75" w:right="180"/>
                        <w:jc w:val="right"/>
                      </w:pPr>
                    </w:p>
                  </w:txbxContent>
                </v:textbox>
              </v:shape>
            </w:pict>
          </mc:Fallback>
        </mc:AlternateContent>
      </w:r>
    </w:p>
    <w:p w14:paraId="2EB35A8C" w14:textId="24E8D494" w:rsidR="00D973A0" w:rsidRPr="004C3824" w:rsidRDefault="009706E5" w:rsidP="00E0532F">
      <w:pPr>
        <w:tabs>
          <w:tab w:val="left" w:pos="480"/>
        </w:tabs>
      </w:pPr>
      <w:r w:rsidRPr="004C3824">
        <w:rPr>
          <w:noProof/>
        </w:rPr>
        <mc:AlternateContent>
          <mc:Choice Requires="wps">
            <w:drawing>
              <wp:anchor distT="0" distB="0" distL="114300" distR="114300" simplePos="0" relativeHeight="251640320" behindDoc="0" locked="0" layoutInCell="1" allowOverlap="1" wp14:anchorId="4946146D" wp14:editId="305A831C">
                <wp:simplePos x="0" y="0"/>
                <wp:positionH relativeFrom="column">
                  <wp:posOffset>4452620</wp:posOffset>
                </wp:positionH>
                <wp:positionV relativeFrom="paragraph">
                  <wp:posOffset>13335</wp:posOffset>
                </wp:positionV>
                <wp:extent cx="381000" cy="0"/>
                <wp:effectExtent l="0" t="38100" r="38100" b="38100"/>
                <wp:wrapNone/>
                <wp:docPr id="4" name="直線コネクタ 4"/>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1CFDC" id="直線コネクタ 4"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350.6pt,1.05pt" to="38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Q97wEAAAwEAAAOAAAAZHJzL2Uyb0RvYy54bWysU82O0zAQviPxDpbvNMmyWl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" strokecolor="white [3212]" strokeweight="6pt">
                <v:stroke joinstyle="miter"/>
              </v:line>
            </w:pict>
          </mc:Fallback>
        </mc:AlternateContent>
      </w:r>
    </w:p>
    <w:p w14:paraId="31A58700" w14:textId="774E3737" w:rsidR="00D973A0" w:rsidRPr="004C3824" w:rsidRDefault="00D973A0" w:rsidP="00E0532F">
      <w:pPr>
        <w:tabs>
          <w:tab w:val="left" w:pos="480"/>
        </w:tabs>
      </w:pPr>
    </w:p>
    <w:p w14:paraId="3638D22F" w14:textId="3FEADDD4" w:rsidR="00D973A0" w:rsidRPr="004C3824" w:rsidRDefault="008477E7" w:rsidP="00E0532F">
      <w:pPr>
        <w:tabs>
          <w:tab w:val="left" w:pos="480"/>
        </w:tabs>
      </w:pPr>
      <w:r w:rsidRPr="004C3824">
        <w:rPr>
          <w:noProof/>
        </w:rPr>
        <mc:AlternateContent>
          <mc:Choice Requires="wps">
            <w:drawing>
              <wp:anchor distT="0" distB="0" distL="114300" distR="114300" simplePos="0" relativeHeight="251629056" behindDoc="0" locked="0" layoutInCell="1" allowOverlap="1" wp14:anchorId="7CF3C4E7" wp14:editId="30280B17">
                <wp:simplePos x="0" y="0"/>
                <wp:positionH relativeFrom="column">
                  <wp:posOffset>4864100</wp:posOffset>
                </wp:positionH>
                <wp:positionV relativeFrom="paragraph">
                  <wp:posOffset>47624</wp:posOffset>
                </wp:positionV>
                <wp:extent cx="694372" cy="446473"/>
                <wp:effectExtent l="76200" t="38100" r="0" b="144145"/>
                <wp:wrapNone/>
                <wp:docPr id="7" name="ストライプ矢印 6"/>
                <wp:cNvGraphicFramePr/>
                <a:graphic xmlns:a="http://schemas.openxmlformats.org/drawingml/2006/main">
                  <a:graphicData uri="http://schemas.microsoft.com/office/word/2010/wordprocessingShape">
                    <wps:wsp>
                      <wps:cNvSpPr/>
                      <wps:spPr>
                        <a:xfrm rot="19664289">
                          <a:off x="0" y="0"/>
                          <a:ext cx="694372" cy="446473"/>
                        </a:xfrm>
                        <a:prstGeom prst="stripedRightArrow">
                          <a:avLst>
                            <a:gd name="adj1" fmla="val 50000"/>
                            <a:gd name="adj2" fmla="val 64312"/>
                          </a:avLst>
                        </a:prstGeom>
                        <a:solidFill>
                          <a:schemeClr val="accent2"/>
                        </a:solidFill>
                      </wps:spPr>
                      <wps:style>
                        <a:lnRef idx="0">
                          <a:schemeClr val="accent2"/>
                        </a:lnRef>
                        <a:fillRef idx="3">
                          <a:schemeClr val="accent2"/>
                        </a:fillRef>
                        <a:effectRef idx="3">
                          <a:schemeClr val="accent2"/>
                        </a:effectRef>
                        <a:fontRef idx="minor">
                          <a:schemeClr val="lt1"/>
                        </a:fontRef>
                      </wps:style>
                      <wps:bodyPr rtlCol="0" anchor="ctr"/>
                    </wps:wsp>
                  </a:graphicData>
                </a:graphic>
                <wp14:sizeRelV relativeFrom="margin">
                  <wp14:pctHeight>0</wp14:pctHeight>
                </wp14:sizeRelV>
              </wp:anchor>
            </w:drawing>
          </mc:Choice>
          <mc:Fallback>
            <w:pict>
              <v:shapetype w14:anchorId="74FF348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6" o:spid="_x0000_s1026" type="#_x0000_t93" style="position:absolute;left:0;text-align:left;margin-left:383pt;margin-top:3.75pt;width:54.65pt;height:35.15pt;rotation:-2114313fd;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" adj="12668" fillcolor="#ed7d31 [3205]" stroked="f">
                <v:shadow on="t" color="black" opacity="41287f" offset="0,1.5pt"/>
              </v:shape>
            </w:pict>
          </mc:Fallback>
        </mc:AlternateContent>
      </w:r>
    </w:p>
    <w:p w14:paraId="3CE41DFB" w14:textId="7C8D9E9B" w:rsidR="00D973A0" w:rsidRPr="004C3824" w:rsidRDefault="00D973A0" w:rsidP="00E0532F">
      <w:pPr>
        <w:tabs>
          <w:tab w:val="left" w:pos="480"/>
        </w:tabs>
      </w:pPr>
    </w:p>
    <w:p w14:paraId="165EF5E9" w14:textId="4000FB22" w:rsidR="00D973A0" w:rsidRPr="004C3824" w:rsidRDefault="0029378C" w:rsidP="00E0532F">
      <w:pPr>
        <w:tabs>
          <w:tab w:val="left" w:pos="480"/>
        </w:tabs>
      </w:pPr>
      <w:r w:rsidRPr="004C3824">
        <w:rPr>
          <w:noProof/>
        </w:rPr>
        <mc:AlternateContent>
          <mc:Choice Requires="wps">
            <w:drawing>
              <wp:anchor distT="0" distB="0" distL="114300" distR="114300" simplePos="0" relativeHeight="251630080" behindDoc="0" locked="0" layoutInCell="1" allowOverlap="1" wp14:anchorId="5DF5E978" wp14:editId="5693E943">
                <wp:simplePos x="0" y="0"/>
                <wp:positionH relativeFrom="margin">
                  <wp:posOffset>4898256</wp:posOffset>
                </wp:positionH>
                <wp:positionV relativeFrom="paragraph">
                  <wp:posOffset>121920</wp:posOffset>
                </wp:positionV>
                <wp:extent cx="694055" cy="396230"/>
                <wp:effectExtent l="57150" t="57150" r="0" b="156845"/>
                <wp:wrapNone/>
                <wp:docPr id="19" name="ストライプ矢印 18"/>
                <wp:cNvGraphicFramePr/>
                <a:graphic xmlns:a="http://schemas.openxmlformats.org/drawingml/2006/main">
                  <a:graphicData uri="http://schemas.microsoft.com/office/word/2010/wordprocessingShape">
                    <wps:wsp>
                      <wps:cNvSpPr/>
                      <wps:spPr>
                        <a:xfrm rot="19562241">
                          <a:off x="0" y="0"/>
                          <a:ext cx="694055" cy="396230"/>
                        </a:xfrm>
                        <a:prstGeom prst="stripedRightArrow">
                          <a:avLst>
                            <a:gd name="adj1" fmla="val 50000"/>
                            <a:gd name="adj2" fmla="val 64312"/>
                          </a:avLst>
                        </a:prstGeom>
                        <a:solidFill>
                          <a:schemeClr val="accent5"/>
                        </a:solidFill>
                      </wps:spPr>
                      <wps:style>
                        <a:lnRef idx="0">
                          <a:schemeClr val="accent1"/>
                        </a:lnRef>
                        <a:fillRef idx="3">
                          <a:schemeClr val="accent1"/>
                        </a:fillRef>
                        <a:effectRef idx="3">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76C3C99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8" o:spid="_x0000_s1026" type="#_x0000_t93" style="position:absolute;left:0;text-align:left;margin-left:385.7pt;margin-top:9.6pt;width:54.65pt;height:31.2pt;rotation:-2225776fd;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" adj="13670" fillcolor="#4472c4 [3208]" stroked="f">
                <v:shadow on="t" color="black" opacity="41287f" offset="0,1.5pt"/>
                <w10:wrap anchorx="margin"/>
              </v:shape>
            </w:pict>
          </mc:Fallback>
        </mc:AlternateContent>
      </w:r>
    </w:p>
    <w:p w14:paraId="540CA94F" w14:textId="2A8E50C6" w:rsidR="00D973A0" w:rsidRPr="004C3824" w:rsidRDefault="006076D4" w:rsidP="00E0532F">
      <w:pPr>
        <w:tabs>
          <w:tab w:val="left" w:pos="480"/>
        </w:tabs>
      </w:pPr>
      <w:r w:rsidRPr="004C3824">
        <w:rPr>
          <w:noProof/>
        </w:rPr>
        <mc:AlternateContent>
          <mc:Choice Requires="wps">
            <w:drawing>
              <wp:anchor distT="0" distB="0" distL="114300" distR="114300" simplePos="0" relativeHeight="251632128" behindDoc="0" locked="0" layoutInCell="1" allowOverlap="1" wp14:anchorId="3696FD00" wp14:editId="539F687F">
                <wp:simplePos x="0" y="0"/>
                <wp:positionH relativeFrom="column">
                  <wp:posOffset>4970145</wp:posOffset>
                </wp:positionH>
                <wp:positionV relativeFrom="paragraph">
                  <wp:posOffset>26670</wp:posOffset>
                </wp:positionV>
                <wp:extent cx="1357630" cy="915670"/>
                <wp:effectExtent l="19050" t="19050" r="33020" b="45720"/>
                <wp:wrapNone/>
                <wp:docPr id="9" name="テキスト ボックス 7"/>
                <wp:cNvGraphicFramePr/>
                <a:graphic xmlns:a="http://schemas.openxmlformats.org/drawingml/2006/main">
                  <a:graphicData uri="http://schemas.microsoft.com/office/word/2010/wordprocessingShape">
                    <wps:wsp>
                      <wps:cNvSpPr txBox="1"/>
                      <wps:spPr>
                        <a:xfrm>
                          <a:off x="0" y="0"/>
                          <a:ext cx="1357630" cy="915670"/>
                        </a:xfrm>
                        <a:prstGeom prst="star32">
                          <a:avLst>
                            <a:gd name="adj" fmla="val 44037"/>
                          </a:avLst>
                        </a:prstGeom>
                        <a:solidFill>
                          <a:srgbClr val="FF0000"/>
                        </a:solidFill>
                      </wps:spPr>
                      <wps:style>
                        <a:lnRef idx="2">
                          <a:schemeClr val="accent2"/>
                        </a:lnRef>
                        <a:fillRef idx="1">
                          <a:schemeClr val="lt1"/>
                        </a:fillRef>
                        <a:effectRef idx="0">
                          <a:schemeClr val="accent2"/>
                        </a:effectRef>
                        <a:fontRef idx="minor">
                          <a:schemeClr val="dk1"/>
                        </a:fontRef>
                      </wps:style>
                      <wps:txbx>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3696FD00"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テキスト ボックス 7" o:spid="_x0000_s1033" type="#_x0000_t60" style="position:absolute;left:0;text-align:left;margin-left:391.35pt;margin-top:2.1pt;width:106.9pt;height:7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" adj="1288" fillcolor="red" strokecolor="#ed7d31 [3205]" strokeweight="1pt">
                <v:textbox style="mso-fit-shape-to-text:t" inset="0,0,0,0">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v:textbox>
              </v:shape>
            </w:pict>
          </mc:Fallback>
        </mc:AlternateContent>
      </w:r>
    </w:p>
    <w:p w14:paraId="04C82859" w14:textId="4DD5BB72" w:rsidR="00D973A0" w:rsidRPr="004C3824" w:rsidRDefault="00D973A0" w:rsidP="00E0532F">
      <w:pPr>
        <w:tabs>
          <w:tab w:val="left" w:pos="480"/>
        </w:tabs>
      </w:pPr>
    </w:p>
    <w:p w14:paraId="0DC0A059" w14:textId="1FD14F55" w:rsidR="00D973A0" w:rsidRPr="004C3824" w:rsidRDefault="006076D4" w:rsidP="00E0532F">
      <w:pPr>
        <w:tabs>
          <w:tab w:val="left" w:pos="480"/>
        </w:tabs>
      </w:pPr>
      <w:r w:rsidRPr="004C3824">
        <w:rPr>
          <w:noProof/>
        </w:rPr>
        <mc:AlternateContent>
          <mc:Choice Requires="wps">
            <w:drawing>
              <wp:anchor distT="0" distB="0" distL="114300" distR="114300" simplePos="0" relativeHeight="251663872" behindDoc="0" locked="0" layoutInCell="1" allowOverlap="1" wp14:anchorId="6F76F771" wp14:editId="299320C2">
                <wp:simplePos x="0" y="0"/>
                <wp:positionH relativeFrom="margin">
                  <wp:posOffset>4136390</wp:posOffset>
                </wp:positionH>
                <wp:positionV relativeFrom="paragraph">
                  <wp:posOffset>223520</wp:posOffset>
                </wp:positionV>
                <wp:extent cx="1912620" cy="609600"/>
                <wp:effectExtent l="0" t="0" r="11430" b="0"/>
                <wp:wrapNone/>
                <wp:docPr id="6" name="テキスト ボックス 6" descr="「健康寿命（日常生活に制限のない期間の平均）の推移」を示した折れ線グラフ。"/>
                <wp:cNvGraphicFramePr/>
                <a:graphic xmlns:a="http://schemas.openxmlformats.org/drawingml/2006/main">
                  <a:graphicData uri="http://schemas.microsoft.com/office/word/2010/wordprocessingShape">
                    <wps:wsp>
                      <wps:cNvSpPr txBox="1"/>
                      <wps:spPr>
                        <a:xfrm>
                          <a:off x="0" y="0"/>
                          <a:ext cx="1912620" cy="609600"/>
                        </a:xfrm>
                        <a:prstGeom prst="rect">
                          <a:avLst/>
                        </a:prstGeom>
                        <a:noFill/>
                        <a:ln w="6350">
                          <a:noFill/>
                        </a:ln>
                      </wps:spPr>
                      <wps:txbx>
                        <w:txbxContent>
                          <w:p w14:paraId="3BE09435" w14:textId="77777777"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（参考）第４次大阪府健康増進計画：</w:t>
                            </w:r>
                          </w:p>
                          <w:p w14:paraId="75FCFF98" w14:textId="77777777"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令和１７年度までに３歳以上の</w:t>
                            </w:r>
                          </w:p>
                          <w:p w14:paraId="37B5BFEA" w14:textId="47F75176"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健康寿命の延伸（R１年比較）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F771" id="テキスト ボックス 6" o:spid="_x0000_s1034" type="#_x0000_t202" alt="「健康寿命（日常生活に制限のない期間の平均）の推移」を示した折れ線グラフ。" style="position:absolute;left:0;text-align:left;margin-left:325.7pt;margin-top:17.6pt;width:150.6pt;height:4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" filled="f" stroked="f" strokeweight=".5pt">
                <v:textbox inset="0,0,0,0">
                  <w:txbxContent>
                    <w:p w14:paraId="3BE09435" w14:textId="77777777"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（参考）第４次大阪府健康増進計画：</w:t>
                      </w:r>
                    </w:p>
                    <w:p w14:paraId="75FCFF98" w14:textId="77777777"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令和１７年度までに３歳以上の</w:t>
                      </w:r>
                    </w:p>
                    <w:p w14:paraId="37B5BFEA" w14:textId="47F75176" w:rsidR="006076D4" w:rsidRPr="004C681A" w:rsidRDefault="006076D4" w:rsidP="006076D4">
                      <w:pPr>
                        <w:snapToGrid w:val="0"/>
                        <w:spacing w:line="240" w:lineRule="auto"/>
                        <w:ind w:rightChars="75" w:right="180"/>
                        <w:jc w:val="left"/>
                        <w:rPr>
                          <w:sz w:val="18"/>
                          <w:szCs w:val="18"/>
                        </w:rPr>
                      </w:pPr>
                      <w:r w:rsidRPr="004C681A">
                        <w:rPr>
                          <w:rFonts w:hint="eastAsia"/>
                          <w:sz w:val="18"/>
                          <w:szCs w:val="18"/>
                        </w:rPr>
                        <w:t>健康寿命の延伸（R１年比較）</w:t>
                      </w:r>
                    </w:p>
                  </w:txbxContent>
                </v:textbox>
                <w10:wrap anchorx="margin"/>
              </v:shape>
            </w:pict>
          </mc:Fallback>
        </mc:AlternateContent>
      </w:r>
    </w:p>
    <w:p w14:paraId="31D42AC8" w14:textId="5C9D7654" w:rsidR="00D973A0" w:rsidRPr="004C3824" w:rsidRDefault="00D973A0" w:rsidP="00E0532F">
      <w:pPr>
        <w:tabs>
          <w:tab w:val="left" w:pos="480"/>
        </w:tabs>
      </w:pPr>
    </w:p>
    <w:p w14:paraId="337A1A31" w14:textId="077B90A3" w:rsidR="00D973A0" w:rsidRPr="004C3824" w:rsidRDefault="00684052" w:rsidP="00E0532F">
      <w:pPr>
        <w:tabs>
          <w:tab w:val="left" w:pos="480"/>
        </w:tabs>
      </w:pPr>
      <w:r w:rsidRPr="004C3824">
        <w:rPr>
          <w:noProof/>
        </w:rPr>
        <mc:AlternateContent>
          <mc:Choice Requires="wps">
            <w:drawing>
              <wp:anchor distT="0" distB="0" distL="114300" distR="114300" simplePos="0" relativeHeight="251633152" behindDoc="0" locked="0" layoutInCell="1" allowOverlap="1" wp14:anchorId="0C0BAB1D" wp14:editId="36B01E0D">
                <wp:simplePos x="0" y="0"/>
                <wp:positionH relativeFrom="column">
                  <wp:posOffset>4396105</wp:posOffset>
                </wp:positionH>
                <wp:positionV relativeFrom="paragraph">
                  <wp:posOffset>482600</wp:posOffset>
                </wp:positionV>
                <wp:extent cx="381000" cy="0"/>
                <wp:effectExtent l="0" t="38100" r="38100" b="38100"/>
                <wp:wrapNone/>
                <wp:docPr id="5" name="直線コネクタ 5"/>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5230D" id="直線コネクタ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346.15pt,38pt" to="37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Kr7wEAAAwEAAAOAAAAZHJzL2Uyb0RvYy54bWysU82O0zAQviPxDpbvNMmiXV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" strokecolor="white [3212]" strokeweight="6pt">
                <v:stroke joinstyle="miter"/>
              </v:line>
            </w:pict>
          </mc:Fallback>
        </mc:AlternateContent>
      </w:r>
    </w:p>
    <w:p w14:paraId="09070EE4" w14:textId="4AE212BA" w:rsidR="00FD049C" w:rsidRPr="004C3824" w:rsidRDefault="00684052" w:rsidP="00E0532F">
      <w:pPr>
        <w:tabs>
          <w:tab w:val="left" w:pos="480"/>
        </w:tabs>
      </w:pPr>
      <w:r w:rsidRPr="004C3824">
        <w:rPr>
          <w:noProof/>
        </w:rPr>
        <mc:AlternateContent>
          <mc:Choice Requires="wps">
            <w:drawing>
              <wp:anchor distT="0" distB="0" distL="114300" distR="114300" simplePos="0" relativeHeight="251634176" behindDoc="0" locked="0" layoutInCell="1" allowOverlap="1" wp14:anchorId="661F3794" wp14:editId="24132EA7">
                <wp:simplePos x="0" y="0"/>
                <wp:positionH relativeFrom="margin">
                  <wp:align>left</wp:align>
                </wp:positionH>
                <wp:positionV relativeFrom="paragraph">
                  <wp:posOffset>246380</wp:posOffset>
                </wp:positionV>
                <wp:extent cx="5687695" cy="416560"/>
                <wp:effectExtent l="0" t="0" r="8255" b="2540"/>
                <wp:wrapNone/>
                <wp:docPr id="3335" name="テキスト ボックス 3335" descr="健康日本21推進専門委員会資料（2021年（令和3年）12月20日）、&#10;厚生労働科学研究報告書&#10;" title="出典"/>
                <wp:cNvGraphicFramePr/>
                <a:graphic xmlns:a="http://schemas.openxmlformats.org/drawingml/2006/main">
                  <a:graphicData uri="http://schemas.microsoft.com/office/word/2010/wordprocessingShape">
                    <wps:wsp>
                      <wps:cNvSpPr txBox="1"/>
                      <wps:spPr>
                        <a:xfrm>
                          <a:off x="0" y="0"/>
                          <a:ext cx="5687695" cy="416560"/>
                        </a:xfrm>
                        <a:prstGeom prst="rect">
                          <a:avLst/>
                        </a:prstGeom>
                        <a:noFill/>
                        <a:ln w="6350">
                          <a:noFill/>
                        </a:ln>
                      </wps:spPr>
                      <wps:txbx>
                        <w:txbxContent>
                          <w:p w14:paraId="2096F061" w14:textId="76528217"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w:t>
                            </w:r>
                            <w:r w:rsidR="0048362B" w:rsidRPr="00CE679A">
                              <w:t>21</w:t>
                            </w:r>
                            <w:r w:rsidR="00CF3248" w:rsidRPr="00CE679A">
                              <w:rPr>
                                <w:rFonts w:hint="eastAsia"/>
                              </w:rPr>
                              <w:t>（第二次）</w:t>
                            </w:r>
                            <w:r w:rsidR="0048362B" w:rsidRPr="00CE679A">
                              <w:t>推進</w:t>
                            </w:r>
                            <w:r w:rsidR="0048362B">
                              <w:t>専門委員会資料（令和</w:t>
                            </w:r>
                            <w:r w:rsidR="00E31854">
                              <w:rPr>
                                <w:rFonts w:hint="eastAsia"/>
                              </w:rPr>
                              <w:t>３</w:t>
                            </w:r>
                            <w:r w:rsidR="0048362B">
                              <w:t>年</w:t>
                            </w:r>
                            <w:r w:rsidR="00B729D0">
                              <w:t>１２</w:t>
                            </w:r>
                            <w:r w:rsidR="0048362B">
                              <w:t>月</w:t>
                            </w:r>
                            <w:r w:rsidR="00B729D0">
                              <w:rPr>
                                <w:rFonts w:hint="eastAsia"/>
                              </w:rPr>
                              <w:t>２０</w:t>
                            </w:r>
                            <w:r w:rsidR="0048362B">
                              <w:t>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F3794" id="テキスト ボックス 3335" o:spid="_x0000_s1035" type="#_x0000_t202" alt="タイトル: 出典 - 説明: 健康日本21推進専門委員会資料（2021年（令和3年）12月20日）、&#10;厚生労働科学研究報告書&#10;" style="position:absolute;left:0;text-align:left;margin-left:0;margin-top:19.4pt;width:447.85pt;height:32.8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" filled="f" stroked="f" strokeweight=".5pt">
                <v:textbox inset="0,0,0,0">
                  <w:txbxContent>
                    <w:p w14:paraId="2096F061" w14:textId="76528217"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w:t>
                      </w:r>
                      <w:r w:rsidR="0048362B" w:rsidRPr="00CE679A">
                        <w:t>21</w:t>
                      </w:r>
                      <w:r w:rsidR="00CF3248" w:rsidRPr="00CE679A">
                        <w:rPr>
                          <w:rFonts w:hint="eastAsia"/>
                        </w:rPr>
                        <w:t>（第二次）</w:t>
                      </w:r>
                      <w:r w:rsidR="0048362B" w:rsidRPr="00CE679A">
                        <w:t>推進</w:t>
                      </w:r>
                      <w:r w:rsidR="0048362B">
                        <w:t>専門委員会資料（令和</w:t>
                      </w:r>
                      <w:r w:rsidR="00E31854">
                        <w:rPr>
                          <w:rFonts w:hint="eastAsia"/>
                        </w:rPr>
                        <w:t>３</w:t>
                      </w:r>
                      <w:r w:rsidR="0048362B">
                        <w:t>年</w:t>
                      </w:r>
                      <w:r w:rsidR="00B729D0">
                        <w:t>１２</w:t>
                      </w:r>
                      <w:r w:rsidR="0048362B">
                        <w:t>月</w:t>
                      </w:r>
                      <w:r w:rsidR="00B729D0">
                        <w:rPr>
                          <w:rFonts w:hint="eastAsia"/>
                        </w:rPr>
                        <w:t>２０</w:t>
                      </w:r>
                      <w:r w:rsidR="0048362B">
                        <w:t>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v:textbox>
                <w10:wrap anchorx="margin"/>
              </v:shape>
            </w:pict>
          </mc:Fallback>
        </mc:AlternateContent>
      </w:r>
    </w:p>
    <w:sectPr w:rsidR="00FD049C" w:rsidRPr="004C3824" w:rsidSect="00D0026B">
      <w:footerReference w:type="default" r:id="rId9"/>
      <w:footnotePr>
        <w:numFmt w:val="lowerLetter"/>
      </w:footnotePr>
      <w:pgSz w:w="11906" w:h="16838" w:code="9"/>
      <w:pgMar w:top="1418" w:right="1418" w:bottom="1418" w:left="1418" w:header="851" w:footer="567" w:gutter="0"/>
      <w:pgNumType w:fmt="numberInDash" w:start="11"/>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80D2" w14:textId="77777777" w:rsidR="001E0268" w:rsidRDefault="001E0268" w:rsidP="001E3719">
      <w:r>
        <w:separator/>
      </w:r>
    </w:p>
  </w:endnote>
  <w:endnote w:type="continuationSeparator" w:id="0">
    <w:p w14:paraId="0DFC31E0"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13A56579" w14:textId="04454823" w:rsidR="00EB58D9" w:rsidRDefault="00035B68">
        <w:pPr>
          <w:pStyle w:val="ad"/>
          <w:jc w:val="center"/>
        </w:pPr>
        <w:r>
          <w:rPr>
            <w:rFonts w:hint="eastAsia"/>
          </w:rPr>
          <w:t>-</w:t>
        </w:r>
        <w:r>
          <w:t>10</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495E" w14:textId="77777777" w:rsidR="001E0268" w:rsidRDefault="001E0268" w:rsidP="001E3719">
      <w:r>
        <w:separator/>
      </w:r>
    </w:p>
  </w:footnote>
  <w:footnote w:type="continuationSeparator" w:id="0">
    <w:p w14:paraId="437652A6"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20"/>
  <w:drawingGridVerticalSpacing w:val="233"/>
  <w:characterSpacingControl w:val="compressPunctuation"/>
  <w:hdrShapeDefaults>
    <o:shapedefaults v:ext="edit" spidmax="16588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491E"/>
    <w:rsid w:val="000063D9"/>
    <w:rsid w:val="00035B68"/>
    <w:rsid w:val="000A4C47"/>
    <w:rsid w:val="000B7EF9"/>
    <w:rsid w:val="000D6E0A"/>
    <w:rsid w:val="00120F45"/>
    <w:rsid w:val="00170151"/>
    <w:rsid w:val="00174ABE"/>
    <w:rsid w:val="001835FA"/>
    <w:rsid w:val="001A4F5C"/>
    <w:rsid w:val="001D4738"/>
    <w:rsid w:val="001E0268"/>
    <w:rsid w:val="001E3719"/>
    <w:rsid w:val="0020555F"/>
    <w:rsid w:val="002061EE"/>
    <w:rsid w:val="00244803"/>
    <w:rsid w:val="0029378C"/>
    <w:rsid w:val="002B00C1"/>
    <w:rsid w:val="002B35FB"/>
    <w:rsid w:val="002D06F7"/>
    <w:rsid w:val="002D415F"/>
    <w:rsid w:val="002D6457"/>
    <w:rsid w:val="002E504C"/>
    <w:rsid w:val="00300CC4"/>
    <w:rsid w:val="00334E15"/>
    <w:rsid w:val="003A3015"/>
    <w:rsid w:val="003A412E"/>
    <w:rsid w:val="003C419E"/>
    <w:rsid w:val="003F1288"/>
    <w:rsid w:val="003F4A7B"/>
    <w:rsid w:val="00456391"/>
    <w:rsid w:val="0048362B"/>
    <w:rsid w:val="004B6E4E"/>
    <w:rsid w:val="004C3824"/>
    <w:rsid w:val="004C681A"/>
    <w:rsid w:val="004F67AB"/>
    <w:rsid w:val="00500EE6"/>
    <w:rsid w:val="00513094"/>
    <w:rsid w:val="005405C0"/>
    <w:rsid w:val="00595A79"/>
    <w:rsid w:val="005A00CA"/>
    <w:rsid w:val="005A16AB"/>
    <w:rsid w:val="005A3E7F"/>
    <w:rsid w:val="005A4208"/>
    <w:rsid w:val="005E2906"/>
    <w:rsid w:val="005E4D49"/>
    <w:rsid w:val="005E5703"/>
    <w:rsid w:val="006076D4"/>
    <w:rsid w:val="006253FD"/>
    <w:rsid w:val="006552B5"/>
    <w:rsid w:val="006677D3"/>
    <w:rsid w:val="00671765"/>
    <w:rsid w:val="00684052"/>
    <w:rsid w:val="006B2631"/>
    <w:rsid w:val="006C1F0A"/>
    <w:rsid w:val="006E3EBA"/>
    <w:rsid w:val="00724C04"/>
    <w:rsid w:val="00736A22"/>
    <w:rsid w:val="00786279"/>
    <w:rsid w:val="007C3104"/>
    <w:rsid w:val="007D292A"/>
    <w:rsid w:val="007E047C"/>
    <w:rsid w:val="008253AB"/>
    <w:rsid w:val="008331A0"/>
    <w:rsid w:val="008477E7"/>
    <w:rsid w:val="0088336A"/>
    <w:rsid w:val="008C5D15"/>
    <w:rsid w:val="008D1E77"/>
    <w:rsid w:val="008D7EB6"/>
    <w:rsid w:val="008E120E"/>
    <w:rsid w:val="008F55CA"/>
    <w:rsid w:val="008F6A6C"/>
    <w:rsid w:val="00906D8F"/>
    <w:rsid w:val="00922E7B"/>
    <w:rsid w:val="00931991"/>
    <w:rsid w:val="009706E5"/>
    <w:rsid w:val="009744CB"/>
    <w:rsid w:val="00985C4A"/>
    <w:rsid w:val="0099537C"/>
    <w:rsid w:val="009A533F"/>
    <w:rsid w:val="009F2507"/>
    <w:rsid w:val="009F6F1A"/>
    <w:rsid w:val="00A23CA2"/>
    <w:rsid w:val="00A35B35"/>
    <w:rsid w:val="00A45A6C"/>
    <w:rsid w:val="00A51CA3"/>
    <w:rsid w:val="00A8672D"/>
    <w:rsid w:val="00AF040A"/>
    <w:rsid w:val="00B2561C"/>
    <w:rsid w:val="00B729D0"/>
    <w:rsid w:val="00B86E88"/>
    <w:rsid w:val="00B9425F"/>
    <w:rsid w:val="00BA0E6C"/>
    <w:rsid w:val="00BD104D"/>
    <w:rsid w:val="00C05147"/>
    <w:rsid w:val="00C24876"/>
    <w:rsid w:val="00CB48DC"/>
    <w:rsid w:val="00CE679A"/>
    <w:rsid w:val="00CF186B"/>
    <w:rsid w:val="00CF3248"/>
    <w:rsid w:val="00D0026B"/>
    <w:rsid w:val="00D05047"/>
    <w:rsid w:val="00D27889"/>
    <w:rsid w:val="00D3395C"/>
    <w:rsid w:val="00D34E38"/>
    <w:rsid w:val="00D4141B"/>
    <w:rsid w:val="00D420C1"/>
    <w:rsid w:val="00D64D85"/>
    <w:rsid w:val="00D973A0"/>
    <w:rsid w:val="00DC3295"/>
    <w:rsid w:val="00DE13A2"/>
    <w:rsid w:val="00E0532F"/>
    <w:rsid w:val="00E2625E"/>
    <w:rsid w:val="00E31854"/>
    <w:rsid w:val="00E51D25"/>
    <w:rsid w:val="00E57B08"/>
    <w:rsid w:val="00E935BD"/>
    <w:rsid w:val="00E94C21"/>
    <w:rsid w:val="00EB4B83"/>
    <w:rsid w:val="00EB58D9"/>
    <w:rsid w:val="00EE1CF7"/>
    <w:rsid w:val="00EF7566"/>
    <w:rsid w:val="00F11EF0"/>
    <w:rsid w:val="00F144CF"/>
    <w:rsid w:val="00F170C2"/>
    <w:rsid w:val="00F32A05"/>
    <w:rsid w:val="00F50144"/>
    <w:rsid w:val="00F836ED"/>
    <w:rsid w:val="00FC3491"/>
    <w:rsid w:val="00FD049C"/>
    <w:rsid w:val="00FE30F3"/>
    <w:rsid w:val="00FF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09D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footnote text"/>
    <w:basedOn w:val="a"/>
    <w:link w:val="af2"/>
    <w:uiPriority w:val="99"/>
    <w:unhideWhenUsed/>
    <w:rsid w:val="007C3104"/>
    <w:pPr>
      <w:snapToGrid w:val="0"/>
      <w:jc w:val="left"/>
    </w:pPr>
  </w:style>
  <w:style w:type="character" w:customStyle="1" w:styleId="af2">
    <w:name w:val="脚注文字列 (文字)"/>
    <w:basedOn w:val="a0"/>
    <w:link w:val="af1"/>
    <w:uiPriority w:val="99"/>
    <w:rsid w:val="007C3104"/>
    <w:rPr>
      <w:rFonts w:ascii="UD デジタル 教科書体 NK-R" w:eastAsia="UD デジタル 教科書体 NK-R" w:hAnsi="Century"/>
      <w:sz w:val="24"/>
    </w:rPr>
  </w:style>
  <w:style w:type="character" w:styleId="af3">
    <w:name w:val="footnote reference"/>
    <w:basedOn w:val="a0"/>
    <w:uiPriority w:val="99"/>
    <w:semiHidden/>
    <w:unhideWhenUsed/>
    <w:rsid w:val="007C3104"/>
    <w:rPr>
      <w:vertAlign w:val="superscript"/>
    </w:rPr>
  </w:style>
  <w:style w:type="paragraph" w:styleId="Web">
    <w:name w:val="Normal (Web)"/>
    <w:basedOn w:val="a"/>
    <w:uiPriority w:val="99"/>
    <w:semiHidden/>
    <w:unhideWhenUsed/>
    <w:rsid w:val="00A8672D"/>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f4">
    <w:name w:val="Balloon Text"/>
    <w:basedOn w:val="a"/>
    <w:link w:val="af5"/>
    <w:uiPriority w:val="99"/>
    <w:semiHidden/>
    <w:unhideWhenUsed/>
    <w:rsid w:val="00456391"/>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56391"/>
    <w:rPr>
      <w:rFonts w:asciiTheme="majorHAnsi" w:eastAsiaTheme="majorEastAsia" w:hAnsiTheme="majorHAnsi" w:cstheme="majorBidi"/>
      <w:sz w:val="18"/>
      <w:szCs w:val="18"/>
    </w:rPr>
  </w:style>
  <w:style w:type="character" w:styleId="af6">
    <w:name w:val="annotation reference"/>
    <w:basedOn w:val="a0"/>
    <w:uiPriority w:val="99"/>
    <w:semiHidden/>
    <w:unhideWhenUsed/>
    <w:rsid w:val="00DE13A2"/>
    <w:rPr>
      <w:sz w:val="18"/>
      <w:szCs w:val="18"/>
    </w:rPr>
  </w:style>
  <w:style w:type="paragraph" w:styleId="af7">
    <w:name w:val="annotation text"/>
    <w:basedOn w:val="a"/>
    <w:link w:val="af8"/>
    <w:uiPriority w:val="99"/>
    <w:semiHidden/>
    <w:unhideWhenUsed/>
    <w:rsid w:val="00DE13A2"/>
    <w:pPr>
      <w:jc w:val="left"/>
    </w:pPr>
  </w:style>
  <w:style w:type="character" w:customStyle="1" w:styleId="af8">
    <w:name w:val="コメント文字列 (文字)"/>
    <w:basedOn w:val="a0"/>
    <w:link w:val="af7"/>
    <w:uiPriority w:val="99"/>
    <w:semiHidden/>
    <w:rsid w:val="00DE13A2"/>
    <w:rPr>
      <w:rFonts w:ascii="UD デジタル 教科書体 NK-R" w:eastAsia="UD デジタル 教科書体 NK-R" w:hAnsi="Century"/>
      <w:sz w:val="24"/>
    </w:rPr>
  </w:style>
  <w:style w:type="paragraph" w:styleId="af9">
    <w:name w:val="annotation subject"/>
    <w:basedOn w:val="af7"/>
    <w:next w:val="af7"/>
    <w:link w:val="afa"/>
    <w:uiPriority w:val="99"/>
    <w:semiHidden/>
    <w:unhideWhenUsed/>
    <w:rsid w:val="00DE13A2"/>
    <w:rPr>
      <w:b/>
      <w:bCs/>
    </w:rPr>
  </w:style>
  <w:style w:type="character" w:customStyle="1" w:styleId="afa">
    <w:name w:val="コメント内容 (文字)"/>
    <w:basedOn w:val="af8"/>
    <w:link w:val="af9"/>
    <w:uiPriority w:val="99"/>
    <w:semiHidden/>
    <w:rsid w:val="00DE13A2"/>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9569">
      <w:bodyDiv w:val="1"/>
      <w:marLeft w:val="0"/>
      <w:marRight w:val="0"/>
      <w:marTop w:val="0"/>
      <w:marBottom w:val="0"/>
      <w:divBdr>
        <w:top w:val="none" w:sz="0" w:space="0" w:color="auto"/>
        <w:left w:val="none" w:sz="0" w:space="0" w:color="auto"/>
        <w:bottom w:val="none" w:sz="0" w:space="0" w:color="auto"/>
        <w:right w:val="none" w:sz="0" w:space="0" w:color="auto"/>
      </w:divBdr>
    </w:div>
    <w:div w:id="946081112">
      <w:bodyDiv w:val="1"/>
      <w:marLeft w:val="0"/>
      <w:marRight w:val="0"/>
      <w:marTop w:val="0"/>
      <w:marBottom w:val="0"/>
      <w:divBdr>
        <w:top w:val="none" w:sz="0" w:space="0" w:color="auto"/>
        <w:left w:val="none" w:sz="0" w:space="0" w:color="auto"/>
        <w:bottom w:val="none" w:sz="0" w:space="0" w:color="auto"/>
        <w:right w:val="none" w:sz="0" w:space="0" w:color="auto"/>
      </w:divBdr>
    </w:div>
    <w:div w:id="1634290456">
      <w:bodyDiv w:val="1"/>
      <w:marLeft w:val="0"/>
      <w:marRight w:val="0"/>
      <w:marTop w:val="0"/>
      <w:marBottom w:val="0"/>
      <w:divBdr>
        <w:top w:val="none" w:sz="0" w:space="0" w:color="auto"/>
        <w:left w:val="none" w:sz="0" w:space="0" w:color="auto"/>
        <w:bottom w:val="none" w:sz="0" w:space="0" w:color="auto"/>
        <w:right w:val="none" w:sz="0" w:space="0" w:color="auto"/>
      </w:divBdr>
    </w:div>
    <w:div w:id="20341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0A9-39A9-4E5F-8B91-DBDE953A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2024-03-29T02:50:00Z</dcterms:modified>
</cp:coreProperties>
</file>