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887D" w14:textId="77777777" w:rsidR="001E3719" w:rsidRPr="004B1242" w:rsidRDefault="001E3719" w:rsidP="001E3719">
      <w:pPr>
        <w:pStyle w:val="a3"/>
        <w:rPr>
          <w:color w:val="auto"/>
        </w:rPr>
      </w:pPr>
      <w:bookmarkStart w:id="0" w:name="_Toc73632462"/>
      <w:r w:rsidRPr="004B1242">
        <w:rPr>
          <w:rFonts w:hint="eastAsia"/>
          <w:color w:val="auto"/>
        </w:rPr>
        <w:t>第１章</w:t>
      </w:r>
      <w:r w:rsidR="00AF040A" w:rsidRPr="004B1242">
        <w:rPr>
          <w:rFonts w:hint="eastAsia"/>
          <w:color w:val="auto"/>
        </w:rPr>
        <w:t xml:space="preserve">　計画策定の趣旨等</w:t>
      </w:r>
      <w:bookmarkEnd w:id="0"/>
    </w:p>
    <w:p w14:paraId="442D0F02" w14:textId="77777777" w:rsidR="006B2631" w:rsidRPr="004B1242" w:rsidRDefault="001E3719" w:rsidP="004B6E4E">
      <w:pPr>
        <w:pStyle w:val="a5"/>
        <w:rPr>
          <w:color w:val="auto"/>
        </w:rPr>
      </w:pPr>
      <w:r w:rsidRPr="004B1242">
        <w:rPr>
          <w:color w:val="auto"/>
        </w:rPr>
        <w:br/>
      </w:r>
      <w:bookmarkStart w:id="1" w:name="_Toc73632463"/>
      <w:r w:rsidRPr="004B1242">
        <w:rPr>
          <w:rFonts w:hint="eastAsia"/>
          <w:color w:val="auto"/>
        </w:rPr>
        <w:t>第</w:t>
      </w:r>
      <w:r w:rsidR="006B2631" w:rsidRPr="004B1242">
        <w:rPr>
          <w:rFonts w:hint="eastAsia"/>
          <w:color w:val="auto"/>
        </w:rPr>
        <w:t>1</w:t>
      </w:r>
      <w:r w:rsidRPr="004B1242">
        <w:rPr>
          <w:rFonts w:hint="eastAsia"/>
          <w:color w:val="auto"/>
        </w:rPr>
        <w:t>節</w:t>
      </w:r>
      <w:r w:rsidR="00AF040A" w:rsidRPr="004B1242">
        <w:rPr>
          <w:rFonts w:hint="eastAsia"/>
          <w:color w:val="auto"/>
        </w:rPr>
        <w:t xml:space="preserve">　</w:t>
      </w:r>
      <w:bookmarkEnd w:id="1"/>
      <w:r w:rsidR="006B2631" w:rsidRPr="004B1242">
        <w:rPr>
          <w:rFonts w:hint="eastAsia"/>
          <w:color w:val="auto"/>
        </w:rPr>
        <w:t>はじめに</w:t>
      </w:r>
    </w:p>
    <w:p w14:paraId="0FA59346" w14:textId="77777777" w:rsidR="003A3015" w:rsidRPr="004B1242" w:rsidRDefault="003A3015" w:rsidP="003A3015">
      <w:pPr>
        <w:pStyle w:val="af0"/>
        <w:numPr>
          <w:ilvl w:val="0"/>
          <w:numId w:val="2"/>
        </w:numPr>
        <w:tabs>
          <w:tab w:val="left" w:pos="480"/>
        </w:tabs>
        <w:ind w:leftChars="0" w:left="240" w:hangingChars="100" w:hanging="240"/>
      </w:pPr>
      <w:r w:rsidRPr="004B1242">
        <w:rPr>
          <w:rFonts w:hint="eastAsia"/>
        </w:rPr>
        <w:t>脳卒中、心臓病その他の循環器病（以下「循環器病」という。）は、我が国の主要な死亡要因となって</w:t>
      </w:r>
      <w:r w:rsidR="006736E5" w:rsidRPr="004B1242">
        <w:rPr>
          <w:rFonts w:hint="eastAsia"/>
        </w:rPr>
        <w:t>い</w:t>
      </w:r>
      <w:r w:rsidRPr="004B1242">
        <w:rPr>
          <w:rFonts w:hint="eastAsia"/>
        </w:rPr>
        <w:t>ます。循環器病には、虚血性脳卒中（脳梗塞）、出血性脳卒中（脳内出血、くも膜下出血など）、一過性脳虚血発作、虚血性心疾患（狭心症、心筋梗塞など）、心不全、不整脈、弁膜症（大動脈弁狭窄症、僧帽弁逆流症など）、大動脈疾患（大動脈解離、大動脈</w:t>
      </w:r>
      <w:r w:rsidRPr="004B1242">
        <w:ruby>
          <w:rubyPr>
            <w:rubyAlign w:val="distributeSpace"/>
            <w:hps w:val="12"/>
            <w:hpsRaise w:val="22"/>
            <w:hpsBaseText w:val="24"/>
            <w:lid w:val="ja-JP"/>
          </w:rubyPr>
          <w:rt>
            <w:r w:rsidR="003A3015" w:rsidRPr="004B1242">
              <w:rPr>
                <w:rFonts w:hint="eastAsia"/>
                <w:sz w:val="12"/>
              </w:rPr>
              <w:t>りゅう</w:t>
            </w:r>
          </w:rt>
          <w:rubyBase>
            <w:r w:rsidR="003A3015" w:rsidRPr="004B1242">
              <w:rPr>
                <w:rFonts w:hint="eastAsia"/>
              </w:rPr>
              <w:t>瘤</w:t>
            </w:r>
          </w:rubyBase>
        </w:ruby>
      </w:r>
      <w:r w:rsidR="00A81BB1" w:rsidRPr="004B1242">
        <w:rPr>
          <w:rFonts w:hint="eastAsia"/>
        </w:rPr>
        <w:t>など）</w:t>
      </w:r>
      <w:r w:rsidRPr="004B1242">
        <w:rPr>
          <w:rFonts w:hint="eastAsia"/>
        </w:rPr>
        <w:t>、末</w:t>
      </w:r>
      <w:r w:rsidRPr="004B1242">
        <w:ruby>
          <w:rubyPr>
            <w:rubyAlign w:val="distributeSpace"/>
            <w:hps w:val="12"/>
            <w:hpsRaise w:val="22"/>
            <w:hpsBaseText w:val="24"/>
            <w:lid w:val="ja-JP"/>
          </w:rubyPr>
          <w:rt>
            <w:r w:rsidR="003A3015" w:rsidRPr="004B1242">
              <w:rPr>
                <w:rFonts w:hint="eastAsia"/>
                <w:sz w:val="12"/>
              </w:rPr>
              <w:t>しょう</w:t>
            </w:r>
          </w:rt>
          <w:rubyBase>
            <w:r w:rsidR="003A3015" w:rsidRPr="004B1242">
              <w:rPr>
                <w:rFonts w:hint="eastAsia"/>
              </w:rPr>
              <w:t>梢</w:t>
            </w:r>
          </w:rubyBase>
        </w:ruby>
      </w:r>
      <w:r w:rsidRPr="004B1242">
        <w:rPr>
          <w:rFonts w:hint="eastAsia"/>
        </w:rPr>
        <w:t>血管疾患、肺血栓塞栓症、肺高血圧症、心筋症、先天性心・脳血管疾患、遺伝性疾患など、多くの疾患が含まれて</w:t>
      </w:r>
      <w:r w:rsidR="006736E5" w:rsidRPr="004B1242">
        <w:rPr>
          <w:rFonts w:hint="eastAsia"/>
        </w:rPr>
        <w:t>い</w:t>
      </w:r>
      <w:r w:rsidRPr="004B1242">
        <w:rPr>
          <w:rFonts w:hint="eastAsia"/>
        </w:rPr>
        <w:t>ます。</w:t>
      </w:r>
    </w:p>
    <w:p w14:paraId="5E0FAC36" w14:textId="647380A6" w:rsidR="006B2631" w:rsidRPr="004B1242" w:rsidRDefault="00AF040A" w:rsidP="002D415F">
      <w:pPr>
        <w:pStyle w:val="af0"/>
        <w:numPr>
          <w:ilvl w:val="0"/>
          <w:numId w:val="2"/>
        </w:numPr>
        <w:tabs>
          <w:tab w:val="left" w:pos="480"/>
        </w:tabs>
        <w:ind w:leftChars="0" w:left="240" w:hangingChars="100" w:hanging="240"/>
      </w:pPr>
      <w:r w:rsidRPr="004B1242">
        <w:rPr>
          <w:rFonts w:hint="eastAsia"/>
        </w:rPr>
        <w:t>循環器病対策を総合的かつ計画的に推進するため、健康寿命の延伸等を図るための脳卒中、心臓病その他の循環器病に</w:t>
      </w:r>
      <w:r w:rsidR="005A16AB" w:rsidRPr="004B1242">
        <w:rPr>
          <w:rFonts w:hint="eastAsia"/>
        </w:rPr>
        <w:t>係る</w:t>
      </w:r>
      <w:r w:rsidRPr="004B1242">
        <w:rPr>
          <w:rFonts w:hint="eastAsia"/>
        </w:rPr>
        <w:t>対策に関する基本法（</w:t>
      </w:r>
      <w:r w:rsidR="00B9425F" w:rsidRPr="004B1242">
        <w:rPr>
          <w:rFonts w:hint="eastAsia"/>
        </w:rPr>
        <w:t>平成</w:t>
      </w:r>
      <w:r w:rsidR="00E94463">
        <w:rPr>
          <w:rFonts w:hint="eastAsia"/>
        </w:rPr>
        <w:t>３０</w:t>
      </w:r>
      <w:r w:rsidR="00B9425F" w:rsidRPr="004B1242">
        <w:rPr>
          <w:rFonts w:hint="eastAsia"/>
        </w:rPr>
        <w:t>年法律第</w:t>
      </w:r>
      <w:r w:rsidR="00E94463">
        <w:rPr>
          <w:rFonts w:hint="eastAsia"/>
        </w:rPr>
        <w:t>１０５</w:t>
      </w:r>
      <w:r w:rsidR="00B9425F" w:rsidRPr="004B1242">
        <w:rPr>
          <w:rFonts w:hint="eastAsia"/>
        </w:rPr>
        <w:t>号。</w:t>
      </w:r>
      <w:r w:rsidRPr="004B1242">
        <w:rPr>
          <w:rFonts w:hint="eastAsia"/>
        </w:rPr>
        <w:t>以下「基本法」という。）が令和元</w:t>
      </w:r>
      <w:r w:rsidR="005A16AB" w:rsidRPr="004B1242">
        <w:rPr>
          <w:rFonts w:hint="eastAsia"/>
        </w:rPr>
        <w:t>年</w:t>
      </w:r>
      <w:r w:rsidR="00E94463">
        <w:rPr>
          <w:rFonts w:hint="eastAsia"/>
        </w:rPr>
        <w:t>１２</w:t>
      </w:r>
      <w:r w:rsidRPr="004B1242">
        <w:rPr>
          <w:rFonts w:hint="eastAsia"/>
        </w:rPr>
        <w:t>月</w:t>
      </w:r>
      <w:r w:rsidR="004934C1">
        <w:rPr>
          <w:rFonts w:hint="eastAsia"/>
        </w:rPr>
        <w:t>１</w:t>
      </w:r>
      <w:r w:rsidRPr="004B1242">
        <w:rPr>
          <w:rFonts w:hint="eastAsia"/>
        </w:rPr>
        <w:t>日に施行されました。</w:t>
      </w:r>
    </w:p>
    <w:p w14:paraId="1A4E6DE9" w14:textId="3863B458" w:rsidR="00AF040A" w:rsidRPr="008742FE" w:rsidRDefault="005A16AB" w:rsidP="006B4039">
      <w:pPr>
        <w:pStyle w:val="af0"/>
        <w:numPr>
          <w:ilvl w:val="0"/>
          <w:numId w:val="2"/>
        </w:numPr>
        <w:tabs>
          <w:tab w:val="left" w:pos="480"/>
        </w:tabs>
        <w:ind w:leftChars="0" w:left="240" w:hangingChars="100" w:hanging="240"/>
      </w:pPr>
      <w:r w:rsidRPr="004B1242">
        <w:rPr>
          <w:rFonts w:hint="eastAsia"/>
        </w:rPr>
        <w:t>国は令和</w:t>
      </w:r>
      <w:r w:rsidR="005E3D05">
        <w:rPr>
          <w:rFonts w:hint="eastAsia"/>
        </w:rPr>
        <w:t>２</w:t>
      </w:r>
      <w:r w:rsidRPr="004B1242">
        <w:rPr>
          <w:rFonts w:hint="eastAsia"/>
        </w:rPr>
        <w:t>年</w:t>
      </w:r>
      <w:r w:rsidR="00E94463">
        <w:rPr>
          <w:rFonts w:hint="eastAsia"/>
        </w:rPr>
        <w:t>１０</w:t>
      </w:r>
      <w:r w:rsidRPr="004B1242">
        <w:rPr>
          <w:rFonts w:hint="eastAsia"/>
        </w:rPr>
        <w:t>月</w:t>
      </w:r>
      <w:r w:rsidR="00E94463">
        <w:rPr>
          <w:rFonts w:hint="eastAsia"/>
        </w:rPr>
        <w:t>２７</w:t>
      </w:r>
      <w:r w:rsidRPr="004B1242">
        <w:rPr>
          <w:rFonts w:hint="eastAsia"/>
        </w:rPr>
        <w:t>日、基本法第</w:t>
      </w:r>
      <w:r w:rsidR="005E3D05">
        <w:rPr>
          <w:rFonts w:hint="eastAsia"/>
        </w:rPr>
        <w:t>９</w:t>
      </w:r>
      <w:r w:rsidRPr="004B1242">
        <w:rPr>
          <w:rFonts w:hint="eastAsia"/>
        </w:rPr>
        <w:t>条第</w:t>
      </w:r>
      <w:r w:rsidR="005E3D05">
        <w:rPr>
          <w:rFonts w:hint="eastAsia"/>
        </w:rPr>
        <w:t>１</w:t>
      </w:r>
      <w:r w:rsidRPr="004B1242">
        <w:rPr>
          <w:rFonts w:hint="eastAsia"/>
        </w:rPr>
        <w:t>項</w:t>
      </w:r>
      <w:r w:rsidR="00DD4A34" w:rsidRPr="004B1242">
        <w:rPr>
          <w:rFonts w:hint="eastAsia"/>
        </w:rPr>
        <w:t>の規定</w:t>
      </w:r>
      <w:r w:rsidRPr="004B1242">
        <w:rPr>
          <w:rFonts w:hint="eastAsia"/>
        </w:rPr>
        <w:t>に基づき、令和</w:t>
      </w:r>
      <w:r w:rsidR="004C0DD0">
        <w:rPr>
          <w:rFonts w:hint="eastAsia"/>
        </w:rPr>
        <w:t>２</w:t>
      </w:r>
      <w:r w:rsidRPr="004B1242">
        <w:rPr>
          <w:rFonts w:hint="eastAsia"/>
        </w:rPr>
        <w:t>年度から令和</w:t>
      </w:r>
      <w:r w:rsidR="004C0DD0">
        <w:rPr>
          <w:rFonts w:hint="eastAsia"/>
        </w:rPr>
        <w:t>４</w:t>
      </w:r>
      <w:r w:rsidRPr="004B1242">
        <w:rPr>
          <w:rFonts w:hint="eastAsia"/>
        </w:rPr>
        <w:t>年度までの約</w:t>
      </w:r>
      <w:r w:rsidR="004C0DD0">
        <w:rPr>
          <w:rFonts w:hint="eastAsia"/>
        </w:rPr>
        <w:t>３</w:t>
      </w:r>
      <w:r w:rsidR="007D3689" w:rsidRPr="004B1242">
        <w:rPr>
          <w:rFonts w:hint="eastAsia"/>
        </w:rPr>
        <w:t>年間を計画期間として、</w:t>
      </w:r>
      <w:r w:rsidRPr="004B1242">
        <w:rPr>
          <w:rFonts w:hint="eastAsia"/>
        </w:rPr>
        <w:t>「循環器病対策推進基本計画」</w:t>
      </w:r>
      <w:r w:rsidR="0099537C" w:rsidRPr="004B1242">
        <w:rPr>
          <w:rFonts w:hint="eastAsia"/>
        </w:rPr>
        <w:t>（以下「国計画」とい</w:t>
      </w:r>
      <w:r w:rsidR="000E55D7" w:rsidRPr="004B1242">
        <w:rPr>
          <w:rFonts w:hint="eastAsia"/>
        </w:rPr>
        <w:t>う</w:t>
      </w:r>
      <w:r w:rsidR="0099537C" w:rsidRPr="004B1242">
        <w:rPr>
          <w:rFonts w:hint="eastAsia"/>
        </w:rPr>
        <w:t>。）</w:t>
      </w:r>
      <w:r w:rsidRPr="004B1242">
        <w:rPr>
          <w:rFonts w:hint="eastAsia"/>
        </w:rPr>
        <w:t>を策定し、「循環器病の予防や正しい知識の普及啓発」、「保健、医療及び福祉に係るサービスの提供体制の充実」、「循環器病の研究推進」等の幅広い循環器病対策に総合的に取り組むことにより、健康寿命の延伸及び循環器病の年齢調整死亡率の減少をめざすこととしました。</w:t>
      </w:r>
      <w:r w:rsidR="005E5F6F" w:rsidRPr="004B1242">
        <w:rPr>
          <w:rFonts w:hint="eastAsia"/>
        </w:rPr>
        <w:t>さらに、社会情勢等の変化を</w:t>
      </w:r>
      <w:r w:rsidR="006B4039" w:rsidRPr="004B1242">
        <w:rPr>
          <w:rFonts w:hint="eastAsia"/>
        </w:rPr>
        <w:t>踏まえ</w:t>
      </w:r>
      <w:r w:rsidR="005E5F6F" w:rsidRPr="004B1242">
        <w:rPr>
          <w:rFonts w:hint="eastAsia"/>
        </w:rPr>
        <w:t>、</w:t>
      </w:r>
      <w:r w:rsidR="006B4039" w:rsidRPr="004B1242">
        <w:rPr>
          <w:rFonts w:hint="eastAsia"/>
        </w:rPr>
        <w:t>新興感染症の発生・まん延時</w:t>
      </w:r>
      <w:r w:rsidR="004B4B5F" w:rsidRPr="008742FE">
        <w:rPr>
          <w:rFonts w:hint="eastAsia"/>
        </w:rPr>
        <w:t>や災害時等</w:t>
      </w:r>
      <w:r w:rsidR="006B4039" w:rsidRPr="008742FE">
        <w:rPr>
          <w:rFonts w:hint="eastAsia"/>
        </w:rPr>
        <w:t>の有事を見据えた対策や、他の疾患等に係る対策（「第４期がん対策推進基本計画」、「成育医療等の提供に関する施策の総合的な推進に関する基本的な方針」、「腎疾患対策検討会報告書」）と連携を進めることを新たに追加し、</w:t>
      </w:r>
      <w:r w:rsidR="005801A2" w:rsidRPr="008742FE">
        <w:rPr>
          <w:rFonts w:hint="eastAsia"/>
        </w:rPr>
        <w:t>令和</w:t>
      </w:r>
      <w:r w:rsidR="006026CF" w:rsidRPr="008742FE">
        <w:rPr>
          <w:rFonts w:hint="eastAsia"/>
        </w:rPr>
        <w:t>５</w:t>
      </w:r>
      <w:r w:rsidR="005801A2" w:rsidRPr="008742FE">
        <w:rPr>
          <w:rFonts w:hint="eastAsia"/>
        </w:rPr>
        <w:t>年度から令和</w:t>
      </w:r>
      <w:r w:rsidR="00E94463" w:rsidRPr="008742FE">
        <w:rPr>
          <w:rFonts w:hint="eastAsia"/>
        </w:rPr>
        <w:t>１０</w:t>
      </w:r>
      <w:r w:rsidR="006B4039" w:rsidRPr="008742FE">
        <w:rPr>
          <w:rFonts w:hint="eastAsia"/>
        </w:rPr>
        <w:t>年度までの６年間を</w:t>
      </w:r>
      <w:r w:rsidR="004B4B5F" w:rsidRPr="008742FE">
        <w:rPr>
          <w:rFonts w:hint="eastAsia"/>
        </w:rPr>
        <w:t>計画期間として</w:t>
      </w:r>
      <w:r w:rsidR="006B4039" w:rsidRPr="008742FE">
        <w:rPr>
          <w:rFonts w:hint="eastAsia"/>
        </w:rPr>
        <w:t>第２期計画</w:t>
      </w:r>
      <w:r w:rsidR="004B4B5F" w:rsidRPr="008742FE">
        <w:rPr>
          <w:rFonts w:hint="eastAsia"/>
        </w:rPr>
        <w:t>を</w:t>
      </w:r>
      <w:r w:rsidR="006B4039" w:rsidRPr="008742FE">
        <w:rPr>
          <w:rFonts w:hint="eastAsia"/>
        </w:rPr>
        <w:t>策定しました。</w:t>
      </w:r>
    </w:p>
    <w:p w14:paraId="4DDB3266" w14:textId="1AD97887" w:rsidR="005A16AB" w:rsidRPr="004B1242" w:rsidRDefault="005A3E7F" w:rsidP="002429A9">
      <w:pPr>
        <w:pStyle w:val="af0"/>
        <w:numPr>
          <w:ilvl w:val="0"/>
          <w:numId w:val="2"/>
        </w:numPr>
        <w:tabs>
          <w:tab w:val="left" w:pos="480"/>
        </w:tabs>
        <w:ind w:leftChars="0" w:left="284"/>
      </w:pPr>
      <w:r w:rsidRPr="008742FE">
        <w:rPr>
          <w:rFonts w:hint="eastAsia"/>
        </w:rPr>
        <w:t>大阪</w:t>
      </w:r>
      <w:r w:rsidR="005A16AB" w:rsidRPr="008742FE">
        <w:rPr>
          <w:rFonts w:hint="eastAsia"/>
        </w:rPr>
        <w:t>府では、</w:t>
      </w:r>
      <w:r w:rsidR="004B4B5F" w:rsidRPr="008742FE">
        <w:rPr>
          <w:rFonts w:hint="eastAsia"/>
        </w:rPr>
        <w:t>この</w:t>
      </w:r>
      <w:r w:rsidR="005A16AB" w:rsidRPr="008742FE">
        <w:rPr>
          <w:rFonts w:hint="eastAsia"/>
        </w:rPr>
        <w:t>国計画を基本</w:t>
      </w:r>
      <w:r w:rsidR="0066271D" w:rsidRPr="008742FE">
        <w:rPr>
          <w:rFonts w:hint="eastAsia"/>
        </w:rPr>
        <w:t>に</w:t>
      </w:r>
      <w:r w:rsidR="005A16AB" w:rsidRPr="008742FE">
        <w:rPr>
          <w:rFonts w:hint="eastAsia"/>
        </w:rPr>
        <w:t>、</w:t>
      </w:r>
      <w:r w:rsidR="0066271D" w:rsidRPr="008742FE">
        <w:rPr>
          <w:rFonts w:hint="eastAsia"/>
        </w:rPr>
        <w:t>令和４年度から令和５年度までの２年間を計画期間として、</w:t>
      </w:r>
      <w:r w:rsidR="005A16AB" w:rsidRPr="008742FE">
        <w:rPr>
          <w:rFonts w:hint="eastAsia"/>
        </w:rPr>
        <w:t>本府の循環器病に係る実情を踏まえ、地域の特性に応じた「大阪府循環器病対策推進計画」を策定し、</w:t>
      </w:r>
      <w:r w:rsidR="004B4B5F" w:rsidRPr="008742FE">
        <w:rPr>
          <w:rFonts w:hint="eastAsia"/>
        </w:rPr>
        <w:t>「循環器病の発症予防</w:t>
      </w:r>
      <w:r w:rsidR="0066271D" w:rsidRPr="008742FE">
        <w:rPr>
          <w:rFonts w:hint="eastAsia"/>
        </w:rPr>
        <w:t>及び</w:t>
      </w:r>
      <w:r w:rsidR="004B4B5F" w:rsidRPr="008742FE">
        <w:rPr>
          <w:rFonts w:hint="eastAsia"/>
        </w:rPr>
        <w:t>重症化</w:t>
      </w:r>
      <w:r w:rsidR="0066271D" w:rsidRPr="008742FE">
        <w:rPr>
          <w:rFonts w:hint="eastAsia"/>
        </w:rPr>
        <w:t>防止</w:t>
      </w:r>
      <w:r w:rsidR="004B4B5F" w:rsidRPr="008742FE">
        <w:rPr>
          <w:rFonts w:hint="eastAsia"/>
        </w:rPr>
        <w:t>の推進」、「循環器病患者に対する医療、福祉サービスの継続的かつ総合的な実施」を基本的な方向性として設定</w:t>
      </w:r>
      <w:r w:rsidR="00A3158E" w:rsidRPr="008742FE">
        <w:rPr>
          <w:rFonts w:hint="eastAsia"/>
        </w:rPr>
        <w:t>し</w:t>
      </w:r>
      <w:r w:rsidR="004B4B5F" w:rsidRPr="008742FE">
        <w:rPr>
          <w:rFonts w:hint="eastAsia"/>
        </w:rPr>
        <w:t>、健康寿命の延伸及び循環器病の年齢調整死亡率の減少をめざすことと</w:t>
      </w:r>
      <w:r w:rsidR="0066271D" w:rsidRPr="008742FE">
        <w:rPr>
          <w:rFonts w:hint="eastAsia"/>
        </w:rPr>
        <w:t>しました。</w:t>
      </w:r>
      <w:r w:rsidR="004B4B5F" w:rsidRPr="008742FE">
        <w:rPr>
          <w:rFonts w:hint="eastAsia"/>
        </w:rPr>
        <w:t>このたび、</w:t>
      </w:r>
      <w:r w:rsidR="00A3158E" w:rsidRPr="008742FE">
        <w:rPr>
          <w:rFonts w:hint="eastAsia"/>
        </w:rPr>
        <w:t>国計画の改訂等を踏まえ、</w:t>
      </w:r>
      <w:r w:rsidR="002429A9" w:rsidRPr="008742FE">
        <w:rPr>
          <w:rFonts w:hint="eastAsia"/>
        </w:rPr>
        <w:t>令和</w:t>
      </w:r>
      <w:r w:rsidR="00832470" w:rsidRPr="008742FE">
        <w:rPr>
          <w:rFonts w:hint="eastAsia"/>
        </w:rPr>
        <w:t>６</w:t>
      </w:r>
      <w:r w:rsidR="002429A9" w:rsidRPr="008742FE">
        <w:rPr>
          <w:rFonts w:hint="eastAsia"/>
        </w:rPr>
        <w:t>年度から令和</w:t>
      </w:r>
      <w:r w:rsidR="00E94463" w:rsidRPr="008742FE">
        <w:rPr>
          <w:rFonts w:hint="eastAsia"/>
        </w:rPr>
        <w:t>１１</w:t>
      </w:r>
      <w:r w:rsidR="002429A9" w:rsidRPr="008742FE">
        <w:rPr>
          <w:rFonts w:hint="eastAsia"/>
        </w:rPr>
        <w:t>年度までの６年間を</w:t>
      </w:r>
      <w:r w:rsidR="0066271D" w:rsidRPr="008742FE">
        <w:rPr>
          <w:rFonts w:hint="eastAsia"/>
        </w:rPr>
        <w:t>計画期間</w:t>
      </w:r>
      <w:r w:rsidR="002429A9" w:rsidRPr="008742FE">
        <w:rPr>
          <w:rFonts w:hint="eastAsia"/>
        </w:rPr>
        <w:t>とし</w:t>
      </w:r>
      <w:r w:rsidR="00A3158E" w:rsidRPr="008742FE">
        <w:rPr>
          <w:rFonts w:hint="eastAsia"/>
        </w:rPr>
        <w:t>た第２期計画を策定し、</w:t>
      </w:r>
      <w:r w:rsidR="002429A9" w:rsidRPr="004B1242">
        <w:rPr>
          <w:rFonts w:hint="eastAsia"/>
        </w:rPr>
        <w:t>引き続き、</w:t>
      </w:r>
      <w:r w:rsidR="005A16AB" w:rsidRPr="004B1242">
        <w:rPr>
          <w:rFonts w:hint="eastAsia"/>
        </w:rPr>
        <w:t>循環器病対策の一層の推進を図ることとします。</w:t>
      </w:r>
    </w:p>
    <w:p w14:paraId="6D295A14" w14:textId="014787F0" w:rsidR="006B2631" w:rsidRDefault="006B2631" w:rsidP="00AF040A"/>
    <w:p w14:paraId="3036B271" w14:textId="3D6871FE" w:rsidR="003A74A4" w:rsidRDefault="003A74A4" w:rsidP="00AF040A"/>
    <w:p w14:paraId="6AE9F38D" w14:textId="2C315B50" w:rsidR="003A74A4" w:rsidRDefault="003A74A4" w:rsidP="00AF040A"/>
    <w:p w14:paraId="6671A81A" w14:textId="77777777" w:rsidR="006B2631" w:rsidRPr="004B1242" w:rsidRDefault="006B2631" w:rsidP="006B2631">
      <w:pPr>
        <w:pStyle w:val="a5"/>
        <w:rPr>
          <w:color w:val="auto"/>
        </w:rPr>
      </w:pPr>
      <w:r w:rsidRPr="004B1242">
        <w:rPr>
          <w:rFonts w:hint="eastAsia"/>
          <w:color w:val="auto"/>
        </w:rPr>
        <w:t>第2節　計画の位置</w:t>
      </w:r>
      <w:r w:rsidR="00DD4A34" w:rsidRPr="004B1242">
        <w:rPr>
          <w:rFonts w:hint="eastAsia"/>
          <w:color w:val="auto"/>
        </w:rPr>
        <w:t>付け</w:t>
      </w:r>
    </w:p>
    <w:p w14:paraId="314ACA95" w14:textId="2DDF06A4" w:rsidR="00DD4A34" w:rsidRPr="004B1242" w:rsidRDefault="006B2631" w:rsidP="00180ABA">
      <w:pPr>
        <w:pStyle w:val="af0"/>
        <w:numPr>
          <w:ilvl w:val="0"/>
          <w:numId w:val="2"/>
        </w:numPr>
        <w:tabs>
          <w:tab w:val="left" w:pos="480"/>
        </w:tabs>
        <w:ind w:leftChars="0" w:left="240" w:hangingChars="100" w:hanging="240"/>
      </w:pPr>
      <w:r w:rsidRPr="004B1242">
        <w:rPr>
          <w:rFonts w:hint="eastAsia"/>
        </w:rPr>
        <w:t>この計画は、基本法第</w:t>
      </w:r>
      <w:r w:rsidR="00E94463">
        <w:rPr>
          <w:rFonts w:hint="eastAsia"/>
        </w:rPr>
        <w:t>１１</w:t>
      </w:r>
      <w:r w:rsidRPr="004B1242">
        <w:rPr>
          <w:rFonts w:hint="eastAsia"/>
        </w:rPr>
        <w:t>条第</w:t>
      </w:r>
      <w:r w:rsidR="004F20E8">
        <w:rPr>
          <w:rFonts w:hint="eastAsia"/>
        </w:rPr>
        <w:t>１</w:t>
      </w:r>
      <w:r w:rsidRPr="004B1242">
        <w:rPr>
          <w:rFonts w:hint="eastAsia"/>
        </w:rPr>
        <w:t>項の規定に基づく都道府県計画として位置</w:t>
      </w:r>
      <w:r w:rsidR="00DD4A34" w:rsidRPr="004B1242">
        <w:rPr>
          <w:rFonts w:hint="eastAsia"/>
        </w:rPr>
        <w:t>付け</w:t>
      </w:r>
      <w:r w:rsidRPr="004B1242">
        <w:rPr>
          <w:rFonts w:hint="eastAsia"/>
        </w:rPr>
        <w:t>、</w:t>
      </w:r>
      <w:r w:rsidR="006E2CB0" w:rsidRPr="002324B6">
        <w:rPr>
          <w:rFonts w:hint="eastAsia"/>
        </w:rPr>
        <w:t>国</w:t>
      </w:r>
      <w:r w:rsidRPr="002324B6">
        <w:rPr>
          <w:rFonts w:hint="eastAsia"/>
        </w:rPr>
        <w:t>計画</w:t>
      </w:r>
      <w:r w:rsidRPr="004B1242">
        <w:rPr>
          <w:rFonts w:hint="eastAsia"/>
        </w:rPr>
        <w:t>を基本とし</w:t>
      </w:r>
      <w:r w:rsidR="003C419E" w:rsidRPr="004B1242">
        <w:rPr>
          <w:rFonts w:hint="eastAsia"/>
        </w:rPr>
        <w:t>て策定して</w:t>
      </w:r>
      <w:r w:rsidR="006736E5" w:rsidRPr="004B1242">
        <w:rPr>
          <w:rFonts w:hint="eastAsia"/>
        </w:rPr>
        <w:t>い</w:t>
      </w:r>
      <w:r w:rsidR="003C419E" w:rsidRPr="004B1242">
        <w:rPr>
          <w:rFonts w:hint="eastAsia"/>
        </w:rPr>
        <w:t>ます。</w:t>
      </w:r>
    </w:p>
    <w:p w14:paraId="1D4A8781" w14:textId="6E9B3193" w:rsidR="006B2631" w:rsidRDefault="003C419E" w:rsidP="00FE0241">
      <w:pPr>
        <w:pStyle w:val="af0"/>
        <w:numPr>
          <w:ilvl w:val="0"/>
          <w:numId w:val="2"/>
        </w:numPr>
        <w:tabs>
          <w:tab w:val="left" w:pos="480"/>
        </w:tabs>
        <w:ind w:leftChars="0" w:left="284"/>
      </w:pPr>
      <w:r w:rsidRPr="004B1242">
        <w:rPr>
          <w:rFonts w:hint="eastAsia"/>
        </w:rPr>
        <w:t>また、庁内関係部局と連携して、「</w:t>
      </w:r>
      <w:r w:rsidR="008753E3" w:rsidRPr="004B1242">
        <w:rPr>
          <w:rFonts w:hint="eastAsia"/>
        </w:rPr>
        <w:t>第</w:t>
      </w:r>
      <w:r w:rsidR="0091215B">
        <w:rPr>
          <w:rFonts w:hint="eastAsia"/>
        </w:rPr>
        <w:t>８</w:t>
      </w:r>
      <w:r w:rsidR="008753E3" w:rsidRPr="004B1242">
        <w:rPr>
          <w:rFonts w:hint="eastAsia"/>
        </w:rPr>
        <w:t>次</w:t>
      </w:r>
      <w:r w:rsidRPr="004B1242">
        <w:rPr>
          <w:rFonts w:hint="eastAsia"/>
        </w:rPr>
        <w:t>大阪府医療計画」、「</w:t>
      </w:r>
      <w:r w:rsidR="008753E3" w:rsidRPr="004B1242">
        <w:rPr>
          <w:rFonts w:hint="eastAsia"/>
        </w:rPr>
        <w:t>第</w:t>
      </w:r>
      <w:r w:rsidR="0091215B">
        <w:rPr>
          <w:rFonts w:hint="eastAsia"/>
        </w:rPr>
        <w:t>４</w:t>
      </w:r>
      <w:r w:rsidR="008753E3" w:rsidRPr="004B1242">
        <w:rPr>
          <w:rFonts w:hint="eastAsia"/>
        </w:rPr>
        <w:t>次</w:t>
      </w:r>
      <w:r w:rsidRPr="004B1242">
        <w:rPr>
          <w:rFonts w:hint="eastAsia"/>
        </w:rPr>
        <w:t>大阪府健康増進計画」、</w:t>
      </w:r>
      <w:r w:rsidR="00FE0241" w:rsidRPr="004B1242">
        <w:rPr>
          <w:rFonts w:hint="eastAsia"/>
        </w:rPr>
        <w:t>「</w:t>
      </w:r>
      <w:r w:rsidR="00590E70">
        <w:rPr>
          <w:rFonts w:hint="eastAsia"/>
        </w:rPr>
        <w:t>第４期</w:t>
      </w:r>
      <w:r w:rsidR="00FE0241" w:rsidRPr="004B1242">
        <w:rPr>
          <w:rFonts w:hint="eastAsia"/>
        </w:rPr>
        <w:t>大阪府がん対策推進計画」、</w:t>
      </w:r>
      <w:r w:rsidRPr="004B1242">
        <w:rPr>
          <w:rFonts w:hint="eastAsia"/>
        </w:rPr>
        <w:t>「大阪府高齢者計画202</w:t>
      </w:r>
      <w:r w:rsidR="00132AE1" w:rsidRPr="004B1242">
        <w:t>4</w:t>
      </w:r>
      <w:r w:rsidRPr="004B1242">
        <w:rPr>
          <w:rFonts w:hint="eastAsia"/>
        </w:rPr>
        <w:t>」、「</w:t>
      </w:r>
      <w:r w:rsidR="008753E3" w:rsidRPr="004B1242">
        <w:rPr>
          <w:rFonts w:hint="eastAsia"/>
        </w:rPr>
        <w:t>第</w:t>
      </w:r>
      <w:r w:rsidR="0091215B">
        <w:rPr>
          <w:rFonts w:hint="eastAsia"/>
        </w:rPr>
        <w:t>５</w:t>
      </w:r>
      <w:r w:rsidR="008753E3" w:rsidRPr="004B1242">
        <w:rPr>
          <w:rFonts w:hint="eastAsia"/>
        </w:rPr>
        <w:t>次</w:t>
      </w:r>
      <w:r w:rsidRPr="004B1242">
        <w:rPr>
          <w:rFonts w:hint="eastAsia"/>
        </w:rPr>
        <w:t>大阪府障がい者計画」</w:t>
      </w:r>
      <w:r w:rsidR="00220690" w:rsidRPr="004B1242">
        <w:rPr>
          <w:rFonts w:hint="eastAsia"/>
        </w:rPr>
        <w:t>、</w:t>
      </w:r>
      <w:r w:rsidR="00220690" w:rsidRPr="004B1242">
        <w:rPr>
          <w:rFonts w:hint="eastAsia"/>
          <w:kern w:val="0"/>
        </w:rPr>
        <w:t>「第</w:t>
      </w:r>
      <w:r w:rsidR="0091215B">
        <w:rPr>
          <w:rFonts w:hint="eastAsia"/>
          <w:kern w:val="0"/>
        </w:rPr>
        <w:t>５</w:t>
      </w:r>
      <w:r w:rsidR="00220690" w:rsidRPr="004B1242">
        <w:rPr>
          <w:rFonts w:hint="eastAsia"/>
          <w:kern w:val="0"/>
        </w:rPr>
        <w:t>期大阪府地域福祉支援計画」</w:t>
      </w:r>
      <w:r w:rsidRPr="004B1242">
        <w:rPr>
          <w:rFonts w:hint="eastAsia"/>
        </w:rPr>
        <w:t>、「傷病者の搬送及び受入れの実施基準」などの関連施策との整合性を図りつつ、本府の循環器病対策の基本的な方向性を定めるものです。</w:t>
      </w:r>
    </w:p>
    <w:p w14:paraId="47077340" w14:textId="77777777" w:rsidR="007B39DE" w:rsidRPr="004B1242" w:rsidRDefault="007B39DE" w:rsidP="007B39DE">
      <w:pPr>
        <w:pStyle w:val="af0"/>
        <w:tabs>
          <w:tab w:val="left" w:pos="480"/>
        </w:tabs>
        <w:ind w:leftChars="0" w:left="284"/>
      </w:pPr>
    </w:p>
    <w:p w14:paraId="4F3D1D61" w14:textId="77777777" w:rsidR="003C419E" w:rsidRPr="004B1242" w:rsidRDefault="003C419E" w:rsidP="003C419E">
      <w:pPr>
        <w:pStyle w:val="a5"/>
        <w:rPr>
          <w:color w:val="auto"/>
        </w:rPr>
      </w:pPr>
      <w:r w:rsidRPr="004B1242">
        <w:rPr>
          <w:rFonts w:hint="eastAsia"/>
          <w:color w:val="auto"/>
        </w:rPr>
        <w:t>第3節　計画期間</w:t>
      </w:r>
    </w:p>
    <w:p w14:paraId="769CF0F2" w14:textId="3EE286BC" w:rsidR="00186545" w:rsidRPr="004B1242" w:rsidRDefault="003C419E" w:rsidP="0069683E">
      <w:pPr>
        <w:pStyle w:val="af0"/>
        <w:numPr>
          <w:ilvl w:val="0"/>
          <w:numId w:val="2"/>
        </w:numPr>
        <w:tabs>
          <w:tab w:val="left" w:pos="480"/>
        </w:tabs>
        <w:ind w:leftChars="0" w:left="240" w:hangingChars="100" w:hanging="240"/>
      </w:pPr>
      <w:r w:rsidRPr="004B1242">
        <w:rPr>
          <w:rFonts w:hint="eastAsia"/>
        </w:rPr>
        <w:t>基本法において調和を図るべきと規定されている「</w:t>
      </w:r>
      <w:r w:rsidR="00355312" w:rsidRPr="004B1242">
        <w:rPr>
          <w:rFonts w:hint="eastAsia"/>
        </w:rPr>
        <w:t>第</w:t>
      </w:r>
      <w:r w:rsidR="00AB02EA">
        <w:rPr>
          <w:rFonts w:hint="eastAsia"/>
        </w:rPr>
        <w:t>８</w:t>
      </w:r>
      <w:r w:rsidR="00355312" w:rsidRPr="004B1242">
        <w:rPr>
          <w:rFonts w:hint="eastAsia"/>
        </w:rPr>
        <w:t>次</w:t>
      </w:r>
      <w:r w:rsidRPr="004B1242">
        <w:rPr>
          <w:rFonts w:hint="eastAsia"/>
        </w:rPr>
        <w:t>大阪府医療計画」</w:t>
      </w:r>
      <w:r w:rsidR="00DA6C33" w:rsidRPr="004B1242">
        <w:rPr>
          <w:rFonts w:hint="eastAsia"/>
        </w:rPr>
        <w:t>など</w:t>
      </w:r>
      <w:r w:rsidRPr="004B1242">
        <w:rPr>
          <w:rFonts w:hint="eastAsia"/>
        </w:rPr>
        <w:t>の期間満了が令和</w:t>
      </w:r>
      <w:r w:rsidR="00E94463">
        <w:rPr>
          <w:rFonts w:hint="eastAsia"/>
        </w:rPr>
        <w:t>１１</w:t>
      </w:r>
      <w:r w:rsidRPr="004B1242">
        <w:rPr>
          <w:rFonts w:hint="eastAsia"/>
        </w:rPr>
        <w:t>年度末であることから、本計画の計画期間は令和</w:t>
      </w:r>
      <w:r w:rsidR="0069683E" w:rsidRPr="004B1242">
        <w:rPr>
          <w:rFonts w:hint="eastAsia"/>
        </w:rPr>
        <w:t>６</w:t>
      </w:r>
      <w:r w:rsidRPr="004B1242">
        <w:rPr>
          <w:rFonts w:hint="eastAsia"/>
        </w:rPr>
        <w:t>年度から令和</w:t>
      </w:r>
      <w:r w:rsidR="00E94463">
        <w:rPr>
          <w:rFonts w:hint="eastAsia"/>
        </w:rPr>
        <w:t>１１</w:t>
      </w:r>
      <w:r w:rsidRPr="004B1242">
        <w:rPr>
          <w:rFonts w:hint="eastAsia"/>
        </w:rPr>
        <w:t>年度までの</w:t>
      </w:r>
      <w:r w:rsidR="0044540A">
        <w:rPr>
          <w:rFonts w:hint="eastAsia"/>
        </w:rPr>
        <w:t>６</w:t>
      </w:r>
      <w:r w:rsidRPr="004B1242">
        <w:rPr>
          <w:rFonts w:hint="eastAsia"/>
        </w:rPr>
        <w:t>年間とします。</w:t>
      </w:r>
    </w:p>
    <w:p w14:paraId="7DD46487" w14:textId="77777777" w:rsidR="006B2631" w:rsidRPr="004B1242" w:rsidRDefault="006B2631" w:rsidP="00186545">
      <w:pPr>
        <w:pStyle w:val="af0"/>
        <w:tabs>
          <w:tab w:val="left" w:pos="480"/>
        </w:tabs>
        <w:ind w:leftChars="0" w:left="240"/>
      </w:pPr>
    </w:p>
    <w:p w14:paraId="1A8CB51E" w14:textId="05AFA110" w:rsidR="00B97770" w:rsidRPr="00F22840" w:rsidRDefault="00B97770" w:rsidP="00F22840">
      <w:pPr>
        <w:pStyle w:val="a5"/>
        <w:rPr>
          <w:color w:val="auto"/>
        </w:rPr>
      </w:pPr>
      <w:r w:rsidRPr="004B1242">
        <w:rPr>
          <w:rFonts w:hint="eastAsia"/>
          <w:color w:val="auto"/>
        </w:rPr>
        <w:t xml:space="preserve">第4節　</w:t>
      </w:r>
      <w:r w:rsidR="00CC3873" w:rsidRPr="004B1242">
        <w:rPr>
          <w:rFonts w:hint="eastAsia"/>
          <w:color w:val="auto"/>
        </w:rPr>
        <w:t>「SDGs先進都市」をめざした取組の推進</w:t>
      </w:r>
    </w:p>
    <w:p w14:paraId="230D0FC6" w14:textId="1DC002C2" w:rsidR="00CC3873" w:rsidRPr="004B1242" w:rsidRDefault="00CC3873" w:rsidP="00CC3873">
      <w:pPr>
        <w:pStyle w:val="af0"/>
        <w:numPr>
          <w:ilvl w:val="0"/>
          <w:numId w:val="2"/>
        </w:numPr>
        <w:tabs>
          <w:tab w:val="left" w:pos="480"/>
        </w:tabs>
        <w:ind w:leftChars="0" w:left="240" w:hangingChars="100" w:hanging="240"/>
      </w:pPr>
      <w:r w:rsidRPr="004B1242">
        <w:rPr>
          <w:rFonts w:hint="eastAsia"/>
        </w:rPr>
        <w:t>大阪府では、</w:t>
      </w:r>
      <w:r w:rsidR="00E94463">
        <w:rPr>
          <w:rFonts w:hint="eastAsia"/>
        </w:rPr>
        <w:t>２０２５</w:t>
      </w:r>
      <w:r w:rsidRPr="004B1242">
        <w:rPr>
          <w:rFonts w:hint="eastAsia"/>
        </w:rPr>
        <w:t>年大阪・関西万博の開催都市として、世界の先頭に立ってSDGs</w:t>
      </w:r>
      <w:r w:rsidR="00A53AA6" w:rsidRPr="005D30B8">
        <w:rPr>
          <w:rFonts w:hint="eastAsia"/>
          <w:szCs w:val="24"/>
          <w:vertAlign w:val="superscript"/>
        </w:rPr>
        <w:t>（※１-1）</w:t>
      </w:r>
      <w:r w:rsidRPr="004B1242">
        <w:rPr>
          <w:rFonts w:hint="eastAsia"/>
        </w:rPr>
        <w:t>に貢献する「SDGs先進都市」をめざして取組を進めています。</w:t>
      </w:r>
    </w:p>
    <w:p w14:paraId="4722EA88" w14:textId="483764E9" w:rsidR="00E77DB9" w:rsidRPr="004B1242" w:rsidRDefault="00CC3873" w:rsidP="00CC3873">
      <w:pPr>
        <w:pStyle w:val="af0"/>
        <w:numPr>
          <w:ilvl w:val="0"/>
          <w:numId w:val="2"/>
        </w:numPr>
        <w:tabs>
          <w:tab w:val="left" w:pos="480"/>
        </w:tabs>
        <w:ind w:leftChars="0" w:left="240" w:hangingChars="100" w:hanging="240"/>
      </w:pPr>
      <w:r w:rsidRPr="004B1242">
        <w:rPr>
          <w:rFonts w:hint="eastAsia"/>
        </w:rPr>
        <w:t>本計画の取組は、</w:t>
      </w:r>
      <w:r w:rsidR="008742FE" w:rsidRPr="004B1242">
        <w:rPr>
          <w:rFonts w:hint="eastAsia"/>
        </w:rPr>
        <w:t>SDGs</w:t>
      </w:r>
      <w:r w:rsidR="00561513" w:rsidRPr="004B1242">
        <w:rPr>
          <w:rFonts w:hint="eastAsia"/>
        </w:rPr>
        <w:t>のうち</w:t>
      </w:r>
      <w:r w:rsidR="00E77DB9" w:rsidRPr="004B1242">
        <w:rPr>
          <w:rFonts w:hint="eastAsia"/>
        </w:rPr>
        <w:t>以下に掲げる目標と関連が深いことから、こうした観点も踏まえながら推進します。</w:t>
      </w:r>
    </w:p>
    <w:p w14:paraId="218C47D0" w14:textId="77777777" w:rsidR="00B97770" w:rsidRPr="004B1242" w:rsidRDefault="00BF4FF7" w:rsidP="00E77DB9">
      <w:pPr>
        <w:tabs>
          <w:tab w:val="left" w:pos="480"/>
        </w:tabs>
        <w:spacing w:line="240" w:lineRule="auto"/>
        <w:jc w:val="center"/>
      </w:pPr>
      <w:r w:rsidRPr="004B1242">
        <w:rPr>
          <w:noProof/>
        </w:rPr>
        <w:drawing>
          <wp:inline distT="0" distB="0" distL="0" distR="0" wp14:anchorId="5FF178EC" wp14:editId="4DB8D26C">
            <wp:extent cx="1260000" cy="1260000"/>
            <wp:effectExtent l="0" t="0" r="0" b="0"/>
            <wp:docPr id="2" name="図 2" descr="エス・ディー・ジーズ　目標3&#10;&#10;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3_ja-1-290x290.png"/>
                    <pic:cNvPicPr/>
                  </pic:nvPicPr>
                  <pic:blipFill>
                    <a:blip r:embed="rId8">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4B1242">
        <w:rPr>
          <w:rFonts w:hint="eastAsia"/>
        </w:rPr>
        <w:t xml:space="preserve"> 　</w:t>
      </w:r>
      <w:r w:rsidR="00A40135" w:rsidRPr="004B1242">
        <w:rPr>
          <w:noProof/>
        </w:rPr>
        <w:drawing>
          <wp:inline distT="0" distB="0" distL="0" distR="0" wp14:anchorId="466D4729" wp14:editId="694FC623">
            <wp:extent cx="1260000" cy="1260000"/>
            <wp:effectExtent l="0" t="0" r="0" b="0"/>
            <wp:docPr id="3" name="図 3" descr="エス・ディー・ジーズ　目標8&#10;&#10;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8_ja-1-150x150.png"/>
                    <pic:cNvPicPr/>
                  </pic:nvPicPr>
                  <pic:blipFill>
                    <a:blip r:embed="rId9">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Pr="004B1242">
        <w:rPr>
          <w:rFonts w:hint="eastAsia"/>
        </w:rPr>
        <w:t xml:space="preserve">　 </w:t>
      </w:r>
      <w:r w:rsidR="00654D41" w:rsidRPr="004B1242">
        <w:rPr>
          <w:rFonts w:hint="eastAsia"/>
          <w:noProof/>
        </w:rPr>
        <w:drawing>
          <wp:inline distT="0" distB="0" distL="0" distR="0" wp14:anchorId="3471092D" wp14:editId="6F79E2BB">
            <wp:extent cx="1257300" cy="1257300"/>
            <wp:effectExtent l="0" t="0" r="0" b="0"/>
            <wp:docPr id="5" name="図 5" descr="エス・ディー・ジーズ　目標10&#10;&#10;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10_ja_2-1-150x150.png"/>
                    <pic:cNvPicPr/>
                  </pic:nvPicPr>
                  <pic:blipFill>
                    <a:blip r:embed="rId10">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r w:rsidRPr="004B1242">
        <w:rPr>
          <w:rFonts w:hint="eastAsia"/>
        </w:rPr>
        <w:t xml:space="preserve">　 </w:t>
      </w:r>
      <w:r w:rsidR="00A40135" w:rsidRPr="004B1242">
        <w:rPr>
          <w:noProof/>
        </w:rPr>
        <w:drawing>
          <wp:inline distT="0" distB="0" distL="0" distR="0" wp14:anchorId="31FC028A" wp14:editId="2BFA4379">
            <wp:extent cx="1260000" cy="1260000"/>
            <wp:effectExtent l="0" t="0" r="0" b="0"/>
            <wp:docPr id="4" name="図 4" descr="エス・ディー・ジーズ　目標17&#10;&#10;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17_ja-1-150x150.png"/>
                    <pic:cNvPicPr/>
                  </pic:nvPicPr>
                  <pic:blipFill>
                    <a:blip r:embed="rId1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00A926BA" w:rsidRPr="004B1242">
        <w:rPr>
          <w:rFonts w:hint="eastAsia"/>
        </w:rPr>
        <w:t xml:space="preserve">　　</w:t>
      </w:r>
      <w:r w:rsidR="00110A41" w:rsidRPr="004B1242">
        <w:rPr>
          <w:rFonts w:hint="eastAsia"/>
        </w:rPr>
        <w:t xml:space="preserve">　</w:t>
      </w:r>
    </w:p>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9060"/>
      </w:tblGrid>
      <w:tr w:rsidR="00A53AA6" w:rsidRPr="000912BC" w14:paraId="0B5A391C" w14:textId="77777777" w:rsidTr="00D939DC">
        <w:tc>
          <w:tcPr>
            <w:tcW w:w="9060" w:type="dxa"/>
          </w:tcPr>
          <w:p w14:paraId="4F0DC0B0" w14:textId="29BC953D" w:rsidR="00A53AA6" w:rsidRDefault="00A53AA6" w:rsidP="00D939DC">
            <w:pPr>
              <w:snapToGrid w:val="0"/>
              <w:spacing w:line="240" w:lineRule="auto"/>
              <w:rPr>
                <w:sz w:val="21"/>
                <w:szCs w:val="20"/>
              </w:rPr>
            </w:pPr>
            <w:r w:rsidRPr="000912BC">
              <w:rPr>
                <w:rFonts w:hint="eastAsia"/>
                <w:sz w:val="21"/>
              </w:rPr>
              <w:t>（※</w:t>
            </w:r>
            <w:r>
              <w:rPr>
                <w:rFonts w:hint="eastAsia"/>
                <w:sz w:val="21"/>
              </w:rPr>
              <w:t>１</w:t>
            </w:r>
            <w:r w:rsidRPr="000912BC">
              <w:rPr>
                <w:rFonts w:hint="eastAsia"/>
                <w:sz w:val="21"/>
              </w:rPr>
              <w:t>-1）</w:t>
            </w:r>
            <w:r w:rsidR="005D30B8">
              <w:rPr>
                <w:rFonts w:hint="eastAsia"/>
                <w:sz w:val="21"/>
              </w:rPr>
              <w:t>持続可能</w:t>
            </w:r>
            <w:r w:rsidR="008742FE">
              <w:rPr>
                <w:rFonts w:hint="eastAsia"/>
                <w:sz w:val="21"/>
              </w:rPr>
              <w:t>な</w:t>
            </w:r>
            <w:r w:rsidR="005D30B8">
              <w:rPr>
                <w:rFonts w:hint="eastAsia"/>
                <w:sz w:val="21"/>
              </w:rPr>
              <w:t>開発目標</w:t>
            </w:r>
            <w:r w:rsidR="005D30B8" w:rsidRPr="005D30B8">
              <w:rPr>
                <w:rFonts w:hint="eastAsia"/>
                <w:sz w:val="21"/>
                <w:szCs w:val="20"/>
              </w:rPr>
              <w:t>（S</w:t>
            </w:r>
            <w:r w:rsidR="005D30B8" w:rsidRPr="005D30B8">
              <w:rPr>
                <w:sz w:val="21"/>
                <w:szCs w:val="20"/>
              </w:rPr>
              <w:t>DGs</w:t>
            </w:r>
            <w:r w:rsidR="005D30B8" w:rsidRPr="005D30B8">
              <w:rPr>
                <w:rFonts w:hint="eastAsia"/>
                <w:sz w:val="21"/>
                <w:szCs w:val="20"/>
              </w:rPr>
              <w:t>：</w:t>
            </w:r>
            <w:r w:rsidR="005D30B8" w:rsidRPr="005D30B8">
              <w:rPr>
                <w:sz w:val="21"/>
                <w:szCs w:val="20"/>
              </w:rPr>
              <w:t>Sustainable Development Goals</w:t>
            </w:r>
            <w:r w:rsidR="005D30B8" w:rsidRPr="005D30B8">
              <w:rPr>
                <w:rFonts w:hint="eastAsia"/>
                <w:sz w:val="21"/>
                <w:szCs w:val="20"/>
              </w:rPr>
              <w:t>）</w:t>
            </w:r>
            <w:r w:rsidR="005D30B8">
              <w:rPr>
                <w:rFonts w:hint="eastAsia"/>
                <w:sz w:val="21"/>
                <w:szCs w:val="20"/>
              </w:rPr>
              <w:t>：</w:t>
            </w:r>
          </w:p>
          <w:p w14:paraId="5407C63D" w14:textId="77777777" w:rsidR="00F25B9D" w:rsidRDefault="005D30B8" w:rsidP="00D939DC">
            <w:pPr>
              <w:snapToGrid w:val="0"/>
              <w:spacing w:line="240" w:lineRule="auto"/>
              <w:rPr>
                <w:sz w:val="21"/>
                <w:szCs w:val="20"/>
              </w:rPr>
            </w:pPr>
            <w:r>
              <w:rPr>
                <w:rFonts w:hint="eastAsia"/>
                <w:sz w:val="21"/>
                <w:szCs w:val="20"/>
              </w:rPr>
              <w:t xml:space="preserve">　</w:t>
            </w:r>
            <w:r w:rsidR="00F22840" w:rsidRPr="00F22840">
              <w:rPr>
                <w:rFonts w:hint="eastAsia"/>
                <w:sz w:val="21"/>
                <w:szCs w:val="20"/>
              </w:rPr>
              <w:t>平成２７年９月国連サミットにおいて策定された「持続可能な開発のための2030アジェンダ」で設定</w:t>
            </w:r>
          </w:p>
          <w:p w14:paraId="2B0B9F60" w14:textId="77777777" w:rsidR="00F25B9D" w:rsidRDefault="00F22840" w:rsidP="00F25B9D">
            <w:pPr>
              <w:snapToGrid w:val="0"/>
              <w:spacing w:line="240" w:lineRule="auto"/>
              <w:ind w:firstLineChars="50" w:firstLine="105"/>
              <w:rPr>
                <w:sz w:val="21"/>
                <w:szCs w:val="20"/>
              </w:rPr>
            </w:pPr>
            <w:r w:rsidRPr="00F22840">
              <w:rPr>
                <w:rFonts w:hint="eastAsia"/>
                <w:sz w:val="21"/>
                <w:szCs w:val="20"/>
              </w:rPr>
              <w:t>された、2030年を年限とする国際目標であり、誰一人取り残さない持続可能な社会の実現のため、</w:t>
            </w:r>
          </w:p>
          <w:p w14:paraId="6CDD92EB" w14:textId="494D06D3" w:rsidR="005D30B8" w:rsidRPr="000912BC" w:rsidRDefault="00F22840" w:rsidP="00F25B9D">
            <w:pPr>
              <w:snapToGrid w:val="0"/>
              <w:spacing w:line="240" w:lineRule="auto"/>
              <w:ind w:firstLineChars="50" w:firstLine="105"/>
              <w:rPr>
                <w:sz w:val="21"/>
              </w:rPr>
            </w:pPr>
            <w:r w:rsidRPr="00F22840">
              <w:rPr>
                <w:rFonts w:hint="eastAsia"/>
                <w:sz w:val="21"/>
                <w:szCs w:val="20"/>
              </w:rPr>
              <w:t>１７の目標、１６９のターゲットが定められています。</w:t>
            </w:r>
          </w:p>
        </w:tc>
      </w:tr>
    </w:tbl>
    <w:p w14:paraId="1DABB953" w14:textId="77777777" w:rsidR="00E77DB9" w:rsidRPr="00A53AA6" w:rsidRDefault="00E77DB9" w:rsidP="00E77DB9">
      <w:pPr>
        <w:tabs>
          <w:tab w:val="left" w:pos="480"/>
        </w:tabs>
      </w:pPr>
    </w:p>
    <w:sectPr w:rsidR="00E77DB9" w:rsidRPr="00A53AA6" w:rsidSect="006E3EBA">
      <w:footerReference w:type="default" r:id="rId12"/>
      <w:pgSz w:w="11906" w:h="16838" w:code="9"/>
      <w:pgMar w:top="1418" w:right="1418" w:bottom="1418" w:left="1418" w:header="851" w:footer="567" w:gutter="0"/>
      <w:pgNumType w:fmt="numberInDash" w:start="1"/>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A917" w14:textId="77777777" w:rsidR="001E0268" w:rsidRDefault="001E0268" w:rsidP="001E3719">
      <w:r>
        <w:separator/>
      </w:r>
    </w:p>
  </w:endnote>
  <w:endnote w:type="continuationSeparator" w:id="0">
    <w:p w14:paraId="1490979C"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6171E79A" w14:textId="09119F05" w:rsidR="00EB58D9" w:rsidRDefault="00EB58D9">
        <w:pPr>
          <w:pStyle w:val="ad"/>
          <w:jc w:val="center"/>
        </w:pPr>
        <w:r>
          <w:fldChar w:fldCharType="begin"/>
        </w:r>
        <w:r>
          <w:instrText>PAGE   \* MERGEFORMAT</w:instrText>
        </w:r>
        <w:r>
          <w:fldChar w:fldCharType="separate"/>
        </w:r>
        <w:r w:rsidR="002703BB" w:rsidRPr="002703BB">
          <w:rPr>
            <w:noProof/>
            <w:lang w:val="ja-JP"/>
          </w:rPr>
          <w:t>-</w:t>
        </w:r>
        <w:r w:rsidR="002703BB">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CCA7" w14:textId="77777777" w:rsidR="001E0268" w:rsidRDefault="001E0268" w:rsidP="001E3719">
      <w:r>
        <w:separator/>
      </w:r>
    </w:p>
  </w:footnote>
  <w:footnote w:type="continuationSeparator" w:id="0">
    <w:p w14:paraId="3BEB4DFB"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233"/>
  <w:displayHorizontalDrawingGridEvery w:val="2"/>
  <w:displayVerticalDrawingGridEvery w:val="2"/>
  <w:characterSpacingControl w:val="compressPunctuation"/>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A4C2E"/>
    <w:rsid w:val="000C0BCA"/>
    <w:rsid w:val="000E1A8E"/>
    <w:rsid w:val="000E55D7"/>
    <w:rsid w:val="00110A41"/>
    <w:rsid w:val="00132AE1"/>
    <w:rsid w:val="0016477A"/>
    <w:rsid w:val="00174ABE"/>
    <w:rsid w:val="00180ABA"/>
    <w:rsid w:val="00186545"/>
    <w:rsid w:val="001A4F5C"/>
    <w:rsid w:val="001E0268"/>
    <w:rsid w:val="001E3719"/>
    <w:rsid w:val="002061EE"/>
    <w:rsid w:val="00220690"/>
    <w:rsid w:val="002324B6"/>
    <w:rsid w:val="002429A9"/>
    <w:rsid w:val="002703BB"/>
    <w:rsid w:val="002A1BCC"/>
    <w:rsid w:val="002D415F"/>
    <w:rsid w:val="002E504C"/>
    <w:rsid w:val="003102A6"/>
    <w:rsid w:val="00355312"/>
    <w:rsid w:val="003A3015"/>
    <w:rsid w:val="003A74A4"/>
    <w:rsid w:val="003C419E"/>
    <w:rsid w:val="003F4A7B"/>
    <w:rsid w:val="0044540A"/>
    <w:rsid w:val="004934C1"/>
    <w:rsid w:val="004B1242"/>
    <w:rsid w:val="004B47F0"/>
    <w:rsid w:val="004B4B5F"/>
    <w:rsid w:val="004B6E4E"/>
    <w:rsid w:val="004C0DD0"/>
    <w:rsid w:val="004D4D4E"/>
    <w:rsid w:val="004F20E8"/>
    <w:rsid w:val="00510B95"/>
    <w:rsid w:val="00513094"/>
    <w:rsid w:val="005405C0"/>
    <w:rsid w:val="00542222"/>
    <w:rsid w:val="00561513"/>
    <w:rsid w:val="005801A2"/>
    <w:rsid w:val="0058190F"/>
    <w:rsid w:val="00590E70"/>
    <w:rsid w:val="005A00CA"/>
    <w:rsid w:val="005A16AB"/>
    <w:rsid w:val="005A3E7F"/>
    <w:rsid w:val="005D30B8"/>
    <w:rsid w:val="005E0102"/>
    <w:rsid w:val="005E2906"/>
    <w:rsid w:val="005E3D05"/>
    <w:rsid w:val="005E5F6F"/>
    <w:rsid w:val="006026CF"/>
    <w:rsid w:val="00654D41"/>
    <w:rsid w:val="0066271D"/>
    <w:rsid w:val="00671765"/>
    <w:rsid w:val="006736E5"/>
    <w:rsid w:val="00685231"/>
    <w:rsid w:val="0069683E"/>
    <w:rsid w:val="006B2631"/>
    <w:rsid w:val="006B4039"/>
    <w:rsid w:val="006E2CB0"/>
    <w:rsid w:val="006E3EBA"/>
    <w:rsid w:val="00713E0D"/>
    <w:rsid w:val="007B39DE"/>
    <w:rsid w:val="007D3689"/>
    <w:rsid w:val="007F41D9"/>
    <w:rsid w:val="00832470"/>
    <w:rsid w:val="0085096F"/>
    <w:rsid w:val="008742FE"/>
    <w:rsid w:val="008753E3"/>
    <w:rsid w:val="008803EA"/>
    <w:rsid w:val="00884F28"/>
    <w:rsid w:val="008A1A88"/>
    <w:rsid w:val="008D1E77"/>
    <w:rsid w:val="008D7EB6"/>
    <w:rsid w:val="0091215B"/>
    <w:rsid w:val="0097040D"/>
    <w:rsid w:val="0099537C"/>
    <w:rsid w:val="009A533F"/>
    <w:rsid w:val="009F2507"/>
    <w:rsid w:val="00A01887"/>
    <w:rsid w:val="00A3158E"/>
    <w:rsid w:val="00A40135"/>
    <w:rsid w:val="00A53AA6"/>
    <w:rsid w:val="00A56B93"/>
    <w:rsid w:val="00A81BB1"/>
    <w:rsid w:val="00A81EFA"/>
    <w:rsid w:val="00A926BA"/>
    <w:rsid w:val="00AB02EA"/>
    <w:rsid w:val="00AF040A"/>
    <w:rsid w:val="00B1176A"/>
    <w:rsid w:val="00B52DB1"/>
    <w:rsid w:val="00B9425F"/>
    <w:rsid w:val="00B97770"/>
    <w:rsid w:val="00BA0E6C"/>
    <w:rsid w:val="00BF4FF7"/>
    <w:rsid w:val="00C05147"/>
    <w:rsid w:val="00C2716E"/>
    <w:rsid w:val="00CB48DC"/>
    <w:rsid w:val="00CC3873"/>
    <w:rsid w:val="00CD5D5D"/>
    <w:rsid w:val="00D420C1"/>
    <w:rsid w:val="00D64D85"/>
    <w:rsid w:val="00DA6C33"/>
    <w:rsid w:val="00DD229D"/>
    <w:rsid w:val="00DD4A34"/>
    <w:rsid w:val="00E2625E"/>
    <w:rsid w:val="00E57B08"/>
    <w:rsid w:val="00E66F3A"/>
    <w:rsid w:val="00E77DB9"/>
    <w:rsid w:val="00E94463"/>
    <w:rsid w:val="00E94C21"/>
    <w:rsid w:val="00EB58D9"/>
    <w:rsid w:val="00F11EF0"/>
    <w:rsid w:val="00F22840"/>
    <w:rsid w:val="00F25B9D"/>
    <w:rsid w:val="00F50144"/>
    <w:rsid w:val="00F529DC"/>
    <w:rsid w:val="00FE0241"/>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B3D9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7F41D9"/>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F41D9"/>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F529DC"/>
    <w:rPr>
      <w:sz w:val="18"/>
      <w:szCs w:val="18"/>
    </w:rPr>
  </w:style>
  <w:style w:type="paragraph" w:styleId="af4">
    <w:name w:val="annotation text"/>
    <w:basedOn w:val="a"/>
    <w:link w:val="af5"/>
    <w:uiPriority w:val="99"/>
    <w:semiHidden/>
    <w:unhideWhenUsed/>
    <w:rsid w:val="00F529DC"/>
    <w:pPr>
      <w:jc w:val="left"/>
    </w:pPr>
  </w:style>
  <w:style w:type="character" w:customStyle="1" w:styleId="af5">
    <w:name w:val="コメント文字列 (文字)"/>
    <w:basedOn w:val="a0"/>
    <w:link w:val="af4"/>
    <w:uiPriority w:val="99"/>
    <w:semiHidden/>
    <w:rsid w:val="00F529DC"/>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F529DC"/>
    <w:rPr>
      <w:b/>
      <w:bCs/>
    </w:rPr>
  </w:style>
  <w:style w:type="character" w:customStyle="1" w:styleId="af7">
    <w:name w:val="コメント内容 (文字)"/>
    <w:basedOn w:val="af5"/>
    <w:link w:val="af6"/>
    <w:uiPriority w:val="99"/>
    <w:semiHidden/>
    <w:rsid w:val="00F529DC"/>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1FAB-BCAC-4871-B593-E218285B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2022-02-07T12:29:00Z</dcterms:created>
  <dcterms:modified xsi:type="dcterms:W3CDTF">2024-03-25T01:45:00Z</dcterms:modified>
</cp:coreProperties>
</file>