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89640911"/>
    <w:p w:rsidR="003B367B" w:rsidRDefault="005337BF" w:rsidP="003B367B">
      <w:pPr>
        <w:jc w:val="center"/>
        <w:rPr>
          <w:rFonts w:ascii="ＭＳ Ｐ明朝" w:eastAsia="ＭＳ Ｐ明朝" w:hAnsi="ＭＳ Ｐ明朝"/>
          <w:sz w:val="28"/>
          <w:szCs w:val="28"/>
        </w:rPr>
      </w:pPr>
      <w:r>
        <w:rPr>
          <w:noProof/>
          <w:u w:val="single"/>
        </w:rPr>
        <mc:AlternateContent>
          <mc:Choice Requires="wps">
            <w:drawing>
              <wp:anchor distT="0" distB="0" distL="114300" distR="114300" simplePos="0" relativeHeight="251661312" behindDoc="0" locked="0" layoutInCell="1" allowOverlap="1" wp14:anchorId="494EA773" wp14:editId="697ACF00">
                <wp:simplePos x="0" y="0"/>
                <wp:positionH relativeFrom="column">
                  <wp:posOffset>4655185</wp:posOffset>
                </wp:positionH>
                <wp:positionV relativeFrom="paragraph">
                  <wp:posOffset>-349695</wp:posOffset>
                </wp:positionV>
                <wp:extent cx="1186815" cy="320040"/>
                <wp:effectExtent l="0" t="0" r="13335" b="22860"/>
                <wp:wrapNone/>
                <wp:docPr id="2" name="テキスト ボックス 2"/>
                <wp:cNvGraphicFramePr/>
                <a:graphic xmlns:a="http://schemas.openxmlformats.org/drawingml/2006/main">
                  <a:graphicData uri="http://schemas.microsoft.com/office/word/2010/wordprocessingShape">
                    <wps:wsp>
                      <wps:cNvSpPr txBox="1"/>
                      <wps:spPr>
                        <a:xfrm>
                          <a:off x="0" y="0"/>
                          <a:ext cx="118681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7BF" w:rsidRPr="00E513C8" w:rsidRDefault="005337BF" w:rsidP="005337BF">
                            <w:pPr>
                              <w:jc w:val="center"/>
                              <w:rPr>
                                <w:rFonts w:ascii="Meiryo UI" w:eastAsia="Meiryo UI" w:hAnsi="Meiryo UI" w:cs="Meiryo UI"/>
                              </w:rPr>
                            </w:pPr>
                            <w:r>
                              <w:rPr>
                                <w:rFonts w:ascii="Meiryo UI" w:eastAsia="Meiryo UI" w:hAnsi="Meiryo UI" w:cs="Meiryo UI" w:hint="eastAsia"/>
                              </w:rPr>
                              <w:t>参考資料１－１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6.55pt;margin-top:-27.55pt;width:93.4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" fillcolor="white [3201]" strokeweight=".5pt">
                <v:textbox>
                  <w:txbxContent>
                    <w:p w:rsidR="005337BF" w:rsidRPr="00E513C8" w:rsidRDefault="005337BF" w:rsidP="005337BF">
                      <w:pPr>
                        <w:jc w:val="center"/>
                        <w:rPr>
                          <w:rFonts w:ascii="Meiryo UI" w:eastAsia="Meiryo UI" w:hAnsi="Meiryo UI" w:cs="Meiryo UI"/>
                        </w:rPr>
                      </w:pPr>
                      <w:r>
                        <w:rPr>
                          <w:rFonts w:ascii="Meiryo UI" w:eastAsia="Meiryo UI" w:hAnsi="Meiryo UI" w:cs="Meiryo UI" w:hint="eastAsia"/>
                        </w:rPr>
                        <w:t>参考資料１－１</w:t>
                      </w:r>
                      <w:bookmarkStart w:id="2" w:name="_GoBack"/>
                      <w:bookmarkEnd w:id="2"/>
                    </w:p>
                  </w:txbxContent>
                </v:textbox>
              </v:shape>
            </w:pict>
          </mc:Fallback>
        </mc:AlternateContent>
      </w:r>
      <w:r w:rsidR="008650DF">
        <w:rPr>
          <w:noProof/>
          <w:u w:val="single"/>
        </w:rPr>
        <mc:AlternateContent>
          <mc:Choice Requires="wps">
            <w:drawing>
              <wp:anchor distT="0" distB="0" distL="114300" distR="114300" simplePos="0" relativeHeight="251659264" behindDoc="0" locked="0" layoutInCell="1" allowOverlap="1" wp14:anchorId="2C14D2BF" wp14:editId="35E5BB49">
                <wp:simplePos x="0" y="0"/>
                <wp:positionH relativeFrom="column">
                  <wp:posOffset>2637790</wp:posOffset>
                </wp:positionH>
                <wp:positionV relativeFrom="paragraph">
                  <wp:posOffset>405130</wp:posOffset>
                </wp:positionV>
                <wp:extent cx="3206115" cy="629285"/>
                <wp:effectExtent l="0" t="0" r="13335" b="18415"/>
                <wp:wrapNone/>
                <wp:docPr id="1" name="テキスト ボックス 1"/>
                <wp:cNvGraphicFramePr/>
                <a:graphic xmlns:a="http://schemas.openxmlformats.org/drawingml/2006/main">
                  <a:graphicData uri="http://schemas.microsoft.com/office/word/2010/wordprocessingShape">
                    <wps:wsp>
                      <wps:cNvSpPr txBox="1"/>
                      <wps:spPr>
                        <a:xfrm>
                          <a:off x="0" y="0"/>
                          <a:ext cx="3206115" cy="629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1982" w:rsidRDefault="00BE1982" w:rsidP="008650DF">
                            <w:pPr>
                              <w:spacing w:line="280" w:lineRule="exact"/>
                            </w:pPr>
                            <w:r>
                              <w:rPr>
                                <w:rFonts w:hint="eastAsia"/>
                              </w:rPr>
                              <w:t>計画での対応箇所における凡例</w:t>
                            </w:r>
                          </w:p>
                          <w:p w:rsidR="00BE1982" w:rsidRDefault="00BE1982" w:rsidP="008650DF">
                            <w:pPr>
                              <w:spacing w:line="280" w:lineRule="exact"/>
                            </w:pPr>
                            <w:r>
                              <w:rPr>
                                <w:rFonts w:hint="eastAsia"/>
                              </w:rPr>
                              <w:t>答：最終答申</w:t>
                            </w:r>
                            <w:r w:rsidR="00C8279C">
                              <w:rPr>
                                <w:rFonts w:hint="eastAsia"/>
                              </w:rPr>
                              <w:t xml:space="preserve">　抜粋版</w:t>
                            </w:r>
                          </w:p>
                          <w:p w:rsidR="00BE1982" w:rsidRDefault="00BE1982" w:rsidP="008650DF">
                            <w:pPr>
                              <w:spacing w:line="280" w:lineRule="exact"/>
                            </w:pPr>
                            <w:r>
                              <w:rPr>
                                <w:rFonts w:hint="eastAsia"/>
                              </w:rPr>
                              <w:t>基：</w:t>
                            </w:r>
                            <w:r w:rsidR="00C8279C">
                              <w:rPr>
                                <w:rFonts w:hint="eastAsia"/>
                              </w:rPr>
                              <w:t xml:space="preserve">最終答申　</w:t>
                            </w:r>
                            <w:r>
                              <w:rPr>
                                <w:rFonts w:hint="eastAsia"/>
                              </w:rPr>
                              <w:t>第</w:t>
                            </w:r>
                            <w:r>
                              <w:rPr>
                                <w:rFonts w:hint="eastAsia"/>
                              </w:rPr>
                              <w:t>1</w:t>
                            </w:r>
                            <w:r>
                              <w:rPr>
                                <w:rFonts w:hint="eastAsia"/>
                              </w:rPr>
                              <w:t>編</w:t>
                            </w:r>
                            <w:r>
                              <w:rPr>
                                <w:rFonts w:hint="eastAsia"/>
                              </w:rPr>
                              <w:t xml:space="preserve"> </w:t>
                            </w:r>
                            <w:r>
                              <w:rPr>
                                <w:rFonts w:hint="eastAsia"/>
                              </w:rPr>
                              <w:t>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07.7pt;margin-top:31.9pt;width:252.45pt;height: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" fillcolor="white [3201]" strokeweight=".5pt">
                <v:textbox>
                  <w:txbxContent>
                    <w:p w:rsidR="00BE1982" w:rsidRDefault="00BE1982" w:rsidP="008650DF">
                      <w:pPr>
                        <w:spacing w:line="280" w:lineRule="exact"/>
                      </w:pPr>
                      <w:r>
                        <w:rPr>
                          <w:rFonts w:hint="eastAsia"/>
                        </w:rPr>
                        <w:t>計画での対応箇所における凡例</w:t>
                      </w:r>
                    </w:p>
                    <w:p w:rsidR="00BE1982" w:rsidRDefault="00BE1982" w:rsidP="008650DF">
                      <w:pPr>
                        <w:spacing w:line="280" w:lineRule="exact"/>
                      </w:pPr>
                      <w:r>
                        <w:rPr>
                          <w:rFonts w:hint="eastAsia"/>
                        </w:rPr>
                        <w:t>答：最終答申</w:t>
                      </w:r>
                      <w:r w:rsidR="00C8279C">
                        <w:rPr>
                          <w:rFonts w:hint="eastAsia"/>
                        </w:rPr>
                        <w:t xml:space="preserve">　抜粋版</w:t>
                      </w:r>
                    </w:p>
                    <w:p w:rsidR="00BE1982" w:rsidRDefault="00BE1982" w:rsidP="008650DF">
                      <w:pPr>
                        <w:spacing w:line="280" w:lineRule="exact"/>
                      </w:pPr>
                      <w:r>
                        <w:rPr>
                          <w:rFonts w:hint="eastAsia"/>
                        </w:rPr>
                        <w:t>基：</w:t>
                      </w:r>
                      <w:r w:rsidR="00C8279C">
                        <w:rPr>
                          <w:rFonts w:hint="eastAsia"/>
                        </w:rPr>
                        <w:t xml:space="preserve">最終答申　</w:t>
                      </w:r>
                      <w:r>
                        <w:rPr>
                          <w:rFonts w:hint="eastAsia"/>
                        </w:rPr>
                        <w:t>第</w:t>
                      </w:r>
                      <w:r>
                        <w:rPr>
                          <w:rFonts w:hint="eastAsia"/>
                        </w:rPr>
                        <w:t>1</w:t>
                      </w:r>
                      <w:r>
                        <w:rPr>
                          <w:rFonts w:hint="eastAsia"/>
                        </w:rPr>
                        <w:t>編</w:t>
                      </w:r>
                      <w:r>
                        <w:rPr>
                          <w:rFonts w:hint="eastAsia"/>
                        </w:rPr>
                        <w:t xml:space="preserve"> </w:t>
                      </w:r>
                      <w:r>
                        <w:rPr>
                          <w:rFonts w:hint="eastAsia"/>
                        </w:rPr>
                        <w:t>基本方針</w:t>
                      </w:r>
                    </w:p>
                  </w:txbxContent>
                </v:textbox>
              </v:shape>
            </w:pict>
          </mc:Fallback>
        </mc:AlternateContent>
      </w:r>
      <w:r w:rsidR="00627743">
        <w:rPr>
          <w:rFonts w:ascii="ＭＳ Ｐ明朝" w:eastAsia="ＭＳ Ｐ明朝" w:hAnsi="ＭＳ Ｐ明朝" w:hint="eastAsia"/>
          <w:sz w:val="28"/>
          <w:szCs w:val="28"/>
        </w:rPr>
        <w:t>平成26年度第</w:t>
      </w:r>
      <w:r w:rsidR="00743AD3">
        <w:rPr>
          <w:rFonts w:ascii="ＭＳ Ｐ明朝" w:eastAsia="ＭＳ Ｐ明朝" w:hAnsi="ＭＳ Ｐ明朝" w:hint="eastAsia"/>
          <w:sz w:val="28"/>
          <w:szCs w:val="28"/>
        </w:rPr>
        <w:t>3</w:t>
      </w:r>
      <w:r w:rsidR="00627743">
        <w:rPr>
          <w:rFonts w:ascii="ＭＳ Ｐ明朝" w:eastAsia="ＭＳ Ｐ明朝" w:hAnsi="ＭＳ Ｐ明朝" w:hint="eastAsia"/>
          <w:sz w:val="28"/>
          <w:szCs w:val="28"/>
        </w:rPr>
        <w:t>回</w:t>
      </w:r>
      <w:r w:rsidR="00743AD3">
        <w:rPr>
          <w:rFonts w:ascii="ＭＳ Ｐ明朝" w:eastAsia="ＭＳ Ｐ明朝" w:hAnsi="ＭＳ Ｐ明朝" w:hint="eastAsia"/>
          <w:sz w:val="28"/>
          <w:szCs w:val="28"/>
        </w:rPr>
        <w:t>全体検討部会での</w:t>
      </w:r>
      <w:r w:rsidR="00D849A9" w:rsidRPr="0021587A">
        <w:rPr>
          <w:rFonts w:ascii="ＭＳ Ｐ明朝" w:eastAsia="ＭＳ Ｐ明朝" w:hAnsi="ＭＳ Ｐ明朝" w:hint="eastAsia"/>
          <w:sz w:val="28"/>
          <w:szCs w:val="28"/>
        </w:rPr>
        <w:t>意見に関する対応について</w:t>
      </w:r>
    </w:p>
    <w:p w:rsidR="00E03251" w:rsidRDefault="00E03251" w:rsidP="00E03251"/>
    <w:p w:rsidR="00E03251" w:rsidRPr="00E03251" w:rsidRDefault="00E03251" w:rsidP="00E03251"/>
    <w:bookmarkEnd w:id="0"/>
    <w:p w:rsidR="00D849A9" w:rsidRPr="0021587A" w:rsidRDefault="00D849A9" w:rsidP="00D849A9">
      <w:pPr>
        <w:rPr>
          <w:u w:val="single"/>
        </w:rPr>
      </w:pPr>
      <w:r w:rsidRPr="0021587A">
        <w:rPr>
          <w:rFonts w:hint="eastAsia"/>
          <w:u w:val="single"/>
        </w:rPr>
        <w:t>■全般</w:t>
      </w:r>
    </w:p>
    <w:tbl>
      <w:tblPr>
        <w:tblStyle w:val="ac"/>
        <w:tblW w:w="5005" w:type="pct"/>
        <w:jc w:val="center"/>
        <w:tblLook w:val="04A0" w:firstRow="1" w:lastRow="0" w:firstColumn="1" w:lastColumn="0" w:noHBand="0" w:noVBand="1"/>
      </w:tblPr>
      <w:tblGrid>
        <w:gridCol w:w="757"/>
        <w:gridCol w:w="3703"/>
        <w:gridCol w:w="3528"/>
        <w:gridCol w:w="1307"/>
      </w:tblGrid>
      <w:tr w:rsidR="0021587A" w:rsidRPr="0021587A" w:rsidTr="00E92F5F">
        <w:trPr>
          <w:jc w:val="center"/>
        </w:trPr>
        <w:tc>
          <w:tcPr>
            <w:tcW w:w="407" w:type="pct"/>
            <w:shd w:val="clear" w:color="auto" w:fill="BFBFBF" w:themeFill="background1" w:themeFillShade="BF"/>
            <w:vAlign w:val="center"/>
          </w:tcPr>
          <w:p w:rsidR="00D849A9" w:rsidRPr="0021587A" w:rsidRDefault="00D849A9"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委員</w:t>
            </w:r>
          </w:p>
        </w:tc>
        <w:tc>
          <w:tcPr>
            <w:tcW w:w="1992" w:type="pct"/>
            <w:shd w:val="clear" w:color="auto" w:fill="BFBFBF" w:themeFill="background1" w:themeFillShade="BF"/>
            <w:vAlign w:val="center"/>
          </w:tcPr>
          <w:p w:rsidR="00D849A9" w:rsidRPr="0021587A" w:rsidRDefault="00D849A9"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指摘</w:t>
            </w:r>
          </w:p>
        </w:tc>
        <w:tc>
          <w:tcPr>
            <w:tcW w:w="1898" w:type="pct"/>
            <w:shd w:val="clear" w:color="auto" w:fill="BFBFBF" w:themeFill="background1" w:themeFillShade="BF"/>
            <w:vAlign w:val="center"/>
          </w:tcPr>
          <w:p w:rsidR="00D849A9" w:rsidRPr="0021587A" w:rsidRDefault="00D849A9"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w:t>
            </w:r>
          </w:p>
        </w:tc>
        <w:tc>
          <w:tcPr>
            <w:tcW w:w="703" w:type="pct"/>
            <w:shd w:val="clear" w:color="auto" w:fill="BFBFBF" w:themeFill="background1" w:themeFillShade="BF"/>
            <w:vAlign w:val="center"/>
          </w:tcPr>
          <w:p w:rsidR="00E92F5F" w:rsidRPr="0021587A" w:rsidRDefault="00E92F5F"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計画での</w:t>
            </w:r>
          </w:p>
          <w:p w:rsidR="00D849A9" w:rsidRPr="0021587A" w:rsidRDefault="00E92F5F"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対応箇所</w:t>
            </w:r>
          </w:p>
        </w:tc>
      </w:tr>
      <w:tr w:rsidR="00E03251" w:rsidRPr="0021587A" w:rsidTr="00E03251">
        <w:trPr>
          <w:trHeight w:val="85"/>
          <w:jc w:val="center"/>
        </w:trPr>
        <w:tc>
          <w:tcPr>
            <w:tcW w:w="407" w:type="pct"/>
          </w:tcPr>
          <w:p w:rsidR="00E03251" w:rsidRPr="0021587A" w:rsidRDefault="00E03251" w:rsidP="00D60BE9">
            <w:pPr>
              <w:snapToGrid w:val="0"/>
              <w:spacing w:line="260" w:lineRule="exact"/>
              <w:rPr>
                <w:sz w:val="18"/>
                <w:szCs w:val="18"/>
              </w:rPr>
            </w:pPr>
            <w:r w:rsidRPr="0021587A">
              <w:rPr>
                <w:rFonts w:hint="eastAsia"/>
                <w:sz w:val="18"/>
                <w:szCs w:val="18"/>
              </w:rPr>
              <w:t>鎌田</w:t>
            </w:r>
          </w:p>
        </w:tc>
        <w:tc>
          <w:tcPr>
            <w:tcW w:w="1992" w:type="pct"/>
          </w:tcPr>
          <w:p w:rsidR="00E03251" w:rsidRPr="00D46843" w:rsidRDefault="00E03251" w:rsidP="00D60BE9">
            <w:pPr>
              <w:snapToGrid w:val="0"/>
              <w:spacing w:line="260" w:lineRule="exact"/>
              <w:rPr>
                <w:sz w:val="18"/>
                <w:szCs w:val="18"/>
              </w:rPr>
            </w:pPr>
            <w:r w:rsidRPr="00D46843">
              <w:rPr>
                <w:rFonts w:asciiTheme="minorEastAsia" w:hAnsiTheme="minorEastAsia" w:hint="eastAsia"/>
                <w:sz w:val="18"/>
                <w:szCs w:val="18"/>
              </w:rPr>
              <w:t>表紙タイトルの確認</w:t>
            </w:r>
          </w:p>
        </w:tc>
        <w:tc>
          <w:tcPr>
            <w:tcW w:w="1898" w:type="pct"/>
          </w:tcPr>
          <w:p w:rsidR="00E03251" w:rsidRPr="00345468" w:rsidRDefault="00E03251"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w:t>
            </w:r>
            <w:r w:rsidRPr="00E03251">
              <w:rPr>
                <w:rFonts w:ascii="Meiryo UI" w:eastAsia="Meiryo UI" w:hAnsi="Meiryo UI" w:cs="Meiryo UI" w:hint="eastAsia"/>
                <w:kern w:val="0"/>
                <w:sz w:val="18"/>
                <w:szCs w:val="18"/>
              </w:rPr>
              <w:t>大阪府都市基盤施設長寿命化計画</w:t>
            </w:r>
            <w:r>
              <w:rPr>
                <w:rFonts w:ascii="Meiryo UI" w:eastAsia="Meiryo UI" w:hAnsi="Meiryo UI" w:cs="Meiryo UI" w:hint="eastAsia"/>
                <w:kern w:val="0"/>
                <w:sz w:val="18"/>
                <w:szCs w:val="18"/>
              </w:rPr>
              <w:t>」</w:t>
            </w:r>
            <w:r w:rsidR="00C8279C">
              <w:rPr>
                <w:rFonts w:ascii="Meiryo UI" w:eastAsia="Meiryo UI" w:hAnsi="Meiryo UI" w:cs="Meiryo UI" w:hint="eastAsia"/>
                <w:kern w:val="0"/>
                <w:sz w:val="18"/>
                <w:szCs w:val="18"/>
              </w:rPr>
              <w:t>の策定に向けて（答申）</w:t>
            </w:r>
            <w:r>
              <w:rPr>
                <w:rFonts w:ascii="Meiryo UI" w:eastAsia="Meiryo UI" w:hAnsi="Meiryo UI" w:cs="Meiryo UI" w:hint="eastAsia"/>
                <w:kern w:val="0"/>
                <w:sz w:val="18"/>
                <w:szCs w:val="18"/>
              </w:rPr>
              <w:t>とする</w:t>
            </w:r>
          </w:p>
        </w:tc>
        <w:tc>
          <w:tcPr>
            <w:tcW w:w="703" w:type="pct"/>
          </w:tcPr>
          <w:p w:rsidR="00E03251" w:rsidRDefault="00C8279C"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E03251">
              <w:rPr>
                <w:rFonts w:ascii="Meiryo UI" w:eastAsia="Meiryo UI" w:hAnsi="Meiryo UI" w:cs="Meiryo UI" w:hint="eastAsia"/>
                <w:kern w:val="0"/>
                <w:sz w:val="18"/>
                <w:szCs w:val="18"/>
              </w:rPr>
              <w:t>：表紙</w:t>
            </w:r>
          </w:p>
          <w:p w:rsidR="00E03251" w:rsidRPr="00345468" w:rsidRDefault="00E03251"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基：表紙</w:t>
            </w:r>
          </w:p>
        </w:tc>
      </w:tr>
    </w:tbl>
    <w:p w:rsidR="0021587A" w:rsidRDefault="0021587A" w:rsidP="008531F2">
      <w:pPr>
        <w:rPr>
          <w:u w:val="single"/>
        </w:rPr>
      </w:pPr>
    </w:p>
    <w:p w:rsidR="00E03251" w:rsidRPr="0021587A" w:rsidRDefault="00E03251" w:rsidP="00E03251">
      <w:pPr>
        <w:rPr>
          <w:u w:val="single"/>
        </w:rPr>
      </w:pPr>
      <w:r w:rsidRPr="0021587A">
        <w:rPr>
          <w:rFonts w:hint="eastAsia"/>
          <w:u w:val="single"/>
        </w:rPr>
        <w:t>■</w:t>
      </w:r>
      <w:r>
        <w:rPr>
          <w:rFonts w:hint="eastAsia"/>
          <w:u w:val="single"/>
        </w:rPr>
        <w:t>資料</w:t>
      </w:r>
      <w:r>
        <w:rPr>
          <w:rFonts w:hint="eastAsia"/>
          <w:u w:val="single"/>
        </w:rPr>
        <w:t>1</w:t>
      </w:r>
      <w:r>
        <w:rPr>
          <w:rFonts w:hint="eastAsia"/>
          <w:u w:val="single"/>
        </w:rPr>
        <w:t>（</w:t>
      </w:r>
      <w:r w:rsidR="0092677C">
        <w:rPr>
          <w:rFonts w:hint="eastAsia"/>
          <w:u w:val="single"/>
        </w:rPr>
        <w:t>施設特性に応じた維持管理手法の体系化）</w:t>
      </w:r>
    </w:p>
    <w:tbl>
      <w:tblPr>
        <w:tblStyle w:val="ac"/>
        <w:tblW w:w="5005" w:type="pct"/>
        <w:jc w:val="center"/>
        <w:tblLook w:val="04A0" w:firstRow="1" w:lastRow="0" w:firstColumn="1" w:lastColumn="0" w:noHBand="0" w:noVBand="1"/>
      </w:tblPr>
      <w:tblGrid>
        <w:gridCol w:w="757"/>
        <w:gridCol w:w="3703"/>
        <w:gridCol w:w="3528"/>
        <w:gridCol w:w="1307"/>
      </w:tblGrid>
      <w:tr w:rsidR="00E03251" w:rsidRPr="0021587A" w:rsidTr="003B3EDA">
        <w:trPr>
          <w:jc w:val="center"/>
        </w:trPr>
        <w:tc>
          <w:tcPr>
            <w:tcW w:w="407" w:type="pct"/>
            <w:shd w:val="clear" w:color="auto" w:fill="BFBFBF" w:themeFill="background1" w:themeFillShade="BF"/>
            <w:vAlign w:val="center"/>
          </w:tcPr>
          <w:p w:rsidR="00E03251" w:rsidRPr="0021587A" w:rsidRDefault="00E03251"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委員</w:t>
            </w:r>
          </w:p>
        </w:tc>
        <w:tc>
          <w:tcPr>
            <w:tcW w:w="1992" w:type="pct"/>
            <w:shd w:val="clear" w:color="auto" w:fill="BFBFBF" w:themeFill="background1" w:themeFillShade="BF"/>
            <w:vAlign w:val="center"/>
          </w:tcPr>
          <w:p w:rsidR="00E03251" w:rsidRPr="0021587A" w:rsidRDefault="00E03251"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指摘</w:t>
            </w:r>
          </w:p>
        </w:tc>
        <w:tc>
          <w:tcPr>
            <w:tcW w:w="1898" w:type="pct"/>
            <w:shd w:val="clear" w:color="auto" w:fill="BFBFBF" w:themeFill="background1" w:themeFillShade="BF"/>
            <w:vAlign w:val="center"/>
          </w:tcPr>
          <w:p w:rsidR="00E03251" w:rsidRPr="0021587A" w:rsidRDefault="00E03251"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w:t>
            </w:r>
          </w:p>
        </w:tc>
        <w:tc>
          <w:tcPr>
            <w:tcW w:w="703" w:type="pct"/>
            <w:shd w:val="clear" w:color="auto" w:fill="BFBFBF" w:themeFill="background1" w:themeFillShade="BF"/>
            <w:vAlign w:val="center"/>
          </w:tcPr>
          <w:p w:rsidR="00E03251" w:rsidRPr="0021587A" w:rsidRDefault="00E03251"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計画での</w:t>
            </w:r>
          </w:p>
          <w:p w:rsidR="00E03251" w:rsidRPr="0021587A" w:rsidRDefault="00E03251"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対応箇所</w:t>
            </w:r>
          </w:p>
        </w:tc>
      </w:tr>
      <w:tr w:rsidR="00E03251" w:rsidRPr="0021587A" w:rsidTr="003B3EDA">
        <w:trPr>
          <w:trHeight w:val="85"/>
          <w:jc w:val="center"/>
        </w:trPr>
        <w:tc>
          <w:tcPr>
            <w:tcW w:w="407" w:type="pct"/>
          </w:tcPr>
          <w:p w:rsidR="00E03251" w:rsidRPr="0021587A" w:rsidRDefault="0092677C" w:rsidP="00D60BE9">
            <w:pPr>
              <w:snapToGrid w:val="0"/>
              <w:spacing w:line="260" w:lineRule="exact"/>
              <w:rPr>
                <w:sz w:val="18"/>
                <w:szCs w:val="18"/>
              </w:rPr>
            </w:pPr>
            <w:r>
              <w:rPr>
                <w:rFonts w:hint="eastAsia"/>
                <w:sz w:val="18"/>
                <w:szCs w:val="18"/>
              </w:rPr>
              <w:t>長尾</w:t>
            </w:r>
          </w:p>
        </w:tc>
        <w:tc>
          <w:tcPr>
            <w:tcW w:w="1992" w:type="pct"/>
          </w:tcPr>
          <w:p w:rsidR="0092677C" w:rsidRPr="00D46843" w:rsidRDefault="0092677C" w:rsidP="00D60BE9">
            <w:pPr>
              <w:snapToGrid w:val="0"/>
              <w:spacing w:line="260" w:lineRule="exact"/>
              <w:rPr>
                <w:rFonts w:asciiTheme="minorEastAsia" w:hAnsiTheme="minorEastAsia"/>
                <w:sz w:val="18"/>
                <w:szCs w:val="18"/>
              </w:rPr>
            </w:pPr>
            <w:r w:rsidRPr="00D46843">
              <w:rPr>
                <w:rFonts w:asciiTheme="minorEastAsia" w:hAnsiTheme="minorEastAsia" w:hint="eastAsia"/>
                <w:sz w:val="18"/>
                <w:szCs w:val="18"/>
              </w:rPr>
              <w:t>更新の定義で、港湾・海岸のみ部材の取替も更新に含めている。</w:t>
            </w:r>
          </w:p>
          <w:p w:rsidR="00E03251" w:rsidRPr="00D46843" w:rsidRDefault="0092677C" w:rsidP="00D60BE9">
            <w:pPr>
              <w:snapToGrid w:val="0"/>
              <w:spacing w:line="260" w:lineRule="exact"/>
              <w:rPr>
                <w:sz w:val="18"/>
                <w:szCs w:val="18"/>
              </w:rPr>
            </w:pPr>
            <w:r w:rsidRPr="00D46843">
              <w:rPr>
                <w:rFonts w:asciiTheme="minorEastAsia" w:hAnsiTheme="minorEastAsia" w:hint="eastAsia"/>
                <w:sz w:val="18"/>
                <w:szCs w:val="18"/>
              </w:rPr>
              <w:t>更新というのは施設全体を取替ることと、本計画内では統一した方が良いのではないか。</w:t>
            </w:r>
          </w:p>
        </w:tc>
        <w:tc>
          <w:tcPr>
            <w:tcW w:w="1898" w:type="pct"/>
          </w:tcPr>
          <w:p w:rsidR="00E03251" w:rsidRDefault="0092677C"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計画本文（【参考】用語の定義）では、「施設、設備全体を取り替え」との文言があるため、計画本文等での修正はなし。</w:t>
            </w:r>
          </w:p>
          <w:p w:rsidR="0092677C" w:rsidRPr="00345468" w:rsidRDefault="0092677C"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ただし、各分野部会（特に港湾・海岸）での議論を踏まえ、参考資料として調査表を掲載する場合には、府全体での共通認識を反映させた修正が必要。</w:t>
            </w:r>
          </w:p>
        </w:tc>
        <w:tc>
          <w:tcPr>
            <w:tcW w:w="703" w:type="pct"/>
          </w:tcPr>
          <w:p w:rsidR="00E03251" w:rsidRDefault="00C8279C"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E03251">
              <w:rPr>
                <w:rFonts w:ascii="Meiryo UI" w:eastAsia="Meiryo UI" w:hAnsi="Meiryo UI" w:cs="Meiryo UI" w:hint="eastAsia"/>
                <w:kern w:val="0"/>
                <w:sz w:val="18"/>
                <w:szCs w:val="18"/>
              </w:rPr>
              <w:t>：</w:t>
            </w:r>
            <w:r w:rsidR="0092677C">
              <w:rPr>
                <w:rFonts w:ascii="Meiryo UI" w:eastAsia="Meiryo UI" w:hAnsi="Meiryo UI" w:cs="Meiryo UI" w:hint="eastAsia"/>
                <w:kern w:val="0"/>
                <w:sz w:val="18"/>
                <w:szCs w:val="18"/>
              </w:rPr>
              <w:t>－</w:t>
            </w:r>
          </w:p>
          <w:p w:rsidR="00E03251" w:rsidRPr="00345468" w:rsidRDefault="00E03251"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基：</w:t>
            </w:r>
            <w:r w:rsidR="0092677C">
              <w:rPr>
                <w:rFonts w:ascii="Meiryo UI" w:eastAsia="Meiryo UI" w:hAnsi="Meiryo UI" w:cs="Meiryo UI" w:hint="eastAsia"/>
                <w:kern w:val="0"/>
                <w:sz w:val="18"/>
                <w:szCs w:val="18"/>
              </w:rPr>
              <w:t>－</w:t>
            </w:r>
          </w:p>
        </w:tc>
      </w:tr>
      <w:tr w:rsidR="00445085" w:rsidRPr="0021587A" w:rsidTr="003B3EDA">
        <w:trPr>
          <w:trHeight w:val="85"/>
          <w:jc w:val="center"/>
        </w:trPr>
        <w:tc>
          <w:tcPr>
            <w:tcW w:w="407" w:type="pct"/>
          </w:tcPr>
          <w:p w:rsidR="00445085" w:rsidRDefault="00445085" w:rsidP="00D60BE9">
            <w:pPr>
              <w:snapToGrid w:val="0"/>
              <w:spacing w:line="260" w:lineRule="exact"/>
              <w:rPr>
                <w:sz w:val="18"/>
                <w:szCs w:val="18"/>
              </w:rPr>
            </w:pPr>
            <w:r w:rsidRPr="0021587A">
              <w:rPr>
                <w:rFonts w:hint="eastAsia"/>
                <w:sz w:val="18"/>
                <w:szCs w:val="18"/>
              </w:rPr>
              <w:t>鎌田</w:t>
            </w:r>
          </w:p>
        </w:tc>
        <w:tc>
          <w:tcPr>
            <w:tcW w:w="1992" w:type="pct"/>
          </w:tcPr>
          <w:p w:rsidR="00445085" w:rsidRPr="00D46843" w:rsidRDefault="00445085" w:rsidP="00D60BE9">
            <w:pPr>
              <w:snapToGrid w:val="0"/>
              <w:spacing w:line="260" w:lineRule="exact"/>
              <w:rPr>
                <w:rFonts w:asciiTheme="minorEastAsia" w:hAnsiTheme="minorEastAsia"/>
                <w:sz w:val="18"/>
                <w:szCs w:val="18"/>
              </w:rPr>
            </w:pPr>
            <w:r w:rsidRPr="00D46843">
              <w:rPr>
                <w:rFonts w:asciiTheme="minorEastAsia" w:hAnsiTheme="minorEastAsia" w:hint="eastAsia"/>
                <w:sz w:val="18"/>
                <w:szCs w:val="18"/>
              </w:rPr>
              <w:t>更新の考え方に基づき、各分野部会で分野施設毎の更新の考え方を整理頂いているが、今後、それら考え方を踏まえて、具体的な施設で更新を見極めるための詳細な点検や調査などをモデル的に実施し、見極めるための必要データを整理すべき。</w:t>
            </w:r>
          </w:p>
        </w:tc>
        <w:tc>
          <w:tcPr>
            <w:tcW w:w="1898" w:type="pct"/>
          </w:tcPr>
          <w:p w:rsidR="00D46843" w:rsidRDefault="00D46843" w:rsidP="00D60BE9">
            <w:pPr>
              <w:widowControl/>
              <w:snapToGrid w:val="0"/>
              <w:spacing w:line="260" w:lineRule="exact"/>
              <w:jc w:val="left"/>
              <w:rPr>
                <w:rFonts w:ascii="Meiryo UI" w:eastAsia="Meiryo UI" w:hAnsi="Meiryo UI" w:cs="Meiryo UI"/>
                <w:sz w:val="18"/>
                <w:szCs w:val="18"/>
              </w:rPr>
            </w:pPr>
            <w:r>
              <w:rPr>
                <w:rFonts w:ascii="Meiryo UI" w:eastAsia="Meiryo UI" w:hAnsi="Meiryo UI" w:cs="Meiryo UI" w:hint="eastAsia"/>
                <w:sz w:val="18"/>
                <w:szCs w:val="18"/>
              </w:rPr>
              <w:t>「</w:t>
            </w:r>
            <w:r w:rsidRPr="00D46843">
              <w:rPr>
                <w:rFonts w:ascii="Meiryo UI" w:eastAsia="Meiryo UI" w:hAnsi="Meiryo UI" w:cs="Meiryo UI" w:hint="eastAsia"/>
                <w:sz w:val="18"/>
                <w:szCs w:val="18"/>
              </w:rPr>
              <w:t>分野・施設毎の更新判定フローを踏まえ、具体的な施設で更新を見極めるための詳細な点検や調査などをモデル的に実施し、更新を見極めるためのデータを整理していくべきである。</w:t>
            </w:r>
            <w:r>
              <w:rPr>
                <w:rFonts w:ascii="Meiryo UI" w:eastAsia="Meiryo UI" w:hAnsi="Meiryo UI" w:cs="Meiryo UI" w:hint="eastAsia"/>
                <w:sz w:val="18"/>
                <w:szCs w:val="18"/>
              </w:rPr>
              <w:t>」を追加。</w:t>
            </w:r>
          </w:p>
          <w:p w:rsidR="00445085" w:rsidRDefault="00445085"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sz w:val="18"/>
                <w:szCs w:val="18"/>
              </w:rPr>
              <w:t>今後、各分野</w:t>
            </w:r>
            <w:r w:rsidRPr="00345468">
              <w:rPr>
                <w:rFonts w:ascii="Meiryo UI" w:eastAsia="Meiryo UI" w:hAnsi="Meiryo UI" w:cs="Meiryo UI" w:hint="eastAsia"/>
                <w:sz w:val="18"/>
                <w:szCs w:val="18"/>
              </w:rPr>
              <w:t>部会で検討を行う。</w:t>
            </w:r>
          </w:p>
        </w:tc>
        <w:tc>
          <w:tcPr>
            <w:tcW w:w="703" w:type="pct"/>
          </w:tcPr>
          <w:p w:rsidR="00445085" w:rsidRDefault="00C8279C"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445085">
              <w:rPr>
                <w:rFonts w:ascii="Meiryo UI" w:eastAsia="Meiryo UI" w:hAnsi="Meiryo UI" w:cs="Meiryo UI" w:hint="eastAsia"/>
                <w:kern w:val="0"/>
                <w:sz w:val="18"/>
                <w:szCs w:val="18"/>
              </w:rPr>
              <w:t>：</w:t>
            </w:r>
            <w:r w:rsidR="008E1799">
              <w:rPr>
                <w:rFonts w:ascii="Meiryo UI" w:eastAsia="Meiryo UI" w:hAnsi="Meiryo UI" w:cs="Meiryo UI" w:hint="eastAsia"/>
                <w:kern w:val="0"/>
                <w:sz w:val="18"/>
                <w:szCs w:val="18"/>
              </w:rPr>
              <w:t>P.1</w:t>
            </w:r>
            <w:r w:rsidR="00BE4B46">
              <w:rPr>
                <w:rFonts w:ascii="Meiryo UI" w:eastAsia="Meiryo UI" w:hAnsi="Meiryo UI" w:cs="Meiryo UI" w:hint="eastAsia"/>
                <w:kern w:val="0"/>
                <w:sz w:val="18"/>
                <w:szCs w:val="18"/>
              </w:rPr>
              <w:t>7</w:t>
            </w:r>
          </w:p>
          <w:p w:rsidR="00445085" w:rsidRPr="00345468" w:rsidRDefault="00445085" w:rsidP="00F50FEF">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基：</w:t>
            </w:r>
            <w:r w:rsidR="00D46843">
              <w:rPr>
                <w:rFonts w:ascii="Meiryo UI" w:eastAsia="Meiryo UI" w:hAnsi="Meiryo UI" w:cs="Meiryo UI" w:hint="eastAsia"/>
                <w:kern w:val="0"/>
                <w:sz w:val="18"/>
                <w:szCs w:val="18"/>
              </w:rPr>
              <w:t>P.5</w:t>
            </w:r>
            <w:r w:rsidR="007A1337">
              <w:rPr>
                <w:rFonts w:ascii="Meiryo UI" w:eastAsia="Meiryo UI" w:hAnsi="Meiryo UI" w:cs="Meiryo UI" w:hint="eastAsia"/>
                <w:kern w:val="0"/>
                <w:sz w:val="18"/>
                <w:szCs w:val="18"/>
              </w:rPr>
              <w:t>5</w:t>
            </w:r>
          </w:p>
        </w:tc>
      </w:tr>
    </w:tbl>
    <w:p w:rsidR="00E03251" w:rsidRDefault="00E03251" w:rsidP="00E03251">
      <w:pPr>
        <w:rPr>
          <w:u w:val="single"/>
        </w:rPr>
      </w:pPr>
    </w:p>
    <w:p w:rsidR="00445085" w:rsidRPr="0021587A" w:rsidRDefault="00445085" w:rsidP="00445085">
      <w:pPr>
        <w:rPr>
          <w:u w:val="single"/>
        </w:rPr>
      </w:pPr>
      <w:r w:rsidRPr="0021587A">
        <w:rPr>
          <w:rFonts w:hint="eastAsia"/>
          <w:u w:val="single"/>
        </w:rPr>
        <w:t>■</w:t>
      </w:r>
      <w:r>
        <w:rPr>
          <w:rFonts w:hint="eastAsia"/>
          <w:u w:val="single"/>
        </w:rPr>
        <w:t>資料</w:t>
      </w:r>
      <w:r>
        <w:rPr>
          <w:rFonts w:hint="eastAsia"/>
          <w:u w:val="single"/>
        </w:rPr>
        <w:t>2</w:t>
      </w:r>
      <w:r>
        <w:rPr>
          <w:rFonts w:hint="eastAsia"/>
          <w:u w:val="single"/>
        </w:rPr>
        <w:t>（日常的な維持管理の着実な実践）</w:t>
      </w:r>
    </w:p>
    <w:tbl>
      <w:tblPr>
        <w:tblStyle w:val="ac"/>
        <w:tblW w:w="5005" w:type="pct"/>
        <w:jc w:val="center"/>
        <w:tblLook w:val="04A0" w:firstRow="1" w:lastRow="0" w:firstColumn="1" w:lastColumn="0" w:noHBand="0" w:noVBand="1"/>
      </w:tblPr>
      <w:tblGrid>
        <w:gridCol w:w="757"/>
        <w:gridCol w:w="3703"/>
        <w:gridCol w:w="3528"/>
        <w:gridCol w:w="1307"/>
      </w:tblGrid>
      <w:tr w:rsidR="00445085" w:rsidRPr="0021587A" w:rsidTr="003B3EDA">
        <w:trPr>
          <w:jc w:val="center"/>
        </w:trPr>
        <w:tc>
          <w:tcPr>
            <w:tcW w:w="407" w:type="pct"/>
            <w:shd w:val="clear" w:color="auto" w:fill="BFBFBF" w:themeFill="background1" w:themeFillShade="BF"/>
            <w:vAlign w:val="center"/>
          </w:tcPr>
          <w:p w:rsidR="00445085" w:rsidRPr="0021587A" w:rsidRDefault="00445085"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委員</w:t>
            </w:r>
          </w:p>
        </w:tc>
        <w:tc>
          <w:tcPr>
            <w:tcW w:w="1992" w:type="pct"/>
            <w:shd w:val="clear" w:color="auto" w:fill="BFBFBF" w:themeFill="background1" w:themeFillShade="BF"/>
            <w:vAlign w:val="center"/>
          </w:tcPr>
          <w:p w:rsidR="00445085" w:rsidRPr="0021587A" w:rsidRDefault="00445085"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指摘</w:t>
            </w:r>
          </w:p>
        </w:tc>
        <w:tc>
          <w:tcPr>
            <w:tcW w:w="1898" w:type="pct"/>
            <w:shd w:val="clear" w:color="auto" w:fill="BFBFBF" w:themeFill="background1" w:themeFillShade="BF"/>
            <w:vAlign w:val="center"/>
          </w:tcPr>
          <w:p w:rsidR="00445085" w:rsidRPr="0021587A" w:rsidRDefault="00445085"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w:t>
            </w:r>
          </w:p>
        </w:tc>
        <w:tc>
          <w:tcPr>
            <w:tcW w:w="703" w:type="pct"/>
            <w:shd w:val="clear" w:color="auto" w:fill="BFBFBF" w:themeFill="background1" w:themeFillShade="BF"/>
            <w:vAlign w:val="center"/>
          </w:tcPr>
          <w:p w:rsidR="00445085" w:rsidRPr="0021587A" w:rsidRDefault="00445085"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計画での</w:t>
            </w:r>
          </w:p>
          <w:p w:rsidR="00445085" w:rsidRPr="0021587A" w:rsidRDefault="00445085"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対応箇所</w:t>
            </w:r>
          </w:p>
        </w:tc>
      </w:tr>
      <w:tr w:rsidR="00445085" w:rsidRPr="0021587A" w:rsidTr="003B3EDA">
        <w:trPr>
          <w:trHeight w:val="85"/>
          <w:jc w:val="center"/>
        </w:trPr>
        <w:tc>
          <w:tcPr>
            <w:tcW w:w="407" w:type="pct"/>
          </w:tcPr>
          <w:p w:rsidR="00445085" w:rsidRDefault="003B3EDA" w:rsidP="00D60BE9">
            <w:pPr>
              <w:snapToGrid w:val="0"/>
              <w:spacing w:line="260" w:lineRule="exact"/>
              <w:rPr>
                <w:sz w:val="18"/>
                <w:szCs w:val="18"/>
              </w:rPr>
            </w:pPr>
            <w:r>
              <w:rPr>
                <w:rFonts w:hint="eastAsia"/>
                <w:sz w:val="18"/>
                <w:szCs w:val="18"/>
              </w:rPr>
              <w:t>山口</w:t>
            </w:r>
          </w:p>
        </w:tc>
        <w:tc>
          <w:tcPr>
            <w:tcW w:w="1992" w:type="pct"/>
          </w:tcPr>
          <w:p w:rsidR="00445085" w:rsidRPr="008E1799" w:rsidRDefault="003B3EDA" w:rsidP="00D60BE9">
            <w:pPr>
              <w:snapToGrid w:val="0"/>
              <w:spacing w:line="260" w:lineRule="exact"/>
              <w:rPr>
                <w:rFonts w:asciiTheme="minorEastAsia" w:hAnsiTheme="minorEastAsia"/>
                <w:sz w:val="18"/>
                <w:szCs w:val="18"/>
              </w:rPr>
            </w:pPr>
            <w:r w:rsidRPr="008E1799">
              <w:rPr>
                <w:rFonts w:asciiTheme="minorEastAsia" w:hAnsiTheme="minorEastAsia" w:hint="eastAsia"/>
                <w:sz w:val="18"/>
                <w:szCs w:val="18"/>
              </w:rPr>
              <w:t>点検等において、横串を通すような形でデータを保存していく、一元管理の仕組みを構築すべき</w:t>
            </w:r>
            <w:r w:rsidR="00445085" w:rsidRPr="008E1799">
              <w:rPr>
                <w:rFonts w:asciiTheme="minorEastAsia" w:hAnsiTheme="minorEastAsia" w:hint="eastAsia"/>
                <w:sz w:val="18"/>
                <w:szCs w:val="18"/>
              </w:rPr>
              <w:t>。</w:t>
            </w:r>
          </w:p>
        </w:tc>
        <w:tc>
          <w:tcPr>
            <w:tcW w:w="1898" w:type="pct"/>
          </w:tcPr>
          <w:p w:rsidR="00445085" w:rsidRDefault="003B3EDA"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sz w:val="18"/>
                <w:szCs w:val="18"/>
              </w:rPr>
              <w:t>「5.1 点検、診断・評価の手法や体制等の充実 (5)点検業務における留意事項 4）データ蓄積・活用・管理」および「5.4 日常的な維持管理の着実な実践 (4)データの蓄積・管理 」において、共通した一元管理の仕組みづくりの必要性について、記述あり。</w:t>
            </w:r>
          </w:p>
        </w:tc>
        <w:tc>
          <w:tcPr>
            <w:tcW w:w="703" w:type="pct"/>
          </w:tcPr>
          <w:p w:rsidR="00445085" w:rsidRDefault="00C8279C" w:rsidP="007A1337">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445085">
              <w:rPr>
                <w:rFonts w:ascii="Meiryo UI" w:eastAsia="Meiryo UI" w:hAnsi="Meiryo UI" w:cs="Meiryo UI" w:hint="eastAsia"/>
                <w:kern w:val="0"/>
                <w:sz w:val="18"/>
                <w:szCs w:val="18"/>
              </w:rPr>
              <w:t>：</w:t>
            </w:r>
            <w:r w:rsidR="008E1799">
              <w:rPr>
                <w:rFonts w:ascii="Meiryo UI" w:eastAsia="Meiryo UI" w:hAnsi="Meiryo UI" w:cs="Meiryo UI" w:hint="eastAsia"/>
                <w:kern w:val="0"/>
                <w:sz w:val="18"/>
                <w:szCs w:val="18"/>
              </w:rPr>
              <w:t>P.1</w:t>
            </w:r>
            <w:r w:rsidR="00943F24">
              <w:rPr>
                <w:rFonts w:ascii="Meiryo UI" w:eastAsia="Meiryo UI" w:hAnsi="Meiryo UI" w:cs="Meiryo UI" w:hint="eastAsia"/>
                <w:kern w:val="0"/>
                <w:sz w:val="18"/>
                <w:szCs w:val="18"/>
              </w:rPr>
              <w:t>1</w:t>
            </w:r>
            <w:r w:rsidR="007A1337">
              <w:rPr>
                <w:rFonts w:ascii="Meiryo UI" w:eastAsia="Meiryo UI" w:hAnsi="Meiryo UI" w:cs="Meiryo UI" w:hint="eastAsia"/>
                <w:kern w:val="0"/>
                <w:sz w:val="18"/>
                <w:szCs w:val="18"/>
              </w:rPr>
              <w:t>,</w:t>
            </w:r>
            <w:r w:rsidR="008E1799">
              <w:rPr>
                <w:rFonts w:ascii="Meiryo UI" w:eastAsia="Meiryo UI" w:hAnsi="Meiryo UI" w:cs="Meiryo UI" w:hint="eastAsia"/>
                <w:kern w:val="0"/>
                <w:sz w:val="18"/>
                <w:szCs w:val="18"/>
              </w:rPr>
              <w:t>1</w:t>
            </w:r>
            <w:r w:rsidR="00943F24">
              <w:rPr>
                <w:rFonts w:ascii="Meiryo UI" w:eastAsia="Meiryo UI" w:hAnsi="Meiryo UI" w:cs="Meiryo UI" w:hint="eastAsia"/>
                <w:kern w:val="0"/>
                <w:sz w:val="18"/>
                <w:szCs w:val="18"/>
              </w:rPr>
              <w:t>4</w:t>
            </w:r>
          </w:p>
          <w:p w:rsidR="00445085" w:rsidRDefault="00445085"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基：</w:t>
            </w:r>
            <w:r w:rsidR="008E1799">
              <w:rPr>
                <w:rFonts w:ascii="Meiryo UI" w:eastAsia="Meiryo UI" w:hAnsi="Meiryo UI" w:cs="Meiryo UI" w:hint="eastAsia"/>
                <w:kern w:val="0"/>
                <w:sz w:val="18"/>
                <w:szCs w:val="18"/>
              </w:rPr>
              <w:t>P.4</w:t>
            </w:r>
            <w:r w:rsidR="007A1337">
              <w:rPr>
                <w:rFonts w:ascii="Meiryo UI" w:eastAsia="Meiryo UI" w:hAnsi="Meiryo UI" w:cs="Meiryo UI" w:hint="eastAsia"/>
                <w:kern w:val="0"/>
                <w:sz w:val="18"/>
                <w:szCs w:val="18"/>
              </w:rPr>
              <w:t>4</w:t>
            </w:r>
          </w:p>
          <w:p w:rsidR="008E1799" w:rsidRPr="00345468" w:rsidRDefault="008E1799" w:rsidP="007A1337">
            <w:pPr>
              <w:widowControl/>
              <w:snapToGrid w:val="0"/>
              <w:spacing w:line="260" w:lineRule="exact"/>
              <w:ind w:firstLineChars="200" w:firstLine="360"/>
              <w:jc w:val="left"/>
              <w:rPr>
                <w:rFonts w:ascii="Meiryo UI" w:eastAsia="Meiryo UI" w:hAnsi="Meiryo UI" w:cs="Meiryo UI"/>
                <w:kern w:val="0"/>
                <w:sz w:val="18"/>
                <w:szCs w:val="18"/>
              </w:rPr>
            </w:pPr>
            <w:r>
              <w:rPr>
                <w:rFonts w:ascii="Meiryo UI" w:eastAsia="Meiryo UI" w:hAnsi="Meiryo UI" w:cs="Meiryo UI" w:hint="eastAsia"/>
                <w:kern w:val="0"/>
                <w:sz w:val="18"/>
                <w:szCs w:val="18"/>
              </w:rPr>
              <w:t>P.</w:t>
            </w:r>
            <w:r w:rsidR="00F50FEF">
              <w:rPr>
                <w:rFonts w:ascii="Meiryo UI" w:eastAsia="Meiryo UI" w:hAnsi="Meiryo UI" w:cs="Meiryo UI" w:hint="eastAsia"/>
                <w:kern w:val="0"/>
                <w:sz w:val="18"/>
                <w:szCs w:val="18"/>
              </w:rPr>
              <w:t>6</w:t>
            </w:r>
            <w:r w:rsidR="007A1337">
              <w:rPr>
                <w:rFonts w:ascii="Meiryo UI" w:eastAsia="Meiryo UI" w:hAnsi="Meiryo UI" w:cs="Meiryo UI" w:hint="eastAsia"/>
                <w:kern w:val="0"/>
                <w:sz w:val="18"/>
                <w:szCs w:val="18"/>
              </w:rPr>
              <w:t>3</w:t>
            </w:r>
            <w:r>
              <w:rPr>
                <w:rFonts w:ascii="Meiryo UI" w:eastAsia="Meiryo UI" w:hAnsi="Meiryo UI" w:cs="Meiryo UI" w:hint="eastAsia"/>
                <w:kern w:val="0"/>
                <w:sz w:val="18"/>
                <w:szCs w:val="18"/>
              </w:rPr>
              <w:t>-6</w:t>
            </w:r>
            <w:r w:rsidR="007A1337">
              <w:rPr>
                <w:rFonts w:ascii="Meiryo UI" w:eastAsia="Meiryo UI" w:hAnsi="Meiryo UI" w:cs="Meiryo UI" w:hint="eastAsia"/>
                <w:kern w:val="0"/>
                <w:sz w:val="18"/>
                <w:szCs w:val="18"/>
              </w:rPr>
              <w:t>4</w:t>
            </w:r>
          </w:p>
        </w:tc>
      </w:tr>
      <w:tr w:rsidR="003B3EDA" w:rsidRPr="0021587A" w:rsidTr="003B3EDA">
        <w:trPr>
          <w:trHeight w:val="85"/>
          <w:jc w:val="center"/>
        </w:trPr>
        <w:tc>
          <w:tcPr>
            <w:tcW w:w="407" w:type="pct"/>
          </w:tcPr>
          <w:p w:rsidR="003B3EDA" w:rsidRDefault="003B3EDA" w:rsidP="00D60BE9">
            <w:pPr>
              <w:snapToGrid w:val="0"/>
              <w:spacing w:line="260" w:lineRule="exact"/>
              <w:rPr>
                <w:sz w:val="18"/>
                <w:szCs w:val="18"/>
              </w:rPr>
            </w:pPr>
            <w:r>
              <w:rPr>
                <w:rFonts w:hint="eastAsia"/>
                <w:sz w:val="18"/>
                <w:szCs w:val="18"/>
              </w:rPr>
              <w:t>貝戸</w:t>
            </w:r>
          </w:p>
        </w:tc>
        <w:tc>
          <w:tcPr>
            <w:tcW w:w="1992" w:type="pct"/>
          </w:tcPr>
          <w:p w:rsidR="003B3EDA" w:rsidRPr="008E1799" w:rsidRDefault="003B3EDA" w:rsidP="00D60BE9">
            <w:pPr>
              <w:snapToGrid w:val="0"/>
              <w:spacing w:line="260" w:lineRule="exact"/>
              <w:rPr>
                <w:rFonts w:asciiTheme="minorEastAsia" w:hAnsiTheme="minorEastAsia"/>
                <w:sz w:val="18"/>
                <w:szCs w:val="18"/>
              </w:rPr>
            </w:pPr>
            <w:r w:rsidRPr="008E1799">
              <w:rPr>
                <w:rFonts w:asciiTheme="minorEastAsia" w:hAnsiTheme="minorEastAsia" w:hint="eastAsia"/>
                <w:sz w:val="18"/>
                <w:szCs w:val="18"/>
              </w:rPr>
              <w:t>継続的にデータを蓄積・分析し、ノウハウを蓄積する体制など枠組みについては、国の審議会でも示されているように、府のみならず、公益法人などの技術センターなど公共性のあるセクターの活用も含めて検討が必要。</w:t>
            </w:r>
          </w:p>
        </w:tc>
        <w:tc>
          <w:tcPr>
            <w:tcW w:w="1898" w:type="pct"/>
          </w:tcPr>
          <w:p w:rsidR="007D7DB1" w:rsidRDefault="007D7DB1" w:rsidP="00D60BE9">
            <w:pPr>
              <w:widowControl/>
              <w:snapToGrid w:val="0"/>
              <w:spacing w:line="260" w:lineRule="exact"/>
              <w:jc w:val="left"/>
              <w:rPr>
                <w:rFonts w:ascii="Meiryo UI" w:eastAsia="Meiryo UI" w:hAnsi="Meiryo UI" w:cs="Meiryo UI"/>
                <w:sz w:val="18"/>
                <w:szCs w:val="18"/>
              </w:rPr>
            </w:pPr>
            <w:r>
              <w:rPr>
                <w:rFonts w:ascii="Meiryo UI" w:eastAsia="Meiryo UI" w:hAnsi="Meiryo UI" w:cs="Meiryo UI" w:hint="eastAsia"/>
                <w:sz w:val="18"/>
                <w:szCs w:val="18"/>
              </w:rPr>
              <w:t>「</w:t>
            </w:r>
            <w:r w:rsidRPr="007D7DB1">
              <w:rPr>
                <w:rFonts w:ascii="Meiryo UI" w:eastAsia="Meiryo UI" w:hAnsi="Meiryo UI" w:cs="Meiryo UI" w:hint="eastAsia"/>
                <w:sz w:val="18"/>
                <w:szCs w:val="18"/>
              </w:rPr>
              <w:t>大阪府だけでなく、市町村等の他管理者も含め、将来、より有効にデータを活用するためには、継続的、分野横断的、地域横断的にデータを蓄積、分析し、さらにはノウハウも蓄積していく必要がある。そのために、国の審議会でも示されるように公益法人（技術センター等）や大学等の第三者機関を活用したデータ管理の体制が必要である。</w:t>
            </w:r>
            <w:r>
              <w:rPr>
                <w:rFonts w:ascii="Meiryo UI" w:eastAsia="Meiryo UI" w:hAnsi="Meiryo UI" w:cs="Meiryo UI" w:hint="eastAsia"/>
                <w:sz w:val="18"/>
                <w:szCs w:val="18"/>
              </w:rPr>
              <w:t>」を追加。</w:t>
            </w:r>
          </w:p>
          <w:p w:rsidR="003B3EDA" w:rsidRDefault="007D7DB1" w:rsidP="00D60BE9">
            <w:pPr>
              <w:widowControl/>
              <w:snapToGrid w:val="0"/>
              <w:spacing w:line="260" w:lineRule="exact"/>
              <w:jc w:val="left"/>
              <w:rPr>
                <w:rFonts w:ascii="Meiryo UI" w:eastAsia="Meiryo UI" w:hAnsi="Meiryo UI" w:cs="Meiryo UI"/>
                <w:sz w:val="18"/>
                <w:szCs w:val="18"/>
              </w:rPr>
            </w:pPr>
            <w:r>
              <w:rPr>
                <w:rFonts w:ascii="Meiryo UI" w:eastAsia="Meiryo UI" w:hAnsi="Meiryo UI" w:cs="Meiryo UI" w:hint="eastAsia"/>
                <w:sz w:val="18"/>
                <w:szCs w:val="18"/>
              </w:rPr>
              <w:t>また、</w:t>
            </w:r>
            <w:r w:rsidR="003B3EDA">
              <w:rPr>
                <w:rFonts w:ascii="Meiryo UI" w:eastAsia="Meiryo UI" w:hAnsi="Meiryo UI" w:cs="Meiryo UI" w:hint="eastAsia"/>
                <w:sz w:val="18"/>
                <w:szCs w:val="18"/>
              </w:rPr>
              <w:t>今後、具体的なシステム構築時に検討。</w:t>
            </w:r>
          </w:p>
        </w:tc>
        <w:tc>
          <w:tcPr>
            <w:tcW w:w="703" w:type="pct"/>
          </w:tcPr>
          <w:p w:rsidR="003B3EDA" w:rsidRDefault="00C8279C"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3B3EDA">
              <w:rPr>
                <w:rFonts w:ascii="Meiryo UI" w:eastAsia="Meiryo UI" w:hAnsi="Meiryo UI" w:cs="Meiryo UI" w:hint="eastAsia"/>
                <w:kern w:val="0"/>
                <w:sz w:val="18"/>
                <w:szCs w:val="18"/>
              </w:rPr>
              <w:t>：</w:t>
            </w:r>
            <w:r w:rsidR="007D7DB1">
              <w:rPr>
                <w:rFonts w:ascii="Meiryo UI" w:eastAsia="Meiryo UI" w:hAnsi="Meiryo UI" w:cs="Meiryo UI" w:hint="eastAsia"/>
                <w:kern w:val="0"/>
                <w:sz w:val="18"/>
                <w:szCs w:val="18"/>
              </w:rPr>
              <w:t>P.</w:t>
            </w:r>
            <w:r w:rsidR="00943F24">
              <w:rPr>
                <w:rFonts w:ascii="Meiryo UI" w:eastAsia="Meiryo UI" w:hAnsi="Meiryo UI" w:cs="Meiryo UI" w:hint="eastAsia"/>
                <w:kern w:val="0"/>
                <w:sz w:val="18"/>
                <w:szCs w:val="18"/>
              </w:rPr>
              <w:t>24</w:t>
            </w:r>
          </w:p>
          <w:p w:rsidR="003B3EDA" w:rsidRPr="00345468" w:rsidRDefault="003B3EDA" w:rsidP="00F50FEF">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基：</w:t>
            </w:r>
            <w:r w:rsidR="007D7DB1">
              <w:rPr>
                <w:rFonts w:ascii="Meiryo UI" w:eastAsia="Meiryo UI" w:hAnsi="Meiryo UI" w:cs="Meiryo UI" w:hint="eastAsia"/>
                <w:kern w:val="0"/>
                <w:sz w:val="18"/>
                <w:szCs w:val="18"/>
              </w:rPr>
              <w:t>P.6</w:t>
            </w:r>
            <w:r w:rsidR="007A1337">
              <w:rPr>
                <w:rFonts w:ascii="Meiryo UI" w:eastAsia="Meiryo UI" w:hAnsi="Meiryo UI" w:cs="Meiryo UI" w:hint="eastAsia"/>
                <w:kern w:val="0"/>
                <w:sz w:val="18"/>
                <w:szCs w:val="18"/>
              </w:rPr>
              <w:t>4</w:t>
            </w:r>
          </w:p>
        </w:tc>
      </w:tr>
      <w:tr w:rsidR="003B3EDA" w:rsidRPr="0021587A" w:rsidTr="003B3EDA">
        <w:trPr>
          <w:trHeight w:val="85"/>
          <w:jc w:val="center"/>
        </w:trPr>
        <w:tc>
          <w:tcPr>
            <w:tcW w:w="407" w:type="pct"/>
          </w:tcPr>
          <w:p w:rsidR="003B3EDA" w:rsidRDefault="003B3EDA" w:rsidP="00D60BE9">
            <w:pPr>
              <w:snapToGrid w:val="0"/>
              <w:spacing w:line="260" w:lineRule="exact"/>
              <w:rPr>
                <w:sz w:val="18"/>
                <w:szCs w:val="18"/>
              </w:rPr>
            </w:pPr>
            <w:r w:rsidRPr="0021587A">
              <w:rPr>
                <w:rFonts w:hint="eastAsia"/>
                <w:sz w:val="18"/>
                <w:szCs w:val="18"/>
              </w:rPr>
              <w:t>鎌田</w:t>
            </w:r>
          </w:p>
        </w:tc>
        <w:tc>
          <w:tcPr>
            <w:tcW w:w="1992" w:type="pct"/>
          </w:tcPr>
          <w:p w:rsidR="003B3EDA" w:rsidRPr="008E1799" w:rsidRDefault="003B3EDA" w:rsidP="00D60BE9">
            <w:pPr>
              <w:snapToGrid w:val="0"/>
              <w:spacing w:line="260" w:lineRule="exact"/>
              <w:rPr>
                <w:sz w:val="18"/>
                <w:szCs w:val="18"/>
              </w:rPr>
            </w:pPr>
            <w:r w:rsidRPr="008E1799">
              <w:rPr>
                <w:rFonts w:asciiTheme="minorEastAsia" w:hAnsiTheme="minorEastAsia" w:hint="eastAsia"/>
                <w:sz w:val="18"/>
                <w:szCs w:val="18"/>
              </w:rPr>
              <w:t>長寿命化に資する直営作業や人為的な問題の排除については、各分野部会でしっかり検討していただき、計画に盛り込んでいただきたい。</w:t>
            </w:r>
          </w:p>
        </w:tc>
        <w:tc>
          <w:tcPr>
            <w:tcW w:w="1898" w:type="pct"/>
          </w:tcPr>
          <w:p w:rsidR="003B3EDA" w:rsidRDefault="003B3EDA"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sz w:val="18"/>
                <w:szCs w:val="18"/>
              </w:rPr>
              <w:t>今後、各分野</w:t>
            </w:r>
            <w:r w:rsidRPr="00345468">
              <w:rPr>
                <w:rFonts w:ascii="Meiryo UI" w:eastAsia="Meiryo UI" w:hAnsi="Meiryo UI" w:cs="Meiryo UI" w:hint="eastAsia"/>
                <w:sz w:val="18"/>
                <w:szCs w:val="18"/>
              </w:rPr>
              <w:t>部会で検討を行</w:t>
            </w:r>
            <w:r>
              <w:rPr>
                <w:rFonts w:ascii="Meiryo UI" w:eastAsia="Meiryo UI" w:hAnsi="Meiryo UI" w:cs="Meiryo UI" w:hint="eastAsia"/>
                <w:sz w:val="18"/>
                <w:szCs w:val="18"/>
              </w:rPr>
              <w:t>い、第2編以降の各分野の行動計画に盛り込む</w:t>
            </w:r>
            <w:r w:rsidRPr="00345468">
              <w:rPr>
                <w:rFonts w:ascii="Meiryo UI" w:eastAsia="Meiryo UI" w:hAnsi="Meiryo UI" w:cs="Meiryo UI" w:hint="eastAsia"/>
                <w:sz w:val="18"/>
                <w:szCs w:val="18"/>
              </w:rPr>
              <w:t>。</w:t>
            </w:r>
          </w:p>
        </w:tc>
        <w:tc>
          <w:tcPr>
            <w:tcW w:w="703" w:type="pct"/>
          </w:tcPr>
          <w:p w:rsidR="003B3EDA" w:rsidRDefault="00C8279C"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3B3EDA">
              <w:rPr>
                <w:rFonts w:ascii="Meiryo UI" w:eastAsia="Meiryo UI" w:hAnsi="Meiryo UI" w:cs="Meiryo UI" w:hint="eastAsia"/>
                <w:kern w:val="0"/>
                <w:sz w:val="18"/>
                <w:szCs w:val="18"/>
              </w:rPr>
              <w:t>：－</w:t>
            </w:r>
          </w:p>
          <w:p w:rsidR="003B3EDA" w:rsidRPr="00345468" w:rsidRDefault="003B3EDA"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基：－</w:t>
            </w:r>
          </w:p>
        </w:tc>
      </w:tr>
    </w:tbl>
    <w:p w:rsidR="00F50FEF" w:rsidRDefault="00F50FEF" w:rsidP="003B3EDA">
      <w:pPr>
        <w:rPr>
          <w:u w:val="single"/>
        </w:rPr>
      </w:pPr>
    </w:p>
    <w:p w:rsidR="003B3EDA" w:rsidRPr="0021587A" w:rsidRDefault="003B3EDA" w:rsidP="003B3EDA">
      <w:pPr>
        <w:rPr>
          <w:u w:val="single"/>
        </w:rPr>
      </w:pPr>
      <w:r w:rsidRPr="0021587A">
        <w:rPr>
          <w:rFonts w:hint="eastAsia"/>
          <w:u w:val="single"/>
        </w:rPr>
        <w:lastRenderedPageBreak/>
        <w:t>■</w:t>
      </w:r>
      <w:r>
        <w:rPr>
          <w:rFonts w:hint="eastAsia"/>
          <w:u w:val="single"/>
        </w:rPr>
        <w:t>資料</w:t>
      </w:r>
      <w:r>
        <w:rPr>
          <w:rFonts w:hint="eastAsia"/>
          <w:u w:val="single"/>
        </w:rPr>
        <w:t>3</w:t>
      </w:r>
      <w:r>
        <w:rPr>
          <w:rFonts w:hint="eastAsia"/>
          <w:u w:val="single"/>
        </w:rPr>
        <w:t>（</w:t>
      </w:r>
      <w:r w:rsidR="00B30BD7">
        <w:rPr>
          <w:rFonts w:hint="eastAsia"/>
          <w:u w:val="single"/>
        </w:rPr>
        <w:t>技術研修の体系化について</w:t>
      </w:r>
      <w:r>
        <w:rPr>
          <w:rFonts w:hint="eastAsia"/>
          <w:u w:val="single"/>
        </w:rPr>
        <w:t>）</w:t>
      </w:r>
    </w:p>
    <w:tbl>
      <w:tblPr>
        <w:tblStyle w:val="ac"/>
        <w:tblW w:w="5005" w:type="pct"/>
        <w:jc w:val="center"/>
        <w:tblLook w:val="04A0" w:firstRow="1" w:lastRow="0" w:firstColumn="1" w:lastColumn="0" w:noHBand="0" w:noVBand="1"/>
      </w:tblPr>
      <w:tblGrid>
        <w:gridCol w:w="757"/>
        <w:gridCol w:w="3703"/>
        <w:gridCol w:w="3528"/>
        <w:gridCol w:w="1307"/>
      </w:tblGrid>
      <w:tr w:rsidR="003B3EDA" w:rsidRPr="0021587A" w:rsidTr="003B3EDA">
        <w:trPr>
          <w:jc w:val="center"/>
        </w:trPr>
        <w:tc>
          <w:tcPr>
            <w:tcW w:w="407" w:type="pct"/>
            <w:shd w:val="clear" w:color="auto" w:fill="BFBFBF" w:themeFill="background1" w:themeFillShade="BF"/>
            <w:vAlign w:val="center"/>
          </w:tcPr>
          <w:p w:rsidR="003B3EDA" w:rsidRPr="0021587A" w:rsidRDefault="003B3EDA"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委員</w:t>
            </w:r>
          </w:p>
        </w:tc>
        <w:tc>
          <w:tcPr>
            <w:tcW w:w="1992" w:type="pct"/>
            <w:shd w:val="clear" w:color="auto" w:fill="BFBFBF" w:themeFill="background1" w:themeFillShade="BF"/>
            <w:vAlign w:val="center"/>
          </w:tcPr>
          <w:p w:rsidR="003B3EDA" w:rsidRPr="0021587A" w:rsidRDefault="003B3EDA"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指摘</w:t>
            </w:r>
          </w:p>
        </w:tc>
        <w:tc>
          <w:tcPr>
            <w:tcW w:w="1898" w:type="pct"/>
            <w:shd w:val="clear" w:color="auto" w:fill="BFBFBF" w:themeFill="background1" w:themeFillShade="BF"/>
            <w:vAlign w:val="center"/>
          </w:tcPr>
          <w:p w:rsidR="003B3EDA" w:rsidRPr="0021587A" w:rsidRDefault="003B3EDA"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w:t>
            </w:r>
          </w:p>
        </w:tc>
        <w:tc>
          <w:tcPr>
            <w:tcW w:w="703" w:type="pct"/>
            <w:shd w:val="clear" w:color="auto" w:fill="BFBFBF" w:themeFill="background1" w:themeFillShade="BF"/>
            <w:vAlign w:val="center"/>
          </w:tcPr>
          <w:p w:rsidR="003B3EDA" w:rsidRPr="0021587A" w:rsidRDefault="003B3EDA"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計画での</w:t>
            </w:r>
          </w:p>
          <w:p w:rsidR="003B3EDA" w:rsidRPr="0021587A" w:rsidRDefault="003B3EDA" w:rsidP="003B3EDA">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対応箇所</w:t>
            </w:r>
          </w:p>
        </w:tc>
      </w:tr>
      <w:tr w:rsidR="003B3EDA" w:rsidRPr="0021587A" w:rsidTr="003B3EDA">
        <w:trPr>
          <w:trHeight w:val="85"/>
          <w:jc w:val="center"/>
        </w:trPr>
        <w:tc>
          <w:tcPr>
            <w:tcW w:w="407" w:type="pct"/>
          </w:tcPr>
          <w:p w:rsidR="003B3EDA" w:rsidRDefault="003B3EDA" w:rsidP="00D60BE9">
            <w:pPr>
              <w:snapToGrid w:val="0"/>
              <w:spacing w:line="260" w:lineRule="exact"/>
              <w:rPr>
                <w:sz w:val="18"/>
                <w:szCs w:val="18"/>
              </w:rPr>
            </w:pPr>
            <w:r>
              <w:rPr>
                <w:rFonts w:hint="eastAsia"/>
                <w:sz w:val="18"/>
                <w:szCs w:val="18"/>
              </w:rPr>
              <w:t>山口</w:t>
            </w:r>
          </w:p>
        </w:tc>
        <w:tc>
          <w:tcPr>
            <w:tcW w:w="1992" w:type="pct"/>
          </w:tcPr>
          <w:p w:rsidR="003B3EDA" w:rsidRPr="007D7DB1" w:rsidRDefault="00B30BD7" w:rsidP="00D60BE9">
            <w:pPr>
              <w:snapToGrid w:val="0"/>
              <w:spacing w:line="260" w:lineRule="exact"/>
              <w:rPr>
                <w:rFonts w:asciiTheme="minorEastAsia" w:hAnsiTheme="minorEastAsia"/>
                <w:sz w:val="18"/>
                <w:szCs w:val="18"/>
              </w:rPr>
            </w:pPr>
            <w:r w:rsidRPr="007D7DB1">
              <w:rPr>
                <w:rFonts w:asciiTheme="minorEastAsia" w:hAnsiTheme="minorEastAsia" w:hint="eastAsia"/>
                <w:sz w:val="18"/>
                <w:szCs w:val="18"/>
              </w:rPr>
              <w:t>大阪府として、なぜ技術力を確保しないと維持管理が行えないかに、もう少し触れる方が、説明が分かりやすいのではないか。</w:t>
            </w:r>
          </w:p>
        </w:tc>
        <w:tc>
          <w:tcPr>
            <w:tcW w:w="1898" w:type="pct"/>
          </w:tcPr>
          <w:p w:rsidR="003B3EDA" w:rsidRDefault="007D7DB1"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sz w:val="18"/>
                <w:szCs w:val="18"/>
              </w:rPr>
              <w:t>基本計画では、</w:t>
            </w:r>
            <w:r w:rsidR="00B30BD7">
              <w:rPr>
                <w:rFonts w:ascii="Meiryo UI" w:eastAsia="Meiryo UI" w:hAnsi="Meiryo UI" w:cs="Meiryo UI" w:hint="eastAsia"/>
                <w:kern w:val="0"/>
                <w:sz w:val="18"/>
                <w:szCs w:val="18"/>
              </w:rPr>
              <w:t>「</w:t>
            </w:r>
            <w:r>
              <w:rPr>
                <w:rFonts w:ascii="Meiryo UI" w:eastAsia="Meiryo UI" w:hAnsi="Meiryo UI" w:cs="Meiryo UI" w:hint="eastAsia"/>
                <w:kern w:val="0"/>
                <w:sz w:val="18"/>
                <w:szCs w:val="18"/>
              </w:rPr>
              <w:t>6.1</w:t>
            </w:r>
            <w:r w:rsidR="00B30BD7">
              <w:rPr>
                <w:rFonts w:ascii="Meiryo UI" w:eastAsia="Meiryo UI" w:hAnsi="Meiryo UI" w:cs="Meiryo UI" w:hint="eastAsia"/>
                <w:kern w:val="0"/>
                <w:sz w:val="18"/>
                <w:szCs w:val="18"/>
              </w:rPr>
              <w:t xml:space="preserve"> </w:t>
            </w:r>
            <w:r>
              <w:rPr>
                <w:rFonts w:ascii="Meiryo UI" w:eastAsia="Meiryo UI" w:hAnsi="Meiryo UI" w:cs="Meiryo UI" w:hint="eastAsia"/>
                <w:kern w:val="0"/>
                <w:sz w:val="18"/>
                <w:szCs w:val="18"/>
              </w:rPr>
              <w:t>人材の確保、技術力の向上と継承　6.1.1 基本認識</w:t>
            </w:r>
            <w:r w:rsidR="00B30BD7">
              <w:rPr>
                <w:rFonts w:ascii="Meiryo UI" w:eastAsia="Meiryo UI" w:hAnsi="Meiryo UI" w:cs="Meiryo UI" w:hint="eastAsia"/>
                <w:kern w:val="0"/>
                <w:sz w:val="18"/>
                <w:szCs w:val="18"/>
              </w:rPr>
              <w:t>」において</w:t>
            </w:r>
            <w:r>
              <w:rPr>
                <w:rFonts w:ascii="Meiryo UI" w:eastAsia="Meiryo UI" w:hAnsi="Meiryo UI" w:cs="Meiryo UI" w:hint="eastAsia"/>
                <w:kern w:val="0"/>
                <w:sz w:val="18"/>
                <w:szCs w:val="18"/>
              </w:rPr>
              <w:t>記載済。</w:t>
            </w:r>
          </w:p>
        </w:tc>
        <w:tc>
          <w:tcPr>
            <w:tcW w:w="703" w:type="pct"/>
          </w:tcPr>
          <w:p w:rsidR="003B3EDA" w:rsidRDefault="00C8279C"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3B3EDA">
              <w:rPr>
                <w:rFonts w:ascii="Meiryo UI" w:eastAsia="Meiryo UI" w:hAnsi="Meiryo UI" w:cs="Meiryo UI" w:hint="eastAsia"/>
                <w:kern w:val="0"/>
                <w:sz w:val="18"/>
                <w:szCs w:val="18"/>
              </w:rPr>
              <w:t>：</w:t>
            </w:r>
            <w:r w:rsidR="007D7DB1">
              <w:rPr>
                <w:rFonts w:ascii="Meiryo UI" w:eastAsia="Meiryo UI" w:hAnsi="Meiryo UI" w:cs="Meiryo UI" w:hint="eastAsia"/>
                <w:kern w:val="0"/>
                <w:sz w:val="18"/>
                <w:szCs w:val="18"/>
              </w:rPr>
              <w:t>P.2</w:t>
            </w:r>
            <w:r w:rsidR="007A1337">
              <w:rPr>
                <w:rFonts w:ascii="Meiryo UI" w:eastAsia="Meiryo UI" w:hAnsi="Meiryo UI" w:cs="Meiryo UI" w:hint="eastAsia"/>
                <w:kern w:val="0"/>
                <w:sz w:val="18"/>
                <w:szCs w:val="18"/>
              </w:rPr>
              <w:t>4</w:t>
            </w:r>
          </w:p>
          <w:p w:rsidR="003B3EDA" w:rsidRPr="00345468" w:rsidRDefault="003B3EDA" w:rsidP="00F50FEF">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基：</w:t>
            </w:r>
            <w:r w:rsidR="007D7DB1">
              <w:rPr>
                <w:rFonts w:ascii="Meiryo UI" w:eastAsia="Meiryo UI" w:hAnsi="Meiryo UI" w:cs="Meiryo UI" w:hint="eastAsia"/>
                <w:kern w:val="0"/>
                <w:sz w:val="18"/>
                <w:szCs w:val="18"/>
              </w:rPr>
              <w:t>P.6</w:t>
            </w:r>
            <w:r w:rsidR="007A1337">
              <w:rPr>
                <w:rFonts w:ascii="Meiryo UI" w:eastAsia="Meiryo UI" w:hAnsi="Meiryo UI" w:cs="Meiryo UI" w:hint="eastAsia"/>
                <w:kern w:val="0"/>
                <w:sz w:val="18"/>
                <w:szCs w:val="18"/>
              </w:rPr>
              <w:t>8</w:t>
            </w:r>
          </w:p>
        </w:tc>
      </w:tr>
      <w:tr w:rsidR="003B3EDA" w:rsidRPr="0021587A" w:rsidTr="003B3EDA">
        <w:trPr>
          <w:trHeight w:val="85"/>
          <w:jc w:val="center"/>
        </w:trPr>
        <w:tc>
          <w:tcPr>
            <w:tcW w:w="407" w:type="pct"/>
          </w:tcPr>
          <w:p w:rsidR="00B30BD7" w:rsidRDefault="00B30BD7" w:rsidP="00D60BE9">
            <w:pPr>
              <w:snapToGrid w:val="0"/>
              <w:spacing w:line="260" w:lineRule="exact"/>
              <w:rPr>
                <w:sz w:val="18"/>
                <w:szCs w:val="18"/>
              </w:rPr>
            </w:pPr>
            <w:r>
              <w:rPr>
                <w:rFonts w:hint="eastAsia"/>
                <w:sz w:val="18"/>
                <w:szCs w:val="18"/>
              </w:rPr>
              <w:t>山口</w:t>
            </w:r>
          </w:p>
          <w:p w:rsidR="00F66DAC" w:rsidRDefault="00F66DAC" w:rsidP="00D60BE9">
            <w:pPr>
              <w:snapToGrid w:val="0"/>
              <w:spacing w:line="260" w:lineRule="exact"/>
              <w:rPr>
                <w:sz w:val="18"/>
                <w:szCs w:val="18"/>
              </w:rPr>
            </w:pPr>
          </w:p>
          <w:p w:rsidR="00B30BD7" w:rsidRDefault="00B30BD7" w:rsidP="00D60BE9">
            <w:pPr>
              <w:snapToGrid w:val="0"/>
              <w:spacing w:line="260" w:lineRule="exact"/>
              <w:rPr>
                <w:sz w:val="18"/>
                <w:szCs w:val="18"/>
              </w:rPr>
            </w:pPr>
            <w:r>
              <w:rPr>
                <w:rFonts w:hint="eastAsia"/>
                <w:sz w:val="18"/>
                <w:szCs w:val="18"/>
              </w:rPr>
              <w:t>鎌田</w:t>
            </w:r>
          </w:p>
        </w:tc>
        <w:tc>
          <w:tcPr>
            <w:tcW w:w="1992" w:type="pct"/>
          </w:tcPr>
          <w:p w:rsidR="003B3EDA" w:rsidRPr="007D7DB1" w:rsidRDefault="00B30BD7" w:rsidP="00D60BE9">
            <w:pPr>
              <w:snapToGrid w:val="0"/>
              <w:spacing w:line="260" w:lineRule="exact"/>
              <w:rPr>
                <w:rFonts w:asciiTheme="minorEastAsia" w:hAnsiTheme="minorEastAsia"/>
                <w:sz w:val="18"/>
                <w:szCs w:val="18"/>
              </w:rPr>
            </w:pPr>
            <w:r w:rsidRPr="007D7DB1">
              <w:rPr>
                <w:rFonts w:asciiTheme="minorEastAsia" w:hAnsiTheme="minorEastAsia" w:hint="eastAsia"/>
                <w:sz w:val="18"/>
                <w:szCs w:val="18"/>
              </w:rPr>
              <w:t>内部資格等が、どのように活かされるかを明確にすべき。</w:t>
            </w:r>
          </w:p>
        </w:tc>
        <w:tc>
          <w:tcPr>
            <w:tcW w:w="1898" w:type="pct"/>
          </w:tcPr>
          <w:p w:rsidR="000A016E" w:rsidRDefault="000A016E" w:rsidP="00D60BE9">
            <w:pPr>
              <w:widowControl/>
              <w:snapToGrid w:val="0"/>
              <w:spacing w:line="260" w:lineRule="exact"/>
              <w:jc w:val="left"/>
              <w:rPr>
                <w:rFonts w:ascii="Meiryo UI" w:eastAsia="Meiryo UI" w:hAnsi="Meiryo UI" w:cs="Meiryo UI"/>
                <w:sz w:val="18"/>
                <w:szCs w:val="18"/>
              </w:rPr>
            </w:pPr>
            <w:r>
              <w:rPr>
                <w:rFonts w:ascii="Meiryo UI" w:eastAsia="Meiryo UI" w:hAnsi="Meiryo UI" w:cs="Meiryo UI" w:hint="eastAsia"/>
                <w:sz w:val="18"/>
                <w:szCs w:val="18"/>
              </w:rPr>
              <w:t>基本計画では、「担当業務への内部資格等の資格要件の設定」</w:t>
            </w:r>
            <w:r w:rsidR="007D7DB1">
              <w:rPr>
                <w:rFonts w:ascii="Meiryo UI" w:eastAsia="Meiryo UI" w:hAnsi="Meiryo UI" w:cs="Meiryo UI" w:hint="eastAsia"/>
                <w:sz w:val="18"/>
                <w:szCs w:val="18"/>
              </w:rPr>
              <w:t>および「必要資格の選定・資格取得のあり方（資格補助制度など）の検討」などで記載済</w:t>
            </w:r>
            <w:r>
              <w:rPr>
                <w:rFonts w:ascii="Meiryo UI" w:eastAsia="Meiryo UI" w:hAnsi="Meiryo UI" w:cs="Meiryo UI" w:hint="eastAsia"/>
                <w:sz w:val="18"/>
                <w:szCs w:val="18"/>
              </w:rPr>
              <w:t>。</w:t>
            </w:r>
          </w:p>
          <w:p w:rsidR="003B3EDA" w:rsidRDefault="003B3EDA" w:rsidP="00D60BE9">
            <w:pPr>
              <w:widowControl/>
              <w:snapToGrid w:val="0"/>
              <w:spacing w:line="260" w:lineRule="exact"/>
              <w:jc w:val="left"/>
              <w:rPr>
                <w:rFonts w:ascii="Meiryo UI" w:eastAsia="Meiryo UI" w:hAnsi="Meiryo UI" w:cs="Meiryo UI"/>
                <w:sz w:val="18"/>
                <w:szCs w:val="18"/>
              </w:rPr>
            </w:pPr>
            <w:r>
              <w:rPr>
                <w:rFonts w:ascii="Meiryo UI" w:eastAsia="Meiryo UI" w:hAnsi="Meiryo UI" w:cs="Meiryo UI" w:hint="eastAsia"/>
                <w:sz w:val="18"/>
                <w:szCs w:val="18"/>
              </w:rPr>
              <w:t>今後</w:t>
            </w:r>
            <w:r w:rsidR="000A016E">
              <w:rPr>
                <w:rFonts w:ascii="Meiryo UI" w:eastAsia="Meiryo UI" w:hAnsi="Meiryo UI" w:cs="Meiryo UI" w:hint="eastAsia"/>
                <w:sz w:val="18"/>
                <w:szCs w:val="18"/>
              </w:rPr>
              <w:t>の</w:t>
            </w:r>
            <w:r>
              <w:rPr>
                <w:rFonts w:ascii="Meiryo UI" w:eastAsia="Meiryo UI" w:hAnsi="Meiryo UI" w:cs="Meiryo UI" w:hint="eastAsia"/>
                <w:sz w:val="18"/>
                <w:szCs w:val="18"/>
              </w:rPr>
              <w:t>、</w:t>
            </w:r>
            <w:r w:rsidR="00B30BD7">
              <w:rPr>
                <w:rFonts w:ascii="Meiryo UI" w:eastAsia="Meiryo UI" w:hAnsi="Meiryo UI" w:cs="Meiryo UI" w:hint="eastAsia"/>
                <w:sz w:val="18"/>
                <w:szCs w:val="18"/>
              </w:rPr>
              <w:t>研修計画や人事システムの</w:t>
            </w:r>
            <w:r>
              <w:rPr>
                <w:rFonts w:ascii="Meiryo UI" w:eastAsia="Meiryo UI" w:hAnsi="Meiryo UI" w:cs="Meiryo UI" w:hint="eastAsia"/>
                <w:sz w:val="18"/>
                <w:szCs w:val="18"/>
              </w:rPr>
              <w:t>具体的</w:t>
            </w:r>
            <w:r w:rsidR="00B30BD7">
              <w:rPr>
                <w:rFonts w:ascii="Meiryo UI" w:eastAsia="Meiryo UI" w:hAnsi="Meiryo UI" w:cs="Meiryo UI" w:hint="eastAsia"/>
                <w:sz w:val="18"/>
                <w:szCs w:val="18"/>
              </w:rPr>
              <w:t>検討の際に</w:t>
            </w:r>
            <w:r w:rsidR="000A016E">
              <w:rPr>
                <w:rFonts w:ascii="Meiryo UI" w:eastAsia="Meiryo UI" w:hAnsi="Meiryo UI" w:cs="Meiryo UI" w:hint="eastAsia"/>
                <w:sz w:val="18"/>
                <w:szCs w:val="18"/>
              </w:rPr>
              <w:t>考慮し、明確にしていく。</w:t>
            </w:r>
          </w:p>
        </w:tc>
        <w:tc>
          <w:tcPr>
            <w:tcW w:w="703" w:type="pct"/>
          </w:tcPr>
          <w:p w:rsidR="003B3EDA" w:rsidRDefault="00C8279C"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3B3EDA">
              <w:rPr>
                <w:rFonts w:ascii="Meiryo UI" w:eastAsia="Meiryo UI" w:hAnsi="Meiryo UI" w:cs="Meiryo UI" w:hint="eastAsia"/>
                <w:kern w:val="0"/>
                <w:sz w:val="18"/>
                <w:szCs w:val="18"/>
              </w:rPr>
              <w:t>：</w:t>
            </w:r>
            <w:r w:rsidR="000A016E">
              <w:rPr>
                <w:rFonts w:ascii="Meiryo UI" w:eastAsia="Meiryo UI" w:hAnsi="Meiryo UI" w:cs="Meiryo UI" w:hint="eastAsia"/>
                <w:kern w:val="0"/>
                <w:sz w:val="18"/>
                <w:szCs w:val="18"/>
              </w:rPr>
              <w:t>－</w:t>
            </w:r>
          </w:p>
          <w:p w:rsidR="003B3EDA" w:rsidRPr="00345468" w:rsidRDefault="003B3EDA" w:rsidP="007A1337">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基：</w:t>
            </w:r>
            <w:r w:rsidR="000A016E">
              <w:rPr>
                <w:rFonts w:ascii="Meiryo UI" w:eastAsia="Meiryo UI" w:hAnsi="Meiryo UI" w:cs="Meiryo UI" w:hint="eastAsia"/>
                <w:kern w:val="0"/>
                <w:sz w:val="18"/>
                <w:szCs w:val="18"/>
              </w:rPr>
              <w:t>P.</w:t>
            </w:r>
            <w:r w:rsidR="007A1337">
              <w:rPr>
                <w:rFonts w:ascii="Meiryo UI" w:eastAsia="Meiryo UI" w:hAnsi="Meiryo UI" w:cs="Meiryo UI" w:hint="eastAsia"/>
                <w:kern w:val="0"/>
                <w:sz w:val="18"/>
                <w:szCs w:val="18"/>
              </w:rPr>
              <w:t>71</w:t>
            </w:r>
          </w:p>
        </w:tc>
      </w:tr>
      <w:tr w:rsidR="003B3EDA" w:rsidRPr="0021587A" w:rsidTr="003B3EDA">
        <w:trPr>
          <w:trHeight w:val="85"/>
          <w:jc w:val="center"/>
        </w:trPr>
        <w:tc>
          <w:tcPr>
            <w:tcW w:w="407" w:type="pct"/>
          </w:tcPr>
          <w:p w:rsidR="003B3EDA" w:rsidRDefault="000A016E" w:rsidP="00D60BE9">
            <w:pPr>
              <w:snapToGrid w:val="0"/>
              <w:spacing w:line="260" w:lineRule="exact"/>
              <w:rPr>
                <w:sz w:val="18"/>
                <w:szCs w:val="18"/>
              </w:rPr>
            </w:pPr>
            <w:r>
              <w:rPr>
                <w:rFonts w:hint="eastAsia"/>
                <w:sz w:val="18"/>
                <w:szCs w:val="18"/>
              </w:rPr>
              <w:t>長尾</w:t>
            </w:r>
          </w:p>
        </w:tc>
        <w:tc>
          <w:tcPr>
            <w:tcW w:w="1992" w:type="pct"/>
          </w:tcPr>
          <w:p w:rsidR="003B3EDA" w:rsidRPr="007D7DB1" w:rsidRDefault="000A016E" w:rsidP="00D60BE9">
            <w:pPr>
              <w:snapToGrid w:val="0"/>
              <w:spacing w:line="260" w:lineRule="exact"/>
              <w:rPr>
                <w:sz w:val="18"/>
                <w:szCs w:val="18"/>
              </w:rPr>
            </w:pPr>
            <w:r w:rsidRPr="007D7DB1">
              <w:rPr>
                <w:rFonts w:asciiTheme="minorEastAsia" w:hAnsiTheme="minorEastAsia" w:hint="eastAsia"/>
                <w:sz w:val="18"/>
                <w:szCs w:val="18"/>
              </w:rPr>
              <w:t>研修をやることが必ずしも技術力の向上につながる訳ではない。研修（の実施）が、確実に技術力向上に寄与するための仕組みを、（文章にはし難い部分はあると思うが）なんらかの形で触れるべきではないか。</w:t>
            </w:r>
          </w:p>
        </w:tc>
        <w:tc>
          <w:tcPr>
            <w:tcW w:w="1898" w:type="pct"/>
          </w:tcPr>
          <w:p w:rsidR="003B3EDA" w:rsidRDefault="000A016E"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sz w:val="18"/>
                <w:szCs w:val="18"/>
              </w:rPr>
              <w:t>基本計画では「内部研修の修了証（資格）の付与」において、必要なレベルに達していることを証明するため</w:t>
            </w:r>
            <w:r w:rsidR="008E6F61">
              <w:rPr>
                <w:rFonts w:ascii="Meiryo UI" w:eastAsia="Meiryo UI" w:hAnsi="Meiryo UI" w:cs="Meiryo UI" w:hint="eastAsia"/>
                <w:sz w:val="18"/>
                <w:szCs w:val="18"/>
              </w:rPr>
              <w:t>（研修の実効性を高めるため）といった内容を記載</w:t>
            </w:r>
            <w:r w:rsidR="003B3EDA" w:rsidRPr="00345468">
              <w:rPr>
                <w:rFonts w:ascii="Meiryo UI" w:eastAsia="Meiryo UI" w:hAnsi="Meiryo UI" w:cs="Meiryo UI" w:hint="eastAsia"/>
                <w:sz w:val="18"/>
                <w:szCs w:val="18"/>
              </w:rPr>
              <w:t>。</w:t>
            </w:r>
          </w:p>
        </w:tc>
        <w:tc>
          <w:tcPr>
            <w:tcW w:w="703" w:type="pct"/>
          </w:tcPr>
          <w:p w:rsidR="003B3EDA" w:rsidRDefault="00C8279C"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3B3EDA">
              <w:rPr>
                <w:rFonts w:ascii="Meiryo UI" w:eastAsia="Meiryo UI" w:hAnsi="Meiryo UI" w:cs="Meiryo UI" w:hint="eastAsia"/>
                <w:kern w:val="0"/>
                <w:sz w:val="18"/>
                <w:szCs w:val="18"/>
              </w:rPr>
              <w:t>：－</w:t>
            </w:r>
          </w:p>
          <w:p w:rsidR="003B3EDA" w:rsidRPr="00345468" w:rsidRDefault="003B3EDA"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基：</w:t>
            </w:r>
            <w:r w:rsidR="007A1337">
              <w:rPr>
                <w:rFonts w:ascii="Meiryo UI" w:eastAsia="Meiryo UI" w:hAnsi="Meiryo UI" w:cs="Meiryo UI" w:hint="eastAsia"/>
                <w:kern w:val="0"/>
                <w:sz w:val="18"/>
                <w:szCs w:val="18"/>
              </w:rPr>
              <w:t>P.71</w:t>
            </w:r>
          </w:p>
        </w:tc>
      </w:tr>
      <w:tr w:rsidR="008E6F61" w:rsidRPr="0021587A" w:rsidTr="00BE1982">
        <w:trPr>
          <w:trHeight w:val="85"/>
          <w:jc w:val="center"/>
        </w:trPr>
        <w:tc>
          <w:tcPr>
            <w:tcW w:w="407" w:type="pct"/>
          </w:tcPr>
          <w:p w:rsidR="008E6F61" w:rsidRDefault="008E6F61" w:rsidP="00D60BE9">
            <w:pPr>
              <w:snapToGrid w:val="0"/>
              <w:spacing w:line="260" w:lineRule="exact"/>
              <w:rPr>
                <w:sz w:val="18"/>
                <w:szCs w:val="18"/>
              </w:rPr>
            </w:pPr>
            <w:r>
              <w:rPr>
                <w:rFonts w:hint="eastAsia"/>
                <w:sz w:val="18"/>
                <w:szCs w:val="18"/>
              </w:rPr>
              <w:t>鎌田</w:t>
            </w:r>
          </w:p>
        </w:tc>
        <w:tc>
          <w:tcPr>
            <w:tcW w:w="1992" w:type="pct"/>
          </w:tcPr>
          <w:p w:rsidR="008E6F61" w:rsidRPr="007D7DB1" w:rsidRDefault="008E6F61" w:rsidP="00D60BE9">
            <w:pPr>
              <w:snapToGrid w:val="0"/>
              <w:spacing w:line="260" w:lineRule="exact"/>
              <w:rPr>
                <w:sz w:val="18"/>
                <w:szCs w:val="18"/>
              </w:rPr>
            </w:pPr>
            <w:r w:rsidRPr="007D7DB1">
              <w:rPr>
                <w:rFonts w:asciiTheme="minorEastAsia" w:hAnsiTheme="minorEastAsia" w:hint="eastAsia"/>
                <w:sz w:val="18"/>
                <w:szCs w:val="18"/>
              </w:rPr>
              <w:t>府域の大学と技術連携をすることとしているが、各分野の考え方がバラバラにならないよう、情報共有や統一的な考え方を検討する場として、本審議会を活用するべき</w:t>
            </w:r>
          </w:p>
        </w:tc>
        <w:tc>
          <w:tcPr>
            <w:tcW w:w="1898" w:type="pct"/>
          </w:tcPr>
          <w:p w:rsidR="008650DF" w:rsidRDefault="008650DF"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「本審議会</w:t>
            </w:r>
            <w:r w:rsidRPr="008650DF">
              <w:rPr>
                <w:rFonts w:ascii="Meiryo UI" w:eastAsia="Meiryo UI" w:hAnsi="Meiryo UI" w:cs="Meiryo UI" w:hint="eastAsia"/>
                <w:kern w:val="0"/>
                <w:sz w:val="18"/>
                <w:szCs w:val="18"/>
              </w:rPr>
              <w:t>を、各分野の考え方がバラバラにならないよう、情報共有の場や統一的な考え方を検討する場として活用すべきである</w:t>
            </w:r>
            <w:r>
              <w:rPr>
                <w:rFonts w:ascii="Meiryo UI" w:eastAsia="Meiryo UI" w:hAnsi="Meiryo UI" w:cs="Meiryo UI" w:hint="eastAsia"/>
                <w:kern w:val="0"/>
                <w:sz w:val="18"/>
                <w:szCs w:val="18"/>
              </w:rPr>
              <w:t>」を追加。</w:t>
            </w:r>
          </w:p>
          <w:p w:rsidR="008E6F61" w:rsidRDefault="00196A00"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本審議会での議論等を、今後、地域維持管理連県モデル（プラットフォーム）等の運営に反映させていく。</w:t>
            </w:r>
          </w:p>
        </w:tc>
        <w:tc>
          <w:tcPr>
            <w:tcW w:w="703" w:type="pct"/>
          </w:tcPr>
          <w:p w:rsidR="008E6F61" w:rsidRPr="00345468" w:rsidRDefault="00C8279C" w:rsidP="00F50FEF">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8E6F61">
              <w:rPr>
                <w:rFonts w:ascii="Meiryo UI" w:eastAsia="Meiryo UI" w:hAnsi="Meiryo UI" w:cs="Meiryo UI" w:hint="eastAsia"/>
                <w:kern w:val="0"/>
                <w:sz w:val="18"/>
                <w:szCs w:val="18"/>
              </w:rPr>
              <w:t>：</w:t>
            </w:r>
            <w:r w:rsidR="008650DF">
              <w:rPr>
                <w:rFonts w:ascii="Meiryo UI" w:eastAsia="Meiryo UI" w:hAnsi="Meiryo UI" w:cs="Meiryo UI" w:hint="eastAsia"/>
                <w:kern w:val="0"/>
                <w:sz w:val="18"/>
                <w:szCs w:val="18"/>
              </w:rPr>
              <w:t>P.2</w:t>
            </w:r>
            <w:r w:rsidR="007A1337">
              <w:rPr>
                <w:rFonts w:ascii="Meiryo UI" w:eastAsia="Meiryo UI" w:hAnsi="Meiryo UI" w:cs="Meiryo UI" w:hint="eastAsia"/>
                <w:kern w:val="0"/>
                <w:sz w:val="18"/>
                <w:szCs w:val="18"/>
              </w:rPr>
              <w:t>8</w:t>
            </w:r>
            <w:r w:rsidR="008E6F61">
              <w:rPr>
                <w:rFonts w:ascii="Meiryo UI" w:eastAsia="Meiryo UI" w:hAnsi="Meiryo UI" w:cs="Meiryo UI" w:hint="eastAsia"/>
                <w:kern w:val="0"/>
                <w:sz w:val="18"/>
                <w:szCs w:val="18"/>
              </w:rPr>
              <w:t>基：</w:t>
            </w:r>
            <w:r w:rsidR="008650DF">
              <w:rPr>
                <w:rFonts w:ascii="Meiryo UI" w:eastAsia="Meiryo UI" w:hAnsi="Meiryo UI" w:cs="Meiryo UI" w:hint="eastAsia"/>
                <w:kern w:val="0"/>
                <w:sz w:val="18"/>
                <w:szCs w:val="18"/>
              </w:rPr>
              <w:t>P.7</w:t>
            </w:r>
            <w:r w:rsidR="007A1337">
              <w:rPr>
                <w:rFonts w:ascii="Meiryo UI" w:eastAsia="Meiryo UI" w:hAnsi="Meiryo UI" w:cs="Meiryo UI" w:hint="eastAsia"/>
                <w:kern w:val="0"/>
                <w:sz w:val="18"/>
                <w:szCs w:val="18"/>
              </w:rPr>
              <w:t>6</w:t>
            </w:r>
          </w:p>
        </w:tc>
      </w:tr>
    </w:tbl>
    <w:p w:rsidR="00D60BE9" w:rsidRDefault="00D60BE9" w:rsidP="00196A00">
      <w:pPr>
        <w:rPr>
          <w:u w:val="single"/>
        </w:rPr>
      </w:pPr>
    </w:p>
    <w:p w:rsidR="00196A00" w:rsidRPr="0021587A" w:rsidRDefault="00196A00" w:rsidP="00196A00">
      <w:pPr>
        <w:rPr>
          <w:u w:val="single"/>
        </w:rPr>
      </w:pPr>
      <w:r w:rsidRPr="0021587A">
        <w:rPr>
          <w:rFonts w:hint="eastAsia"/>
          <w:u w:val="single"/>
        </w:rPr>
        <w:t>■</w:t>
      </w:r>
      <w:r>
        <w:rPr>
          <w:rFonts w:hint="eastAsia"/>
          <w:u w:val="single"/>
        </w:rPr>
        <w:t>資料</w:t>
      </w:r>
      <w:r>
        <w:rPr>
          <w:rFonts w:hint="eastAsia"/>
          <w:u w:val="single"/>
        </w:rPr>
        <w:t>4</w:t>
      </w:r>
      <w:r>
        <w:rPr>
          <w:rFonts w:hint="eastAsia"/>
          <w:u w:val="single"/>
        </w:rPr>
        <w:t>（入札契約性の改善について）</w:t>
      </w:r>
    </w:p>
    <w:tbl>
      <w:tblPr>
        <w:tblStyle w:val="ac"/>
        <w:tblW w:w="5005" w:type="pct"/>
        <w:jc w:val="center"/>
        <w:tblLook w:val="04A0" w:firstRow="1" w:lastRow="0" w:firstColumn="1" w:lastColumn="0" w:noHBand="0" w:noVBand="1"/>
      </w:tblPr>
      <w:tblGrid>
        <w:gridCol w:w="757"/>
        <w:gridCol w:w="3703"/>
        <w:gridCol w:w="3528"/>
        <w:gridCol w:w="1307"/>
      </w:tblGrid>
      <w:tr w:rsidR="00196A00" w:rsidRPr="0021587A" w:rsidTr="00BE1982">
        <w:trPr>
          <w:jc w:val="center"/>
        </w:trPr>
        <w:tc>
          <w:tcPr>
            <w:tcW w:w="407" w:type="pct"/>
            <w:shd w:val="clear" w:color="auto" w:fill="BFBFBF" w:themeFill="background1" w:themeFillShade="BF"/>
            <w:vAlign w:val="center"/>
          </w:tcPr>
          <w:p w:rsidR="00196A00" w:rsidRPr="0021587A" w:rsidRDefault="00196A00" w:rsidP="00BE1982">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委員</w:t>
            </w:r>
          </w:p>
        </w:tc>
        <w:tc>
          <w:tcPr>
            <w:tcW w:w="1992" w:type="pct"/>
            <w:shd w:val="clear" w:color="auto" w:fill="BFBFBF" w:themeFill="background1" w:themeFillShade="BF"/>
            <w:vAlign w:val="center"/>
          </w:tcPr>
          <w:p w:rsidR="00196A00" w:rsidRPr="0021587A" w:rsidRDefault="00196A00" w:rsidP="00BE1982">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指摘</w:t>
            </w:r>
          </w:p>
        </w:tc>
        <w:tc>
          <w:tcPr>
            <w:tcW w:w="1898" w:type="pct"/>
            <w:shd w:val="clear" w:color="auto" w:fill="BFBFBF" w:themeFill="background1" w:themeFillShade="BF"/>
            <w:vAlign w:val="center"/>
          </w:tcPr>
          <w:p w:rsidR="00196A00" w:rsidRPr="0021587A" w:rsidRDefault="00196A00" w:rsidP="00BE1982">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w:t>
            </w:r>
          </w:p>
        </w:tc>
        <w:tc>
          <w:tcPr>
            <w:tcW w:w="703" w:type="pct"/>
            <w:shd w:val="clear" w:color="auto" w:fill="BFBFBF" w:themeFill="background1" w:themeFillShade="BF"/>
            <w:vAlign w:val="center"/>
          </w:tcPr>
          <w:p w:rsidR="00196A00" w:rsidRPr="0021587A" w:rsidRDefault="00196A00" w:rsidP="00BE1982">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計画での</w:t>
            </w:r>
          </w:p>
          <w:p w:rsidR="00196A00" w:rsidRPr="0021587A" w:rsidRDefault="00196A00" w:rsidP="00BE1982">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対応箇所</w:t>
            </w:r>
          </w:p>
        </w:tc>
      </w:tr>
      <w:tr w:rsidR="00196A00" w:rsidRPr="0021587A" w:rsidTr="00BE1982">
        <w:trPr>
          <w:trHeight w:val="85"/>
          <w:jc w:val="center"/>
        </w:trPr>
        <w:tc>
          <w:tcPr>
            <w:tcW w:w="407" w:type="pct"/>
          </w:tcPr>
          <w:p w:rsidR="00196A00" w:rsidRDefault="00196A00" w:rsidP="00D60BE9">
            <w:pPr>
              <w:snapToGrid w:val="0"/>
              <w:spacing w:line="260" w:lineRule="exact"/>
              <w:rPr>
                <w:sz w:val="18"/>
                <w:szCs w:val="18"/>
              </w:rPr>
            </w:pPr>
            <w:r>
              <w:rPr>
                <w:rFonts w:hint="eastAsia"/>
                <w:sz w:val="18"/>
                <w:szCs w:val="18"/>
              </w:rPr>
              <w:t>貝戸</w:t>
            </w:r>
          </w:p>
        </w:tc>
        <w:tc>
          <w:tcPr>
            <w:tcW w:w="1992" w:type="pct"/>
          </w:tcPr>
          <w:p w:rsidR="00196A00" w:rsidRDefault="00196A00" w:rsidP="00D60BE9">
            <w:pPr>
              <w:snapToGrid w:val="0"/>
              <w:spacing w:line="260" w:lineRule="exact"/>
              <w:rPr>
                <w:rFonts w:asciiTheme="minorEastAsia" w:hAnsiTheme="minorEastAsia"/>
              </w:rPr>
            </w:pPr>
            <w:r>
              <w:rPr>
                <w:rFonts w:asciiTheme="minorEastAsia" w:hAnsiTheme="minorEastAsia" w:hint="eastAsia"/>
              </w:rPr>
              <w:t>長期、継続、包括といった新しい入札契約制度において、単に数量を増やすだけでなく、一つの流れで深度化していくような包括契約を考慮すべき。</w:t>
            </w:r>
          </w:p>
        </w:tc>
        <w:tc>
          <w:tcPr>
            <w:tcW w:w="1898" w:type="pct"/>
          </w:tcPr>
          <w:p w:rsidR="00196A00" w:rsidRDefault="006710C4" w:rsidP="006710C4">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w:t>
            </w:r>
            <w:r w:rsidRPr="006710C4">
              <w:rPr>
                <w:rFonts w:ascii="Meiryo UI" w:eastAsia="Meiryo UI" w:hAnsi="Meiryo UI" w:cs="Meiryo UI" w:hint="eastAsia"/>
                <w:kern w:val="0"/>
                <w:sz w:val="18"/>
                <w:szCs w:val="18"/>
              </w:rPr>
              <w:t>その際</w:t>
            </w:r>
            <w:r>
              <w:rPr>
                <w:rFonts w:ascii="Meiryo UI" w:eastAsia="Meiryo UI" w:hAnsi="Meiryo UI" w:cs="Meiryo UI" w:hint="eastAsia"/>
                <w:kern w:val="0"/>
                <w:sz w:val="18"/>
                <w:szCs w:val="18"/>
              </w:rPr>
              <w:t>には</w:t>
            </w:r>
            <w:r w:rsidRPr="006710C4">
              <w:rPr>
                <w:rFonts w:ascii="Meiryo UI" w:eastAsia="Meiryo UI" w:hAnsi="Meiryo UI" w:cs="Meiryo UI" w:hint="eastAsia"/>
                <w:kern w:val="0"/>
                <w:sz w:val="18"/>
                <w:szCs w:val="18"/>
              </w:rPr>
              <w:t>、契約の長期化・継続化、地域的な包括契約など、対象数量を増やすための包括化だけではなく、「点検・診断～設計～補修・補強」や「道路事業・河川事業」といったこれまで分かれていた業務の一括発注など、一連の業務を深度化させる視点も重要である。</w:t>
            </w:r>
            <w:r>
              <w:rPr>
                <w:rFonts w:ascii="Meiryo UI" w:eastAsia="Meiryo UI" w:hAnsi="Meiryo UI" w:cs="Meiryo UI" w:hint="eastAsia"/>
                <w:kern w:val="0"/>
                <w:sz w:val="18"/>
                <w:szCs w:val="18"/>
              </w:rPr>
              <w:t>」を追加。</w:t>
            </w:r>
          </w:p>
        </w:tc>
        <w:tc>
          <w:tcPr>
            <w:tcW w:w="703" w:type="pct"/>
          </w:tcPr>
          <w:p w:rsidR="00196A00" w:rsidRDefault="00C8279C" w:rsidP="00D60BE9">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196A00">
              <w:rPr>
                <w:rFonts w:ascii="Meiryo UI" w:eastAsia="Meiryo UI" w:hAnsi="Meiryo UI" w:cs="Meiryo UI" w:hint="eastAsia"/>
                <w:kern w:val="0"/>
                <w:sz w:val="18"/>
                <w:szCs w:val="18"/>
              </w:rPr>
              <w:t>：</w:t>
            </w:r>
            <w:r w:rsidR="00F26E31">
              <w:rPr>
                <w:rFonts w:ascii="Meiryo UI" w:eastAsia="Meiryo UI" w:hAnsi="Meiryo UI" w:cs="Meiryo UI" w:hint="eastAsia"/>
                <w:kern w:val="0"/>
                <w:sz w:val="18"/>
                <w:szCs w:val="18"/>
              </w:rPr>
              <w:t>P.31</w:t>
            </w:r>
          </w:p>
          <w:p w:rsidR="00196A00" w:rsidRPr="00345468" w:rsidRDefault="00196A00" w:rsidP="00F50FEF">
            <w:pPr>
              <w:widowControl/>
              <w:snapToGrid w:val="0"/>
              <w:spacing w:line="260" w:lineRule="exact"/>
              <w:jc w:val="left"/>
              <w:rPr>
                <w:rFonts w:ascii="Meiryo UI" w:eastAsia="Meiryo UI" w:hAnsi="Meiryo UI" w:cs="Meiryo UI"/>
                <w:kern w:val="0"/>
                <w:sz w:val="18"/>
                <w:szCs w:val="18"/>
              </w:rPr>
            </w:pPr>
            <w:r>
              <w:rPr>
                <w:rFonts w:ascii="Meiryo UI" w:eastAsia="Meiryo UI" w:hAnsi="Meiryo UI" w:cs="Meiryo UI" w:hint="eastAsia"/>
                <w:kern w:val="0"/>
                <w:sz w:val="18"/>
                <w:szCs w:val="18"/>
              </w:rPr>
              <w:t>基：</w:t>
            </w:r>
            <w:r w:rsidR="00F26E31">
              <w:rPr>
                <w:rFonts w:ascii="Meiryo UI" w:eastAsia="Meiryo UI" w:hAnsi="Meiryo UI" w:cs="Meiryo UI" w:hint="eastAsia"/>
                <w:kern w:val="0"/>
                <w:sz w:val="18"/>
                <w:szCs w:val="18"/>
              </w:rPr>
              <w:t>P.80</w:t>
            </w:r>
          </w:p>
        </w:tc>
      </w:tr>
    </w:tbl>
    <w:p w:rsidR="003B3EDA" w:rsidRDefault="003B3EDA" w:rsidP="008531F2">
      <w:pPr>
        <w:rPr>
          <w:u w:val="single"/>
        </w:rPr>
      </w:pPr>
    </w:p>
    <w:p w:rsidR="00623ADE" w:rsidRDefault="00623ADE">
      <w:pPr>
        <w:widowControl/>
        <w:jc w:val="left"/>
        <w:rPr>
          <w:u w:val="single"/>
        </w:rPr>
      </w:pPr>
      <w:r>
        <w:rPr>
          <w:u w:val="single"/>
        </w:rPr>
        <w:br w:type="page"/>
      </w:r>
    </w:p>
    <w:p w:rsidR="00406509" w:rsidRPr="0021587A" w:rsidRDefault="00406509" w:rsidP="00406509">
      <w:pPr>
        <w:rPr>
          <w:u w:val="single"/>
        </w:rPr>
      </w:pPr>
      <w:r w:rsidRPr="0021587A">
        <w:rPr>
          <w:rFonts w:hint="eastAsia"/>
          <w:u w:val="single"/>
        </w:rPr>
        <w:lastRenderedPageBreak/>
        <w:t>■</w:t>
      </w:r>
      <w:r>
        <w:rPr>
          <w:rFonts w:hint="eastAsia"/>
          <w:u w:val="single"/>
        </w:rPr>
        <w:t>資料</w:t>
      </w:r>
      <w:r>
        <w:rPr>
          <w:rFonts w:hint="eastAsia"/>
          <w:u w:val="single"/>
        </w:rPr>
        <w:t>5</w:t>
      </w:r>
      <w:r>
        <w:rPr>
          <w:rFonts w:hint="eastAsia"/>
          <w:u w:val="single"/>
        </w:rPr>
        <w:t>（維持管理業務の魅力向上に向けて）</w:t>
      </w:r>
    </w:p>
    <w:tbl>
      <w:tblPr>
        <w:tblStyle w:val="ac"/>
        <w:tblW w:w="5005" w:type="pct"/>
        <w:jc w:val="center"/>
        <w:tblLook w:val="04A0" w:firstRow="1" w:lastRow="0" w:firstColumn="1" w:lastColumn="0" w:noHBand="0" w:noVBand="1"/>
      </w:tblPr>
      <w:tblGrid>
        <w:gridCol w:w="757"/>
        <w:gridCol w:w="3703"/>
        <w:gridCol w:w="3528"/>
        <w:gridCol w:w="1307"/>
      </w:tblGrid>
      <w:tr w:rsidR="00406509" w:rsidRPr="0021587A" w:rsidTr="00BE1982">
        <w:trPr>
          <w:jc w:val="center"/>
        </w:trPr>
        <w:tc>
          <w:tcPr>
            <w:tcW w:w="407" w:type="pct"/>
            <w:shd w:val="clear" w:color="auto" w:fill="BFBFBF" w:themeFill="background1" w:themeFillShade="BF"/>
            <w:vAlign w:val="center"/>
          </w:tcPr>
          <w:p w:rsidR="00406509" w:rsidRPr="0021587A" w:rsidRDefault="00406509" w:rsidP="00BE1982">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委員</w:t>
            </w:r>
          </w:p>
        </w:tc>
        <w:tc>
          <w:tcPr>
            <w:tcW w:w="1992" w:type="pct"/>
            <w:shd w:val="clear" w:color="auto" w:fill="BFBFBF" w:themeFill="background1" w:themeFillShade="BF"/>
            <w:vAlign w:val="center"/>
          </w:tcPr>
          <w:p w:rsidR="00406509" w:rsidRPr="0021587A" w:rsidRDefault="00406509" w:rsidP="00BE1982">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指摘</w:t>
            </w:r>
          </w:p>
        </w:tc>
        <w:tc>
          <w:tcPr>
            <w:tcW w:w="1898" w:type="pct"/>
            <w:shd w:val="clear" w:color="auto" w:fill="BFBFBF" w:themeFill="background1" w:themeFillShade="BF"/>
            <w:vAlign w:val="center"/>
          </w:tcPr>
          <w:p w:rsidR="00406509" w:rsidRPr="0021587A" w:rsidRDefault="00406509" w:rsidP="00BE1982">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w:t>
            </w:r>
          </w:p>
        </w:tc>
        <w:tc>
          <w:tcPr>
            <w:tcW w:w="703" w:type="pct"/>
            <w:shd w:val="clear" w:color="auto" w:fill="BFBFBF" w:themeFill="background1" w:themeFillShade="BF"/>
            <w:vAlign w:val="center"/>
          </w:tcPr>
          <w:p w:rsidR="00406509" w:rsidRPr="0021587A" w:rsidRDefault="00406509" w:rsidP="00BE1982">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計画での</w:t>
            </w:r>
          </w:p>
          <w:p w:rsidR="00406509" w:rsidRPr="0021587A" w:rsidRDefault="00406509" w:rsidP="00BE1982">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対応箇所</w:t>
            </w:r>
          </w:p>
        </w:tc>
      </w:tr>
      <w:tr w:rsidR="00406509" w:rsidRPr="0021587A" w:rsidTr="00BE1982">
        <w:trPr>
          <w:trHeight w:val="85"/>
          <w:jc w:val="center"/>
        </w:trPr>
        <w:tc>
          <w:tcPr>
            <w:tcW w:w="407" w:type="pct"/>
          </w:tcPr>
          <w:p w:rsidR="00406509" w:rsidRDefault="00406509" w:rsidP="00BE1982">
            <w:pPr>
              <w:snapToGrid w:val="0"/>
              <w:rPr>
                <w:sz w:val="18"/>
                <w:szCs w:val="18"/>
              </w:rPr>
            </w:pPr>
            <w:r>
              <w:rPr>
                <w:rFonts w:hint="eastAsia"/>
                <w:sz w:val="18"/>
                <w:szCs w:val="18"/>
              </w:rPr>
              <w:t>木元</w:t>
            </w:r>
          </w:p>
        </w:tc>
        <w:tc>
          <w:tcPr>
            <w:tcW w:w="1992" w:type="pct"/>
          </w:tcPr>
          <w:p w:rsidR="00406509" w:rsidRDefault="00406509" w:rsidP="00BE1982">
            <w:pPr>
              <w:snapToGrid w:val="0"/>
              <w:rPr>
                <w:rFonts w:asciiTheme="minorEastAsia" w:hAnsiTheme="minorEastAsia"/>
              </w:rPr>
            </w:pPr>
            <w:r>
              <w:rPr>
                <w:rFonts w:asciiTheme="minorEastAsia" w:hAnsiTheme="minorEastAsia" w:hint="eastAsia"/>
              </w:rPr>
              <w:t>一般の方の認識が高まることで、結果的には土木技術者（維持管理技術者）の人材確保にもつながる。</w:t>
            </w:r>
          </w:p>
          <w:p w:rsidR="00406509" w:rsidRDefault="00406509" w:rsidP="00406509">
            <w:pPr>
              <w:snapToGrid w:val="0"/>
              <w:rPr>
                <w:rFonts w:asciiTheme="minorEastAsia" w:hAnsiTheme="minorEastAsia"/>
              </w:rPr>
            </w:pPr>
            <w:r>
              <w:rPr>
                <w:rFonts w:asciiTheme="minorEastAsia" w:hAnsiTheme="minorEastAsia" w:hint="eastAsia"/>
              </w:rPr>
              <w:t>現在も、学生に対して(大学等において府職員が)講師を務める機会があるが、現場のニーズや使命感等と学生に伝えるそのような機会を継続的に持ってもらうことが必要。</w:t>
            </w:r>
          </w:p>
        </w:tc>
        <w:tc>
          <w:tcPr>
            <w:tcW w:w="1898" w:type="pct"/>
          </w:tcPr>
          <w:p w:rsidR="00406509" w:rsidRDefault="00F52F6A" w:rsidP="00F52F6A">
            <w:pPr>
              <w:widowControl/>
              <w:snapToGrid w:val="0"/>
              <w:jc w:val="left"/>
              <w:rPr>
                <w:rFonts w:ascii="Meiryo UI" w:eastAsia="Meiryo UI" w:hAnsi="Meiryo UI" w:cs="Meiryo UI"/>
                <w:sz w:val="18"/>
                <w:szCs w:val="18"/>
              </w:rPr>
            </w:pPr>
            <w:r>
              <w:rPr>
                <w:rFonts w:ascii="Meiryo UI" w:eastAsia="Meiryo UI" w:hAnsi="Meiryo UI" w:cs="Meiryo UI" w:hint="eastAsia"/>
                <w:sz w:val="18"/>
                <w:szCs w:val="18"/>
              </w:rPr>
              <w:t>「</w:t>
            </w:r>
            <w:r w:rsidR="00406509">
              <w:rPr>
                <w:rFonts w:ascii="Meiryo UI" w:eastAsia="Meiryo UI" w:hAnsi="Meiryo UI" w:cs="Meiryo UI" w:hint="eastAsia"/>
                <w:sz w:val="18"/>
                <w:szCs w:val="18"/>
              </w:rPr>
              <w:t>今後の</w:t>
            </w:r>
            <w:r w:rsidR="00BE1982">
              <w:rPr>
                <w:rFonts w:ascii="Meiryo UI" w:eastAsia="Meiryo UI" w:hAnsi="Meiryo UI" w:cs="Meiryo UI" w:hint="eastAsia"/>
                <w:sz w:val="18"/>
                <w:szCs w:val="18"/>
              </w:rPr>
              <w:t>維持管理を担う学生たちに</w:t>
            </w:r>
            <w:r>
              <w:rPr>
                <w:rFonts w:ascii="Meiryo UI" w:eastAsia="Meiryo UI" w:hAnsi="Meiryo UI" w:cs="Meiryo UI" w:hint="eastAsia"/>
                <w:sz w:val="18"/>
                <w:szCs w:val="18"/>
              </w:rPr>
              <w:t>,継続的に</w:t>
            </w:r>
            <w:r w:rsidR="00BE1982">
              <w:rPr>
                <w:rFonts w:ascii="Meiryo UI" w:eastAsia="Meiryo UI" w:hAnsi="Meiryo UI" w:cs="Meiryo UI" w:hint="eastAsia"/>
                <w:sz w:val="18"/>
                <w:szCs w:val="18"/>
              </w:rPr>
              <w:t>魅力を伝えていくことが重要である</w:t>
            </w:r>
            <w:r w:rsidR="00406509">
              <w:rPr>
                <w:rFonts w:ascii="Meiryo UI" w:eastAsia="Meiryo UI" w:hAnsi="Meiryo UI" w:cs="Meiryo UI" w:hint="eastAsia"/>
                <w:sz w:val="18"/>
                <w:szCs w:val="18"/>
              </w:rPr>
              <w:t>」</w:t>
            </w:r>
            <w:r>
              <w:rPr>
                <w:rFonts w:ascii="Meiryo UI" w:eastAsia="Meiryo UI" w:hAnsi="Meiryo UI" w:cs="Meiryo UI" w:hint="eastAsia"/>
                <w:sz w:val="18"/>
                <w:szCs w:val="18"/>
              </w:rPr>
              <w:t>と、“継続的に”に文言を追加</w:t>
            </w:r>
            <w:r w:rsidR="00406509" w:rsidRPr="00345468">
              <w:rPr>
                <w:rFonts w:ascii="Meiryo UI" w:eastAsia="Meiryo UI" w:hAnsi="Meiryo UI" w:cs="Meiryo UI" w:hint="eastAsia"/>
                <w:sz w:val="18"/>
                <w:szCs w:val="18"/>
              </w:rPr>
              <w:t>。</w:t>
            </w:r>
          </w:p>
        </w:tc>
        <w:tc>
          <w:tcPr>
            <w:tcW w:w="703" w:type="pct"/>
          </w:tcPr>
          <w:p w:rsidR="00406509" w:rsidRDefault="00C8279C" w:rsidP="00BE1982">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406509">
              <w:rPr>
                <w:rFonts w:ascii="Meiryo UI" w:eastAsia="Meiryo UI" w:hAnsi="Meiryo UI" w:cs="Meiryo UI" w:hint="eastAsia"/>
                <w:kern w:val="0"/>
                <w:sz w:val="18"/>
                <w:szCs w:val="18"/>
              </w:rPr>
              <w:t>：</w:t>
            </w:r>
            <w:r w:rsidR="00F26E31">
              <w:rPr>
                <w:rFonts w:ascii="Meiryo UI" w:eastAsia="Meiryo UI" w:hAnsi="Meiryo UI" w:cs="Meiryo UI" w:hint="eastAsia"/>
                <w:kern w:val="0"/>
                <w:sz w:val="18"/>
                <w:szCs w:val="18"/>
              </w:rPr>
              <w:t>P.33</w:t>
            </w:r>
          </w:p>
          <w:p w:rsidR="00406509" w:rsidRPr="00345468" w:rsidRDefault="00406509" w:rsidP="00F50FEF">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基：</w:t>
            </w:r>
            <w:r w:rsidR="00BE1982">
              <w:rPr>
                <w:rFonts w:ascii="Meiryo UI" w:eastAsia="Meiryo UI" w:hAnsi="Meiryo UI" w:cs="Meiryo UI" w:hint="eastAsia"/>
                <w:kern w:val="0"/>
                <w:sz w:val="18"/>
                <w:szCs w:val="18"/>
              </w:rPr>
              <w:t>P.</w:t>
            </w:r>
            <w:r w:rsidR="00F26E31">
              <w:rPr>
                <w:rFonts w:ascii="Meiryo UI" w:eastAsia="Meiryo UI" w:hAnsi="Meiryo UI" w:cs="Meiryo UI" w:hint="eastAsia"/>
                <w:kern w:val="0"/>
                <w:sz w:val="18"/>
                <w:szCs w:val="18"/>
              </w:rPr>
              <w:t>83</w:t>
            </w:r>
          </w:p>
        </w:tc>
      </w:tr>
      <w:tr w:rsidR="00B37B11" w:rsidRPr="0021587A" w:rsidTr="009409F8">
        <w:trPr>
          <w:trHeight w:val="494"/>
          <w:jc w:val="center"/>
        </w:trPr>
        <w:tc>
          <w:tcPr>
            <w:tcW w:w="407" w:type="pct"/>
            <w:vMerge w:val="restart"/>
          </w:tcPr>
          <w:p w:rsidR="00B37B11" w:rsidRDefault="00B37B11" w:rsidP="00BE1982">
            <w:pPr>
              <w:snapToGrid w:val="0"/>
              <w:rPr>
                <w:sz w:val="18"/>
                <w:szCs w:val="18"/>
              </w:rPr>
            </w:pPr>
            <w:r>
              <w:rPr>
                <w:rFonts w:hint="eastAsia"/>
                <w:sz w:val="18"/>
                <w:szCs w:val="18"/>
              </w:rPr>
              <w:t>貝戸</w:t>
            </w:r>
          </w:p>
        </w:tc>
        <w:tc>
          <w:tcPr>
            <w:tcW w:w="1992" w:type="pct"/>
            <w:vMerge w:val="restart"/>
          </w:tcPr>
          <w:p w:rsidR="00B37B11" w:rsidRDefault="00B37B11" w:rsidP="00BE1982">
            <w:pPr>
              <w:snapToGrid w:val="0"/>
              <w:rPr>
                <w:rFonts w:asciiTheme="minorEastAsia" w:hAnsiTheme="minorEastAsia"/>
              </w:rPr>
            </w:pPr>
            <w:r>
              <w:rPr>
                <w:rFonts w:asciiTheme="minorEastAsia" w:hAnsiTheme="minorEastAsia" w:hint="eastAsia"/>
              </w:rPr>
              <w:t>新御堂筋は、基本、長寿命化という方針であるが、維持管理の必要性や現状の重大性等を（象徴的に）PRするために架替えるという選択もあるのではないか。また、補修中の慢性的な渋滞などの社会的便益やリスクを考慮すると、架替の方が有利となる可能性もあるのではないか。</w:t>
            </w:r>
          </w:p>
          <w:p w:rsidR="00B37B11" w:rsidRPr="00BE1982" w:rsidRDefault="00B37B11" w:rsidP="00BE1982">
            <w:pPr>
              <w:snapToGrid w:val="0"/>
              <w:rPr>
                <w:rFonts w:asciiTheme="minorEastAsia" w:hAnsiTheme="minorEastAsia"/>
              </w:rPr>
            </w:pPr>
            <w:r>
              <w:rPr>
                <w:rFonts w:asciiTheme="minorEastAsia" w:hAnsiTheme="minorEastAsia" w:hint="eastAsia"/>
              </w:rPr>
              <w:t>このような大規模プロジェクトは、</w:t>
            </w:r>
            <w:r w:rsidR="00A31FE9">
              <w:rPr>
                <w:rFonts w:asciiTheme="minorEastAsia" w:hAnsiTheme="minorEastAsia" w:hint="eastAsia"/>
              </w:rPr>
              <w:t>維持管理の技術革新や、</w:t>
            </w:r>
            <w:r w:rsidR="00B649DE">
              <w:rPr>
                <w:rFonts w:asciiTheme="minorEastAsia" w:hAnsiTheme="minorEastAsia" w:hint="eastAsia"/>
              </w:rPr>
              <w:t>な</w:t>
            </w:r>
            <w:r>
              <w:rPr>
                <w:rFonts w:asciiTheme="minorEastAsia" w:hAnsiTheme="minorEastAsia" w:hint="eastAsia"/>
              </w:rPr>
              <w:t>大阪府（維持管理業務）の魅力向上にもつながる可能性がある。</w:t>
            </w:r>
          </w:p>
        </w:tc>
        <w:tc>
          <w:tcPr>
            <w:tcW w:w="1898" w:type="pct"/>
          </w:tcPr>
          <w:p w:rsidR="00A31FE9" w:rsidRDefault="00A31FE9" w:rsidP="00BE1982">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w:t>
            </w:r>
            <w:r w:rsidRPr="00A31FE9">
              <w:rPr>
                <w:rFonts w:ascii="Meiryo UI" w:eastAsia="Meiryo UI" w:hAnsi="Meiryo UI" w:cs="Meiryo UI" w:hint="eastAsia"/>
                <w:kern w:val="0"/>
                <w:sz w:val="18"/>
                <w:szCs w:val="18"/>
              </w:rPr>
              <w:t>分野・施設毎の更新判定フローを踏まえ、具体的な施設で更新を見極めるための詳細な点検や調査などをモデル的に実施</w:t>
            </w:r>
            <w:r>
              <w:rPr>
                <w:rFonts w:ascii="Meiryo UI" w:eastAsia="Meiryo UI" w:hAnsi="Meiryo UI" w:cs="Meiryo UI" w:hint="eastAsia"/>
                <w:kern w:val="0"/>
                <w:sz w:val="18"/>
                <w:szCs w:val="18"/>
              </w:rPr>
              <w:t>」を追加。</w:t>
            </w:r>
          </w:p>
          <w:p w:rsidR="00B37B11" w:rsidRDefault="00A31FE9" w:rsidP="00BE1982">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今後、道路・橋梁部会等で、検討していく。</w:t>
            </w:r>
          </w:p>
        </w:tc>
        <w:tc>
          <w:tcPr>
            <w:tcW w:w="703" w:type="pct"/>
          </w:tcPr>
          <w:p w:rsidR="00B37B11" w:rsidRDefault="00C8279C" w:rsidP="00981A98">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B37B11">
              <w:rPr>
                <w:rFonts w:ascii="Meiryo UI" w:eastAsia="Meiryo UI" w:hAnsi="Meiryo UI" w:cs="Meiryo UI" w:hint="eastAsia"/>
                <w:kern w:val="0"/>
                <w:sz w:val="18"/>
                <w:szCs w:val="18"/>
              </w:rPr>
              <w:t>：</w:t>
            </w:r>
            <w:r w:rsidR="00A31FE9">
              <w:rPr>
                <w:rFonts w:ascii="Meiryo UI" w:eastAsia="Meiryo UI" w:hAnsi="Meiryo UI" w:cs="Meiryo UI" w:hint="eastAsia"/>
                <w:kern w:val="0"/>
                <w:sz w:val="18"/>
                <w:szCs w:val="18"/>
              </w:rPr>
              <w:t>P.1</w:t>
            </w:r>
            <w:r w:rsidR="00F26E31">
              <w:rPr>
                <w:rFonts w:ascii="Meiryo UI" w:eastAsia="Meiryo UI" w:hAnsi="Meiryo UI" w:cs="Meiryo UI" w:hint="eastAsia"/>
                <w:kern w:val="0"/>
                <w:sz w:val="18"/>
                <w:szCs w:val="18"/>
              </w:rPr>
              <w:t>6</w:t>
            </w:r>
          </w:p>
          <w:p w:rsidR="00B37B11" w:rsidRPr="00345468" w:rsidRDefault="00B37B11" w:rsidP="00F50FEF">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基：</w:t>
            </w:r>
            <w:r w:rsidR="00A31FE9">
              <w:rPr>
                <w:rFonts w:ascii="Meiryo UI" w:eastAsia="Meiryo UI" w:hAnsi="Meiryo UI" w:cs="Meiryo UI" w:hint="eastAsia"/>
                <w:kern w:val="0"/>
                <w:sz w:val="18"/>
                <w:szCs w:val="18"/>
              </w:rPr>
              <w:t>P.5</w:t>
            </w:r>
            <w:r w:rsidR="00F26E31">
              <w:rPr>
                <w:rFonts w:ascii="Meiryo UI" w:eastAsia="Meiryo UI" w:hAnsi="Meiryo UI" w:cs="Meiryo UI" w:hint="eastAsia"/>
                <w:kern w:val="0"/>
                <w:sz w:val="18"/>
                <w:szCs w:val="18"/>
              </w:rPr>
              <w:t>5</w:t>
            </w:r>
          </w:p>
        </w:tc>
      </w:tr>
      <w:tr w:rsidR="00B37B11" w:rsidRPr="0021587A" w:rsidTr="00BE1982">
        <w:trPr>
          <w:trHeight w:val="1481"/>
          <w:jc w:val="center"/>
        </w:trPr>
        <w:tc>
          <w:tcPr>
            <w:tcW w:w="407" w:type="pct"/>
            <w:vMerge/>
          </w:tcPr>
          <w:p w:rsidR="00B37B11" w:rsidRDefault="00B37B11" w:rsidP="00BE1982">
            <w:pPr>
              <w:snapToGrid w:val="0"/>
              <w:rPr>
                <w:sz w:val="18"/>
                <w:szCs w:val="18"/>
              </w:rPr>
            </w:pPr>
          </w:p>
        </w:tc>
        <w:tc>
          <w:tcPr>
            <w:tcW w:w="1992" w:type="pct"/>
            <w:vMerge/>
          </w:tcPr>
          <w:p w:rsidR="00B37B11" w:rsidRDefault="00B37B11" w:rsidP="00BE1982">
            <w:pPr>
              <w:snapToGrid w:val="0"/>
              <w:rPr>
                <w:rFonts w:asciiTheme="minorEastAsia" w:hAnsiTheme="minorEastAsia"/>
              </w:rPr>
            </w:pPr>
          </w:p>
        </w:tc>
        <w:tc>
          <w:tcPr>
            <w:tcW w:w="1898" w:type="pct"/>
          </w:tcPr>
          <w:p w:rsidR="00B37B11" w:rsidRDefault="009409F8" w:rsidP="00EA2A4A">
            <w:pPr>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w:t>
            </w:r>
            <w:r w:rsidRPr="009409F8">
              <w:rPr>
                <w:rFonts w:ascii="Meiryo UI" w:eastAsia="Meiryo UI" w:hAnsi="Meiryo UI" w:cs="Meiryo UI" w:hint="eastAsia"/>
                <w:kern w:val="0"/>
                <w:sz w:val="18"/>
                <w:szCs w:val="18"/>
              </w:rPr>
              <w:t>大規模な更新プロジェクトは、維持管理の技術革新につながる可能性があるとともに、維持管理の重要性を象徴的にPRする材料となり得る可能性がある。また、維持管理業務は、比較的、地道な作業が多いが、大規模プロジェクトは、学生や若い技術者を惹きつける魅力的な事業とな</w:t>
            </w:r>
            <w:r w:rsidR="00EA2A4A">
              <w:rPr>
                <w:rFonts w:ascii="Meiryo UI" w:eastAsia="Meiryo UI" w:hAnsi="Meiryo UI" w:cs="Meiryo UI" w:hint="eastAsia"/>
                <w:kern w:val="0"/>
                <w:sz w:val="18"/>
                <w:szCs w:val="18"/>
              </w:rPr>
              <w:t>る</w:t>
            </w:r>
            <w:r w:rsidRPr="009409F8">
              <w:rPr>
                <w:rFonts w:ascii="Meiryo UI" w:eastAsia="Meiryo UI" w:hAnsi="Meiryo UI" w:cs="Meiryo UI" w:hint="eastAsia"/>
                <w:kern w:val="0"/>
                <w:sz w:val="18"/>
                <w:szCs w:val="18"/>
              </w:rPr>
              <w:t>可能性がある。LCC等の経済的な影響や、社会的影響だけでなく、PR効果も考慮した更新のあり方を検討することが望ましい。</w:t>
            </w:r>
            <w:r>
              <w:rPr>
                <w:rFonts w:ascii="Meiryo UI" w:eastAsia="Meiryo UI" w:hAnsi="Meiryo UI" w:cs="Meiryo UI" w:hint="eastAsia"/>
                <w:kern w:val="0"/>
                <w:sz w:val="18"/>
                <w:szCs w:val="18"/>
              </w:rPr>
              <w:t>」を追加。</w:t>
            </w:r>
          </w:p>
        </w:tc>
        <w:tc>
          <w:tcPr>
            <w:tcW w:w="703" w:type="pct"/>
          </w:tcPr>
          <w:p w:rsidR="00B37B11" w:rsidRDefault="00C8279C" w:rsidP="002A2E5F">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B37B11">
              <w:rPr>
                <w:rFonts w:ascii="Meiryo UI" w:eastAsia="Meiryo UI" w:hAnsi="Meiryo UI" w:cs="Meiryo UI" w:hint="eastAsia"/>
                <w:kern w:val="0"/>
                <w:sz w:val="18"/>
                <w:szCs w:val="18"/>
              </w:rPr>
              <w:t>：</w:t>
            </w:r>
            <w:r w:rsidR="006710C4">
              <w:rPr>
                <w:rFonts w:ascii="Meiryo UI" w:eastAsia="Meiryo UI" w:hAnsi="Meiryo UI" w:cs="Meiryo UI" w:hint="eastAsia"/>
                <w:kern w:val="0"/>
                <w:sz w:val="18"/>
                <w:szCs w:val="18"/>
              </w:rPr>
              <w:t>P.</w:t>
            </w:r>
            <w:r w:rsidR="00F26E31">
              <w:rPr>
                <w:rFonts w:ascii="Meiryo UI" w:eastAsia="Meiryo UI" w:hAnsi="Meiryo UI" w:cs="Meiryo UI" w:hint="eastAsia"/>
                <w:kern w:val="0"/>
                <w:sz w:val="18"/>
                <w:szCs w:val="18"/>
              </w:rPr>
              <w:t>34</w:t>
            </w:r>
          </w:p>
          <w:p w:rsidR="00B37B11" w:rsidRPr="00345468" w:rsidRDefault="00B37B11" w:rsidP="00B37B11">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基：</w:t>
            </w:r>
            <w:r w:rsidR="00F26E31">
              <w:rPr>
                <w:rFonts w:ascii="Meiryo UI" w:eastAsia="Meiryo UI" w:hAnsi="Meiryo UI" w:cs="Meiryo UI" w:hint="eastAsia"/>
                <w:kern w:val="0"/>
                <w:sz w:val="18"/>
                <w:szCs w:val="18"/>
              </w:rPr>
              <w:t>P.84</w:t>
            </w:r>
          </w:p>
        </w:tc>
      </w:tr>
      <w:tr w:rsidR="00B37B11" w:rsidRPr="0021587A" w:rsidTr="00BE1982">
        <w:trPr>
          <w:trHeight w:val="85"/>
          <w:jc w:val="center"/>
        </w:trPr>
        <w:tc>
          <w:tcPr>
            <w:tcW w:w="407" w:type="pct"/>
          </w:tcPr>
          <w:p w:rsidR="00B37B11" w:rsidRDefault="00B37B11" w:rsidP="00981A98">
            <w:pPr>
              <w:snapToGrid w:val="0"/>
              <w:rPr>
                <w:sz w:val="18"/>
                <w:szCs w:val="18"/>
              </w:rPr>
            </w:pPr>
            <w:r>
              <w:rPr>
                <w:rFonts w:hint="eastAsia"/>
                <w:sz w:val="18"/>
                <w:szCs w:val="18"/>
              </w:rPr>
              <w:t>山口</w:t>
            </w:r>
          </w:p>
        </w:tc>
        <w:tc>
          <w:tcPr>
            <w:tcW w:w="1992" w:type="pct"/>
          </w:tcPr>
          <w:p w:rsidR="00B37B11" w:rsidRDefault="00B37B11" w:rsidP="00406509">
            <w:pPr>
              <w:snapToGrid w:val="0"/>
              <w:rPr>
                <w:rFonts w:asciiTheme="minorEastAsia" w:hAnsiTheme="minorEastAsia"/>
              </w:rPr>
            </w:pPr>
            <w:r>
              <w:rPr>
                <w:rFonts w:asciiTheme="minorEastAsia" w:hAnsiTheme="minorEastAsia" w:hint="eastAsia"/>
              </w:rPr>
              <w:t>誰に対するPRであるか（ターゲット）を明確にした上で、それぞれのPR方法を検討すべき。また、事務職の府職員へもPRが必要ではないか。</w:t>
            </w:r>
          </w:p>
        </w:tc>
        <w:tc>
          <w:tcPr>
            <w:tcW w:w="1898" w:type="pct"/>
          </w:tcPr>
          <w:p w:rsidR="00B37B11" w:rsidRDefault="00B37B11" w:rsidP="00BE1982">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今後、</w:t>
            </w:r>
            <w:r w:rsidR="006710C4">
              <w:rPr>
                <w:rFonts w:ascii="Meiryo UI" w:eastAsia="Meiryo UI" w:hAnsi="Meiryo UI" w:cs="Meiryo UI" w:hint="eastAsia"/>
                <w:kern w:val="0"/>
                <w:sz w:val="18"/>
                <w:szCs w:val="18"/>
              </w:rPr>
              <w:t>具体的に、</w:t>
            </w:r>
            <w:r>
              <w:rPr>
                <w:rFonts w:ascii="Meiryo UI" w:eastAsia="Meiryo UI" w:hAnsi="Meiryo UI" w:cs="Meiryo UI" w:hint="eastAsia"/>
                <w:kern w:val="0"/>
                <w:sz w:val="18"/>
                <w:szCs w:val="18"/>
              </w:rPr>
              <w:t>積極的な情報発信、PRを検討する上で、留意する。</w:t>
            </w:r>
          </w:p>
        </w:tc>
        <w:tc>
          <w:tcPr>
            <w:tcW w:w="703" w:type="pct"/>
          </w:tcPr>
          <w:p w:rsidR="00B37B11" w:rsidRDefault="00C8279C" w:rsidP="00981A98">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B37B11">
              <w:rPr>
                <w:rFonts w:ascii="Meiryo UI" w:eastAsia="Meiryo UI" w:hAnsi="Meiryo UI" w:cs="Meiryo UI" w:hint="eastAsia"/>
                <w:kern w:val="0"/>
                <w:sz w:val="18"/>
                <w:szCs w:val="18"/>
              </w:rPr>
              <w:t>：－</w:t>
            </w:r>
          </w:p>
          <w:p w:rsidR="00B37B11" w:rsidRPr="00345468" w:rsidRDefault="00B37B11" w:rsidP="00981A98">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基：－</w:t>
            </w:r>
          </w:p>
        </w:tc>
      </w:tr>
      <w:tr w:rsidR="00B37B11" w:rsidRPr="0021587A" w:rsidTr="00BE1982">
        <w:trPr>
          <w:trHeight w:val="85"/>
          <w:jc w:val="center"/>
        </w:trPr>
        <w:tc>
          <w:tcPr>
            <w:tcW w:w="407" w:type="pct"/>
          </w:tcPr>
          <w:p w:rsidR="00B37B11" w:rsidRDefault="00B37B11" w:rsidP="00BE1982">
            <w:pPr>
              <w:snapToGrid w:val="0"/>
              <w:rPr>
                <w:sz w:val="18"/>
                <w:szCs w:val="18"/>
              </w:rPr>
            </w:pPr>
            <w:r>
              <w:rPr>
                <w:rFonts w:hint="eastAsia"/>
                <w:sz w:val="18"/>
                <w:szCs w:val="18"/>
              </w:rPr>
              <w:t>山口</w:t>
            </w:r>
          </w:p>
        </w:tc>
        <w:tc>
          <w:tcPr>
            <w:tcW w:w="1992" w:type="pct"/>
          </w:tcPr>
          <w:p w:rsidR="00B37B11" w:rsidRPr="00BE1982" w:rsidRDefault="00B37B11" w:rsidP="00406509">
            <w:pPr>
              <w:snapToGrid w:val="0"/>
              <w:rPr>
                <w:rFonts w:asciiTheme="minorEastAsia" w:hAnsiTheme="minorEastAsia"/>
              </w:rPr>
            </w:pPr>
            <w:r>
              <w:rPr>
                <w:rFonts w:asciiTheme="minorEastAsia" w:hAnsiTheme="minorEastAsia" w:hint="eastAsia"/>
              </w:rPr>
              <w:t>普段、維持管理等の現場を見られない人（事務職員等）も、研修の対象として体験してもらうような機会を作ってはどうか。</w:t>
            </w:r>
          </w:p>
        </w:tc>
        <w:tc>
          <w:tcPr>
            <w:tcW w:w="1898" w:type="pct"/>
          </w:tcPr>
          <w:p w:rsidR="00B37B11" w:rsidRDefault="00B37B11" w:rsidP="00BE1982">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都市基盤施設の体験ツアーの実施について記載。</w:t>
            </w:r>
          </w:p>
        </w:tc>
        <w:tc>
          <w:tcPr>
            <w:tcW w:w="703" w:type="pct"/>
          </w:tcPr>
          <w:p w:rsidR="00B37B11" w:rsidRPr="00345468" w:rsidRDefault="00C8279C" w:rsidP="004F754C">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B37B11">
              <w:rPr>
                <w:rFonts w:ascii="Meiryo UI" w:eastAsia="Meiryo UI" w:hAnsi="Meiryo UI" w:cs="Meiryo UI" w:hint="eastAsia"/>
                <w:kern w:val="0"/>
                <w:sz w:val="18"/>
                <w:szCs w:val="18"/>
              </w:rPr>
              <w:t>：P.3</w:t>
            </w:r>
            <w:r w:rsidR="00F26E31">
              <w:rPr>
                <w:rFonts w:ascii="Meiryo UI" w:eastAsia="Meiryo UI" w:hAnsi="Meiryo UI" w:cs="Meiryo UI" w:hint="eastAsia"/>
                <w:kern w:val="0"/>
                <w:sz w:val="18"/>
                <w:szCs w:val="18"/>
              </w:rPr>
              <w:t>4</w:t>
            </w:r>
            <w:r w:rsidR="00B37B11">
              <w:rPr>
                <w:rFonts w:ascii="Meiryo UI" w:eastAsia="Meiryo UI" w:hAnsi="Meiryo UI" w:cs="Meiryo UI" w:hint="eastAsia"/>
                <w:kern w:val="0"/>
                <w:sz w:val="18"/>
                <w:szCs w:val="18"/>
              </w:rPr>
              <w:t>基：P.</w:t>
            </w:r>
            <w:r w:rsidR="00F26E31">
              <w:rPr>
                <w:rFonts w:ascii="Meiryo UI" w:eastAsia="Meiryo UI" w:hAnsi="Meiryo UI" w:cs="Meiryo UI" w:hint="eastAsia"/>
                <w:kern w:val="0"/>
                <w:sz w:val="18"/>
                <w:szCs w:val="18"/>
              </w:rPr>
              <w:t>84</w:t>
            </w:r>
          </w:p>
        </w:tc>
      </w:tr>
    </w:tbl>
    <w:p w:rsidR="003B3EDA" w:rsidRDefault="003B3EDA" w:rsidP="008531F2">
      <w:pPr>
        <w:rPr>
          <w:u w:val="single"/>
        </w:rPr>
      </w:pPr>
    </w:p>
    <w:p w:rsidR="00623ADE" w:rsidRPr="0021587A" w:rsidRDefault="00623ADE" w:rsidP="00623ADE">
      <w:pPr>
        <w:rPr>
          <w:u w:val="single"/>
        </w:rPr>
      </w:pPr>
      <w:r w:rsidRPr="0021587A">
        <w:rPr>
          <w:rFonts w:hint="eastAsia"/>
          <w:u w:val="single"/>
        </w:rPr>
        <w:t>■</w:t>
      </w:r>
      <w:r>
        <w:rPr>
          <w:rFonts w:hint="eastAsia"/>
          <w:u w:val="single"/>
        </w:rPr>
        <w:t>資料</w:t>
      </w:r>
      <w:r>
        <w:rPr>
          <w:rFonts w:hint="eastAsia"/>
          <w:u w:val="single"/>
        </w:rPr>
        <w:t>6</w:t>
      </w:r>
      <w:r>
        <w:rPr>
          <w:rFonts w:hint="eastAsia"/>
          <w:u w:val="single"/>
        </w:rPr>
        <w:t>（維持管理マネジメント：維持管理業務の評価（効果）の検証）</w:t>
      </w:r>
    </w:p>
    <w:tbl>
      <w:tblPr>
        <w:tblStyle w:val="ac"/>
        <w:tblW w:w="5005" w:type="pct"/>
        <w:jc w:val="center"/>
        <w:tblLook w:val="04A0" w:firstRow="1" w:lastRow="0" w:firstColumn="1" w:lastColumn="0" w:noHBand="0" w:noVBand="1"/>
      </w:tblPr>
      <w:tblGrid>
        <w:gridCol w:w="757"/>
        <w:gridCol w:w="3703"/>
        <w:gridCol w:w="3528"/>
        <w:gridCol w:w="1307"/>
      </w:tblGrid>
      <w:tr w:rsidR="00623ADE" w:rsidRPr="0021587A" w:rsidTr="00981A98">
        <w:trPr>
          <w:jc w:val="center"/>
        </w:trPr>
        <w:tc>
          <w:tcPr>
            <w:tcW w:w="407" w:type="pct"/>
            <w:shd w:val="clear" w:color="auto" w:fill="BFBFBF" w:themeFill="background1" w:themeFillShade="BF"/>
            <w:vAlign w:val="center"/>
          </w:tcPr>
          <w:p w:rsidR="00623ADE" w:rsidRPr="0021587A" w:rsidRDefault="00623ADE" w:rsidP="00981A98">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委員</w:t>
            </w:r>
          </w:p>
        </w:tc>
        <w:tc>
          <w:tcPr>
            <w:tcW w:w="1992" w:type="pct"/>
            <w:shd w:val="clear" w:color="auto" w:fill="BFBFBF" w:themeFill="background1" w:themeFillShade="BF"/>
            <w:vAlign w:val="center"/>
          </w:tcPr>
          <w:p w:rsidR="00623ADE" w:rsidRPr="0021587A" w:rsidRDefault="00623ADE" w:rsidP="00981A98">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指摘</w:t>
            </w:r>
          </w:p>
        </w:tc>
        <w:tc>
          <w:tcPr>
            <w:tcW w:w="1898" w:type="pct"/>
            <w:shd w:val="clear" w:color="auto" w:fill="BFBFBF" w:themeFill="background1" w:themeFillShade="BF"/>
            <w:vAlign w:val="center"/>
          </w:tcPr>
          <w:p w:rsidR="00623ADE" w:rsidRPr="0021587A" w:rsidRDefault="00623ADE" w:rsidP="00981A98">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w:t>
            </w:r>
          </w:p>
        </w:tc>
        <w:tc>
          <w:tcPr>
            <w:tcW w:w="703" w:type="pct"/>
            <w:shd w:val="clear" w:color="auto" w:fill="BFBFBF" w:themeFill="background1" w:themeFillShade="BF"/>
            <w:vAlign w:val="center"/>
          </w:tcPr>
          <w:p w:rsidR="00623ADE" w:rsidRPr="0021587A" w:rsidRDefault="00623ADE" w:rsidP="00981A98">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計画での</w:t>
            </w:r>
          </w:p>
          <w:p w:rsidR="00623ADE" w:rsidRPr="0021587A" w:rsidRDefault="00623ADE" w:rsidP="00981A98">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対応箇所</w:t>
            </w:r>
          </w:p>
        </w:tc>
      </w:tr>
      <w:tr w:rsidR="00623ADE" w:rsidRPr="0021587A" w:rsidTr="00981A98">
        <w:trPr>
          <w:trHeight w:val="85"/>
          <w:jc w:val="center"/>
        </w:trPr>
        <w:tc>
          <w:tcPr>
            <w:tcW w:w="407" w:type="pct"/>
          </w:tcPr>
          <w:p w:rsidR="00623ADE" w:rsidRDefault="008F5A89" w:rsidP="00981A98">
            <w:pPr>
              <w:snapToGrid w:val="0"/>
              <w:rPr>
                <w:sz w:val="18"/>
                <w:szCs w:val="18"/>
              </w:rPr>
            </w:pPr>
            <w:r>
              <w:rPr>
                <w:rFonts w:hint="eastAsia"/>
                <w:sz w:val="18"/>
                <w:szCs w:val="18"/>
              </w:rPr>
              <w:t>貝戸</w:t>
            </w:r>
          </w:p>
          <w:p w:rsidR="008F5A89" w:rsidRDefault="008F5A89" w:rsidP="00981A98">
            <w:pPr>
              <w:snapToGrid w:val="0"/>
              <w:rPr>
                <w:sz w:val="18"/>
                <w:szCs w:val="18"/>
              </w:rPr>
            </w:pPr>
          </w:p>
          <w:p w:rsidR="008F5A89" w:rsidRDefault="008F5A89" w:rsidP="00981A98">
            <w:pPr>
              <w:snapToGrid w:val="0"/>
              <w:rPr>
                <w:sz w:val="18"/>
                <w:szCs w:val="18"/>
              </w:rPr>
            </w:pPr>
            <w:r>
              <w:rPr>
                <w:rFonts w:hint="eastAsia"/>
                <w:sz w:val="18"/>
                <w:szCs w:val="18"/>
              </w:rPr>
              <w:t>長尾</w:t>
            </w:r>
          </w:p>
          <w:p w:rsidR="003C628C" w:rsidRDefault="003C628C" w:rsidP="00981A98">
            <w:pPr>
              <w:snapToGrid w:val="0"/>
              <w:rPr>
                <w:sz w:val="18"/>
                <w:szCs w:val="18"/>
              </w:rPr>
            </w:pPr>
          </w:p>
          <w:p w:rsidR="003C628C" w:rsidRDefault="003C628C" w:rsidP="00981A98">
            <w:pPr>
              <w:snapToGrid w:val="0"/>
              <w:rPr>
                <w:sz w:val="18"/>
                <w:szCs w:val="18"/>
              </w:rPr>
            </w:pPr>
            <w:r>
              <w:rPr>
                <w:rFonts w:hint="eastAsia"/>
                <w:sz w:val="18"/>
                <w:szCs w:val="18"/>
              </w:rPr>
              <w:t>鎌田</w:t>
            </w:r>
          </w:p>
        </w:tc>
        <w:tc>
          <w:tcPr>
            <w:tcW w:w="1992" w:type="pct"/>
          </w:tcPr>
          <w:p w:rsidR="00623ADE" w:rsidRDefault="008F5A89" w:rsidP="008F5A89">
            <w:pPr>
              <w:snapToGrid w:val="0"/>
              <w:rPr>
                <w:rFonts w:asciiTheme="minorEastAsia" w:hAnsiTheme="minorEastAsia"/>
              </w:rPr>
            </w:pPr>
            <w:r w:rsidRPr="008F5A89">
              <w:rPr>
                <w:rFonts w:asciiTheme="minorEastAsia" w:hAnsiTheme="minorEastAsia" w:hint="eastAsia"/>
              </w:rPr>
              <w:t>長寿命化対策により、何年長寿命化したなど、長寿命化の効果を定量的に計測することは困難。しかし、長寿命化対策することにより、例えば全体の健全度が</w:t>
            </w:r>
            <w:r w:rsidR="006710C4">
              <w:rPr>
                <w:rFonts w:asciiTheme="minorEastAsia" w:hAnsiTheme="minorEastAsia" w:hint="eastAsia"/>
              </w:rPr>
              <w:t>上がったかなどの</w:t>
            </w:r>
            <w:r w:rsidRPr="008F5A89">
              <w:rPr>
                <w:rFonts w:asciiTheme="minorEastAsia" w:hAnsiTheme="minorEastAsia" w:hint="eastAsia"/>
              </w:rPr>
              <w:t>アウトプットとして評価は可能と考える</w:t>
            </w:r>
            <w:r w:rsidR="00623ADE">
              <w:rPr>
                <w:rFonts w:asciiTheme="minorEastAsia" w:hAnsiTheme="minorEastAsia" w:hint="eastAsia"/>
              </w:rPr>
              <w:t>。</w:t>
            </w:r>
          </w:p>
          <w:p w:rsidR="003C628C" w:rsidRDefault="003C628C" w:rsidP="008F5A89">
            <w:pPr>
              <w:snapToGrid w:val="0"/>
              <w:rPr>
                <w:rFonts w:asciiTheme="minorEastAsia" w:hAnsiTheme="minorEastAsia"/>
              </w:rPr>
            </w:pPr>
            <w:r>
              <w:rPr>
                <w:rFonts w:asciiTheme="minorEastAsia" w:hAnsiTheme="minorEastAsia" w:hint="eastAsia"/>
              </w:rPr>
              <w:t>分野毎に程度は異なると思われるが、説明の仕方としては分かりやすいと考える。</w:t>
            </w:r>
          </w:p>
        </w:tc>
        <w:tc>
          <w:tcPr>
            <w:tcW w:w="1898" w:type="pct"/>
          </w:tcPr>
          <w:p w:rsidR="00623ADE" w:rsidRDefault="00623ADE" w:rsidP="008F5A89">
            <w:pPr>
              <w:widowControl/>
              <w:snapToGrid w:val="0"/>
              <w:jc w:val="left"/>
              <w:rPr>
                <w:rFonts w:ascii="Meiryo UI" w:eastAsia="Meiryo UI" w:hAnsi="Meiryo UI" w:cs="Meiryo UI"/>
                <w:sz w:val="18"/>
                <w:szCs w:val="18"/>
              </w:rPr>
            </w:pPr>
            <w:r>
              <w:rPr>
                <w:rFonts w:ascii="Meiryo UI" w:eastAsia="Meiryo UI" w:hAnsi="Meiryo UI" w:cs="Meiryo UI" w:hint="eastAsia"/>
                <w:sz w:val="18"/>
                <w:szCs w:val="18"/>
              </w:rPr>
              <w:t>基本計画では「</w:t>
            </w:r>
            <w:r w:rsidR="008F5A89">
              <w:rPr>
                <w:rFonts w:ascii="Meiryo UI" w:eastAsia="Meiryo UI" w:hAnsi="Meiryo UI" w:cs="Meiryo UI" w:hint="eastAsia"/>
                <w:sz w:val="18"/>
                <w:szCs w:val="18"/>
              </w:rPr>
              <w:t>7.1</w:t>
            </w:r>
            <w:r>
              <w:rPr>
                <w:rFonts w:ascii="Meiryo UI" w:eastAsia="Meiryo UI" w:hAnsi="Meiryo UI" w:cs="Meiryo UI" w:hint="eastAsia"/>
                <w:sz w:val="18"/>
                <w:szCs w:val="18"/>
              </w:rPr>
              <w:t xml:space="preserve"> </w:t>
            </w:r>
            <w:r w:rsidR="008F5A89">
              <w:rPr>
                <w:rFonts w:ascii="Meiryo UI" w:eastAsia="Meiryo UI" w:hAnsi="Meiryo UI" w:cs="Meiryo UI" w:hint="eastAsia"/>
                <w:sz w:val="18"/>
                <w:szCs w:val="18"/>
              </w:rPr>
              <w:t>マネジメント体制 (4)事業評価（効果）の検証」において、左記の内容を記載。</w:t>
            </w:r>
          </w:p>
          <w:p w:rsidR="003C628C" w:rsidRDefault="003C628C" w:rsidP="008F5A89">
            <w:pPr>
              <w:widowControl/>
              <w:snapToGrid w:val="0"/>
              <w:jc w:val="left"/>
              <w:rPr>
                <w:rFonts w:ascii="Meiryo UI" w:eastAsia="Meiryo UI" w:hAnsi="Meiryo UI" w:cs="Meiryo UI"/>
                <w:sz w:val="18"/>
                <w:szCs w:val="18"/>
              </w:rPr>
            </w:pPr>
            <w:r>
              <w:rPr>
                <w:rFonts w:ascii="Meiryo UI" w:eastAsia="Meiryo UI" w:hAnsi="Meiryo UI" w:cs="Meiryo UI" w:hint="eastAsia"/>
                <w:sz w:val="18"/>
                <w:szCs w:val="18"/>
              </w:rPr>
              <w:t>具体的な指標等については、今後、各分野部会において検討の上、</w:t>
            </w:r>
            <w:r w:rsidRPr="003C628C">
              <w:rPr>
                <w:rFonts w:ascii="Meiryo UI" w:eastAsia="Meiryo UI" w:hAnsi="Meiryo UI" w:cs="Meiryo UI" w:hint="eastAsia"/>
                <w:sz w:val="18"/>
                <w:szCs w:val="18"/>
              </w:rPr>
              <w:t>第2編以降の各分野の行動計画に盛り込む。</w:t>
            </w:r>
          </w:p>
        </w:tc>
        <w:tc>
          <w:tcPr>
            <w:tcW w:w="703" w:type="pct"/>
          </w:tcPr>
          <w:p w:rsidR="00623ADE" w:rsidRDefault="00C8279C" w:rsidP="00981A98">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623ADE">
              <w:rPr>
                <w:rFonts w:ascii="Meiryo UI" w:eastAsia="Meiryo UI" w:hAnsi="Meiryo UI" w:cs="Meiryo UI" w:hint="eastAsia"/>
                <w:kern w:val="0"/>
                <w:sz w:val="18"/>
                <w:szCs w:val="18"/>
              </w:rPr>
              <w:t>：P.</w:t>
            </w:r>
            <w:r w:rsidR="00F26E31">
              <w:rPr>
                <w:rFonts w:ascii="Meiryo UI" w:eastAsia="Meiryo UI" w:hAnsi="Meiryo UI" w:cs="Meiryo UI" w:hint="eastAsia"/>
                <w:kern w:val="0"/>
                <w:sz w:val="18"/>
                <w:szCs w:val="18"/>
              </w:rPr>
              <w:t>35</w:t>
            </w:r>
          </w:p>
          <w:p w:rsidR="00623ADE" w:rsidRPr="00345468" w:rsidRDefault="00623ADE" w:rsidP="008F5A89">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基：P.</w:t>
            </w:r>
            <w:r w:rsidR="00F26E31">
              <w:rPr>
                <w:rFonts w:ascii="Meiryo UI" w:eastAsia="Meiryo UI" w:hAnsi="Meiryo UI" w:cs="Meiryo UI" w:hint="eastAsia"/>
                <w:kern w:val="0"/>
                <w:sz w:val="18"/>
                <w:szCs w:val="18"/>
              </w:rPr>
              <w:t>90</w:t>
            </w:r>
          </w:p>
        </w:tc>
      </w:tr>
    </w:tbl>
    <w:p w:rsidR="003B3EDA" w:rsidRPr="00FB5782" w:rsidRDefault="003B3EDA" w:rsidP="008531F2">
      <w:pPr>
        <w:rPr>
          <w:u w:val="single"/>
        </w:rPr>
      </w:pPr>
      <w:bookmarkStart w:id="1" w:name="_GoBack"/>
      <w:bookmarkEnd w:id="1"/>
    </w:p>
    <w:sectPr w:rsidR="003B3EDA" w:rsidRPr="00FB5782" w:rsidSect="008650DF">
      <w:footerReference w:type="default" r:id="rId9"/>
      <w:pgSz w:w="11906" w:h="16838" w:code="9"/>
      <w:pgMar w:top="1418" w:right="1418" w:bottom="1418" w:left="1418" w:header="454"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09" w:rsidRDefault="00D82509">
      <w:r>
        <w:separator/>
      </w:r>
    </w:p>
  </w:endnote>
  <w:endnote w:type="continuationSeparator" w:id="0">
    <w:p w:rsidR="00D82509" w:rsidRDefault="00D8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82" w:rsidRDefault="00BE1982">
    <w:pPr>
      <w:pStyle w:val="a4"/>
    </w:pPr>
  </w:p>
  <w:p w:rsidR="00BE1982" w:rsidRDefault="00BE1982" w:rsidP="00A239FD">
    <w:pPr>
      <w:jc w:val="center"/>
    </w:pPr>
    <w:r>
      <w:fldChar w:fldCharType="begin"/>
    </w:r>
    <w:r>
      <w:instrText>PAGE   \* MERGEFORMAT</w:instrText>
    </w:r>
    <w:r>
      <w:fldChar w:fldCharType="separate"/>
    </w:r>
    <w:r w:rsidR="00C8279C" w:rsidRPr="00C8279C">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09" w:rsidRDefault="00D82509">
      <w:r>
        <w:separator/>
      </w:r>
    </w:p>
  </w:footnote>
  <w:footnote w:type="continuationSeparator" w:id="0">
    <w:p w:rsidR="00D82509" w:rsidRDefault="00D82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7D81"/>
    <w:multiLevelType w:val="hybridMultilevel"/>
    <w:tmpl w:val="3280E4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30F3F03"/>
    <w:multiLevelType w:val="hybridMultilevel"/>
    <w:tmpl w:val="1206B6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C4D411F"/>
    <w:multiLevelType w:val="hybridMultilevel"/>
    <w:tmpl w:val="1D6642A4"/>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nsid w:val="594C725C"/>
    <w:multiLevelType w:val="hybridMultilevel"/>
    <w:tmpl w:val="80D85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AA34FD2"/>
    <w:multiLevelType w:val="hybridMultilevel"/>
    <w:tmpl w:val="D7F8BC2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C4127A0"/>
    <w:multiLevelType w:val="multilevel"/>
    <w:tmpl w:val="502AEBE2"/>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2132" w:hanging="572"/>
      </w:pPr>
      <w:rPr>
        <w:rFonts w:hint="eastAsia"/>
      </w:rPr>
    </w:lvl>
    <w:lvl w:ilvl="2">
      <w:start w:val="1"/>
      <w:numFmt w:val="decimal"/>
      <w:pStyle w:val="3"/>
      <w:suff w:val="nothing"/>
      <w:lvlText w:val="%1.%2.%3　"/>
      <w:lvlJc w:val="left"/>
      <w:pPr>
        <w:ind w:left="811" w:hanging="703"/>
      </w:pPr>
      <w:rPr>
        <w:rFonts w:cs="Times New Roman"/>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5"/>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
  </w:num>
  <w:num w:numId="25">
    <w:abstractNumId w:val="4"/>
  </w:num>
  <w:num w:numId="26">
    <w:abstractNumId w:val="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10"/>
    <w:rsid w:val="00014F5F"/>
    <w:rsid w:val="000225F2"/>
    <w:rsid w:val="0002574B"/>
    <w:rsid w:val="00034EEA"/>
    <w:rsid w:val="0004477F"/>
    <w:rsid w:val="00055230"/>
    <w:rsid w:val="00055AA3"/>
    <w:rsid w:val="00064DFA"/>
    <w:rsid w:val="00065721"/>
    <w:rsid w:val="00070048"/>
    <w:rsid w:val="00081333"/>
    <w:rsid w:val="000A016E"/>
    <w:rsid w:val="000A28FE"/>
    <w:rsid w:val="000B0084"/>
    <w:rsid w:val="000C729C"/>
    <w:rsid w:val="000C7805"/>
    <w:rsid w:val="000D6903"/>
    <w:rsid w:val="000E13AF"/>
    <w:rsid w:val="000F04EE"/>
    <w:rsid w:val="000F1887"/>
    <w:rsid w:val="00105471"/>
    <w:rsid w:val="00110023"/>
    <w:rsid w:val="001148CD"/>
    <w:rsid w:val="00120BC8"/>
    <w:rsid w:val="001401FA"/>
    <w:rsid w:val="00175872"/>
    <w:rsid w:val="00193DE3"/>
    <w:rsid w:val="00196A00"/>
    <w:rsid w:val="001A790D"/>
    <w:rsid w:val="001B1F96"/>
    <w:rsid w:val="001B3E0B"/>
    <w:rsid w:val="001C760D"/>
    <w:rsid w:val="001D107F"/>
    <w:rsid w:val="001E07A6"/>
    <w:rsid w:val="001F22B2"/>
    <w:rsid w:val="001F3938"/>
    <w:rsid w:val="002001E8"/>
    <w:rsid w:val="002016FC"/>
    <w:rsid w:val="0021587A"/>
    <w:rsid w:val="00244481"/>
    <w:rsid w:val="00262E19"/>
    <w:rsid w:val="002711AB"/>
    <w:rsid w:val="00282707"/>
    <w:rsid w:val="002932EC"/>
    <w:rsid w:val="002B396F"/>
    <w:rsid w:val="002C5C87"/>
    <w:rsid w:val="002E25A8"/>
    <w:rsid w:val="002F0708"/>
    <w:rsid w:val="003039A0"/>
    <w:rsid w:val="003166E1"/>
    <w:rsid w:val="003215EE"/>
    <w:rsid w:val="00327408"/>
    <w:rsid w:val="00334195"/>
    <w:rsid w:val="003425E4"/>
    <w:rsid w:val="00345468"/>
    <w:rsid w:val="00352135"/>
    <w:rsid w:val="00360125"/>
    <w:rsid w:val="003702E4"/>
    <w:rsid w:val="00386EA3"/>
    <w:rsid w:val="003923B8"/>
    <w:rsid w:val="003949FD"/>
    <w:rsid w:val="003A3833"/>
    <w:rsid w:val="003A4E7F"/>
    <w:rsid w:val="003A5B8D"/>
    <w:rsid w:val="003B237F"/>
    <w:rsid w:val="003B2DC8"/>
    <w:rsid w:val="003B367B"/>
    <w:rsid w:val="003B3EDA"/>
    <w:rsid w:val="003B42BF"/>
    <w:rsid w:val="003C389F"/>
    <w:rsid w:val="003C628C"/>
    <w:rsid w:val="003D02E9"/>
    <w:rsid w:val="003F5F0D"/>
    <w:rsid w:val="00406509"/>
    <w:rsid w:val="00412190"/>
    <w:rsid w:val="004241A7"/>
    <w:rsid w:val="004262B4"/>
    <w:rsid w:val="00426507"/>
    <w:rsid w:val="00436284"/>
    <w:rsid w:val="00436E8A"/>
    <w:rsid w:val="00445085"/>
    <w:rsid w:val="004479FB"/>
    <w:rsid w:val="00463974"/>
    <w:rsid w:val="00466604"/>
    <w:rsid w:val="004703A8"/>
    <w:rsid w:val="0047128A"/>
    <w:rsid w:val="004720DA"/>
    <w:rsid w:val="0048026C"/>
    <w:rsid w:val="00480298"/>
    <w:rsid w:val="00493C18"/>
    <w:rsid w:val="004965DF"/>
    <w:rsid w:val="004B3A12"/>
    <w:rsid w:val="004B3DD4"/>
    <w:rsid w:val="004B5945"/>
    <w:rsid w:val="004C2892"/>
    <w:rsid w:val="004C4343"/>
    <w:rsid w:val="004F12F8"/>
    <w:rsid w:val="004F57D0"/>
    <w:rsid w:val="004F68A6"/>
    <w:rsid w:val="004F754C"/>
    <w:rsid w:val="00501045"/>
    <w:rsid w:val="005079B9"/>
    <w:rsid w:val="005276DD"/>
    <w:rsid w:val="00530555"/>
    <w:rsid w:val="00530B10"/>
    <w:rsid w:val="005337BF"/>
    <w:rsid w:val="0053737E"/>
    <w:rsid w:val="005428FC"/>
    <w:rsid w:val="00553934"/>
    <w:rsid w:val="005618DD"/>
    <w:rsid w:val="00567741"/>
    <w:rsid w:val="00571A61"/>
    <w:rsid w:val="00587E32"/>
    <w:rsid w:val="00593C6D"/>
    <w:rsid w:val="005A1D61"/>
    <w:rsid w:val="005A52B3"/>
    <w:rsid w:val="005A5EDA"/>
    <w:rsid w:val="005B4B0C"/>
    <w:rsid w:val="005B4C50"/>
    <w:rsid w:val="005D4F4B"/>
    <w:rsid w:val="005F3691"/>
    <w:rsid w:val="00611652"/>
    <w:rsid w:val="00623ADE"/>
    <w:rsid w:val="00627743"/>
    <w:rsid w:val="006301BF"/>
    <w:rsid w:val="00634499"/>
    <w:rsid w:val="00635422"/>
    <w:rsid w:val="00640F88"/>
    <w:rsid w:val="00644FBC"/>
    <w:rsid w:val="00651CD7"/>
    <w:rsid w:val="00661937"/>
    <w:rsid w:val="006710C4"/>
    <w:rsid w:val="006823E0"/>
    <w:rsid w:val="0069056B"/>
    <w:rsid w:val="00693521"/>
    <w:rsid w:val="0069636B"/>
    <w:rsid w:val="00696B40"/>
    <w:rsid w:val="00696B6C"/>
    <w:rsid w:val="00697A3B"/>
    <w:rsid w:val="006A5F81"/>
    <w:rsid w:val="006B30D6"/>
    <w:rsid w:val="006B331A"/>
    <w:rsid w:val="006B6F43"/>
    <w:rsid w:val="006C2F15"/>
    <w:rsid w:val="006C6568"/>
    <w:rsid w:val="006D02A3"/>
    <w:rsid w:val="006D6ABA"/>
    <w:rsid w:val="006E15BE"/>
    <w:rsid w:val="006F2DA1"/>
    <w:rsid w:val="006F4535"/>
    <w:rsid w:val="00701147"/>
    <w:rsid w:val="0070194C"/>
    <w:rsid w:val="007050E7"/>
    <w:rsid w:val="00705FF3"/>
    <w:rsid w:val="007151D6"/>
    <w:rsid w:val="007207D4"/>
    <w:rsid w:val="00722389"/>
    <w:rsid w:val="00731178"/>
    <w:rsid w:val="00734520"/>
    <w:rsid w:val="00743AD3"/>
    <w:rsid w:val="00752B84"/>
    <w:rsid w:val="00755AAF"/>
    <w:rsid w:val="0076570B"/>
    <w:rsid w:val="00766729"/>
    <w:rsid w:val="00776D1D"/>
    <w:rsid w:val="00784A55"/>
    <w:rsid w:val="00793FE9"/>
    <w:rsid w:val="007A1337"/>
    <w:rsid w:val="007B34F2"/>
    <w:rsid w:val="007C25E6"/>
    <w:rsid w:val="007D3469"/>
    <w:rsid w:val="007D50CF"/>
    <w:rsid w:val="007D6D62"/>
    <w:rsid w:val="007D7DB1"/>
    <w:rsid w:val="007E5972"/>
    <w:rsid w:val="007F5F7B"/>
    <w:rsid w:val="007F64BA"/>
    <w:rsid w:val="007F6B3C"/>
    <w:rsid w:val="008105E4"/>
    <w:rsid w:val="0082037B"/>
    <w:rsid w:val="008238A7"/>
    <w:rsid w:val="00834C5D"/>
    <w:rsid w:val="00835732"/>
    <w:rsid w:val="00836C3B"/>
    <w:rsid w:val="00852FA1"/>
    <w:rsid w:val="008531F2"/>
    <w:rsid w:val="00857BD8"/>
    <w:rsid w:val="00857D88"/>
    <w:rsid w:val="008650DF"/>
    <w:rsid w:val="00883E4C"/>
    <w:rsid w:val="008939BA"/>
    <w:rsid w:val="008A006B"/>
    <w:rsid w:val="008A0CC4"/>
    <w:rsid w:val="008A6AE1"/>
    <w:rsid w:val="008B3A10"/>
    <w:rsid w:val="008B7996"/>
    <w:rsid w:val="008D6C67"/>
    <w:rsid w:val="008D7CA5"/>
    <w:rsid w:val="008E0997"/>
    <w:rsid w:val="008E0B45"/>
    <w:rsid w:val="008E1799"/>
    <w:rsid w:val="008E45AA"/>
    <w:rsid w:val="008E6F61"/>
    <w:rsid w:val="008E7CAF"/>
    <w:rsid w:val="008F0A2C"/>
    <w:rsid w:val="008F1B4C"/>
    <w:rsid w:val="008F5A89"/>
    <w:rsid w:val="00907078"/>
    <w:rsid w:val="009235B0"/>
    <w:rsid w:val="0092677C"/>
    <w:rsid w:val="00933702"/>
    <w:rsid w:val="00933C17"/>
    <w:rsid w:val="0093677B"/>
    <w:rsid w:val="009409F8"/>
    <w:rsid w:val="00943F24"/>
    <w:rsid w:val="009467B2"/>
    <w:rsid w:val="009526D4"/>
    <w:rsid w:val="00961DAD"/>
    <w:rsid w:val="00964528"/>
    <w:rsid w:val="00966D2D"/>
    <w:rsid w:val="00973D75"/>
    <w:rsid w:val="00981870"/>
    <w:rsid w:val="009858D7"/>
    <w:rsid w:val="009916FD"/>
    <w:rsid w:val="009B4885"/>
    <w:rsid w:val="009C0654"/>
    <w:rsid w:val="009D5616"/>
    <w:rsid w:val="009D7877"/>
    <w:rsid w:val="009F277D"/>
    <w:rsid w:val="00A01654"/>
    <w:rsid w:val="00A04F90"/>
    <w:rsid w:val="00A100A3"/>
    <w:rsid w:val="00A12868"/>
    <w:rsid w:val="00A158D2"/>
    <w:rsid w:val="00A21114"/>
    <w:rsid w:val="00A239FD"/>
    <w:rsid w:val="00A31FE9"/>
    <w:rsid w:val="00A32A0D"/>
    <w:rsid w:val="00A529BD"/>
    <w:rsid w:val="00A54615"/>
    <w:rsid w:val="00A64732"/>
    <w:rsid w:val="00A74EEE"/>
    <w:rsid w:val="00A7738C"/>
    <w:rsid w:val="00A919C6"/>
    <w:rsid w:val="00AA3ED1"/>
    <w:rsid w:val="00AA66F8"/>
    <w:rsid w:val="00AB0C3A"/>
    <w:rsid w:val="00AB3632"/>
    <w:rsid w:val="00AC78ED"/>
    <w:rsid w:val="00AE5DA2"/>
    <w:rsid w:val="00B0310B"/>
    <w:rsid w:val="00B101DA"/>
    <w:rsid w:val="00B117E0"/>
    <w:rsid w:val="00B27D69"/>
    <w:rsid w:val="00B30BD7"/>
    <w:rsid w:val="00B332B9"/>
    <w:rsid w:val="00B34EE6"/>
    <w:rsid w:val="00B36900"/>
    <w:rsid w:val="00B37B11"/>
    <w:rsid w:val="00B55B84"/>
    <w:rsid w:val="00B63436"/>
    <w:rsid w:val="00B649DE"/>
    <w:rsid w:val="00B66744"/>
    <w:rsid w:val="00B71D16"/>
    <w:rsid w:val="00B76016"/>
    <w:rsid w:val="00B86BAB"/>
    <w:rsid w:val="00B9164C"/>
    <w:rsid w:val="00BA462E"/>
    <w:rsid w:val="00BB2D22"/>
    <w:rsid w:val="00BB4B65"/>
    <w:rsid w:val="00BD666B"/>
    <w:rsid w:val="00BD6FF3"/>
    <w:rsid w:val="00BE1982"/>
    <w:rsid w:val="00BE4B46"/>
    <w:rsid w:val="00C10A54"/>
    <w:rsid w:val="00C11440"/>
    <w:rsid w:val="00C249F1"/>
    <w:rsid w:val="00C272BB"/>
    <w:rsid w:val="00C54D81"/>
    <w:rsid w:val="00C66B67"/>
    <w:rsid w:val="00C67492"/>
    <w:rsid w:val="00C70B49"/>
    <w:rsid w:val="00C751C3"/>
    <w:rsid w:val="00C8279C"/>
    <w:rsid w:val="00CB02AA"/>
    <w:rsid w:val="00CB5043"/>
    <w:rsid w:val="00CB7A1B"/>
    <w:rsid w:val="00CC65AC"/>
    <w:rsid w:val="00CD2BA8"/>
    <w:rsid w:val="00CD38B2"/>
    <w:rsid w:val="00CD676A"/>
    <w:rsid w:val="00CE198B"/>
    <w:rsid w:val="00CF3A55"/>
    <w:rsid w:val="00CF3AD4"/>
    <w:rsid w:val="00CF650F"/>
    <w:rsid w:val="00D144C9"/>
    <w:rsid w:val="00D32949"/>
    <w:rsid w:val="00D32D18"/>
    <w:rsid w:val="00D32F78"/>
    <w:rsid w:val="00D3332C"/>
    <w:rsid w:val="00D4018C"/>
    <w:rsid w:val="00D419CB"/>
    <w:rsid w:val="00D46843"/>
    <w:rsid w:val="00D569D3"/>
    <w:rsid w:val="00D60BE9"/>
    <w:rsid w:val="00D66072"/>
    <w:rsid w:val="00D66DBA"/>
    <w:rsid w:val="00D82509"/>
    <w:rsid w:val="00D849A9"/>
    <w:rsid w:val="00D951F7"/>
    <w:rsid w:val="00DA24EC"/>
    <w:rsid w:val="00DA428E"/>
    <w:rsid w:val="00DA4A9E"/>
    <w:rsid w:val="00DB5F51"/>
    <w:rsid w:val="00DC6692"/>
    <w:rsid w:val="00DE1187"/>
    <w:rsid w:val="00E03251"/>
    <w:rsid w:val="00E12BBD"/>
    <w:rsid w:val="00E13815"/>
    <w:rsid w:val="00E13B76"/>
    <w:rsid w:val="00E14E93"/>
    <w:rsid w:val="00E23077"/>
    <w:rsid w:val="00E31B78"/>
    <w:rsid w:val="00E33D6B"/>
    <w:rsid w:val="00E5470A"/>
    <w:rsid w:val="00E567B1"/>
    <w:rsid w:val="00E633C6"/>
    <w:rsid w:val="00E67579"/>
    <w:rsid w:val="00E83406"/>
    <w:rsid w:val="00E84E1E"/>
    <w:rsid w:val="00E90015"/>
    <w:rsid w:val="00E90A90"/>
    <w:rsid w:val="00E928BD"/>
    <w:rsid w:val="00E92F5F"/>
    <w:rsid w:val="00E95B78"/>
    <w:rsid w:val="00EA1F2D"/>
    <w:rsid w:val="00EA20DB"/>
    <w:rsid w:val="00EA2A4A"/>
    <w:rsid w:val="00EA750A"/>
    <w:rsid w:val="00EB4893"/>
    <w:rsid w:val="00ED0C21"/>
    <w:rsid w:val="00EF39CE"/>
    <w:rsid w:val="00F02261"/>
    <w:rsid w:val="00F15967"/>
    <w:rsid w:val="00F25D63"/>
    <w:rsid w:val="00F26E31"/>
    <w:rsid w:val="00F42BCA"/>
    <w:rsid w:val="00F50FEF"/>
    <w:rsid w:val="00F52F6A"/>
    <w:rsid w:val="00F63C17"/>
    <w:rsid w:val="00F659DF"/>
    <w:rsid w:val="00F6652C"/>
    <w:rsid w:val="00F66DAC"/>
    <w:rsid w:val="00F6740B"/>
    <w:rsid w:val="00F80C44"/>
    <w:rsid w:val="00F90250"/>
    <w:rsid w:val="00FA23B2"/>
    <w:rsid w:val="00FA571B"/>
    <w:rsid w:val="00FB1CFC"/>
    <w:rsid w:val="00FB5782"/>
    <w:rsid w:val="00FD64E6"/>
    <w:rsid w:val="00FE3533"/>
    <w:rsid w:val="00FE434C"/>
    <w:rsid w:val="00FE48A4"/>
    <w:rsid w:val="00FF55DF"/>
    <w:rsid w:val="00FF7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0"/>
    <w:next w:val="10"/>
    <w:qFormat/>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link w:val="21"/>
    <w:qFormat/>
    <w:rsid w:val="00661937"/>
    <w:pPr>
      <w:keepNext/>
      <w:keepLines/>
      <w:widowControl/>
      <w:numPr>
        <w:ilvl w:val="1"/>
        <w:numId w:val="1"/>
      </w:numPr>
      <w:ind w:left="998" w:hanging="856"/>
      <w:outlineLvl w:val="1"/>
    </w:pPr>
    <w:rPr>
      <w:rFonts w:ascii="Arial" w:eastAsia="ＭＳ ゴシック" w:hAnsi="Arial"/>
      <w:sz w:val="24"/>
    </w:rPr>
  </w:style>
  <w:style w:type="paragraph" w:styleId="3">
    <w:name w:val="heading 3"/>
    <w:basedOn w:val="a0"/>
    <w:next w:val="30"/>
    <w:link w:val="31"/>
    <w:qFormat/>
    <w:pPr>
      <w:keepNext/>
      <w:keepLines/>
      <w:widowControl/>
      <w:numPr>
        <w:ilvl w:val="2"/>
        <w:numId w:val="1"/>
      </w:numPr>
      <w:outlineLvl w:val="2"/>
    </w:pPr>
    <w:rPr>
      <w:rFonts w:ascii="Arial" w:eastAsia="ＭＳ ゴシック" w:hAnsi="Arial"/>
      <w:sz w:val="22"/>
    </w:rPr>
  </w:style>
  <w:style w:type="paragraph" w:styleId="4">
    <w:name w:val="heading 4"/>
    <w:basedOn w:val="a0"/>
    <w:next w:val="40"/>
    <w:qFormat/>
    <w:pPr>
      <w:keepNext/>
      <w:keepLines/>
      <w:widowControl/>
      <w:numPr>
        <w:ilvl w:val="3"/>
        <w:numId w:val="1"/>
      </w:numPr>
      <w:outlineLvl w:val="3"/>
    </w:pPr>
    <w:rPr>
      <w:rFonts w:ascii="Arial" w:eastAsia="ＭＳ ゴシック" w:hAnsi="Arial"/>
      <w:bCs/>
    </w:rPr>
  </w:style>
  <w:style w:type="paragraph" w:styleId="5">
    <w:name w:val="heading 5"/>
    <w:basedOn w:val="a0"/>
    <w:next w:val="50"/>
    <w:qFormat/>
    <w:pPr>
      <w:keepNext/>
      <w:keepLines/>
      <w:widowControl/>
      <w:numPr>
        <w:ilvl w:val="4"/>
        <w:numId w:val="1"/>
      </w:numPr>
      <w:outlineLvl w:val="4"/>
    </w:pPr>
    <w:rPr>
      <w:rFonts w:ascii="Arial" w:eastAsia="ＭＳ ゴシック" w:hAnsi="Arial"/>
    </w:rPr>
  </w:style>
  <w:style w:type="paragraph" w:styleId="6">
    <w:name w:val="heading 6"/>
    <w:basedOn w:val="a0"/>
    <w:next w:val="60"/>
    <w:qFormat/>
    <w:pPr>
      <w:keepNext/>
      <w:keepLines/>
      <w:widowControl/>
      <w:numPr>
        <w:ilvl w:val="5"/>
        <w:numId w:val="1"/>
      </w:numPr>
      <w:outlineLvl w:val="5"/>
    </w:pPr>
    <w:rPr>
      <w:rFonts w:ascii="Arial" w:eastAsia="ＭＳ ゴシック" w:hAnsi="Arial"/>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pPr>
      <w:keepNext/>
      <w:keepLines/>
      <w:widowControl/>
      <w:numPr>
        <w:ilvl w:val="7"/>
        <w:numId w:val="1"/>
      </w:numPr>
      <w:outlineLvl w:val="7"/>
    </w:pPr>
    <w:rPr>
      <w:rFonts w:ascii="Arial" w:eastAsia="ＭＳ ゴシック" w:hAnsi="Arial"/>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style>
  <w:style w:type="paragraph" w:customStyle="1" w:styleId="10">
    <w:name w:val="本文 1"/>
    <w:basedOn w:val="a0"/>
    <w:pPr>
      <w:widowControl/>
      <w:ind w:firstLineChars="100" w:firstLine="100"/>
    </w:pPr>
  </w:style>
  <w:style w:type="paragraph" w:styleId="20">
    <w:name w:val="Body Text 2"/>
    <w:basedOn w:val="a0"/>
    <w:semiHidden/>
    <w:pPr>
      <w:widowControl/>
      <w:ind w:leftChars="50" w:left="50" w:firstLineChars="100" w:firstLine="100"/>
    </w:pPr>
  </w:style>
  <w:style w:type="character" w:customStyle="1" w:styleId="21">
    <w:name w:val="見出し 2 (文字)"/>
    <w:basedOn w:val="a1"/>
    <w:link w:val="2"/>
    <w:rsid w:val="00661937"/>
    <w:rPr>
      <w:rFonts w:ascii="Arial" w:eastAsia="ＭＳ ゴシック" w:hAnsi="Arial"/>
      <w:kern w:val="2"/>
      <w:sz w:val="24"/>
      <w:szCs w:val="24"/>
    </w:rPr>
  </w:style>
  <w:style w:type="paragraph" w:styleId="30">
    <w:name w:val="Body Text 3"/>
    <w:basedOn w:val="a0"/>
    <w:semiHidden/>
    <w:pPr>
      <w:widowControl/>
      <w:ind w:leftChars="50" w:left="50" w:firstLineChars="100" w:firstLine="100"/>
    </w:pPr>
    <w:rPr>
      <w:szCs w:val="16"/>
    </w:rPr>
  </w:style>
  <w:style w:type="character" w:customStyle="1" w:styleId="31">
    <w:name w:val="見出し 3 (文字)"/>
    <w:basedOn w:val="a1"/>
    <w:link w:val="3"/>
    <w:rsid w:val="00587E32"/>
    <w:rPr>
      <w:rFonts w:ascii="Arial" w:eastAsia="ＭＳ ゴシック" w:hAnsi="Arial"/>
      <w:kern w:val="2"/>
      <w:sz w:val="22"/>
      <w:szCs w:val="24"/>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semiHidden/>
    <w:pPr>
      <w:tabs>
        <w:tab w:val="center" w:pos="4252"/>
        <w:tab w:val="right" w:pos="8504"/>
      </w:tabs>
      <w:snapToGrid w:val="0"/>
      <w:jc w:val="right"/>
    </w:pPr>
  </w:style>
  <w:style w:type="character" w:styleId="a5">
    <w:name w:val="page number"/>
    <w:basedOn w:val="a1"/>
    <w:semiHidden/>
  </w:style>
  <w:style w:type="paragraph" w:styleId="a6">
    <w:name w:val="header"/>
    <w:basedOn w:val="a"/>
    <w:link w:val="a7"/>
    <w:uiPriority w:val="99"/>
    <w:pPr>
      <w:tabs>
        <w:tab w:val="center" w:pos="4252"/>
        <w:tab w:val="right" w:pos="8504"/>
      </w:tabs>
      <w:snapToGrid w:val="0"/>
    </w:pPr>
  </w:style>
  <w:style w:type="paragraph" w:styleId="a8">
    <w:name w:val="caption"/>
    <w:basedOn w:val="a0"/>
    <w:next w:val="a"/>
    <w:qFormat/>
    <w:pPr>
      <w:keepLines/>
      <w:spacing w:beforeLines="50" w:before="50" w:afterLines="50" w:after="50"/>
      <w:jc w:val="center"/>
    </w:pPr>
    <w:rPr>
      <w:rFonts w:ascii="Arial" w:eastAsia="ＭＳ ゴシック" w:hAnsi="Arial"/>
      <w:bCs/>
      <w:szCs w:val="20"/>
    </w:rPr>
  </w:style>
  <w:style w:type="paragraph" w:customStyle="1" w:styleId="22">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2">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paragraph" w:customStyle="1" w:styleId="a9">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pPr>
      <w:widowControl/>
      <w:ind w:leftChars="100" w:left="700" w:hangingChars="600" w:hanging="600"/>
    </w:pPr>
    <w:rPr>
      <w:sz w:val="24"/>
    </w:rPr>
  </w:style>
  <w:style w:type="paragraph" w:customStyle="1" w:styleId="23">
    <w:name w:val="はじめに 2"/>
    <w:basedOn w:val="a0"/>
    <w:next w:val="42"/>
    <w:pPr>
      <w:keepNext/>
      <w:keepLines/>
      <w:widowControl/>
    </w:pPr>
    <w:rPr>
      <w:rFonts w:ascii="Arial" w:eastAsia="ＭＳ ゴシック" w:hAnsi="Arial"/>
      <w:sz w:val="24"/>
    </w:rPr>
  </w:style>
  <w:style w:type="paragraph" w:customStyle="1" w:styleId="33">
    <w:name w:val="はじめに 3"/>
    <w:basedOn w:val="a0"/>
    <w:pPr>
      <w:widowControl/>
      <w:ind w:firstLineChars="100" w:firstLine="100"/>
    </w:pPr>
    <w:rPr>
      <w:sz w:val="24"/>
    </w:rPr>
  </w:style>
  <w:style w:type="paragraph" w:customStyle="1" w:styleId="12">
    <w:name w:val="はじめに 1"/>
    <w:basedOn w:val="a0"/>
    <w:next w:val="33"/>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4">
    <w:name w:val="toc 2"/>
    <w:basedOn w:val="a"/>
    <w:next w:val="a"/>
    <w:autoRedefine/>
    <w:uiPriority w:val="39"/>
    <w:pPr>
      <w:spacing w:beforeLines="50" w:before="180"/>
      <w:ind w:leftChars="100" w:left="210"/>
    </w:pPr>
    <w:rPr>
      <w:rFonts w:ascii="Arial" w:eastAsia="ＭＳ ゴシック" w:hAnsi="Arial"/>
    </w:rPr>
  </w:style>
  <w:style w:type="paragraph" w:styleId="34">
    <w:name w:val="toc 3"/>
    <w:basedOn w:val="a"/>
    <w:next w:val="a"/>
    <w:autoRedefine/>
    <w:uiPriority w:val="39"/>
    <w:pPr>
      <w:ind w:leftChars="200" w:left="200"/>
    </w:pPr>
  </w:style>
  <w:style w:type="paragraph" w:customStyle="1" w:styleId="aa">
    <w:name w:val="図表の番号"/>
    <w:basedOn w:val="a"/>
    <w:semiHidden/>
    <w:pPr>
      <w:spacing w:after="60"/>
      <w:jc w:val="center"/>
    </w:pPr>
    <w:rPr>
      <w:rFonts w:ascii="Arial" w:eastAsia="ＭＳ Ｐゴシック" w:hAnsi="Arial"/>
      <w:szCs w:val="21"/>
    </w:rPr>
  </w:style>
  <w:style w:type="paragraph" w:styleId="43">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5"/>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pPr>
      <w:widowControl/>
      <w:ind w:leftChars="350" w:left="350"/>
    </w:pPr>
  </w:style>
  <w:style w:type="paragraph" w:customStyle="1" w:styleId="15">
    <w:name w:val="参考文献 1"/>
    <w:basedOn w:val="a0"/>
    <w:next w:val="26"/>
    <w:pPr>
      <w:keepNext/>
      <w:keepLines/>
      <w:widowControl/>
      <w:ind w:leftChars="250" w:left="250"/>
    </w:pPr>
    <w:rPr>
      <w:rFonts w:ascii="Arial" w:eastAsia="ＭＳ ゴシック" w:hAnsi="Arial"/>
    </w:rPr>
  </w:style>
  <w:style w:type="character" w:styleId="ab">
    <w:name w:val="Hyperlink"/>
    <w:uiPriority w:val="99"/>
    <w:rPr>
      <w:color w:val="0000FF"/>
      <w:u w:val="single"/>
    </w:rPr>
  </w:style>
  <w:style w:type="table" w:styleId="ac">
    <w:name w:val="Table Grid"/>
    <w:basedOn w:val="a2"/>
    <w:uiPriority w:val="59"/>
    <w:rsid w:val="00EF3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B237F"/>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3B237F"/>
    <w:rPr>
      <w:rFonts w:asciiTheme="majorHAnsi" w:eastAsiaTheme="majorEastAsia" w:hAnsiTheme="majorHAnsi" w:cstheme="majorBidi"/>
      <w:kern w:val="2"/>
      <w:sz w:val="18"/>
      <w:szCs w:val="18"/>
    </w:rPr>
  </w:style>
  <w:style w:type="paragraph" w:styleId="af">
    <w:name w:val="endnote text"/>
    <w:basedOn w:val="a"/>
    <w:link w:val="af0"/>
    <w:uiPriority w:val="99"/>
    <w:semiHidden/>
    <w:unhideWhenUsed/>
    <w:rsid w:val="00B76016"/>
    <w:pPr>
      <w:snapToGrid w:val="0"/>
      <w:jc w:val="left"/>
    </w:pPr>
  </w:style>
  <w:style w:type="character" w:customStyle="1" w:styleId="af0">
    <w:name w:val="文末脚注文字列 (文字)"/>
    <w:basedOn w:val="a1"/>
    <w:link w:val="af"/>
    <w:uiPriority w:val="99"/>
    <w:semiHidden/>
    <w:rsid w:val="00B76016"/>
    <w:rPr>
      <w:kern w:val="2"/>
      <w:sz w:val="21"/>
      <w:szCs w:val="24"/>
    </w:rPr>
  </w:style>
  <w:style w:type="character" w:styleId="af1">
    <w:name w:val="endnote reference"/>
    <w:basedOn w:val="a1"/>
    <w:uiPriority w:val="99"/>
    <w:semiHidden/>
    <w:unhideWhenUsed/>
    <w:rsid w:val="00B76016"/>
    <w:rPr>
      <w:vertAlign w:val="superscript"/>
    </w:rPr>
  </w:style>
  <w:style w:type="paragraph" w:styleId="af2">
    <w:name w:val="List Paragraph"/>
    <w:basedOn w:val="a"/>
    <w:uiPriority w:val="34"/>
    <w:qFormat/>
    <w:rsid w:val="003215EE"/>
    <w:pPr>
      <w:ind w:leftChars="400" w:left="840"/>
    </w:pPr>
  </w:style>
  <w:style w:type="paragraph" w:styleId="af3">
    <w:name w:val="TOC Heading"/>
    <w:basedOn w:val="1"/>
    <w:next w:val="a"/>
    <w:uiPriority w:val="39"/>
    <w:semiHidden/>
    <w:unhideWhenUsed/>
    <w:qFormat/>
    <w:rsid w:val="00E633C6"/>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Cs w:val="28"/>
    </w:rPr>
  </w:style>
  <w:style w:type="character" w:customStyle="1" w:styleId="a7">
    <w:name w:val="ヘッダー (文字)"/>
    <w:basedOn w:val="a1"/>
    <w:link w:val="a6"/>
    <w:uiPriority w:val="99"/>
    <w:rsid w:val="00644FB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0"/>
    <w:next w:val="10"/>
    <w:qFormat/>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link w:val="21"/>
    <w:qFormat/>
    <w:rsid w:val="00661937"/>
    <w:pPr>
      <w:keepNext/>
      <w:keepLines/>
      <w:widowControl/>
      <w:numPr>
        <w:ilvl w:val="1"/>
        <w:numId w:val="1"/>
      </w:numPr>
      <w:ind w:left="998" w:hanging="856"/>
      <w:outlineLvl w:val="1"/>
    </w:pPr>
    <w:rPr>
      <w:rFonts w:ascii="Arial" w:eastAsia="ＭＳ ゴシック" w:hAnsi="Arial"/>
      <w:sz w:val="24"/>
    </w:rPr>
  </w:style>
  <w:style w:type="paragraph" w:styleId="3">
    <w:name w:val="heading 3"/>
    <w:basedOn w:val="a0"/>
    <w:next w:val="30"/>
    <w:link w:val="31"/>
    <w:qFormat/>
    <w:pPr>
      <w:keepNext/>
      <w:keepLines/>
      <w:widowControl/>
      <w:numPr>
        <w:ilvl w:val="2"/>
        <w:numId w:val="1"/>
      </w:numPr>
      <w:outlineLvl w:val="2"/>
    </w:pPr>
    <w:rPr>
      <w:rFonts w:ascii="Arial" w:eastAsia="ＭＳ ゴシック" w:hAnsi="Arial"/>
      <w:sz w:val="22"/>
    </w:rPr>
  </w:style>
  <w:style w:type="paragraph" w:styleId="4">
    <w:name w:val="heading 4"/>
    <w:basedOn w:val="a0"/>
    <w:next w:val="40"/>
    <w:qFormat/>
    <w:pPr>
      <w:keepNext/>
      <w:keepLines/>
      <w:widowControl/>
      <w:numPr>
        <w:ilvl w:val="3"/>
        <w:numId w:val="1"/>
      </w:numPr>
      <w:outlineLvl w:val="3"/>
    </w:pPr>
    <w:rPr>
      <w:rFonts w:ascii="Arial" w:eastAsia="ＭＳ ゴシック" w:hAnsi="Arial"/>
      <w:bCs/>
    </w:rPr>
  </w:style>
  <w:style w:type="paragraph" w:styleId="5">
    <w:name w:val="heading 5"/>
    <w:basedOn w:val="a0"/>
    <w:next w:val="50"/>
    <w:qFormat/>
    <w:pPr>
      <w:keepNext/>
      <w:keepLines/>
      <w:widowControl/>
      <w:numPr>
        <w:ilvl w:val="4"/>
        <w:numId w:val="1"/>
      </w:numPr>
      <w:outlineLvl w:val="4"/>
    </w:pPr>
    <w:rPr>
      <w:rFonts w:ascii="Arial" w:eastAsia="ＭＳ ゴシック" w:hAnsi="Arial"/>
    </w:rPr>
  </w:style>
  <w:style w:type="paragraph" w:styleId="6">
    <w:name w:val="heading 6"/>
    <w:basedOn w:val="a0"/>
    <w:next w:val="60"/>
    <w:qFormat/>
    <w:pPr>
      <w:keepNext/>
      <w:keepLines/>
      <w:widowControl/>
      <w:numPr>
        <w:ilvl w:val="5"/>
        <w:numId w:val="1"/>
      </w:numPr>
      <w:outlineLvl w:val="5"/>
    </w:pPr>
    <w:rPr>
      <w:rFonts w:ascii="Arial" w:eastAsia="ＭＳ ゴシック" w:hAnsi="Arial"/>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pPr>
      <w:keepNext/>
      <w:keepLines/>
      <w:widowControl/>
      <w:numPr>
        <w:ilvl w:val="7"/>
        <w:numId w:val="1"/>
      </w:numPr>
      <w:outlineLvl w:val="7"/>
    </w:pPr>
    <w:rPr>
      <w:rFonts w:ascii="Arial" w:eastAsia="ＭＳ ゴシック" w:hAnsi="Arial"/>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style>
  <w:style w:type="paragraph" w:customStyle="1" w:styleId="10">
    <w:name w:val="本文 1"/>
    <w:basedOn w:val="a0"/>
    <w:pPr>
      <w:widowControl/>
      <w:ind w:firstLineChars="100" w:firstLine="100"/>
    </w:pPr>
  </w:style>
  <w:style w:type="paragraph" w:styleId="20">
    <w:name w:val="Body Text 2"/>
    <w:basedOn w:val="a0"/>
    <w:semiHidden/>
    <w:pPr>
      <w:widowControl/>
      <w:ind w:leftChars="50" w:left="50" w:firstLineChars="100" w:firstLine="100"/>
    </w:pPr>
  </w:style>
  <w:style w:type="character" w:customStyle="1" w:styleId="21">
    <w:name w:val="見出し 2 (文字)"/>
    <w:basedOn w:val="a1"/>
    <w:link w:val="2"/>
    <w:rsid w:val="00661937"/>
    <w:rPr>
      <w:rFonts w:ascii="Arial" w:eastAsia="ＭＳ ゴシック" w:hAnsi="Arial"/>
      <w:kern w:val="2"/>
      <w:sz w:val="24"/>
      <w:szCs w:val="24"/>
    </w:rPr>
  </w:style>
  <w:style w:type="paragraph" w:styleId="30">
    <w:name w:val="Body Text 3"/>
    <w:basedOn w:val="a0"/>
    <w:semiHidden/>
    <w:pPr>
      <w:widowControl/>
      <w:ind w:leftChars="50" w:left="50" w:firstLineChars="100" w:firstLine="100"/>
    </w:pPr>
    <w:rPr>
      <w:szCs w:val="16"/>
    </w:rPr>
  </w:style>
  <w:style w:type="character" w:customStyle="1" w:styleId="31">
    <w:name w:val="見出し 3 (文字)"/>
    <w:basedOn w:val="a1"/>
    <w:link w:val="3"/>
    <w:rsid w:val="00587E32"/>
    <w:rPr>
      <w:rFonts w:ascii="Arial" w:eastAsia="ＭＳ ゴシック" w:hAnsi="Arial"/>
      <w:kern w:val="2"/>
      <w:sz w:val="22"/>
      <w:szCs w:val="24"/>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semiHidden/>
    <w:pPr>
      <w:tabs>
        <w:tab w:val="center" w:pos="4252"/>
        <w:tab w:val="right" w:pos="8504"/>
      </w:tabs>
      <w:snapToGrid w:val="0"/>
      <w:jc w:val="right"/>
    </w:pPr>
  </w:style>
  <w:style w:type="character" w:styleId="a5">
    <w:name w:val="page number"/>
    <w:basedOn w:val="a1"/>
    <w:semiHidden/>
  </w:style>
  <w:style w:type="paragraph" w:styleId="a6">
    <w:name w:val="header"/>
    <w:basedOn w:val="a"/>
    <w:link w:val="a7"/>
    <w:uiPriority w:val="99"/>
    <w:pPr>
      <w:tabs>
        <w:tab w:val="center" w:pos="4252"/>
        <w:tab w:val="right" w:pos="8504"/>
      </w:tabs>
      <w:snapToGrid w:val="0"/>
    </w:pPr>
  </w:style>
  <w:style w:type="paragraph" w:styleId="a8">
    <w:name w:val="caption"/>
    <w:basedOn w:val="a0"/>
    <w:next w:val="a"/>
    <w:qFormat/>
    <w:pPr>
      <w:keepLines/>
      <w:spacing w:beforeLines="50" w:before="50" w:afterLines="50" w:after="50"/>
      <w:jc w:val="center"/>
    </w:pPr>
    <w:rPr>
      <w:rFonts w:ascii="Arial" w:eastAsia="ＭＳ ゴシック" w:hAnsi="Arial"/>
      <w:bCs/>
      <w:szCs w:val="20"/>
    </w:rPr>
  </w:style>
  <w:style w:type="paragraph" w:customStyle="1" w:styleId="22">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2">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paragraph" w:customStyle="1" w:styleId="a9">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pPr>
      <w:widowControl/>
      <w:ind w:leftChars="100" w:left="700" w:hangingChars="600" w:hanging="600"/>
    </w:pPr>
    <w:rPr>
      <w:sz w:val="24"/>
    </w:rPr>
  </w:style>
  <w:style w:type="paragraph" w:customStyle="1" w:styleId="23">
    <w:name w:val="はじめに 2"/>
    <w:basedOn w:val="a0"/>
    <w:next w:val="42"/>
    <w:pPr>
      <w:keepNext/>
      <w:keepLines/>
      <w:widowControl/>
    </w:pPr>
    <w:rPr>
      <w:rFonts w:ascii="Arial" w:eastAsia="ＭＳ ゴシック" w:hAnsi="Arial"/>
      <w:sz w:val="24"/>
    </w:rPr>
  </w:style>
  <w:style w:type="paragraph" w:customStyle="1" w:styleId="33">
    <w:name w:val="はじめに 3"/>
    <w:basedOn w:val="a0"/>
    <w:pPr>
      <w:widowControl/>
      <w:ind w:firstLineChars="100" w:firstLine="100"/>
    </w:pPr>
    <w:rPr>
      <w:sz w:val="24"/>
    </w:rPr>
  </w:style>
  <w:style w:type="paragraph" w:customStyle="1" w:styleId="12">
    <w:name w:val="はじめに 1"/>
    <w:basedOn w:val="a0"/>
    <w:next w:val="33"/>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4">
    <w:name w:val="toc 2"/>
    <w:basedOn w:val="a"/>
    <w:next w:val="a"/>
    <w:autoRedefine/>
    <w:uiPriority w:val="39"/>
    <w:pPr>
      <w:spacing w:beforeLines="50" w:before="180"/>
      <w:ind w:leftChars="100" w:left="210"/>
    </w:pPr>
    <w:rPr>
      <w:rFonts w:ascii="Arial" w:eastAsia="ＭＳ ゴシック" w:hAnsi="Arial"/>
    </w:rPr>
  </w:style>
  <w:style w:type="paragraph" w:styleId="34">
    <w:name w:val="toc 3"/>
    <w:basedOn w:val="a"/>
    <w:next w:val="a"/>
    <w:autoRedefine/>
    <w:uiPriority w:val="39"/>
    <w:pPr>
      <w:ind w:leftChars="200" w:left="200"/>
    </w:pPr>
  </w:style>
  <w:style w:type="paragraph" w:customStyle="1" w:styleId="aa">
    <w:name w:val="図表の番号"/>
    <w:basedOn w:val="a"/>
    <w:semiHidden/>
    <w:pPr>
      <w:spacing w:after="60"/>
      <w:jc w:val="center"/>
    </w:pPr>
    <w:rPr>
      <w:rFonts w:ascii="Arial" w:eastAsia="ＭＳ Ｐゴシック" w:hAnsi="Arial"/>
      <w:szCs w:val="21"/>
    </w:rPr>
  </w:style>
  <w:style w:type="paragraph" w:styleId="43">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5"/>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pPr>
      <w:widowControl/>
      <w:ind w:leftChars="350" w:left="350"/>
    </w:pPr>
  </w:style>
  <w:style w:type="paragraph" w:customStyle="1" w:styleId="15">
    <w:name w:val="参考文献 1"/>
    <w:basedOn w:val="a0"/>
    <w:next w:val="26"/>
    <w:pPr>
      <w:keepNext/>
      <w:keepLines/>
      <w:widowControl/>
      <w:ind w:leftChars="250" w:left="250"/>
    </w:pPr>
    <w:rPr>
      <w:rFonts w:ascii="Arial" w:eastAsia="ＭＳ ゴシック" w:hAnsi="Arial"/>
    </w:rPr>
  </w:style>
  <w:style w:type="character" w:styleId="ab">
    <w:name w:val="Hyperlink"/>
    <w:uiPriority w:val="99"/>
    <w:rPr>
      <w:color w:val="0000FF"/>
      <w:u w:val="single"/>
    </w:rPr>
  </w:style>
  <w:style w:type="table" w:styleId="ac">
    <w:name w:val="Table Grid"/>
    <w:basedOn w:val="a2"/>
    <w:uiPriority w:val="59"/>
    <w:rsid w:val="00EF3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B237F"/>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3B237F"/>
    <w:rPr>
      <w:rFonts w:asciiTheme="majorHAnsi" w:eastAsiaTheme="majorEastAsia" w:hAnsiTheme="majorHAnsi" w:cstheme="majorBidi"/>
      <w:kern w:val="2"/>
      <w:sz w:val="18"/>
      <w:szCs w:val="18"/>
    </w:rPr>
  </w:style>
  <w:style w:type="paragraph" w:styleId="af">
    <w:name w:val="endnote text"/>
    <w:basedOn w:val="a"/>
    <w:link w:val="af0"/>
    <w:uiPriority w:val="99"/>
    <w:semiHidden/>
    <w:unhideWhenUsed/>
    <w:rsid w:val="00B76016"/>
    <w:pPr>
      <w:snapToGrid w:val="0"/>
      <w:jc w:val="left"/>
    </w:pPr>
  </w:style>
  <w:style w:type="character" w:customStyle="1" w:styleId="af0">
    <w:name w:val="文末脚注文字列 (文字)"/>
    <w:basedOn w:val="a1"/>
    <w:link w:val="af"/>
    <w:uiPriority w:val="99"/>
    <w:semiHidden/>
    <w:rsid w:val="00B76016"/>
    <w:rPr>
      <w:kern w:val="2"/>
      <w:sz w:val="21"/>
      <w:szCs w:val="24"/>
    </w:rPr>
  </w:style>
  <w:style w:type="character" w:styleId="af1">
    <w:name w:val="endnote reference"/>
    <w:basedOn w:val="a1"/>
    <w:uiPriority w:val="99"/>
    <w:semiHidden/>
    <w:unhideWhenUsed/>
    <w:rsid w:val="00B76016"/>
    <w:rPr>
      <w:vertAlign w:val="superscript"/>
    </w:rPr>
  </w:style>
  <w:style w:type="paragraph" w:styleId="af2">
    <w:name w:val="List Paragraph"/>
    <w:basedOn w:val="a"/>
    <w:uiPriority w:val="34"/>
    <w:qFormat/>
    <w:rsid w:val="003215EE"/>
    <w:pPr>
      <w:ind w:leftChars="400" w:left="840"/>
    </w:pPr>
  </w:style>
  <w:style w:type="paragraph" w:styleId="af3">
    <w:name w:val="TOC Heading"/>
    <w:basedOn w:val="1"/>
    <w:next w:val="a"/>
    <w:uiPriority w:val="39"/>
    <w:semiHidden/>
    <w:unhideWhenUsed/>
    <w:qFormat/>
    <w:rsid w:val="00E633C6"/>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Cs w:val="28"/>
    </w:rPr>
  </w:style>
  <w:style w:type="character" w:customStyle="1" w:styleId="a7">
    <w:name w:val="ヘッダー (文字)"/>
    <w:basedOn w:val="a1"/>
    <w:link w:val="a6"/>
    <w:uiPriority w:val="99"/>
    <w:rsid w:val="00644F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9802">
      <w:bodyDiv w:val="1"/>
      <w:marLeft w:val="0"/>
      <w:marRight w:val="0"/>
      <w:marTop w:val="0"/>
      <w:marBottom w:val="0"/>
      <w:divBdr>
        <w:top w:val="none" w:sz="0" w:space="0" w:color="auto"/>
        <w:left w:val="none" w:sz="0" w:space="0" w:color="auto"/>
        <w:bottom w:val="none" w:sz="0" w:space="0" w:color="auto"/>
        <w:right w:val="none" w:sz="0" w:space="0" w:color="auto"/>
      </w:divBdr>
    </w:div>
    <w:div w:id="86192822">
      <w:bodyDiv w:val="1"/>
      <w:marLeft w:val="0"/>
      <w:marRight w:val="0"/>
      <w:marTop w:val="0"/>
      <w:marBottom w:val="0"/>
      <w:divBdr>
        <w:top w:val="none" w:sz="0" w:space="0" w:color="auto"/>
        <w:left w:val="none" w:sz="0" w:space="0" w:color="auto"/>
        <w:bottom w:val="none" w:sz="0" w:space="0" w:color="auto"/>
        <w:right w:val="none" w:sz="0" w:space="0" w:color="auto"/>
      </w:divBdr>
    </w:div>
    <w:div w:id="214779610">
      <w:bodyDiv w:val="1"/>
      <w:marLeft w:val="0"/>
      <w:marRight w:val="0"/>
      <w:marTop w:val="0"/>
      <w:marBottom w:val="0"/>
      <w:divBdr>
        <w:top w:val="none" w:sz="0" w:space="0" w:color="auto"/>
        <w:left w:val="none" w:sz="0" w:space="0" w:color="auto"/>
        <w:bottom w:val="none" w:sz="0" w:space="0" w:color="auto"/>
        <w:right w:val="none" w:sz="0" w:space="0" w:color="auto"/>
      </w:divBdr>
    </w:div>
    <w:div w:id="282687241">
      <w:bodyDiv w:val="1"/>
      <w:marLeft w:val="0"/>
      <w:marRight w:val="0"/>
      <w:marTop w:val="0"/>
      <w:marBottom w:val="0"/>
      <w:divBdr>
        <w:top w:val="none" w:sz="0" w:space="0" w:color="auto"/>
        <w:left w:val="none" w:sz="0" w:space="0" w:color="auto"/>
        <w:bottom w:val="none" w:sz="0" w:space="0" w:color="auto"/>
        <w:right w:val="none" w:sz="0" w:space="0" w:color="auto"/>
      </w:divBdr>
    </w:div>
    <w:div w:id="346055888">
      <w:bodyDiv w:val="1"/>
      <w:marLeft w:val="0"/>
      <w:marRight w:val="0"/>
      <w:marTop w:val="0"/>
      <w:marBottom w:val="0"/>
      <w:divBdr>
        <w:top w:val="none" w:sz="0" w:space="0" w:color="auto"/>
        <w:left w:val="none" w:sz="0" w:space="0" w:color="auto"/>
        <w:bottom w:val="none" w:sz="0" w:space="0" w:color="auto"/>
        <w:right w:val="none" w:sz="0" w:space="0" w:color="auto"/>
      </w:divBdr>
    </w:div>
    <w:div w:id="347827088">
      <w:bodyDiv w:val="1"/>
      <w:marLeft w:val="0"/>
      <w:marRight w:val="0"/>
      <w:marTop w:val="0"/>
      <w:marBottom w:val="0"/>
      <w:divBdr>
        <w:top w:val="none" w:sz="0" w:space="0" w:color="auto"/>
        <w:left w:val="none" w:sz="0" w:space="0" w:color="auto"/>
        <w:bottom w:val="none" w:sz="0" w:space="0" w:color="auto"/>
        <w:right w:val="none" w:sz="0" w:space="0" w:color="auto"/>
      </w:divBdr>
    </w:div>
    <w:div w:id="350762802">
      <w:bodyDiv w:val="1"/>
      <w:marLeft w:val="0"/>
      <w:marRight w:val="0"/>
      <w:marTop w:val="0"/>
      <w:marBottom w:val="0"/>
      <w:divBdr>
        <w:top w:val="none" w:sz="0" w:space="0" w:color="auto"/>
        <w:left w:val="none" w:sz="0" w:space="0" w:color="auto"/>
        <w:bottom w:val="none" w:sz="0" w:space="0" w:color="auto"/>
        <w:right w:val="none" w:sz="0" w:space="0" w:color="auto"/>
      </w:divBdr>
    </w:div>
    <w:div w:id="407197022">
      <w:bodyDiv w:val="1"/>
      <w:marLeft w:val="0"/>
      <w:marRight w:val="0"/>
      <w:marTop w:val="0"/>
      <w:marBottom w:val="0"/>
      <w:divBdr>
        <w:top w:val="none" w:sz="0" w:space="0" w:color="auto"/>
        <w:left w:val="none" w:sz="0" w:space="0" w:color="auto"/>
        <w:bottom w:val="none" w:sz="0" w:space="0" w:color="auto"/>
        <w:right w:val="none" w:sz="0" w:space="0" w:color="auto"/>
      </w:divBdr>
    </w:div>
    <w:div w:id="407461018">
      <w:bodyDiv w:val="1"/>
      <w:marLeft w:val="0"/>
      <w:marRight w:val="0"/>
      <w:marTop w:val="0"/>
      <w:marBottom w:val="0"/>
      <w:divBdr>
        <w:top w:val="none" w:sz="0" w:space="0" w:color="auto"/>
        <w:left w:val="none" w:sz="0" w:space="0" w:color="auto"/>
        <w:bottom w:val="none" w:sz="0" w:space="0" w:color="auto"/>
        <w:right w:val="none" w:sz="0" w:space="0" w:color="auto"/>
      </w:divBdr>
    </w:div>
    <w:div w:id="462582942">
      <w:bodyDiv w:val="1"/>
      <w:marLeft w:val="0"/>
      <w:marRight w:val="0"/>
      <w:marTop w:val="0"/>
      <w:marBottom w:val="0"/>
      <w:divBdr>
        <w:top w:val="none" w:sz="0" w:space="0" w:color="auto"/>
        <w:left w:val="none" w:sz="0" w:space="0" w:color="auto"/>
        <w:bottom w:val="none" w:sz="0" w:space="0" w:color="auto"/>
        <w:right w:val="none" w:sz="0" w:space="0" w:color="auto"/>
      </w:divBdr>
    </w:div>
    <w:div w:id="515703548">
      <w:bodyDiv w:val="1"/>
      <w:marLeft w:val="0"/>
      <w:marRight w:val="0"/>
      <w:marTop w:val="0"/>
      <w:marBottom w:val="0"/>
      <w:divBdr>
        <w:top w:val="none" w:sz="0" w:space="0" w:color="auto"/>
        <w:left w:val="none" w:sz="0" w:space="0" w:color="auto"/>
        <w:bottom w:val="none" w:sz="0" w:space="0" w:color="auto"/>
        <w:right w:val="none" w:sz="0" w:space="0" w:color="auto"/>
      </w:divBdr>
    </w:div>
    <w:div w:id="562183944">
      <w:bodyDiv w:val="1"/>
      <w:marLeft w:val="0"/>
      <w:marRight w:val="0"/>
      <w:marTop w:val="0"/>
      <w:marBottom w:val="0"/>
      <w:divBdr>
        <w:top w:val="none" w:sz="0" w:space="0" w:color="auto"/>
        <w:left w:val="none" w:sz="0" w:space="0" w:color="auto"/>
        <w:bottom w:val="none" w:sz="0" w:space="0" w:color="auto"/>
        <w:right w:val="none" w:sz="0" w:space="0" w:color="auto"/>
      </w:divBdr>
    </w:div>
    <w:div w:id="627203567">
      <w:bodyDiv w:val="1"/>
      <w:marLeft w:val="0"/>
      <w:marRight w:val="0"/>
      <w:marTop w:val="0"/>
      <w:marBottom w:val="0"/>
      <w:divBdr>
        <w:top w:val="none" w:sz="0" w:space="0" w:color="auto"/>
        <w:left w:val="none" w:sz="0" w:space="0" w:color="auto"/>
        <w:bottom w:val="none" w:sz="0" w:space="0" w:color="auto"/>
        <w:right w:val="none" w:sz="0" w:space="0" w:color="auto"/>
      </w:divBdr>
    </w:div>
    <w:div w:id="701782498">
      <w:bodyDiv w:val="1"/>
      <w:marLeft w:val="0"/>
      <w:marRight w:val="0"/>
      <w:marTop w:val="0"/>
      <w:marBottom w:val="0"/>
      <w:divBdr>
        <w:top w:val="none" w:sz="0" w:space="0" w:color="auto"/>
        <w:left w:val="none" w:sz="0" w:space="0" w:color="auto"/>
        <w:bottom w:val="none" w:sz="0" w:space="0" w:color="auto"/>
        <w:right w:val="none" w:sz="0" w:space="0" w:color="auto"/>
      </w:divBdr>
    </w:div>
    <w:div w:id="850219694">
      <w:bodyDiv w:val="1"/>
      <w:marLeft w:val="0"/>
      <w:marRight w:val="0"/>
      <w:marTop w:val="0"/>
      <w:marBottom w:val="0"/>
      <w:divBdr>
        <w:top w:val="none" w:sz="0" w:space="0" w:color="auto"/>
        <w:left w:val="none" w:sz="0" w:space="0" w:color="auto"/>
        <w:bottom w:val="none" w:sz="0" w:space="0" w:color="auto"/>
        <w:right w:val="none" w:sz="0" w:space="0" w:color="auto"/>
      </w:divBdr>
    </w:div>
    <w:div w:id="878980068">
      <w:bodyDiv w:val="1"/>
      <w:marLeft w:val="0"/>
      <w:marRight w:val="0"/>
      <w:marTop w:val="0"/>
      <w:marBottom w:val="0"/>
      <w:divBdr>
        <w:top w:val="none" w:sz="0" w:space="0" w:color="auto"/>
        <w:left w:val="none" w:sz="0" w:space="0" w:color="auto"/>
        <w:bottom w:val="none" w:sz="0" w:space="0" w:color="auto"/>
        <w:right w:val="none" w:sz="0" w:space="0" w:color="auto"/>
      </w:divBdr>
    </w:div>
    <w:div w:id="918442627">
      <w:bodyDiv w:val="1"/>
      <w:marLeft w:val="0"/>
      <w:marRight w:val="0"/>
      <w:marTop w:val="0"/>
      <w:marBottom w:val="0"/>
      <w:divBdr>
        <w:top w:val="none" w:sz="0" w:space="0" w:color="auto"/>
        <w:left w:val="none" w:sz="0" w:space="0" w:color="auto"/>
        <w:bottom w:val="none" w:sz="0" w:space="0" w:color="auto"/>
        <w:right w:val="none" w:sz="0" w:space="0" w:color="auto"/>
      </w:divBdr>
    </w:div>
    <w:div w:id="968434938">
      <w:bodyDiv w:val="1"/>
      <w:marLeft w:val="0"/>
      <w:marRight w:val="0"/>
      <w:marTop w:val="0"/>
      <w:marBottom w:val="0"/>
      <w:divBdr>
        <w:top w:val="none" w:sz="0" w:space="0" w:color="auto"/>
        <w:left w:val="none" w:sz="0" w:space="0" w:color="auto"/>
        <w:bottom w:val="none" w:sz="0" w:space="0" w:color="auto"/>
        <w:right w:val="none" w:sz="0" w:space="0" w:color="auto"/>
      </w:divBdr>
    </w:div>
    <w:div w:id="1004090306">
      <w:bodyDiv w:val="1"/>
      <w:marLeft w:val="0"/>
      <w:marRight w:val="0"/>
      <w:marTop w:val="0"/>
      <w:marBottom w:val="0"/>
      <w:divBdr>
        <w:top w:val="none" w:sz="0" w:space="0" w:color="auto"/>
        <w:left w:val="none" w:sz="0" w:space="0" w:color="auto"/>
        <w:bottom w:val="none" w:sz="0" w:space="0" w:color="auto"/>
        <w:right w:val="none" w:sz="0" w:space="0" w:color="auto"/>
      </w:divBdr>
    </w:div>
    <w:div w:id="1022367214">
      <w:bodyDiv w:val="1"/>
      <w:marLeft w:val="0"/>
      <w:marRight w:val="0"/>
      <w:marTop w:val="0"/>
      <w:marBottom w:val="0"/>
      <w:divBdr>
        <w:top w:val="none" w:sz="0" w:space="0" w:color="auto"/>
        <w:left w:val="none" w:sz="0" w:space="0" w:color="auto"/>
        <w:bottom w:val="none" w:sz="0" w:space="0" w:color="auto"/>
        <w:right w:val="none" w:sz="0" w:space="0" w:color="auto"/>
      </w:divBdr>
    </w:div>
    <w:div w:id="1058894882">
      <w:bodyDiv w:val="1"/>
      <w:marLeft w:val="0"/>
      <w:marRight w:val="0"/>
      <w:marTop w:val="0"/>
      <w:marBottom w:val="0"/>
      <w:divBdr>
        <w:top w:val="none" w:sz="0" w:space="0" w:color="auto"/>
        <w:left w:val="none" w:sz="0" w:space="0" w:color="auto"/>
        <w:bottom w:val="none" w:sz="0" w:space="0" w:color="auto"/>
        <w:right w:val="none" w:sz="0" w:space="0" w:color="auto"/>
      </w:divBdr>
    </w:div>
    <w:div w:id="1067608721">
      <w:bodyDiv w:val="1"/>
      <w:marLeft w:val="0"/>
      <w:marRight w:val="0"/>
      <w:marTop w:val="0"/>
      <w:marBottom w:val="0"/>
      <w:divBdr>
        <w:top w:val="none" w:sz="0" w:space="0" w:color="auto"/>
        <w:left w:val="none" w:sz="0" w:space="0" w:color="auto"/>
        <w:bottom w:val="none" w:sz="0" w:space="0" w:color="auto"/>
        <w:right w:val="none" w:sz="0" w:space="0" w:color="auto"/>
      </w:divBdr>
    </w:div>
    <w:div w:id="1185243653">
      <w:bodyDiv w:val="1"/>
      <w:marLeft w:val="0"/>
      <w:marRight w:val="0"/>
      <w:marTop w:val="0"/>
      <w:marBottom w:val="0"/>
      <w:divBdr>
        <w:top w:val="none" w:sz="0" w:space="0" w:color="auto"/>
        <w:left w:val="none" w:sz="0" w:space="0" w:color="auto"/>
        <w:bottom w:val="none" w:sz="0" w:space="0" w:color="auto"/>
        <w:right w:val="none" w:sz="0" w:space="0" w:color="auto"/>
      </w:divBdr>
    </w:div>
    <w:div w:id="1315524372">
      <w:bodyDiv w:val="1"/>
      <w:marLeft w:val="0"/>
      <w:marRight w:val="0"/>
      <w:marTop w:val="0"/>
      <w:marBottom w:val="0"/>
      <w:divBdr>
        <w:top w:val="none" w:sz="0" w:space="0" w:color="auto"/>
        <w:left w:val="none" w:sz="0" w:space="0" w:color="auto"/>
        <w:bottom w:val="none" w:sz="0" w:space="0" w:color="auto"/>
        <w:right w:val="none" w:sz="0" w:space="0" w:color="auto"/>
      </w:divBdr>
    </w:div>
    <w:div w:id="1355813873">
      <w:bodyDiv w:val="1"/>
      <w:marLeft w:val="0"/>
      <w:marRight w:val="0"/>
      <w:marTop w:val="0"/>
      <w:marBottom w:val="0"/>
      <w:divBdr>
        <w:top w:val="none" w:sz="0" w:space="0" w:color="auto"/>
        <w:left w:val="none" w:sz="0" w:space="0" w:color="auto"/>
        <w:bottom w:val="none" w:sz="0" w:space="0" w:color="auto"/>
        <w:right w:val="none" w:sz="0" w:space="0" w:color="auto"/>
      </w:divBdr>
    </w:div>
    <w:div w:id="1411729577">
      <w:bodyDiv w:val="1"/>
      <w:marLeft w:val="0"/>
      <w:marRight w:val="0"/>
      <w:marTop w:val="0"/>
      <w:marBottom w:val="0"/>
      <w:divBdr>
        <w:top w:val="none" w:sz="0" w:space="0" w:color="auto"/>
        <w:left w:val="none" w:sz="0" w:space="0" w:color="auto"/>
        <w:bottom w:val="none" w:sz="0" w:space="0" w:color="auto"/>
        <w:right w:val="none" w:sz="0" w:space="0" w:color="auto"/>
      </w:divBdr>
    </w:div>
    <w:div w:id="1428191220">
      <w:bodyDiv w:val="1"/>
      <w:marLeft w:val="0"/>
      <w:marRight w:val="0"/>
      <w:marTop w:val="0"/>
      <w:marBottom w:val="0"/>
      <w:divBdr>
        <w:top w:val="none" w:sz="0" w:space="0" w:color="auto"/>
        <w:left w:val="none" w:sz="0" w:space="0" w:color="auto"/>
        <w:bottom w:val="none" w:sz="0" w:space="0" w:color="auto"/>
        <w:right w:val="none" w:sz="0" w:space="0" w:color="auto"/>
      </w:divBdr>
    </w:div>
    <w:div w:id="1462382413">
      <w:bodyDiv w:val="1"/>
      <w:marLeft w:val="0"/>
      <w:marRight w:val="0"/>
      <w:marTop w:val="0"/>
      <w:marBottom w:val="0"/>
      <w:divBdr>
        <w:top w:val="none" w:sz="0" w:space="0" w:color="auto"/>
        <w:left w:val="none" w:sz="0" w:space="0" w:color="auto"/>
        <w:bottom w:val="none" w:sz="0" w:space="0" w:color="auto"/>
        <w:right w:val="none" w:sz="0" w:space="0" w:color="auto"/>
      </w:divBdr>
    </w:div>
    <w:div w:id="1519660913">
      <w:bodyDiv w:val="1"/>
      <w:marLeft w:val="0"/>
      <w:marRight w:val="0"/>
      <w:marTop w:val="0"/>
      <w:marBottom w:val="0"/>
      <w:divBdr>
        <w:top w:val="none" w:sz="0" w:space="0" w:color="auto"/>
        <w:left w:val="none" w:sz="0" w:space="0" w:color="auto"/>
        <w:bottom w:val="none" w:sz="0" w:space="0" w:color="auto"/>
        <w:right w:val="none" w:sz="0" w:space="0" w:color="auto"/>
      </w:divBdr>
    </w:div>
    <w:div w:id="1568030288">
      <w:bodyDiv w:val="1"/>
      <w:marLeft w:val="0"/>
      <w:marRight w:val="0"/>
      <w:marTop w:val="0"/>
      <w:marBottom w:val="0"/>
      <w:divBdr>
        <w:top w:val="none" w:sz="0" w:space="0" w:color="auto"/>
        <w:left w:val="none" w:sz="0" w:space="0" w:color="auto"/>
        <w:bottom w:val="none" w:sz="0" w:space="0" w:color="auto"/>
        <w:right w:val="none" w:sz="0" w:space="0" w:color="auto"/>
      </w:divBdr>
    </w:div>
    <w:div w:id="1635522026">
      <w:bodyDiv w:val="1"/>
      <w:marLeft w:val="0"/>
      <w:marRight w:val="0"/>
      <w:marTop w:val="0"/>
      <w:marBottom w:val="0"/>
      <w:divBdr>
        <w:top w:val="none" w:sz="0" w:space="0" w:color="auto"/>
        <w:left w:val="none" w:sz="0" w:space="0" w:color="auto"/>
        <w:bottom w:val="none" w:sz="0" w:space="0" w:color="auto"/>
        <w:right w:val="none" w:sz="0" w:space="0" w:color="auto"/>
      </w:divBdr>
    </w:div>
    <w:div w:id="1654289409">
      <w:bodyDiv w:val="1"/>
      <w:marLeft w:val="0"/>
      <w:marRight w:val="0"/>
      <w:marTop w:val="0"/>
      <w:marBottom w:val="0"/>
      <w:divBdr>
        <w:top w:val="none" w:sz="0" w:space="0" w:color="auto"/>
        <w:left w:val="none" w:sz="0" w:space="0" w:color="auto"/>
        <w:bottom w:val="none" w:sz="0" w:space="0" w:color="auto"/>
        <w:right w:val="none" w:sz="0" w:space="0" w:color="auto"/>
      </w:divBdr>
    </w:div>
    <w:div w:id="1685210360">
      <w:bodyDiv w:val="1"/>
      <w:marLeft w:val="0"/>
      <w:marRight w:val="0"/>
      <w:marTop w:val="0"/>
      <w:marBottom w:val="0"/>
      <w:divBdr>
        <w:top w:val="none" w:sz="0" w:space="0" w:color="auto"/>
        <w:left w:val="none" w:sz="0" w:space="0" w:color="auto"/>
        <w:bottom w:val="none" w:sz="0" w:space="0" w:color="auto"/>
        <w:right w:val="none" w:sz="0" w:space="0" w:color="auto"/>
      </w:divBdr>
    </w:div>
    <w:div w:id="1698198460">
      <w:bodyDiv w:val="1"/>
      <w:marLeft w:val="0"/>
      <w:marRight w:val="0"/>
      <w:marTop w:val="0"/>
      <w:marBottom w:val="0"/>
      <w:divBdr>
        <w:top w:val="none" w:sz="0" w:space="0" w:color="auto"/>
        <w:left w:val="none" w:sz="0" w:space="0" w:color="auto"/>
        <w:bottom w:val="none" w:sz="0" w:space="0" w:color="auto"/>
        <w:right w:val="none" w:sz="0" w:space="0" w:color="auto"/>
      </w:divBdr>
    </w:div>
    <w:div w:id="1758669672">
      <w:bodyDiv w:val="1"/>
      <w:marLeft w:val="0"/>
      <w:marRight w:val="0"/>
      <w:marTop w:val="0"/>
      <w:marBottom w:val="0"/>
      <w:divBdr>
        <w:top w:val="none" w:sz="0" w:space="0" w:color="auto"/>
        <w:left w:val="none" w:sz="0" w:space="0" w:color="auto"/>
        <w:bottom w:val="none" w:sz="0" w:space="0" w:color="auto"/>
        <w:right w:val="none" w:sz="0" w:space="0" w:color="auto"/>
      </w:divBdr>
    </w:div>
    <w:div w:id="1778409675">
      <w:bodyDiv w:val="1"/>
      <w:marLeft w:val="0"/>
      <w:marRight w:val="0"/>
      <w:marTop w:val="0"/>
      <w:marBottom w:val="0"/>
      <w:divBdr>
        <w:top w:val="none" w:sz="0" w:space="0" w:color="auto"/>
        <w:left w:val="none" w:sz="0" w:space="0" w:color="auto"/>
        <w:bottom w:val="none" w:sz="0" w:space="0" w:color="auto"/>
        <w:right w:val="none" w:sz="0" w:space="0" w:color="auto"/>
      </w:divBdr>
    </w:div>
    <w:div w:id="1780176117">
      <w:bodyDiv w:val="1"/>
      <w:marLeft w:val="0"/>
      <w:marRight w:val="0"/>
      <w:marTop w:val="0"/>
      <w:marBottom w:val="0"/>
      <w:divBdr>
        <w:top w:val="none" w:sz="0" w:space="0" w:color="auto"/>
        <w:left w:val="none" w:sz="0" w:space="0" w:color="auto"/>
        <w:bottom w:val="none" w:sz="0" w:space="0" w:color="auto"/>
        <w:right w:val="none" w:sz="0" w:space="0" w:color="auto"/>
      </w:divBdr>
    </w:div>
    <w:div w:id="1812401528">
      <w:bodyDiv w:val="1"/>
      <w:marLeft w:val="0"/>
      <w:marRight w:val="0"/>
      <w:marTop w:val="0"/>
      <w:marBottom w:val="0"/>
      <w:divBdr>
        <w:top w:val="none" w:sz="0" w:space="0" w:color="auto"/>
        <w:left w:val="none" w:sz="0" w:space="0" w:color="auto"/>
        <w:bottom w:val="none" w:sz="0" w:space="0" w:color="auto"/>
        <w:right w:val="none" w:sz="0" w:space="0" w:color="auto"/>
      </w:divBdr>
    </w:div>
    <w:div w:id="1831746844">
      <w:bodyDiv w:val="1"/>
      <w:marLeft w:val="0"/>
      <w:marRight w:val="0"/>
      <w:marTop w:val="0"/>
      <w:marBottom w:val="0"/>
      <w:divBdr>
        <w:top w:val="none" w:sz="0" w:space="0" w:color="auto"/>
        <w:left w:val="none" w:sz="0" w:space="0" w:color="auto"/>
        <w:bottom w:val="none" w:sz="0" w:space="0" w:color="auto"/>
        <w:right w:val="none" w:sz="0" w:space="0" w:color="auto"/>
      </w:divBdr>
    </w:div>
    <w:div w:id="1851868571">
      <w:bodyDiv w:val="1"/>
      <w:marLeft w:val="0"/>
      <w:marRight w:val="0"/>
      <w:marTop w:val="0"/>
      <w:marBottom w:val="0"/>
      <w:divBdr>
        <w:top w:val="none" w:sz="0" w:space="0" w:color="auto"/>
        <w:left w:val="none" w:sz="0" w:space="0" w:color="auto"/>
        <w:bottom w:val="none" w:sz="0" w:space="0" w:color="auto"/>
        <w:right w:val="none" w:sz="0" w:space="0" w:color="auto"/>
      </w:divBdr>
    </w:div>
    <w:div w:id="1863586921">
      <w:bodyDiv w:val="1"/>
      <w:marLeft w:val="0"/>
      <w:marRight w:val="0"/>
      <w:marTop w:val="0"/>
      <w:marBottom w:val="0"/>
      <w:divBdr>
        <w:top w:val="none" w:sz="0" w:space="0" w:color="auto"/>
        <w:left w:val="none" w:sz="0" w:space="0" w:color="auto"/>
        <w:bottom w:val="none" w:sz="0" w:space="0" w:color="auto"/>
        <w:right w:val="none" w:sz="0" w:space="0" w:color="auto"/>
      </w:divBdr>
    </w:div>
    <w:div w:id="1863593280">
      <w:bodyDiv w:val="1"/>
      <w:marLeft w:val="0"/>
      <w:marRight w:val="0"/>
      <w:marTop w:val="0"/>
      <w:marBottom w:val="0"/>
      <w:divBdr>
        <w:top w:val="none" w:sz="0" w:space="0" w:color="auto"/>
        <w:left w:val="none" w:sz="0" w:space="0" w:color="auto"/>
        <w:bottom w:val="none" w:sz="0" w:space="0" w:color="auto"/>
        <w:right w:val="none" w:sz="0" w:space="0" w:color="auto"/>
      </w:divBdr>
    </w:div>
    <w:div w:id="1864129303">
      <w:bodyDiv w:val="1"/>
      <w:marLeft w:val="0"/>
      <w:marRight w:val="0"/>
      <w:marTop w:val="0"/>
      <w:marBottom w:val="0"/>
      <w:divBdr>
        <w:top w:val="none" w:sz="0" w:space="0" w:color="auto"/>
        <w:left w:val="none" w:sz="0" w:space="0" w:color="auto"/>
        <w:bottom w:val="none" w:sz="0" w:space="0" w:color="auto"/>
        <w:right w:val="none" w:sz="0" w:space="0" w:color="auto"/>
      </w:divBdr>
    </w:div>
    <w:div w:id="1869291059">
      <w:bodyDiv w:val="1"/>
      <w:marLeft w:val="0"/>
      <w:marRight w:val="0"/>
      <w:marTop w:val="0"/>
      <w:marBottom w:val="0"/>
      <w:divBdr>
        <w:top w:val="none" w:sz="0" w:space="0" w:color="auto"/>
        <w:left w:val="none" w:sz="0" w:space="0" w:color="auto"/>
        <w:bottom w:val="none" w:sz="0" w:space="0" w:color="auto"/>
        <w:right w:val="none" w:sz="0" w:space="0" w:color="auto"/>
      </w:divBdr>
    </w:div>
    <w:div w:id="1870146699">
      <w:bodyDiv w:val="1"/>
      <w:marLeft w:val="0"/>
      <w:marRight w:val="0"/>
      <w:marTop w:val="0"/>
      <w:marBottom w:val="0"/>
      <w:divBdr>
        <w:top w:val="none" w:sz="0" w:space="0" w:color="auto"/>
        <w:left w:val="none" w:sz="0" w:space="0" w:color="auto"/>
        <w:bottom w:val="none" w:sz="0" w:space="0" w:color="auto"/>
        <w:right w:val="none" w:sz="0" w:space="0" w:color="auto"/>
      </w:divBdr>
    </w:div>
    <w:div w:id="1881936551">
      <w:bodyDiv w:val="1"/>
      <w:marLeft w:val="0"/>
      <w:marRight w:val="0"/>
      <w:marTop w:val="0"/>
      <w:marBottom w:val="0"/>
      <w:divBdr>
        <w:top w:val="none" w:sz="0" w:space="0" w:color="auto"/>
        <w:left w:val="none" w:sz="0" w:space="0" w:color="auto"/>
        <w:bottom w:val="none" w:sz="0" w:space="0" w:color="auto"/>
        <w:right w:val="none" w:sz="0" w:space="0" w:color="auto"/>
      </w:divBdr>
    </w:div>
    <w:div w:id="1917126142">
      <w:bodyDiv w:val="1"/>
      <w:marLeft w:val="0"/>
      <w:marRight w:val="0"/>
      <w:marTop w:val="0"/>
      <w:marBottom w:val="0"/>
      <w:divBdr>
        <w:top w:val="none" w:sz="0" w:space="0" w:color="auto"/>
        <w:left w:val="none" w:sz="0" w:space="0" w:color="auto"/>
        <w:bottom w:val="none" w:sz="0" w:space="0" w:color="auto"/>
        <w:right w:val="none" w:sz="0" w:space="0" w:color="auto"/>
      </w:divBdr>
    </w:div>
    <w:div w:id="1935504650">
      <w:bodyDiv w:val="1"/>
      <w:marLeft w:val="0"/>
      <w:marRight w:val="0"/>
      <w:marTop w:val="0"/>
      <w:marBottom w:val="0"/>
      <w:divBdr>
        <w:top w:val="none" w:sz="0" w:space="0" w:color="auto"/>
        <w:left w:val="none" w:sz="0" w:space="0" w:color="auto"/>
        <w:bottom w:val="none" w:sz="0" w:space="0" w:color="auto"/>
        <w:right w:val="none" w:sz="0" w:space="0" w:color="auto"/>
      </w:divBdr>
    </w:div>
    <w:div w:id="2020543378">
      <w:bodyDiv w:val="1"/>
      <w:marLeft w:val="0"/>
      <w:marRight w:val="0"/>
      <w:marTop w:val="0"/>
      <w:marBottom w:val="0"/>
      <w:divBdr>
        <w:top w:val="none" w:sz="0" w:space="0" w:color="auto"/>
        <w:left w:val="none" w:sz="0" w:space="0" w:color="auto"/>
        <w:bottom w:val="none" w:sz="0" w:space="0" w:color="auto"/>
        <w:right w:val="none" w:sz="0" w:space="0" w:color="auto"/>
      </w:divBdr>
    </w:div>
    <w:div w:id="2071028843">
      <w:bodyDiv w:val="1"/>
      <w:marLeft w:val="0"/>
      <w:marRight w:val="0"/>
      <w:marTop w:val="0"/>
      <w:marBottom w:val="0"/>
      <w:divBdr>
        <w:top w:val="none" w:sz="0" w:space="0" w:color="auto"/>
        <w:left w:val="none" w:sz="0" w:space="0" w:color="auto"/>
        <w:bottom w:val="none" w:sz="0" w:space="0" w:color="auto"/>
        <w:right w:val="none" w:sz="0" w:space="0" w:color="auto"/>
      </w:divBdr>
    </w:div>
    <w:div w:id="21372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E647-0FBD-46B0-85A5-1D228D8A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1</TotalTime>
  <Pages>3</Pages>
  <Words>520</Words>
  <Characters>2969</Characters>
  <Application>Microsoft Office Word</Application>
  <DocSecurity>4</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大井　祥之</cp:lastModifiedBy>
  <cp:revision>2</cp:revision>
  <cp:lastPrinted>2014-11-11T10:38:00Z</cp:lastPrinted>
  <dcterms:created xsi:type="dcterms:W3CDTF">2015-01-07T13:23:00Z</dcterms:created>
  <dcterms:modified xsi:type="dcterms:W3CDTF">2015-01-07T13:23:00Z</dcterms:modified>
</cp:coreProperties>
</file>