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50"/>
        <w:gridCol w:w="2058"/>
        <w:gridCol w:w="245"/>
        <w:gridCol w:w="1701"/>
        <w:gridCol w:w="112"/>
        <w:gridCol w:w="1730"/>
      </w:tblGrid>
      <w:tr w:rsidR="00142F22" w:rsidRPr="00142F22" w14:paraId="7D18B035" w14:textId="77777777" w:rsidTr="00B56B47">
        <w:trPr>
          <w:trHeight w:val="495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34C3" w14:textId="77777777" w:rsidR="00142F22" w:rsidRPr="00142F22" w:rsidRDefault="00142F22" w:rsidP="00142F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9D3" w14:textId="43BD476F" w:rsidR="00142F22" w:rsidRPr="00446170" w:rsidRDefault="00446170" w:rsidP="009A1A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461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様式２</w:t>
            </w:r>
          </w:p>
        </w:tc>
      </w:tr>
      <w:tr w:rsidR="00142F22" w:rsidRPr="00142F22" w14:paraId="74E18F14" w14:textId="77777777" w:rsidTr="00166C49">
        <w:trPr>
          <w:trHeight w:val="454"/>
        </w:trPr>
        <w:tc>
          <w:tcPr>
            <w:tcW w:w="963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EC19" w14:textId="33FEF0EE" w:rsidR="00142F22" w:rsidRPr="00446170" w:rsidRDefault="00DD6DF9" w:rsidP="00166C49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DD6D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推薦調書（実装部門）</w:t>
            </w:r>
            <w:r w:rsidR="00142F22" w:rsidRPr="004461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vertAlign w:val="superscript"/>
              </w:rPr>
              <w:t>（注1）</w:t>
            </w:r>
          </w:p>
        </w:tc>
      </w:tr>
      <w:tr w:rsidR="00166C49" w:rsidRPr="00142F22" w14:paraId="61644297" w14:textId="77777777" w:rsidTr="00166C49">
        <w:trPr>
          <w:trHeight w:val="4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F40" w14:textId="044D9E6C" w:rsidR="00166C49" w:rsidRPr="00166C49" w:rsidRDefault="00166C49" w:rsidP="00166C49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6C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表彰区分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8E4" w14:textId="35B7AE20" w:rsidR="00166C49" w:rsidRPr="00166C49" w:rsidRDefault="00DD6DF9" w:rsidP="00166C49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D6D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指定都市・中核市・施行時特例市等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6E47" w14:textId="77777777" w:rsidR="00166C49" w:rsidRPr="00142F22" w:rsidRDefault="00166C49" w:rsidP="00775905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推薦都道府県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C5F66" w14:textId="424A8193" w:rsidR="00166C49" w:rsidRPr="00446170" w:rsidRDefault="00893793" w:rsidP="00893793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461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大阪府</w:t>
            </w:r>
          </w:p>
        </w:tc>
      </w:tr>
      <w:tr w:rsidR="00142F22" w:rsidRPr="00142F22" w14:paraId="0E15495E" w14:textId="77777777" w:rsidTr="00166C49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7704" w14:textId="77777777" w:rsidR="00142F22" w:rsidRPr="00142F22" w:rsidRDefault="00142F22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地方公共団体名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1BE53" w14:textId="1057288E" w:rsidR="00142F22" w:rsidRPr="00142F22" w:rsidRDefault="006E6D01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豊中市</w:t>
            </w:r>
          </w:p>
        </w:tc>
      </w:tr>
      <w:tr w:rsidR="00142F22" w:rsidRPr="00142F22" w14:paraId="42599EA0" w14:textId="77777777" w:rsidTr="00775905">
        <w:trPr>
          <w:trHeight w:val="66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C4675" w14:textId="4077421F" w:rsidR="00142F22" w:rsidRPr="00142F22" w:rsidRDefault="00166C49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取組</w:t>
            </w:r>
            <w:r w:rsidR="00142F22"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7CFE5" w14:textId="6B04047D" w:rsidR="00142F22" w:rsidRPr="00142F22" w:rsidRDefault="006E6D01" w:rsidP="00EB6FBD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『とよなかデジタル・ガバメント戦略』の推進</w:t>
            </w:r>
          </w:p>
        </w:tc>
      </w:tr>
      <w:tr w:rsidR="00117468" w:rsidRPr="00142F22" w14:paraId="5A595F38" w14:textId="77777777" w:rsidTr="00775905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6F53" w14:textId="42CA071F" w:rsidR="00117468" w:rsidRPr="00142F22" w:rsidRDefault="00117468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連携自治体、企業、団体等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18071" w14:textId="64C16FD6" w:rsidR="00117468" w:rsidRPr="00142F22" w:rsidRDefault="00B52090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大阪府</w:t>
            </w:r>
          </w:p>
        </w:tc>
      </w:tr>
      <w:tr w:rsidR="00142F22" w:rsidRPr="00142F22" w14:paraId="4D98B30A" w14:textId="77777777" w:rsidTr="00775905">
        <w:trPr>
          <w:trHeight w:val="5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2C1B" w14:textId="540C841A" w:rsidR="00142F22" w:rsidRPr="00142F22" w:rsidRDefault="00142F22" w:rsidP="00166C49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デジタルを活用した</w:t>
            </w:r>
            <w:r w:rsidR="00166C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取組</w:t>
            </w: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の概要（デジタルを活用した</w:t>
            </w:r>
            <w:r w:rsidR="00166C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取組</w:t>
            </w: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の全体概要と解決する個別課題の具体的内容）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255" w14:textId="77777777" w:rsidR="00142F22" w:rsidRPr="00142F22" w:rsidRDefault="00142F22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（種類）</w:t>
            </w: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vertAlign w:val="superscript"/>
              </w:rPr>
              <w:t>（注2）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50A" w14:textId="160E4C4A" w:rsidR="00142F22" w:rsidRPr="00142F22" w:rsidRDefault="006E6D01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6EB" w14:textId="4CFCF675" w:rsidR="00142F22" w:rsidRPr="00142F22" w:rsidRDefault="00142F22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（左記が①の場合の分野）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43D763" w14:textId="17A18963" w:rsidR="00142F22" w:rsidRPr="00142F22" w:rsidRDefault="00142F22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42F22" w:rsidRPr="00142F22" w14:paraId="0F1B7347" w14:textId="77777777" w:rsidTr="00775905">
        <w:trPr>
          <w:trHeight w:val="5695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772C" w14:textId="77777777" w:rsidR="00142F22" w:rsidRPr="00142F22" w:rsidRDefault="00142F22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6A19134" w14:textId="2338C6AD" w:rsidR="00117468" w:rsidRPr="00117468" w:rsidRDefault="00117468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174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【デジタルを活用した</w:t>
            </w:r>
            <w:r w:rsidR="00166C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取組</w:t>
            </w:r>
            <w:r w:rsidRPr="001174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の全体概要】</w:t>
            </w:r>
          </w:p>
          <w:p w14:paraId="196733FD" w14:textId="17526F90" w:rsidR="00142F22" w:rsidRPr="00117468" w:rsidRDefault="00EB6FBD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〇</w:t>
            </w:r>
            <w:r w:rsidR="00B52090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『とよなかデジタル・デジタルガバメント戦略』</w:t>
            </w:r>
            <w:r w:rsidR="00BA7E3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に基づく取組み</w:t>
            </w:r>
            <w:r w:rsidR="003C0812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の</w:t>
            </w:r>
            <w:r w:rsidR="00BA7E3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推進</w:t>
            </w:r>
          </w:p>
          <w:p w14:paraId="3815801A" w14:textId="1A428697" w:rsidR="00142F22" w:rsidRPr="00A5246E" w:rsidRDefault="00A5246E" w:rsidP="00EB6FBD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spacing w:val="-4"/>
                <w:kern w:val="0"/>
                <w:sz w:val="22"/>
              </w:rPr>
            </w:pPr>
            <w:r w:rsidRP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-4"/>
                <w:kern w:val="0"/>
                <w:sz w:val="22"/>
              </w:rPr>
              <w:t>デジタルによる取組みを「暮し・サービス」「学び・教育」「仕事・働き方」に分け</w:t>
            </w:r>
            <w:r w:rsidR="00EB6FBD" w:rsidRP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-4"/>
                <w:kern w:val="0"/>
                <w:sz w:val="22"/>
              </w:rPr>
              <w:t>戦略的に変革を進め、</w:t>
            </w:r>
            <w:r w:rsidRP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-4"/>
                <w:kern w:val="0"/>
                <w:sz w:val="22"/>
              </w:rPr>
              <w:t>市民のみなさんお一人おひとり</w:t>
            </w:r>
            <w:r w:rsidR="00EB6FBD" w:rsidRP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-4"/>
                <w:kern w:val="0"/>
                <w:sz w:val="22"/>
              </w:rPr>
              <w:t>に、暮らしの</w:t>
            </w:r>
            <w:r w:rsidRP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-4"/>
                <w:kern w:val="0"/>
                <w:sz w:val="22"/>
              </w:rPr>
              <w:t>中</w:t>
            </w:r>
            <w:r w:rsidR="00EB6FBD" w:rsidRP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-4"/>
                <w:kern w:val="0"/>
                <w:sz w:val="22"/>
              </w:rPr>
              <w:t>で利便性や快適性を実感していただくため</w:t>
            </w:r>
            <w:r w:rsidRP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-4"/>
                <w:kern w:val="0"/>
                <w:sz w:val="22"/>
              </w:rPr>
              <w:t>、</w:t>
            </w:r>
            <w:r w:rsidR="00EB6FBD" w:rsidRP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-4"/>
                <w:kern w:val="0"/>
                <w:sz w:val="22"/>
              </w:rPr>
              <w:t>様々な取組みを推進している。</w:t>
            </w:r>
          </w:p>
          <w:p w14:paraId="593A96C7" w14:textId="77777777" w:rsidR="00EB6FBD" w:rsidRPr="00117468" w:rsidRDefault="00EB6FBD" w:rsidP="00EB6FBD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  <w:p w14:paraId="7680184C" w14:textId="222EC669" w:rsidR="00117468" w:rsidRPr="00117468" w:rsidRDefault="00117468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 w:rsidRPr="00117468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【実施に至る経緯・動機】</w:t>
            </w:r>
          </w:p>
          <w:p w14:paraId="6DEC107A" w14:textId="427CF530" w:rsidR="00142F22" w:rsidRPr="00117468" w:rsidRDefault="00117468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 w:rsidRPr="00117468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〇</w:t>
            </w:r>
            <w:r w:rsid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『</w:t>
            </w:r>
            <w:r w:rsidR="00EB6FBD"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とよなかデジタル・ガバメント宣言</w:t>
            </w:r>
            <w:r w:rsid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』</w:t>
            </w:r>
            <w:r w:rsidR="00ED77E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の発出</w:t>
            </w:r>
          </w:p>
          <w:p w14:paraId="6A334FDF" w14:textId="6167B212" w:rsidR="00EB6FBD" w:rsidRDefault="00EB6FBD" w:rsidP="00EB6FBD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コロナ感染が拡大する危機的な状況のなか「</w:t>
            </w:r>
            <w:r w:rsidR="00BA7E3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市民のみなさんが今望んでいることを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素早く実現</w:t>
            </w:r>
            <w:r w:rsidR="00BA7E3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する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。今までの仕事の進め方では追いつかない。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」</w:t>
            </w:r>
            <w:r w:rsid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と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い</w:t>
            </w:r>
            <w:r w:rsid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った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思いで、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市長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が先頭に立って強力に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変革を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進めていくというメッセージを市民のみなさんと、職員に伝えるため、もともとあった</w:t>
            </w:r>
            <w:r w:rsid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「</w:t>
            </w:r>
            <w:r w:rsidR="00BA7E3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情報化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計画</w:t>
            </w:r>
            <w:r w:rsid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」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を計画期間中に廃止し、</w:t>
            </w:r>
            <w:r w:rsidR="00ED77E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令和2年8月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『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デジタル・ガバメント宣言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』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を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発出。</w:t>
            </w:r>
          </w:p>
          <w:p w14:paraId="49FB62A1" w14:textId="6B8142B8" w:rsidR="00ED77EE" w:rsidRPr="00EB6FBD" w:rsidRDefault="00ED77EE" w:rsidP="00EB6FBD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○戦略</w:t>
            </w:r>
            <w:r w:rsidR="00BA7E3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の策定及び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デジタル</w:t>
            </w:r>
            <w:r w:rsidR="00BA7E3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戦略課の新設</w:t>
            </w:r>
          </w:p>
          <w:p w14:paraId="203D9639" w14:textId="77777777" w:rsidR="00EB6FBD" w:rsidRDefault="00EB6FBD" w:rsidP="00EB6FBD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デジタル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・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ガバメント宣言に続き、</w:t>
            </w:r>
            <w:r w:rsidRPr="00EB6FBD"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  <w:t>9月に2022年を期限とした「デジタル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・</w:t>
            </w:r>
            <w:r w:rsidRPr="00EB6FBD"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  <w:t>ガバメント戦略」を策定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。</w:t>
            </w:r>
            <w:r w:rsidRPr="00EB6FBD"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  <w:t>10月に新設した「デジタル戦略課」を中心に、3つの柱ごとに全庁を挙げて戦略的に取組みを推進している</w:t>
            </w:r>
          </w:p>
          <w:p w14:paraId="5B386519" w14:textId="77777777" w:rsidR="00ED77EE" w:rsidRDefault="00ED77EE" w:rsidP="00EB6FBD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  <w:p w14:paraId="1BB61764" w14:textId="56A6E1FC" w:rsidR="00142F22" w:rsidRPr="00117468" w:rsidRDefault="00117468" w:rsidP="00EB6FBD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 w:rsidRPr="00117468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【</w:t>
            </w:r>
            <w:r w:rsidR="00142F22" w:rsidRPr="00117468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解決する</w:t>
            </w:r>
            <w:r w:rsidRPr="00117468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課題の具体的内容】</w:t>
            </w:r>
          </w:p>
          <w:p w14:paraId="7A4ABEDD" w14:textId="60C79618" w:rsidR="00BA7E36" w:rsidRDefault="00ED77EE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〇</w:t>
            </w:r>
            <w:r w:rsidR="00A5246E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「暮し・サービス」</w:t>
            </w:r>
          </w:p>
          <w:p w14:paraId="0800C1F9" w14:textId="4BB78489" w:rsidR="00ED77EE" w:rsidRDefault="00BA7E36" w:rsidP="00A5246E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手続きのオンライン化100％、押印の見直し</w:t>
            </w:r>
            <w:r w:rsidR="00783835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、キャッシュレス決済導入</w:t>
            </w:r>
          </w:p>
          <w:p w14:paraId="45E27CD5" w14:textId="77777777" w:rsidR="00BA7E36" w:rsidRDefault="00ED77EE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○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「学び・教育」</w:t>
            </w:r>
          </w:p>
          <w:p w14:paraId="54C15F6F" w14:textId="4C1D9E39" w:rsidR="00ED77EE" w:rsidRDefault="00BA7E36" w:rsidP="00A5246E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ギガスクール構想の実現（</w:t>
            </w:r>
            <w:r w:rsidR="00783835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タブレット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端末の全児童生徒への配布</w:t>
            </w:r>
            <w:r w:rsidR="00783835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など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）</w:t>
            </w:r>
          </w:p>
          <w:p w14:paraId="09E8979B" w14:textId="77777777" w:rsidR="00B56B47" w:rsidRDefault="00ED77EE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○</w:t>
            </w:r>
            <w:r w:rsidRPr="00EB6FBD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「仕事・働き方」</w:t>
            </w:r>
          </w:p>
          <w:p w14:paraId="49FDCC71" w14:textId="0C8F1EAD" w:rsidR="00BA7E36" w:rsidRPr="00BA7E36" w:rsidRDefault="00783835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  <w:t>AI/RPA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・テレワーク環境の導入、ペーパレス・web会議・電子決裁の推進</w:t>
            </w:r>
          </w:p>
        </w:tc>
      </w:tr>
      <w:tr w:rsidR="00117468" w:rsidRPr="00142F22" w14:paraId="40564584" w14:textId="77777777" w:rsidTr="003C0812">
        <w:trPr>
          <w:trHeight w:val="225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10215" w14:textId="73B73324" w:rsidR="00117468" w:rsidRPr="00142F22" w:rsidRDefault="00117468" w:rsidP="00166C49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デジタル</w:t>
            </w:r>
            <w:r w:rsidR="00166C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活用</w:t>
            </w:r>
            <w:r w:rsidR="00166C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した取組による成果（成果がわかるデータ・数値）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32E90B" w14:textId="38149A6F" w:rsidR="0000793F" w:rsidRDefault="0000793F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令和3年度末実績</w:t>
            </w:r>
          </w:p>
          <w:p w14:paraId="25FF5C97" w14:textId="555989DD" w:rsidR="00117468" w:rsidRDefault="0000793F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○行政手続きのオンライン化：50.3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%</w:t>
            </w:r>
          </w:p>
          <w:p w14:paraId="670AB900" w14:textId="26CE6586" w:rsidR="0000793F" w:rsidRDefault="0000793F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○インターネット事前予約：市公式LINEによる環境整備</w:t>
            </w:r>
          </w:p>
          <w:p w14:paraId="36A1453D" w14:textId="662C8790" w:rsidR="00117468" w:rsidRPr="0000793F" w:rsidRDefault="0000793F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○児童生徒一人1台配備：100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%</w:t>
            </w:r>
          </w:p>
          <w:p w14:paraId="26C3F3DD" w14:textId="6C4B9087" w:rsidR="00117468" w:rsidRDefault="0000793F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○モバイルPC配備：各課に1台以上配備</w:t>
            </w:r>
          </w:p>
          <w:p w14:paraId="0D599282" w14:textId="1B320DF8" w:rsidR="00117468" w:rsidRDefault="0000793F" w:rsidP="0000793F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○リモート、ペーパレス会議：各課にインターネット専用端末を1台以上配備</w:t>
            </w:r>
          </w:p>
        </w:tc>
      </w:tr>
      <w:tr w:rsidR="00142F22" w:rsidRPr="00142F22" w14:paraId="1C3E5CF1" w14:textId="77777777" w:rsidTr="003C0812">
        <w:trPr>
          <w:trHeight w:val="509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132E" w14:textId="7E958E37" w:rsidR="00142F22" w:rsidRPr="00142F22" w:rsidRDefault="00142F22" w:rsidP="00166C49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本</w:t>
            </w:r>
            <w:r w:rsidR="00166C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取組</w:t>
            </w: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の特徴的な点やデジタルの活用において工夫した点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078F0F" w14:textId="0014F9A4" w:rsidR="00454AC7" w:rsidRDefault="00454AC7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〇スピード感を持った取組み</w:t>
            </w:r>
          </w:p>
          <w:p w14:paraId="7DE230C3" w14:textId="46A04C9F" w:rsidR="00142F22" w:rsidRDefault="00454AC7" w:rsidP="00454AC7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・令和2年8月の『宣言』発出、9月の『戦略』策定、10月の「課」新設</w:t>
            </w:r>
          </w:p>
          <w:p w14:paraId="0EA83CCB" w14:textId="147EA810" w:rsidR="00454AC7" w:rsidRDefault="00454AC7" w:rsidP="00454AC7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・既存計画及び課の廃止、再編</w:t>
            </w:r>
          </w:p>
          <w:p w14:paraId="5A022662" w14:textId="7AB2A995" w:rsidR="00454AC7" w:rsidRDefault="00454AC7" w:rsidP="00454AC7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・目標年度：令和4年度</w:t>
            </w:r>
          </w:p>
          <w:p w14:paraId="5FE053D1" w14:textId="77777777" w:rsidR="00B56B47" w:rsidRPr="00454AC7" w:rsidRDefault="00B56B47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B3F0C85" w14:textId="2057BC97" w:rsidR="00B56B47" w:rsidRDefault="00454AC7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〇</w:t>
            </w:r>
            <w:r w:rsidR="005E12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行政手続きの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オンライン化100%</w:t>
            </w:r>
          </w:p>
          <w:p w14:paraId="4E9A6976" w14:textId="42BBADA9" w:rsidR="00454AC7" w:rsidRDefault="00454AC7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5E12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法令等で対面による申請を求められているものを除き全て実施</w:t>
            </w:r>
          </w:p>
          <w:p w14:paraId="1C4B873A" w14:textId="77777777" w:rsidR="00B56B47" w:rsidRDefault="00B56B47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18641BB" w14:textId="7CDB37A5" w:rsidR="00B56B47" w:rsidRDefault="005E1204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〇その他全方位的な取組み</w:t>
            </w:r>
          </w:p>
          <w:p w14:paraId="287275E4" w14:textId="4691CC99" w:rsidR="00B56B47" w:rsidRDefault="005E1204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・他市先進事例や国府方針等を参考に</w:t>
            </w:r>
            <w:r w:rsidR="00B82D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多種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多様な取組みを推進</w:t>
            </w:r>
          </w:p>
          <w:p w14:paraId="3586CCF4" w14:textId="5E176D3A" w:rsidR="005E1204" w:rsidRDefault="00B82DC5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5E12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「オンライン相談」「公衆無線LAN」「オープンデータ」「LINE活用」</w:t>
            </w:r>
          </w:p>
          <w:p w14:paraId="09DE77D8" w14:textId="77777777" w:rsidR="00B82DC5" w:rsidRDefault="00B82DC5" w:rsidP="00B82DC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・「モバイル端末」「ペーパレス」「AI/RPA」「電子契約」</w:t>
            </w:r>
          </w:p>
          <w:p w14:paraId="3A4940F6" w14:textId="43C62E40" w:rsidR="005E1204" w:rsidRDefault="005E1204" w:rsidP="00B82DC5">
            <w:pPr>
              <w:widowControl/>
              <w:spacing w:line="340" w:lineRule="exact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「デジタル・スマホ教室、相談」「</w:t>
            </w:r>
            <w:r w:rsidR="00B82D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3層の対策の見直し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」</w:t>
            </w:r>
          </w:p>
          <w:p w14:paraId="5546A1E1" w14:textId="188F6E46" w:rsidR="00B56B47" w:rsidRPr="00142F22" w:rsidRDefault="00B56B47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42F22" w:rsidRPr="00142F22" w14:paraId="3583FB73" w14:textId="77777777" w:rsidTr="003C0812">
        <w:trPr>
          <w:trHeight w:val="269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456C" w14:textId="77777777" w:rsidR="00142F22" w:rsidRPr="00142F22" w:rsidRDefault="00142F22" w:rsidP="00775905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今後の展望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7D4BC5" w14:textId="757FBDF7" w:rsidR="00142F22" w:rsidRDefault="00B82DC5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〇UI/UX</w:t>
            </w:r>
            <w:r w:rsidR="006D42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（データ利活用・先進技術）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の向上</w:t>
            </w:r>
          </w:p>
          <w:p w14:paraId="0F1F9562" w14:textId="0D10D81C" w:rsidR="00B56B47" w:rsidRDefault="00B82DC5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サービス等をより使いやすく、また使いたいと思えるようにUIの向上を図り、実際に使っていただき実感いただくUXの拡大につなげる。</w:t>
            </w:r>
          </w:p>
          <w:p w14:paraId="3A9DD79B" w14:textId="5A9D39E7" w:rsidR="00775905" w:rsidRDefault="00B82DC5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・ポータルサイトの</w:t>
            </w:r>
            <w:r w:rsidR="009E33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活用（マイナポータル、ORDEN、独自ポータル）</w:t>
            </w:r>
          </w:p>
          <w:p w14:paraId="4FF2198D" w14:textId="6C8C6B03" w:rsidR="00B82DC5" w:rsidRPr="00B82DC5" w:rsidRDefault="00B82DC5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・世帯や個人の属性等に応じたプッシュ型サービスの導入</w:t>
            </w:r>
          </w:p>
          <w:p w14:paraId="5F59B242" w14:textId="210F7F98" w:rsidR="00B56B47" w:rsidRPr="00B82DC5" w:rsidRDefault="00B82DC5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・データ利活用の推進</w:t>
            </w:r>
          </w:p>
          <w:p w14:paraId="158052C9" w14:textId="77777777" w:rsidR="00B56B47" w:rsidRDefault="009E33C1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・デジタルに不慣れな方へのアプローチの充実</w:t>
            </w:r>
          </w:p>
          <w:p w14:paraId="16F3F8BC" w14:textId="5919DC4F" w:rsidR="009E33C1" w:rsidRPr="00142F22" w:rsidRDefault="009E33C1" w:rsidP="0077590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・先進技術等デジタル技術の一層の活用</w:t>
            </w:r>
          </w:p>
        </w:tc>
      </w:tr>
      <w:tr w:rsidR="00B56B47" w:rsidRPr="00142F22" w14:paraId="297CD5F6" w14:textId="77777777" w:rsidTr="00775905">
        <w:trPr>
          <w:trHeight w:val="2520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8D34" w14:textId="65681353" w:rsidR="00B56B47" w:rsidRPr="009A1A74" w:rsidRDefault="00B56B47" w:rsidP="00117468">
            <w:pPr>
              <w:widowControl/>
              <w:spacing w:line="240" w:lineRule="exact"/>
              <w:ind w:left="470" w:hangingChars="261" w:hanging="47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注1：　行や列の追加は行わないでください。行や列を拡大していただくのは差し支えありません</w:t>
            </w:r>
            <w:r w:rsidR="0074510B" w:rsidRPr="00117468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が</w:t>
            </w:r>
            <w:r w:rsidR="0074510B" w:rsidRPr="009A1A74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、最大２ページ　　　　の内で作成をお願いします</w:t>
            </w:r>
            <w:r w:rsidRPr="009A1A74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  <w:p w14:paraId="4C866B3F" w14:textId="5B98FE55" w:rsidR="0074510B" w:rsidRDefault="00B56B47" w:rsidP="00117468">
            <w:pPr>
              <w:spacing w:beforeLines="20" w:before="72"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注</w:t>
            </w:r>
            <w:r w:rsidR="007451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：　以下の①または②のいずれかを選択</w:t>
            </w:r>
          </w:p>
          <w:p w14:paraId="7D1DEDC3" w14:textId="77777777" w:rsidR="0074510B" w:rsidRDefault="0074510B" w:rsidP="00117468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B56B47"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56B47"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域内市町村の取組で、デジタルの活用により、次の個別課題を実際に解決し、住民の暮らしの利便性と</w:t>
            </w:r>
          </w:p>
          <w:p w14:paraId="568044CB" w14:textId="4A803C6D" w:rsidR="0074510B" w:rsidRDefault="0074510B" w:rsidP="00117468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B56B47"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豊かさの向上や地域の産業振興につながっているもの。</w:t>
            </w:r>
          </w:p>
          <w:p w14:paraId="22289CC3" w14:textId="14DD0536" w:rsidR="0074510B" w:rsidRPr="0074510B" w:rsidRDefault="0074510B" w:rsidP="00117468">
            <w:pPr>
              <w:spacing w:line="240" w:lineRule="exact"/>
              <w:ind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（・医療　・教育　・子育て　・物流　・交通　・農林水産業　・中小企業　・観光　・防災）</w:t>
            </w:r>
          </w:p>
          <w:p w14:paraId="360F52C4" w14:textId="77777777" w:rsidR="0074510B" w:rsidRDefault="0074510B" w:rsidP="00117468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B56B47"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56B47"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域内市町村の取組で、高齢者、障害者などデジタルに不慣れな人々がデジタル機器・サービスの利用方</w:t>
            </w:r>
          </w:p>
          <w:p w14:paraId="6A42AC38" w14:textId="77777777" w:rsidR="0074510B" w:rsidRDefault="0074510B" w:rsidP="00117468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B56B47"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法を学ぶことができる環境づくりを既に進めるなど、あらゆる人がデジタル化の恩恵を享受できる、「誰</w:t>
            </w:r>
          </w:p>
          <w:p w14:paraId="46FBF444" w14:textId="6B525E04" w:rsidR="00B56B47" w:rsidRPr="00142F22" w:rsidRDefault="0074510B" w:rsidP="00117468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B56B47" w:rsidRPr="00142F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一人取り残されない」社会の実現に寄与しているもの。</w:t>
            </w:r>
          </w:p>
        </w:tc>
      </w:tr>
    </w:tbl>
    <w:p w14:paraId="60DE1A04" w14:textId="1BA52D91" w:rsidR="00C647B1" w:rsidRDefault="00C647B1">
      <w:pPr>
        <w:widowControl/>
        <w:jc w:val="left"/>
      </w:pPr>
    </w:p>
    <w:p w14:paraId="727C520F" w14:textId="77777777" w:rsidR="00C647B1" w:rsidRDefault="00C647B1">
      <w:pPr>
        <w:sectPr w:rsidR="00C647B1" w:rsidSect="00775905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18E5F291" w14:textId="6F572E22" w:rsidR="00C647B1" w:rsidRDefault="00C647B1" w:rsidP="004D48BB">
      <w:pPr>
        <w:jc w:val="right"/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23"/>
      </w:tblGrid>
      <w:tr w:rsidR="004D48BB" w:rsidRPr="002F3A74" w14:paraId="16D4C70C" w14:textId="77777777" w:rsidTr="002F3A74">
        <w:trPr>
          <w:trHeight w:val="411"/>
        </w:trPr>
        <w:tc>
          <w:tcPr>
            <w:tcW w:w="14843" w:type="dxa"/>
            <w:tcBorders>
              <w:top w:val="single" w:sz="12" w:space="0" w:color="auto"/>
              <w:bottom w:val="single" w:sz="12" w:space="0" w:color="auto"/>
            </w:tcBorders>
          </w:tcPr>
          <w:p w14:paraId="23FF5E63" w14:textId="605645EF" w:rsidR="004D48BB" w:rsidRPr="002F3A74" w:rsidRDefault="002F3A74" w:rsidP="009133CB">
            <w:pPr>
              <w:rPr>
                <w:rFonts w:ascii="ＭＳ 明朝" w:eastAsia="ＭＳ 明朝" w:hAnsi="ＭＳ 明朝"/>
                <w:sz w:val="24"/>
              </w:rPr>
            </w:pPr>
            <w:r w:rsidRPr="002F3A74">
              <w:rPr>
                <w:rFonts w:ascii="ＭＳ 明朝" w:eastAsia="ＭＳ 明朝" w:hAnsi="ＭＳ 明朝" w:hint="eastAsia"/>
                <w:sz w:val="24"/>
              </w:rPr>
              <w:t>「</w:t>
            </w:r>
            <w:r w:rsidR="00454AC7">
              <w:rPr>
                <w:rFonts w:ascii="ＭＳ 明朝" w:eastAsia="ＭＳ 明朝" w:hAnsi="ＭＳ 明朝" w:hint="eastAsia"/>
                <w:sz w:val="24"/>
              </w:rPr>
              <w:t>『とよなかデジタル</w:t>
            </w:r>
            <w:r w:rsidR="009133CB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454AC7">
              <w:rPr>
                <w:rFonts w:ascii="ＭＳ 明朝" w:eastAsia="ＭＳ 明朝" w:hAnsi="ＭＳ 明朝" w:hint="eastAsia"/>
                <w:sz w:val="24"/>
              </w:rPr>
              <w:t>ガバメント戦略』</w:t>
            </w:r>
            <w:r w:rsidRPr="002F3A74">
              <w:rPr>
                <w:rFonts w:ascii="ＭＳ 明朝" w:eastAsia="ＭＳ 明朝" w:hAnsi="ＭＳ 明朝" w:hint="eastAsia"/>
                <w:sz w:val="24"/>
              </w:rPr>
              <w:t>」概要図</w:t>
            </w:r>
          </w:p>
        </w:tc>
      </w:tr>
      <w:tr w:rsidR="004D48BB" w:rsidRPr="002F3A74" w14:paraId="2B2ABB96" w14:textId="77777777" w:rsidTr="002F3A74">
        <w:trPr>
          <w:trHeight w:val="8386"/>
        </w:trPr>
        <w:tc>
          <w:tcPr>
            <w:tcW w:w="14843" w:type="dxa"/>
            <w:tcBorders>
              <w:top w:val="single" w:sz="12" w:space="0" w:color="auto"/>
            </w:tcBorders>
          </w:tcPr>
          <w:p w14:paraId="79D0EC80" w14:textId="4BE34D2D" w:rsidR="004D48BB" w:rsidRPr="002F3A74" w:rsidRDefault="00B82DC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5147FAB2" wp14:editId="57A9F67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34925</wp:posOffset>
                  </wp:positionV>
                  <wp:extent cx="7118269" cy="5247005"/>
                  <wp:effectExtent l="19050" t="19050" r="26035" b="1079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269" cy="52470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3F69B9" w14:textId="286F2C1B" w:rsidR="004D48BB" w:rsidRPr="002F3A74" w:rsidRDefault="004D48BB">
            <w:pPr>
              <w:rPr>
                <w:rFonts w:ascii="ＭＳ 明朝" w:eastAsia="ＭＳ 明朝" w:hAnsi="ＭＳ 明朝"/>
                <w:sz w:val="24"/>
              </w:rPr>
            </w:pPr>
          </w:p>
          <w:p w14:paraId="28C4BA60" w14:textId="1E089FB3" w:rsidR="004D48BB" w:rsidRPr="002F3A74" w:rsidRDefault="004D48BB">
            <w:pPr>
              <w:rPr>
                <w:rFonts w:ascii="ＭＳ 明朝" w:eastAsia="ＭＳ 明朝" w:hAnsi="ＭＳ 明朝"/>
                <w:sz w:val="24"/>
              </w:rPr>
            </w:pPr>
          </w:p>
          <w:p w14:paraId="00000ABB" w14:textId="18B9CE3A" w:rsidR="004D48BB" w:rsidRPr="002F3A74" w:rsidRDefault="004D48BB">
            <w:pPr>
              <w:rPr>
                <w:rFonts w:ascii="ＭＳ 明朝" w:eastAsia="ＭＳ 明朝" w:hAnsi="ＭＳ 明朝"/>
                <w:sz w:val="24"/>
              </w:rPr>
            </w:pPr>
          </w:p>
          <w:p w14:paraId="039F079D" w14:textId="62D5F9BD" w:rsidR="004D48BB" w:rsidRPr="002F3A74" w:rsidRDefault="004D48BB">
            <w:pPr>
              <w:rPr>
                <w:rFonts w:ascii="ＭＳ 明朝" w:eastAsia="ＭＳ 明朝" w:hAnsi="ＭＳ 明朝"/>
                <w:sz w:val="24"/>
              </w:rPr>
            </w:pPr>
          </w:p>
          <w:p w14:paraId="4F60561C" w14:textId="6D4648BE" w:rsidR="004D48BB" w:rsidRPr="002F3A74" w:rsidRDefault="004D48BB">
            <w:pPr>
              <w:rPr>
                <w:rFonts w:ascii="ＭＳ 明朝" w:eastAsia="ＭＳ 明朝" w:hAnsi="ＭＳ 明朝"/>
                <w:sz w:val="24"/>
              </w:rPr>
            </w:pPr>
          </w:p>
          <w:p w14:paraId="1314332E" w14:textId="1BE971E0" w:rsidR="004D48BB" w:rsidRPr="002F3A74" w:rsidRDefault="004D48BB">
            <w:pPr>
              <w:rPr>
                <w:rFonts w:ascii="ＭＳ 明朝" w:eastAsia="ＭＳ 明朝" w:hAnsi="ＭＳ 明朝"/>
                <w:sz w:val="24"/>
              </w:rPr>
            </w:pPr>
          </w:p>
          <w:p w14:paraId="4CFFF231" w14:textId="0859B18C" w:rsidR="004D48BB" w:rsidRPr="002F3A74" w:rsidRDefault="004D48BB">
            <w:pPr>
              <w:rPr>
                <w:rFonts w:ascii="ＭＳ 明朝" w:eastAsia="ＭＳ 明朝" w:hAnsi="ＭＳ 明朝"/>
                <w:sz w:val="24"/>
              </w:rPr>
            </w:pPr>
          </w:p>
          <w:p w14:paraId="20CB1D2B" w14:textId="2195BB4B" w:rsidR="004D48BB" w:rsidRPr="002F3A74" w:rsidRDefault="00A5246E">
            <w:pPr>
              <w:rPr>
                <w:rFonts w:ascii="ＭＳ 明朝" w:eastAsia="ＭＳ 明朝" w:hAnsi="ＭＳ 明朝"/>
                <w:sz w:val="24"/>
              </w:rPr>
            </w:pPr>
            <w:r w:rsidRPr="00A5246E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3EEB6A" wp14:editId="6CA02703">
                      <wp:simplePos x="0" y="0"/>
                      <wp:positionH relativeFrom="column">
                        <wp:posOffset>6690360</wp:posOffset>
                      </wp:positionH>
                      <wp:positionV relativeFrom="paragraph">
                        <wp:posOffset>1971675</wp:posOffset>
                      </wp:positionV>
                      <wp:extent cx="2209800" cy="1404620"/>
                      <wp:effectExtent l="0" t="0" r="19050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D7170" w14:textId="35AF66E2" w:rsidR="00A5246E" w:rsidRDefault="00A5246E">
                                  <w:r>
                                    <w:rPr>
                                      <w:rFonts w:hint="eastAsia"/>
                                    </w:rPr>
                                    <w:t>『デジタル・ガバメント宣言』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3EEB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26.8pt;margin-top:155.25pt;width:17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">
                      <v:textbox style="mso-fit-shape-to-text:t">
                        <w:txbxContent>
                          <w:p w14:paraId="411D7170" w14:textId="35AF66E2" w:rsidR="00A5246E" w:rsidRDefault="00A5246E">
                            <w:r>
                              <w:rPr>
                                <w:rFonts w:hint="eastAsia"/>
                              </w:rPr>
                              <w:t>『デジタル・ガバメント宣言』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4AC7">
              <w:rPr>
                <w:rFonts w:ascii="ＭＳ 明朝" w:eastAsia="ＭＳ 明朝" w:hAnsi="ＭＳ 明朝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49B34936" wp14:editId="7D152D8A">
                  <wp:simplePos x="0" y="0"/>
                  <wp:positionH relativeFrom="column">
                    <wp:posOffset>6267450</wp:posOffset>
                  </wp:positionH>
                  <wp:positionV relativeFrom="paragraph">
                    <wp:posOffset>2289175</wp:posOffset>
                  </wp:positionV>
                  <wp:extent cx="3032182" cy="11303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182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4CC65E" w14:textId="53324F2B" w:rsidR="00A301C5" w:rsidRPr="00142F22" w:rsidRDefault="00A301C5" w:rsidP="004D48BB"/>
    <w:sectPr w:rsidR="00A301C5" w:rsidRPr="00142F22" w:rsidSect="00C647B1">
      <w:pgSz w:w="16838" w:h="11906" w:orient="landscape" w:code="9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57FA" w14:textId="77777777" w:rsidR="00A46A57" w:rsidRDefault="00A46A57" w:rsidP="00A46A57">
      <w:r>
        <w:separator/>
      </w:r>
    </w:p>
  </w:endnote>
  <w:endnote w:type="continuationSeparator" w:id="0">
    <w:p w14:paraId="5E818CDE" w14:textId="77777777" w:rsidR="00A46A57" w:rsidRDefault="00A46A57" w:rsidP="00A4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A8A7" w14:textId="77777777" w:rsidR="00A46A57" w:rsidRDefault="00A46A57" w:rsidP="00A46A57">
      <w:r>
        <w:separator/>
      </w:r>
    </w:p>
  </w:footnote>
  <w:footnote w:type="continuationSeparator" w:id="0">
    <w:p w14:paraId="1242C291" w14:textId="77777777" w:rsidR="00A46A57" w:rsidRDefault="00A46A57" w:rsidP="00A4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940A5"/>
    <w:multiLevelType w:val="hybridMultilevel"/>
    <w:tmpl w:val="33383400"/>
    <w:lvl w:ilvl="0" w:tplc="D8CCB9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7A2D15"/>
    <w:multiLevelType w:val="hybridMultilevel"/>
    <w:tmpl w:val="C87E2FAE"/>
    <w:lvl w:ilvl="0" w:tplc="1CC4D11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22"/>
    <w:rsid w:val="00003818"/>
    <w:rsid w:val="0000793F"/>
    <w:rsid w:val="00117468"/>
    <w:rsid w:val="00142F22"/>
    <w:rsid w:val="00166C49"/>
    <w:rsid w:val="0022663C"/>
    <w:rsid w:val="0027649D"/>
    <w:rsid w:val="002F3A74"/>
    <w:rsid w:val="003C0812"/>
    <w:rsid w:val="003C3154"/>
    <w:rsid w:val="00446170"/>
    <w:rsid w:val="00454AC7"/>
    <w:rsid w:val="004D48BB"/>
    <w:rsid w:val="00505658"/>
    <w:rsid w:val="005E1204"/>
    <w:rsid w:val="00645B1A"/>
    <w:rsid w:val="00667314"/>
    <w:rsid w:val="00684BC8"/>
    <w:rsid w:val="006D42EB"/>
    <w:rsid w:val="006E6D01"/>
    <w:rsid w:val="007426B3"/>
    <w:rsid w:val="0074510B"/>
    <w:rsid w:val="00775905"/>
    <w:rsid w:val="00783835"/>
    <w:rsid w:val="008638B9"/>
    <w:rsid w:val="00893793"/>
    <w:rsid w:val="009133CB"/>
    <w:rsid w:val="009A1A74"/>
    <w:rsid w:val="009E33C1"/>
    <w:rsid w:val="00A301C5"/>
    <w:rsid w:val="00A46A57"/>
    <w:rsid w:val="00A5246E"/>
    <w:rsid w:val="00A82EE5"/>
    <w:rsid w:val="00B52090"/>
    <w:rsid w:val="00B56B47"/>
    <w:rsid w:val="00B82DC5"/>
    <w:rsid w:val="00BA7E36"/>
    <w:rsid w:val="00C647B1"/>
    <w:rsid w:val="00DD6DF9"/>
    <w:rsid w:val="00EB6FBD"/>
    <w:rsid w:val="00E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0DED83"/>
  <w15:chartTrackingRefBased/>
  <w15:docId w15:val="{9E5991DC-4AB2-4587-AA4E-D79FFAE4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A57"/>
  </w:style>
  <w:style w:type="paragraph" w:styleId="a5">
    <w:name w:val="footer"/>
    <w:basedOn w:val="a"/>
    <w:link w:val="a6"/>
    <w:uiPriority w:val="99"/>
    <w:unhideWhenUsed/>
    <w:rsid w:val="00A4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A57"/>
  </w:style>
  <w:style w:type="paragraph" w:styleId="a7">
    <w:name w:val="List Paragraph"/>
    <w:basedOn w:val="a"/>
    <w:uiPriority w:val="34"/>
    <w:qFormat/>
    <w:rsid w:val="00117468"/>
    <w:pPr>
      <w:ind w:leftChars="400" w:left="840"/>
    </w:pPr>
  </w:style>
  <w:style w:type="table" w:styleId="a8">
    <w:name w:val="Table Grid"/>
    <w:basedOn w:val="a1"/>
    <w:uiPriority w:val="39"/>
    <w:rsid w:val="004D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F3A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C4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E6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4F00-52A9-406F-BF8B-530BF5CE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大平　幸一</cp:lastModifiedBy>
  <cp:revision>3</cp:revision>
  <dcterms:created xsi:type="dcterms:W3CDTF">2022-06-21T01:51:00Z</dcterms:created>
  <dcterms:modified xsi:type="dcterms:W3CDTF">2022-06-21T01:51:00Z</dcterms:modified>
</cp:coreProperties>
</file>