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BE" w:rsidRPr="005654BE" w:rsidRDefault="005654BE" w:rsidP="005654BE">
      <w:pPr>
        <w:autoSpaceDE w:val="0"/>
        <w:autoSpaceDN w:val="0"/>
        <w:adjustRightInd w:val="0"/>
        <w:jc w:val="center"/>
        <w:rPr>
          <w:rFonts w:ascii="ＭＳ ゴシック" w:eastAsia="ＭＳ ゴシック" w:hAnsi="ＭＳ ゴシック" w:cs="Times New Roman"/>
          <w:kern w:val="0"/>
          <w:szCs w:val="21"/>
        </w:rPr>
      </w:pPr>
      <w:r w:rsidRPr="005654BE">
        <w:rPr>
          <w:rFonts w:ascii="ＭＳ ゴシック" w:eastAsia="ＭＳ ゴシック" w:hAnsi="ＭＳ ゴシック" w:cs="Times New Roman" w:hint="eastAsia"/>
          <w:kern w:val="0"/>
          <w:szCs w:val="21"/>
        </w:rPr>
        <w:t>委託訓練カリキュラム</w:t>
      </w:r>
    </w:p>
    <w:tbl>
      <w:tblPr>
        <w:tblpPr w:leftFromText="142" w:rightFromText="142" w:vertAnchor="text" w:horzAnchor="margin" w:tblpY="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529"/>
        <w:gridCol w:w="1175"/>
        <w:gridCol w:w="2091"/>
        <w:gridCol w:w="926"/>
        <w:gridCol w:w="202"/>
        <w:gridCol w:w="514"/>
        <w:gridCol w:w="1471"/>
        <w:gridCol w:w="754"/>
      </w:tblGrid>
      <w:tr w:rsidR="005654BE" w:rsidRPr="005654BE" w:rsidTr="00DB30C7">
        <w:trPr>
          <w:cantSplit/>
          <w:trHeight w:val="388"/>
        </w:trPr>
        <w:tc>
          <w:tcPr>
            <w:tcW w:w="1413" w:type="dxa"/>
            <w:tcBorders>
              <w:top w:val="single" w:sz="12" w:space="0" w:color="auto"/>
              <w:left w:val="single" w:sz="12"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訓練科名</w:t>
            </w:r>
          </w:p>
        </w:tc>
        <w:tc>
          <w:tcPr>
            <w:tcW w:w="3795" w:type="dxa"/>
            <w:gridSpan w:val="3"/>
            <w:tcBorders>
              <w:top w:val="single" w:sz="12"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情報セキュリティ管理者資格コース</w:t>
            </w:r>
          </w:p>
        </w:tc>
        <w:tc>
          <w:tcPr>
            <w:tcW w:w="1642" w:type="dxa"/>
            <w:gridSpan w:val="3"/>
            <w:vMerge w:val="restart"/>
            <w:tcBorders>
              <w:top w:val="single" w:sz="12"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就職先の</w:t>
            </w:r>
          </w:p>
          <w:p w:rsidR="005654BE" w:rsidRPr="005654BE" w:rsidRDefault="005654BE" w:rsidP="005654BE">
            <w:pPr>
              <w:autoSpaceDE w:val="0"/>
              <w:autoSpaceDN w:val="0"/>
              <w:adjustRightInd w:val="0"/>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職務・仕事</w:t>
            </w:r>
          </w:p>
        </w:tc>
        <w:tc>
          <w:tcPr>
            <w:tcW w:w="2225" w:type="dxa"/>
            <w:gridSpan w:val="2"/>
            <w:vMerge w:val="restart"/>
            <w:tcBorders>
              <w:top w:val="single" w:sz="12" w:space="0" w:color="auto"/>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spacing w:line="284" w:lineRule="atLeast"/>
              <w:jc w:val="lef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プログラマー</w:t>
            </w:r>
          </w:p>
          <w:p w:rsidR="005654BE" w:rsidRPr="005654BE" w:rsidRDefault="005654BE" w:rsidP="005654BE">
            <w:pPr>
              <w:autoSpaceDE w:val="0"/>
              <w:autoSpaceDN w:val="0"/>
              <w:adjustRightInd w:val="0"/>
              <w:spacing w:line="284" w:lineRule="atLeast"/>
              <w:jc w:val="lef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セキュリティ管理者</w:t>
            </w:r>
          </w:p>
          <w:p w:rsidR="005654BE" w:rsidRPr="005654BE" w:rsidRDefault="005654BE" w:rsidP="005654BE">
            <w:pPr>
              <w:autoSpaceDE w:val="0"/>
              <w:autoSpaceDN w:val="0"/>
              <w:adjustRightInd w:val="0"/>
              <w:spacing w:line="284" w:lineRule="atLeast"/>
              <w:jc w:val="lef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システムエンジニア</w:t>
            </w:r>
          </w:p>
        </w:tc>
      </w:tr>
      <w:tr w:rsidR="005654BE" w:rsidRPr="005654BE" w:rsidTr="00DB30C7">
        <w:trPr>
          <w:cantSplit/>
          <w:trHeight w:val="534"/>
        </w:trPr>
        <w:tc>
          <w:tcPr>
            <w:tcW w:w="1413" w:type="dxa"/>
            <w:tcBorders>
              <w:top w:val="single" w:sz="4" w:space="0" w:color="auto"/>
              <w:left w:val="single" w:sz="12"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訓練期間</w:t>
            </w:r>
          </w:p>
        </w:tc>
        <w:tc>
          <w:tcPr>
            <w:tcW w:w="3795" w:type="dxa"/>
            <w:gridSpan w:val="3"/>
            <w:tcBorders>
              <w:top w:val="single"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令和２年４月１日～</w:t>
            </w:r>
          </w:p>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令和４年３月３１日（２４か月）</w:t>
            </w:r>
          </w:p>
        </w:tc>
        <w:tc>
          <w:tcPr>
            <w:tcW w:w="1642" w:type="dxa"/>
            <w:gridSpan w:val="3"/>
            <w:vMerge/>
            <w:tcBorders>
              <w:top w:val="single" w:sz="4" w:space="0" w:color="auto"/>
              <w:left w:val="single" w:sz="4" w:space="0" w:color="auto"/>
              <w:bottom w:val="single" w:sz="4"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 w:val="18"/>
                <w:szCs w:val="18"/>
              </w:rPr>
            </w:pPr>
          </w:p>
        </w:tc>
        <w:tc>
          <w:tcPr>
            <w:tcW w:w="2225" w:type="dxa"/>
            <w:gridSpan w:val="2"/>
            <w:vMerge/>
            <w:tcBorders>
              <w:top w:val="single" w:sz="4" w:space="0" w:color="auto"/>
              <w:left w:val="single" w:sz="4" w:space="0" w:color="auto"/>
              <w:bottom w:val="single" w:sz="4" w:space="0" w:color="auto"/>
              <w:right w:val="single" w:sz="12"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 w:val="18"/>
                <w:szCs w:val="18"/>
              </w:rPr>
            </w:pPr>
          </w:p>
        </w:tc>
      </w:tr>
      <w:tr w:rsidR="005654BE" w:rsidRPr="005654BE" w:rsidTr="00DB30C7">
        <w:trPr>
          <w:cantSplit/>
          <w:trHeight w:val="924"/>
        </w:trPr>
        <w:tc>
          <w:tcPr>
            <w:tcW w:w="1413" w:type="dxa"/>
            <w:tcBorders>
              <w:top w:val="single" w:sz="4" w:space="0" w:color="auto"/>
              <w:left w:val="single" w:sz="12"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訓練目標</w:t>
            </w:r>
          </w:p>
        </w:tc>
        <w:tc>
          <w:tcPr>
            <w:tcW w:w="7662" w:type="dxa"/>
            <w:gridSpan w:val="8"/>
            <w:tcBorders>
              <w:top w:val="single" w:sz="4" w:space="0" w:color="auto"/>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spacing w:line="284" w:lineRule="atLeas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経済産業省により示されている「ＩＴスキル標準（ＩＴＳＳ）レベル３」相当以上の情報通信技術に関する国家資格取得をめざすカリキュラムを中心に、座学での知識習得と実践に即した技術を習得し、応用情報技術者、情報処理安全確保支援士等の専門的知識と技能を習得する。</w:t>
            </w:r>
          </w:p>
        </w:tc>
      </w:tr>
      <w:tr w:rsidR="005654BE" w:rsidRPr="005654BE" w:rsidTr="00DB30C7">
        <w:trPr>
          <w:cantSplit/>
          <w:trHeight w:val="895"/>
        </w:trPr>
        <w:tc>
          <w:tcPr>
            <w:tcW w:w="1413" w:type="dxa"/>
            <w:tcBorders>
              <w:top w:val="single" w:sz="4" w:space="0" w:color="auto"/>
              <w:left w:val="single" w:sz="12"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仕上がり像</w:t>
            </w:r>
          </w:p>
        </w:tc>
        <w:tc>
          <w:tcPr>
            <w:tcW w:w="7662" w:type="dxa"/>
            <w:gridSpan w:val="8"/>
            <w:tcBorders>
              <w:top w:val="single" w:sz="4" w:space="0" w:color="auto"/>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ind w:leftChars="-2" w:left="-4" w:firstLine="1"/>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ＩＴスキル標準（ＩＴＳＳ）レベル３」相当以上の資格（国家資格）を有する専門的な人材として、企業等に正社員として就職し、システムエンジニアやセキュリティ技術者等として、核となって活躍できる人材。</w:t>
            </w:r>
          </w:p>
        </w:tc>
      </w:tr>
      <w:tr w:rsidR="005654BE" w:rsidRPr="005654BE" w:rsidTr="00DB30C7">
        <w:trPr>
          <w:cantSplit/>
          <w:trHeight w:val="225"/>
        </w:trPr>
        <w:tc>
          <w:tcPr>
            <w:tcW w:w="1413" w:type="dxa"/>
            <w:tcBorders>
              <w:top w:val="dashed" w:sz="4" w:space="0" w:color="auto"/>
              <w:left w:val="single" w:sz="12"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領域</w:t>
            </w:r>
          </w:p>
        </w:tc>
        <w:tc>
          <w:tcPr>
            <w:tcW w:w="529" w:type="dxa"/>
            <w:tcBorders>
              <w:top w:val="single"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形態</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科目の内容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科　目</w:t>
            </w:r>
          </w:p>
        </w:tc>
        <w:tc>
          <w:tcPr>
            <w:tcW w:w="754" w:type="dxa"/>
            <w:tcBorders>
              <w:top w:val="single" w:sz="4" w:space="0" w:color="auto"/>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時間</w:t>
            </w:r>
          </w:p>
        </w:tc>
      </w:tr>
      <w:tr w:rsidR="005654BE" w:rsidRPr="005654BE" w:rsidTr="00DB30C7">
        <w:trPr>
          <w:cantSplit/>
          <w:trHeight w:val="227"/>
        </w:trPr>
        <w:tc>
          <w:tcPr>
            <w:tcW w:w="1413" w:type="dxa"/>
            <w:vMerge w:val="restart"/>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r w:rsidRPr="005654BE">
              <w:rPr>
                <w:rFonts w:ascii="ＭＳ ゴシック" w:eastAsia="ＭＳ ゴシック" w:hAnsi="ＭＳ ゴシック" w:cs="Times New Roman" w:hint="eastAsia"/>
                <w:kern w:val="0"/>
                <w:sz w:val="16"/>
                <w:szCs w:val="16"/>
              </w:rPr>
              <w:t>一般教養科目</w:t>
            </w: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情報処理技術者にとって必要な数学を学習します。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数学</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146"/>
        </w:trPr>
        <w:tc>
          <w:tcPr>
            <w:tcW w:w="1413" w:type="dxa"/>
            <w:vMerge/>
            <w:tcBorders>
              <w:left w:val="single" w:sz="12" w:space="0" w:color="auto"/>
              <w:right w:val="single" w:sz="4" w:space="0" w:color="auto"/>
            </w:tcBorders>
            <w:textDirection w:val="tbRlV"/>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現代社会のコンピュータシステム事情、著作権、意匠権、特許法について学習します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現代社会論</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61"/>
        </w:trPr>
        <w:tc>
          <w:tcPr>
            <w:tcW w:w="1413" w:type="dxa"/>
            <w:vMerge/>
            <w:tcBorders>
              <w:left w:val="single" w:sz="12" w:space="0" w:color="auto"/>
              <w:right w:val="single" w:sz="4" w:space="0" w:color="auto"/>
            </w:tcBorders>
            <w:textDirection w:val="tbRlV"/>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コンピュータに関する英文の読解力に必要な基礎学力を学習します。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英語</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75"/>
        </w:trPr>
        <w:tc>
          <w:tcPr>
            <w:tcW w:w="1413" w:type="dxa"/>
            <w:vMerge w:val="restart"/>
            <w:tcBorders>
              <w:top w:val="single" w:sz="4" w:space="0" w:color="auto"/>
              <w:left w:val="single" w:sz="12" w:space="0" w:color="auto"/>
              <w:right w:val="single" w:sz="4" w:space="0" w:color="auto"/>
            </w:tcBorders>
            <w:vAlign w:val="center"/>
          </w:tcPr>
          <w:p w:rsidR="005654BE" w:rsidRPr="005654BE" w:rsidRDefault="005654BE" w:rsidP="005654BE">
            <w:pPr>
              <w:autoSpaceDE w:val="0"/>
              <w:autoSpaceDN w:val="0"/>
              <w:adjustRightInd w:val="0"/>
              <w:spacing w:line="0" w:lineRule="atLeast"/>
              <w:ind w:right="113"/>
              <w:jc w:val="center"/>
              <w:rPr>
                <w:rFonts w:ascii="ＭＳ ゴシック" w:eastAsia="ＭＳ ゴシック" w:hAnsi="ＭＳ ゴシック" w:cs="Times New Roman"/>
                <w:kern w:val="0"/>
                <w:szCs w:val="21"/>
              </w:rPr>
            </w:pPr>
            <w:r w:rsidRPr="005654BE">
              <w:rPr>
                <w:rFonts w:ascii="ＭＳ ゴシック" w:eastAsia="ＭＳ ゴシック" w:hAnsi="ＭＳ ゴシック" w:cs="Times New Roman" w:hint="eastAsia"/>
                <w:kern w:val="0"/>
                <w:sz w:val="16"/>
                <w:szCs w:val="16"/>
              </w:rPr>
              <w:t>ソフトウェア専門必修科目</w:t>
            </w:r>
          </w:p>
        </w:tc>
        <w:tc>
          <w:tcPr>
            <w:tcW w:w="529" w:type="dxa"/>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コンピュータのハード・ソフトの両面を学習します。</w:t>
            </w:r>
          </w:p>
        </w:tc>
        <w:tc>
          <w:tcPr>
            <w:tcW w:w="1985" w:type="dxa"/>
            <w:gridSpan w:val="2"/>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コンピュータ概論</w:t>
            </w:r>
          </w:p>
        </w:tc>
        <w:tc>
          <w:tcPr>
            <w:tcW w:w="754" w:type="dxa"/>
            <w:tcBorders>
              <w:top w:val="single"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91"/>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クラウドコンピュータなどの最新のコンピュータシステムの技術について学習します。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情報システム概論</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189"/>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アルゴリズムはすべてのプログラムの基礎となるもので、再利用性の高いプログラム、早く合理的な手順を考える思考方法を学習します。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アルゴリズムとデータ構造</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18"/>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コンピュータシステムやアプリケーションの開発手法について概観する。ビジネスの場で使用されている IT 戦略とマネジメントについても学習する</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アプリケーション構築概論</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8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C言語の基本から応用までを学習する。</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C言語Ⅰ/Ⅱ</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28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オブジェクト指向プログラミングについて基礎から実践的にプログラミングをしていく。</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オブジェクトプログラミング</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28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個人または、グループで企業ニーズに合ったシステム開発や作品制作を行う</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卒業研究</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２７０</w:t>
            </w:r>
          </w:p>
        </w:tc>
      </w:tr>
      <w:tr w:rsidR="005654BE" w:rsidRPr="005654BE" w:rsidTr="00DB30C7">
        <w:trPr>
          <w:cantSplit/>
          <w:trHeight w:val="123"/>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コンピュータ技術者として情報セキュリティ対策をどのように行えばよいか、国際標準に関する知識、ガイドラインなどを学びます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セキュリティ概論</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146"/>
        </w:trPr>
        <w:tc>
          <w:tcPr>
            <w:tcW w:w="1413" w:type="dxa"/>
            <w:vMerge w:val="restart"/>
            <w:tcBorders>
              <w:top w:val="single" w:sz="4" w:space="0" w:color="auto"/>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r w:rsidRPr="005654BE">
              <w:rPr>
                <w:rFonts w:ascii="ＭＳ ゴシック" w:eastAsia="ＭＳ ゴシック" w:hAnsi="ＭＳ ゴシック" w:cs="Times New Roman" w:hint="eastAsia"/>
                <w:kern w:val="0"/>
                <w:sz w:val="16"/>
                <w:szCs w:val="16"/>
              </w:rPr>
              <w:t>専門選択科目</w:t>
            </w:r>
          </w:p>
        </w:tc>
        <w:tc>
          <w:tcPr>
            <w:tcW w:w="529" w:type="dxa"/>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オンラインプログラム基礎を学習します。</w:t>
            </w:r>
          </w:p>
        </w:tc>
        <w:tc>
          <w:tcPr>
            <w:tcW w:w="1985" w:type="dxa"/>
            <w:gridSpan w:val="2"/>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Webプログラミング</w:t>
            </w:r>
          </w:p>
        </w:tc>
        <w:tc>
          <w:tcPr>
            <w:tcW w:w="754" w:type="dxa"/>
            <w:tcBorders>
              <w:top w:val="single"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39"/>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データベースについて学習します。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データベースⅠ/Ⅱ</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23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PHPについて学習します。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Ｗｉｎｄｏｗｓシステム</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3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ネットワーク環境を構築する技術を学習します。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ネットワークシステム</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232"/>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Java の基礎から学習します。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proofErr w:type="spellStart"/>
            <w:r w:rsidRPr="005654BE">
              <w:rPr>
                <w:rFonts w:ascii="ＭＳ ゴシック" w:eastAsia="ＭＳ ゴシック" w:hAnsi="ＭＳ ゴシック" w:cs="Times New Roman"/>
                <w:kern w:val="0"/>
                <w:sz w:val="16"/>
                <w:szCs w:val="16"/>
              </w:rPr>
              <w:t>JavaⅠ</w:t>
            </w:r>
            <w:proofErr w:type="spellEnd"/>
            <w:r w:rsidRPr="005654BE">
              <w:rPr>
                <w:rFonts w:ascii="ＭＳ ゴシック" w:eastAsia="ＭＳ ゴシック" w:hAnsi="ＭＳ ゴシック" w:cs="Times New Roman"/>
                <w:kern w:val="0"/>
                <w:sz w:val="16"/>
                <w:szCs w:val="16"/>
              </w:rPr>
              <w:t>/Ⅱ</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261"/>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Linuxについて学習します。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UNIXシステム</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04"/>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Linuxを使用して</w:t>
            </w:r>
            <w:r w:rsidRPr="005654BE">
              <w:rPr>
                <w:rFonts w:ascii="ＭＳ ゴシック" w:eastAsia="ＭＳ ゴシック" w:hAnsi="ＭＳ ゴシック" w:cs="Times New Roman" w:hint="eastAsia"/>
                <w:kern w:val="0"/>
                <w:sz w:val="16"/>
                <w:szCs w:val="16"/>
              </w:rPr>
              <w:t>Web</w:t>
            </w:r>
            <w:r w:rsidRPr="005654BE">
              <w:rPr>
                <w:rFonts w:ascii="ＭＳ ゴシック" w:eastAsia="ＭＳ ゴシック" w:hAnsi="ＭＳ ゴシック" w:cs="Times New Roman"/>
                <w:kern w:val="0"/>
                <w:sz w:val="16"/>
                <w:szCs w:val="16"/>
              </w:rPr>
              <w:t>サイト構築します。</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Webサイト構築</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297"/>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PHPをメインにオンランインプログラム作成します。</w:t>
            </w:r>
          </w:p>
        </w:tc>
        <w:tc>
          <w:tcPr>
            <w:tcW w:w="1985" w:type="dxa"/>
            <w:gridSpan w:val="2"/>
            <w:tcBorders>
              <w:top w:val="dotted"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Web開発Ⅰ/Ⅱ</w:t>
            </w:r>
          </w:p>
        </w:tc>
        <w:tc>
          <w:tcPr>
            <w:tcW w:w="754" w:type="dxa"/>
            <w:tcBorders>
              <w:top w:val="dotted" w:sz="4" w:space="0" w:color="auto"/>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160"/>
        </w:trPr>
        <w:tc>
          <w:tcPr>
            <w:tcW w:w="1413" w:type="dxa"/>
            <w:vMerge w:val="restart"/>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center"/>
              <w:rPr>
                <w:rFonts w:ascii="ＭＳ ゴシック" w:eastAsia="ＭＳ ゴシック" w:hAnsi="ＭＳ ゴシック" w:cs="Times New Roman"/>
                <w:kern w:val="0"/>
                <w:szCs w:val="21"/>
              </w:rPr>
            </w:pPr>
            <w:r w:rsidRPr="005654BE">
              <w:rPr>
                <w:rFonts w:ascii="ＭＳ ゴシック" w:eastAsia="ＭＳ ゴシック" w:hAnsi="ＭＳ ゴシック" w:cs="Times New Roman"/>
                <w:kern w:val="0"/>
                <w:sz w:val="16"/>
                <w:szCs w:val="16"/>
              </w:rPr>
              <w:t>選択科目</w:t>
            </w:r>
          </w:p>
        </w:tc>
        <w:tc>
          <w:tcPr>
            <w:tcW w:w="529" w:type="dxa"/>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情報技術者としてのマネジメントとストラテジーを学ぶ</w:t>
            </w:r>
          </w:p>
        </w:tc>
        <w:tc>
          <w:tcPr>
            <w:tcW w:w="1985" w:type="dxa"/>
            <w:gridSpan w:val="2"/>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演習Ⅱ</w:t>
            </w:r>
          </w:p>
        </w:tc>
        <w:tc>
          <w:tcPr>
            <w:tcW w:w="754" w:type="dxa"/>
            <w:tcBorders>
              <w:top w:val="single"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１８０</w:t>
            </w:r>
          </w:p>
        </w:tc>
      </w:tr>
      <w:tr w:rsidR="005654BE" w:rsidRPr="005654BE" w:rsidTr="00DB30C7">
        <w:trPr>
          <w:cantSplit/>
          <w:trHeight w:val="160"/>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center"/>
              <w:rPr>
                <w:rFonts w:ascii="ＭＳ ゴシック" w:eastAsia="ＭＳ ゴシック" w:hAnsi="ＭＳ ゴシック" w:cs="Times New Roman"/>
                <w:kern w:val="0"/>
                <w:szCs w:val="21"/>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実技</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proofErr w:type="spellStart"/>
            <w:r w:rsidRPr="005654BE">
              <w:rPr>
                <w:rFonts w:ascii="ＭＳ ゴシック" w:eastAsia="ＭＳ ゴシック" w:hAnsi="ＭＳ ゴシック" w:cs="Times New Roman"/>
                <w:kern w:val="0"/>
                <w:sz w:val="16"/>
                <w:szCs w:val="16"/>
              </w:rPr>
              <w:t>CSS,</w:t>
            </w:r>
            <w:r w:rsidRPr="005654BE">
              <w:rPr>
                <w:rFonts w:ascii="ＭＳ ゴシック" w:eastAsia="ＭＳ ゴシック" w:hAnsi="ＭＳ ゴシック" w:cs="Times New Roman" w:hint="eastAsia"/>
                <w:kern w:val="0"/>
                <w:sz w:val="16"/>
                <w:szCs w:val="16"/>
              </w:rPr>
              <w:t>JQuery</w:t>
            </w:r>
            <w:proofErr w:type="spellEnd"/>
            <w:r w:rsidRPr="005654BE">
              <w:rPr>
                <w:rFonts w:ascii="ＭＳ ゴシック" w:eastAsia="ＭＳ ゴシック" w:hAnsi="ＭＳ ゴシック" w:cs="Times New Roman" w:hint="eastAsia"/>
                <w:kern w:val="0"/>
                <w:sz w:val="16"/>
                <w:szCs w:val="16"/>
              </w:rPr>
              <w:t>を使用してホームページを作成する</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kern w:val="0"/>
                <w:sz w:val="16"/>
                <w:szCs w:val="16"/>
              </w:rPr>
              <w:t>課題</w:t>
            </w:r>
            <w:r w:rsidRPr="005654BE">
              <w:rPr>
                <w:rFonts w:ascii="ＭＳ ゴシック" w:eastAsia="ＭＳ ゴシック" w:hAnsi="ＭＳ ゴシック" w:cs="Times New Roman" w:hint="eastAsia"/>
                <w:kern w:val="0"/>
                <w:sz w:val="16"/>
                <w:szCs w:val="16"/>
              </w:rPr>
              <w:t>制作</w:t>
            </w:r>
            <w:r w:rsidRPr="005654BE">
              <w:rPr>
                <w:rFonts w:ascii="ＭＳ ゴシック" w:eastAsia="ＭＳ ゴシック" w:hAnsi="ＭＳ ゴシック" w:cs="Times New Roman"/>
                <w:kern w:val="0"/>
                <w:sz w:val="16"/>
                <w:szCs w:val="16"/>
              </w:rPr>
              <w:t>Ⅰ/Ⅱ</w:t>
            </w: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９０</w:t>
            </w:r>
          </w:p>
        </w:tc>
      </w:tr>
      <w:tr w:rsidR="005654BE" w:rsidRPr="005654BE" w:rsidTr="00DB30C7">
        <w:trPr>
          <w:cantSplit/>
          <w:trHeight w:val="160"/>
        </w:trPr>
        <w:tc>
          <w:tcPr>
            <w:tcW w:w="1413" w:type="dxa"/>
            <w:vMerge w:val="restart"/>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その他科目</w:t>
            </w:r>
          </w:p>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就職支援</w:t>
            </w:r>
          </w:p>
        </w:tc>
        <w:tc>
          <w:tcPr>
            <w:tcW w:w="529" w:type="dxa"/>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安全衛生</w:t>
            </w:r>
          </w:p>
        </w:tc>
        <w:tc>
          <w:tcPr>
            <w:tcW w:w="1985" w:type="dxa"/>
            <w:gridSpan w:val="2"/>
            <w:tcBorders>
              <w:top w:val="single"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bookmarkStart w:id="0" w:name="_GoBack"/>
            <w:bookmarkEnd w:id="0"/>
          </w:p>
        </w:tc>
        <w:tc>
          <w:tcPr>
            <w:tcW w:w="754" w:type="dxa"/>
            <w:tcBorders>
              <w:top w:val="single"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３</w:t>
            </w:r>
          </w:p>
        </w:tc>
      </w:tr>
      <w:tr w:rsidR="005654BE" w:rsidRPr="005654BE" w:rsidTr="00DB30C7">
        <w:trPr>
          <w:cantSplit/>
          <w:trHeight w:val="261"/>
        </w:trPr>
        <w:tc>
          <w:tcPr>
            <w:tcW w:w="1413" w:type="dxa"/>
            <w:vMerge/>
            <w:tcBorders>
              <w:left w:val="single" w:sz="12"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働くことの基本ルール</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p>
        </w:tc>
        <w:tc>
          <w:tcPr>
            <w:tcW w:w="754" w:type="dxa"/>
            <w:tcBorders>
              <w:top w:val="dotted" w:sz="4" w:space="0" w:color="auto"/>
              <w:left w:val="single" w:sz="4" w:space="0" w:color="auto"/>
              <w:bottom w:val="dotted" w:sz="4" w:space="0" w:color="auto"/>
              <w:right w:val="single" w:sz="12" w:space="0" w:color="auto"/>
            </w:tcBorders>
            <w:vAlign w:val="center"/>
          </w:tcPr>
          <w:p w:rsidR="005654BE" w:rsidRPr="005654BE" w:rsidRDefault="005654BE" w:rsidP="005654BE">
            <w:pPr>
              <w:autoSpaceDE w:val="0"/>
              <w:autoSpaceDN w:val="0"/>
              <w:adjustRightInd w:val="0"/>
              <w:spacing w:line="0" w:lineRule="atLeast"/>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３</w:t>
            </w:r>
          </w:p>
        </w:tc>
      </w:tr>
      <w:tr w:rsidR="005654BE" w:rsidRPr="005654BE" w:rsidTr="00DB30C7">
        <w:trPr>
          <w:cantSplit/>
          <w:trHeight w:val="177"/>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center"/>
              <w:rPr>
                <w:rFonts w:ascii="ＭＳ ゴシック" w:eastAsia="ＭＳ ゴシック" w:hAnsi="ＭＳ ゴシック" w:cs="Times New Roman"/>
                <w:kern w:val="0"/>
                <w:sz w:val="16"/>
                <w:szCs w:val="16"/>
              </w:rPr>
            </w:pPr>
          </w:p>
        </w:tc>
        <w:tc>
          <w:tcPr>
            <w:tcW w:w="529" w:type="dxa"/>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報告、提案の説得技術を学習し、資料作成について学習します。エンプロイアビリティ、社会人基礎力、組織で働く基礎知識、就職活動について学習します。履歴書等作成</w:t>
            </w:r>
          </w:p>
        </w:tc>
        <w:tc>
          <w:tcPr>
            <w:tcW w:w="1985" w:type="dxa"/>
            <w:gridSpan w:val="2"/>
            <w:tcBorders>
              <w:top w:val="dotted" w:sz="4" w:space="0" w:color="auto"/>
              <w:left w:val="single" w:sz="4" w:space="0" w:color="auto"/>
              <w:bottom w:val="dotted"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プレゼンテーション技法</w:t>
            </w:r>
          </w:p>
        </w:tc>
        <w:tc>
          <w:tcPr>
            <w:tcW w:w="754" w:type="dxa"/>
            <w:tcBorders>
              <w:top w:val="dotted" w:sz="4" w:space="0" w:color="auto"/>
              <w:left w:val="single" w:sz="4" w:space="0" w:color="auto"/>
              <w:bottom w:val="nil"/>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８７</w:t>
            </w:r>
          </w:p>
        </w:tc>
      </w:tr>
      <w:tr w:rsidR="005654BE" w:rsidRPr="005654BE" w:rsidTr="00DB30C7">
        <w:trPr>
          <w:cantSplit/>
          <w:trHeight w:val="158"/>
        </w:trPr>
        <w:tc>
          <w:tcPr>
            <w:tcW w:w="1413" w:type="dxa"/>
            <w:vMerge/>
            <w:tcBorders>
              <w:left w:val="single" w:sz="12" w:space="0" w:color="auto"/>
              <w:right w:val="single" w:sz="4" w:space="0" w:color="auto"/>
            </w:tcBorders>
            <w:vAlign w:val="center"/>
          </w:tcPr>
          <w:p w:rsidR="005654BE" w:rsidRPr="005654BE" w:rsidRDefault="005654BE" w:rsidP="005654BE">
            <w:pPr>
              <w:widowControl/>
              <w:autoSpaceDE w:val="0"/>
              <w:autoSpaceDN w:val="0"/>
              <w:adjustRightInd w:val="0"/>
              <w:spacing w:line="0" w:lineRule="atLeast"/>
              <w:jc w:val="left"/>
              <w:rPr>
                <w:rFonts w:ascii="ＭＳ ゴシック" w:eastAsia="ＭＳ ゴシック" w:hAnsi="ＭＳ ゴシック" w:cs="Times New Roman"/>
                <w:kern w:val="0"/>
                <w:szCs w:val="21"/>
              </w:rPr>
            </w:pPr>
          </w:p>
        </w:tc>
        <w:tc>
          <w:tcPr>
            <w:tcW w:w="529" w:type="dxa"/>
            <w:tcBorders>
              <w:top w:val="dotted" w:sz="4" w:space="0" w:color="auto"/>
              <w:left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center"/>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講義</w:t>
            </w:r>
          </w:p>
        </w:tc>
        <w:tc>
          <w:tcPr>
            <w:tcW w:w="4394" w:type="dxa"/>
            <w:gridSpan w:val="4"/>
            <w:tcBorders>
              <w:top w:val="dotted" w:sz="4" w:space="0" w:color="auto"/>
              <w:left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社会人としてのプレゼンテーションにおける話し方や会話の仕方を学習します。論理的思考力・ビジネスマナーについても学習します。職業講話・面接指導等も行う</w:t>
            </w:r>
          </w:p>
        </w:tc>
        <w:tc>
          <w:tcPr>
            <w:tcW w:w="1985" w:type="dxa"/>
            <w:gridSpan w:val="2"/>
            <w:tcBorders>
              <w:top w:val="dotted" w:sz="4" w:space="0" w:color="auto"/>
              <w:left w:val="single" w:sz="4" w:space="0" w:color="auto"/>
              <w:bottom w:val="single" w:sz="4" w:space="0" w:color="auto"/>
              <w:right w:val="single" w:sz="4" w:space="0" w:color="auto"/>
            </w:tcBorders>
            <w:vAlign w:val="center"/>
          </w:tcPr>
          <w:p w:rsidR="005654BE" w:rsidRPr="005654BE" w:rsidRDefault="005654BE" w:rsidP="005654BE">
            <w:pPr>
              <w:autoSpaceDE w:val="0"/>
              <w:autoSpaceDN w:val="0"/>
              <w:adjustRightInd w:val="0"/>
              <w:spacing w:line="0" w:lineRule="atLeast"/>
              <w:jc w:val="lef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コミュニケーション技法</w:t>
            </w:r>
          </w:p>
        </w:tc>
        <w:tc>
          <w:tcPr>
            <w:tcW w:w="754" w:type="dxa"/>
            <w:tcBorders>
              <w:top w:val="nil"/>
              <w:left w:val="single" w:sz="4" w:space="0" w:color="auto"/>
              <w:bottom w:val="single" w:sz="4" w:space="0" w:color="auto"/>
              <w:right w:val="single" w:sz="12" w:space="0" w:color="auto"/>
            </w:tcBorders>
            <w:vAlign w:val="center"/>
          </w:tcPr>
          <w:p w:rsidR="005654BE" w:rsidRPr="005654BE" w:rsidRDefault="005654BE" w:rsidP="005654BE">
            <w:pPr>
              <w:autoSpaceDE w:val="0"/>
              <w:autoSpaceDN w:val="0"/>
              <w:adjustRightInd w:val="0"/>
              <w:spacing w:line="0" w:lineRule="atLeast"/>
              <w:ind w:firstLineChars="100" w:firstLine="160"/>
              <w:jc w:val="right"/>
              <w:rPr>
                <w:rFonts w:ascii="ＭＳ ゴシック" w:eastAsia="ＭＳ ゴシック" w:hAnsi="ＭＳ ゴシック" w:cs="Times New Roman"/>
                <w:kern w:val="0"/>
                <w:sz w:val="16"/>
                <w:szCs w:val="16"/>
              </w:rPr>
            </w:pPr>
            <w:r w:rsidRPr="005654BE">
              <w:rPr>
                <w:rFonts w:ascii="ＭＳ ゴシック" w:eastAsia="ＭＳ ゴシック" w:hAnsi="ＭＳ ゴシック" w:cs="Times New Roman" w:hint="eastAsia"/>
                <w:kern w:val="0"/>
                <w:sz w:val="16"/>
                <w:szCs w:val="16"/>
              </w:rPr>
              <w:t>８７</w:t>
            </w:r>
          </w:p>
        </w:tc>
      </w:tr>
      <w:tr w:rsidR="005654BE" w:rsidRPr="005654BE" w:rsidTr="00DB30C7">
        <w:trPr>
          <w:cantSplit/>
          <w:trHeight w:val="277"/>
        </w:trPr>
        <w:tc>
          <w:tcPr>
            <w:tcW w:w="9075" w:type="dxa"/>
            <w:gridSpan w:val="9"/>
            <w:tcBorders>
              <w:left w:val="single" w:sz="12" w:space="0" w:color="auto"/>
              <w:right w:val="single" w:sz="12" w:space="0" w:color="auto"/>
            </w:tcBorders>
            <w:vAlign w:val="center"/>
          </w:tcPr>
          <w:p w:rsidR="005654BE" w:rsidRPr="005654BE" w:rsidRDefault="005654BE" w:rsidP="005654BE">
            <w:pPr>
              <w:autoSpaceDE w:val="0"/>
              <w:autoSpaceDN w:val="0"/>
              <w:adjustRightInd w:val="0"/>
              <w:spacing w:line="0" w:lineRule="atLeast"/>
              <w:ind w:right="90"/>
              <w:jc w:val="right"/>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 xml:space="preserve">　訓練時間総合計　２８８０時間</w:t>
            </w:r>
          </w:p>
        </w:tc>
      </w:tr>
      <w:tr w:rsidR="005654BE" w:rsidRPr="005654BE" w:rsidTr="00DB30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1"/>
        </w:trPr>
        <w:tc>
          <w:tcPr>
            <w:tcW w:w="3117" w:type="dxa"/>
            <w:gridSpan w:val="3"/>
            <w:tcBorders>
              <w:top w:val="single" w:sz="4" w:space="0" w:color="auto"/>
              <w:right w:val="single" w:sz="4" w:space="0" w:color="auto"/>
            </w:tcBorders>
          </w:tcPr>
          <w:p w:rsidR="005654BE" w:rsidRPr="005654BE" w:rsidRDefault="005654BE" w:rsidP="005654BE">
            <w:pPr>
              <w:tabs>
                <w:tab w:val="left" w:pos="1785"/>
              </w:tabs>
              <w:autoSpaceDE w:val="0"/>
              <w:autoSpaceDN w:val="0"/>
              <w:adjustRightInd w:val="0"/>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学科　９００時間</w:t>
            </w:r>
          </w:p>
        </w:tc>
        <w:tc>
          <w:tcPr>
            <w:tcW w:w="3017" w:type="dxa"/>
            <w:gridSpan w:val="2"/>
            <w:tcBorders>
              <w:top w:val="single" w:sz="4" w:space="0" w:color="auto"/>
              <w:left w:val="single" w:sz="4" w:space="0" w:color="auto"/>
              <w:right w:val="single" w:sz="4" w:space="0" w:color="auto"/>
            </w:tcBorders>
          </w:tcPr>
          <w:p w:rsidR="005654BE" w:rsidRPr="005654BE" w:rsidRDefault="005654BE" w:rsidP="005654BE">
            <w:pPr>
              <w:tabs>
                <w:tab w:val="left" w:pos="1785"/>
              </w:tabs>
              <w:autoSpaceDE w:val="0"/>
              <w:autoSpaceDN w:val="0"/>
              <w:adjustRightInd w:val="0"/>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実技　１８００時間</w:t>
            </w:r>
          </w:p>
        </w:tc>
        <w:tc>
          <w:tcPr>
            <w:tcW w:w="2941" w:type="dxa"/>
            <w:gridSpan w:val="4"/>
            <w:tcBorders>
              <w:top w:val="single" w:sz="4" w:space="0" w:color="auto"/>
              <w:left w:val="single" w:sz="4" w:space="0" w:color="auto"/>
            </w:tcBorders>
          </w:tcPr>
          <w:p w:rsidR="005654BE" w:rsidRPr="005654BE" w:rsidRDefault="005654BE" w:rsidP="005654BE">
            <w:pPr>
              <w:tabs>
                <w:tab w:val="left" w:pos="1785"/>
              </w:tabs>
              <w:autoSpaceDE w:val="0"/>
              <w:autoSpaceDN w:val="0"/>
              <w:adjustRightInd w:val="0"/>
              <w:jc w:val="center"/>
              <w:rPr>
                <w:rFonts w:ascii="ＭＳ ゴシック" w:eastAsia="ＭＳ ゴシック" w:hAnsi="ＭＳ ゴシック" w:cs="Times New Roman"/>
                <w:kern w:val="0"/>
                <w:sz w:val="18"/>
                <w:szCs w:val="18"/>
              </w:rPr>
            </w:pPr>
            <w:r w:rsidRPr="005654BE">
              <w:rPr>
                <w:rFonts w:ascii="ＭＳ ゴシック" w:eastAsia="ＭＳ ゴシック" w:hAnsi="ＭＳ ゴシック" w:cs="Times New Roman" w:hint="eastAsia"/>
                <w:kern w:val="0"/>
                <w:sz w:val="18"/>
                <w:szCs w:val="18"/>
              </w:rPr>
              <w:t>就職支援　１８０時間</w:t>
            </w:r>
          </w:p>
        </w:tc>
      </w:tr>
    </w:tbl>
    <w:p w:rsidR="00763C89" w:rsidRDefault="00763C89"/>
    <w:sectPr w:rsidR="00763C89" w:rsidSect="00E467D3">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A6" w:rsidRDefault="00941DA6" w:rsidP="00E467D3">
      <w:r>
        <w:separator/>
      </w:r>
    </w:p>
  </w:endnote>
  <w:endnote w:type="continuationSeparator" w:id="0">
    <w:p w:rsidR="00941DA6" w:rsidRDefault="00941DA6" w:rsidP="00E4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A6" w:rsidRDefault="00941DA6" w:rsidP="00E467D3">
      <w:r>
        <w:separator/>
      </w:r>
    </w:p>
  </w:footnote>
  <w:footnote w:type="continuationSeparator" w:id="0">
    <w:p w:rsidR="00941DA6" w:rsidRDefault="00941DA6" w:rsidP="00E46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D3" w:rsidRDefault="00E467D3" w:rsidP="00E467D3">
    <w:pPr>
      <w:pStyle w:val="a3"/>
      <w:jc w:val="right"/>
    </w:pPr>
    <w:r>
      <w:rPr>
        <w:rFonts w:hint="eastAsia"/>
      </w:rPr>
      <w:t>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E"/>
    <w:rsid w:val="002E2F47"/>
    <w:rsid w:val="005654BE"/>
    <w:rsid w:val="00763C89"/>
    <w:rsid w:val="00941DA6"/>
    <w:rsid w:val="00E4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DCE3A1-1FF0-4681-ADE4-A1A06074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7D3"/>
    <w:pPr>
      <w:tabs>
        <w:tab w:val="center" w:pos="4252"/>
        <w:tab w:val="right" w:pos="8504"/>
      </w:tabs>
      <w:snapToGrid w:val="0"/>
    </w:pPr>
  </w:style>
  <w:style w:type="character" w:customStyle="1" w:styleId="a4">
    <w:name w:val="ヘッダー (文字)"/>
    <w:basedOn w:val="a0"/>
    <w:link w:val="a3"/>
    <w:uiPriority w:val="99"/>
    <w:rsid w:val="00E467D3"/>
  </w:style>
  <w:style w:type="paragraph" w:styleId="a5">
    <w:name w:val="footer"/>
    <w:basedOn w:val="a"/>
    <w:link w:val="a6"/>
    <w:uiPriority w:val="99"/>
    <w:unhideWhenUsed/>
    <w:rsid w:val="00E467D3"/>
    <w:pPr>
      <w:tabs>
        <w:tab w:val="center" w:pos="4252"/>
        <w:tab w:val="right" w:pos="8504"/>
      </w:tabs>
      <w:snapToGrid w:val="0"/>
    </w:pPr>
  </w:style>
  <w:style w:type="character" w:customStyle="1" w:styleId="a6">
    <w:name w:val="フッター (文字)"/>
    <w:basedOn w:val="a0"/>
    <w:link w:val="a5"/>
    <w:uiPriority w:val="99"/>
    <w:rsid w:val="00E4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結菜</dc:creator>
  <cp:keywords/>
  <dc:description/>
  <cp:lastModifiedBy>森山　結菜</cp:lastModifiedBy>
  <cp:revision>3</cp:revision>
  <dcterms:created xsi:type="dcterms:W3CDTF">2020-01-29T01:05:00Z</dcterms:created>
  <dcterms:modified xsi:type="dcterms:W3CDTF">2020-01-30T06:38:00Z</dcterms:modified>
</cp:coreProperties>
</file>