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5C03" w14:textId="54B64A4F" w:rsidR="006972A5" w:rsidRPr="00AE2C63" w:rsidRDefault="00B93D96" w:rsidP="00AE7138">
      <w:pPr>
        <w:jc w:val="center"/>
        <w:rPr>
          <w:rFonts w:ascii="UD デジタル 教科書体 NK-R" w:eastAsia="UD デジタル 教科書体 NK-R" w:hAnsi="ＭＳ ゴシック"/>
          <w:b/>
          <w:sz w:val="24"/>
          <w:szCs w:val="26"/>
        </w:rPr>
      </w:pPr>
      <w:r w:rsidRPr="00AE2C63">
        <w:rPr>
          <w:rFonts w:ascii="UD デジタル 教科書体 NK-R" w:eastAsia="UD デジタル 教科書体 NK-R" w:hAnsi="ＭＳ ゴシック" w:hint="eastAsia"/>
          <w:b/>
          <w:sz w:val="24"/>
          <w:szCs w:val="26"/>
        </w:rPr>
        <w:t>令和</w:t>
      </w:r>
      <w:r w:rsidR="00C00C6D">
        <w:rPr>
          <w:rFonts w:ascii="UD デジタル 教科書体 NK-R" w:eastAsia="UD デジタル 教科書体 NK-R" w:hAnsi="ＭＳ ゴシック" w:hint="eastAsia"/>
          <w:b/>
          <w:sz w:val="24"/>
          <w:szCs w:val="26"/>
        </w:rPr>
        <w:t>７</w:t>
      </w:r>
      <w:r w:rsidR="009C13BC" w:rsidRPr="00AE2C63">
        <w:rPr>
          <w:rFonts w:ascii="UD デジタル 教科書体 NK-R" w:eastAsia="UD デジタル 教科書体 NK-R" w:hAnsi="ＭＳ ゴシック" w:hint="eastAsia"/>
          <w:b/>
          <w:sz w:val="24"/>
          <w:szCs w:val="26"/>
        </w:rPr>
        <w:t>年度　商店街等モデル創出普及事業</w:t>
      </w:r>
      <w:r w:rsidR="00F909BC" w:rsidRPr="00AE2C63">
        <w:rPr>
          <w:rFonts w:ascii="UD デジタル 教科書体 NK-R" w:eastAsia="UD デジタル 教科書体 NK-R" w:hAnsi="ＭＳ ゴシック" w:hint="eastAsia"/>
          <w:b/>
          <w:sz w:val="24"/>
          <w:szCs w:val="26"/>
        </w:rPr>
        <w:t xml:space="preserve">　実施</w:t>
      </w:r>
      <w:r w:rsidR="000414F2" w:rsidRPr="00AE2C63">
        <w:rPr>
          <w:rFonts w:ascii="UD デジタル 教科書体 NK-R" w:eastAsia="UD デジタル 教科書体 NK-R" w:hAnsi="ＭＳ ゴシック" w:hint="eastAsia"/>
          <w:b/>
          <w:sz w:val="24"/>
          <w:szCs w:val="26"/>
        </w:rPr>
        <w:t>商店街選定基準</w:t>
      </w:r>
    </w:p>
    <w:p w14:paraId="6BFBAD2A" w14:textId="61B48875" w:rsidR="00752884" w:rsidRPr="00AE2C63" w:rsidRDefault="00752884" w:rsidP="00752884">
      <w:pPr>
        <w:rPr>
          <w:rFonts w:ascii="UD デジタル 教科書体 NK-R" w:eastAsia="UD デジタル 教科書体 NK-R" w:hAnsi="ＭＳ ゴシック"/>
        </w:rPr>
      </w:pPr>
    </w:p>
    <w:p w14:paraId="65E3D31C" w14:textId="65F27596" w:rsidR="00141478" w:rsidRPr="00AE2C63" w:rsidRDefault="00141478" w:rsidP="00752884">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t>１．</w:t>
      </w:r>
      <w:r w:rsidR="000B542D" w:rsidRPr="00AE2C63">
        <w:rPr>
          <w:rFonts w:ascii="UD デジタル 教科書体 NK-R" w:eastAsia="UD デジタル 教科書体 NK-R" w:hAnsi="ＭＳ ゴシック" w:hint="eastAsia"/>
          <w:b/>
          <w:sz w:val="22"/>
        </w:rPr>
        <w:t>本</w:t>
      </w:r>
      <w:r w:rsidRPr="00AE2C63">
        <w:rPr>
          <w:rFonts w:ascii="UD デジタル 教科書体 NK-R" w:eastAsia="UD デジタル 教科書体 NK-R" w:hAnsi="ＭＳ ゴシック" w:hint="eastAsia"/>
          <w:b/>
          <w:sz w:val="22"/>
        </w:rPr>
        <w:t>選定基準</w:t>
      </w:r>
      <w:r w:rsidR="000B542D" w:rsidRPr="00AE2C63">
        <w:rPr>
          <w:rFonts w:ascii="UD デジタル 教科書体 NK-R" w:eastAsia="UD デジタル 教科書体 NK-R" w:hAnsi="ＭＳ ゴシック" w:hint="eastAsia"/>
          <w:b/>
          <w:sz w:val="22"/>
        </w:rPr>
        <w:t>について</w:t>
      </w:r>
    </w:p>
    <w:p w14:paraId="312F0870" w14:textId="3585C343" w:rsidR="00D07C44" w:rsidRPr="00AE2C63" w:rsidRDefault="002177C2" w:rsidP="009E41D4">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地域コミュニティ機能の推進</w:t>
      </w:r>
      <w:r w:rsidR="00AA5A29" w:rsidRPr="00AE2C63">
        <w:rPr>
          <w:rFonts w:ascii="UD デジタル 教科書体 NK-R" w:eastAsia="UD デジタル 教科書体 NK-R" w:hAnsi="ＭＳ ゴシック" w:hint="eastAsia"/>
        </w:rPr>
        <w:t>に資する</w:t>
      </w:r>
      <w:r w:rsidR="00AD3DEE" w:rsidRPr="00AE2C63">
        <w:rPr>
          <w:rFonts w:ascii="UD デジタル 教科書体 NK-R" w:eastAsia="UD デジタル 教科書体 NK-R" w:hAnsi="ＭＳ ゴシック" w:hint="eastAsia"/>
        </w:rPr>
        <w:t>商店街活性化のモデル創出を図るため、</w:t>
      </w:r>
      <w:r w:rsidR="00610491" w:rsidRPr="00AE2C63">
        <w:rPr>
          <w:rFonts w:ascii="UD デジタル 教科書体 NK-R" w:eastAsia="UD デジタル 教科書体 NK-R" w:hAnsi="ＭＳ ゴシック" w:hint="eastAsia"/>
        </w:rPr>
        <w:t>本事業の事務局仕様書（令和</w:t>
      </w:r>
      <w:r w:rsidR="003B238E">
        <w:rPr>
          <w:rFonts w:ascii="UD デジタル 教科書体 NK-R" w:eastAsia="UD デジタル 教科書体 NK-R" w:hAnsi="ＭＳ ゴシック" w:hint="eastAsia"/>
        </w:rPr>
        <w:t>７</w:t>
      </w:r>
      <w:r w:rsidR="00610491" w:rsidRPr="00AE2C63">
        <w:rPr>
          <w:rFonts w:ascii="UD デジタル 教科書体 NK-R" w:eastAsia="UD デジタル 教科書体 NK-R" w:hAnsi="ＭＳ ゴシック" w:hint="eastAsia"/>
        </w:rPr>
        <w:t>年４月</w:t>
      </w:r>
      <w:r w:rsidR="0047492E" w:rsidRPr="00AE2C63">
        <w:rPr>
          <w:rFonts w:ascii="UD デジタル 教科書体 NK-R" w:eastAsia="UD デジタル 教科書体 NK-R" w:hAnsi="ＭＳ ゴシック" w:hint="eastAsia"/>
        </w:rPr>
        <w:t>１</w:t>
      </w:r>
      <w:r w:rsidR="00610491" w:rsidRPr="00AE2C63">
        <w:rPr>
          <w:rFonts w:ascii="UD デジタル 教科書体 NK-R" w:eastAsia="UD デジタル 教科書体 NK-R" w:hAnsi="ＭＳ ゴシック" w:hint="eastAsia"/>
        </w:rPr>
        <w:t>日付け商業第</w:t>
      </w:r>
      <w:r w:rsidR="009E41D4">
        <w:rPr>
          <w:rFonts w:ascii="UD デジタル 教科書体 NK-R" w:eastAsia="UD デジタル 教科書体 NK-R" w:hAnsi="ＭＳ ゴシック" w:hint="eastAsia"/>
        </w:rPr>
        <w:t>1004</w:t>
      </w:r>
      <w:r w:rsidR="00933752" w:rsidRPr="00AE2C63">
        <w:rPr>
          <w:rFonts w:ascii="UD デジタル 教科書体 NK-R" w:eastAsia="UD デジタル 教科書体 NK-R" w:hAnsi="ＭＳ ゴシック" w:hint="eastAsia"/>
        </w:rPr>
        <w:t>号）別記１に基づき、</w:t>
      </w:r>
      <w:r w:rsidR="00A25203" w:rsidRPr="00AE2C63">
        <w:rPr>
          <w:rFonts w:ascii="UD デジタル 教科書体 NK-R" w:eastAsia="UD デジタル 教科書体 NK-R" w:hAnsi="ＭＳ ゴシック" w:hint="eastAsia"/>
        </w:rPr>
        <w:t>実施商店街選定基準</w:t>
      </w:r>
      <w:r w:rsidR="00141478" w:rsidRPr="00AE2C63">
        <w:rPr>
          <w:rFonts w:ascii="UD デジタル 教科書体 NK-R" w:eastAsia="UD デジタル 教科書体 NK-R" w:hAnsi="ＭＳ ゴシック" w:hint="eastAsia"/>
        </w:rPr>
        <w:t>を定め</w:t>
      </w:r>
      <w:r w:rsidR="00B742B6" w:rsidRPr="00AE2C63">
        <w:rPr>
          <w:rFonts w:ascii="UD デジタル 教科書体 NK-R" w:eastAsia="UD デジタル 教科書体 NK-R" w:hAnsi="ＭＳ ゴシック" w:hint="eastAsia"/>
        </w:rPr>
        <w:t>る</w:t>
      </w:r>
      <w:r w:rsidR="00A25203" w:rsidRPr="00AE2C63">
        <w:rPr>
          <w:rFonts w:ascii="UD デジタル 教科書体 NK-R" w:eastAsia="UD デジタル 教科書体 NK-R" w:hAnsi="ＭＳ ゴシック" w:hint="eastAsia"/>
        </w:rPr>
        <w:t>。</w:t>
      </w:r>
    </w:p>
    <w:p w14:paraId="746384FB" w14:textId="77777777" w:rsidR="00B55DCE" w:rsidRPr="00AE2C63" w:rsidRDefault="00B55DCE">
      <w:pPr>
        <w:rPr>
          <w:rFonts w:ascii="UD デジタル 教科書体 NK-R" w:eastAsia="UD デジタル 教科書体 NK-R" w:hAnsi="ＭＳ ゴシック"/>
          <w:b/>
        </w:rPr>
      </w:pPr>
    </w:p>
    <w:p w14:paraId="5D2BA611" w14:textId="1950E4B7" w:rsidR="00526157" w:rsidRPr="00AE2C63" w:rsidRDefault="00752884" w:rsidP="00752884">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t>２</w:t>
      </w:r>
      <w:r w:rsidR="00A25203" w:rsidRPr="00AE2C63">
        <w:rPr>
          <w:rFonts w:ascii="UD デジタル 教科書体 NK-R" w:eastAsia="UD デジタル 教科書体 NK-R" w:hAnsi="ＭＳ ゴシック" w:hint="eastAsia"/>
          <w:b/>
          <w:sz w:val="22"/>
        </w:rPr>
        <w:t>．</w:t>
      </w:r>
      <w:r w:rsidRPr="00AE2C63">
        <w:rPr>
          <w:rFonts w:ascii="UD デジタル 教科書体 NK-R" w:eastAsia="UD デジタル 教科書体 NK-R" w:hAnsi="ＭＳ ゴシック" w:hint="eastAsia"/>
          <w:b/>
          <w:sz w:val="22"/>
        </w:rPr>
        <w:t>選定基準</w:t>
      </w:r>
    </w:p>
    <w:p w14:paraId="03C5DB2B" w14:textId="0BD123DB" w:rsidR="00E721B1" w:rsidRPr="00AE2C63" w:rsidRDefault="00315AAF" w:rsidP="00AE2C63">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自主的な</w:t>
      </w:r>
      <w:r w:rsidR="002D236B" w:rsidRPr="00AE2C63">
        <w:rPr>
          <w:rFonts w:ascii="UD デジタル 教科書体 NK-R" w:eastAsia="UD デジタル 教科書体 NK-R" w:hAnsi="ＭＳ ゴシック" w:hint="eastAsia"/>
        </w:rPr>
        <w:t>活性化策</w:t>
      </w:r>
      <w:r w:rsidRPr="00AE2C63">
        <w:rPr>
          <w:rFonts w:ascii="UD デジタル 教科書体 NK-R" w:eastAsia="UD デジタル 教科書体 NK-R" w:hAnsi="ＭＳ ゴシック" w:hint="eastAsia"/>
        </w:rPr>
        <w:t>に取り組むとともに、</w:t>
      </w:r>
      <w:r w:rsidR="0047492E" w:rsidRPr="00AE2C63">
        <w:rPr>
          <w:rFonts w:ascii="UD デジタル 教科書体 NK-R" w:eastAsia="UD デジタル 教科書体 NK-R" w:hAnsi="ＭＳ ゴシック" w:hint="eastAsia"/>
        </w:rPr>
        <w:t>地域コミュニティ機能の推進に資する</w:t>
      </w:r>
      <w:r w:rsidRPr="00AE2C63">
        <w:rPr>
          <w:rFonts w:ascii="UD デジタル 教科書体 NK-R" w:eastAsia="UD デジタル 教科書体 NK-R" w:hAnsi="ＭＳ ゴシック" w:hint="eastAsia"/>
        </w:rPr>
        <w:t>「</w:t>
      </w:r>
      <w:r w:rsidR="0047492E" w:rsidRPr="00AE2C63">
        <w:rPr>
          <w:rFonts w:ascii="UD デジタル 教科書体 NK-R" w:eastAsia="UD デジタル 教科書体 NK-R" w:hAnsi="ＭＳ ゴシック" w:hint="eastAsia"/>
        </w:rPr>
        <w:t>地域ニーズ対応</w:t>
      </w:r>
      <w:r w:rsidRPr="00AE2C63">
        <w:rPr>
          <w:rFonts w:ascii="UD デジタル 教科書体 NK-R" w:eastAsia="UD デジタル 教科書体 NK-R" w:hAnsi="ＭＳ ゴシック"/>
        </w:rPr>
        <w:t>」や「</w:t>
      </w:r>
      <w:r w:rsidR="0047492E" w:rsidRPr="00AE2C63">
        <w:rPr>
          <w:rFonts w:ascii="UD デジタル 教科書体 NK-R" w:eastAsia="UD デジタル 教科書体 NK-R" w:hAnsi="ＭＳ ゴシック" w:hint="eastAsia"/>
        </w:rPr>
        <w:t>デジタル対応力向上</w:t>
      </w:r>
      <w:r w:rsidRPr="00AE2C63">
        <w:rPr>
          <w:rFonts w:ascii="UD デジタル 教科書体 NK-R" w:eastAsia="UD デジタル 教科書体 NK-R" w:hAnsi="ＭＳ ゴシック"/>
        </w:rPr>
        <w:t>」に取り組む意欲が高</w:t>
      </w:r>
      <w:r w:rsidR="00BD7C47" w:rsidRPr="00AE2C63">
        <w:rPr>
          <w:rFonts w:ascii="UD デジタル 教科書体 NK-R" w:eastAsia="UD デジタル 教科書体 NK-R" w:hAnsi="ＭＳ ゴシック" w:hint="eastAsia"/>
        </w:rPr>
        <w:t>い</w:t>
      </w:r>
      <w:r w:rsidRPr="00AE2C63">
        <w:rPr>
          <w:rFonts w:ascii="UD デジタル 教科書体 NK-R" w:eastAsia="UD デジタル 教科書体 NK-R" w:hAnsi="ＭＳ ゴシック"/>
        </w:rPr>
        <w:t>商店街等組織</w:t>
      </w:r>
      <w:r w:rsidR="00E721B1" w:rsidRPr="00AE2C63">
        <w:rPr>
          <w:rFonts w:ascii="UD デジタル 教科書体 NK-R" w:eastAsia="UD デジタル 教科書体 NK-R" w:hAnsi="ＭＳ ゴシック" w:hint="eastAsia"/>
        </w:rPr>
        <w:t>（※１）</w:t>
      </w:r>
      <w:r w:rsidR="007C6EE3" w:rsidRPr="00AE2C63">
        <w:rPr>
          <w:rFonts w:ascii="UD デジタル 教科書体 NK-R" w:eastAsia="UD デジタル 教科書体 NK-R" w:hAnsi="ＭＳ ゴシック" w:hint="eastAsia"/>
        </w:rPr>
        <w:t>であ</w:t>
      </w:r>
      <w:r w:rsidR="00BD7C47" w:rsidRPr="00AE2C63">
        <w:rPr>
          <w:rFonts w:ascii="UD デジタル 教科書体 NK-R" w:eastAsia="UD デジタル 教科書体 NK-R" w:hAnsi="ＭＳ ゴシック" w:hint="eastAsia"/>
        </w:rPr>
        <w:t>り、その申請内容</w:t>
      </w:r>
      <w:r w:rsidR="00526157" w:rsidRPr="00AE2C63">
        <w:rPr>
          <w:rFonts w:ascii="UD デジタル 教科書体 NK-R" w:eastAsia="UD デジタル 教科書体 NK-R" w:hAnsi="ＭＳ ゴシック" w:hint="eastAsia"/>
        </w:rPr>
        <w:t>に効果・実効性、モデル性、継続性等が認められること。</w:t>
      </w:r>
    </w:p>
    <w:p w14:paraId="0C53E0D0" w14:textId="4B9C7289" w:rsidR="00315AAF" w:rsidRPr="00AE2C63" w:rsidRDefault="00251BA5" w:rsidP="00251BA5">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ただし、</w:t>
      </w:r>
      <w:r w:rsidR="00BD7C47" w:rsidRPr="00AE2C63">
        <w:rPr>
          <w:rFonts w:ascii="UD デジタル 教科書体 NK-R" w:eastAsia="UD デジタル 教科書体 NK-R" w:hAnsi="ＭＳ ゴシック" w:hint="eastAsia"/>
        </w:rPr>
        <w:t>昨年度</w:t>
      </w:r>
      <w:r w:rsidRPr="00AE2C63">
        <w:rPr>
          <w:rFonts w:ascii="UD デジタル 教科書体 NK-R" w:eastAsia="UD デジタル 教科書体 NK-R" w:hAnsi="ＭＳ ゴシック" w:hint="eastAsia"/>
        </w:rPr>
        <w:t>、</w:t>
      </w:r>
      <w:r w:rsidR="00E721B1" w:rsidRPr="00AE2C63">
        <w:rPr>
          <w:rFonts w:ascii="UD デジタル 教科書体 NK-R" w:eastAsia="UD デジタル 教科書体 NK-R" w:hAnsi="ＭＳ ゴシック" w:hint="eastAsia"/>
        </w:rPr>
        <w:t>本事業または商店街店舗魅力向上支援事業＜観光コンテンツ型＞</w:t>
      </w:r>
      <w:r w:rsidRPr="00AE2C63">
        <w:rPr>
          <w:rFonts w:ascii="UD デジタル 教科書体 NK-R" w:eastAsia="UD デジタル 教科書体 NK-R" w:hAnsi="ＭＳ ゴシック" w:hint="eastAsia"/>
        </w:rPr>
        <w:t>に選定された商店街等組織は除く。</w:t>
      </w:r>
    </w:p>
    <w:p w14:paraId="35954072" w14:textId="609A0548" w:rsidR="00BD7C47" w:rsidRPr="00AE2C63" w:rsidRDefault="00C57C23">
      <w:pPr>
        <w:ind w:leftChars="100" w:left="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（複数の商店街等組織の連名または商店街等組織と民間事業者（※２）の連名での応募も可能。ただし、連名の場合、連名の事業者を発注先とすることは認められない。）</w:t>
      </w:r>
    </w:p>
    <w:p w14:paraId="32E75EDA" w14:textId="391F93AE" w:rsidR="00C57C23" w:rsidRPr="00AE2C63" w:rsidRDefault="00C57C23" w:rsidP="00251BA5">
      <w:pPr>
        <w:ind w:leftChars="100" w:left="210" w:firstLineChars="100" w:firstLine="210"/>
        <w:rPr>
          <w:rFonts w:ascii="UD デジタル 教科書体 NK-R" w:eastAsia="UD デジタル 教科書体 NK-R" w:hAnsi="ＭＳ ゴシック"/>
        </w:rPr>
      </w:pPr>
      <w:r w:rsidRPr="00AE2C63">
        <w:rPr>
          <w:rFonts w:ascii="Meiryo UI" w:eastAsia="Meiryo UI" w:hAnsi="Meiryo UI"/>
          <w:noProof/>
        </w:rPr>
        <mc:AlternateContent>
          <mc:Choice Requires="wps">
            <w:drawing>
              <wp:anchor distT="0" distB="0" distL="114300" distR="114300" simplePos="0" relativeHeight="251659264" behindDoc="0" locked="0" layoutInCell="1" allowOverlap="1" wp14:anchorId="6F832644" wp14:editId="582B357E">
                <wp:simplePos x="0" y="0"/>
                <wp:positionH relativeFrom="margin">
                  <wp:posOffset>101586</wp:posOffset>
                </wp:positionH>
                <wp:positionV relativeFrom="paragraph">
                  <wp:posOffset>58479</wp:posOffset>
                </wp:positionV>
                <wp:extent cx="6315075" cy="2266950"/>
                <wp:effectExtent l="0" t="0" r="28575" b="19050"/>
                <wp:wrapNone/>
                <wp:docPr id="3" name="テキスト ボックス 79"/>
                <wp:cNvGraphicFramePr/>
                <a:graphic xmlns:a="http://schemas.openxmlformats.org/drawingml/2006/main">
                  <a:graphicData uri="http://schemas.microsoft.com/office/word/2010/wordprocessingShape">
                    <wps:wsp>
                      <wps:cNvSpPr txBox="1"/>
                      <wps:spPr>
                        <a:xfrm>
                          <a:off x="0" y="0"/>
                          <a:ext cx="6315075" cy="2266950"/>
                        </a:xfrm>
                        <a:prstGeom prst="rect">
                          <a:avLst/>
                        </a:prstGeom>
                        <a:noFill/>
                        <a:ln w="6350">
                          <a:solidFill>
                            <a:schemeClr val="tx1"/>
                          </a:solidFill>
                          <a:prstDash val="sysDot"/>
                        </a:ln>
                      </wps:spPr>
                      <wps:txbx>
                        <w:txbxContent>
                          <w:p w14:paraId="39B3CF4A" w14:textId="29BFE5CA" w:rsidR="00E721B1" w:rsidRPr="00AE2C63" w:rsidRDefault="00E721B1" w:rsidP="00E721B1">
                            <w:pPr>
                              <w:spacing w:line="220" w:lineRule="exact"/>
                              <w:ind w:left="18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※１</w:t>
                            </w:r>
                            <w:r w:rsidRPr="00AE2C63">
                              <w:rPr>
                                <w:rFonts w:ascii="UD デジタル 教科書体 NK-R" w:eastAsia="UD デジタル 教科書体 NK-R" w:hAnsi="Meiryo UI"/>
                                <w:kern w:val="24"/>
                                <w:sz w:val="18"/>
                                <w:szCs w:val="18"/>
                              </w:rPr>
                              <w:t xml:space="preserve">　</w:t>
                            </w:r>
                            <w:r w:rsidRPr="00AE2C63">
                              <w:rPr>
                                <w:rFonts w:ascii="UD デジタル 教科書体 NK-R" w:eastAsia="UD デジタル 教科書体 NK-R" w:hAnsi="Meiryo UI" w:hint="eastAsia"/>
                                <w:kern w:val="24"/>
                                <w:sz w:val="18"/>
                                <w:szCs w:val="18"/>
                              </w:rPr>
                              <w:t>商店街等とは、商店街その他の商業の集積等のこと。</w:t>
                            </w:r>
                          </w:p>
                          <w:p w14:paraId="42242525" w14:textId="77777777" w:rsidR="00E721B1" w:rsidRPr="00AE2C63" w:rsidRDefault="00E721B1" w:rsidP="00E721B1">
                            <w:pPr>
                              <w:spacing w:line="220" w:lineRule="exact"/>
                              <w:ind w:leftChars="100" w:left="210" w:firstLineChars="150" w:firstLine="27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商店街等組織とは、以下のとおり。</w:t>
                            </w:r>
                          </w:p>
                          <w:p w14:paraId="7FB1DF6B"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商店街等を構成する団体のうち、商店街振興組合、事業協同組合等の法人格を有する組織。</w:t>
                            </w:r>
                          </w:p>
                          <w:p w14:paraId="65D50A0C"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商店街等を構成する団体のうち、法人化されていない任意の組織であって、規約等により代表者の定めがあり、財産の管理等を適正に行うことができるもの。</w:t>
                            </w:r>
                          </w:p>
                          <w:p w14:paraId="38EF6A1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p>
                          <w:p w14:paraId="53C4E3BE" w14:textId="41DF47D5"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※２　民間事業者とは以下のとおり。ただし、連名の商店街等組織とこれまでに連携して取組みを行った実績がある事業者に限る。</w:t>
                            </w:r>
                          </w:p>
                          <w:p w14:paraId="4361DA7F" w14:textId="77777777" w:rsidR="00E721B1" w:rsidRPr="00AE2C63" w:rsidRDefault="00E721B1" w:rsidP="00E721B1">
                            <w:pPr>
                              <w:spacing w:line="220" w:lineRule="exact"/>
                              <w:ind w:leftChars="100" w:left="210" w:firstLineChars="100" w:firstLine="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当該地域のまちづくり、商業活性化の担い手として事業に取り組むことができる中小企業者（中小企業基本法（昭和</w:t>
                            </w:r>
                            <w:r w:rsidRPr="00AE2C63">
                              <w:rPr>
                                <w:rFonts w:ascii="UD デジタル 教科書体 NK-R" w:eastAsia="UD デジタル 教科書体 NK-R" w:hAnsi="Meiryo UI"/>
                                <w:kern w:val="24"/>
                                <w:sz w:val="18"/>
                                <w:szCs w:val="18"/>
                              </w:rPr>
                              <w:t>38年法律第154号）第２条第１項に規定する者）又は団体（商店街等組織及び地方公共団体を除く。以下同じ。）であって、定款等により代表者の定めがあり、財産の管理等を適正に行うことができるもの。</w:t>
                            </w:r>
                          </w:p>
                          <w:p w14:paraId="1C081840"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なお、次のいずれかに該当するものを除く。</w:t>
                            </w:r>
                          </w:p>
                          <w:p w14:paraId="7D97081E" w14:textId="77777777" w:rsidR="00E721B1" w:rsidRPr="00AE2C63" w:rsidRDefault="00E721B1" w:rsidP="00E721B1">
                            <w:pPr>
                              <w:spacing w:line="220" w:lineRule="exact"/>
                              <w:ind w:left="360" w:hangingChars="200" w:hanging="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（ｱ）資本金又は出資金が５億円以上の法人（中小企業＊を除く）に直接又は間接に１００％の株式を保有される中小・</w:t>
                            </w:r>
                          </w:p>
                          <w:p w14:paraId="261F61EF" w14:textId="77777777" w:rsidR="00E721B1" w:rsidRPr="00AE2C63" w:rsidRDefault="00E721B1" w:rsidP="00E721B1">
                            <w:pPr>
                              <w:spacing w:line="220" w:lineRule="exact"/>
                              <w:ind w:leftChars="200" w:left="42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小規模事業者　＊中小企業とは、中小企業基本法第二条でいう中小企業者を指す。</w:t>
                            </w:r>
                          </w:p>
                          <w:p w14:paraId="1CFCCB3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（ｲ）交付申請時において、確定している（申告済みの）直近過去３年分の各年又は各事業年度の課税所得の年平均額が</w:t>
                            </w:r>
                          </w:p>
                          <w:p w14:paraId="290BE793"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15億円を超える中小・小規模事業者。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F832644" id="_x0000_t202" coordsize="21600,21600" o:spt="202" path="m,l,21600r21600,l21600,xe">
                <v:stroke joinstyle="miter"/>
                <v:path gradientshapeok="t" o:connecttype="rect"/>
              </v:shapetype>
              <v:shape id="テキスト ボックス 79" o:spid="_x0000_s1026" type="#_x0000_t202" style="position:absolute;left:0;text-align:left;margin-left:8pt;margin-top:4.6pt;width:497.25pt;height:1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" filled="f" strokecolor="black [3213]" strokeweight=".5pt">
                <v:stroke dashstyle="1 1"/>
                <v:textbox>
                  <w:txbxContent>
                    <w:p w14:paraId="39B3CF4A" w14:textId="29BFE5CA" w:rsidR="00E721B1" w:rsidRPr="00AE2C63" w:rsidRDefault="00E721B1" w:rsidP="00E721B1">
                      <w:pPr>
                        <w:spacing w:line="220" w:lineRule="exact"/>
                        <w:ind w:left="18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※１</w:t>
                      </w:r>
                      <w:r w:rsidRPr="00AE2C63">
                        <w:rPr>
                          <w:rFonts w:ascii="UD デジタル 教科書体 NK-R" w:eastAsia="UD デジタル 教科書体 NK-R" w:hAnsi="Meiryo UI"/>
                          <w:kern w:val="24"/>
                          <w:sz w:val="18"/>
                          <w:szCs w:val="18"/>
                        </w:rPr>
                        <w:t xml:space="preserve">　</w:t>
                      </w:r>
                      <w:r w:rsidRPr="00AE2C63">
                        <w:rPr>
                          <w:rFonts w:ascii="UD デジタル 教科書体 NK-R" w:eastAsia="UD デジタル 教科書体 NK-R" w:hAnsi="Meiryo UI" w:hint="eastAsia"/>
                          <w:kern w:val="24"/>
                          <w:sz w:val="18"/>
                          <w:szCs w:val="18"/>
                        </w:rPr>
                        <w:t>商店街等とは、商店街その他の商業の集積等のこと。</w:t>
                      </w:r>
                    </w:p>
                    <w:p w14:paraId="42242525" w14:textId="77777777" w:rsidR="00E721B1" w:rsidRPr="00AE2C63" w:rsidRDefault="00E721B1" w:rsidP="00E721B1">
                      <w:pPr>
                        <w:spacing w:line="220" w:lineRule="exact"/>
                        <w:ind w:leftChars="100" w:left="210" w:firstLineChars="150" w:firstLine="27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商店街等組織とは、以下のとおり。</w:t>
                      </w:r>
                    </w:p>
                    <w:p w14:paraId="7FB1DF6B"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商店街等を構成する団体のうち、商店街振興組合、事業協同組合等の法人格を有する組織。</w:t>
                      </w:r>
                    </w:p>
                    <w:p w14:paraId="65D50A0C"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商店街等を構成する団体のうち、法人化されていない任意の組織であって、規約等により代表者の定めがあり、財産の管理等を適正に行うことができるもの。</w:t>
                      </w:r>
                    </w:p>
                    <w:p w14:paraId="38EF6A1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p>
                    <w:p w14:paraId="53C4E3BE" w14:textId="41DF47D5"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※２　民間事業者とは以下のとおり。ただし、連名の商店街等組織とこれまでに連携して取組みを行った実績がある事業者に限る。</w:t>
                      </w:r>
                    </w:p>
                    <w:p w14:paraId="4361DA7F" w14:textId="77777777" w:rsidR="00E721B1" w:rsidRPr="00AE2C63" w:rsidRDefault="00E721B1" w:rsidP="00E721B1">
                      <w:pPr>
                        <w:spacing w:line="220" w:lineRule="exact"/>
                        <w:ind w:leftChars="100" w:left="210" w:firstLineChars="100" w:firstLine="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当該地域のまちづくり、商業活性化の担い手として事業に取り組むことができる中小企業者（中小企業基本法（昭和</w:t>
                      </w:r>
                      <w:r w:rsidRPr="00AE2C63">
                        <w:rPr>
                          <w:rFonts w:ascii="UD デジタル 教科書体 NK-R" w:eastAsia="UD デジタル 教科書体 NK-R" w:hAnsi="Meiryo UI"/>
                          <w:kern w:val="24"/>
                          <w:sz w:val="18"/>
                          <w:szCs w:val="18"/>
                        </w:rPr>
                        <w:t>38年法律第154号）第２条第１項に規定する者）又は団体（商店街等組織及び地方公共団体を除く。以下同じ。）であって、定款等により代表者の定めがあり、財産の管理等を適正に行うことができるもの。</w:t>
                      </w:r>
                    </w:p>
                    <w:p w14:paraId="1C081840"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なお、次のいずれかに該当するものを除く。</w:t>
                      </w:r>
                    </w:p>
                    <w:p w14:paraId="7D97081E" w14:textId="77777777" w:rsidR="00E721B1" w:rsidRPr="00AE2C63" w:rsidRDefault="00E721B1" w:rsidP="00E721B1">
                      <w:pPr>
                        <w:spacing w:line="220" w:lineRule="exact"/>
                        <w:ind w:left="360" w:hangingChars="200" w:hanging="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（ｱ）資本金又は出資金が５億円以上の法人（中小企業＊を除く）に直接又は間接に１００％の株式を保有される中小・</w:t>
                      </w:r>
                    </w:p>
                    <w:p w14:paraId="261F61EF" w14:textId="77777777" w:rsidR="00E721B1" w:rsidRPr="00AE2C63" w:rsidRDefault="00E721B1" w:rsidP="00E721B1">
                      <w:pPr>
                        <w:spacing w:line="220" w:lineRule="exact"/>
                        <w:ind w:leftChars="200" w:left="42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小規模事業者　＊中小企業とは、中小企業基本法第二条でいう中小企業者を指す。</w:t>
                      </w:r>
                    </w:p>
                    <w:p w14:paraId="1CFCCB3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（ｲ）交付申請時において、確定している（申告済みの）直近過去３年分の各年又は各事業年度の課税所得の年平均額が</w:t>
                      </w:r>
                    </w:p>
                    <w:p w14:paraId="290BE793"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15億円を超える中小・小規模事業者。</w:t>
                      </w:r>
                    </w:p>
                  </w:txbxContent>
                </v:textbox>
                <w10:wrap anchorx="margin"/>
              </v:shape>
            </w:pict>
          </mc:Fallback>
        </mc:AlternateContent>
      </w:r>
    </w:p>
    <w:p w14:paraId="0203A982" w14:textId="1122949F"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1D7944BF" w14:textId="76C89990"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05C97B4D" w14:textId="6CA38F0F"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248D0D2D" w14:textId="78F00D0B"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77DA6098" w14:textId="77777777" w:rsidR="00E721B1" w:rsidRPr="00AE2C63" w:rsidRDefault="00E721B1" w:rsidP="00AE2C63">
      <w:pPr>
        <w:ind w:leftChars="100" w:left="210" w:firstLineChars="100" w:firstLine="210"/>
        <w:rPr>
          <w:rFonts w:ascii="UD デジタル 教科書体 NK-R" w:eastAsia="UD デジタル 教科書体 NK-R" w:hAnsi="ＭＳ ゴシック"/>
        </w:rPr>
      </w:pPr>
    </w:p>
    <w:p w14:paraId="1E28A5F2" w14:textId="77777777" w:rsidR="00E721B1" w:rsidRPr="00AE2C63" w:rsidRDefault="00E721B1" w:rsidP="00D07C44">
      <w:pPr>
        <w:rPr>
          <w:rFonts w:ascii="UD デジタル 教科書体 NK-R" w:eastAsia="UD デジタル 教科書体 NK-R" w:hAnsi="ＭＳ ゴシック"/>
          <w:b/>
          <w:sz w:val="22"/>
        </w:rPr>
      </w:pPr>
    </w:p>
    <w:p w14:paraId="39E85E32" w14:textId="77777777" w:rsidR="00E721B1" w:rsidRPr="00AE2C63" w:rsidRDefault="00E721B1" w:rsidP="00D07C44">
      <w:pPr>
        <w:rPr>
          <w:rFonts w:ascii="UD デジタル 教科書体 NK-R" w:eastAsia="UD デジタル 教科書体 NK-R" w:hAnsi="ＭＳ ゴシック"/>
          <w:b/>
          <w:sz w:val="22"/>
        </w:rPr>
      </w:pPr>
    </w:p>
    <w:p w14:paraId="157DD471" w14:textId="00398678" w:rsidR="00E573A2" w:rsidRPr="00AE2C63" w:rsidRDefault="005544C9" w:rsidP="00D07C44">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t>３</w:t>
      </w:r>
      <w:r w:rsidR="00E573A2" w:rsidRPr="00AE2C63">
        <w:rPr>
          <w:rFonts w:ascii="UD デジタル 教科書体 NK-R" w:eastAsia="UD デジタル 教科書体 NK-R" w:hAnsi="ＭＳ ゴシック" w:hint="eastAsia"/>
          <w:b/>
          <w:sz w:val="22"/>
        </w:rPr>
        <w:t>．選定</w:t>
      </w:r>
      <w:r w:rsidR="003B6874" w:rsidRPr="00AE2C63">
        <w:rPr>
          <w:rFonts w:ascii="UD デジタル 教科書体 NK-R" w:eastAsia="UD デジタル 教科書体 NK-R" w:hAnsi="ＭＳ ゴシック" w:hint="eastAsia"/>
          <w:b/>
          <w:sz w:val="22"/>
        </w:rPr>
        <w:t>にあたっての留意事項</w:t>
      </w:r>
    </w:p>
    <w:p w14:paraId="50062F43" w14:textId="71594DB7" w:rsidR="00B742B6" w:rsidRPr="00AE2C63" w:rsidRDefault="003B6874" w:rsidP="00696940">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実施商店街の選定にあたっては、</w:t>
      </w:r>
      <w:r w:rsidR="004879C2" w:rsidRPr="00AE2C63">
        <w:rPr>
          <w:rFonts w:ascii="UD デジタル 教科書体 NK-R" w:eastAsia="UD デジタル 教科書体 NK-R" w:hAnsi="ＭＳ ゴシック" w:hint="eastAsia"/>
        </w:rPr>
        <w:t>特定のエリア及び</w:t>
      </w:r>
      <w:r w:rsidRPr="00AE2C63">
        <w:rPr>
          <w:rFonts w:ascii="UD デジタル 教科書体 NK-R" w:eastAsia="UD デジタル 教科書体 NK-R" w:hAnsi="ＭＳ ゴシック" w:hint="eastAsia"/>
        </w:rPr>
        <w:t>特定の団体に加入している商店街</w:t>
      </w:r>
      <w:r w:rsidR="00A0036A" w:rsidRPr="00AE2C63">
        <w:rPr>
          <w:rFonts w:ascii="UD デジタル 教科書体 NK-R" w:eastAsia="UD デジタル 教科書体 NK-R" w:hAnsi="ＭＳ ゴシック" w:hint="eastAsia"/>
        </w:rPr>
        <w:t>等組織</w:t>
      </w:r>
      <w:r w:rsidRPr="00AE2C63">
        <w:rPr>
          <w:rFonts w:ascii="UD デジタル 教科書体 NK-R" w:eastAsia="UD デジタル 教科書体 NK-R" w:hAnsi="ＭＳ ゴシック" w:hint="eastAsia"/>
        </w:rPr>
        <w:t>に偏ることがないよう留意し、商業団体に加入していない商店街</w:t>
      </w:r>
      <w:r w:rsidR="00A0036A" w:rsidRPr="00AE2C63">
        <w:rPr>
          <w:rFonts w:ascii="UD デジタル 教科書体 NK-R" w:eastAsia="UD デジタル 教科書体 NK-R" w:hAnsi="ＭＳ ゴシック" w:hint="eastAsia"/>
        </w:rPr>
        <w:t>等組織</w:t>
      </w:r>
      <w:r w:rsidRPr="00AE2C63">
        <w:rPr>
          <w:rFonts w:ascii="UD デジタル 教科書体 NK-R" w:eastAsia="UD デジタル 教科書体 NK-R" w:hAnsi="ＭＳ ゴシック" w:hint="eastAsia"/>
        </w:rPr>
        <w:t>も含めて</w:t>
      </w:r>
      <w:r w:rsidR="00B742B6" w:rsidRPr="00AE2C63">
        <w:rPr>
          <w:rFonts w:ascii="UD デジタル 教科書体 NK-R" w:eastAsia="UD デジタル 教科書体 NK-R" w:hAnsi="ＭＳ ゴシック" w:hint="eastAsia"/>
        </w:rPr>
        <w:t>選定</w:t>
      </w:r>
      <w:r w:rsidRPr="00AE2C63">
        <w:rPr>
          <w:rFonts w:ascii="UD デジタル 教科書体 NK-R" w:eastAsia="UD デジタル 教科書体 NK-R" w:hAnsi="ＭＳ ゴシック" w:hint="eastAsia"/>
        </w:rPr>
        <w:t>する。</w:t>
      </w:r>
    </w:p>
    <w:p w14:paraId="2473CB3F" w14:textId="096DE0D0" w:rsidR="003B6874" w:rsidRPr="00AE2C63" w:rsidRDefault="003B6874" w:rsidP="003B6874">
      <w:pPr>
        <w:ind w:leftChars="67" w:left="141"/>
        <w:rPr>
          <w:rFonts w:ascii="UD デジタル 教科書体 NK-R" w:eastAsia="UD デジタル 教科書体 NK-R" w:hAnsi="ＭＳ ゴシック"/>
        </w:rPr>
      </w:pPr>
    </w:p>
    <w:p w14:paraId="57564D0C" w14:textId="77777777" w:rsidR="003C3C95" w:rsidRPr="00AE2C63" w:rsidRDefault="003C3C95" w:rsidP="003B6874">
      <w:pPr>
        <w:ind w:leftChars="67" w:left="141"/>
        <w:rPr>
          <w:rFonts w:ascii="UD デジタル 教科書体 NK-R" w:eastAsia="UD デジタル 教科書体 NK-R" w:hAnsi="ＭＳ ゴシック"/>
        </w:rPr>
      </w:pPr>
    </w:p>
    <w:p w14:paraId="184FF323" w14:textId="56886E83" w:rsidR="00A27F22" w:rsidRPr="00AE2C63" w:rsidRDefault="005544C9" w:rsidP="00751693">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t>４</w:t>
      </w:r>
      <w:r w:rsidR="00B55DCE" w:rsidRPr="00AE2C63">
        <w:rPr>
          <w:rFonts w:ascii="UD デジタル 教科書体 NK-R" w:eastAsia="UD デジタル 教科書体 NK-R" w:hAnsi="ＭＳ ゴシック" w:hint="eastAsia"/>
          <w:b/>
          <w:sz w:val="22"/>
        </w:rPr>
        <w:t>．事業実施商店街</w:t>
      </w:r>
      <w:r w:rsidR="00BD7C47" w:rsidRPr="00AE2C63">
        <w:rPr>
          <w:rFonts w:ascii="UD デジタル 教科書体 NK-R" w:eastAsia="UD デジタル 教科書体 NK-R" w:hAnsi="ＭＳ ゴシック" w:hint="eastAsia"/>
          <w:b/>
          <w:sz w:val="22"/>
        </w:rPr>
        <w:t>等</w:t>
      </w:r>
      <w:r w:rsidR="00141478" w:rsidRPr="00AE2C63">
        <w:rPr>
          <w:rFonts w:ascii="UD デジタル 教科書体 NK-R" w:eastAsia="UD デジタル 教科書体 NK-R" w:hAnsi="ＭＳ ゴシック" w:hint="eastAsia"/>
          <w:b/>
          <w:sz w:val="22"/>
        </w:rPr>
        <w:t>に求める</w:t>
      </w:r>
      <w:r w:rsidR="00FF099E" w:rsidRPr="00AE2C63">
        <w:rPr>
          <w:rFonts w:ascii="UD デジタル 教科書体 NK-R" w:eastAsia="UD デジタル 教科書体 NK-R" w:hAnsi="ＭＳ ゴシック" w:hint="eastAsia"/>
          <w:b/>
          <w:sz w:val="22"/>
        </w:rPr>
        <w:t>責務等</w:t>
      </w:r>
    </w:p>
    <w:p w14:paraId="4E2F385E" w14:textId="409F2A04" w:rsidR="00CC7D88" w:rsidRPr="00AE2C63" w:rsidRDefault="00CC7D88" w:rsidP="00AD3DEE">
      <w:pPr>
        <w:ind w:leftChars="67" w:left="141"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（１）</w:t>
      </w:r>
      <w:r w:rsidR="00490846" w:rsidRPr="00AE2C63">
        <w:rPr>
          <w:rFonts w:ascii="UD デジタル 教科書体 NK-R" w:eastAsia="UD デジタル 教科書体 NK-R" w:hAnsi="ＭＳ ゴシック" w:hint="eastAsia"/>
        </w:rPr>
        <w:t xml:space="preserve">　商店街</w:t>
      </w:r>
      <w:r w:rsidR="00A0036A" w:rsidRPr="00AE2C63">
        <w:rPr>
          <w:rFonts w:ascii="UD デジタル 教科書体 NK-R" w:eastAsia="UD デジタル 教科書体 NK-R" w:hAnsi="ＭＳ ゴシック" w:hint="eastAsia"/>
        </w:rPr>
        <w:t>等</w:t>
      </w:r>
      <w:r w:rsidR="00490846" w:rsidRPr="00AE2C63">
        <w:rPr>
          <w:rFonts w:ascii="UD デジタル 教科書体 NK-R" w:eastAsia="UD デジタル 教科書体 NK-R" w:hAnsi="ＭＳ ゴシック" w:hint="eastAsia"/>
        </w:rPr>
        <w:t>組織の代表、役員及び組合員が、本事業の取組みに</w:t>
      </w:r>
      <w:r w:rsidR="00FF099E" w:rsidRPr="00AE2C63">
        <w:rPr>
          <w:rFonts w:ascii="UD デジタル 教科書体 NK-R" w:eastAsia="UD デジタル 教科書体 NK-R" w:hAnsi="ＭＳ ゴシック" w:hint="eastAsia"/>
        </w:rPr>
        <w:t>組織的かつ迅速に対応</w:t>
      </w:r>
      <w:r w:rsidR="005F36B0" w:rsidRPr="00AE2C63">
        <w:rPr>
          <w:rFonts w:ascii="UD デジタル 教科書体 NK-R" w:eastAsia="UD デジタル 教科書体 NK-R" w:hAnsi="ＭＳ ゴシック" w:hint="eastAsia"/>
        </w:rPr>
        <w:t>すること</w:t>
      </w:r>
      <w:r w:rsidR="000B542D" w:rsidRPr="00AE2C63">
        <w:rPr>
          <w:rFonts w:ascii="UD デジタル 教科書体 NK-R" w:eastAsia="UD デジタル 教科書体 NK-R" w:hAnsi="ＭＳ ゴシック" w:hint="eastAsia"/>
        </w:rPr>
        <w:t>。</w:t>
      </w:r>
    </w:p>
    <w:p w14:paraId="58955C31" w14:textId="4F33DFD0" w:rsidR="000B542D" w:rsidRPr="00AE2C63" w:rsidRDefault="000B542D" w:rsidP="00AD3DEE">
      <w:pPr>
        <w:ind w:leftChars="67" w:left="141"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（２）</w:t>
      </w:r>
      <w:r w:rsidR="00490846" w:rsidRPr="00AE2C63">
        <w:rPr>
          <w:rFonts w:ascii="UD デジタル 教科書体 NK-R" w:eastAsia="UD デジタル 教科書体 NK-R" w:hAnsi="ＭＳ ゴシック" w:hint="eastAsia"/>
        </w:rPr>
        <w:t xml:space="preserve">　</w:t>
      </w:r>
      <w:r w:rsidRPr="00AE2C63">
        <w:rPr>
          <w:rFonts w:ascii="UD デジタル 教科書体 NK-R" w:eastAsia="UD デジタル 教科書体 NK-R" w:hAnsi="ＭＳ ゴシック" w:hint="eastAsia"/>
        </w:rPr>
        <w:t>本事業の情報発信・成果普及の取組みに積極的に協力すること。</w:t>
      </w:r>
    </w:p>
    <w:p w14:paraId="74FE9791" w14:textId="141DFEE3" w:rsidR="000B542D" w:rsidRPr="00AE2C63" w:rsidRDefault="000B542D" w:rsidP="00AD3DEE">
      <w:pPr>
        <w:ind w:leftChars="67" w:left="141"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（３）</w:t>
      </w:r>
      <w:r w:rsidR="00490846" w:rsidRPr="00AE2C63">
        <w:rPr>
          <w:rFonts w:ascii="UD デジタル 教科書体 NK-R" w:eastAsia="UD デジタル 教科書体 NK-R" w:hAnsi="ＭＳ ゴシック" w:hint="eastAsia"/>
        </w:rPr>
        <w:t xml:space="preserve">　</w:t>
      </w:r>
      <w:r w:rsidRPr="00AE2C63">
        <w:rPr>
          <w:rFonts w:ascii="UD デジタル 教科書体 NK-R" w:eastAsia="UD デジタル 教科書体 NK-R" w:hAnsi="ＭＳ ゴシック" w:hint="eastAsia"/>
        </w:rPr>
        <w:t>事業実施中、実施後等のアンケート調査などに積極的に協力すること。</w:t>
      </w:r>
    </w:p>
    <w:p w14:paraId="34BAC3FC" w14:textId="02C063C3" w:rsidR="00AD3DEE" w:rsidRPr="00AE2C63" w:rsidRDefault="00AD3DEE" w:rsidP="00AD3DEE">
      <w:pPr>
        <w:ind w:leftChars="170" w:left="567" w:hangingChars="100" w:hanging="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w:t>
      </w:r>
      <w:r w:rsidR="0047492E" w:rsidRPr="00AE2C63">
        <w:rPr>
          <w:rFonts w:ascii="UD デジタル 教科書体 NK-R" w:eastAsia="UD デジタル 教科書体 NK-R" w:hAnsi="ＭＳ ゴシック" w:hint="eastAsia"/>
        </w:rPr>
        <w:t>４</w:t>
      </w:r>
      <w:r w:rsidRPr="00AE2C63">
        <w:rPr>
          <w:rFonts w:ascii="UD デジタル 教科書体 NK-R" w:eastAsia="UD デジタル 教科書体 NK-R" w:hAnsi="ＭＳ ゴシック" w:hint="eastAsia"/>
        </w:rPr>
        <w:t>）　組織的に自主的な</w:t>
      </w:r>
      <w:r w:rsidR="002D236B" w:rsidRPr="00AE2C63">
        <w:rPr>
          <w:rFonts w:ascii="UD デジタル 教科書体 NK-R" w:eastAsia="UD デジタル 教科書体 NK-R" w:hAnsi="ＭＳ ゴシック" w:hint="eastAsia"/>
        </w:rPr>
        <w:t>活性化策</w:t>
      </w:r>
      <w:r w:rsidRPr="00AE2C63">
        <w:rPr>
          <w:rFonts w:ascii="UD デジタル 教科書体 NK-R" w:eastAsia="UD デジタル 教科書体 NK-R" w:hAnsi="ＭＳ ゴシック" w:hint="eastAsia"/>
        </w:rPr>
        <w:t>に引き続き取り組むこと。</w:t>
      </w:r>
    </w:p>
    <w:sectPr w:rsidR="00AD3DEE" w:rsidRPr="00AE2C63" w:rsidSect="00AD3DEE">
      <w:headerReference w:type="default" r:id="rId6"/>
      <w:pgSz w:w="11906" w:h="16838" w:code="9"/>
      <w:pgMar w:top="1440" w:right="1077" w:bottom="1440" w:left="1077" w:header="851" w:footer="992" w:gutter="0"/>
      <w:cols w:space="425"/>
      <w:docGrid w:type="linesAndChars" w:linePitch="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240D" w14:textId="77777777" w:rsidR="006E3D1B" w:rsidRDefault="006E3D1B" w:rsidP="005D05DC">
      <w:r>
        <w:separator/>
      </w:r>
    </w:p>
  </w:endnote>
  <w:endnote w:type="continuationSeparator" w:id="0">
    <w:p w14:paraId="0598F9D5" w14:textId="77777777" w:rsidR="006E3D1B" w:rsidRDefault="006E3D1B" w:rsidP="005D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0BBF" w14:textId="77777777" w:rsidR="006E3D1B" w:rsidRDefault="006E3D1B" w:rsidP="005D05DC">
      <w:r>
        <w:separator/>
      </w:r>
    </w:p>
  </w:footnote>
  <w:footnote w:type="continuationSeparator" w:id="0">
    <w:p w14:paraId="1F3CC18B" w14:textId="77777777" w:rsidR="006E3D1B" w:rsidRDefault="006E3D1B" w:rsidP="005D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70DF" w14:textId="55CBBFD2" w:rsidR="00A27F22" w:rsidRPr="00A27F22" w:rsidRDefault="00A27F22" w:rsidP="00610491">
    <w:pPr>
      <w:pStyle w:val="a3"/>
      <w:ind w:right="210"/>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68"/>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F2"/>
    <w:rsid w:val="00010F14"/>
    <w:rsid w:val="000325F3"/>
    <w:rsid w:val="000414F2"/>
    <w:rsid w:val="00066B04"/>
    <w:rsid w:val="00086A78"/>
    <w:rsid w:val="000A21AF"/>
    <w:rsid w:val="000B2E7B"/>
    <w:rsid w:val="000B542D"/>
    <w:rsid w:val="000D3E9F"/>
    <w:rsid w:val="000F5C24"/>
    <w:rsid w:val="00141478"/>
    <w:rsid w:val="001D0397"/>
    <w:rsid w:val="002177C2"/>
    <w:rsid w:val="0022064A"/>
    <w:rsid w:val="0022589E"/>
    <w:rsid w:val="00251BA5"/>
    <w:rsid w:val="00270567"/>
    <w:rsid w:val="002B1625"/>
    <w:rsid w:val="002D236B"/>
    <w:rsid w:val="002F0B04"/>
    <w:rsid w:val="00315AAF"/>
    <w:rsid w:val="00321954"/>
    <w:rsid w:val="00335CE4"/>
    <w:rsid w:val="00366C1F"/>
    <w:rsid w:val="0037148F"/>
    <w:rsid w:val="003B238E"/>
    <w:rsid w:val="003B6874"/>
    <w:rsid w:val="003C3C95"/>
    <w:rsid w:val="003C5F17"/>
    <w:rsid w:val="00406158"/>
    <w:rsid w:val="004062E9"/>
    <w:rsid w:val="00457222"/>
    <w:rsid w:val="0047492E"/>
    <w:rsid w:val="004879C2"/>
    <w:rsid w:val="00490846"/>
    <w:rsid w:val="0049415E"/>
    <w:rsid w:val="004C4722"/>
    <w:rsid w:val="00526157"/>
    <w:rsid w:val="005544C9"/>
    <w:rsid w:val="005548CF"/>
    <w:rsid w:val="00554B18"/>
    <w:rsid w:val="00570060"/>
    <w:rsid w:val="005D05DC"/>
    <w:rsid w:val="005E5F9D"/>
    <w:rsid w:val="005F36B0"/>
    <w:rsid w:val="00610491"/>
    <w:rsid w:val="0061629E"/>
    <w:rsid w:val="0061702D"/>
    <w:rsid w:val="0062105F"/>
    <w:rsid w:val="00696940"/>
    <w:rsid w:val="006B38E3"/>
    <w:rsid w:val="006C23DB"/>
    <w:rsid w:val="006D38AE"/>
    <w:rsid w:val="006D61B7"/>
    <w:rsid w:val="006E3656"/>
    <w:rsid w:val="006E3D1B"/>
    <w:rsid w:val="006F0548"/>
    <w:rsid w:val="00721BB4"/>
    <w:rsid w:val="00722FD7"/>
    <w:rsid w:val="00734E15"/>
    <w:rsid w:val="00751693"/>
    <w:rsid w:val="00752884"/>
    <w:rsid w:val="00767F0D"/>
    <w:rsid w:val="007C6169"/>
    <w:rsid w:val="007C6EE3"/>
    <w:rsid w:val="008341AA"/>
    <w:rsid w:val="00863617"/>
    <w:rsid w:val="00872B33"/>
    <w:rsid w:val="008A0F56"/>
    <w:rsid w:val="008B6C69"/>
    <w:rsid w:val="0092780A"/>
    <w:rsid w:val="00933752"/>
    <w:rsid w:val="00944982"/>
    <w:rsid w:val="00944DF5"/>
    <w:rsid w:val="0094594E"/>
    <w:rsid w:val="00953E38"/>
    <w:rsid w:val="009B3967"/>
    <w:rsid w:val="009C13BC"/>
    <w:rsid w:val="009E41D4"/>
    <w:rsid w:val="00A0036A"/>
    <w:rsid w:val="00A037ED"/>
    <w:rsid w:val="00A074A0"/>
    <w:rsid w:val="00A25203"/>
    <w:rsid w:val="00A27F22"/>
    <w:rsid w:val="00A443D8"/>
    <w:rsid w:val="00AA5A29"/>
    <w:rsid w:val="00AB76AB"/>
    <w:rsid w:val="00AD3DEE"/>
    <w:rsid w:val="00AE2C63"/>
    <w:rsid w:val="00AE5805"/>
    <w:rsid w:val="00AE7138"/>
    <w:rsid w:val="00B23515"/>
    <w:rsid w:val="00B33FEF"/>
    <w:rsid w:val="00B37141"/>
    <w:rsid w:val="00B55DCE"/>
    <w:rsid w:val="00B70CFB"/>
    <w:rsid w:val="00B742B6"/>
    <w:rsid w:val="00B93D96"/>
    <w:rsid w:val="00BD2068"/>
    <w:rsid w:val="00BD7C47"/>
    <w:rsid w:val="00BF3DEB"/>
    <w:rsid w:val="00C00C6D"/>
    <w:rsid w:val="00C04219"/>
    <w:rsid w:val="00C1209E"/>
    <w:rsid w:val="00C361B1"/>
    <w:rsid w:val="00C57C23"/>
    <w:rsid w:val="00C67357"/>
    <w:rsid w:val="00C72DFA"/>
    <w:rsid w:val="00CC7CFE"/>
    <w:rsid w:val="00CC7D88"/>
    <w:rsid w:val="00CD2E29"/>
    <w:rsid w:val="00CF7037"/>
    <w:rsid w:val="00D07C44"/>
    <w:rsid w:val="00D27E70"/>
    <w:rsid w:val="00D441B6"/>
    <w:rsid w:val="00DA1782"/>
    <w:rsid w:val="00DA5AD3"/>
    <w:rsid w:val="00DD51BB"/>
    <w:rsid w:val="00DE715D"/>
    <w:rsid w:val="00E16B7B"/>
    <w:rsid w:val="00E5687F"/>
    <w:rsid w:val="00E573A2"/>
    <w:rsid w:val="00E66616"/>
    <w:rsid w:val="00E721B1"/>
    <w:rsid w:val="00EA5E32"/>
    <w:rsid w:val="00F10A71"/>
    <w:rsid w:val="00F661DE"/>
    <w:rsid w:val="00F72B79"/>
    <w:rsid w:val="00F85A8E"/>
    <w:rsid w:val="00F86C21"/>
    <w:rsid w:val="00F909BC"/>
    <w:rsid w:val="00FF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408D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5DC"/>
    <w:pPr>
      <w:tabs>
        <w:tab w:val="center" w:pos="4252"/>
        <w:tab w:val="right" w:pos="8504"/>
      </w:tabs>
      <w:snapToGrid w:val="0"/>
    </w:pPr>
  </w:style>
  <w:style w:type="character" w:customStyle="1" w:styleId="a4">
    <w:name w:val="ヘッダー (文字)"/>
    <w:basedOn w:val="a0"/>
    <w:link w:val="a3"/>
    <w:uiPriority w:val="99"/>
    <w:rsid w:val="005D05DC"/>
  </w:style>
  <w:style w:type="paragraph" w:styleId="a5">
    <w:name w:val="footer"/>
    <w:basedOn w:val="a"/>
    <w:link w:val="a6"/>
    <w:uiPriority w:val="99"/>
    <w:unhideWhenUsed/>
    <w:rsid w:val="005D05DC"/>
    <w:pPr>
      <w:tabs>
        <w:tab w:val="center" w:pos="4252"/>
        <w:tab w:val="right" w:pos="8504"/>
      </w:tabs>
      <w:snapToGrid w:val="0"/>
    </w:pPr>
  </w:style>
  <w:style w:type="character" w:customStyle="1" w:styleId="a6">
    <w:name w:val="フッター (文字)"/>
    <w:basedOn w:val="a0"/>
    <w:link w:val="a5"/>
    <w:uiPriority w:val="99"/>
    <w:rsid w:val="005D05DC"/>
  </w:style>
  <w:style w:type="paragraph" w:styleId="Web">
    <w:name w:val="Normal (Web)"/>
    <w:basedOn w:val="a"/>
    <w:uiPriority w:val="99"/>
    <w:semiHidden/>
    <w:unhideWhenUsed/>
    <w:rsid w:val="00D07C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54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8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2024-03-28T11:38:00Z</dcterms:created>
  <dcterms:modified xsi:type="dcterms:W3CDTF">2025-03-31T04:51:00Z</dcterms:modified>
</cp:coreProperties>
</file>