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BF06" w14:textId="3F17F8D3" w:rsidR="00C25947" w:rsidRPr="00366C45" w:rsidRDefault="00534B6C" w:rsidP="00366C45">
      <w:pPr>
        <w:pStyle w:val="1"/>
        <w:rPr>
          <w:rFonts w:asciiTheme="majorEastAsia" w:eastAsiaTheme="majorEastAsia" w:hAnsiTheme="majorEastAsia"/>
        </w:rPr>
      </w:pPr>
      <w:r>
        <w:rPr>
          <w:rFonts w:asciiTheme="majorEastAsia" w:eastAsiaTheme="majorEastAsia" w:hAnsiTheme="majorEastAsia" w:hint="eastAsia"/>
        </w:rPr>
        <w:t>【参考資料】</w:t>
      </w:r>
      <w:r w:rsidR="00366C45" w:rsidRPr="00366C45">
        <w:rPr>
          <w:rFonts w:asciiTheme="majorEastAsia" w:eastAsiaTheme="majorEastAsia" w:hAnsiTheme="majorEastAsia" w:hint="eastAsia"/>
        </w:rPr>
        <w:t>用語集</w:t>
      </w:r>
      <w:r w:rsidR="00366C45">
        <w:rPr>
          <w:rFonts w:asciiTheme="majorEastAsia" w:eastAsiaTheme="majorEastAsia" w:hAnsiTheme="majorEastAsia" w:hint="eastAsia"/>
        </w:rPr>
        <w:t>（</w:t>
      </w:r>
      <w:r w:rsidR="00366C45" w:rsidRPr="00366C45">
        <w:rPr>
          <w:rFonts w:asciiTheme="majorEastAsia" w:eastAsiaTheme="majorEastAsia" w:hAnsiTheme="majorEastAsia" w:hint="eastAsia"/>
        </w:rPr>
        <w:t>大阪港・堺泉北港・阪南港港湾脱炭素化推進計画</w:t>
      </w:r>
      <w:r w:rsidR="00B8149C">
        <w:rPr>
          <w:rFonts w:asciiTheme="majorEastAsia" w:eastAsiaTheme="majorEastAsia" w:hAnsiTheme="majorEastAsia" w:hint="eastAsia"/>
        </w:rPr>
        <w:t>（案）</w:t>
      </w:r>
      <w:r w:rsidR="00366C45" w:rsidRPr="00366C45">
        <w:rPr>
          <w:rFonts w:asciiTheme="majorEastAsia" w:eastAsiaTheme="majorEastAsia" w:hAnsiTheme="majorEastAsia" w:hint="eastAsia"/>
        </w:rPr>
        <w:t>）</w:t>
      </w:r>
    </w:p>
    <w:p w14:paraId="29871802" w14:textId="77777777" w:rsidR="00C25947" w:rsidRPr="00366C45" w:rsidRDefault="00C25947" w:rsidP="00C25947">
      <w:pPr>
        <w:widowControl/>
        <w:spacing w:line="320" w:lineRule="exact"/>
        <w:jc w:val="left"/>
        <w:rPr>
          <w:rFonts w:asciiTheme="majorEastAsia" w:eastAsiaTheme="majorEastAsia" w:hAnsiTheme="majorEastAsia"/>
        </w:rPr>
      </w:pPr>
      <w:bookmarkStart w:id="0" w:name="_Hlk121329632"/>
    </w:p>
    <w:tbl>
      <w:tblPr>
        <w:tblStyle w:val="a8"/>
        <w:tblW w:w="0" w:type="auto"/>
        <w:tblLook w:val="04A0" w:firstRow="1" w:lastRow="0" w:firstColumn="1" w:lastColumn="0" w:noHBand="0" w:noVBand="1"/>
      </w:tblPr>
      <w:tblGrid>
        <w:gridCol w:w="2040"/>
        <w:gridCol w:w="7248"/>
      </w:tblGrid>
      <w:tr w:rsidR="00C25947" w:rsidRPr="00366C45" w14:paraId="6D79C4E4" w14:textId="77777777" w:rsidTr="009013E1">
        <w:trPr>
          <w:trHeight w:val="109"/>
          <w:tblHeader/>
        </w:trPr>
        <w:tc>
          <w:tcPr>
            <w:tcW w:w="2040" w:type="dxa"/>
          </w:tcPr>
          <w:p w14:paraId="3EB0BB80" w14:textId="77777777" w:rsidR="00C25947" w:rsidRPr="00366C45" w:rsidRDefault="00C25947" w:rsidP="007F20FB">
            <w:pPr>
              <w:pStyle w:val="12"/>
              <w:spacing w:line="240" w:lineRule="exact"/>
              <w:ind w:leftChars="0" w:left="0" w:firstLine="200"/>
              <w:jc w:val="center"/>
              <w:rPr>
                <w:rFonts w:ascii="ＭＳ 明朝" w:eastAsia="ＭＳ 明朝" w:hAnsi="ＭＳ 明朝"/>
                <w:bCs/>
                <w:sz w:val="20"/>
                <w:szCs w:val="20"/>
              </w:rPr>
            </w:pPr>
            <w:bookmarkStart w:id="1" w:name="_Hlk100740961"/>
            <w:r w:rsidRPr="00366C45">
              <w:rPr>
                <w:rFonts w:ascii="ＭＳ 明朝" w:eastAsia="ＭＳ 明朝" w:hAnsi="ＭＳ 明朝" w:hint="eastAsia"/>
                <w:bCs/>
                <w:sz w:val="20"/>
                <w:szCs w:val="20"/>
              </w:rPr>
              <w:t>用　　語</w:t>
            </w:r>
          </w:p>
        </w:tc>
        <w:tc>
          <w:tcPr>
            <w:tcW w:w="7248" w:type="dxa"/>
          </w:tcPr>
          <w:p w14:paraId="1D15EEE0" w14:textId="77777777" w:rsidR="00C25947" w:rsidRPr="00366C45" w:rsidRDefault="00C25947" w:rsidP="007F20FB">
            <w:pPr>
              <w:pStyle w:val="12"/>
              <w:spacing w:line="240" w:lineRule="exact"/>
              <w:ind w:leftChars="0" w:left="0" w:firstLine="200"/>
              <w:jc w:val="center"/>
              <w:rPr>
                <w:rFonts w:ascii="ＭＳ 明朝" w:eastAsia="ＭＳ 明朝" w:hAnsi="ＭＳ 明朝"/>
                <w:bCs/>
                <w:sz w:val="20"/>
                <w:szCs w:val="20"/>
              </w:rPr>
            </w:pPr>
            <w:r w:rsidRPr="00366C45">
              <w:rPr>
                <w:rFonts w:ascii="ＭＳ 明朝" w:eastAsia="ＭＳ 明朝" w:hAnsi="ＭＳ 明朝" w:hint="eastAsia"/>
                <w:bCs/>
                <w:sz w:val="20"/>
                <w:szCs w:val="20"/>
              </w:rPr>
              <w:t>定　　　義</w:t>
            </w:r>
          </w:p>
        </w:tc>
      </w:tr>
      <w:bookmarkEnd w:id="1"/>
      <w:tr w:rsidR="008B7BD3" w:rsidRPr="00366C45" w14:paraId="22653B08" w14:textId="77777777" w:rsidTr="009013E1">
        <w:tc>
          <w:tcPr>
            <w:tcW w:w="2040" w:type="dxa"/>
          </w:tcPr>
          <w:p w14:paraId="70645E7D" w14:textId="279F9E84" w:rsidR="008B7BD3" w:rsidRPr="00366C45" w:rsidRDefault="008B7BD3">
            <w:pPr>
              <w:pStyle w:val="12"/>
              <w:spacing w:line="240" w:lineRule="exact"/>
              <w:ind w:leftChars="0" w:left="0"/>
              <w:jc w:val="both"/>
              <w:rPr>
                <w:rFonts w:ascii="ＭＳ 明朝" w:eastAsia="ＭＳ 明朝" w:hAnsi="ＭＳ 明朝"/>
                <w:bCs/>
                <w:sz w:val="20"/>
                <w:szCs w:val="20"/>
                <w:highlight w:val="yellow"/>
              </w:rPr>
            </w:pPr>
            <w:r w:rsidRPr="00366C45">
              <w:rPr>
                <w:rFonts w:ascii="ＭＳ 明朝" w:eastAsia="ＭＳ 明朝" w:hAnsi="ＭＳ 明朝" w:hint="eastAsia"/>
                <w:bCs/>
                <w:sz w:val="20"/>
                <w:szCs w:val="20"/>
              </w:rPr>
              <w:t>液化アンモニア</w:t>
            </w:r>
          </w:p>
        </w:tc>
        <w:tc>
          <w:tcPr>
            <w:tcW w:w="7248" w:type="dxa"/>
          </w:tcPr>
          <w:p w14:paraId="5589CC08" w14:textId="3190FFE7" w:rsidR="008B7BD3" w:rsidRPr="00366C45" w:rsidRDefault="008B7BD3" w:rsidP="008B7BD3">
            <w:pPr>
              <w:pStyle w:val="12"/>
              <w:spacing w:line="240" w:lineRule="exact"/>
              <w:ind w:leftChars="0" w:left="0" w:firstLine="200"/>
              <w:jc w:val="both"/>
              <w:rPr>
                <w:rFonts w:ascii="ＭＳ 明朝" w:eastAsia="ＭＳ 明朝" w:hAnsi="ＭＳ 明朝"/>
                <w:sz w:val="20"/>
                <w:szCs w:val="20"/>
                <w:highlight w:val="yellow"/>
              </w:rPr>
            </w:pPr>
            <w:r w:rsidRPr="00366C45">
              <w:rPr>
                <w:rFonts w:ascii="ＭＳ 明朝" w:eastAsia="ＭＳ 明朝" w:hAnsi="ＭＳ 明朝" w:hint="eastAsia"/>
                <w:bCs/>
                <w:sz w:val="20"/>
                <w:szCs w:val="20"/>
              </w:rPr>
              <w:t>冷却、圧縮して液化したアンモニア。摂氏</w:t>
            </w:r>
            <w:r w:rsidRPr="00366C45">
              <w:rPr>
                <w:rFonts w:ascii="ＭＳ 明朝" w:eastAsia="ＭＳ 明朝" w:hAnsi="ＭＳ 明朝"/>
                <w:bCs/>
                <w:sz w:val="20"/>
                <w:szCs w:val="20"/>
              </w:rPr>
              <w:t>−33度で液化するため、水素よりも取り扱いが容易</w:t>
            </w:r>
            <w:r w:rsidRPr="00366C45">
              <w:rPr>
                <w:rFonts w:ascii="ＭＳ 明朝" w:eastAsia="ＭＳ 明朝" w:hAnsi="ＭＳ 明朝" w:hint="eastAsia"/>
                <w:bCs/>
                <w:sz w:val="20"/>
                <w:szCs w:val="20"/>
              </w:rPr>
              <w:t>と言われている。</w:t>
            </w:r>
          </w:p>
        </w:tc>
      </w:tr>
      <w:tr w:rsidR="008B7BD3" w:rsidRPr="00366C45" w14:paraId="07282D1B" w14:textId="77777777" w:rsidTr="00C25947">
        <w:tc>
          <w:tcPr>
            <w:tcW w:w="2040" w:type="dxa"/>
          </w:tcPr>
          <w:p w14:paraId="73833D89" w14:textId="22B61B8C" w:rsidR="008B7BD3" w:rsidRPr="00366C45" w:rsidRDefault="008B7BD3" w:rsidP="008B7BD3">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液化水素</w:t>
            </w:r>
          </w:p>
        </w:tc>
        <w:tc>
          <w:tcPr>
            <w:tcW w:w="7248" w:type="dxa"/>
          </w:tcPr>
          <w:p w14:paraId="0CDCA164" w14:textId="3F4B84CA" w:rsidR="008B7BD3" w:rsidRPr="00366C45" w:rsidRDefault="008B7BD3" w:rsidP="008B7BD3">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液体化した水素。気体から液体に変わることで、体積が減少し、貯蔵・運搬の効率を飛躍的に向上させることが可能となる。</w:t>
            </w:r>
          </w:p>
        </w:tc>
      </w:tr>
      <w:tr w:rsidR="008B7BD3" w:rsidRPr="00366C45" w14:paraId="40FDA1F6" w14:textId="77777777" w:rsidTr="00C25947">
        <w:tc>
          <w:tcPr>
            <w:tcW w:w="2040" w:type="dxa"/>
          </w:tcPr>
          <w:p w14:paraId="56972ADE" w14:textId="4F32210C" w:rsidR="008B7BD3" w:rsidRPr="00366C45" w:rsidRDefault="008B7BD3" w:rsidP="008B7BD3">
            <w:pPr>
              <w:pStyle w:val="12"/>
              <w:spacing w:line="240" w:lineRule="exact"/>
              <w:ind w:leftChars="0" w:left="0"/>
              <w:jc w:val="both"/>
              <w:rPr>
                <w:rFonts w:ascii="ＭＳ 明朝" w:eastAsia="ＭＳ 明朝" w:hAnsi="ＭＳ 明朝"/>
                <w:bCs/>
                <w:sz w:val="20"/>
                <w:szCs w:val="20"/>
                <w:highlight w:val="yellow"/>
              </w:rPr>
            </w:pPr>
            <w:r w:rsidRPr="00366C45">
              <w:rPr>
                <w:rFonts w:ascii="ＭＳ 明朝" w:eastAsia="ＭＳ 明朝" w:hAnsi="ＭＳ 明朝" w:hint="eastAsia"/>
                <w:bCs/>
                <w:sz w:val="20"/>
                <w:szCs w:val="20"/>
              </w:rPr>
              <w:t>温室効果ガス</w:t>
            </w:r>
          </w:p>
        </w:tc>
        <w:tc>
          <w:tcPr>
            <w:tcW w:w="7248" w:type="dxa"/>
          </w:tcPr>
          <w:p w14:paraId="005466EF" w14:textId="512A9B7B" w:rsidR="008B7BD3" w:rsidRPr="00366C45" w:rsidRDefault="008B7BD3" w:rsidP="008B7BD3">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大気を構成する成分のうち、温室効果をもたらすもの。主に二酸化炭素、メタン、一酸化二窒素、フロン類がある。</w:t>
            </w:r>
          </w:p>
        </w:tc>
      </w:tr>
      <w:tr w:rsidR="00C544A4" w:rsidRPr="00366C45" w14:paraId="7FF24C6E" w14:textId="77777777" w:rsidTr="00C25947">
        <w:tc>
          <w:tcPr>
            <w:tcW w:w="2040" w:type="dxa"/>
          </w:tcPr>
          <w:p w14:paraId="2B572BFE" w14:textId="77777777" w:rsidR="00C544A4" w:rsidRPr="00366C45" w:rsidRDefault="00C544A4" w:rsidP="007F20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カーボンフリー</w:t>
            </w:r>
          </w:p>
        </w:tc>
        <w:tc>
          <w:tcPr>
            <w:tcW w:w="7248" w:type="dxa"/>
          </w:tcPr>
          <w:p w14:paraId="4A3F782E" w14:textId="2CA6BDAD" w:rsidR="00C544A4" w:rsidRPr="00366C45" w:rsidRDefault="00C544A4" w:rsidP="007F20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企業や国家による温室効果ガスの排出量を完全にゼロにすること</w:t>
            </w:r>
            <w:r w:rsidR="00C828F1" w:rsidRPr="00366C45">
              <w:rPr>
                <w:rFonts w:ascii="ＭＳ 明朝" w:eastAsia="ＭＳ 明朝" w:hAnsi="ＭＳ 明朝" w:hint="eastAsia"/>
                <w:sz w:val="20"/>
                <w:szCs w:val="20"/>
              </w:rPr>
              <w:t>をさ</w:t>
            </w:r>
            <w:r w:rsidRPr="00366C45">
              <w:rPr>
                <w:rFonts w:ascii="ＭＳ 明朝" w:eastAsia="ＭＳ 明朝" w:hAnsi="ＭＳ 明朝" w:hint="eastAsia"/>
                <w:sz w:val="20"/>
                <w:szCs w:val="20"/>
              </w:rPr>
              <w:t>す。</w:t>
            </w:r>
          </w:p>
        </w:tc>
      </w:tr>
      <w:tr w:rsidR="00C544A4" w:rsidRPr="00366C45" w14:paraId="5E82A8DA" w14:textId="77777777" w:rsidTr="00C25947">
        <w:tc>
          <w:tcPr>
            <w:tcW w:w="2040" w:type="dxa"/>
          </w:tcPr>
          <w:p w14:paraId="0D6B225B" w14:textId="77777777" w:rsidR="00C544A4" w:rsidRPr="00366C45" w:rsidRDefault="00C544A4" w:rsidP="007F20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カーボンニュートラル</w:t>
            </w:r>
          </w:p>
        </w:tc>
        <w:tc>
          <w:tcPr>
            <w:tcW w:w="7248" w:type="dxa"/>
          </w:tcPr>
          <w:p w14:paraId="6211C36A" w14:textId="1ABF3A49" w:rsidR="00C544A4" w:rsidRPr="00366C45" w:rsidRDefault="00C544A4" w:rsidP="007F20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二酸化炭素をはじめとする温室効果ガス排出量を、「実質ゼロ</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差し引きゼロ</w:t>
            </w:r>
            <w:r w:rsidR="002201B1" w:rsidRPr="00366C45">
              <w:rPr>
                <w:rFonts w:ascii="ＭＳ 明朝" w:eastAsia="ＭＳ 明朝" w:hAnsi="ＭＳ 明朝"/>
                <w:sz w:val="20"/>
                <w:szCs w:val="20"/>
              </w:rPr>
              <w:t>）</w:t>
            </w:r>
            <w:r w:rsidRPr="00366C45">
              <w:rPr>
                <w:rFonts w:ascii="ＭＳ 明朝" w:eastAsia="ＭＳ 明朝" w:hAnsi="ＭＳ 明朝" w:hint="eastAsia"/>
                <w:sz w:val="20"/>
                <w:szCs w:val="20"/>
              </w:rPr>
              <w:t>」にすること</w:t>
            </w:r>
            <w:r w:rsidR="00C828F1" w:rsidRPr="00366C45">
              <w:rPr>
                <w:rFonts w:ascii="ＭＳ 明朝" w:eastAsia="ＭＳ 明朝" w:hAnsi="ＭＳ 明朝" w:hint="eastAsia"/>
                <w:sz w:val="20"/>
                <w:szCs w:val="20"/>
              </w:rPr>
              <w:t>をさ</w:t>
            </w:r>
            <w:r w:rsidRPr="00366C45">
              <w:rPr>
                <w:rFonts w:ascii="ＭＳ 明朝" w:eastAsia="ＭＳ 明朝" w:hAnsi="ＭＳ 明朝" w:hint="eastAsia"/>
                <w:sz w:val="20"/>
                <w:szCs w:val="20"/>
              </w:rPr>
              <w:t>す。排出削減を進めるとともに、排出量から、海洋生物や森林</w:t>
            </w:r>
            <w:r w:rsidR="0041058F" w:rsidRPr="00366C45">
              <w:rPr>
                <w:rFonts w:ascii="ＭＳ 明朝" w:eastAsia="ＭＳ 明朝" w:hAnsi="ＭＳ 明朝" w:hint="eastAsia"/>
                <w:sz w:val="20"/>
                <w:szCs w:val="20"/>
              </w:rPr>
              <w:t>等</w:t>
            </w:r>
            <w:r w:rsidRPr="00366C45">
              <w:rPr>
                <w:rFonts w:ascii="ＭＳ 明朝" w:eastAsia="ＭＳ 明朝" w:hAnsi="ＭＳ 明朝" w:hint="eastAsia"/>
                <w:sz w:val="20"/>
                <w:szCs w:val="20"/>
              </w:rPr>
              <w:t>による吸収量をオフセット</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埋め合わせ</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すること</w:t>
            </w:r>
            <w:r w:rsidR="0041058F" w:rsidRPr="00366C45">
              <w:rPr>
                <w:rFonts w:ascii="ＭＳ 明朝" w:eastAsia="ＭＳ 明朝" w:hAnsi="ＭＳ 明朝"/>
                <w:sz w:val="20"/>
                <w:szCs w:val="20"/>
              </w:rPr>
              <w:t>等</w:t>
            </w:r>
            <w:r w:rsidR="00C828F1" w:rsidRPr="00366C45">
              <w:rPr>
                <w:rFonts w:ascii="ＭＳ 明朝" w:eastAsia="ＭＳ 明朝" w:hAnsi="ＭＳ 明朝"/>
                <w:sz w:val="20"/>
                <w:szCs w:val="20"/>
              </w:rPr>
              <w:t>により達成を</w:t>
            </w:r>
            <w:r w:rsidR="00C828F1" w:rsidRPr="00366C45">
              <w:rPr>
                <w:rFonts w:ascii="ＭＳ 明朝" w:eastAsia="ＭＳ 明朝" w:hAnsi="ＭＳ 明朝" w:hint="eastAsia"/>
                <w:sz w:val="20"/>
                <w:szCs w:val="20"/>
              </w:rPr>
              <w:t>めざ</w:t>
            </w:r>
            <w:r w:rsidRPr="00366C45">
              <w:rPr>
                <w:rFonts w:ascii="ＭＳ 明朝" w:eastAsia="ＭＳ 明朝" w:hAnsi="ＭＳ 明朝"/>
                <w:sz w:val="20"/>
                <w:szCs w:val="20"/>
              </w:rPr>
              <w:t>す。</w:t>
            </w:r>
          </w:p>
        </w:tc>
      </w:tr>
      <w:tr w:rsidR="00C25947" w:rsidRPr="00366C45" w14:paraId="02C08E89" w14:textId="77777777" w:rsidTr="00C25947">
        <w:tc>
          <w:tcPr>
            <w:tcW w:w="2040" w:type="dxa"/>
          </w:tcPr>
          <w:p w14:paraId="559489E3" w14:textId="77777777" w:rsidR="00C25947" w:rsidRPr="00366C45" w:rsidRDefault="00C25947" w:rsidP="007F20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カーボンニュートラルポート</w:t>
            </w:r>
          </w:p>
        </w:tc>
        <w:tc>
          <w:tcPr>
            <w:tcW w:w="7248" w:type="dxa"/>
          </w:tcPr>
          <w:p w14:paraId="3E7AA960" w14:textId="5DACB66E" w:rsidR="00C25947" w:rsidRPr="00366C45" w:rsidRDefault="00C25947" w:rsidP="007F20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国際物流の結節点・産業拠点となる国際港湾において、水素、</w:t>
            </w:r>
            <w:r w:rsidR="0025464C" w:rsidRPr="00366C45">
              <w:rPr>
                <w:rFonts w:ascii="ＭＳ 明朝" w:eastAsia="ＭＳ 明朝" w:hAnsi="ＭＳ 明朝" w:hint="eastAsia"/>
                <w:sz w:val="20"/>
                <w:szCs w:val="20"/>
              </w:rPr>
              <w:t>燃料</w:t>
            </w:r>
            <w:r w:rsidRPr="00366C45">
              <w:rPr>
                <w:rFonts w:ascii="ＭＳ 明朝" w:eastAsia="ＭＳ 明朝" w:hAnsi="ＭＳ 明朝" w:hint="eastAsia"/>
                <w:sz w:val="20"/>
                <w:szCs w:val="20"/>
              </w:rPr>
              <w:t>アンモニア等の次世代エネルギーの大量輸入や貯蔵、利活用等を図るとともに、港湾機能の高度化等を通じて温室効果ガスの排出を実質ゼロにする「カーボンニュートラルポート</w:t>
            </w:r>
            <w:r w:rsidR="002201B1" w:rsidRPr="00366C45">
              <w:rPr>
                <w:rFonts w:ascii="ＭＳ 明朝" w:eastAsia="ＭＳ 明朝" w:hAnsi="ＭＳ 明朝" w:hint="eastAsia"/>
                <w:sz w:val="20"/>
                <w:szCs w:val="20"/>
              </w:rPr>
              <w:t>（</w:t>
            </w:r>
            <w:r w:rsidR="00B8617A" w:rsidRPr="00366C45">
              <w:rPr>
                <w:rFonts w:ascii="ＭＳ 明朝" w:eastAsia="ＭＳ 明朝" w:hAnsi="ＭＳ 明朝" w:hint="eastAsia"/>
                <w:sz w:val="20"/>
                <w:szCs w:val="20"/>
              </w:rPr>
              <w:t>CNP</w:t>
            </w:r>
            <w:r w:rsidR="002201B1" w:rsidRPr="00366C45">
              <w:rPr>
                <w:rFonts w:ascii="ＭＳ 明朝" w:eastAsia="ＭＳ 明朝" w:hAnsi="ＭＳ 明朝" w:hint="eastAsia"/>
                <w:sz w:val="20"/>
                <w:szCs w:val="20"/>
              </w:rPr>
              <w:t>）</w:t>
            </w:r>
            <w:r w:rsidR="00C828F1" w:rsidRPr="00366C45">
              <w:rPr>
                <w:rFonts w:ascii="ＭＳ 明朝" w:eastAsia="ＭＳ 明朝" w:hAnsi="ＭＳ 明朝" w:hint="eastAsia"/>
                <w:sz w:val="20"/>
                <w:szCs w:val="20"/>
              </w:rPr>
              <w:t>」をさ</w:t>
            </w:r>
            <w:r w:rsidRPr="00366C45">
              <w:rPr>
                <w:rFonts w:ascii="ＭＳ 明朝" w:eastAsia="ＭＳ 明朝" w:hAnsi="ＭＳ 明朝" w:hint="eastAsia"/>
                <w:sz w:val="20"/>
                <w:szCs w:val="20"/>
              </w:rPr>
              <w:t>す。国土交通省では、</w:t>
            </w:r>
            <w:r w:rsidR="00B8617A" w:rsidRPr="00366C45">
              <w:rPr>
                <w:rFonts w:ascii="ＭＳ 明朝" w:eastAsia="ＭＳ 明朝" w:hAnsi="ＭＳ 明朝" w:hint="eastAsia"/>
                <w:sz w:val="20"/>
                <w:szCs w:val="20"/>
              </w:rPr>
              <w:t>CNP</w:t>
            </w:r>
            <w:r w:rsidRPr="00366C45">
              <w:rPr>
                <w:rFonts w:ascii="ＭＳ 明朝" w:eastAsia="ＭＳ 明朝" w:hAnsi="ＭＳ 明朝" w:hint="eastAsia"/>
                <w:sz w:val="20"/>
                <w:szCs w:val="20"/>
              </w:rPr>
              <w:t>の形成に取り組むこととし、港湾における次世代エネルギーの需要や利活用方策、導入上の課題等について、「カーボンニュートラルポート</w:t>
            </w:r>
            <w:r w:rsidR="002201B1" w:rsidRPr="00366C45">
              <w:rPr>
                <w:rFonts w:ascii="ＭＳ 明朝" w:eastAsia="ＭＳ 明朝" w:hAnsi="ＭＳ 明朝" w:hint="eastAsia"/>
                <w:sz w:val="20"/>
                <w:szCs w:val="20"/>
              </w:rPr>
              <w:t>（</w:t>
            </w:r>
            <w:r w:rsidR="00B8617A" w:rsidRPr="00366C45">
              <w:rPr>
                <w:rFonts w:ascii="ＭＳ 明朝" w:eastAsia="ＭＳ 明朝" w:hAnsi="ＭＳ 明朝"/>
                <w:sz w:val="20"/>
                <w:szCs w:val="20"/>
              </w:rPr>
              <w:t>CNP</w:t>
            </w:r>
            <w:r w:rsidR="002201B1" w:rsidRPr="00366C45">
              <w:rPr>
                <w:rFonts w:ascii="ＭＳ 明朝" w:eastAsia="ＭＳ 明朝" w:hAnsi="ＭＳ 明朝"/>
                <w:sz w:val="20"/>
                <w:szCs w:val="20"/>
              </w:rPr>
              <w:t>）</w:t>
            </w:r>
            <w:r w:rsidRPr="00366C45">
              <w:rPr>
                <w:rFonts w:ascii="ＭＳ 明朝" w:eastAsia="ＭＳ 明朝" w:hAnsi="ＭＳ 明朝"/>
                <w:sz w:val="20"/>
                <w:szCs w:val="20"/>
              </w:rPr>
              <w:t>形成計画」策定マニュアル</w:t>
            </w:r>
            <w:r w:rsidR="002201B1" w:rsidRPr="00366C45">
              <w:rPr>
                <w:rFonts w:ascii="ＭＳ 明朝" w:eastAsia="ＭＳ 明朝" w:hAnsi="ＭＳ 明朝" w:hint="eastAsia"/>
                <w:sz w:val="20"/>
                <w:szCs w:val="20"/>
              </w:rPr>
              <w:t>（</w:t>
            </w:r>
            <w:r w:rsidRPr="00366C45">
              <w:rPr>
                <w:rFonts w:ascii="ＭＳ 明朝" w:eastAsia="ＭＳ 明朝" w:hAnsi="ＭＳ 明朝" w:hint="eastAsia"/>
                <w:sz w:val="20"/>
                <w:szCs w:val="20"/>
              </w:rPr>
              <w:t>初版は2021年12月に公表</w:t>
            </w:r>
            <w:r w:rsidR="002201B1" w:rsidRPr="00366C45">
              <w:rPr>
                <w:rFonts w:ascii="ＭＳ 明朝" w:eastAsia="ＭＳ 明朝" w:hAnsi="ＭＳ 明朝" w:hint="eastAsia"/>
                <w:sz w:val="20"/>
                <w:szCs w:val="20"/>
              </w:rPr>
              <w:t>）</w:t>
            </w:r>
            <w:r w:rsidRPr="00366C45">
              <w:rPr>
                <w:rFonts w:ascii="ＭＳ 明朝" w:eastAsia="ＭＳ 明朝" w:hAnsi="ＭＳ 明朝" w:hint="eastAsia"/>
                <w:sz w:val="20"/>
                <w:szCs w:val="20"/>
              </w:rPr>
              <w:t>を作成し、全国における</w:t>
            </w:r>
            <w:r w:rsidR="00B8617A" w:rsidRPr="00366C45">
              <w:rPr>
                <w:rFonts w:ascii="ＭＳ 明朝" w:eastAsia="ＭＳ 明朝" w:hAnsi="ＭＳ 明朝" w:hint="eastAsia"/>
                <w:sz w:val="20"/>
                <w:szCs w:val="20"/>
              </w:rPr>
              <w:t>CNP</w:t>
            </w:r>
            <w:r w:rsidR="00C828F1" w:rsidRPr="00366C45">
              <w:rPr>
                <w:rFonts w:ascii="ＭＳ 明朝" w:eastAsia="ＭＳ 明朝" w:hAnsi="ＭＳ 明朝" w:hint="eastAsia"/>
                <w:sz w:val="20"/>
                <w:szCs w:val="20"/>
              </w:rPr>
              <w:t>形成をめざ</w:t>
            </w:r>
            <w:r w:rsidRPr="00366C45">
              <w:rPr>
                <w:rFonts w:ascii="ＭＳ 明朝" w:eastAsia="ＭＳ 明朝" w:hAnsi="ＭＳ 明朝" w:hint="eastAsia"/>
                <w:sz w:val="20"/>
                <w:szCs w:val="20"/>
              </w:rPr>
              <w:t>している。</w:t>
            </w:r>
          </w:p>
        </w:tc>
      </w:tr>
      <w:tr w:rsidR="006812FB" w:rsidRPr="00366C45" w14:paraId="09666721" w14:textId="77777777" w:rsidTr="00C25947">
        <w:tc>
          <w:tcPr>
            <w:tcW w:w="2040" w:type="dxa"/>
          </w:tcPr>
          <w:p w14:paraId="22B0CE64" w14:textId="6B250E88"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rPr>
              <w:t>海洋・港湾環境プログラム（グリーンアウォード）</w:t>
            </w:r>
          </w:p>
        </w:tc>
        <w:tc>
          <w:tcPr>
            <w:tcW w:w="7248" w:type="dxa"/>
          </w:tcPr>
          <w:p w14:paraId="73EA9516" w14:textId="7C50A1F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海洋環境保護・船舶の安全運航への支援を目的として設立された「非営利活動法人グリーンアウォード財団」が世界規模で取り組んでいる活動で、安全で環境にやさしい船舶を認証し、認証船舶に優遇措置を</w:t>
            </w:r>
            <w:r w:rsidR="00C828F1" w:rsidRPr="00366C45">
              <w:rPr>
                <w:rFonts w:ascii="ＭＳ 明朝" w:eastAsia="ＭＳ 明朝" w:hAnsi="ＭＳ 明朝" w:hint="eastAsia"/>
                <w:sz w:val="20"/>
                <w:szCs w:val="20"/>
              </w:rPr>
              <w:t>与えることにより、船舶・船員の質を向上させ、海洋環境の保護をめざ</w:t>
            </w:r>
            <w:r w:rsidRPr="00366C45">
              <w:rPr>
                <w:rFonts w:ascii="ＭＳ 明朝" w:eastAsia="ＭＳ 明朝" w:hAnsi="ＭＳ 明朝" w:hint="eastAsia"/>
                <w:sz w:val="20"/>
                <w:szCs w:val="20"/>
              </w:rPr>
              <w:t>すことを目的とするプログラム。</w:t>
            </w:r>
          </w:p>
        </w:tc>
      </w:tr>
      <w:tr w:rsidR="006812FB" w:rsidRPr="00366C45" w14:paraId="73CC3F44" w14:textId="77777777" w:rsidTr="007F20FB">
        <w:tc>
          <w:tcPr>
            <w:tcW w:w="2040" w:type="dxa"/>
          </w:tcPr>
          <w:p w14:paraId="3028DC43"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次世代エネルギー</w:t>
            </w:r>
          </w:p>
        </w:tc>
        <w:tc>
          <w:tcPr>
            <w:tcW w:w="7248" w:type="dxa"/>
            <w:vAlign w:val="center"/>
          </w:tcPr>
          <w:p w14:paraId="2A96BC8D" w14:textId="0F5F6BEC"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太陽光発電・風力発電・地熱発電・バイオマス発電・中小規模水力発電・バイオマス熱利用・太陽熱利用・雪氷熱利用・温度差熱利用・バイオマス燃料製造</w:t>
            </w:r>
            <w:r w:rsidR="00C828F1" w:rsidRPr="00366C45">
              <w:rPr>
                <w:rFonts w:ascii="ＭＳ 明朝" w:eastAsia="ＭＳ 明朝" w:hAnsi="ＭＳ 明朝" w:hint="eastAsia"/>
                <w:sz w:val="20"/>
                <w:szCs w:val="20"/>
              </w:rPr>
              <w:t>の再生可能エネルギー・天然ガスコージェネレーション・燃料電池をさ</w:t>
            </w:r>
            <w:r w:rsidRPr="00366C45">
              <w:rPr>
                <w:rFonts w:ascii="ＭＳ 明朝" w:eastAsia="ＭＳ 明朝" w:hAnsi="ＭＳ 明朝" w:hint="eastAsia"/>
                <w:sz w:val="20"/>
                <w:szCs w:val="20"/>
              </w:rPr>
              <w:t>す。</w:t>
            </w:r>
          </w:p>
        </w:tc>
      </w:tr>
      <w:tr w:rsidR="006812FB" w:rsidRPr="00366C45" w14:paraId="2BE449A5" w14:textId="77777777" w:rsidTr="007F20FB">
        <w:tc>
          <w:tcPr>
            <w:tcW w:w="2040" w:type="dxa"/>
          </w:tcPr>
          <w:p w14:paraId="7DA40FEE"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自立型水素等電源</w:t>
            </w:r>
          </w:p>
        </w:tc>
        <w:tc>
          <w:tcPr>
            <w:tcW w:w="7248" w:type="dxa"/>
            <w:vAlign w:val="center"/>
          </w:tcPr>
          <w:p w14:paraId="1A0423F6" w14:textId="1F056D69"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燃料電池、水素ガスタービン、水素ガスエンジン等の分散型電源を</w:t>
            </w:r>
            <w:r w:rsidR="00C828F1" w:rsidRPr="00366C45">
              <w:rPr>
                <w:rFonts w:ascii="ＭＳ 明朝" w:eastAsia="ＭＳ 明朝" w:hAnsi="ＭＳ 明朝" w:hint="eastAsia"/>
                <w:sz w:val="20"/>
                <w:szCs w:val="20"/>
              </w:rPr>
              <w:t>さ</w:t>
            </w:r>
            <w:r w:rsidRPr="00366C45">
              <w:rPr>
                <w:rFonts w:ascii="ＭＳ 明朝" w:eastAsia="ＭＳ 明朝" w:hAnsi="ＭＳ 明朝" w:hint="eastAsia"/>
                <w:sz w:val="20"/>
                <w:szCs w:val="20"/>
              </w:rPr>
              <w:t>す。</w:t>
            </w:r>
            <w:r w:rsidRPr="00366C45">
              <w:rPr>
                <w:rFonts w:ascii="ＭＳ 明朝" w:eastAsia="ＭＳ 明朝" w:hAnsi="ＭＳ 明朝"/>
                <w:sz w:val="20"/>
                <w:szCs w:val="20"/>
              </w:rPr>
              <w:t xml:space="preserve"> なお、燃料電池には、石油・天然ガス等の化石燃</w:t>
            </w:r>
            <w:r w:rsidRPr="00366C45">
              <w:rPr>
                <w:rFonts w:ascii="ＭＳ 明朝" w:eastAsia="ＭＳ 明朝" w:hAnsi="ＭＳ 明朝" w:hint="eastAsia"/>
                <w:sz w:val="20"/>
                <w:szCs w:val="20"/>
              </w:rPr>
              <w:t>料を用いて水素を生み出し燃料とする改質型燃料電池と水素をそのまま燃料とする純水素型燃料電池に大きく分類でき、純水素型燃料電池は水素をそのまま燃料とするため、</w:t>
            </w:r>
            <w:r w:rsidRPr="00366C45">
              <w:rPr>
                <w:rFonts w:ascii="ＭＳ 明朝" w:eastAsia="ＭＳ 明朝" w:hAnsi="ＭＳ 明朝"/>
                <w:sz w:val="20"/>
                <w:szCs w:val="20"/>
              </w:rPr>
              <w:t>CO</w:t>
            </w:r>
            <w:r w:rsidR="00C828F1" w:rsidRPr="00366C45">
              <w:rPr>
                <w:rFonts w:ascii="ＭＳ 明朝" w:eastAsia="ＭＳ 明朝" w:hAnsi="ＭＳ 明朝"/>
                <w:sz w:val="20"/>
                <w:szCs w:val="20"/>
              </w:rPr>
              <w:t>2</w:t>
            </w:r>
            <w:r w:rsidRPr="00366C45">
              <w:rPr>
                <w:rFonts w:ascii="ＭＳ 明朝" w:eastAsia="ＭＳ 明朝" w:hAnsi="ＭＳ 明朝"/>
                <w:sz w:val="20"/>
                <w:szCs w:val="20"/>
              </w:rPr>
              <w:t>を全く発</w:t>
            </w:r>
            <w:r w:rsidRPr="00366C45">
              <w:rPr>
                <w:rFonts w:ascii="ＭＳ 明朝" w:eastAsia="ＭＳ 明朝" w:hAnsi="ＭＳ 明朝" w:hint="eastAsia"/>
                <w:sz w:val="20"/>
                <w:szCs w:val="20"/>
              </w:rPr>
              <w:t>生させずに短時間で発電することが可能である。</w:t>
            </w:r>
          </w:p>
        </w:tc>
      </w:tr>
      <w:tr w:rsidR="006812FB" w:rsidRPr="00366C45" w14:paraId="5842479C" w14:textId="77777777" w:rsidTr="007F20FB">
        <w:tc>
          <w:tcPr>
            <w:tcW w:w="2040" w:type="dxa"/>
          </w:tcPr>
          <w:p w14:paraId="3419E0EF" w14:textId="3294DA3C"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rPr>
              <w:t>船舶環境指数（</w:t>
            </w:r>
            <w:r w:rsidRPr="00366C45">
              <w:rPr>
                <w:rFonts w:ascii="ＭＳ 明朝" w:eastAsia="ＭＳ 明朝" w:hAnsi="ＭＳ 明朝"/>
              </w:rPr>
              <w:t>ESI）プログラム</w:t>
            </w:r>
          </w:p>
        </w:tc>
        <w:tc>
          <w:tcPr>
            <w:tcW w:w="7248" w:type="dxa"/>
            <w:vAlign w:val="center"/>
          </w:tcPr>
          <w:p w14:paraId="5FD70E09" w14:textId="7E1F6085" w:rsidR="006812FB" w:rsidRPr="00366C45" w:rsidRDefault="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国際海事機関（</w:t>
            </w:r>
            <w:r w:rsidRPr="00366C45">
              <w:rPr>
                <w:rFonts w:ascii="ＭＳ 明朝" w:eastAsia="ＭＳ 明朝" w:hAnsi="ＭＳ 明朝"/>
                <w:sz w:val="20"/>
                <w:szCs w:val="20"/>
              </w:rPr>
              <w:t>IMO）が定める船舶からの排気ガスに関する規制基準よりも環境性能に優れた船舶に対して入港料減免等のインセンティブを与える環境対策促進プログラム</w:t>
            </w:r>
            <w:r w:rsidRPr="00366C45">
              <w:rPr>
                <w:rFonts w:ascii="ＭＳ 明朝" w:eastAsia="ＭＳ 明朝" w:hAnsi="ＭＳ 明朝" w:hint="eastAsia"/>
                <w:sz w:val="20"/>
                <w:szCs w:val="20"/>
              </w:rPr>
              <w:t>。</w:t>
            </w:r>
          </w:p>
        </w:tc>
      </w:tr>
      <w:tr w:rsidR="006812FB" w:rsidRPr="00366C45" w14:paraId="0A8BAB6A" w14:textId="77777777" w:rsidTr="007F20FB">
        <w:tc>
          <w:tcPr>
            <w:tcW w:w="2040" w:type="dxa"/>
          </w:tcPr>
          <w:p w14:paraId="2400DABA" w14:textId="6370BBDD"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二次受入・供給拠点</w:t>
            </w:r>
          </w:p>
        </w:tc>
        <w:tc>
          <w:tcPr>
            <w:tcW w:w="7248" w:type="dxa"/>
            <w:vAlign w:val="center"/>
          </w:tcPr>
          <w:p w14:paraId="4FD3C725" w14:textId="76E3ED1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次世代エネルギーの輸送時の中継基地をさす。輸入拠点から内航船等で運ばれてきた次世代エネルギーを受入れ、背後地に供給する。</w:t>
            </w:r>
          </w:p>
        </w:tc>
      </w:tr>
      <w:tr w:rsidR="006812FB" w:rsidRPr="00366C45" w14:paraId="14B1EED9" w14:textId="77777777" w:rsidTr="007F20FB">
        <w:tc>
          <w:tcPr>
            <w:tcW w:w="2040" w:type="dxa"/>
          </w:tcPr>
          <w:p w14:paraId="6FE9F809"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燃料アンモニア</w:t>
            </w:r>
          </w:p>
        </w:tc>
        <w:tc>
          <w:tcPr>
            <w:tcW w:w="7248" w:type="dxa"/>
            <w:vAlign w:val="center"/>
          </w:tcPr>
          <w:p w14:paraId="7DDD5AD7" w14:textId="0410D52E" w:rsidR="006812FB" w:rsidRPr="00366C45" w:rsidRDefault="00C828F1"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燃料として使用されるアンモニアをさ</w:t>
            </w:r>
            <w:r w:rsidR="006812FB" w:rsidRPr="00366C45">
              <w:rPr>
                <w:rFonts w:ascii="ＭＳ 明朝" w:eastAsia="ＭＳ 明朝" w:hAnsi="ＭＳ 明朝" w:hint="eastAsia"/>
                <w:sz w:val="20"/>
                <w:szCs w:val="20"/>
              </w:rPr>
              <w:t>す。</w:t>
            </w:r>
          </w:p>
          <w:p w14:paraId="2FF2E7C3" w14:textId="057E2198"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燃料アンモニアは燃焼時に</w:t>
            </w:r>
            <w:r w:rsidRPr="00366C45">
              <w:rPr>
                <w:rFonts w:ascii="ＭＳ 明朝" w:eastAsia="ＭＳ 明朝" w:hAnsi="ＭＳ 明朝"/>
                <w:sz w:val="20"/>
                <w:szCs w:val="20"/>
              </w:rPr>
              <w:t>CO</w:t>
            </w:r>
            <w:r w:rsidR="00C828F1" w:rsidRPr="00366C45">
              <w:rPr>
                <w:rFonts w:ascii="ＭＳ 明朝" w:eastAsia="ＭＳ 明朝" w:hAnsi="ＭＳ 明朝"/>
                <w:sz w:val="20"/>
                <w:szCs w:val="20"/>
              </w:rPr>
              <w:t>2</w:t>
            </w:r>
            <w:r w:rsidRPr="00366C45">
              <w:rPr>
                <w:rFonts w:ascii="ＭＳ 明朝" w:eastAsia="ＭＳ 明朝" w:hAnsi="ＭＳ 明朝" w:hint="eastAsia"/>
                <w:sz w:val="20"/>
                <w:szCs w:val="20"/>
              </w:rPr>
              <w:t>を排出しないことから、現在、発電の燃料として使われている石炭や天然ガスと置き換えることで、大幅な二酸化炭素の排出削減が期待されている。</w:t>
            </w:r>
          </w:p>
        </w:tc>
      </w:tr>
      <w:tr w:rsidR="006812FB" w:rsidRPr="00366C45" w14:paraId="7D3B17D9" w14:textId="77777777" w:rsidTr="007F20FB">
        <w:tc>
          <w:tcPr>
            <w:tcW w:w="2040" w:type="dxa"/>
          </w:tcPr>
          <w:p w14:paraId="0924A77E"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脱炭素</w:t>
            </w:r>
          </w:p>
        </w:tc>
        <w:tc>
          <w:tcPr>
            <w:tcW w:w="7248" w:type="dxa"/>
            <w:vAlign w:val="center"/>
          </w:tcPr>
          <w:p w14:paraId="5E3A4A23" w14:textId="4555CD6A"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CO2等の温室効果ガスの排出を抑えたり、排出した温室効果ガスを回収し、温室効果ガスを「実質ゼロ（差し引きゼロ）」にする（カーボンニュートラル）</w:t>
            </w:r>
            <w:r w:rsidR="00C828F1" w:rsidRPr="00366C45">
              <w:rPr>
                <w:rFonts w:ascii="ＭＳ 明朝" w:eastAsia="ＭＳ 明朝" w:hAnsi="ＭＳ 明朝" w:hint="eastAsia"/>
                <w:sz w:val="20"/>
                <w:szCs w:val="20"/>
              </w:rPr>
              <w:t>ことをさ</w:t>
            </w:r>
            <w:r w:rsidRPr="00366C45">
              <w:rPr>
                <w:rFonts w:ascii="ＭＳ 明朝" w:eastAsia="ＭＳ 明朝" w:hAnsi="ＭＳ 明朝" w:hint="eastAsia"/>
                <w:sz w:val="20"/>
                <w:szCs w:val="20"/>
              </w:rPr>
              <w:t>す。</w:t>
            </w:r>
          </w:p>
        </w:tc>
      </w:tr>
      <w:tr w:rsidR="006812FB" w:rsidRPr="00366C45" w14:paraId="10AE6F87" w14:textId="77777777" w:rsidTr="007F20FB">
        <w:tc>
          <w:tcPr>
            <w:tcW w:w="2040" w:type="dxa"/>
          </w:tcPr>
          <w:p w14:paraId="5F0ED8B1"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バルク貨物</w:t>
            </w:r>
          </w:p>
        </w:tc>
        <w:tc>
          <w:tcPr>
            <w:tcW w:w="7248" w:type="dxa"/>
            <w:vAlign w:val="center"/>
          </w:tcPr>
          <w:p w14:paraId="579BD7B0" w14:textId="3486E3CC"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穀物・塩・石炭等のように、包装せずに積み込まれる貨物。バラ積み貨物ともいう。また、これらの貨物を運搬する船をバルク船、これらの貨物を扱うターミナルをバルクターミナルという。</w:t>
            </w:r>
          </w:p>
        </w:tc>
      </w:tr>
      <w:tr w:rsidR="006812FB" w:rsidRPr="00366C45" w14:paraId="294133E0" w14:textId="77777777" w:rsidTr="007F20FB">
        <w:tc>
          <w:tcPr>
            <w:tcW w:w="2040" w:type="dxa"/>
          </w:tcPr>
          <w:p w14:paraId="0EF959CC"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ブルーカーボン</w:t>
            </w:r>
          </w:p>
        </w:tc>
        <w:tc>
          <w:tcPr>
            <w:tcW w:w="7248" w:type="dxa"/>
            <w:vAlign w:val="center"/>
          </w:tcPr>
          <w:p w14:paraId="0EF6B317" w14:textId="0C60F2EC"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海洋生物に大気中の</w:t>
            </w:r>
            <w:r w:rsidRPr="00366C45">
              <w:rPr>
                <w:rFonts w:ascii="ＭＳ 明朝" w:eastAsia="ＭＳ 明朝" w:hAnsi="ＭＳ 明朝"/>
                <w:sz w:val="20"/>
                <w:szCs w:val="20"/>
              </w:rPr>
              <w:t>CO</w:t>
            </w:r>
            <w:r w:rsidR="00C828F1" w:rsidRPr="00366C45">
              <w:rPr>
                <w:rFonts w:ascii="ＭＳ 明朝" w:eastAsia="ＭＳ 明朝" w:hAnsi="ＭＳ 明朝" w:cs="ＭＳ 明朝"/>
                <w:sz w:val="20"/>
                <w:szCs w:val="20"/>
              </w:rPr>
              <w:t>2</w:t>
            </w:r>
            <w:r w:rsidRPr="00366C45">
              <w:rPr>
                <w:rFonts w:ascii="ＭＳ 明朝" w:eastAsia="ＭＳ 明朝" w:hAnsi="ＭＳ 明朝"/>
                <w:sz w:val="20"/>
                <w:szCs w:val="20"/>
              </w:rPr>
              <w:t>が取り込まれ、吸収・固定された炭素</w:t>
            </w:r>
            <w:r w:rsidRPr="00366C45">
              <w:rPr>
                <w:rFonts w:ascii="ＭＳ 明朝" w:eastAsia="ＭＳ 明朝" w:hAnsi="ＭＳ 明朝" w:hint="eastAsia"/>
                <w:sz w:val="20"/>
                <w:szCs w:val="20"/>
              </w:rPr>
              <w:t>のことを</w:t>
            </w:r>
            <w:r w:rsidR="00C828F1" w:rsidRPr="00366C45">
              <w:rPr>
                <w:rFonts w:ascii="ＭＳ 明朝" w:eastAsia="ＭＳ 明朝" w:hAnsi="ＭＳ 明朝" w:hint="eastAsia"/>
                <w:sz w:val="20"/>
                <w:szCs w:val="20"/>
              </w:rPr>
              <w:t>さ</w:t>
            </w:r>
            <w:r w:rsidRPr="00366C45">
              <w:rPr>
                <w:rFonts w:ascii="ＭＳ 明朝" w:eastAsia="ＭＳ 明朝" w:hAnsi="ＭＳ 明朝" w:hint="eastAsia"/>
                <w:sz w:val="20"/>
                <w:szCs w:val="20"/>
              </w:rPr>
              <w:t>す。</w:t>
            </w:r>
          </w:p>
        </w:tc>
      </w:tr>
      <w:tr w:rsidR="006812FB" w:rsidRPr="00366C45" w14:paraId="350DF6D2" w14:textId="77777777" w:rsidTr="007F20FB">
        <w:tc>
          <w:tcPr>
            <w:tcW w:w="2040" w:type="dxa"/>
          </w:tcPr>
          <w:p w14:paraId="456FECE5"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メタネーション</w:t>
            </w:r>
          </w:p>
        </w:tc>
        <w:tc>
          <w:tcPr>
            <w:tcW w:w="7248" w:type="dxa"/>
            <w:vAlign w:val="center"/>
          </w:tcPr>
          <w:p w14:paraId="71DFE2D5" w14:textId="09173E5A" w:rsidR="006812FB" w:rsidRPr="00366C45" w:rsidRDefault="006812FB" w:rsidP="00C828F1">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水素と二酸化炭素を反応させて、メタンを合成すること。都市ガスの原料である天然ガスを</w:t>
            </w:r>
            <w:r w:rsidR="00C828F1" w:rsidRPr="00366C45">
              <w:rPr>
                <w:rFonts w:ascii="ＭＳ 明朝" w:eastAsia="ＭＳ 明朝" w:hAnsi="ＭＳ 明朝"/>
                <w:sz w:val="20"/>
                <w:szCs w:val="20"/>
              </w:rPr>
              <w:t>e-methane</w:t>
            </w:r>
            <w:r w:rsidRPr="00366C45">
              <w:rPr>
                <w:rFonts w:ascii="ＭＳ 明朝" w:eastAsia="ＭＳ 明朝" w:hAnsi="ＭＳ 明朝" w:hint="eastAsia"/>
                <w:sz w:val="20"/>
                <w:szCs w:val="20"/>
              </w:rPr>
              <w:t>（</w:t>
            </w:r>
            <w:r w:rsidR="00C828F1" w:rsidRPr="00366C45">
              <w:rPr>
                <w:rFonts w:ascii="ＭＳ 明朝" w:eastAsia="ＭＳ 明朝" w:hAnsi="ＭＳ 明朝" w:hint="eastAsia"/>
                <w:sz w:val="20"/>
                <w:szCs w:val="20"/>
              </w:rPr>
              <w:t>合成メタン</w:t>
            </w:r>
            <w:r w:rsidRPr="00366C45">
              <w:rPr>
                <w:rFonts w:ascii="ＭＳ 明朝" w:eastAsia="ＭＳ 明朝" w:hAnsi="ＭＳ 明朝"/>
                <w:sz w:val="20"/>
                <w:szCs w:val="20"/>
              </w:rPr>
              <w:t>）</w:t>
            </w:r>
            <w:r w:rsidRPr="00366C45">
              <w:rPr>
                <w:rFonts w:ascii="ＭＳ 明朝" w:eastAsia="ＭＳ 明朝" w:hAnsi="ＭＳ 明朝" w:hint="eastAsia"/>
                <w:sz w:val="20"/>
                <w:szCs w:val="20"/>
              </w:rPr>
              <w:t>に置き換えることでガスの脱炭素化が図れる。</w:t>
            </w:r>
            <w:r w:rsidRPr="00366C45">
              <w:rPr>
                <w:rFonts w:ascii="ＭＳ 明朝" w:eastAsia="ＭＳ 明朝" w:hAnsi="ＭＳ 明朝"/>
                <w:sz w:val="20"/>
                <w:szCs w:val="20"/>
              </w:rPr>
              <w:t>e-methane</w:t>
            </w:r>
            <w:r w:rsidRPr="00366C45">
              <w:rPr>
                <w:rFonts w:ascii="ＭＳ 明朝" w:eastAsia="ＭＳ 明朝" w:hAnsi="ＭＳ 明朝" w:hint="eastAsia"/>
                <w:sz w:val="20"/>
                <w:szCs w:val="20"/>
              </w:rPr>
              <w:t>は、</w:t>
            </w:r>
            <w:r w:rsidRPr="00366C45">
              <w:rPr>
                <w:rFonts w:ascii="ＭＳ 明朝" w:eastAsia="ＭＳ 明朝" w:hAnsi="ＭＳ 明朝"/>
                <w:sz w:val="20"/>
                <w:szCs w:val="20"/>
              </w:rPr>
              <w:t>LNG・天然ガスの既存のサプライチェーンをそのまま利用</w:t>
            </w:r>
            <w:r w:rsidRPr="00366C45">
              <w:rPr>
                <w:rFonts w:ascii="ＭＳ 明朝" w:eastAsia="ＭＳ 明朝" w:hAnsi="ＭＳ 明朝" w:hint="eastAsia"/>
                <w:sz w:val="20"/>
                <w:szCs w:val="20"/>
              </w:rPr>
              <w:t>することが</w:t>
            </w:r>
            <w:r w:rsidRPr="00366C45">
              <w:rPr>
                <w:rFonts w:ascii="ＭＳ 明朝" w:eastAsia="ＭＳ 明朝" w:hAnsi="ＭＳ 明朝"/>
                <w:sz w:val="20"/>
                <w:szCs w:val="20"/>
              </w:rPr>
              <w:t>可能</w:t>
            </w:r>
            <w:r w:rsidRPr="00366C45">
              <w:rPr>
                <w:rFonts w:ascii="ＭＳ 明朝" w:eastAsia="ＭＳ 明朝" w:hAnsi="ＭＳ 明朝" w:hint="eastAsia"/>
                <w:sz w:val="20"/>
                <w:szCs w:val="20"/>
              </w:rPr>
              <w:t>である。</w:t>
            </w:r>
          </w:p>
        </w:tc>
      </w:tr>
      <w:tr w:rsidR="006812FB" w:rsidRPr="00366C45" w14:paraId="64AD3281" w14:textId="77777777" w:rsidTr="007F20FB">
        <w:tc>
          <w:tcPr>
            <w:tcW w:w="2040" w:type="dxa"/>
          </w:tcPr>
          <w:p w14:paraId="338BF3B1" w14:textId="28C39431"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lastRenderedPageBreak/>
              <w:t>モーダルシフト</w:t>
            </w:r>
          </w:p>
        </w:tc>
        <w:tc>
          <w:tcPr>
            <w:tcW w:w="7248" w:type="dxa"/>
            <w:vAlign w:val="center"/>
          </w:tcPr>
          <w:p w14:paraId="1B108AE5" w14:textId="17A764B9"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トラック等の自動車で行われている貨物輸送を環境負荷の小さい鉄道や船舶の利用へと転換すること。</w:t>
            </w:r>
            <w:r w:rsidRPr="00366C45">
              <w:rPr>
                <w:rFonts w:ascii="ＭＳ 明朝" w:eastAsia="ＭＳ 明朝" w:hAnsi="ＭＳ 明朝"/>
                <w:sz w:val="20"/>
                <w:szCs w:val="20"/>
              </w:rPr>
              <w:t>1トンの貨物を1km運ぶ（＝1トンキロ）</w:t>
            </w:r>
            <w:r w:rsidRPr="00366C45">
              <w:rPr>
                <w:rFonts w:ascii="ＭＳ 明朝" w:eastAsia="ＭＳ 明朝" w:hAnsi="ＭＳ 明朝" w:hint="eastAsia"/>
                <w:sz w:val="20"/>
                <w:szCs w:val="20"/>
              </w:rPr>
              <w:t>時</w:t>
            </w:r>
            <w:r w:rsidRPr="00366C45">
              <w:rPr>
                <w:rFonts w:ascii="ＭＳ 明朝" w:eastAsia="ＭＳ 明朝" w:hAnsi="ＭＳ 明朝"/>
                <w:sz w:val="20"/>
                <w:szCs w:val="20"/>
              </w:rPr>
              <w:t>に排出されるCO2の量は、貨物輸送の方法を転換することで、鉄道利用では90％、船舶利用</w:t>
            </w:r>
            <w:r w:rsidRPr="00366C45">
              <w:rPr>
                <w:rFonts w:ascii="ＭＳ 明朝" w:eastAsia="ＭＳ 明朝" w:hAnsi="ＭＳ 明朝" w:hint="eastAsia"/>
                <w:sz w:val="20"/>
                <w:szCs w:val="20"/>
              </w:rPr>
              <w:t>では</w:t>
            </w:r>
            <w:r w:rsidRPr="00366C45">
              <w:rPr>
                <w:rFonts w:ascii="ＭＳ 明朝" w:eastAsia="ＭＳ 明朝" w:hAnsi="ＭＳ 明朝"/>
                <w:sz w:val="20"/>
                <w:szCs w:val="20"/>
              </w:rPr>
              <w:t>80％</w:t>
            </w:r>
            <w:r w:rsidRPr="00366C45">
              <w:rPr>
                <w:rFonts w:ascii="ＭＳ 明朝" w:eastAsia="ＭＳ 明朝" w:hAnsi="ＭＳ 明朝" w:hint="eastAsia"/>
                <w:sz w:val="20"/>
                <w:szCs w:val="20"/>
              </w:rPr>
              <w:t>を</w:t>
            </w:r>
            <w:r w:rsidRPr="00366C45">
              <w:rPr>
                <w:rFonts w:ascii="ＭＳ 明朝" w:eastAsia="ＭＳ 明朝" w:hAnsi="ＭＳ 明朝"/>
                <w:sz w:val="20"/>
                <w:szCs w:val="20"/>
              </w:rPr>
              <w:t>削減することが</w:t>
            </w:r>
            <w:r w:rsidRPr="00366C45">
              <w:rPr>
                <w:rFonts w:ascii="ＭＳ 明朝" w:eastAsia="ＭＳ 明朝" w:hAnsi="ＭＳ 明朝" w:hint="eastAsia"/>
                <w:sz w:val="20"/>
                <w:szCs w:val="20"/>
              </w:rPr>
              <w:t>可能である</w:t>
            </w:r>
            <w:r w:rsidRPr="00366C45">
              <w:rPr>
                <w:rFonts w:ascii="ＭＳ 明朝" w:eastAsia="ＭＳ 明朝" w:hAnsi="ＭＳ 明朝"/>
                <w:sz w:val="20"/>
                <w:szCs w:val="20"/>
              </w:rPr>
              <w:t>。</w:t>
            </w:r>
            <w:r w:rsidRPr="00366C45">
              <w:rPr>
                <w:rFonts w:ascii="ＭＳ 明朝" w:eastAsia="ＭＳ 明朝" w:hAnsi="ＭＳ 明朝" w:hint="eastAsia"/>
                <w:sz w:val="20"/>
                <w:szCs w:val="20"/>
              </w:rPr>
              <w:t>昨今</w:t>
            </w:r>
            <w:r w:rsidRPr="00366C45">
              <w:rPr>
                <w:rFonts w:ascii="ＭＳ 明朝" w:eastAsia="ＭＳ 明朝" w:hAnsi="ＭＳ 明朝"/>
                <w:sz w:val="20"/>
                <w:szCs w:val="20"/>
              </w:rPr>
              <w:t>では労働力不足の解消・働き方改革という観点からも注目されている。</w:t>
            </w:r>
          </w:p>
        </w:tc>
      </w:tr>
      <w:tr w:rsidR="006812FB" w:rsidRPr="00366C45" w14:paraId="508C635F" w14:textId="77777777" w:rsidTr="007F20FB">
        <w:tc>
          <w:tcPr>
            <w:tcW w:w="2040" w:type="dxa"/>
          </w:tcPr>
          <w:p w14:paraId="792424D6" w14:textId="277B6435"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CCUS</w:t>
            </w:r>
          </w:p>
        </w:tc>
        <w:tc>
          <w:tcPr>
            <w:tcW w:w="7248" w:type="dxa"/>
            <w:vAlign w:val="center"/>
          </w:tcPr>
          <w:p w14:paraId="2ACC6098" w14:textId="77777777" w:rsidR="006812FB"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Carbon Capture Utilization &amp; Storageの略。船上や陸上のプラントで発生するCO2を回収し、有効利用（メタネーション）または（地下等に）貯留する</w:t>
            </w:r>
            <w:r w:rsidRPr="00366C45">
              <w:rPr>
                <w:rFonts w:ascii="ＭＳ 明朝" w:eastAsia="ＭＳ 明朝" w:hAnsi="ＭＳ 明朝" w:hint="eastAsia"/>
                <w:sz w:val="20"/>
                <w:szCs w:val="20"/>
              </w:rPr>
              <w:t>。</w:t>
            </w:r>
          </w:p>
          <w:p w14:paraId="7AA6154F" w14:textId="3C74AB32" w:rsidR="00366C45" w:rsidRPr="00366C45" w:rsidRDefault="00366C45" w:rsidP="006812FB">
            <w:pPr>
              <w:pStyle w:val="12"/>
              <w:spacing w:line="240" w:lineRule="exact"/>
              <w:ind w:leftChars="0" w:left="0" w:firstLine="200"/>
              <w:jc w:val="both"/>
              <w:rPr>
                <w:rFonts w:ascii="ＭＳ 明朝" w:eastAsia="ＭＳ 明朝" w:hAnsi="ＭＳ 明朝"/>
                <w:sz w:val="20"/>
                <w:szCs w:val="20"/>
              </w:rPr>
            </w:pPr>
            <w:r>
              <w:rPr>
                <w:rFonts w:ascii="ＭＳ 明朝" w:eastAsia="ＭＳ 明朝" w:hAnsi="ＭＳ 明朝" w:hint="eastAsia"/>
                <w:sz w:val="20"/>
                <w:szCs w:val="20"/>
              </w:rPr>
              <w:t>C</w:t>
            </w:r>
            <w:r>
              <w:rPr>
                <w:rFonts w:ascii="ＭＳ 明朝" w:eastAsia="ＭＳ 明朝" w:hAnsi="ＭＳ 明朝"/>
                <w:sz w:val="20"/>
                <w:szCs w:val="20"/>
              </w:rPr>
              <w:t>CUS</w:t>
            </w:r>
            <w:r>
              <w:rPr>
                <w:rFonts w:ascii="ＭＳ 明朝" w:eastAsia="ＭＳ 明朝" w:hAnsi="ＭＳ 明朝" w:hint="eastAsia"/>
                <w:sz w:val="20"/>
                <w:szCs w:val="20"/>
              </w:rPr>
              <w:t>以外に、CCS（</w:t>
            </w:r>
            <w:r w:rsidRPr="00366C45">
              <w:rPr>
                <w:rFonts w:ascii="ＭＳ 明朝" w:eastAsia="ＭＳ 明朝" w:hAnsi="ＭＳ 明朝"/>
                <w:sz w:val="20"/>
                <w:szCs w:val="20"/>
              </w:rPr>
              <w:t>Carbon Capture Storage</w:t>
            </w:r>
            <w:r>
              <w:rPr>
                <w:rFonts w:ascii="ＭＳ 明朝" w:eastAsia="ＭＳ 明朝" w:hAnsi="ＭＳ 明朝" w:hint="eastAsia"/>
                <w:sz w:val="20"/>
                <w:szCs w:val="20"/>
              </w:rPr>
              <w:t>）があり、有効利用のプロセスは含まず、</w:t>
            </w:r>
            <w:r w:rsidRPr="00366C45">
              <w:rPr>
                <w:rFonts w:ascii="ＭＳ 明朝" w:eastAsia="ＭＳ 明朝" w:hAnsi="ＭＳ 明朝"/>
                <w:sz w:val="20"/>
                <w:szCs w:val="20"/>
              </w:rPr>
              <w:t>（地下等に）貯留する</w:t>
            </w:r>
            <w:r w:rsidRPr="00366C45">
              <w:rPr>
                <w:rFonts w:ascii="ＭＳ 明朝" w:eastAsia="ＭＳ 明朝" w:hAnsi="ＭＳ 明朝" w:hint="eastAsia"/>
                <w:sz w:val="20"/>
                <w:szCs w:val="20"/>
              </w:rPr>
              <w:t>。</w:t>
            </w:r>
          </w:p>
        </w:tc>
      </w:tr>
      <w:tr w:rsidR="006812FB" w:rsidRPr="00366C45" w14:paraId="3C71DB7F" w14:textId="77777777" w:rsidTr="007F20FB">
        <w:tc>
          <w:tcPr>
            <w:tcW w:w="2040" w:type="dxa"/>
          </w:tcPr>
          <w:p w14:paraId="73C2B06D"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FC</w:t>
            </w:r>
          </w:p>
        </w:tc>
        <w:tc>
          <w:tcPr>
            <w:tcW w:w="7248" w:type="dxa"/>
            <w:vAlign w:val="center"/>
          </w:tcPr>
          <w:p w14:paraId="0EF73325" w14:textId="34A339EA"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Fuel Cell（燃料電池）の略称。水素と空気中の酸素を反応させ</w:t>
            </w:r>
            <w:r w:rsidRPr="00366C45">
              <w:rPr>
                <w:rFonts w:ascii="ＭＳ 明朝" w:eastAsia="ＭＳ 明朝" w:hAnsi="ＭＳ 明朝" w:hint="eastAsia"/>
                <w:sz w:val="20"/>
                <w:szCs w:val="20"/>
              </w:rPr>
              <w:t>て電気を起こす。</w:t>
            </w:r>
          </w:p>
        </w:tc>
      </w:tr>
      <w:tr w:rsidR="006812FB" w:rsidRPr="00366C45" w14:paraId="4190EBA9" w14:textId="77777777" w:rsidTr="007F20FB">
        <w:tc>
          <w:tcPr>
            <w:tcW w:w="2040" w:type="dxa"/>
          </w:tcPr>
          <w:p w14:paraId="76FE74CB" w14:textId="77777777" w:rsidR="006812FB" w:rsidRPr="00366C45" w:rsidRDefault="006812FB" w:rsidP="006812FB">
            <w:pPr>
              <w:pStyle w:val="12"/>
              <w:spacing w:line="240" w:lineRule="exact"/>
              <w:ind w:leftChars="0" w:left="0"/>
              <w:jc w:val="both"/>
              <w:rPr>
                <w:rFonts w:ascii="ＭＳ 明朝" w:eastAsia="ＭＳ 明朝" w:hAnsi="ＭＳ 明朝"/>
                <w:bCs/>
                <w:sz w:val="20"/>
                <w:szCs w:val="20"/>
              </w:rPr>
            </w:pPr>
            <w:r w:rsidRPr="00366C45">
              <w:rPr>
                <w:rFonts w:ascii="ＭＳ 明朝" w:eastAsia="ＭＳ 明朝" w:hAnsi="ＭＳ 明朝" w:hint="eastAsia"/>
                <w:bCs/>
                <w:sz w:val="20"/>
                <w:szCs w:val="20"/>
              </w:rPr>
              <w:t>MCH</w:t>
            </w:r>
          </w:p>
        </w:tc>
        <w:tc>
          <w:tcPr>
            <w:tcW w:w="7248" w:type="dxa"/>
            <w:vAlign w:val="center"/>
          </w:tcPr>
          <w:p w14:paraId="1AD391E6" w14:textId="388E915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sz w:val="20"/>
                <w:szCs w:val="20"/>
              </w:rPr>
              <w:t>Methylcyclohexane（メチルシクロヘキサン）の略称</w:t>
            </w:r>
            <w:r w:rsidRPr="00366C45">
              <w:rPr>
                <w:rFonts w:ascii="ＭＳ 明朝" w:eastAsia="ＭＳ 明朝" w:hAnsi="ＭＳ 明朝" w:hint="eastAsia"/>
                <w:sz w:val="20"/>
                <w:szCs w:val="20"/>
              </w:rPr>
              <w:t>。</w:t>
            </w:r>
            <w:r w:rsidRPr="00366C45">
              <w:rPr>
                <w:rFonts w:ascii="ＭＳ 明朝" w:eastAsia="ＭＳ 明朝" w:hAnsi="ＭＳ 明朝"/>
                <w:sz w:val="20"/>
                <w:szCs w:val="20"/>
              </w:rPr>
              <w:t>トルエ</w:t>
            </w:r>
            <w:r w:rsidRPr="00366C45">
              <w:rPr>
                <w:rFonts w:ascii="ＭＳ 明朝" w:eastAsia="ＭＳ 明朝" w:hAnsi="ＭＳ 明朝" w:hint="eastAsia"/>
                <w:sz w:val="20"/>
                <w:szCs w:val="20"/>
              </w:rPr>
              <w:t>ンに水素を付加させて作る液体であり、水素キャリアの一つである。</w:t>
            </w:r>
            <w:r w:rsidRPr="00366C45">
              <w:rPr>
                <w:rFonts w:ascii="ＭＳ 明朝" w:eastAsia="ＭＳ 明朝" w:hAnsi="ＭＳ 明朝"/>
                <w:sz w:val="20"/>
                <w:szCs w:val="20"/>
              </w:rPr>
              <w:t>MCHは石油に似た性状の液体のため、既存の石油インフラを活用</w:t>
            </w:r>
            <w:r w:rsidRPr="00366C45">
              <w:rPr>
                <w:rFonts w:ascii="ＭＳ 明朝" w:eastAsia="ＭＳ 明朝" w:hAnsi="ＭＳ 明朝" w:hint="eastAsia"/>
                <w:sz w:val="20"/>
                <w:szCs w:val="20"/>
              </w:rPr>
              <w:t>することも可能である。</w:t>
            </w:r>
          </w:p>
        </w:tc>
      </w:tr>
      <w:tr w:rsidR="006812FB" w:rsidRPr="00366C45" w14:paraId="1579C8F6" w14:textId="77777777" w:rsidTr="007F20FB">
        <w:tc>
          <w:tcPr>
            <w:tcW w:w="2040" w:type="dxa"/>
          </w:tcPr>
          <w:p w14:paraId="6FAD9AB1" w14:textId="77777777" w:rsidR="006812FB" w:rsidRPr="00366C45" w:rsidRDefault="006812FB" w:rsidP="006812FB">
            <w:pPr>
              <w:pStyle w:val="12"/>
              <w:spacing w:line="240" w:lineRule="exact"/>
              <w:ind w:leftChars="0" w:left="0"/>
              <w:jc w:val="both"/>
              <w:rPr>
                <w:rFonts w:ascii="ＭＳ 明朝" w:eastAsia="ＭＳ 明朝" w:hAnsi="ＭＳ 明朝"/>
                <w:sz w:val="20"/>
                <w:szCs w:val="20"/>
              </w:rPr>
            </w:pPr>
            <w:r w:rsidRPr="00366C45">
              <w:rPr>
                <w:rFonts w:ascii="ＭＳ 明朝" w:eastAsia="ＭＳ 明朝" w:hAnsi="ＭＳ 明朝" w:hint="eastAsia"/>
                <w:bCs/>
                <w:sz w:val="20"/>
                <w:szCs w:val="20"/>
              </w:rPr>
              <w:t>LNGバンカリング</w:t>
            </w:r>
          </w:p>
        </w:tc>
        <w:tc>
          <w:tcPr>
            <w:tcW w:w="7248" w:type="dxa"/>
          </w:tcPr>
          <w:p w14:paraId="72147282" w14:textId="0B5CF98E" w:rsidR="006812FB" w:rsidRPr="00366C45" w:rsidRDefault="006812FB" w:rsidP="006812FB">
            <w:pPr>
              <w:pStyle w:val="12"/>
              <w:spacing w:line="240" w:lineRule="exact"/>
              <w:ind w:leftChars="0" w:left="0" w:firstLine="200"/>
              <w:jc w:val="both"/>
              <w:rPr>
                <w:rFonts w:ascii="ＭＳ 明朝" w:eastAsia="ＭＳ 明朝" w:hAnsi="ＭＳ 明朝"/>
                <w:sz w:val="20"/>
                <w:szCs w:val="20"/>
              </w:rPr>
            </w:pPr>
            <w:r w:rsidRPr="00366C45">
              <w:rPr>
                <w:rFonts w:ascii="ＭＳ 明朝" w:eastAsia="ＭＳ 明朝" w:hAnsi="ＭＳ 明朝" w:hint="eastAsia"/>
                <w:sz w:val="20"/>
                <w:szCs w:val="20"/>
              </w:rPr>
              <w:t>国際海事機関（IMO）による船舶の燃料油硫黄分濃度規制（</w:t>
            </w:r>
            <w:proofErr w:type="spellStart"/>
            <w:r w:rsidRPr="00366C45">
              <w:rPr>
                <w:rFonts w:ascii="ＭＳ 明朝" w:eastAsia="ＭＳ 明朝" w:hAnsi="ＭＳ 明朝" w:hint="eastAsia"/>
                <w:sz w:val="20"/>
                <w:szCs w:val="20"/>
              </w:rPr>
              <w:t>SOx</w:t>
            </w:r>
            <w:proofErr w:type="spellEnd"/>
            <w:r w:rsidRPr="00366C45">
              <w:rPr>
                <w:rFonts w:ascii="ＭＳ 明朝" w:eastAsia="ＭＳ 明朝" w:hAnsi="ＭＳ 明朝" w:hint="eastAsia"/>
                <w:sz w:val="20"/>
                <w:szCs w:val="20"/>
              </w:rPr>
              <w:t>規制）が強化されたことを受け、硫黄分をほとんど排出しないLNG（液化天然ガス）を燃料とする船舶の建造が進んでいる。それらLNG燃料船に対して、港湾においてLNG</w:t>
            </w:r>
            <w:r w:rsidR="00C828F1" w:rsidRPr="00366C45">
              <w:rPr>
                <w:rFonts w:ascii="ＭＳ 明朝" w:eastAsia="ＭＳ 明朝" w:hAnsi="ＭＳ 明朝" w:hint="eastAsia"/>
                <w:sz w:val="20"/>
                <w:szCs w:val="20"/>
              </w:rPr>
              <w:t>燃料を供給することをさ</w:t>
            </w:r>
            <w:r w:rsidRPr="00366C45">
              <w:rPr>
                <w:rFonts w:ascii="ＭＳ 明朝" w:eastAsia="ＭＳ 明朝" w:hAnsi="ＭＳ 明朝" w:hint="eastAsia"/>
                <w:sz w:val="20"/>
                <w:szCs w:val="20"/>
              </w:rPr>
              <w:t>す。</w:t>
            </w:r>
          </w:p>
        </w:tc>
      </w:tr>
      <w:bookmarkEnd w:id="0"/>
    </w:tbl>
    <w:p w14:paraId="7C1F2FD9" w14:textId="77777777" w:rsidR="00DE4D60" w:rsidRPr="00C25947" w:rsidRDefault="00DE4D60" w:rsidP="00B24F5E">
      <w:pPr>
        <w:tabs>
          <w:tab w:val="left" w:pos="2100"/>
        </w:tabs>
        <w:jc w:val="left"/>
        <w:rPr>
          <w:rFonts w:ascii="HG丸ｺﾞｼｯｸM-PRO" w:eastAsia="HG丸ｺﾞｼｯｸM-PRO" w:hAnsi="HG丸ｺﾞｼｯｸM-PRO"/>
          <w:b/>
          <w:sz w:val="24"/>
          <w:szCs w:val="24"/>
        </w:rPr>
      </w:pPr>
    </w:p>
    <w:sectPr w:rsidR="00DE4D60" w:rsidRPr="00C25947" w:rsidSect="007D14D9">
      <w:headerReference w:type="default" r:id="rId8"/>
      <w:footerReference w:type="default" r:id="rId9"/>
      <w:pgSz w:w="11906" w:h="16838"/>
      <w:pgMar w:top="1418" w:right="1304" w:bottom="1418" w:left="1304" w:header="851" w:footer="9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4D7D" w14:textId="77777777" w:rsidR="00503D48" w:rsidRDefault="00503D48">
      <w:r>
        <w:separator/>
      </w:r>
    </w:p>
  </w:endnote>
  <w:endnote w:type="continuationSeparator" w:id="0">
    <w:p w14:paraId="7E4672F7" w14:textId="77777777" w:rsidR="00503D48" w:rsidRDefault="0050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49757"/>
      <w:docPartObj>
        <w:docPartGallery w:val="Page Numbers (Bottom of Page)"/>
        <w:docPartUnique/>
      </w:docPartObj>
    </w:sdtPr>
    <w:sdtEndPr/>
    <w:sdtContent>
      <w:p w14:paraId="2717B605" w14:textId="39F431C5" w:rsidR="0090141D" w:rsidRDefault="0090141D">
        <w:pPr>
          <w:pStyle w:val="a5"/>
          <w:jc w:val="center"/>
        </w:pPr>
        <w:r>
          <w:fldChar w:fldCharType="begin"/>
        </w:r>
        <w:r>
          <w:instrText>PAGE   \* MERGEFORMAT</w:instrText>
        </w:r>
        <w:r>
          <w:fldChar w:fldCharType="separate"/>
        </w:r>
        <w:r w:rsidR="00DE4931" w:rsidRPr="00DE4931">
          <w:rPr>
            <w:noProof/>
            <w:lang w:val="ja-JP"/>
          </w:rPr>
          <w:t>19</w:t>
        </w:r>
        <w:r>
          <w:fldChar w:fldCharType="end"/>
        </w:r>
      </w:p>
    </w:sdtContent>
  </w:sdt>
  <w:p w14:paraId="53AE92B7" w14:textId="77777777" w:rsidR="0090141D" w:rsidRDefault="00901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E06C" w14:textId="77777777" w:rsidR="00503D48" w:rsidRDefault="00503D48">
      <w:r>
        <w:separator/>
      </w:r>
    </w:p>
  </w:footnote>
  <w:footnote w:type="continuationSeparator" w:id="0">
    <w:p w14:paraId="4AA1C635" w14:textId="77777777" w:rsidR="00503D48" w:rsidRDefault="0050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C862" w14:textId="4C1640C3" w:rsidR="0090141D" w:rsidRPr="00492B4C" w:rsidRDefault="0090141D" w:rsidP="00F00E3A">
    <w:pPr>
      <w:pStyle w:val="a3"/>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E3"/>
    <w:multiLevelType w:val="hybridMultilevel"/>
    <w:tmpl w:val="04660A36"/>
    <w:lvl w:ilvl="0" w:tplc="5B46EAB6">
      <w:start w:val="6"/>
      <w:numFmt w:val="bullet"/>
      <w:lvlText w:val="※"/>
      <w:lvlJc w:val="left"/>
      <w:pPr>
        <w:ind w:left="3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 w15:restartNumberingAfterBreak="0">
    <w:nsid w:val="261E079C"/>
    <w:multiLevelType w:val="hybridMultilevel"/>
    <w:tmpl w:val="9732C148"/>
    <w:lvl w:ilvl="0" w:tplc="FA728F8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5F5036"/>
    <w:multiLevelType w:val="hybridMultilevel"/>
    <w:tmpl w:val="5D422B2C"/>
    <w:lvl w:ilvl="0" w:tplc="4B766306">
      <w:start w:val="1"/>
      <w:numFmt w:val="decimalFullWidth"/>
      <w:lvlText w:val="%1．"/>
      <w:lvlJc w:val="left"/>
      <w:pPr>
        <w:ind w:left="720" w:hanging="720"/>
      </w:pPr>
      <w:rPr>
        <w:rFonts w:hint="default"/>
      </w:rPr>
    </w:lvl>
    <w:lvl w:ilvl="1" w:tplc="7788F6E6">
      <w:numFmt w:val="bullet"/>
      <w:lvlText w:val="※"/>
      <w:lvlJc w:val="left"/>
      <w:pPr>
        <w:ind w:left="780" w:hanging="360"/>
      </w:pPr>
      <w:rPr>
        <w:rFonts w:ascii="HG丸ｺﾞｼｯｸM-PRO" w:eastAsia="HG丸ｺﾞｼｯｸM-PRO" w:hAnsi="HG丸ｺﾞｼｯｸM-PRO" w:cstheme="minorBidi" w:hint="eastAsia"/>
      </w:rPr>
    </w:lvl>
    <w:lvl w:ilvl="2" w:tplc="8446D4A8" w:tentative="1">
      <w:start w:val="1"/>
      <w:numFmt w:val="decimalEnclosedCircle"/>
      <w:lvlText w:val="%3"/>
      <w:lvlJc w:val="left"/>
      <w:pPr>
        <w:ind w:left="1260" w:hanging="420"/>
      </w:pPr>
    </w:lvl>
    <w:lvl w:ilvl="3" w:tplc="D6D8D8E2" w:tentative="1">
      <w:start w:val="1"/>
      <w:numFmt w:val="decimal"/>
      <w:lvlText w:val="%4."/>
      <w:lvlJc w:val="left"/>
      <w:pPr>
        <w:ind w:left="1680" w:hanging="420"/>
      </w:pPr>
    </w:lvl>
    <w:lvl w:ilvl="4" w:tplc="E8FA3EEC" w:tentative="1">
      <w:start w:val="1"/>
      <w:numFmt w:val="aiueoFullWidth"/>
      <w:lvlText w:val="(%5)"/>
      <w:lvlJc w:val="left"/>
      <w:pPr>
        <w:ind w:left="2100" w:hanging="420"/>
      </w:pPr>
    </w:lvl>
    <w:lvl w:ilvl="5" w:tplc="66DC88F4" w:tentative="1">
      <w:start w:val="1"/>
      <w:numFmt w:val="decimalEnclosedCircle"/>
      <w:lvlText w:val="%6"/>
      <w:lvlJc w:val="left"/>
      <w:pPr>
        <w:ind w:left="2520" w:hanging="420"/>
      </w:pPr>
    </w:lvl>
    <w:lvl w:ilvl="6" w:tplc="5882DCE8" w:tentative="1">
      <w:start w:val="1"/>
      <w:numFmt w:val="decimal"/>
      <w:lvlText w:val="%7."/>
      <w:lvlJc w:val="left"/>
      <w:pPr>
        <w:ind w:left="2940" w:hanging="420"/>
      </w:pPr>
    </w:lvl>
    <w:lvl w:ilvl="7" w:tplc="48B257E0" w:tentative="1">
      <w:start w:val="1"/>
      <w:numFmt w:val="aiueoFullWidth"/>
      <w:lvlText w:val="(%8)"/>
      <w:lvlJc w:val="left"/>
      <w:pPr>
        <w:ind w:left="3360" w:hanging="420"/>
      </w:pPr>
    </w:lvl>
    <w:lvl w:ilvl="8" w:tplc="98708944" w:tentative="1">
      <w:start w:val="1"/>
      <w:numFmt w:val="decimalEnclosedCircle"/>
      <w:lvlText w:val="%9"/>
      <w:lvlJc w:val="left"/>
      <w:pPr>
        <w:ind w:left="3780" w:hanging="420"/>
      </w:pPr>
    </w:lvl>
  </w:abstractNum>
  <w:abstractNum w:abstractNumId="3" w15:restartNumberingAfterBreak="0">
    <w:nsid w:val="3E6B48B3"/>
    <w:multiLevelType w:val="hybridMultilevel"/>
    <w:tmpl w:val="C87838FE"/>
    <w:lvl w:ilvl="0" w:tplc="449C868C">
      <w:start w:val="1"/>
      <w:numFmt w:val="decimalFullWidth"/>
      <w:lvlText w:val="（%1）"/>
      <w:lvlJc w:val="left"/>
      <w:pPr>
        <w:ind w:left="720" w:hanging="720"/>
      </w:pPr>
      <w:rPr>
        <w:rFonts w:hint="default"/>
      </w:rPr>
    </w:lvl>
    <w:lvl w:ilvl="1" w:tplc="3F8E7B84" w:tentative="1">
      <w:start w:val="1"/>
      <w:numFmt w:val="aiueoFullWidth"/>
      <w:lvlText w:val="(%2)"/>
      <w:lvlJc w:val="left"/>
      <w:pPr>
        <w:ind w:left="840" w:hanging="420"/>
      </w:pPr>
    </w:lvl>
    <w:lvl w:ilvl="2" w:tplc="F442199C" w:tentative="1">
      <w:start w:val="1"/>
      <w:numFmt w:val="decimalEnclosedCircle"/>
      <w:lvlText w:val="%3"/>
      <w:lvlJc w:val="left"/>
      <w:pPr>
        <w:ind w:left="1260" w:hanging="420"/>
      </w:pPr>
    </w:lvl>
    <w:lvl w:ilvl="3" w:tplc="E20A4CE0" w:tentative="1">
      <w:start w:val="1"/>
      <w:numFmt w:val="decimal"/>
      <w:lvlText w:val="%4."/>
      <w:lvlJc w:val="left"/>
      <w:pPr>
        <w:ind w:left="1680" w:hanging="420"/>
      </w:pPr>
    </w:lvl>
    <w:lvl w:ilvl="4" w:tplc="8C760024" w:tentative="1">
      <w:start w:val="1"/>
      <w:numFmt w:val="aiueoFullWidth"/>
      <w:lvlText w:val="(%5)"/>
      <w:lvlJc w:val="left"/>
      <w:pPr>
        <w:ind w:left="2100" w:hanging="420"/>
      </w:pPr>
    </w:lvl>
    <w:lvl w:ilvl="5" w:tplc="CAC23250" w:tentative="1">
      <w:start w:val="1"/>
      <w:numFmt w:val="decimalEnclosedCircle"/>
      <w:lvlText w:val="%6"/>
      <w:lvlJc w:val="left"/>
      <w:pPr>
        <w:ind w:left="2520" w:hanging="420"/>
      </w:pPr>
    </w:lvl>
    <w:lvl w:ilvl="6" w:tplc="A9B8712C" w:tentative="1">
      <w:start w:val="1"/>
      <w:numFmt w:val="decimal"/>
      <w:lvlText w:val="%7."/>
      <w:lvlJc w:val="left"/>
      <w:pPr>
        <w:ind w:left="2940" w:hanging="420"/>
      </w:pPr>
    </w:lvl>
    <w:lvl w:ilvl="7" w:tplc="1A2EA9DE" w:tentative="1">
      <w:start w:val="1"/>
      <w:numFmt w:val="aiueoFullWidth"/>
      <w:lvlText w:val="(%8)"/>
      <w:lvlJc w:val="left"/>
      <w:pPr>
        <w:ind w:left="3360" w:hanging="420"/>
      </w:pPr>
    </w:lvl>
    <w:lvl w:ilvl="8" w:tplc="451804C2" w:tentative="1">
      <w:start w:val="1"/>
      <w:numFmt w:val="decimalEnclosedCircle"/>
      <w:lvlText w:val="%9"/>
      <w:lvlJc w:val="left"/>
      <w:pPr>
        <w:ind w:left="3780" w:hanging="420"/>
      </w:pPr>
    </w:lvl>
  </w:abstractNum>
  <w:abstractNum w:abstractNumId="4" w15:restartNumberingAfterBreak="0">
    <w:nsid w:val="525306C4"/>
    <w:multiLevelType w:val="hybridMultilevel"/>
    <w:tmpl w:val="2A02F91A"/>
    <w:lvl w:ilvl="0" w:tplc="93C2FE9A">
      <w:numFmt w:val="bullet"/>
      <w:lvlText w:val="●"/>
      <w:lvlJc w:val="left"/>
      <w:pPr>
        <w:ind w:left="360" w:hanging="360"/>
      </w:pPr>
      <w:rPr>
        <w:rFonts w:ascii="游明朝" w:eastAsia="游明朝" w:hAnsi="游明朝" w:cstheme="minorBidi" w:hint="eastAsia"/>
      </w:rPr>
    </w:lvl>
    <w:lvl w:ilvl="1" w:tplc="2682A868">
      <w:start w:val="1"/>
      <w:numFmt w:val="bullet"/>
      <w:lvlText w:val=""/>
      <w:lvlJc w:val="left"/>
      <w:pPr>
        <w:ind w:left="840" w:hanging="420"/>
      </w:pPr>
      <w:rPr>
        <w:rFonts w:ascii="Wingdings" w:hAnsi="Wingdings" w:hint="default"/>
      </w:rPr>
    </w:lvl>
    <w:lvl w:ilvl="2" w:tplc="29CCF200">
      <w:start w:val="1"/>
      <w:numFmt w:val="bullet"/>
      <w:lvlText w:val=""/>
      <w:lvlJc w:val="left"/>
      <w:pPr>
        <w:ind w:left="1260" w:hanging="420"/>
      </w:pPr>
      <w:rPr>
        <w:rFonts w:ascii="Wingdings" w:hAnsi="Wingdings" w:hint="default"/>
      </w:rPr>
    </w:lvl>
    <w:lvl w:ilvl="3" w:tplc="8D06A3D2">
      <w:start w:val="1"/>
      <w:numFmt w:val="bullet"/>
      <w:lvlText w:val=""/>
      <w:lvlJc w:val="left"/>
      <w:pPr>
        <w:ind w:left="1680" w:hanging="420"/>
      </w:pPr>
      <w:rPr>
        <w:rFonts w:ascii="Wingdings" w:hAnsi="Wingdings" w:hint="default"/>
      </w:rPr>
    </w:lvl>
    <w:lvl w:ilvl="4" w:tplc="2A00A914">
      <w:start w:val="1"/>
      <w:numFmt w:val="bullet"/>
      <w:lvlText w:val=""/>
      <w:lvlJc w:val="left"/>
      <w:pPr>
        <w:ind w:left="2100" w:hanging="420"/>
      </w:pPr>
      <w:rPr>
        <w:rFonts w:ascii="Wingdings" w:hAnsi="Wingdings" w:hint="default"/>
      </w:rPr>
    </w:lvl>
    <w:lvl w:ilvl="5" w:tplc="093CA73E">
      <w:start w:val="1"/>
      <w:numFmt w:val="bullet"/>
      <w:lvlText w:val=""/>
      <w:lvlJc w:val="left"/>
      <w:pPr>
        <w:ind w:left="2520" w:hanging="420"/>
      </w:pPr>
      <w:rPr>
        <w:rFonts w:ascii="Wingdings" w:hAnsi="Wingdings" w:hint="default"/>
      </w:rPr>
    </w:lvl>
    <w:lvl w:ilvl="6" w:tplc="92DC9306">
      <w:start w:val="1"/>
      <w:numFmt w:val="bullet"/>
      <w:lvlText w:val=""/>
      <w:lvlJc w:val="left"/>
      <w:pPr>
        <w:ind w:left="2940" w:hanging="420"/>
      </w:pPr>
      <w:rPr>
        <w:rFonts w:ascii="Wingdings" w:hAnsi="Wingdings" w:hint="default"/>
      </w:rPr>
    </w:lvl>
    <w:lvl w:ilvl="7" w:tplc="EDCE8042">
      <w:start w:val="1"/>
      <w:numFmt w:val="bullet"/>
      <w:lvlText w:val=""/>
      <w:lvlJc w:val="left"/>
      <w:pPr>
        <w:ind w:left="3360" w:hanging="420"/>
      </w:pPr>
      <w:rPr>
        <w:rFonts w:ascii="Wingdings" w:hAnsi="Wingdings" w:hint="default"/>
      </w:rPr>
    </w:lvl>
    <w:lvl w:ilvl="8" w:tplc="CEFE97E4">
      <w:start w:val="1"/>
      <w:numFmt w:val="bullet"/>
      <w:lvlText w:val=""/>
      <w:lvlJc w:val="left"/>
      <w:pPr>
        <w:ind w:left="3780" w:hanging="420"/>
      </w:pPr>
      <w:rPr>
        <w:rFonts w:ascii="Wingdings" w:hAnsi="Wingdings" w:hint="default"/>
      </w:rPr>
    </w:lvl>
  </w:abstractNum>
  <w:abstractNum w:abstractNumId="5" w15:restartNumberingAfterBreak="0">
    <w:nsid w:val="55322B3C"/>
    <w:multiLevelType w:val="hybridMultilevel"/>
    <w:tmpl w:val="FFF027B6"/>
    <w:lvl w:ilvl="0" w:tplc="8206B872">
      <w:start w:val="1"/>
      <w:numFmt w:val="decimalFullWidth"/>
      <w:lvlText w:val="（%1）"/>
      <w:lvlJc w:val="left"/>
      <w:pPr>
        <w:ind w:left="720" w:hanging="720"/>
      </w:pPr>
      <w:rPr>
        <w:rFonts w:hint="default"/>
      </w:rPr>
    </w:lvl>
    <w:lvl w:ilvl="1" w:tplc="6C128C2A" w:tentative="1">
      <w:start w:val="1"/>
      <w:numFmt w:val="aiueoFullWidth"/>
      <w:lvlText w:val="(%2)"/>
      <w:lvlJc w:val="left"/>
      <w:pPr>
        <w:ind w:left="840" w:hanging="420"/>
      </w:pPr>
    </w:lvl>
    <w:lvl w:ilvl="2" w:tplc="B1045B3A" w:tentative="1">
      <w:start w:val="1"/>
      <w:numFmt w:val="decimalEnclosedCircle"/>
      <w:lvlText w:val="%3"/>
      <w:lvlJc w:val="left"/>
      <w:pPr>
        <w:ind w:left="1260" w:hanging="420"/>
      </w:pPr>
    </w:lvl>
    <w:lvl w:ilvl="3" w:tplc="4C1AF0B8" w:tentative="1">
      <w:start w:val="1"/>
      <w:numFmt w:val="decimal"/>
      <w:lvlText w:val="%4."/>
      <w:lvlJc w:val="left"/>
      <w:pPr>
        <w:ind w:left="1680" w:hanging="420"/>
      </w:pPr>
    </w:lvl>
    <w:lvl w:ilvl="4" w:tplc="7D9ADCD8" w:tentative="1">
      <w:start w:val="1"/>
      <w:numFmt w:val="aiueoFullWidth"/>
      <w:lvlText w:val="(%5)"/>
      <w:lvlJc w:val="left"/>
      <w:pPr>
        <w:ind w:left="2100" w:hanging="420"/>
      </w:pPr>
    </w:lvl>
    <w:lvl w:ilvl="5" w:tplc="FEEC358C" w:tentative="1">
      <w:start w:val="1"/>
      <w:numFmt w:val="decimalEnclosedCircle"/>
      <w:lvlText w:val="%6"/>
      <w:lvlJc w:val="left"/>
      <w:pPr>
        <w:ind w:left="2520" w:hanging="420"/>
      </w:pPr>
    </w:lvl>
    <w:lvl w:ilvl="6" w:tplc="CA6AD3EC" w:tentative="1">
      <w:start w:val="1"/>
      <w:numFmt w:val="decimal"/>
      <w:lvlText w:val="%7."/>
      <w:lvlJc w:val="left"/>
      <w:pPr>
        <w:ind w:left="2940" w:hanging="420"/>
      </w:pPr>
    </w:lvl>
    <w:lvl w:ilvl="7" w:tplc="A510C7F6" w:tentative="1">
      <w:start w:val="1"/>
      <w:numFmt w:val="aiueoFullWidth"/>
      <w:lvlText w:val="(%8)"/>
      <w:lvlJc w:val="left"/>
      <w:pPr>
        <w:ind w:left="3360" w:hanging="420"/>
      </w:pPr>
    </w:lvl>
    <w:lvl w:ilvl="8" w:tplc="B8B2250E" w:tentative="1">
      <w:start w:val="1"/>
      <w:numFmt w:val="decimalEnclosedCircle"/>
      <w:lvlText w:val="%9"/>
      <w:lvlJc w:val="left"/>
      <w:pPr>
        <w:ind w:left="3780" w:hanging="420"/>
      </w:pPr>
    </w:lvl>
  </w:abstractNum>
  <w:abstractNum w:abstractNumId="6" w15:restartNumberingAfterBreak="0">
    <w:nsid w:val="5A453F91"/>
    <w:multiLevelType w:val="hybridMultilevel"/>
    <w:tmpl w:val="9CB67F02"/>
    <w:lvl w:ilvl="0" w:tplc="E0408BB4">
      <w:start w:val="1"/>
      <w:numFmt w:val="decimalEnclosedCircle"/>
      <w:lvlText w:val="%1"/>
      <w:lvlJc w:val="left"/>
      <w:pPr>
        <w:ind w:left="360" w:hanging="360"/>
      </w:pPr>
      <w:rPr>
        <w:rFonts w:hint="default"/>
      </w:rPr>
    </w:lvl>
    <w:lvl w:ilvl="1" w:tplc="23CA45FE" w:tentative="1">
      <w:start w:val="1"/>
      <w:numFmt w:val="aiueoFullWidth"/>
      <w:lvlText w:val="(%2)"/>
      <w:lvlJc w:val="left"/>
      <w:pPr>
        <w:ind w:left="840" w:hanging="420"/>
      </w:pPr>
    </w:lvl>
    <w:lvl w:ilvl="2" w:tplc="AA3EBA8E" w:tentative="1">
      <w:start w:val="1"/>
      <w:numFmt w:val="decimalEnclosedCircle"/>
      <w:lvlText w:val="%3"/>
      <w:lvlJc w:val="left"/>
      <w:pPr>
        <w:ind w:left="1260" w:hanging="420"/>
      </w:pPr>
    </w:lvl>
    <w:lvl w:ilvl="3" w:tplc="5EE84308" w:tentative="1">
      <w:start w:val="1"/>
      <w:numFmt w:val="decimal"/>
      <w:lvlText w:val="%4."/>
      <w:lvlJc w:val="left"/>
      <w:pPr>
        <w:ind w:left="1680" w:hanging="420"/>
      </w:pPr>
    </w:lvl>
    <w:lvl w:ilvl="4" w:tplc="F8D6DFF8" w:tentative="1">
      <w:start w:val="1"/>
      <w:numFmt w:val="aiueoFullWidth"/>
      <w:lvlText w:val="(%5)"/>
      <w:lvlJc w:val="left"/>
      <w:pPr>
        <w:ind w:left="2100" w:hanging="420"/>
      </w:pPr>
    </w:lvl>
    <w:lvl w:ilvl="5" w:tplc="B6DCAE6A" w:tentative="1">
      <w:start w:val="1"/>
      <w:numFmt w:val="decimalEnclosedCircle"/>
      <w:lvlText w:val="%6"/>
      <w:lvlJc w:val="left"/>
      <w:pPr>
        <w:ind w:left="2520" w:hanging="420"/>
      </w:pPr>
    </w:lvl>
    <w:lvl w:ilvl="6" w:tplc="85881D9E" w:tentative="1">
      <w:start w:val="1"/>
      <w:numFmt w:val="decimal"/>
      <w:lvlText w:val="%7."/>
      <w:lvlJc w:val="left"/>
      <w:pPr>
        <w:ind w:left="2940" w:hanging="420"/>
      </w:pPr>
    </w:lvl>
    <w:lvl w:ilvl="7" w:tplc="A9908966" w:tentative="1">
      <w:start w:val="1"/>
      <w:numFmt w:val="aiueoFullWidth"/>
      <w:lvlText w:val="(%8)"/>
      <w:lvlJc w:val="left"/>
      <w:pPr>
        <w:ind w:left="3360" w:hanging="420"/>
      </w:pPr>
    </w:lvl>
    <w:lvl w:ilvl="8" w:tplc="9754DF72" w:tentative="1">
      <w:start w:val="1"/>
      <w:numFmt w:val="decimalEnclosedCircle"/>
      <w:lvlText w:val="%9"/>
      <w:lvlJc w:val="left"/>
      <w:pPr>
        <w:ind w:left="3780" w:hanging="420"/>
      </w:pPr>
    </w:lvl>
  </w:abstractNum>
  <w:abstractNum w:abstractNumId="7" w15:restartNumberingAfterBreak="0">
    <w:nsid w:val="732B132D"/>
    <w:multiLevelType w:val="hybridMultilevel"/>
    <w:tmpl w:val="4EEE9894"/>
    <w:lvl w:ilvl="0" w:tplc="F462F248">
      <w:start w:val="1"/>
      <w:numFmt w:val="decimalFullWidth"/>
      <w:lvlText w:val="（%1）"/>
      <w:lvlJc w:val="left"/>
      <w:pPr>
        <w:ind w:left="720" w:hanging="720"/>
      </w:pPr>
      <w:rPr>
        <w:rFonts w:hint="default"/>
      </w:rPr>
    </w:lvl>
    <w:lvl w:ilvl="1" w:tplc="6EFC127C">
      <w:start w:val="1"/>
      <w:numFmt w:val="decimalEnclosedCircle"/>
      <w:lvlText w:val="%2"/>
      <w:lvlJc w:val="left"/>
      <w:pPr>
        <w:ind w:left="780" w:hanging="360"/>
      </w:pPr>
      <w:rPr>
        <w:rFonts w:hint="default"/>
      </w:rPr>
    </w:lvl>
    <w:lvl w:ilvl="2" w:tplc="73749652" w:tentative="1">
      <w:start w:val="1"/>
      <w:numFmt w:val="decimalEnclosedCircle"/>
      <w:lvlText w:val="%3"/>
      <w:lvlJc w:val="left"/>
      <w:pPr>
        <w:ind w:left="1260" w:hanging="420"/>
      </w:pPr>
    </w:lvl>
    <w:lvl w:ilvl="3" w:tplc="40183D5A" w:tentative="1">
      <w:start w:val="1"/>
      <w:numFmt w:val="decimal"/>
      <w:lvlText w:val="%4."/>
      <w:lvlJc w:val="left"/>
      <w:pPr>
        <w:ind w:left="1680" w:hanging="420"/>
      </w:pPr>
    </w:lvl>
    <w:lvl w:ilvl="4" w:tplc="1D860248" w:tentative="1">
      <w:start w:val="1"/>
      <w:numFmt w:val="aiueoFullWidth"/>
      <w:lvlText w:val="(%5)"/>
      <w:lvlJc w:val="left"/>
      <w:pPr>
        <w:ind w:left="2100" w:hanging="420"/>
      </w:pPr>
    </w:lvl>
    <w:lvl w:ilvl="5" w:tplc="FEC683E2" w:tentative="1">
      <w:start w:val="1"/>
      <w:numFmt w:val="decimalEnclosedCircle"/>
      <w:lvlText w:val="%6"/>
      <w:lvlJc w:val="left"/>
      <w:pPr>
        <w:ind w:left="2520" w:hanging="420"/>
      </w:pPr>
    </w:lvl>
    <w:lvl w:ilvl="6" w:tplc="19E00DB4" w:tentative="1">
      <w:start w:val="1"/>
      <w:numFmt w:val="decimal"/>
      <w:lvlText w:val="%7."/>
      <w:lvlJc w:val="left"/>
      <w:pPr>
        <w:ind w:left="2940" w:hanging="420"/>
      </w:pPr>
    </w:lvl>
    <w:lvl w:ilvl="7" w:tplc="FFF28D4E" w:tentative="1">
      <w:start w:val="1"/>
      <w:numFmt w:val="aiueoFullWidth"/>
      <w:lvlText w:val="(%8)"/>
      <w:lvlJc w:val="left"/>
      <w:pPr>
        <w:ind w:left="3360" w:hanging="420"/>
      </w:pPr>
    </w:lvl>
    <w:lvl w:ilvl="8" w:tplc="51382534"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3"/>
  </w:num>
  <w:num w:numId="5">
    <w:abstractNumId w:val="4"/>
  </w:num>
  <w:num w:numId="6">
    <w:abstractNumId w:val="6"/>
  </w:num>
  <w:num w:numId="7">
    <w:abstractNumId w:val="0"/>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E9"/>
    <w:rsid w:val="00001EA0"/>
    <w:rsid w:val="000059B9"/>
    <w:rsid w:val="000127DE"/>
    <w:rsid w:val="00014451"/>
    <w:rsid w:val="000204DD"/>
    <w:rsid w:val="00020DA9"/>
    <w:rsid w:val="00021135"/>
    <w:rsid w:val="00031427"/>
    <w:rsid w:val="00034392"/>
    <w:rsid w:val="000378D9"/>
    <w:rsid w:val="00044ED9"/>
    <w:rsid w:val="00062C0C"/>
    <w:rsid w:val="00080A97"/>
    <w:rsid w:val="000815B0"/>
    <w:rsid w:val="00084E54"/>
    <w:rsid w:val="00091FEB"/>
    <w:rsid w:val="0009396B"/>
    <w:rsid w:val="00094D31"/>
    <w:rsid w:val="00095E01"/>
    <w:rsid w:val="000A00DB"/>
    <w:rsid w:val="000A1FE1"/>
    <w:rsid w:val="000A2D4E"/>
    <w:rsid w:val="000B1768"/>
    <w:rsid w:val="000B68FF"/>
    <w:rsid w:val="000C3E7E"/>
    <w:rsid w:val="000C5AAC"/>
    <w:rsid w:val="000E3585"/>
    <w:rsid w:val="000E40C6"/>
    <w:rsid w:val="000E79D7"/>
    <w:rsid w:val="001003BA"/>
    <w:rsid w:val="00102276"/>
    <w:rsid w:val="001025FD"/>
    <w:rsid w:val="00104096"/>
    <w:rsid w:val="00104FDA"/>
    <w:rsid w:val="001056B2"/>
    <w:rsid w:val="00106BC2"/>
    <w:rsid w:val="00106FEE"/>
    <w:rsid w:val="00112629"/>
    <w:rsid w:val="00112FB7"/>
    <w:rsid w:val="00115F57"/>
    <w:rsid w:val="00117D0B"/>
    <w:rsid w:val="001204B0"/>
    <w:rsid w:val="0012163D"/>
    <w:rsid w:val="001254D6"/>
    <w:rsid w:val="001263A2"/>
    <w:rsid w:val="0013719A"/>
    <w:rsid w:val="00137C2A"/>
    <w:rsid w:val="00140A12"/>
    <w:rsid w:val="00142426"/>
    <w:rsid w:val="00153FA2"/>
    <w:rsid w:val="001620A4"/>
    <w:rsid w:val="00163110"/>
    <w:rsid w:val="00163CD0"/>
    <w:rsid w:val="00185781"/>
    <w:rsid w:val="00186E2A"/>
    <w:rsid w:val="00191CB6"/>
    <w:rsid w:val="001924D4"/>
    <w:rsid w:val="001A4799"/>
    <w:rsid w:val="001A54D0"/>
    <w:rsid w:val="001B111F"/>
    <w:rsid w:val="001B1605"/>
    <w:rsid w:val="001C0479"/>
    <w:rsid w:val="001C726E"/>
    <w:rsid w:val="001E199C"/>
    <w:rsid w:val="001E1A19"/>
    <w:rsid w:val="001E6898"/>
    <w:rsid w:val="001F0482"/>
    <w:rsid w:val="001F58F6"/>
    <w:rsid w:val="001F684E"/>
    <w:rsid w:val="00202BC2"/>
    <w:rsid w:val="00203874"/>
    <w:rsid w:val="002038A1"/>
    <w:rsid w:val="00207558"/>
    <w:rsid w:val="00217F34"/>
    <w:rsid w:val="002201B1"/>
    <w:rsid w:val="00221783"/>
    <w:rsid w:val="002319B4"/>
    <w:rsid w:val="00237C27"/>
    <w:rsid w:val="00245D85"/>
    <w:rsid w:val="002509DB"/>
    <w:rsid w:val="00253785"/>
    <w:rsid w:val="00253839"/>
    <w:rsid w:val="0025464C"/>
    <w:rsid w:val="00255C7F"/>
    <w:rsid w:val="00255D3F"/>
    <w:rsid w:val="00256F8E"/>
    <w:rsid w:val="002573DD"/>
    <w:rsid w:val="00257661"/>
    <w:rsid w:val="0026208C"/>
    <w:rsid w:val="00264F87"/>
    <w:rsid w:val="00265D06"/>
    <w:rsid w:val="00270EA2"/>
    <w:rsid w:val="0027466F"/>
    <w:rsid w:val="00275ADC"/>
    <w:rsid w:val="00282E85"/>
    <w:rsid w:val="00284CCA"/>
    <w:rsid w:val="00290056"/>
    <w:rsid w:val="00290CE5"/>
    <w:rsid w:val="002941A2"/>
    <w:rsid w:val="00295458"/>
    <w:rsid w:val="0029716A"/>
    <w:rsid w:val="002A550F"/>
    <w:rsid w:val="002B090D"/>
    <w:rsid w:val="002C224E"/>
    <w:rsid w:val="002C311E"/>
    <w:rsid w:val="002C677B"/>
    <w:rsid w:val="002D1490"/>
    <w:rsid w:val="002D2688"/>
    <w:rsid w:val="002E121E"/>
    <w:rsid w:val="002E25A4"/>
    <w:rsid w:val="002F041B"/>
    <w:rsid w:val="002F1E17"/>
    <w:rsid w:val="002F41DB"/>
    <w:rsid w:val="002F6E5A"/>
    <w:rsid w:val="003007AC"/>
    <w:rsid w:val="00301D57"/>
    <w:rsid w:val="0030251D"/>
    <w:rsid w:val="00306CB1"/>
    <w:rsid w:val="003100DE"/>
    <w:rsid w:val="0031135F"/>
    <w:rsid w:val="003114A7"/>
    <w:rsid w:val="00316708"/>
    <w:rsid w:val="003245C1"/>
    <w:rsid w:val="00326711"/>
    <w:rsid w:val="00326750"/>
    <w:rsid w:val="003325C7"/>
    <w:rsid w:val="00335BB1"/>
    <w:rsid w:val="00340C24"/>
    <w:rsid w:val="00340E2C"/>
    <w:rsid w:val="00341E4A"/>
    <w:rsid w:val="003432CF"/>
    <w:rsid w:val="00344576"/>
    <w:rsid w:val="00347753"/>
    <w:rsid w:val="00351396"/>
    <w:rsid w:val="00352767"/>
    <w:rsid w:val="00352CCA"/>
    <w:rsid w:val="003563B5"/>
    <w:rsid w:val="00357D9F"/>
    <w:rsid w:val="003607EE"/>
    <w:rsid w:val="00364EEC"/>
    <w:rsid w:val="003653A4"/>
    <w:rsid w:val="00366C45"/>
    <w:rsid w:val="00367922"/>
    <w:rsid w:val="00370B3D"/>
    <w:rsid w:val="00372716"/>
    <w:rsid w:val="00372A99"/>
    <w:rsid w:val="003772D7"/>
    <w:rsid w:val="0038097A"/>
    <w:rsid w:val="003814BF"/>
    <w:rsid w:val="00387C6C"/>
    <w:rsid w:val="00396975"/>
    <w:rsid w:val="00396DDC"/>
    <w:rsid w:val="00397C1C"/>
    <w:rsid w:val="003A19AD"/>
    <w:rsid w:val="003A4508"/>
    <w:rsid w:val="003A6926"/>
    <w:rsid w:val="003B3D19"/>
    <w:rsid w:val="003D0AFC"/>
    <w:rsid w:val="003D2541"/>
    <w:rsid w:val="003D3326"/>
    <w:rsid w:val="003D40E1"/>
    <w:rsid w:val="003D5156"/>
    <w:rsid w:val="003D6C3A"/>
    <w:rsid w:val="003D72EF"/>
    <w:rsid w:val="003D7C54"/>
    <w:rsid w:val="003E5102"/>
    <w:rsid w:val="003F076D"/>
    <w:rsid w:val="003F12D8"/>
    <w:rsid w:val="003F38EC"/>
    <w:rsid w:val="003F4497"/>
    <w:rsid w:val="003F4730"/>
    <w:rsid w:val="00401228"/>
    <w:rsid w:val="004030B0"/>
    <w:rsid w:val="00403A31"/>
    <w:rsid w:val="00406976"/>
    <w:rsid w:val="0041058F"/>
    <w:rsid w:val="00411320"/>
    <w:rsid w:val="00415C68"/>
    <w:rsid w:val="00423CEA"/>
    <w:rsid w:val="004240EB"/>
    <w:rsid w:val="00425C7F"/>
    <w:rsid w:val="00430291"/>
    <w:rsid w:val="00431039"/>
    <w:rsid w:val="00431585"/>
    <w:rsid w:val="00432270"/>
    <w:rsid w:val="0043483E"/>
    <w:rsid w:val="00440C6F"/>
    <w:rsid w:val="00441523"/>
    <w:rsid w:val="00444B98"/>
    <w:rsid w:val="00447122"/>
    <w:rsid w:val="00450E5B"/>
    <w:rsid w:val="004549AF"/>
    <w:rsid w:val="0045613D"/>
    <w:rsid w:val="00456727"/>
    <w:rsid w:val="00462B96"/>
    <w:rsid w:val="0046526A"/>
    <w:rsid w:val="00466D3A"/>
    <w:rsid w:val="00472AC1"/>
    <w:rsid w:val="00472B84"/>
    <w:rsid w:val="00473EBE"/>
    <w:rsid w:val="00474EA2"/>
    <w:rsid w:val="00475288"/>
    <w:rsid w:val="00475712"/>
    <w:rsid w:val="0047692C"/>
    <w:rsid w:val="00482A08"/>
    <w:rsid w:val="004835EC"/>
    <w:rsid w:val="00484E0A"/>
    <w:rsid w:val="00492B4C"/>
    <w:rsid w:val="0049713C"/>
    <w:rsid w:val="00497D87"/>
    <w:rsid w:val="00497F4E"/>
    <w:rsid w:val="004A2C6A"/>
    <w:rsid w:val="004A49B0"/>
    <w:rsid w:val="004A5C50"/>
    <w:rsid w:val="004A63A4"/>
    <w:rsid w:val="004B0B07"/>
    <w:rsid w:val="004B2953"/>
    <w:rsid w:val="004B45B5"/>
    <w:rsid w:val="004C6BF3"/>
    <w:rsid w:val="004D02A9"/>
    <w:rsid w:val="004D2555"/>
    <w:rsid w:val="004D2980"/>
    <w:rsid w:val="004D3133"/>
    <w:rsid w:val="004E6AB8"/>
    <w:rsid w:val="004F2AC2"/>
    <w:rsid w:val="00500041"/>
    <w:rsid w:val="00501150"/>
    <w:rsid w:val="00502241"/>
    <w:rsid w:val="00503085"/>
    <w:rsid w:val="00503D48"/>
    <w:rsid w:val="00507ACE"/>
    <w:rsid w:val="005145E9"/>
    <w:rsid w:val="00522113"/>
    <w:rsid w:val="00523098"/>
    <w:rsid w:val="00525878"/>
    <w:rsid w:val="005308BD"/>
    <w:rsid w:val="00531393"/>
    <w:rsid w:val="00532D7D"/>
    <w:rsid w:val="00534B6C"/>
    <w:rsid w:val="0054338E"/>
    <w:rsid w:val="00543636"/>
    <w:rsid w:val="00543B51"/>
    <w:rsid w:val="00551131"/>
    <w:rsid w:val="005615F0"/>
    <w:rsid w:val="00563D9D"/>
    <w:rsid w:val="005715C5"/>
    <w:rsid w:val="00572FD3"/>
    <w:rsid w:val="00574958"/>
    <w:rsid w:val="005816FE"/>
    <w:rsid w:val="005828C3"/>
    <w:rsid w:val="0059406E"/>
    <w:rsid w:val="005A0012"/>
    <w:rsid w:val="005A263B"/>
    <w:rsid w:val="005A4518"/>
    <w:rsid w:val="005A4F6F"/>
    <w:rsid w:val="005A6490"/>
    <w:rsid w:val="005A72C9"/>
    <w:rsid w:val="005C01BF"/>
    <w:rsid w:val="005C17DB"/>
    <w:rsid w:val="005C3D8B"/>
    <w:rsid w:val="005C613B"/>
    <w:rsid w:val="005C7A47"/>
    <w:rsid w:val="005D4E4D"/>
    <w:rsid w:val="005D6BA9"/>
    <w:rsid w:val="005F061D"/>
    <w:rsid w:val="005F7CE3"/>
    <w:rsid w:val="006020FC"/>
    <w:rsid w:val="00606F32"/>
    <w:rsid w:val="0062484E"/>
    <w:rsid w:val="00624D0C"/>
    <w:rsid w:val="00630AB1"/>
    <w:rsid w:val="00630DEA"/>
    <w:rsid w:val="00631617"/>
    <w:rsid w:val="0063184C"/>
    <w:rsid w:val="006347BC"/>
    <w:rsid w:val="0063708C"/>
    <w:rsid w:val="006421FF"/>
    <w:rsid w:val="00655490"/>
    <w:rsid w:val="00655DBA"/>
    <w:rsid w:val="00656B1E"/>
    <w:rsid w:val="00656F70"/>
    <w:rsid w:val="006636B2"/>
    <w:rsid w:val="006679D0"/>
    <w:rsid w:val="0067047E"/>
    <w:rsid w:val="00672149"/>
    <w:rsid w:val="006733D1"/>
    <w:rsid w:val="00675A28"/>
    <w:rsid w:val="006761B8"/>
    <w:rsid w:val="006812FB"/>
    <w:rsid w:val="00683801"/>
    <w:rsid w:val="006847BB"/>
    <w:rsid w:val="00687391"/>
    <w:rsid w:val="00690331"/>
    <w:rsid w:val="006923DA"/>
    <w:rsid w:val="006A2A38"/>
    <w:rsid w:val="006A430F"/>
    <w:rsid w:val="006A6E01"/>
    <w:rsid w:val="006A6FFD"/>
    <w:rsid w:val="006B0481"/>
    <w:rsid w:val="006B230D"/>
    <w:rsid w:val="006B3177"/>
    <w:rsid w:val="006B7318"/>
    <w:rsid w:val="006C24C0"/>
    <w:rsid w:val="006C35E4"/>
    <w:rsid w:val="006D2E14"/>
    <w:rsid w:val="006D77CE"/>
    <w:rsid w:val="006E0AAE"/>
    <w:rsid w:val="006E369C"/>
    <w:rsid w:val="006E5CB7"/>
    <w:rsid w:val="006F5A33"/>
    <w:rsid w:val="006F6C72"/>
    <w:rsid w:val="0070242B"/>
    <w:rsid w:val="00704148"/>
    <w:rsid w:val="00707E1B"/>
    <w:rsid w:val="00712DA0"/>
    <w:rsid w:val="00713545"/>
    <w:rsid w:val="00713EBF"/>
    <w:rsid w:val="0071642C"/>
    <w:rsid w:val="00723985"/>
    <w:rsid w:val="00726900"/>
    <w:rsid w:val="0073511E"/>
    <w:rsid w:val="007352D3"/>
    <w:rsid w:val="00735EED"/>
    <w:rsid w:val="007404CD"/>
    <w:rsid w:val="0075024C"/>
    <w:rsid w:val="00751BBE"/>
    <w:rsid w:val="007531F9"/>
    <w:rsid w:val="00756101"/>
    <w:rsid w:val="0076201E"/>
    <w:rsid w:val="00762B95"/>
    <w:rsid w:val="0076361A"/>
    <w:rsid w:val="00763E2C"/>
    <w:rsid w:val="00763FDE"/>
    <w:rsid w:val="00766D6D"/>
    <w:rsid w:val="00772B35"/>
    <w:rsid w:val="00773939"/>
    <w:rsid w:val="00773F78"/>
    <w:rsid w:val="007753AD"/>
    <w:rsid w:val="00783EB0"/>
    <w:rsid w:val="00787B45"/>
    <w:rsid w:val="00793FB1"/>
    <w:rsid w:val="0079532A"/>
    <w:rsid w:val="00796D9B"/>
    <w:rsid w:val="00797C64"/>
    <w:rsid w:val="007A161C"/>
    <w:rsid w:val="007A279B"/>
    <w:rsid w:val="007A5287"/>
    <w:rsid w:val="007A5F9D"/>
    <w:rsid w:val="007B671E"/>
    <w:rsid w:val="007B7E66"/>
    <w:rsid w:val="007C1C21"/>
    <w:rsid w:val="007C25D1"/>
    <w:rsid w:val="007D14D9"/>
    <w:rsid w:val="007D3099"/>
    <w:rsid w:val="007D6FE9"/>
    <w:rsid w:val="007E28F6"/>
    <w:rsid w:val="007E4B90"/>
    <w:rsid w:val="007E7D38"/>
    <w:rsid w:val="007F0FE4"/>
    <w:rsid w:val="007F20FB"/>
    <w:rsid w:val="00801F79"/>
    <w:rsid w:val="00805ED7"/>
    <w:rsid w:val="008060D7"/>
    <w:rsid w:val="008112DE"/>
    <w:rsid w:val="00812935"/>
    <w:rsid w:val="00812D94"/>
    <w:rsid w:val="0081615B"/>
    <w:rsid w:val="00826DAD"/>
    <w:rsid w:val="00832799"/>
    <w:rsid w:val="0083361C"/>
    <w:rsid w:val="008345B5"/>
    <w:rsid w:val="0084219B"/>
    <w:rsid w:val="008429B2"/>
    <w:rsid w:val="0084404E"/>
    <w:rsid w:val="00845D4C"/>
    <w:rsid w:val="008560BB"/>
    <w:rsid w:val="00856DA6"/>
    <w:rsid w:val="0085705E"/>
    <w:rsid w:val="00867803"/>
    <w:rsid w:val="008740E0"/>
    <w:rsid w:val="008800F4"/>
    <w:rsid w:val="00884F39"/>
    <w:rsid w:val="008857BF"/>
    <w:rsid w:val="0089366F"/>
    <w:rsid w:val="008939A2"/>
    <w:rsid w:val="00894646"/>
    <w:rsid w:val="0089677E"/>
    <w:rsid w:val="008A380F"/>
    <w:rsid w:val="008A6F1B"/>
    <w:rsid w:val="008B226E"/>
    <w:rsid w:val="008B275A"/>
    <w:rsid w:val="008B3F7B"/>
    <w:rsid w:val="008B7245"/>
    <w:rsid w:val="008B7BD3"/>
    <w:rsid w:val="008C5383"/>
    <w:rsid w:val="008C6415"/>
    <w:rsid w:val="008C7D14"/>
    <w:rsid w:val="008D2D9A"/>
    <w:rsid w:val="008D77E5"/>
    <w:rsid w:val="008D7FE5"/>
    <w:rsid w:val="008E0C21"/>
    <w:rsid w:val="008E5384"/>
    <w:rsid w:val="008E65D3"/>
    <w:rsid w:val="008E7B36"/>
    <w:rsid w:val="008E7BD8"/>
    <w:rsid w:val="008E7C3F"/>
    <w:rsid w:val="008F07FE"/>
    <w:rsid w:val="008F10FA"/>
    <w:rsid w:val="008F38D7"/>
    <w:rsid w:val="008F5696"/>
    <w:rsid w:val="008F6668"/>
    <w:rsid w:val="008F7D34"/>
    <w:rsid w:val="00900055"/>
    <w:rsid w:val="009013E1"/>
    <w:rsid w:val="0090141D"/>
    <w:rsid w:val="00905638"/>
    <w:rsid w:val="00906221"/>
    <w:rsid w:val="009127BD"/>
    <w:rsid w:val="00913134"/>
    <w:rsid w:val="00913A29"/>
    <w:rsid w:val="00914394"/>
    <w:rsid w:val="009225E2"/>
    <w:rsid w:val="00922ACB"/>
    <w:rsid w:val="009306CD"/>
    <w:rsid w:val="009316E5"/>
    <w:rsid w:val="0093681B"/>
    <w:rsid w:val="00941E8C"/>
    <w:rsid w:val="00947700"/>
    <w:rsid w:val="00962F83"/>
    <w:rsid w:val="00963782"/>
    <w:rsid w:val="009669CC"/>
    <w:rsid w:val="0096740B"/>
    <w:rsid w:val="00967B75"/>
    <w:rsid w:val="00971986"/>
    <w:rsid w:val="00971B36"/>
    <w:rsid w:val="00972392"/>
    <w:rsid w:val="00975114"/>
    <w:rsid w:val="00975220"/>
    <w:rsid w:val="009757DB"/>
    <w:rsid w:val="00977F7E"/>
    <w:rsid w:val="00980647"/>
    <w:rsid w:val="00983C8C"/>
    <w:rsid w:val="00985FED"/>
    <w:rsid w:val="009A0CE0"/>
    <w:rsid w:val="009B3B05"/>
    <w:rsid w:val="009B63E9"/>
    <w:rsid w:val="009C11BC"/>
    <w:rsid w:val="009C5ABF"/>
    <w:rsid w:val="009C5B62"/>
    <w:rsid w:val="009C5D47"/>
    <w:rsid w:val="009C5D95"/>
    <w:rsid w:val="009D2122"/>
    <w:rsid w:val="009D423A"/>
    <w:rsid w:val="009E24E9"/>
    <w:rsid w:val="009E33AC"/>
    <w:rsid w:val="009E5223"/>
    <w:rsid w:val="009E6490"/>
    <w:rsid w:val="009E6F22"/>
    <w:rsid w:val="00A00638"/>
    <w:rsid w:val="00A00C62"/>
    <w:rsid w:val="00A00FF2"/>
    <w:rsid w:val="00A0341B"/>
    <w:rsid w:val="00A128F5"/>
    <w:rsid w:val="00A142E2"/>
    <w:rsid w:val="00A16EB2"/>
    <w:rsid w:val="00A22A8E"/>
    <w:rsid w:val="00A22BD9"/>
    <w:rsid w:val="00A2356E"/>
    <w:rsid w:val="00A25A7A"/>
    <w:rsid w:val="00A308A8"/>
    <w:rsid w:val="00A32158"/>
    <w:rsid w:val="00A33EF3"/>
    <w:rsid w:val="00A40AC3"/>
    <w:rsid w:val="00A41DF8"/>
    <w:rsid w:val="00A42159"/>
    <w:rsid w:val="00A47E93"/>
    <w:rsid w:val="00A5430D"/>
    <w:rsid w:val="00A544F1"/>
    <w:rsid w:val="00A567AD"/>
    <w:rsid w:val="00A63545"/>
    <w:rsid w:val="00A645F2"/>
    <w:rsid w:val="00A64BF6"/>
    <w:rsid w:val="00A65089"/>
    <w:rsid w:val="00A6692D"/>
    <w:rsid w:val="00A6775D"/>
    <w:rsid w:val="00A74AF7"/>
    <w:rsid w:val="00A74FAB"/>
    <w:rsid w:val="00A80A86"/>
    <w:rsid w:val="00A873E5"/>
    <w:rsid w:val="00A90453"/>
    <w:rsid w:val="00A91119"/>
    <w:rsid w:val="00A962AC"/>
    <w:rsid w:val="00A96772"/>
    <w:rsid w:val="00AA1880"/>
    <w:rsid w:val="00AB466F"/>
    <w:rsid w:val="00AB5AC9"/>
    <w:rsid w:val="00AB7D1A"/>
    <w:rsid w:val="00AC1F0A"/>
    <w:rsid w:val="00AC21D6"/>
    <w:rsid w:val="00AC7D66"/>
    <w:rsid w:val="00AD2436"/>
    <w:rsid w:val="00AE1418"/>
    <w:rsid w:val="00AE7E77"/>
    <w:rsid w:val="00AF01DB"/>
    <w:rsid w:val="00AF2156"/>
    <w:rsid w:val="00AF51FF"/>
    <w:rsid w:val="00AF6619"/>
    <w:rsid w:val="00B007F2"/>
    <w:rsid w:val="00B01343"/>
    <w:rsid w:val="00B0295C"/>
    <w:rsid w:val="00B06389"/>
    <w:rsid w:val="00B20B06"/>
    <w:rsid w:val="00B22FC9"/>
    <w:rsid w:val="00B234FC"/>
    <w:rsid w:val="00B24F5E"/>
    <w:rsid w:val="00B24F98"/>
    <w:rsid w:val="00B267DA"/>
    <w:rsid w:val="00B35943"/>
    <w:rsid w:val="00B3759F"/>
    <w:rsid w:val="00B41888"/>
    <w:rsid w:val="00B43080"/>
    <w:rsid w:val="00B45285"/>
    <w:rsid w:val="00B4530C"/>
    <w:rsid w:val="00B464F6"/>
    <w:rsid w:val="00B55E86"/>
    <w:rsid w:val="00B569F3"/>
    <w:rsid w:val="00B56A6C"/>
    <w:rsid w:val="00B57DEB"/>
    <w:rsid w:val="00B62324"/>
    <w:rsid w:val="00B72D50"/>
    <w:rsid w:val="00B746F2"/>
    <w:rsid w:val="00B74937"/>
    <w:rsid w:val="00B7625D"/>
    <w:rsid w:val="00B76AE3"/>
    <w:rsid w:val="00B8149C"/>
    <w:rsid w:val="00B84716"/>
    <w:rsid w:val="00B8617A"/>
    <w:rsid w:val="00B91437"/>
    <w:rsid w:val="00B918A2"/>
    <w:rsid w:val="00BA5EEF"/>
    <w:rsid w:val="00BA6C32"/>
    <w:rsid w:val="00BA6CDD"/>
    <w:rsid w:val="00BB0AD6"/>
    <w:rsid w:val="00BB5626"/>
    <w:rsid w:val="00BB7AC4"/>
    <w:rsid w:val="00BC1ADB"/>
    <w:rsid w:val="00BC20F9"/>
    <w:rsid w:val="00BC342B"/>
    <w:rsid w:val="00BC75AC"/>
    <w:rsid w:val="00BE4AAF"/>
    <w:rsid w:val="00C00930"/>
    <w:rsid w:val="00C03CD0"/>
    <w:rsid w:val="00C06FC4"/>
    <w:rsid w:val="00C15D8C"/>
    <w:rsid w:val="00C22A2A"/>
    <w:rsid w:val="00C25947"/>
    <w:rsid w:val="00C264A3"/>
    <w:rsid w:val="00C27D68"/>
    <w:rsid w:val="00C323FD"/>
    <w:rsid w:val="00C33CFC"/>
    <w:rsid w:val="00C35B46"/>
    <w:rsid w:val="00C40294"/>
    <w:rsid w:val="00C46A29"/>
    <w:rsid w:val="00C504F2"/>
    <w:rsid w:val="00C506A7"/>
    <w:rsid w:val="00C544A4"/>
    <w:rsid w:val="00C55F91"/>
    <w:rsid w:val="00C60A15"/>
    <w:rsid w:val="00C62E53"/>
    <w:rsid w:val="00C6310B"/>
    <w:rsid w:val="00C64354"/>
    <w:rsid w:val="00C705B8"/>
    <w:rsid w:val="00C747A3"/>
    <w:rsid w:val="00C768B7"/>
    <w:rsid w:val="00C8214A"/>
    <w:rsid w:val="00C828F1"/>
    <w:rsid w:val="00C94EC0"/>
    <w:rsid w:val="00C96228"/>
    <w:rsid w:val="00C9714A"/>
    <w:rsid w:val="00CA3522"/>
    <w:rsid w:val="00CA7DF5"/>
    <w:rsid w:val="00CB173E"/>
    <w:rsid w:val="00CB1C24"/>
    <w:rsid w:val="00CB2E4D"/>
    <w:rsid w:val="00CB5125"/>
    <w:rsid w:val="00CB5774"/>
    <w:rsid w:val="00CB58CB"/>
    <w:rsid w:val="00CD1244"/>
    <w:rsid w:val="00CD270B"/>
    <w:rsid w:val="00CD2D66"/>
    <w:rsid w:val="00CF295D"/>
    <w:rsid w:val="00CF34C2"/>
    <w:rsid w:val="00D0241F"/>
    <w:rsid w:val="00D02710"/>
    <w:rsid w:val="00D12C29"/>
    <w:rsid w:val="00D12D86"/>
    <w:rsid w:val="00D13D2E"/>
    <w:rsid w:val="00D14B46"/>
    <w:rsid w:val="00D14BEF"/>
    <w:rsid w:val="00D1717E"/>
    <w:rsid w:val="00D2061F"/>
    <w:rsid w:val="00D27F24"/>
    <w:rsid w:val="00D3480C"/>
    <w:rsid w:val="00D40D56"/>
    <w:rsid w:val="00D47695"/>
    <w:rsid w:val="00D52441"/>
    <w:rsid w:val="00D52C83"/>
    <w:rsid w:val="00D5487E"/>
    <w:rsid w:val="00D569B8"/>
    <w:rsid w:val="00D6360C"/>
    <w:rsid w:val="00D77AE5"/>
    <w:rsid w:val="00D77D1B"/>
    <w:rsid w:val="00D80811"/>
    <w:rsid w:val="00D82D18"/>
    <w:rsid w:val="00D83848"/>
    <w:rsid w:val="00D868A2"/>
    <w:rsid w:val="00D87D1B"/>
    <w:rsid w:val="00DA2DBA"/>
    <w:rsid w:val="00DA480C"/>
    <w:rsid w:val="00DA76DE"/>
    <w:rsid w:val="00DB6460"/>
    <w:rsid w:val="00DB7C32"/>
    <w:rsid w:val="00DB7C5F"/>
    <w:rsid w:val="00DC0C23"/>
    <w:rsid w:val="00DC517D"/>
    <w:rsid w:val="00DC6D0C"/>
    <w:rsid w:val="00DC79F5"/>
    <w:rsid w:val="00DD1615"/>
    <w:rsid w:val="00DD22E1"/>
    <w:rsid w:val="00DD2B51"/>
    <w:rsid w:val="00DD559F"/>
    <w:rsid w:val="00DE168E"/>
    <w:rsid w:val="00DE21CB"/>
    <w:rsid w:val="00DE4931"/>
    <w:rsid w:val="00DE4D60"/>
    <w:rsid w:val="00DE6A8B"/>
    <w:rsid w:val="00DF007A"/>
    <w:rsid w:val="00E0064E"/>
    <w:rsid w:val="00E0761E"/>
    <w:rsid w:val="00E13FAD"/>
    <w:rsid w:val="00E16450"/>
    <w:rsid w:val="00E23760"/>
    <w:rsid w:val="00E2527E"/>
    <w:rsid w:val="00E25C7D"/>
    <w:rsid w:val="00E25FB3"/>
    <w:rsid w:val="00E2703F"/>
    <w:rsid w:val="00E327EE"/>
    <w:rsid w:val="00E32C93"/>
    <w:rsid w:val="00E367EC"/>
    <w:rsid w:val="00E37221"/>
    <w:rsid w:val="00E42DD7"/>
    <w:rsid w:val="00E43442"/>
    <w:rsid w:val="00E50F94"/>
    <w:rsid w:val="00E52F6E"/>
    <w:rsid w:val="00E61D9B"/>
    <w:rsid w:val="00E62765"/>
    <w:rsid w:val="00E63E2A"/>
    <w:rsid w:val="00E667E6"/>
    <w:rsid w:val="00E7377D"/>
    <w:rsid w:val="00E76F0C"/>
    <w:rsid w:val="00E84630"/>
    <w:rsid w:val="00E849B0"/>
    <w:rsid w:val="00E84EF8"/>
    <w:rsid w:val="00E85401"/>
    <w:rsid w:val="00E861D8"/>
    <w:rsid w:val="00E9364F"/>
    <w:rsid w:val="00E97B58"/>
    <w:rsid w:val="00EA0FD9"/>
    <w:rsid w:val="00EB5674"/>
    <w:rsid w:val="00EC1AF6"/>
    <w:rsid w:val="00ED6303"/>
    <w:rsid w:val="00EE0DCE"/>
    <w:rsid w:val="00EE0EDD"/>
    <w:rsid w:val="00EF1E83"/>
    <w:rsid w:val="00EF3482"/>
    <w:rsid w:val="00EF6E1C"/>
    <w:rsid w:val="00F00958"/>
    <w:rsid w:val="00F00E3A"/>
    <w:rsid w:val="00F053B9"/>
    <w:rsid w:val="00F05897"/>
    <w:rsid w:val="00F05F84"/>
    <w:rsid w:val="00F06D41"/>
    <w:rsid w:val="00F074FD"/>
    <w:rsid w:val="00F1054C"/>
    <w:rsid w:val="00F11D0A"/>
    <w:rsid w:val="00F146E5"/>
    <w:rsid w:val="00F21F76"/>
    <w:rsid w:val="00F4017B"/>
    <w:rsid w:val="00F50334"/>
    <w:rsid w:val="00F51192"/>
    <w:rsid w:val="00F5478B"/>
    <w:rsid w:val="00F555A6"/>
    <w:rsid w:val="00F575E2"/>
    <w:rsid w:val="00F72AE0"/>
    <w:rsid w:val="00F73AF2"/>
    <w:rsid w:val="00F74FD3"/>
    <w:rsid w:val="00F847E4"/>
    <w:rsid w:val="00F851EE"/>
    <w:rsid w:val="00F86070"/>
    <w:rsid w:val="00F86BE0"/>
    <w:rsid w:val="00F86CBB"/>
    <w:rsid w:val="00F91BB5"/>
    <w:rsid w:val="00F96A95"/>
    <w:rsid w:val="00FA1A15"/>
    <w:rsid w:val="00FA3631"/>
    <w:rsid w:val="00FA3D99"/>
    <w:rsid w:val="00FA58D4"/>
    <w:rsid w:val="00FA619A"/>
    <w:rsid w:val="00FA766F"/>
    <w:rsid w:val="00FB0266"/>
    <w:rsid w:val="00FB1BEE"/>
    <w:rsid w:val="00FB2E58"/>
    <w:rsid w:val="00FB3971"/>
    <w:rsid w:val="00FB6B2F"/>
    <w:rsid w:val="00FC1FCE"/>
    <w:rsid w:val="00FC29E0"/>
    <w:rsid w:val="00FC479C"/>
    <w:rsid w:val="00FC6859"/>
    <w:rsid w:val="00FD1628"/>
    <w:rsid w:val="00FD1F18"/>
    <w:rsid w:val="00FD3AFD"/>
    <w:rsid w:val="00FE5CE9"/>
    <w:rsid w:val="00FF2CD8"/>
    <w:rsid w:val="0153255F"/>
    <w:rsid w:val="0173E6CC"/>
    <w:rsid w:val="0197B7A7"/>
    <w:rsid w:val="01D7DDBF"/>
    <w:rsid w:val="030BBC1D"/>
    <w:rsid w:val="03A91EA1"/>
    <w:rsid w:val="03BE003B"/>
    <w:rsid w:val="03EE5DBC"/>
    <w:rsid w:val="04686642"/>
    <w:rsid w:val="04A9E1E9"/>
    <w:rsid w:val="0503B635"/>
    <w:rsid w:val="05A7C42D"/>
    <w:rsid w:val="05C7BE85"/>
    <w:rsid w:val="05FCD249"/>
    <w:rsid w:val="062E47FC"/>
    <w:rsid w:val="066FD873"/>
    <w:rsid w:val="06BE0725"/>
    <w:rsid w:val="06CB40A2"/>
    <w:rsid w:val="06DD6138"/>
    <w:rsid w:val="06F45D8B"/>
    <w:rsid w:val="07FA9CBD"/>
    <w:rsid w:val="08A67410"/>
    <w:rsid w:val="08EE7B0B"/>
    <w:rsid w:val="09698649"/>
    <w:rsid w:val="09C99BFF"/>
    <w:rsid w:val="0A175447"/>
    <w:rsid w:val="0A28350F"/>
    <w:rsid w:val="0A2BFE4D"/>
    <w:rsid w:val="0A64B15F"/>
    <w:rsid w:val="0AB66BA0"/>
    <w:rsid w:val="0AC4BE8A"/>
    <w:rsid w:val="0AD1AED6"/>
    <w:rsid w:val="0AF2A84A"/>
    <w:rsid w:val="0B1835FF"/>
    <w:rsid w:val="0B2D00C9"/>
    <w:rsid w:val="0B9364C1"/>
    <w:rsid w:val="0BA1E394"/>
    <w:rsid w:val="0BC7CEAE"/>
    <w:rsid w:val="0C10AC3E"/>
    <w:rsid w:val="0C7599B7"/>
    <w:rsid w:val="0C832FD4"/>
    <w:rsid w:val="0D3C8A5B"/>
    <w:rsid w:val="0D8F0032"/>
    <w:rsid w:val="0DDB00A9"/>
    <w:rsid w:val="0E7BC684"/>
    <w:rsid w:val="0EFE920A"/>
    <w:rsid w:val="0F030B7B"/>
    <w:rsid w:val="0F45F481"/>
    <w:rsid w:val="0F8B0D8B"/>
    <w:rsid w:val="0F902087"/>
    <w:rsid w:val="0FBBEB1F"/>
    <w:rsid w:val="1022AC02"/>
    <w:rsid w:val="104696F7"/>
    <w:rsid w:val="10784663"/>
    <w:rsid w:val="10C0DBCB"/>
    <w:rsid w:val="10DEBD63"/>
    <w:rsid w:val="10F3A685"/>
    <w:rsid w:val="1115383C"/>
    <w:rsid w:val="113FC36A"/>
    <w:rsid w:val="121560B7"/>
    <w:rsid w:val="12A8443A"/>
    <w:rsid w:val="12FA7045"/>
    <w:rsid w:val="133EFF6F"/>
    <w:rsid w:val="138D1E61"/>
    <w:rsid w:val="1449E6C9"/>
    <w:rsid w:val="14A90507"/>
    <w:rsid w:val="15758E86"/>
    <w:rsid w:val="15C5F5BB"/>
    <w:rsid w:val="15DE3CC8"/>
    <w:rsid w:val="15DE450D"/>
    <w:rsid w:val="15E2B587"/>
    <w:rsid w:val="1615C2D4"/>
    <w:rsid w:val="162E4437"/>
    <w:rsid w:val="163FF82A"/>
    <w:rsid w:val="1736843D"/>
    <w:rsid w:val="178AF24C"/>
    <w:rsid w:val="179CB9EF"/>
    <w:rsid w:val="17A92BFB"/>
    <w:rsid w:val="17BD70A6"/>
    <w:rsid w:val="17FFCB26"/>
    <w:rsid w:val="1852217C"/>
    <w:rsid w:val="18D3E6B0"/>
    <w:rsid w:val="18D6F1A5"/>
    <w:rsid w:val="19483F4C"/>
    <w:rsid w:val="194FFE4E"/>
    <w:rsid w:val="196C46E2"/>
    <w:rsid w:val="199DBDEA"/>
    <w:rsid w:val="19CF0E13"/>
    <w:rsid w:val="1A49BCCB"/>
    <w:rsid w:val="1A9F97B3"/>
    <w:rsid w:val="1AC5383C"/>
    <w:rsid w:val="1ACBB7AA"/>
    <w:rsid w:val="1B71AEF6"/>
    <w:rsid w:val="1B9A4577"/>
    <w:rsid w:val="1BF2C09F"/>
    <w:rsid w:val="1C049C33"/>
    <w:rsid w:val="1C2AAEB4"/>
    <w:rsid w:val="1CA059D1"/>
    <w:rsid w:val="1CD554C6"/>
    <w:rsid w:val="1CEC9504"/>
    <w:rsid w:val="1D226AD9"/>
    <w:rsid w:val="1D3F66F2"/>
    <w:rsid w:val="1F71BEEB"/>
    <w:rsid w:val="1F8D1BF4"/>
    <w:rsid w:val="1FD7E6EA"/>
    <w:rsid w:val="2043C94C"/>
    <w:rsid w:val="206F128D"/>
    <w:rsid w:val="20E7B2C9"/>
    <w:rsid w:val="218834F3"/>
    <w:rsid w:val="21D8AFD5"/>
    <w:rsid w:val="2287EEC8"/>
    <w:rsid w:val="2299D2BE"/>
    <w:rsid w:val="2386A2BA"/>
    <w:rsid w:val="241DFDEC"/>
    <w:rsid w:val="247C26A5"/>
    <w:rsid w:val="24F58BDB"/>
    <w:rsid w:val="2517DD1E"/>
    <w:rsid w:val="25B456CE"/>
    <w:rsid w:val="25C1CDF5"/>
    <w:rsid w:val="261DB5BE"/>
    <w:rsid w:val="269B4BF9"/>
    <w:rsid w:val="26AA5FB0"/>
    <w:rsid w:val="26EF207C"/>
    <w:rsid w:val="2701E5E2"/>
    <w:rsid w:val="274A8E36"/>
    <w:rsid w:val="27567A38"/>
    <w:rsid w:val="27A4BF5C"/>
    <w:rsid w:val="27CB1B05"/>
    <w:rsid w:val="28433694"/>
    <w:rsid w:val="284CC6EC"/>
    <w:rsid w:val="2860DEE7"/>
    <w:rsid w:val="2861244E"/>
    <w:rsid w:val="28734854"/>
    <w:rsid w:val="2898B873"/>
    <w:rsid w:val="28B8BFEB"/>
    <w:rsid w:val="29101F20"/>
    <w:rsid w:val="2963791B"/>
    <w:rsid w:val="2983ECDF"/>
    <w:rsid w:val="29D68E55"/>
    <w:rsid w:val="29E25561"/>
    <w:rsid w:val="2C291D35"/>
    <w:rsid w:val="2CA58827"/>
    <w:rsid w:val="2D0DEA81"/>
    <w:rsid w:val="2D7CE1A4"/>
    <w:rsid w:val="2DDE6E6F"/>
    <w:rsid w:val="2E847482"/>
    <w:rsid w:val="2EFD3473"/>
    <w:rsid w:val="2F1B37B2"/>
    <w:rsid w:val="2F389E05"/>
    <w:rsid w:val="2FDD070A"/>
    <w:rsid w:val="2FF3C552"/>
    <w:rsid w:val="30434AD2"/>
    <w:rsid w:val="304C1D6A"/>
    <w:rsid w:val="306E9A6C"/>
    <w:rsid w:val="30FAF5D6"/>
    <w:rsid w:val="319C3941"/>
    <w:rsid w:val="31B4CF60"/>
    <w:rsid w:val="31D96CC7"/>
    <w:rsid w:val="31EAA5BA"/>
    <w:rsid w:val="32825BEA"/>
    <w:rsid w:val="329A3BE0"/>
    <w:rsid w:val="32A65EFE"/>
    <w:rsid w:val="32FB3E39"/>
    <w:rsid w:val="3303E2EE"/>
    <w:rsid w:val="334F75A0"/>
    <w:rsid w:val="33FD89F1"/>
    <w:rsid w:val="3413E93A"/>
    <w:rsid w:val="342AF21C"/>
    <w:rsid w:val="343CEAC6"/>
    <w:rsid w:val="34CC4DE3"/>
    <w:rsid w:val="34DDD6D2"/>
    <w:rsid w:val="350376BF"/>
    <w:rsid w:val="352B2892"/>
    <w:rsid w:val="3532CD35"/>
    <w:rsid w:val="353BEFBF"/>
    <w:rsid w:val="35602797"/>
    <w:rsid w:val="35CF746B"/>
    <w:rsid w:val="35D8BB27"/>
    <w:rsid w:val="364F515D"/>
    <w:rsid w:val="37085893"/>
    <w:rsid w:val="37370E71"/>
    <w:rsid w:val="37BB01EF"/>
    <w:rsid w:val="37EA7083"/>
    <w:rsid w:val="38677247"/>
    <w:rsid w:val="38F3563D"/>
    <w:rsid w:val="38F8E3C9"/>
    <w:rsid w:val="39105BE9"/>
    <w:rsid w:val="39650E71"/>
    <w:rsid w:val="3A4A9001"/>
    <w:rsid w:val="3AA79199"/>
    <w:rsid w:val="3AAC2C4A"/>
    <w:rsid w:val="3BB1166E"/>
    <w:rsid w:val="3C74915B"/>
    <w:rsid w:val="3CC09BEA"/>
    <w:rsid w:val="3CDCF56E"/>
    <w:rsid w:val="3CFA51C3"/>
    <w:rsid w:val="3D054C81"/>
    <w:rsid w:val="3D1872EF"/>
    <w:rsid w:val="3D410053"/>
    <w:rsid w:val="3D7CB24D"/>
    <w:rsid w:val="3DBC327A"/>
    <w:rsid w:val="3E473C39"/>
    <w:rsid w:val="3E586DD9"/>
    <w:rsid w:val="3E6BA0EE"/>
    <w:rsid w:val="3EA09663"/>
    <w:rsid w:val="3EAC1A63"/>
    <w:rsid w:val="3EBFCF91"/>
    <w:rsid w:val="3F0C6884"/>
    <w:rsid w:val="3FAFFD7D"/>
    <w:rsid w:val="4007714F"/>
    <w:rsid w:val="40186E5A"/>
    <w:rsid w:val="409BC279"/>
    <w:rsid w:val="40FC65D6"/>
    <w:rsid w:val="412906D9"/>
    <w:rsid w:val="415CC97F"/>
    <w:rsid w:val="41717263"/>
    <w:rsid w:val="41943377"/>
    <w:rsid w:val="4217AA5F"/>
    <w:rsid w:val="4225B301"/>
    <w:rsid w:val="4274EC9B"/>
    <w:rsid w:val="42A1177A"/>
    <w:rsid w:val="4376026F"/>
    <w:rsid w:val="438DDCB6"/>
    <w:rsid w:val="43A086EB"/>
    <w:rsid w:val="44B24866"/>
    <w:rsid w:val="44BF61D3"/>
    <w:rsid w:val="46334F7B"/>
    <w:rsid w:val="46D47CB3"/>
    <w:rsid w:val="46D93AE3"/>
    <w:rsid w:val="473AEE00"/>
    <w:rsid w:val="47A1BBE5"/>
    <w:rsid w:val="490B00EC"/>
    <w:rsid w:val="494316A3"/>
    <w:rsid w:val="496AF03D"/>
    <w:rsid w:val="49B5B8DE"/>
    <w:rsid w:val="49D818BD"/>
    <w:rsid w:val="49FA13B2"/>
    <w:rsid w:val="4A04E692"/>
    <w:rsid w:val="4A2A9714"/>
    <w:rsid w:val="4A42CDEA"/>
    <w:rsid w:val="4A624E80"/>
    <w:rsid w:val="4A687214"/>
    <w:rsid w:val="4AF6FCB8"/>
    <w:rsid w:val="4B0B1E21"/>
    <w:rsid w:val="4B73E91E"/>
    <w:rsid w:val="4BC66775"/>
    <w:rsid w:val="4BEBD564"/>
    <w:rsid w:val="4BFB704C"/>
    <w:rsid w:val="4C80361F"/>
    <w:rsid w:val="4C94819D"/>
    <w:rsid w:val="4CFCE186"/>
    <w:rsid w:val="4D11D930"/>
    <w:rsid w:val="4DD494B6"/>
    <w:rsid w:val="4DFE3D98"/>
    <w:rsid w:val="4E2307BA"/>
    <w:rsid w:val="4EACF023"/>
    <w:rsid w:val="4EAEC18D"/>
    <w:rsid w:val="4EB58F58"/>
    <w:rsid w:val="4F13A194"/>
    <w:rsid w:val="4F89FFDB"/>
    <w:rsid w:val="5016B462"/>
    <w:rsid w:val="502826AC"/>
    <w:rsid w:val="5121527B"/>
    <w:rsid w:val="5127550F"/>
    <w:rsid w:val="51552AA3"/>
    <w:rsid w:val="5178E698"/>
    <w:rsid w:val="51AAB2E7"/>
    <w:rsid w:val="51AEBA9E"/>
    <w:rsid w:val="52A11BD0"/>
    <w:rsid w:val="52B55DF4"/>
    <w:rsid w:val="52E7AE71"/>
    <w:rsid w:val="53D1F54E"/>
    <w:rsid w:val="53D89444"/>
    <w:rsid w:val="5480B430"/>
    <w:rsid w:val="56CD1662"/>
    <w:rsid w:val="56E0AD83"/>
    <w:rsid w:val="5734E40B"/>
    <w:rsid w:val="575D6431"/>
    <w:rsid w:val="5953F3EA"/>
    <w:rsid w:val="5981D7BC"/>
    <w:rsid w:val="59A84301"/>
    <w:rsid w:val="5A2CC7FA"/>
    <w:rsid w:val="5ABFA6C0"/>
    <w:rsid w:val="5AEFF5B4"/>
    <w:rsid w:val="5B1B0264"/>
    <w:rsid w:val="5BD3CFC8"/>
    <w:rsid w:val="5BEF27D9"/>
    <w:rsid w:val="5C51C940"/>
    <w:rsid w:val="5C8BC615"/>
    <w:rsid w:val="5CAD7658"/>
    <w:rsid w:val="5D11778A"/>
    <w:rsid w:val="5D219A87"/>
    <w:rsid w:val="5D2DCA73"/>
    <w:rsid w:val="5D9728DD"/>
    <w:rsid w:val="5DB67B59"/>
    <w:rsid w:val="5DE4EF6C"/>
    <w:rsid w:val="5DE78A57"/>
    <w:rsid w:val="5E4AB45C"/>
    <w:rsid w:val="5E5E0767"/>
    <w:rsid w:val="5E9183CE"/>
    <w:rsid w:val="5EAB576D"/>
    <w:rsid w:val="5F5BBF10"/>
    <w:rsid w:val="5F6D5CF8"/>
    <w:rsid w:val="6001EA71"/>
    <w:rsid w:val="608FF5BF"/>
    <w:rsid w:val="60CAF021"/>
    <w:rsid w:val="61844F8C"/>
    <w:rsid w:val="61E55F84"/>
    <w:rsid w:val="62D29A68"/>
    <w:rsid w:val="6351C08D"/>
    <w:rsid w:val="6362B6E5"/>
    <w:rsid w:val="637E39DE"/>
    <w:rsid w:val="63B8E7DF"/>
    <w:rsid w:val="63EECA8C"/>
    <w:rsid w:val="6498BAEF"/>
    <w:rsid w:val="64A2D2E7"/>
    <w:rsid w:val="64B44BAB"/>
    <w:rsid w:val="64E6FBDA"/>
    <w:rsid w:val="66369A3F"/>
    <w:rsid w:val="663C4E12"/>
    <w:rsid w:val="66406E89"/>
    <w:rsid w:val="6717D6C5"/>
    <w:rsid w:val="67615EDA"/>
    <w:rsid w:val="67BE4BA9"/>
    <w:rsid w:val="68120F52"/>
    <w:rsid w:val="691745E2"/>
    <w:rsid w:val="6A2EF5C7"/>
    <w:rsid w:val="6A841503"/>
    <w:rsid w:val="6ABAC750"/>
    <w:rsid w:val="6ABD2345"/>
    <w:rsid w:val="6B212BA3"/>
    <w:rsid w:val="6B457B8B"/>
    <w:rsid w:val="6B6B32F8"/>
    <w:rsid w:val="6B83CB15"/>
    <w:rsid w:val="6BE750F8"/>
    <w:rsid w:val="6C195311"/>
    <w:rsid w:val="6C2810F6"/>
    <w:rsid w:val="6CE4B66E"/>
    <w:rsid w:val="6CEAE1BB"/>
    <w:rsid w:val="6E1D5383"/>
    <w:rsid w:val="6E7069DF"/>
    <w:rsid w:val="6F54A6E6"/>
    <w:rsid w:val="6FAEF161"/>
    <w:rsid w:val="701CC8E2"/>
    <w:rsid w:val="70DBB409"/>
    <w:rsid w:val="70F3ED76"/>
    <w:rsid w:val="71808AD9"/>
    <w:rsid w:val="725E3838"/>
    <w:rsid w:val="728095C7"/>
    <w:rsid w:val="72972E39"/>
    <w:rsid w:val="72E571E9"/>
    <w:rsid w:val="730FEA2E"/>
    <w:rsid w:val="73982D7F"/>
    <w:rsid w:val="745E0207"/>
    <w:rsid w:val="7464507D"/>
    <w:rsid w:val="74EF104B"/>
    <w:rsid w:val="7600EC75"/>
    <w:rsid w:val="7634773E"/>
    <w:rsid w:val="76F7242A"/>
    <w:rsid w:val="77059C27"/>
    <w:rsid w:val="776B2B0D"/>
    <w:rsid w:val="776C8BD0"/>
    <w:rsid w:val="77AC4AAA"/>
    <w:rsid w:val="79679E16"/>
    <w:rsid w:val="79C1A734"/>
    <w:rsid w:val="7A4EF774"/>
    <w:rsid w:val="7B34FEE1"/>
    <w:rsid w:val="7B4422BB"/>
    <w:rsid w:val="7B7826B2"/>
    <w:rsid w:val="7B85F7B3"/>
    <w:rsid w:val="7BAD06CF"/>
    <w:rsid w:val="7C0F2C3C"/>
    <w:rsid w:val="7C1AD9B4"/>
    <w:rsid w:val="7C453DA2"/>
    <w:rsid w:val="7C56315D"/>
    <w:rsid w:val="7CC69AB8"/>
    <w:rsid w:val="7CDB10E0"/>
    <w:rsid w:val="7CEE8B6D"/>
    <w:rsid w:val="7D66A3A1"/>
    <w:rsid w:val="7D7AF398"/>
    <w:rsid w:val="7DD440A2"/>
    <w:rsid w:val="7DF0EED0"/>
    <w:rsid w:val="7EEF6780"/>
    <w:rsid w:val="7F2EC884"/>
    <w:rsid w:val="7FB754FD"/>
    <w:rsid w:val="7FB99F80"/>
    <w:rsid w:val="7FE59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FC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B51"/>
    <w:pPr>
      <w:widowControl w:val="0"/>
      <w:jc w:val="both"/>
    </w:pPr>
  </w:style>
  <w:style w:type="paragraph" w:styleId="1">
    <w:name w:val="heading 1"/>
    <w:basedOn w:val="a"/>
    <w:next w:val="a"/>
    <w:link w:val="10"/>
    <w:uiPriority w:val="9"/>
    <w:qFormat/>
    <w:rsid w:val="00543B51"/>
    <w:pPr>
      <w:keepNext/>
      <w:outlineLvl w:val="0"/>
    </w:pPr>
    <w:rPr>
      <w:rFonts w:ascii="HG丸ｺﾞｼｯｸM-PRO" w:eastAsia="HG丸ｺﾞｼｯｸM-PRO" w:hAnsi="HG丸ｺﾞｼｯｸM-PRO" w:cstheme="majorBidi"/>
      <w:b/>
      <w:sz w:val="24"/>
      <w:szCs w:val="24"/>
    </w:rPr>
  </w:style>
  <w:style w:type="paragraph" w:styleId="2">
    <w:name w:val="heading 2"/>
    <w:basedOn w:val="a"/>
    <w:next w:val="a"/>
    <w:link w:val="20"/>
    <w:uiPriority w:val="9"/>
    <w:unhideWhenUsed/>
    <w:qFormat/>
    <w:rsid w:val="00543B51"/>
    <w:pPr>
      <w:keepNext/>
      <w:outlineLvl w:val="1"/>
    </w:pPr>
    <w:rPr>
      <w:rFonts w:ascii="HG丸ｺﾞｼｯｸM-PRO" w:eastAsia="HG丸ｺﾞｼｯｸM-PRO" w:hAnsi="HG丸ｺﾞｼｯｸM-PRO" w:cstheme="majorBidi"/>
      <w:b/>
      <w:sz w:val="24"/>
      <w:szCs w:val="24"/>
    </w:rPr>
  </w:style>
  <w:style w:type="paragraph" w:styleId="3">
    <w:name w:val="heading 3"/>
    <w:basedOn w:val="a"/>
    <w:next w:val="a"/>
    <w:link w:val="30"/>
    <w:uiPriority w:val="9"/>
    <w:unhideWhenUsed/>
    <w:qFormat/>
    <w:rsid w:val="00543B51"/>
    <w:pPr>
      <w:keepNext/>
      <w:outlineLvl w:val="2"/>
    </w:pPr>
    <w:rPr>
      <w:rFonts w:ascii="HG丸ｺﾞｼｯｸM-PRO" w:eastAsia="HG丸ｺﾞｼｯｸM-PRO" w:hAnsi="HG丸ｺﾞｼｯｸM-PRO" w:cstheme="majorBidi"/>
      <w:b/>
    </w:rPr>
  </w:style>
  <w:style w:type="paragraph" w:styleId="4">
    <w:name w:val="heading 4"/>
    <w:basedOn w:val="a"/>
    <w:next w:val="a"/>
    <w:link w:val="40"/>
    <w:uiPriority w:val="9"/>
    <w:unhideWhenUsed/>
    <w:qFormat/>
    <w:rsid w:val="00543B51"/>
    <w:pPr>
      <w:keepNext/>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156"/>
    <w:pPr>
      <w:tabs>
        <w:tab w:val="center" w:pos="4252"/>
        <w:tab w:val="right" w:pos="8504"/>
      </w:tabs>
      <w:snapToGrid w:val="0"/>
    </w:pPr>
  </w:style>
  <w:style w:type="character" w:customStyle="1" w:styleId="a4">
    <w:name w:val="ヘッダー (文字)"/>
    <w:basedOn w:val="a0"/>
    <w:link w:val="a3"/>
    <w:uiPriority w:val="99"/>
    <w:rsid w:val="003D5156"/>
  </w:style>
  <w:style w:type="paragraph" w:styleId="a5">
    <w:name w:val="footer"/>
    <w:basedOn w:val="a"/>
    <w:link w:val="a6"/>
    <w:uiPriority w:val="99"/>
    <w:unhideWhenUsed/>
    <w:rsid w:val="003D5156"/>
    <w:pPr>
      <w:tabs>
        <w:tab w:val="center" w:pos="4252"/>
        <w:tab w:val="right" w:pos="8504"/>
      </w:tabs>
      <w:snapToGrid w:val="0"/>
    </w:pPr>
  </w:style>
  <w:style w:type="character" w:customStyle="1" w:styleId="a6">
    <w:name w:val="フッター (文字)"/>
    <w:basedOn w:val="a0"/>
    <w:link w:val="a5"/>
    <w:uiPriority w:val="99"/>
    <w:rsid w:val="003D5156"/>
  </w:style>
  <w:style w:type="paragraph" w:styleId="a7">
    <w:name w:val="List Paragraph"/>
    <w:basedOn w:val="a"/>
    <w:uiPriority w:val="34"/>
    <w:qFormat/>
    <w:rsid w:val="00E367EC"/>
    <w:pPr>
      <w:ind w:leftChars="400" w:left="840"/>
    </w:pPr>
  </w:style>
  <w:style w:type="table" w:styleId="a8">
    <w:name w:val="Table Grid"/>
    <w:basedOn w:val="a1"/>
    <w:uiPriority w:val="39"/>
    <w:rsid w:val="0016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5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38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E5384"/>
    <w:rPr>
      <w:sz w:val="18"/>
      <w:szCs w:val="18"/>
    </w:rPr>
  </w:style>
  <w:style w:type="paragraph" w:styleId="ac">
    <w:name w:val="annotation text"/>
    <w:basedOn w:val="a"/>
    <w:link w:val="ad"/>
    <w:uiPriority w:val="99"/>
    <w:semiHidden/>
    <w:unhideWhenUsed/>
    <w:rsid w:val="008E5384"/>
    <w:pPr>
      <w:jc w:val="left"/>
    </w:pPr>
  </w:style>
  <w:style w:type="character" w:customStyle="1" w:styleId="ad">
    <w:name w:val="コメント文字列 (文字)"/>
    <w:basedOn w:val="a0"/>
    <w:link w:val="ac"/>
    <w:uiPriority w:val="99"/>
    <w:semiHidden/>
    <w:rsid w:val="008E5384"/>
  </w:style>
  <w:style w:type="paragraph" w:styleId="ae">
    <w:name w:val="annotation subject"/>
    <w:basedOn w:val="ac"/>
    <w:next w:val="ac"/>
    <w:link w:val="af"/>
    <w:uiPriority w:val="99"/>
    <w:semiHidden/>
    <w:unhideWhenUsed/>
    <w:rsid w:val="008E5384"/>
    <w:rPr>
      <w:b/>
      <w:bCs/>
    </w:rPr>
  </w:style>
  <w:style w:type="character" w:customStyle="1" w:styleId="af">
    <w:name w:val="コメント内容 (文字)"/>
    <w:basedOn w:val="ad"/>
    <w:link w:val="ae"/>
    <w:uiPriority w:val="99"/>
    <w:semiHidden/>
    <w:rsid w:val="008E5384"/>
    <w:rPr>
      <w:b/>
      <w:bCs/>
    </w:rPr>
  </w:style>
  <w:style w:type="paragraph" w:styleId="Web">
    <w:name w:val="Normal (Web)"/>
    <w:basedOn w:val="a"/>
    <w:uiPriority w:val="99"/>
    <w:semiHidden/>
    <w:unhideWhenUsed/>
    <w:rsid w:val="00C631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43B51"/>
    <w:rPr>
      <w:rFonts w:ascii="HG丸ｺﾞｼｯｸM-PRO" w:eastAsia="HG丸ｺﾞｼｯｸM-PRO" w:hAnsi="HG丸ｺﾞｼｯｸM-PRO" w:cstheme="majorBidi"/>
      <w:b/>
      <w:sz w:val="24"/>
      <w:szCs w:val="24"/>
    </w:rPr>
  </w:style>
  <w:style w:type="paragraph" w:styleId="af0">
    <w:name w:val="TOC Heading"/>
    <w:basedOn w:val="1"/>
    <w:next w:val="a"/>
    <w:uiPriority w:val="39"/>
    <w:unhideWhenUsed/>
    <w:qFormat/>
    <w:rsid w:val="00117D0B"/>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543B51"/>
    <w:rPr>
      <w:rFonts w:ascii="HG丸ｺﾞｼｯｸM-PRO" w:eastAsia="HG丸ｺﾞｼｯｸM-PRO" w:hAnsi="HG丸ｺﾞｼｯｸM-PRO" w:cstheme="majorBidi"/>
      <w:b/>
      <w:sz w:val="24"/>
      <w:szCs w:val="24"/>
    </w:rPr>
  </w:style>
  <w:style w:type="character" w:customStyle="1" w:styleId="30">
    <w:name w:val="見出し 3 (文字)"/>
    <w:basedOn w:val="a0"/>
    <w:link w:val="3"/>
    <w:uiPriority w:val="9"/>
    <w:rsid w:val="00543B51"/>
    <w:rPr>
      <w:rFonts w:ascii="HG丸ｺﾞｼｯｸM-PRO" w:eastAsia="HG丸ｺﾞｼｯｸM-PRO" w:hAnsi="HG丸ｺﾞｼｯｸM-PRO" w:cstheme="majorBidi"/>
      <w:b/>
    </w:rPr>
  </w:style>
  <w:style w:type="character" w:customStyle="1" w:styleId="40">
    <w:name w:val="見出し 4 (文字)"/>
    <w:basedOn w:val="a0"/>
    <w:link w:val="4"/>
    <w:uiPriority w:val="9"/>
    <w:rsid w:val="00543B51"/>
    <w:rPr>
      <w:rFonts w:ascii="HG丸ｺﾞｼｯｸM-PRO" w:eastAsia="HG丸ｺﾞｼｯｸM-PRO" w:hAnsi="HG丸ｺﾞｼｯｸM-PRO"/>
      <w:b/>
      <w:bCs/>
    </w:rPr>
  </w:style>
  <w:style w:type="paragraph" w:styleId="11">
    <w:name w:val="toc 1"/>
    <w:basedOn w:val="a"/>
    <w:next w:val="a"/>
    <w:autoRedefine/>
    <w:uiPriority w:val="39"/>
    <w:unhideWhenUsed/>
    <w:rsid w:val="00543B51"/>
    <w:rPr>
      <w:rFonts w:eastAsia="HG丸ｺﾞｼｯｸM-PRO"/>
    </w:rPr>
  </w:style>
  <w:style w:type="paragraph" w:styleId="21">
    <w:name w:val="toc 2"/>
    <w:basedOn w:val="a"/>
    <w:next w:val="a"/>
    <w:autoRedefine/>
    <w:uiPriority w:val="39"/>
    <w:unhideWhenUsed/>
    <w:rsid w:val="00543B51"/>
    <w:pPr>
      <w:ind w:leftChars="100" w:left="210"/>
    </w:pPr>
    <w:rPr>
      <w:rFonts w:eastAsia="HG丸ｺﾞｼｯｸM-PRO"/>
    </w:rPr>
  </w:style>
  <w:style w:type="paragraph" w:styleId="31">
    <w:name w:val="toc 3"/>
    <w:basedOn w:val="a"/>
    <w:next w:val="a"/>
    <w:autoRedefine/>
    <w:uiPriority w:val="39"/>
    <w:unhideWhenUsed/>
    <w:rsid w:val="00543B51"/>
    <w:pPr>
      <w:ind w:leftChars="200" w:left="420"/>
    </w:pPr>
    <w:rPr>
      <w:rFonts w:eastAsia="HG丸ｺﾞｼｯｸM-PRO"/>
    </w:rPr>
  </w:style>
  <w:style w:type="paragraph" w:styleId="41">
    <w:name w:val="toc 4"/>
    <w:basedOn w:val="a"/>
    <w:next w:val="a"/>
    <w:autoRedefine/>
    <w:uiPriority w:val="39"/>
    <w:unhideWhenUsed/>
    <w:rsid w:val="00543B51"/>
    <w:pPr>
      <w:ind w:leftChars="300" w:left="630"/>
    </w:pPr>
    <w:rPr>
      <w:rFonts w:eastAsia="HG丸ｺﾞｼｯｸM-PRO"/>
    </w:rPr>
  </w:style>
  <w:style w:type="paragraph" w:customStyle="1" w:styleId="22">
    <w:name w:val="スタイル2"/>
    <w:basedOn w:val="a"/>
    <w:link w:val="23"/>
    <w:autoRedefine/>
    <w:qFormat/>
    <w:rsid w:val="00C25947"/>
    <w:pPr>
      <w:widowControl/>
      <w:spacing w:line="360" w:lineRule="exact"/>
    </w:pPr>
    <w:rPr>
      <w:rFonts w:ascii="HG丸ｺﾞｼｯｸM-PRO" w:eastAsia="HG丸ｺﾞｼｯｸM-PRO" w:hAnsi="HG丸ｺﾞｼｯｸM-PRO" w:cs="Arial"/>
      <w:bCs/>
    </w:rPr>
  </w:style>
  <w:style w:type="character" w:customStyle="1" w:styleId="23">
    <w:name w:val="スタイル2 (文字)"/>
    <w:basedOn w:val="a0"/>
    <w:link w:val="22"/>
    <w:rsid w:val="00C25947"/>
    <w:rPr>
      <w:rFonts w:ascii="HG丸ｺﾞｼｯｸM-PRO" w:eastAsia="HG丸ｺﾞｼｯｸM-PRO" w:hAnsi="HG丸ｺﾞｼｯｸM-PRO" w:cs="Arial"/>
      <w:bCs/>
    </w:rPr>
  </w:style>
  <w:style w:type="paragraph" w:customStyle="1" w:styleId="12">
    <w:name w:val="本文1"/>
    <w:basedOn w:val="a"/>
    <w:link w:val="13"/>
    <w:qFormat/>
    <w:rsid w:val="00C25947"/>
    <w:pPr>
      <w:widowControl/>
      <w:ind w:leftChars="100" w:left="210"/>
      <w:jc w:val="left"/>
    </w:pPr>
    <w:rPr>
      <w:rFonts w:ascii="游明朝" w:eastAsia="游明朝" w:hAnsi="游明朝" w:cs="游明朝"/>
    </w:rPr>
  </w:style>
  <w:style w:type="character" w:customStyle="1" w:styleId="13">
    <w:name w:val="本文1 (文字)"/>
    <w:basedOn w:val="a0"/>
    <w:link w:val="12"/>
    <w:rsid w:val="00C25947"/>
    <w:rPr>
      <w:rFonts w:ascii="游明朝" w:eastAsia="游明朝" w:hAnsi="游明朝" w:cs="游明朝"/>
    </w:rPr>
  </w:style>
  <w:style w:type="table" w:customStyle="1" w:styleId="5">
    <w:name w:val="スタイル5"/>
    <w:basedOn w:val="a1"/>
    <w:uiPriority w:val="99"/>
    <w:rsid w:val="00C25947"/>
    <w:pPr>
      <w:jc w:val="center"/>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tblPr/>
      <w:tcPr>
        <w:tcBorders>
          <w:top w:val="nil"/>
          <w:left w:val="nil"/>
          <w:bottom w:val="single" w:sz="12" w:space="0" w:color="FFFFFF" w:themeColor="background1"/>
          <w:right w:val="nil"/>
          <w:insideH w:val="single" w:sz="4" w:space="0" w:color="FFFFFF" w:themeColor="background1"/>
          <w:insideV w:val="single" w:sz="4" w:space="0" w:color="FFFFFF" w:themeColor="background1"/>
        </w:tcBorders>
        <w:shd w:val="clear" w:color="auto" w:fill="3B3838" w:themeFill="background2" w:themeFillShade="40"/>
      </w:tcPr>
    </w:tblStylePr>
    <w:tblStylePr w:type="band1Horz">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character" w:styleId="24">
    <w:name w:val="Intense Emphasis"/>
    <w:basedOn w:val="a0"/>
    <w:uiPriority w:val="21"/>
    <w:qFormat/>
    <w:rsid w:val="008B7245"/>
    <w:rPr>
      <w:i/>
      <w:iCs/>
      <w:color w:val="5B9BD5" w:themeColor="accent1"/>
    </w:rPr>
  </w:style>
  <w:style w:type="paragraph" w:styleId="af1">
    <w:name w:val="Revision"/>
    <w:hidden/>
    <w:uiPriority w:val="99"/>
    <w:semiHidden/>
    <w:rsid w:val="00A96772"/>
  </w:style>
  <w:style w:type="character" w:styleId="af2">
    <w:name w:val="Hyperlink"/>
    <w:basedOn w:val="a0"/>
    <w:uiPriority w:val="99"/>
    <w:unhideWhenUsed/>
    <w:rsid w:val="009E6F22"/>
    <w:rPr>
      <w:color w:val="0563C1" w:themeColor="hyperlink"/>
      <w:u w:val="single"/>
    </w:rPr>
  </w:style>
  <w:style w:type="character" w:customStyle="1" w:styleId="14">
    <w:name w:val="未解決のメンション1"/>
    <w:basedOn w:val="a0"/>
    <w:uiPriority w:val="99"/>
    <w:semiHidden/>
    <w:unhideWhenUsed/>
    <w:rsid w:val="009E6F22"/>
    <w:rPr>
      <w:color w:val="605E5C"/>
      <w:shd w:val="clear" w:color="auto" w:fill="E1DFDD"/>
    </w:rPr>
  </w:style>
  <w:style w:type="character" w:customStyle="1" w:styleId="25">
    <w:name w:val="未解決のメンション2"/>
    <w:basedOn w:val="a0"/>
    <w:uiPriority w:val="99"/>
    <w:semiHidden/>
    <w:unhideWhenUsed/>
    <w:rsid w:val="00A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424">
      <w:bodyDiv w:val="1"/>
      <w:marLeft w:val="0"/>
      <w:marRight w:val="0"/>
      <w:marTop w:val="0"/>
      <w:marBottom w:val="0"/>
      <w:divBdr>
        <w:top w:val="none" w:sz="0" w:space="0" w:color="auto"/>
        <w:left w:val="none" w:sz="0" w:space="0" w:color="auto"/>
        <w:bottom w:val="none" w:sz="0" w:space="0" w:color="auto"/>
        <w:right w:val="none" w:sz="0" w:space="0" w:color="auto"/>
      </w:divBdr>
    </w:div>
    <w:div w:id="66852288">
      <w:bodyDiv w:val="1"/>
      <w:marLeft w:val="0"/>
      <w:marRight w:val="0"/>
      <w:marTop w:val="0"/>
      <w:marBottom w:val="0"/>
      <w:divBdr>
        <w:top w:val="none" w:sz="0" w:space="0" w:color="auto"/>
        <w:left w:val="none" w:sz="0" w:space="0" w:color="auto"/>
        <w:bottom w:val="none" w:sz="0" w:space="0" w:color="auto"/>
        <w:right w:val="none" w:sz="0" w:space="0" w:color="auto"/>
      </w:divBdr>
    </w:div>
    <w:div w:id="174804962">
      <w:bodyDiv w:val="1"/>
      <w:marLeft w:val="0"/>
      <w:marRight w:val="0"/>
      <w:marTop w:val="0"/>
      <w:marBottom w:val="0"/>
      <w:divBdr>
        <w:top w:val="none" w:sz="0" w:space="0" w:color="auto"/>
        <w:left w:val="none" w:sz="0" w:space="0" w:color="auto"/>
        <w:bottom w:val="none" w:sz="0" w:space="0" w:color="auto"/>
        <w:right w:val="none" w:sz="0" w:space="0" w:color="auto"/>
      </w:divBdr>
    </w:div>
    <w:div w:id="198710014">
      <w:bodyDiv w:val="1"/>
      <w:marLeft w:val="0"/>
      <w:marRight w:val="0"/>
      <w:marTop w:val="0"/>
      <w:marBottom w:val="0"/>
      <w:divBdr>
        <w:top w:val="none" w:sz="0" w:space="0" w:color="auto"/>
        <w:left w:val="none" w:sz="0" w:space="0" w:color="auto"/>
        <w:bottom w:val="none" w:sz="0" w:space="0" w:color="auto"/>
        <w:right w:val="none" w:sz="0" w:space="0" w:color="auto"/>
      </w:divBdr>
    </w:div>
    <w:div w:id="290282450">
      <w:bodyDiv w:val="1"/>
      <w:marLeft w:val="0"/>
      <w:marRight w:val="0"/>
      <w:marTop w:val="0"/>
      <w:marBottom w:val="0"/>
      <w:divBdr>
        <w:top w:val="none" w:sz="0" w:space="0" w:color="auto"/>
        <w:left w:val="none" w:sz="0" w:space="0" w:color="auto"/>
        <w:bottom w:val="none" w:sz="0" w:space="0" w:color="auto"/>
        <w:right w:val="none" w:sz="0" w:space="0" w:color="auto"/>
      </w:divBdr>
    </w:div>
    <w:div w:id="349768978">
      <w:bodyDiv w:val="1"/>
      <w:marLeft w:val="0"/>
      <w:marRight w:val="0"/>
      <w:marTop w:val="0"/>
      <w:marBottom w:val="0"/>
      <w:divBdr>
        <w:top w:val="none" w:sz="0" w:space="0" w:color="auto"/>
        <w:left w:val="none" w:sz="0" w:space="0" w:color="auto"/>
        <w:bottom w:val="none" w:sz="0" w:space="0" w:color="auto"/>
        <w:right w:val="none" w:sz="0" w:space="0" w:color="auto"/>
      </w:divBdr>
    </w:div>
    <w:div w:id="611594792">
      <w:bodyDiv w:val="1"/>
      <w:marLeft w:val="0"/>
      <w:marRight w:val="0"/>
      <w:marTop w:val="0"/>
      <w:marBottom w:val="0"/>
      <w:divBdr>
        <w:top w:val="none" w:sz="0" w:space="0" w:color="auto"/>
        <w:left w:val="none" w:sz="0" w:space="0" w:color="auto"/>
        <w:bottom w:val="none" w:sz="0" w:space="0" w:color="auto"/>
        <w:right w:val="none" w:sz="0" w:space="0" w:color="auto"/>
      </w:divBdr>
    </w:div>
    <w:div w:id="627928631">
      <w:bodyDiv w:val="1"/>
      <w:marLeft w:val="0"/>
      <w:marRight w:val="0"/>
      <w:marTop w:val="0"/>
      <w:marBottom w:val="0"/>
      <w:divBdr>
        <w:top w:val="none" w:sz="0" w:space="0" w:color="auto"/>
        <w:left w:val="none" w:sz="0" w:space="0" w:color="auto"/>
        <w:bottom w:val="none" w:sz="0" w:space="0" w:color="auto"/>
        <w:right w:val="none" w:sz="0" w:space="0" w:color="auto"/>
      </w:divBdr>
    </w:div>
    <w:div w:id="658121786">
      <w:bodyDiv w:val="1"/>
      <w:marLeft w:val="0"/>
      <w:marRight w:val="0"/>
      <w:marTop w:val="0"/>
      <w:marBottom w:val="0"/>
      <w:divBdr>
        <w:top w:val="none" w:sz="0" w:space="0" w:color="auto"/>
        <w:left w:val="none" w:sz="0" w:space="0" w:color="auto"/>
        <w:bottom w:val="none" w:sz="0" w:space="0" w:color="auto"/>
        <w:right w:val="none" w:sz="0" w:space="0" w:color="auto"/>
      </w:divBdr>
    </w:div>
    <w:div w:id="682821099">
      <w:bodyDiv w:val="1"/>
      <w:marLeft w:val="0"/>
      <w:marRight w:val="0"/>
      <w:marTop w:val="0"/>
      <w:marBottom w:val="0"/>
      <w:divBdr>
        <w:top w:val="none" w:sz="0" w:space="0" w:color="auto"/>
        <w:left w:val="none" w:sz="0" w:space="0" w:color="auto"/>
        <w:bottom w:val="none" w:sz="0" w:space="0" w:color="auto"/>
        <w:right w:val="none" w:sz="0" w:space="0" w:color="auto"/>
      </w:divBdr>
    </w:div>
    <w:div w:id="807019085">
      <w:bodyDiv w:val="1"/>
      <w:marLeft w:val="0"/>
      <w:marRight w:val="0"/>
      <w:marTop w:val="0"/>
      <w:marBottom w:val="0"/>
      <w:divBdr>
        <w:top w:val="none" w:sz="0" w:space="0" w:color="auto"/>
        <w:left w:val="none" w:sz="0" w:space="0" w:color="auto"/>
        <w:bottom w:val="none" w:sz="0" w:space="0" w:color="auto"/>
        <w:right w:val="none" w:sz="0" w:space="0" w:color="auto"/>
      </w:divBdr>
    </w:div>
    <w:div w:id="892735320">
      <w:bodyDiv w:val="1"/>
      <w:marLeft w:val="0"/>
      <w:marRight w:val="0"/>
      <w:marTop w:val="0"/>
      <w:marBottom w:val="0"/>
      <w:divBdr>
        <w:top w:val="none" w:sz="0" w:space="0" w:color="auto"/>
        <w:left w:val="none" w:sz="0" w:space="0" w:color="auto"/>
        <w:bottom w:val="none" w:sz="0" w:space="0" w:color="auto"/>
        <w:right w:val="none" w:sz="0" w:space="0" w:color="auto"/>
      </w:divBdr>
    </w:div>
    <w:div w:id="898832807">
      <w:bodyDiv w:val="1"/>
      <w:marLeft w:val="0"/>
      <w:marRight w:val="0"/>
      <w:marTop w:val="0"/>
      <w:marBottom w:val="0"/>
      <w:divBdr>
        <w:top w:val="none" w:sz="0" w:space="0" w:color="auto"/>
        <w:left w:val="none" w:sz="0" w:space="0" w:color="auto"/>
        <w:bottom w:val="none" w:sz="0" w:space="0" w:color="auto"/>
        <w:right w:val="none" w:sz="0" w:space="0" w:color="auto"/>
      </w:divBdr>
    </w:div>
    <w:div w:id="920796192">
      <w:bodyDiv w:val="1"/>
      <w:marLeft w:val="0"/>
      <w:marRight w:val="0"/>
      <w:marTop w:val="0"/>
      <w:marBottom w:val="0"/>
      <w:divBdr>
        <w:top w:val="none" w:sz="0" w:space="0" w:color="auto"/>
        <w:left w:val="none" w:sz="0" w:space="0" w:color="auto"/>
        <w:bottom w:val="none" w:sz="0" w:space="0" w:color="auto"/>
        <w:right w:val="none" w:sz="0" w:space="0" w:color="auto"/>
      </w:divBdr>
    </w:div>
    <w:div w:id="921764485">
      <w:bodyDiv w:val="1"/>
      <w:marLeft w:val="0"/>
      <w:marRight w:val="0"/>
      <w:marTop w:val="0"/>
      <w:marBottom w:val="0"/>
      <w:divBdr>
        <w:top w:val="none" w:sz="0" w:space="0" w:color="auto"/>
        <w:left w:val="none" w:sz="0" w:space="0" w:color="auto"/>
        <w:bottom w:val="none" w:sz="0" w:space="0" w:color="auto"/>
        <w:right w:val="none" w:sz="0" w:space="0" w:color="auto"/>
      </w:divBdr>
    </w:div>
    <w:div w:id="1085150546">
      <w:bodyDiv w:val="1"/>
      <w:marLeft w:val="0"/>
      <w:marRight w:val="0"/>
      <w:marTop w:val="0"/>
      <w:marBottom w:val="0"/>
      <w:divBdr>
        <w:top w:val="none" w:sz="0" w:space="0" w:color="auto"/>
        <w:left w:val="none" w:sz="0" w:space="0" w:color="auto"/>
        <w:bottom w:val="none" w:sz="0" w:space="0" w:color="auto"/>
        <w:right w:val="none" w:sz="0" w:space="0" w:color="auto"/>
      </w:divBdr>
    </w:div>
    <w:div w:id="1110395093">
      <w:bodyDiv w:val="1"/>
      <w:marLeft w:val="0"/>
      <w:marRight w:val="0"/>
      <w:marTop w:val="0"/>
      <w:marBottom w:val="0"/>
      <w:divBdr>
        <w:top w:val="none" w:sz="0" w:space="0" w:color="auto"/>
        <w:left w:val="none" w:sz="0" w:space="0" w:color="auto"/>
        <w:bottom w:val="none" w:sz="0" w:space="0" w:color="auto"/>
        <w:right w:val="none" w:sz="0" w:space="0" w:color="auto"/>
      </w:divBdr>
    </w:div>
    <w:div w:id="1132943651">
      <w:bodyDiv w:val="1"/>
      <w:marLeft w:val="0"/>
      <w:marRight w:val="0"/>
      <w:marTop w:val="0"/>
      <w:marBottom w:val="0"/>
      <w:divBdr>
        <w:top w:val="none" w:sz="0" w:space="0" w:color="auto"/>
        <w:left w:val="none" w:sz="0" w:space="0" w:color="auto"/>
        <w:bottom w:val="none" w:sz="0" w:space="0" w:color="auto"/>
        <w:right w:val="none" w:sz="0" w:space="0" w:color="auto"/>
      </w:divBdr>
    </w:div>
    <w:div w:id="1323116512">
      <w:bodyDiv w:val="1"/>
      <w:marLeft w:val="0"/>
      <w:marRight w:val="0"/>
      <w:marTop w:val="0"/>
      <w:marBottom w:val="0"/>
      <w:divBdr>
        <w:top w:val="none" w:sz="0" w:space="0" w:color="auto"/>
        <w:left w:val="none" w:sz="0" w:space="0" w:color="auto"/>
        <w:bottom w:val="none" w:sz="0" w:space="0" w:color="auto"/>
        <w:right w:val="none" w:sz="0" w:space="0" w:color="auto"/>
      </w:divBdr>
    </w:div>
    <w:div w:id="1339889927">
      <w:bodyDiv w:val="1"/>
      <w:marLeft w:val="0"/>
      <w:marRight w:val="0"/>
      <w:marTop w:val="0"/>
      <w:marBottom w:val="0"/>
      <w:divBdr>
        <w:top w:val="none" w:sz="0" w:space="0" w:color="auto"/>
        <w:left w:val="none" w:sz="0" w:space="0" w:color="auto"/>
        <w:bottom w:val="none" w:sz="0" w:space="0" w:color="auto"/>
        <w:right w:val="none" w:sz="0" w:space="0" w:color="auto"/>
      </w:divBdr>
    </w:div>
    <w:div w:id="1352878595">
      <w:bodyDiv w:val="1"/>
      <w:marLeft w:val="0"/>
      <w:marRight w:val="0"/>
      <w:marTop w:val="0"/>
      <w:marBottom w:val="0"/>
      <w:divBdr>
        <w:top w:val="none" w:sz="0" w:space="0" w:color="auto"/>
        <w:left w:val="none" w:sz="0" w:space="0" w:color="auto"/>
        <w:bottom w:val="none" w:sz="0" w:space="0" w:color="auto"/>
        <w:right w:val="none" w:sz="0" w:space="0" w:color="auto"/>
      </w:divBdr>
    </w:div>
    <w:div w:id="1399553616">
      <w:bodyDiv w:val="1"/>
      <w:marLeft w:val="0"/>
      <w:marRight w:val="0"/>
      <w:marTop w:val="0"/>
      <w:marBottom w:val="0"/>
      <w:divBdr>
        <w:top w:val="none" w:sz="0" w:space="0" w:color="auto"/>
        <w:left w:val="none" w:sz="0" w:space="0" w:color="auto"/>
        <w:bottom w:val="none" w:sz="0" w:space="0" w:color="auto"/>
        <w:right w:val="none" w:sz="0" w:space="0" w:color="auto"/>
      </w:divBdr>
    </w:div>
    <w:div w:id="1465541200">
      <w:bodyDiv w:val="1"/>
      <w:marLeft w:val="0"/>
      <w:marRight w:val="0"/>
      <w:marTop w:val="0"/>
      <w:marBottom w:val="0"/>
      <w:divBdr>
        <w:top w:val="none" w:sz="0" w:space="0" w:color="auto"/>
        <w:left w:val="none" w:sz="0" w:space="0" w:color="auto"/>
        <w:bottom w:val="none" w:sz="0" w:space="0" w:color="auto"/>
        <w:right w:val="none" w:sz="0" w:space="0" w:color="auto"/>
      </w:divBdr>
    </w:div>
    <w:div w:id="1495560429">
      <w:bodyDiv w:val="1"/>
      <w:marLeft w:val="0"/>
      <w:marRight w:val="0"/>
      <w:marTop w:val="0"/>
      <w:marBottom w:val="0"/>
      <w:divBdr>
        <w:top w:val="none" w:sz="0" w:space="0" w:color="auto"/>
        <w:left w:val="none" w:sz="0" w:space="0" w:color="auto"/>
        <w:bottom w:val="none" w:sz="0" w:space="0" w:color="auto"/>
        <w:right w:val="none" w:sz="0" w:space="0" w:color="auto"/>
      </w:divBdr>
    </w:div>
    <w:div w:id="1647052518">
      <w:bodyDiv w:val="1"/>
      <w:marLeft w:val="0"/>
      <w:marRight w:val="0"/>
      <w:marTop w:val="0"/>
      <w:marBottom w:val="0"/>
      <w:divBdr>
        <w:top w:val="none" w:sz="0" w:space="0" w:color="auto"/>
        <w:left w:val="none" w:sz="0" w:space="0" w:color="auto"/>
        <w:bottom w:val="none" w:sz="0" w:space="0" w:color="auto"/>
        <w:right w:val="none" w:sz="0" w:space="0" w:color="auto"/>
      </w:divBdr>
    </w:div>
    <w:div w:id="1816296559">
      <w:bodyDiv w:val="1"/>
      <w:marLeft w:val="0"/>
      <w:marRight w:val="0"/>
      <w:marTop w:val="0"/>
      <w:marBottom w:val="0"/>
      <w:divBdr>
        <w:top w:val="none" w:sz="0" w:space="0" w:color="auto"/>
        <w:left w:val="none" w:sz="0" w:space="0" w:color="auto"/>
        <w:bottom w:val="none" w:sz="0" w:space="0" w:color="auto"/>
        <w:right w:val="none" w:sz="0" w:space="0" w:color="auto"/>
      </w:divBdr>
    </w:div>
    <w:div w:id="18594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A435-4470-4956-9C5A-8DC68B1E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2023-01-31T11:22:00Z</dcterms:created>
  <dcterms:modified xsi:type="dcterms:W3CDTF">2024-01-25T01:02:00Z</dcterms:modified>
</cp:coreProperties>
</file>