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E00F" w14:textId="77777777" w:rsidR="00E76DC7" w:rsidRPr="00E76DC7" w:rsidRDefault="00E76DC7" w:rsidP="00E76DC7">
      <w:pPr>
        <w:jc w:val="center"/>
        <w:rPr>
          <w:rFonts w:ascii="ＭＳ 明朝" w:eastAsia="ＭＳ 明朝" w:hAnsi="ＭＳ 明朝"/>
        </w:rPr>
      </w:pPr>
      <w:r w:rsidRPr="00E76DC7">
        <w:rPr>
          <w:rFonts w:ascii="ＭＳ 明朝" w:eastAsia="ＭＳ 明朝" w:hAnsi="ＭＳ 明朝" w:hint="eastAsia"/>
        </w:rPr>
        <w:t>なんば駅周辺における空間再編推進事業</w:t>
      </w:r>
    </w:p>
    <w:p w14:paraId="2E7D600F" w14:textId="77777777" w:rsidR="00E76DC7" w:rsidRPr="00E76DC7" w:rsidRDefault="00E76DC7" w:rsidP="00E76DC7">
      <w:pPr>
        <w:rPr>
          <w:rFonts w:ascii="ＭＳ 明朝" w:eastAsia="ＭＳ 明朝" w:hAnsi="ＭＳ 明朝"/>
        </w:rPr>
      </w:pPr>
    </w:p>
    <w:p w14:paraId="5AD20AB0" w14:textId="77777777" w:rsidR="00E76DC7" w:rsidRPr="00E76DC7" w:rsidRDefault="00E76DC7" w:rsidP="00E76DC7">
      <w:pPr>
        <w:rPr>
          <w:rFonts w:ascii="ＭＳ 明朝" w:eastAsia="ＭＳ 明朝" w:hAnsi="ＭＳ 明朝"/>
        </w:rPr>
      </w:pPr>
      <w:r w:rsidRPr="00E76DC7">
        <w:rPr>
          <w:rFonts w:ascii="ＭＳ 明朝" w:eastAsia="ＭＳ 明朝" w:hAnsi="ＭＳ 明朝" w:hint="eastAsia"/>
        </w:rPr>
        <w:t xml:space="preserve">　大阪市では、令和4年7月に策定しました「</w:t>
      </w:r>
      <w:hyperlink r:id="rId7" w:history="1">
        <w:r w:rsidRPr="00E76DC7">
          <w:rPr>
            <w:rStyle w:val="a8"/>
            <w:rFonts w:ascii="ＭＳ 明朝" w:eastAsia="ＭＳ 明朝" w:hAnsi="ＭＳ 明朝" w:hint="eastAsia"/>
            <w:color w:val="auto"/>
            <w:u w:val="none"/>
          </w:rPr>
          <w:t>なんば駅周辺における空間再編推進事業整備プラン</w:t>
        </w:r>
      </w:hyperlink>
      <w:r w:rsidRPr="00E76DC7">
        <w:rPr>
          <w:rFonts w:ascii="ＭＳ 明朝" w:eastAsia="ＭＳ 明朝" w:hAnsi="ＭＳ 明朝" w:hint="eastAsia"/>
        </w:rPr>
        <w:t>」に基づき、世界をひきつける観光拠点として、上質で居心地の良い空間の創出をめざし、より歩行者にとって安全で安心な空間となるよう、なんば駅周辺道路空間の再編に取り組んでいます。</w:t>
      </w:r>
    </w:p>
    <w:p w14:paraId="5C3E8D34" w14:textId="77777777" w:rsidR="00E76DC7" w:rsidRPr="00E76DC7" w:rsidRDefault="00E76DC7" w:rsidP="00E76DC7">
      <w:pPr>
        <w:rPr>
          <w:rFonts w:ascii="ＭＳ 明朝" w:eastAsia="ＭＳ 明朝" w:hAnsi="ＭＳ 明朝"/>
        </w:rPr>
      </w:pPr>
    </w:p>
    <w:p w14:paraId="617F0D49" w14:textId="04924584" w:rsidR="00E76DC7" w:rsidRPr="00E76DC7" w:rsidRDefault="0081203B" w:rsidP="00E76DC7">
      <w:pPr>
        <w:rPr>
          <w:rFonts w:ascii="ＭＳ 明朝" w:eastAsia="ＭＳ 明朝" w:hAnsi="ＭＳ 明朝"/>
        </w:rPr>
      </w:pPr>
      <w:r>
        <w:rPr>
          <w:rFonts w:ascii="ＭＳ 明朝" w:eastAsia="ＭＳ 明朝" w:hAnsi="ＭＳ 明朝" w:hint="eastAsia"/>
        </w:rPr>
        <w:t>・</w:t>
      </w:r>
      <w:r w:rsidR="00E76DC7" w:rsidRPr="00E76DC7">
        <w:rPr>
          <w:rFonts w:ascii="ＭＳ 明朝" w:eastAsia="ＭＳ 明朝" w:hAnsi="ＭＳ 明朝" w:hint="eastAsia"/>
        </w:rPr>
        <w:t>なんば駅周辺における空間再編推進事業 整備プラン</w:t>
      </w:r>
    </w:p>
    <w:p w14:paraId="50220183" w14:textId="77777777" w:rsidR="00E76DC7" w:rsidRPr="00E76DC7" w:rsidRDefault="00E76DC7" w:rsidP="00E76DC7">
      <w:pPr>
        <w:rPr>
          <w:rFonts w:ascii="ＭＳ 明朝" w:eastAsia="ＭＳ 明朝" w:hAnsi="ＭＳ 明朝"/>
        </w:rPr>
      </w:pPr>
    </w:p>
    <w:p w14:paraId="730B68BA" w14:textId="77777777" w:rsidR="00E76DC7" w:rsidRPr="00E76DC7" w:rsidRDefault="00E76DC7" w:rsidP="00E76DC7">
      <w:pPr>
        <w:rPr>
          <w:rFonts w:ascii="ＭＳ 明朝" w:eastAsia="ＭＳ 明朝" w:hAnsi="ＭＳ 明朝"/>
        </w:rPr>
      </w:pPr>
      <w:r w:rsidRPr="00E76DC7">
        <w:rPr>
          <w:rFonts w:ascii="ＭＳ 明朝" w:eastAsia="ＭＳ 明朝" w:hAnsi="ＭＳ 明朝" w:hint="eastAsia"/>
        </w:rPr>
        <w:t>＜コンセプト（めざすべき方向性）＞</w:t>
      </w:r>
    </w:p>
    <w:p w14:paraId="0B1D76D6" w14:textId="7E3DA1FF" w:rsidR="00E76DC7" w:rsidRPr="00E76DC7" w:rsidRDefault="00E76DC7" w:rsidP="00E76DC7">
      <w:pPr>
        <w:rPr>
          <w:rFonts w:ascii="ＭＳ 明朝" w:eastAsia="ＭＳ 明朝" w:hAnsi="ＭＳ 明朝"/>
        </w:rPr>
      </w:pPr>
      <w:r>
        <w:rPr>
          <w:rFonts w:ascii="ＭＳ 明朝" w:eastAsia="ＭＳ 明朝" w:hAnsi="ＭＳ 明朝" w:hint="eastAsia"/>
        </w:rPr>
        <w:t xml:space="preserve">　</w:t>
      </w:r>
      <w:r w:rsidRPr="00E76DC7">
        <w:rPr>
          <w:rFonts w:ascii="ＭＳ 明朝" w:eastAsia="ＭＳ 明朝" w:hAnsi="ＭＳ 明朝" w:hint="eastAsia"/>
        </w:rPr>
        <w:t>(1)新たなシンボル空間の創出</w:t>
      </w:r>
    </w:p>
    <w:p w14:paraId="256BBAC8" w14:textId="1D7CB63D" w:rsidR="00E76DC7" w:rsidRPr="00E76DC7" w:rsidRDefault="00E76DC7" w:rsidP="00E76DC7">
      <w:pPr>
        <w:rPr>
          <w:rFonts w:ascii="ＭＳ 明朝" w:eastAsia="ＭＳ 明朝" w:hAnsi="ＭＳ 明朝"/>
        </w:rPr>
      </w:pPr>
      <w:r>
        <w:rPr>
          <w:rFonts w:ascii="ＭＳ 明朝" w:eastAsia="ＭＳ 明朝" w:hAnsi="ＭＳ 明朝" w:hint="eastAsia"/>
        </w:rPr>
        <w:t xml:space="preserve">　</w:t>
      </w:r>
      <w:r w:rsidRPr="00E76DC7">
        <w:rPr>
          <w:rFonts w:ascii="ＭＳ 明朝" w:eastAsia="ＭＳ 明朝" w:hAnsi="ＭＳ 明朝" w:hint="eastAsia"/>
        </w:rPr>
        <w:t>(2)世界をひきつける観光拠点づくり</w:t>
      </w:r>
    </w:p>
    <w:p w14:paraId="2AB5A1C2" w14:textId="0435B403" w:rsidR="00E76DC7" w:rsidRPr="00E76DC7" w:rsidRDefault="00E76DC7" w:rsidP="00E76DC7">
      <w:pPr>
        <w:ind w:left="540" w:hangingChars="257" w:hanging="540"/>
        <w:rPr>
          <w:rFonts w:ascii="ＭＳ 明朝" w:eastAsia="ＭＳ 明朝" w:hAnsi="ＭＳ 明朝"/>
        </w:rPr>
      </w:pPr>
      <w:r>
        <w:rPr>
          <w:rFonts w:ascii="ＭＳ 明朝" w:eastAsia="ＭＳ 明朝" w:hAnsi="ＭＳ 明朝" w:hint="eastAsia"/>
        </w:rPr>
        <w:t xml:space="preserve">　　・</w:t>
      </w:r>
      <w:r w:rsidRPr="00E76DC7">
        <w:rPr>
          <w:rFonts w:ascii="ＭＳ 明朝" w:eastAsia="ＭＳ 明朝" w:hAnsi="ＭＳ 明朝" w:hint="eastAsia"/>
        </w:rPr>
        <w:t>なんば駅周辺の道路空間を、車中心の空間から人中心の空間へと再編し、世界をひきつける観光拠点として上質で居心地の良い空間を創出</w:t>
      </w:r>
    </w:p>
    <w:p w14:paraId="150B583C" w14:textId="4ADDD2BF" w:rsidR="00E76DC7" w:rsidRPr="00E76DC7" w:rsidRDefault="00E76DC7" w:rsidP="00E76DC7">
      <w:pPr>
        <w:rPr>
          <w:rFonts w:ascii="ＭＳ 明朝" w:eastAsia="ＭＳ 明朝" w:hAnsi="ＭＳ 明朝"/>
        </w:rPr>
      </w:pPr>
      <w:r>
        <w:rPr>
          <w:rFonts w:ascii="ＭＳ 明朝" w:eastAsia="ＭＳ 明朝" w:hAnsi="ＭＳ 明朝" w:hint="eastAsia"/>
        </w:rPr>
        <w:t xml:space="preserve">　　・</w:t>
      </w:r>
      <w:r w:rsidRPr="00E76DC7">
        <w:rPr>
          <w:rFonts w:ascii="ＭＳ 明朝" w:eastAsia="ＭＳ 明朝" w:hAnsi="ＭＳ 明朝" w:hint="eastAsia"/>
        </w:rPr>
        <w:t>ポストコロナの取組みとして、2025年大阪・関西万博に向けて整備を推進</w:t>
      </w:r>
    </w:p>
    <w:p w14:paraId="5EC709A8" w14:textId="77777777" w:rsidR="00E76DC7" w:rsidRPr="00E76DC7" w:rsidRDefault="00E76DC7" w:rsidP="00E76DC7">
      <w:pPr>
        <w:rPr>
          <w:rFonts w:ascii="ＭＳ 明朝" w:eastAsia="ＭＳ 明朝" w:hAnsi="ＭＳ 明朝"/>
        </w:rPr>
      </w:pPr>
    </w:p>
    <w:p w14:paraId="53C03338" w14:textId="77777777" w:rsidR="00E76DC7" w:rsidRPr="00E76DC7" w:rsidRDefault="00E76DC7" w:rsidP="00E76DC7">
      <w:pPr>
        <w:rPr>
          <w:rFonts w:ascii="ＭＳ 明朝" w:eastAsia="ＭＳ 明朝" w:hAnsi="ＭＳ 明朝"/>
        </w:rPr>
      </w:pPr>
      <w:r w:rsidRPr="00E76DC7">
        <w:rPr>
          <w:rFonts w:ascii="ＭＳ 明朝" w:eastAsia="ＭＳ 明朝" w:hAnsi="ＭＳ 明朝" w:hint="eastAsia"/>
        </w:rPr>
        <w:t>＜整備計画＞</w:t>
      </w:r>
    </w:p>
    <w:p w14:paraId="1A21723A" w14:textId="1B4798E1" w:rsidR="00E76DC7" w:rsidRPr="00E76DC7" w:rsidRDefault="00E76DC7" w:rsidP="00E76DC7">
      <w:pPr>
        <w:rPr>
          <w:rFonts w:ascii="ＭＳ 明朝" w:eastAsia="ＭＳ 明朝" w:hAnsi="ＭＳ 明朝"/>
        </w:rPr>
      </w:pPr>
      <w:r>
        <w:rPr>
          <w:rFonts w:ascii="ＭＳ 明朝" w:eastAsia="ＭＳ 明朝" w:hAnsi="ＭＳ 明朝" w:hint="eastAsia"/>
        </w:rPr>
        <w:t xml:space="preserve">　</w:t>
      </w:r>
      <w:r w:rsidRPr="00E76DC7">
        <w:rPr>
          <w:rFonts w:ascii="ＭＳ 明朝" w:eastAsia="ＭＳ 明朝" w:hAnsi="ＭＳ 明朝" w:hint="eastAsia"/>
        </w:rPr>
        <w:t>①：駅前広場</w:t>
      </w:r>
    </w:p>
    <w:p w14:paraId="1027E3AE" w14:textId="24C0B5A6" w:rsidR="00E76DC7" w:rsidRPr="00E76DC7" w:rsidRDefault="00E76DC7" w:rsidP="00E76DC7">
      <w:pPr>
        <w:ind w:left="540" w:hangingChars="257" w:hanging="540"/>
        <w:rPr>
          <w:rFonts w:ascii="ＭＳ 明朝" w:eastAsia="ＭＳ 明朝" w:hAnsi="ＭＳ 明朝"/>
        </w:rPr>
      </w:pPr>
      <w:r>
        <w:rPr>
          <w:rFonts w:ascii="ＭＳ 明朝" w:eastAsia="ＭＳ 明朝" w:hAnsi="ＭＳ 明朝" w:hint="eastAsia"/>
        </w:rPr>
        <w:t xml:space="preserve">　</w:t>
      </w:r>
      <w:r w:rsidRPr="00E76DC7">
        <w:rPr>
          <w:rFonts w:ascii="ＭＳ 明朝" w:eastAsia="ＭＳ 明朝" w:hAnsi="ＭＳ 明朝" w:hint="eastAsia"/>
        </w:rPr>
        <w:t xml:space="preserve">　・中央は利活用エリア、外周部は歩行者の通行空間を確保し、憩いの空間と日常のにぎわいを両立</w:t>
      </w:r>
    </w:p>
    <w:p w14:paraId="65563E0F" w14:textId="6C9784FE" w:rsidR="00E76DC7" w:rsidRPr="00E76DC7" w:rsidRDefault="00E76DC7" w:rsidP="00E76DC7">
      <w:pPr>
        <w:rPr>
          <w:rFonts w:ascii="ＭＳ 明朝" w:eastAsia="ＭＳ 明朝" w:hAnsi="ＭＳ 明朝"/>
        </w:rPr>
      </w:pPr>
      <w:r w:rsidRPr="00E76DC7">
        <w:rPr>
          <w:rFonts w:ascii="ＭＳ 明朝" w:eastAsia="ＭＳ 明朝" w:hAnsi="ＭＳ 明朝" w:hint="eastAsia"/>
        </w:rPr>
        <w:t xml:space="preserve">　</w:t>
      </w:r>
      <w:r>
        <w:rPr>
          <w:rFonts w:ascii="ＭＳ 明朝" w:eastAsia="ＭＳ 明朝" w:hAnsi="ＭＳ 明朝" w:hint="eastAsia"/>
        </w:rPr>
        <w:t xml:space="preserve">　</w:t>
      </w:r>
      <w:r w:rsidRPr="00E76DC7">
        <w:rPr>
          <w:rFonts w:ascii="ＭＳ 明朝" w:eastAsia="ＭＳ 明朝" w:hAnsi="ＭＳ 明朝" w:hint="eastAsia"/>
        </w:rPr>
        <w:t>・人が美しく見える舞台として、上質感・落ち着き感を感じさせる空間を形成</w:t>
      </w:r>
    </w:p>
    <w:p w14:paraId="3897B9F7" w14:textId="0BD5F319" w:rsidR="00E76DC7" w:rsidRPr="00E76DC7" w:rsidRDefault="00E76DC7" w:rsidP="00E76DC7">
      <w:pPr>
        <w:rPr>
          <w:rFonts w:ascii="ＭＳ 明朝" w:eastAsia="ＭＳ 明朝" w:hAnsi="ＭＳ 明朝"/>
        </w:rPr>
      </w:pPr>
      <w:r>
        <w:rPr>
          <w:rFonts w:ascii="ＭＳ 明朝" w:eastAsia="ＭＳ 明朝" w:hAnsi="ＭＳ 明朝" w:hint="eastAsia"/>
        </w:rPr>
        <w:t xml:space="preserve">　</w:t>
      </w:r>
      <w:r w:rsidRPr="00E76DC7">
        <w:rPr>
          <w:rFonts w:ascii="ＭＳ 明朝" w:eastAsia="ＭＳ 明朝" w:hAnsi="ＭＳ 明朝" w:hint="eastAsia"/>
        </w:rPr>
        <w:t>②：なんさん通り(南北)</w:t>
      </w:r>
    </w:p>
    <w:p w14:paraId="2FC5FD84" w14:textId="29DBAC13" w:rsidR="00E76DC7" w:rsidRPr="00E76DC7" w:rsidRDefault="00E76DC7" w:rsidP="00E76DC7">
      <w:pPr>
        <w:ind w:left="540" w:hangingChars="257" w:hanging="540"/>
        <w:rPr>
          <w:rFonts w:ascii="ＭＳ 明朝" w:eastAsia="ＭＳ 明朝" w:hAnsi="ＭＳ 明朝"/>
        </w:rPr>
      </w:pPr>
      <w:r>
        <w:rPr>
          <w:rFonts w:ascii="ＭＳ 明朝" w:eastAsia="ＭＳ 明朝" w:hAnsi="ＭＳ 明朝" w:hint="eastAsia"/>
        </w:rPr>
        <w:t xml:space="preserve">　</w:t>
      </w:r>
      <w:r w:rsidRPr="00E76DC7">
        <w:rPr>
          <w:rFonts w:ascii="ＭＳ 明朝" w:eastAsia="ＭＳ 明朝" w:hAnsi="ＭＳ 明朝" w:hint="eastAsia"/>
        </w:rPr>
        <w:t xml:space="preserve">　・駅前広場と連続した高質性を感じながら、歩いて楽しい歩行者重視の安全・安心な空間を創出</w:t>
      </w:r>
    </w:p>
    <w:p w14:paraId="30321729" w14:textId="6486D2CE" w:rsidR="00E76DC7" w:rsidRDefault="00E76DC7" w:rsidP="00E76DC7">
      <w:pPr>
        <w:rPr>
          <w:rFonts w:ascii="ＭＳ 明朝" w:eastAsia="ＭＳ 明朝" w:hAnsi="ＭＳ 明朝"/>
        </w:rPr>
      </w:pPr>
    </w:p>
    <w:p w14:paraId="23521A48" w14:textId="77777777" w:rsidR="00E76DC7" w:rsidRPr="00E76DC7" w:rsidRDefault="00E76DC7" w:rsidP="00E76DC7">
      <w:pPr>
        <w:rPr>
          <w:rFonts w:ascii="ＭＳ 明朝" w:eastAsia="ＭＳ 明朝" w:hAnsi="ＭＳ 明朝"/>
        </w:rPr>
      </w:pPr>
    </w:p>
    <w:p w14:paraId="7DCCC26F" w14:textId="2046E5FE" w:rsidR="00E76DC7" w:rsidRDefault="0081203B" w:rsidP="00E76DC7">
      <w:pPr>
        <w:rPr>
          <w:rFonts w:ascii="ＭＳ 明朝" w:eastAsia="ＭＳ 明朝" w:hAnsi="ＭＳ 明朝"/>
        </w:rPr>
      </w:pPr>
      <w:r>
        <w:rPr>
          <w:rFonts w:ascii="ＭＳ 明朝" w:eastAsia="ＭＳ 明朝" w:hAnsi="ＭＳ 明朝" w:hint="eastAsia"/>
        </w:rPr>
        <w:t>・</w:t>
      </w:r>
      <w:r w:rsidR="00E76DC7" w:rsidRPr="00E76DC7">
        <w:rPr>
          <w:rFonts w:ascii="ＭＳ 明朝" w:eastAsia="ＭＳ 明朝" w:hAnsi="ＭＳ 明朝" w:hint="eastAsia"/>
        </w:rPr>
        <w:t>なんば広場（仮称）先行オープン</w:t>
      </w:r>
    </w:p>
    <w:p w14:paraId="654B3725" w14:textId="77777777" w:rsidR="00E76DC7" w:rsidRPr="00E76DC7" w:rsidRDefault="00E76DC7" w:rsidP="00E76DC7">
      <w:pPr>
        <w:rPr>
          <w:rFonts w:ascii="ＭＳ 明朝" w:eastAsia="ＭＳ 明朝" w:hAnsi="ＭＳ 明朝"/>
        </w:rPr>
      </w:pPr>
    </w:p>
    <w:p w14:paraId="6DA8697C" w14:textId="5E810E4B" w:rsidR="00E76DC7" w:rsidRPr="00E76DC7" w:rsidRDefault="00E76DC7" w:rsidP="00E76DC7">
      <w:pPr>
        <w:ind w:left="359" w:hangingChars="171" w:hanging="359"/>
        <w:rPr>
          <w:rFonts w:ascii="ＭＳ 明朝" w:eastAsia="ＭＳ 明朝" w:hAnsi="ＭＳ 明朝"/>
        </w:rPr>
      </w:pPr>
      <w:r>
        <w:rPr>
          <w:rFonts w:ascii="ＭＳ 明朝" w:eastAsia="ＭＳ 明朝" w:hAnsi="ＭＳ 明朝" w:hint="eastAsia"/>
        </w:rPr>
        <w:t xml:space="preserve">　・</w:t>
      </w:r>
      <w:r w:rsidRPr="00E76DC7">
        <w:rPr>
          <w:rFonts w:ascii="ＭＳ 明朝" w:eastAsia="ＭＳ 明朝" w:hAnsi="ＭＳ 明朝" w:hint="eastAsia"/>
        </w:rPr>
        <w:t>なんば駅前の広場部を、令和5年11月23日に「なんば広場（仮称）」として先行的にオープン。</w:t>
      </w:r>
    </w:p>
    <w:p w14:paraId="70E39F59" w14:textId="7155EB35" w:rsidR="00E76DC7" w:rsidRPr="00E76DC7" w:rsidRDefault="00E76DC7" w:rsidP="00E76DC7">
      <w:pPr>
        <w:ind w:left="359" w:hangingChars="171" w:hanging="359"/>
        <w:rPr>
          <w:rFonts w:ascii="ＭＳ 明朝" w:eastAsia="ＭＳ 明朝" w:hAnsi="ＭＳ 明朝"/>
        </w:rPr>
      </w:pPr>
      <w:r>
        <w:rPr>
          <w:rFonts w:ascii="ＭＳ 明朝" w:eastAsia="ＭＳ 明朝" w:hAnsi="ＭＳ 明朝" w:hint="eastAsia"/>
        </w:rPr>
        <w:t xml:space="preserve">　</w:t>
      </w:r>
      <w:r w:rsidRPr="00E76DC7">
        <w:rPr>
          <w:rFonts w:ascii="ＭＳ 明朝" w:eastAsia="ＭＳ 明朝" w:hAnsi="ＭＳ 明朝" w:hint="eastAsia"/>
        </w:rPr>
        <w:t>・なんば広場（仮称）では、再編後の道路空間におけるにぎわいの持続的な発展のため、行政と適切に役割分担を行いながら、地域と連携したエリアマネジメント組織が担い手となる管理運営をめざし、広場のオープン後、2025大阪・関西万博に向けて当面の間、本市と地元団体が連携しながら広場の管理運営を行う社会実験を実施。</w:t>
      </w:r>
    </w:p>
    <w:sectPr w:rsidR="00E76DC7" w:rsidRPr="00E76D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9DE9" w14:textId="77777777" w:rsidR="003E1764" w:rsidRDefault="003E1764" w:rsidP="003E1764">
      <w:r>
        <w:separator/>
      </w:r>
    </w:p>
  </w:endnote>
  <w:endnote w:type="continuationSeparator" w:id="0">
    <w:p w14:paraId="3E2A0B7C" w14:textId="77777777" w:rsidR="003E1764" w:rsidRDefault="003E1764" w:rsidP="003E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64BE" w14:textId="77777777" w:rsidR="003E1764" w:rsidRDefault="003E1764" w:rsidP="003E1764">
      <w:r>
        <w:separator/>
      </w:r>
    </w:p>
  </w:footnote>
  <w:footnote w:type="continuationSeparator" w:id="0">
    <w:p w14:paraId="42D946D7" w14:textId="77777777" w:rsidR="003E1764" w:rsidRDefault="003E1764" w:rsidP="003E1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06CE7"/>
    <w:multiLevelType w:val="hybridMultilevel"/>
    <w:tmpl w:val="F946B3F8"/>
    <w:lvl w:ilvl="0" w:tplc="611025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9E5A35"/>
    <w:multiLevelType w:val="hybridMultilevel"/>
    <w:tmpl w:val="EA74F414"/>
    <w:lvl w:ilvl="0" w:tplc="372CF1F4">
      <w:start w:val="1"/>
      <w:numFmt w:val="bullet"/>
      <w:lvlText w:val="•"/>
      <w:lvlJc w:val="left"/>
      <w:pPr>
        <w:tabs>
          <w:tab w:val="num" w:pos="720"/>
        </w:tabs>
        <w:ind w:left="720" w:hanging="360"/>
      </w:pPr>
      <w:rPr>
        <w:rFonts w:ascii="Arial" w:hAnsi="Arial" w:hint="default"/>
      </w:rPr>
    </w:lvl>
    <w:lvl w:ilvl="1" w:tplc="C084431C" w:tentative="1">
      <w:start w:val="1"/>
      <w:numFmt w:val="bullet"/>
      <w:lvlText w:val="•"/>
      <w:lvlJc w:val="left"/>
      <w:pPr>
        <w:tabs>
          <w:tab w:val="num" w:pos="1440"/>
        </w:tabs>
        <w:ind w:left="1440" w:hanging="360"/>
      </w:pPr>
      <w:rPr>
        <w:rFonts w:ascii="Arial" w:hAnsi="Arial" w:hint="default"/>
      </w:rPr>
    </w:lvl>
    <w:lvl w:ilvl="2" w:tplc="E2B4B416" w:tentative="1">
      <w:start w:val="1"/>
      <w:numFmt w:val="bullet"/>
      <w:lvlText w:val="•"/>
      <w:lvlJc w:val="left"/>
      <w:pPr>
        <w:tabs>
          <w:tab w:val="num" w:pos="2160"/>
        </w:tabs>
        <w:ind w:left="2160" w:hanging="360"/>
      </w:pPr>
      <w:rPr>
        <w:rFonts w:ascii="Arial" w:hAnsi="Arial" w:hint="default"/>
      </w:rPr>
    </w:lvl>
    <w:lvl w:ilvl="3" w:tplc="556C6362" w:tentative="1">
      <w:start w:val="1"/>
      <w:numFmt w:val="bullet"/>
      <w:lvlText w:val="•"/>
      <w:lvlJc w:val="left"/>
      <w:pPr>
        <w:tabs>
          <w:tab w:val="num" w:pos="2880"/>
        </w:tabs>
        <w:ind w:left="2880" w:hanging="360"/>
      </w:pPr>
      <w:rPr>
        <w:rFonts w:ascii="Arial" w:hAnsi="Arial" w:hint="default"/>
      </w:rPr>
    </w:lvl>
    <w:lvl w:ilvl="4" w:tplc="183E7D80" w:tentative="1">
      <w:start w:val="1"/>
      <w:numFmt w:val="bullet"/>
      <w:lvlText w:val="•"/>
      <w:lvlJc w:val="left"/>
      <w:pPr>
        <w:tabs>
          <w:tab w:val="num" w:pos="3600"/>
        </w:tabs>
        <w:ind w:left="3600" w:hanging="360"/>
      </w:pPr>
      <w:rPr>
        <w:rFonts w:ascii="Arial" w:hAnsi="Arial" w:hint="default"/>
      </w:rPr>
    </w:lvl>
    <w:lvl w:ilvl="5" w:tplc="2DBCF122" w:tentative="1">
      <w:start w:val="1"/>
      <w:numFmt w:val="bullet"/>
      <w:lvlText w:val="•"/>
      <w:lvlJc w:val="left"/>
      <w:pPr>
        <w:tabs>
          <w:tab w:val="num" w:pos="4320"/>
        </w:tabs>
        <w:ind w:left="4320" w:hanging="360"/>
      </w:pPr>
      <w:rPr>
        <w:rFonts w:ascii="Arial" w:hAnsi="Arial" w:hint="default"/>
      </w:rPr>
    </w:lvl>
    <w:lvl w:ilvl="6" w:tplc="6422CA24" w:tentative="1">
      <w:start w:val="1"/>
      <w:numFmt w:val="bullet"/>
      <w:lvlText w:val="•"/>
      <w:lvlJc w:val="left"/>
      <w:pPr>
        <w:tabs>
          <w:tab w:val="num" w:pos="5040"/>
        </w:tabs>
        <w:ind w:left="5040" w:hanging="360"/>
      </w:pPr>
      <w:rPr>
        <w:rFonts w:ascii="Arial" w:hAnsi="Arial" w:hint="default"/>
      </w:rPr>
    </w:lvl>
    <w:lvl w:ilvl="7" w:tplc="44B2DF78" w:tentative="1">
      <w:start w:val="1"/>
      <w:numFmt w:val="bullet"/>
      <w:lvlText w:val="•"/>
      <w:lvlJc w:val="left"/>
      <w:pPr>
        <w:tabs>
          <w:tab w:val="num" w:pos="5760"/>
        </w:tabs>
        <w:ind w:left="5760" w:hanging="360"/>
      </w:pPr>
      <w:rPr>
        <w:rFonts w:ascii="Arial" w:hAnsi="Arial" w:hint="default"/>
      </w:rPr>
    </w:lvl>
    <w:lvl w:ilvl="8" w:tplc="C1F09C9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4"/>
    <w:rsid w:val="0005702E"/>
    <w:rsid w:val="003E1764"/>
    <w:rsid w:val="003F0FB2"/>
    <w:rsid w:val="004B064B"/>
    <w:rsid w:val="006C2DFC"/>
    <w:rsid w:val="0081203B"/>
    <w:rsid w:val="00C0024C"/>
    <w:rsid w:val="00CE4EEC"/>
    <w:rsid w:val="00DB0764"/>
    <w:rsid w:val="00E76DC7"/>
    <w:rsid w:val="00F46F1E"/>
    <w:rsid w:val="00F72A5D"/>
    <w:rsid w:val="00FD4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280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764"/>
    <w:pPr>
      <w:tabs>
        <w:tab w:val="center" w:pos="4252"/>
        <w:tab w:val="right" w:pos="8504"/>
      </w:tabs>
      <w:snapToGrid w:val="0"/>
    </w:pPr>
  </w:style>
  <w:style w:type="character" w:customStyle="1" w:styleId="a4">
    <w:name w:val="ヘッダー (文字)"/>
    <w:basedOn w:val="a0"/>
    <w:link w:val="a3"/>
    <w:uiPriority w:val="99"/>
    <w:rsid w:val="003E1764"/>
  </w:style>
  <w:style w:type="paragraph" w:styleId="a5">
    <w:name w:val="footer"/>
    <w:basedOn w:val="a"/>
    <w:link w:val="a6"/>
    <w:uiPriority w:val="99"/>
    <w:unhideWhenUsed/>
    <w:rsid w:val="003E1764"/>
    <w:pPr>
      <w:tabs>
        <w:tab w:val="center" w:pos="4252"/>
        <w:tab w:val="right" w:pos="8504"/>
      </w:tabs>
      <w:snapToGrid w:val="0"/>
    </w:pPr>
  </w:style>
  <w:style w:type="character" w:customStyle="1" w:styleId="a6">
    <w:name w:val="フッター (文字)"/>
    <w:basedOn w:val="a0"/>
    <w:link w:val="a5"/>
    <w:uiPriority w:val="99"/>
    <w:rsid w:val="003E1764"/>
  </w:style>
  <w:style w:type="paragraph" w:styleId="a7">
    <w:name w:val="List Paragraph"/>
    <w:basedOn w:val="a"/>
    <w:uiPriority w:val="34"/>
    <w:qFormat/>
    <w:rsid w:val="003E1764"/>
    <w:pPr>
      <w:ind w:leftChars="400" w:left="840"/>
    </w:pPr>
  </w:style>
  <w:style w:type="character" w:styleId="a8">
    <w:name w:val="Hyperlink"/>
    <w:basedOn w:val="a0"/>
    <w:uiPriority w:val="99"/>
    <w:unhideWhenUsed/>
    <w:rsid w:val="00E76DC7"/>
    <w:rPr>
      <w:color w:val="0563C1" w:themeColor="hyperlink"/>
      <w:u w:val="single"/>
    </w:rPr>
  </w:style>
  <w:style w:type="character" w:styleId="a9">
    <w:name w:val="Unresolved Mention"/>
    <w:basedOn w:val="a0"/>
    <w:uiPriority w:val="99"/>
    <w:semiHidden/>
    <w:unhideWhenUsed/>
    <w:rsid w:val="00E76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60879">
      <w:bodyDiv w:val="1"/>
      <w:marLeft w:val="0"/>
      <w:marRight w:val="0"/>
      <w:marTop w:val="0"/>
      <w:marBottom w:val="0"/>
      <w:divBdr>
        <w:top w:val="none" w:sz="0" w:space="0" w:color="auto"/>
        <w:left w:val="none" w:sz="0" w:space="0" w:color="auto"/>
        <w:bottom w:val="none" w:sz="0" w:space="0" w:color="auto"/>
        <w:right w:val="none" w:sz="0" w:space="0" w:color="auto"/>
      </w:divBdr>
      <w:divsChild>
        <w:div w:id="1620994619">
          <w:marLeft w:val="274"/>
          <w:marRight w:val="0"/>
          <w:marTop w:val="0"/>
          <w:marBottom w:val="0"/>
          <w:divBdr>
            <w:top w:val="none" w:sz="0" w:space="0" w:color="auto"/>
            <w:left w:val="none" w:sz="0" w:space="0" w:color="auto"/>
            <w:bottom w:val="none" w:sz="0" w:space="0" w:color="auto"/>
            <w:right w:val="none" w:sz="0" w:space="0" w:color="auto"/>
          </w:divBdr>
        </w:div>
        <w:div w:id="28258881">
          <w:marLeft w:val="274"/>
          <w:marRight w:val="0"/>
          <w:marTop w:val="0"/>
          <w:marBottom w:val="0"/>
          <w:divBdr>
            <w:top w:val="none" w:sz="0" w:space="0" w:color="auto"/>
            <w:left w:val="none" w:sz="0" w:space="0" w:color="auto"/>
            <w:bottom w:val="none" w:sz="0" w:space="0" w:color="auto"/>
            <w:right w:val="none" w:sz="0" w:space="0" w:color="auto"/>
          </w:divBdr>
        </w:div>
      </w:divsChild>
    </w:div>
    <w:div w:id="373504943">
      <w:bodyDiv w:val="1"/>
      <w:marLeft w:val="0"/>
      <w:marRight w:val="0"/>
      <w:marTop w:val="0"/>
      <w:marBottom w:val="0"/>
      <w:divBdr>
        <w:top w:val="none" w:sz="0" w:space="0" w:color="auto"/>
        <w:left w:val="none" w:sz="0" w:space="0" w:color="auto"/>
        <w:bottom w:val="none" w:sz="0" w:space="0" w:color="auto"/>
        <w:right w:val="none" w:sz="0" w:space="0" w:color="auto"/>
      </w:divBdr>
    </w:div>
    <w:div w:id="710543152">
      <w:bodyDiv w:val="1"/>
      <w:marLeft w:val="0"/>
      <w:marRight w:val="0"/>
      <w:marTop w:val="0"/>
      <w:marBottom w:val="0"/>
      <w:divBdr>
        <w:top w:val="none" w:sz="0" w:space="0" w:color="auto"/>
        <w:left w:val="none" w:sz="0" w:space="0" w:color="auto"/>
        <w:bottom w:val="none" w:sz="0" w:space="0" w:color="auto"/>
        <w:right w:val="none" w:sz="0" w:space="0" w:color="auto"/>
      </w:divBdr>
    </w:div>
    <w:div w:id="760415417">
      <w:bodyDiv w:val="1"/>
      <w:marLeft w:val="0"/>
      <w:marRight w:val="0"/>
      <w:marTop w:val="0"/>
      <w:marBottom w:val="0"/>
      <w:divBdr>
        <w:top w:val="none" w:sz="0" w:space="0" w:color="auto"/>
        <w:left w:val="none" w:sz="0" w:space="0" w:color="auto"/>
        <w:bottom w:val="none" w:sz="0" w:space="0" w:color="auto"/>
        <w:right w:val="none" w:sz="0" w:space="0" w:color="auto"/>
      </w:divBdr>
    </w:div>
    <w:div w:id="1112017526">
      <w:bodyDiv w:val="1"/>
      <w:marLeft w:val="0"/>
      <w:marRight w:val="0"/>
      <w:marTop w:val="0"/>
      <w:marBottom w:val="0"/>
      <w:divBdr>
        <w:top w:val="none" w:sz="0" w:space="0" w:color="auto"/>
        <w:left w:val="none" w:sz="0" w:space="0" w:color="auto"/>
        <w:bottom w:val="none" w:sz="0" w:space="0" w:color="auto"/>
        <w:right w:val="none" w:sz="0" w:space="0" w:color="auto"/>
      </w:divBdr>
    </w:div>
    <w:div w:id="1159806513">
      <w:bodyDiv w:val="1"/>
      <w:marLeft w:val="0"/>
      <w:marRight w:val="0"/>
      <w:marTop w:val="0"/>
      <w:marBottom w:val="0"/>
      <w:divBdr>
        <w:top w:val="none" w:sz="0" w:space="0" w:color="auto"/>
        <w:left w:val="none" w:sz="0" w:space="0" w:color="auto"/>
        <w:bottom w:val="none" w:sz="0" w:space="0" w:color="auto"/>
        <w:right w:val="none" w:sz="0" w:space="0" w:color="auto"/>
      </w:divBdr>
    </w:div>
    <w:div w:id="1601447933">
      <w:bodyDiv w:val="1"/>
      <w:marLeft w:val="0"/>
      <w:marRight w:val="0"/>
      <w:marTop w:val="0"/>
      <w:marBottom w:val="0"/>
      <w:divBdr>
        <w:top w:val="none" w:sz="0" w:space="0" w:color="auto"/>
        <w:left w:val="none" w:sz="0" w:space="0" w:color="auto"/>
        <w:bottom w:val="none" w:sz="0" w:space="0" w:color="auto"/>
        <w:right w:val="none" w:sz="0" w:space="0" w:color="auto"/>
      </w:divBdr>
    </w:div>
    <w:div w:id="1604334994">
      <w:bodyDiv w:val="1"/>
      <w:marLeft w:val="0"/>
      <w:marRight w:val="0"/>
      <w:marTop w:val="0"/>
      <w:marBottom w:val="0"/>
      <w:divBdr>
        <w:top w:val="none" w:sz="0" w:space="0" w:color="auto"/>
        <w:left w:val="none" w:sz="0" w:space="0" w:color="auto"/>
        <w:bottom w:val="none" w:sz="0" w:space="0" w:color="auto"/>
        <w:right w:val="none" w:sz="0" w:space="0" w:color="auto"/>
      </w:divBdr>
    </w:div>
    <w:div w:id="1706640589">
      <w:bodyDiv w:val="1"/>
      <w:marLeft w:val="0"/>
      <w:marRight w:val="0"/>
      <w:marTop w:val="0"/>
      <w:marBottom w:val="0"/>
      <w:divBdr>
        <w:top w:val="none" w:sz="0" w:space="0" w:color="auto"/>
        <w:left w:val="none" w:sz="0" w:space="0" w:color="auto"/>
        <w:bottom w:val="none" w:sz="0" w:space="0" w:color="auto"/>
        <w:right w:val="none" w:sz="0" w:space="0" w:color="auto"/>
      </w:divBdr>
    </w:div>
    <w:div w:id="1737821014">
      <w:bodyDiv w:val="1"/>
      <w:marLeft w:val="0"/>
      <w:marRight w:val="0"/>
      <w:marTop w:val="0"/>
      <w:marBottom w:val="0"/>
      <w:divBdr>
        <w:top w:val="none" w:sz="0" w:space="0" w:color="auto"/>
        <w:left w:val="none" w:sz="0" w:space="0" w:color="auto"/>
        <w:bottom w:val="none" w:sz="0" w:space="0" w:color="auto"/>
        <w:right w:val="none" w:sz="0" w:space="0" w:color="auto"/>
      </w:divBdr>
    </w:div>
    <w:div w:id="1774126359">
      <w:bodyDiv w:val="1"/>
      <w:marLeft w:val="0"/>
      <w:marRight w:val="0"/>
      <w:marTop w:val="0"/>
      <w:marBottom w:val="0"/>
      <w:divBdr>
        <w:top w:val="none" w:sz="0" w:space="0" w:color="auto"/>
        <w:left w:val="none" w:sz="0" w:space="0" w:color="auto"/>
        <w:bottom w:val="none" w:sz="0" w:space="0" w:color="auto"/>
        <w:right w:val="none" w:sz="0" w:space="0" w:color="auto"/>
      </w:divBdr>
    </w:div>
    <w:div w:id="21184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osaka.lg.jp/templates/jorei_kohyo/toshikeikaku/000057198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2024-03-05T04:30:00Z</dcterms:created>
  <dcterms:modified xsi:type="dcterms:W3CDTF">2024-03-05T04:30:00Z</dcterms:modified>
</cp:coreProperties>
</file>