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BE4D5" w:themeColor="accent2" w:themeTint="33"/>
  <w:body>
    <w:p w14:paraId="64656F45" w14:textId="6F5DFE65" w:rsidR="0084447F" w:rsidRDefault="00D27B12" w:rsidP="0084447F">
      <w:pPr>
        <w:spacing w:line="560" w:lineRule="exact"/>
        <w:rPr>
          <w:rFonts w:ascii="HGPｺﾞｼｯｸE" w:eastAsia="HGPｺﾞｼｯｸE" w:hAnsi="HG丸ｺﾞｼｯｸM-PRO"/>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47F">
        <w:rPr>
          <w:rFonts w:ascii="HGPｺﾞｼｯｸE" w:eastAsia="HGPｺﾞｼｯｸE"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ローカル10,000プロジェクトによる事業者を募集しています</w:t>
      </w:r>
    </w:p>
    <w:p w14:paraId="03F54EAC" w14:textId="77777777" w:rsidR="0084447F" w:rsidRPr="0084447F" w:rsidRDefault="0084447F" w:rsidP="0084447F">
      <w:pPr>
        <w:spacing w:line="560" w:lineRule="exact"/>
        <w:rPr>
          <w:rFonts w:ascii="HGPｺﾞｼｯｸE" w:eastAsia="HGPｺﾞｼｯｸE"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EAF883" w14:textId="08FA26C4" w:rsidR="001D3314" w:rsidRPr="008D608A" w:rsidRDefault="001D3314" w:rsidP="0084447F">
      <w:pPr>
        <w:spacing w:line="340" w:lineRule="exact"/>
        <w:ind w:leftChars="200" w:left="420" w:firstLineChars="100" w:firstLine="240"/>
        <w:rPr>
          <w:rFonts w:ascii="メイリオ" w:eastAsia="メイリオ" w:hAnsi="メイリオ"/>
          <w:b/>
          <w:bCs/>
          <w:sz w:val="24"/>
          <w:szCs w:val="24"/>
        </w:rPr>
      </w:pPr>
      <w:r w:rsidRPr="008D608A">
        <w:rPr>
          <w:rFonts w:ascii="メイリオ" w:eastAsia="メイリオ" w:hAnsi="メイリオ" w:hint="eastAsia"/>
          <w:b/>
          <w:bCs/>
          <w:sz w:val="24"/>
          <w:szCs w:val="28"/>
        </w:rPr>
        <w:t>貝</w:t>
      </w:r>
      <w:r w:rsidRPr="008D608A">
        <w:rPr>
          <w:rFonts w:ascii="メイリオ" w:eastAsia="メイリオ" w:hAnsi="メイリオ" w:hint="eastAsia"/>
          <w:b/>
          <w:bCs/>
          <w:sz w:val="24"/>
          <w:szCs w:val="24"/>
        </w:rPr>
        <w:t>塚市では、市内での新たな産業の創出・誘致・育成を目的として、地域資源を活かした先進的で持続可能な事業化に取り組む民間事業者が行う施設整備等の初期投資に対し、総務省が実施する「ローカル</w:t>
      </w:r>
      <w:r w:rsidRPr="008D608A">
        <w:rPr>
          <w:rFonts w:ascii="メイリオ" w:eastAsia="メイリオ" w:hAnsi="メイリオ"/>
          <w:b/>
          <w:bCs/>
          <w:sz w:val="24"/>
          <w:szCs w:val="24"/>
        </w:rPr>
        <w:t>10,000プロジェクト」による補助</w:t>
      </w:r>
      <w:r w:rsidRPr="008D608A">
        <w:rPr>
          <w:rFonts w:ascii="メイリオ" w:eastAsia="メイリオ" w:hAnsi="メイリオ" w:hint="eastAsia"/>
          <w:b/>
          <w:bCs/>
          <w:sz w:val="24"/>
          <w:szCs w:val="24"/>
        </w:rPr>
        <w:t>金を交付しています。</w:t>
      </w:r>
    </w:p>
    <w:p w14:paraId="51C8A65B" w14:textId="77777777" w:rsidR="001D3314" w:rsidRPr="00DF1B98" w:rsidRDefault="001D3314" w:rsidP="0084447F">
      <w:pPr>
        <w:spacing w:line="340" w:lineRule="exact"/>
        <w:ind w:firstLineChars="100" w:firstLine="320"/>
        <w:rPr>
          <w:rFonts w:ascii="メイリオ" w:eastAsia="メイリオ" w:hAnsi="メイリオ"/>
          <w:b/>
          <w:bCs/>
          <w:sz w:val="32"/>
          <w:szCs w:val="36"/>
        </w:rPr>
      </w:pPr>
    </w:p>
    <w:p w14:paraId="14155953" w14:textId="260E8197" w:rsidR="001D3314" w:rsidRPr="001D3314" w:rsidRDefault="001D3314" w:rsidP="0084447F">
      <w:pPr>
        <w:spacing w:line="340" w:lineRule="exact"/>
        <w:rPr>
          <w:rFonts w:ascii="メイリオ" w:eastAsia="メイリオ" w:hAnsi="メイリオ"/>
          <w:b/>
          <w:bCs/>
          <w:color w:val="2F5496" w:themeColor="accent1" w:themeShade="BF"/>
          <w:sz w:val="32"/>
          <w:szCs w:val="36"/>
        </w:rPr>
      </w:pPr>
      <w:r w:rsidRPr="00204C30">
        <w:rPr>
          <w:rFonts w:ascii="メイリオ" w:eastAsia="メイリオ" w:hAnsi="メイリオ" w:hint="eastAsia"/>
          <w:b/>
          <w:bCs/>
          <w:color w:val="2F5496" w:themeColor="accent1" w:themeShade="BF"/>
          <w:sz w:val="28"/>
          <w:szCs w:val="32"/>
        </w:rPr>
        <w:t>■</w:t>
      </w:r>
      <w:r w:rsidR="00DF1B98">
        <w:rPr>
          <w:rFonts w:ascii="メイリオ" w:eastAsia="メイリオ" w:hAnsi="メイリオ" w:hint="eastAsia"/>
          <w:b/>
          <w:bCs/>
          <w:color w:val="2F5496" w:themeColor="accent1" w:themeShade="BF"/>
          <w:sz w:val="28"/>
          <w:szCs w:val="32"/>
        </w:rPr>
        <w:t>補助</w:t>
      </w:r>
      <w:r w:rsidRPr="00204C30">
        <w:rPr>
          <w:rFonts w:ascii="メイリオ" w:eastAsia="メイリオ" w:hAnsi="メイリオ" w:hint="eastAsia"/>
          <w:b/>
          <w:bCs/>
          <w:color w:val="2F5496" w:themeColor="accent1" w:themeShade="BF"/>
          <w:sz w:val="28"/>
          <w:szCs w:val="32"/>
        </w:rPr>
        <w:t>対象事業・要件</w:t>
      </w:r>
    </w:p>
    <w:p w14:paraId="4BFA8F72" w14:textId="147BA4AD" w:rsidR="001D3314" w:rsidRPr="00204C30" w:rsidRDefault="001D3314" w:rsidP="0084447F">
      <w:pPr>
        <w:spacing w:line="340" w:lineRule="exact"/>
        <w:ind w:leftChars="100" w:left="450" w:hangingChars="100" w:hanging="240"/>
        <w:rPr>
          <w:rFonts w:ascii="メイリオ" w:eastAsia="メイリオ" w:hAnsi="メイリオ"/>
          <w:b/>
          <w:bCs/>
          <w:sz w:val="24"/>
          <w:szCs w:val="28"/>
        </w:rPr>
      </w:pPr>
      <w:r w:rsidRPr="00204C30">
        <w:rPr>
          <w:rFonts w:ascii="メイリオ" w:eastAsia="メイリオ" w:hAnsi="メイリオ" w:hint="eastAsia"/>
          <w:b/>
          <w:bCs/>
          <w:sz w:val="24"/>
          <w:szCs w:val="28"/>
        </w:rPr>
        <w:t>➀実施に当たり</w:t>
      </w:r>
      <w:r w:rsidRPr="00204C30">
        <w:rPr>
          <w:rFonts w:ascii="メイリオ" w:eastAsia="メイリオ" w:hAnsi="メイリオ"/>
          <w:b/>
          <w:bCs/>
          <w:sz w:val="24"/>
          <w:szCs w:val="28"/>
        </w:rPr>
        <w:t>1人以上の従業員を新たに市内で雇用することを計画していること。</w:t>
      </w:r>
    </w:p>
    <w:p w14:paraId="665DF8BB" w14:textId="4704DD96" w:rsidR="001D3314" w:rsidRPr="00204C30" w:rsidRDefault="001D3314" w:rsidP="0084447F">
      <w:pPr>
        <w:spacing w:line="340" w:lineRule="exact"/>
        <w:ind w:leftChars="100" w:left="450" w:hangingChars="100" w:hanging="240"/>
        <w:rPr>
          <w:rFonts w:ascii="メイリオ" w:eastAsia="メイリオ" w:hAnsi="メイリオ"/>
          <w:b/>
          <w:bCs/>
          <w:sz w:val="24"/>
          <w:szCs w:val="28"/>
        </w:rPr>
      </w:pPr>
      <w:r w:rsidRPr="00204C30">
        <w:rPr>
          <w:rFonts w:ascii="メイリオ" w:eastAsia="メイリオ" w:hAnsi="メイリオ" w:hint="eastAsia"/>
          <w:b/>
          <w:bCs/>
          <w:sz w:val="24"/>
          <w:szCs w:val="28"/>
        </w:rPr>
        <w:t>②実施により、</w:t>
      </w:r>
      <w:r w:rsidR="008C4979">
        <w:rPr>
          <w:rFonts w:ascii="メイリオ" w:eastAsia="メイリオ" w:hAnsi="メイリオ" w:hint="eastAsia"/>
          <w:b/>
          <w:bCs/>
          <w:sz w:val="24"/>
          <w:szCs w:val="28"/>
        </w:rPr>
        <w:t>市</w:t>
      </w:r>
      <w:r w:rsidRPr="00204C30">
        <w:rPr>
          <w:rFonts w:ascii="メイリオ" w:eastAsia="メイリオ" w:hAnsi="メイリオ" w:hint="eastAsia"/>
          <w:b/>
          <w:bCs/>
          <w:sz w:val="24"/>
          <w:szCs w:val="28"/>
        </w:rPr>
        <w:t>の負担により直接解決・支援すべき地域課題への対応の代替となること。</w:t>
      </w:r>
    </w:p>
    <w:p w14:paraId="3E1C027D" w14:textId="744761B1" w:rsidR="001D3314" w:rsidRPr="00204C30" w:rsidRDefault="001D3314" w:rsidP="0084447F">
      <w:pPr>
        <w:spacing w:line="340" w:lineRule="exact"/>
        <w:ind w:leftChars="100" w:left="450" w:hangingChars="100" w:hanging="240"/>
        <w:rPr>
          <w:rFonts w:ascii="メイリオ" w:eastAsia="メイリオ" w:hAnsi="メイリオ"/>
          <w:b/>
          <w:bCs/>
          <w:sz w:val="24"/>
          <w:szCs w:val="28"/>
        </w:rPr>
      </w:pPr>
      <w:r w:rsidRPr="00204C30">
        <w:rPr>
          <w:rFonts w:ascii="メイリオ" w:eastAsia="メイリオ" w:hAnsi="メイリオ" w:hint="eastAsia"/>
          <w:b/>
          <w:bCs/>
          <w:sz w:val="24"/>
          <w:szCs w:val="28"/>
        </w:rPr>
        <w:t>③他の地方公共団体に対する高い新規性・モデル性があること。</w:t>
      </w:r>
    </w:p>
    <w:p w14:paraId="6F89EF23" w14:textId="5661F275" w:rsidR="008D608A" w:rsidRPr="00204C30" w:rsidRDefault="008D608A" w:rsidP="0084447F">
      <w:pPr>
        <w:spacing w:line="340" w:lineRule="exact"/>
        <w:ind w:leftChars="100" w:left="450" w:hangingChars="100" w:hanging="240"/>
        <w:rPr>
          <w:rFonts w:ascii="メイリオ" w:eastAsia="メイリオ" w:hAnsi="メイリオ"/>
          <w:b/>
          <w:bCs/>
          <w:sz w:val="24"/>
          <w:szCs w:val="28"/>
        </w:rPr>
      </w:pPr>
      <w:r w:rsidRPr="00204C30">
        <w:rPr>
          <w:rFonts w:ascii="メイリオ" w:eastAsia="メイリオ" w:hAnsi="メイリオ" w:hint="eastAsia"/>
          <w:b/>
          <w:bCs/>
          <w:sz w:val="24"/>
          <w:szCs w:val="28"/>
        </w:rPr>
        <w:t>④地域金融機関</w:t>
      </w:r>
      <w:r w:rsidR="0092038A">
        <w:rPr>
          <w:rFonts w:ascii="メイリオ" w:eastAsia="メイリオ" w:hAnsi="メイリオ" w:hint="eastAsia"/>
          <w:b/>
          <w:bCs/>
          <w:sz w:val="24"/>
          <w:szCs w:val="28"/>
        </w:rPr>
        <w:t>等</w:t>
      </w:r>
      <w:r w:rsidRPr="00204C30">
        <w:rPr>
          <w:rFonts w:ascii="メイリオ" w:eastAsia="メイリオ" w:hAnsi="メイリオ" w:hint="eastAsia"/>
          <w:b/>
          <w:bCs/>
          <w:sz w:val="24"/>
          <w:szCs w:val="28"/>
        </w:rPr>
        <w:t>からの融資（無担保）を受け、その額が補助金額と同額以上となること。</w:t>
      </w:r>
    </w:p>
    <w:p w14:paraId="34062B13" w14:textId="67FCCD9A" w:rsidR="008D608A" w:rsidRPr="00204C30" w:rsidRDefault="008D608A" w:rsidP="0084447F">
      <w:pPr>
        <w:spacing w:line="340" w:lineRule="exact"/>
        <w:ind w:leftChars="100" w:left="450" w:hangingChars="100" w:hanging="240"/>
        <w:rPr>
          <w:rFonts w:ascii="メイリオ" w:eastAsia="メイリオ" w:hAnsi="メイリオ"/>
          <w:b/>
          <w:bCs/>
          <w:sz w:val="24"/>
          <w:szCs w:val="28"/>
        </w:rPr>
      </w:pPr>
      <w:r w:rsidRPr="00204C30">
        <w:rPr>
          <w:rFonts w:ascii="メイリオ" w:eastAsia="メイリオ" w:hAnsi="メイリオ" w:hint="eastAsia"/>
          <w:b/>
          <w:bCs/>
          <w:sz w:val="24"/>
          <w:szCs w:val="28"/>
        </w:rPr>
        <w:t>⑤予定する事業が、デジタル技術の活用、脱炭素に資する地域再エネの活用等に資するものであること。</w:t>
      </w:r>
    </w:p>
    <w:p w14:paraId="4DD7CBB1" w14:textId="77777777" w:rsidR="00204C30" w:rsidRDefault="00204C30" w:rsidP="0084447F">
      <w:pPr>
        <w:spacing w:line="340" w:lineRule="exact"/>
        <w:rPr>
          <w:rFonts w:ascii="メイリオ" w:eastAsia="メイリオ" w:hAnsi="メイリオ"/>
          <w:b/>
          <w:bCs/>
          <w:sz w:val="32"/>
          <w:szCs w:val="36"/>
        </w:rPr>
      </w:pPr>
    </w:p>
    <w:p w14:paraId="17532B20" w14:textId="4981A26C" w:rsidR="00204C30" w:rsidRPr="001D3314" w:rsidRDefault="00204C30" w:rsidP="0084447F">
      <w:pPr>
        <w:spacing w:line="340" w:lineRule="exact"/>
        <w:rPr>
          <w:rFonts w:ascii="メイリオ" w:eastAsia="メイリオ" w:hAnsi="メイリオ"/>
          <w:b/>
          <w:bCs/>
          <w:color w:val="2F5496" w:themeColor="accent1" w:themeShade="BF"/>
          <w:sz w:val="32"/>
          <w:szCs w:val="36"/>
        </w:rPr>
      </w:pPr>
      <w:r w:rsidRPr="00204C30">
        <w:rPr>
          <w:rFonts w:ascii="メイリオ" w:eastAsia="メイリオ" w:hAnsi="メイリオ" w:hint="eastAsia"/>
          <w:b/>
          <w:bCs/>
          <w:color w:val="2F5496" w:themeColor="accent1" w:themeShade="BF"/>
          <w:sz w:val="28"/>
          <w:szCs w:val="32"/>
        </w:rPr>
        <w:t>■補助対象者</w:t>
      </w:r>
    </w:p>
    <w:p w14:paraId="6F9DEE8B" w14:textId="6DF0CBF0" w:rsidR="00204C30" w:rsidRPr="00204C30" w:rsidRDefault="00204C30" w:rsidP="0084447F">
      <w:pPr>
        <w:spacing w:line="340" w:lineRule="exact"/>
        <w:ind w:leftChars="100" w:left="210"/>
        <w:rPr>
          <w:rFonts w:ascii="メイリオ" w:eastAsia="メイリオ" w:hAnsi="メイリオ"/>
          <w:b/>
          <w:bCs/>
          <w:sz w:val="24"/>
          <w:szCs w:val="28"/>
        </w:rPr>
      </w:pPr>
      <w:r w:rsidRPr="00204C30">
        <w:rPr>
          <w:rFonts w:ascii="メイリオ" w:eastAsia="メイリオ" w:hAnsi="メイリオ" w:hint="eastAsia"/>
          <w:b/>
          <w:bCs/>
          <w:sz w:val="24"/>
          <w:szCs w:val="28"/>
        </w:rPr>
        <w:t>➀市内に事業所を有し、又は設置しようとする民間事業者等であること。</w:t>
      </w:r>
    </w:p>
    <w:p w14:paraId="18D52E3A" w14:textId="1550A57A" w:rsidR="00204C30" w:rsidRPr="00204C30" w:rsidRDefault="00204C30" w:rsidP="0084447F">
      <w:pPr>
        <w:spacing w:line="340" w:lineRule="exact"/>
        <w:ind w:leftChars="100" w:left="210"/>
        <w:rPr>
          <w:rFonts w:ascii="メイリオ" w:eastAsia="メイリオ" w:hAnsi="メイリオ"/>
          <w:b/>
          <w:bCs/>
          <w:sz w:val="24"/>
          <w:szCs w:val="28"/>
        </w:rPr>
      </w:pPr>
      <w:r>
        <w:rPr>
          <w:rFonts w:ascii="メイリオ" w:eastAsia="メイリオ" w:hAnsi="メイリオ" w:hint="eastAsia"/>
          <w:b/>
          <w:bCs/>
          <w:sz w:val="24"/>
          <w:szCs w:val="28"/>
        </w:rPr>
        <w:t>②</w:t>
      </w:r>
      <w:r w:rsidRPr="00204C30">
        <w:rPr>
          <w:rFonts w:ascii="メイリオ" w:eastAsia="メイリオ" w:hAnsi="メイリオ" w:hint="eastAsia"/>
          <w:b/>
          <w:bCs/>
          <w:sz w:val="24"/>
          <w:szCs w:val="28"/>
        </w:rPr>
        <w:t>市が実施する同種の補助金の交付を受けていないこと。</w:t>
      </w:r>
    </w:p>
    <w:p w14:paraId="455B37EB" w14:textId="5D7C2CE8" w:rsidR="00204C30" w:rsidRPr="00204C30" w:rsidRDefault="00204C30" w:rsidP="0084447F">
      <w:pPr>
        <w:spacing w:line="340" w:lineRule="exact"/>
        <w:ind w:leftChars="100" w:left="210"/>
        <w:rPr>
          <w:rFonts w:ascii="メイリオ" w:eastAsia="メイリオ" w:hAnsi="メイリオ"/>
          <w:b/>
          <w:bCs/>
          <w:sz w:val="24"/>
          <w:szCs w:val="28"/>
        </w:rPr>
      </w:pPr>
      <w:r>
        <w:rPr>
          <w:rFonts w:ascii="メイリオ" w:eastAsia="メイリオ" w:hAnsi="メイリオ" w:hint="eastAsia"/>
          <w:b/>
          <w:bCs/>
          <w:sz w:val="24"/>
          <w:szCs w:val="28"/>
        </w:rPr>
        <w:t>③</w:t>
      </w:r>
      <w:r w:rsidRPr="00204C30">
        <w:rPr>
          <w:rFonts w:ascii="メイリオ" w:eastAsia="メイリオ" w:hAnsi="メイリオ" w:hint="eastAsia"/>
          <w:b/>
          <w:bCs/>
          <w:sz w:val="24"/>
          <w:szCs w:val="28"/>
        </w:rPr>
        <w:t>市税を滞納していないこと。</w:t>
      </w:r>
    </w:p>
    <w:p w14:paraId="35915261" w14:textId="0ED1771F" w:rsidR="00204C30" w:rsidRPr="00204C30" w:rsidRDefault="00204C30" w:rsidP="0084447F">
      <w:pPr>
        <w:spacing w:line="340" w:lineRule="exact"/>
        <w:ind w:leftChars="100" w:left="450" w:hangingChars="100" w:hanging="240"/>
        <w:rPr>
          <w:rFonts w:ascii="メイリオ" w:eastAsia="メイリオ" w:hAnsi="メイリオ"/>
          <w:b/>
          <w:bCs/>
          <w:sz w:val="32"/>
          <w:szCs w:val="36"/>
        </w:rPr>
      </w:pPr>
      <w:r>
        <w:rPr>
          <w:rFonts w:ascii="メイリオ" w:eastAsia="メイリオ" w:hAnsi="メイリオ" w:hint="eastAsia"/>
          <w:b/>
          <w:bCs/>
          <w:sz w:val="24"/>
          <w:szCs w:val="28"/>
        </w:rPr>
        <w:t>④</w:t>
      </w:r>
      <w:r w:rsidRPr="00204C30">
        <w:rPr>
          <w:rFonts w:ascii="メイリオ" w:eastAsia="メイリオ" w:hAnsi="メイリオ" w:hint="eastAsia"/>
          <w:b/>
          <w:bCs/>
          <w:sz w:val="24"/>
          <w:szCs w:val="28"/>
        </w:rPr>
        <w:t>貝塚市暴力団排除条例に規定する暴力団、暴力団員を役員とする民間事業者等又は暴力団密接関係者を役員とする民間事業者等でないこと。</w:t>
      </w:r>
    </w:p>
    <w:p w14:paraId="0A91D2DD" w14:textId="43E7BD9E" w:rsidR="00204C30" w:rsidRDefault="00204C30" w:rsidP="0084447F">
      <w:pPr>
        <w:spacing w:line="340" w:lineRule="exact"/>
        <w:rPr>
          <w:rFonts w:ascii="メイリオ" w:eastAsia="メイリオ" w:hAnsi="メイリオ"/>
          <w:b/>
          <w:bCs/>
          <w:sz w:val="32"/>
          <w:szCs w:val="36"/>
        </w:rPr>
      </w:pPr>
    </w:p>
    <w:p w14:paraId="4D20CE7F" w14:textId="6C0AEBEB" w:rsidR="008C4979" w:rsidRPr="001D3314" w:rsidRDefault="008C4979" w:rsidP="0084447F">
      <w:pPr>
        <w:spacing w:line="340" w:lineRule="exact"/>
        <w:rPr>
          <w:rFonts w:ascii="メイリオ" w:eastAsia="メイリオ" w:hAnsi="メイリオ"/>
          <w:b/>
          <w:bCs/>
          <w:color w:val="2F5496" w:themeColor="accent1" w:themeShade="BF"/>
          <w:sz w:val="32"/>
          <w:szCs w:val="36"/>
        </w:rPr>
      </w:pPr>
      <w:r w:rsidRPr="00204C30">
        <w:rPr>
          <w:rFonts w:ascii="メイリオ" w:eastAsia="メイリオ" w:hAnsi="メイリオ" w:hint="eastAsia"/>
          <w:b/>
          <w:bCs/>
          <w:color w:val="2F5496" w:themeColor="accent1" w:themeShade="BF"/>
          <w:sz w:val="28"/>
          <w:szCs w:val="32"/>
        </w:rPr>
        <w:t>■</w:t>
      </w:r>
      <w:r w:rsidRPr="008C4979">
        <w:rPr>
          <w:rFonts w:ascii="メイリオ" w:eastAsia="メイリオ" w:hAnsi="メイリオ" w:hint="eastAsia"/>
          <w:b/>
          <w:bCs/>
          <w:color w:val="2F5496" w:themeColor="accent1" w:themeShade="BF"/>
          <w:sz w:val="28"/>
          <w:szCs w:val="32"/>
        </w:rPr>
        <w:t>補助対象経費</w:t>
      </w:r>
    </w:p>
    <w:p w14:paraId="3A6F59CA" w14:textId="35F51334" w:rsidR="008C4979" w:rsidRPr="008C4979" w:rsidRDefault="008C4979" w:rsidP="0084447F">
      <w:pPr>
        <w:spacing w:line="340" w:lineRule="exact"/>
        <w:ind w:leftChars="100" w:left="450" w:hangingChars="100" w:hanging="240"/>
        <w:rPr>
          <w:rFonts w:ascii="メイリオ" w:eastAsia="メイリオ" w:hAnsi="メイリオ"/>
          <w:b/>
          <w:bCs/>
          <w:sz w:val="24"/>
          <w:szCs w:val="28"/>
        </w:rPr>
      </w:pPr>
      <w:r w:rsidRPr="00204C30">
        <w:rPr>
          <w:rFonts w:ascii="メイリオ" w:eastAsia="メイリオ" w:hAnsi="メイリオ" w:hint="eastAsia"/>
          <w:b/>
          <w:bCs/>
          <w:sz w:val="24"/>
          <w:szCs w:val="28"/>
        </w:rPr>
        <w:t>➀</w:t>
      </w:r>
      <w:r w:rsidRPr="008C4979">
        <w:rPr>
          <w:rFonts w:ascii="メイリオ" w:eastAsia="メイリオ" w:hAnsi="メイリオ" w:hint="eastAsia"/>
          <w:b/>
          <w:bCs/>
          <w:sz w:val="24"/>
          <w:szCs w:val="28"/>
        </w:rPr>
        <w:t>建物</w:t>
      </w:r>
      <w:r w:rsidRPr="008C4979">
        <w:rPr>
          <w:rFonts w:ascii="メイリオ" w:eastAsia="メイリオ" w:hAnsi="メイリオ"/>
          <w:b/>
          <w:bCs/>
          <w:sz w:val="24"/>
          <w:szCs w:val="28"/>
        </w:rPr>
        <w:t>,建物附属設備及び構築物に係る設計,工事監理,建築工事,修繕並びに購入に係る経費（用地取得費は除く）</w:t>
      </w:r>
    </w:p>
    <w:p w14:paraId="5CD4665C" w14:textId="15EE7CF9" w:rsidR="008C4979" w:rsidRPr="008C4979" w:rsidRDefault="008C4979" w:rsidP="0084447F">
      <w:pPr>
        <w:spacing w:line="340" w:lineRule="exact"/>
        <w:ind w:leftChars="100" w:left="210"/>
        <w:rPr>
          <w:rFonts w:ascii="メイリオ" w:eastAsia="メイリオ" w:hAnsi="メイリオ"/>
          <w:b/>
          <w:bCs/>
          <w:sz w:val="24"/>
          <w:szCs w:val="28"/>
        </w:rPr>
      </w:pPr>
      <w:r w:rsidRPr="008C4979">
        <w:rPr>
          <w:rFonts w:ascii="メイリオ" w:eastAsia="メイリオ" w:hAnsi="メイリオ" w:hint="eastAsia"/>
          <w:b/>
          <w:bCs/>
          <w:sz w:val="24"/>
          <w:szCs w:val="28"/>
        </w:rPr>
        <w:t>②機械装置に係る設計</w:t>
      </w:r>
      <w:r w:rsidRPr="008C4979">
        <w:rPr>
          <w:rFonts w:ascii="メイリオ" w:eastAsia="メイリオ" w:hAnsi="メイリオ"/>
          <w:b/>
          <w:bCs/>
          <w:sz w:val="24"/>
          <w:szCs w:val="28"/>
        </w:rPr>
        <w:t>,工事監理,修繕,購入及びリース・レンタルに係る経費</w:t>
      </w:r>
    </w:p>
    <w:p w14:paraId="5B67B84E" w14:textId="793D1014" w:rsidR="008C4979" w:rsidRPr="008C4979" w:rsidRDefault="008C4979" w:rsidP="0084447F">
      <w:pPr>
        <w:spacing w:line="340" w:lineRule="exact"/>
        <w:ind w:leftChars="100" w:left="210"/>
        <w:rPr>
          <w:rFonts w:ascii="メイリオ" w:eastAsia="メイリオ" w:hAnsi="メイリオ"/>
          <w:b/>
          <w:bCs/>
          <w:sz w:val="24"/>
          <w:szCs w:val="28"/>
        </w:rPr>
      </w:pPr>
      <w:r w:rsidRPr="008C4979">
        <w:rPr>
          <w:rFonts w:ascii="メイリオ" w:eastAsia="メイリオ" w:hAnsi="メイリオ" w:hint="eastAsia"/>
          <w:b/>
          <w:bCs/>
          <w:sz w:val="24"/>
          <w:szCs w:val="28"/>
        </w:rPr>
        <w:t>③備品の購入及びリース・レンタルに係る経費</w:t>
      </w:r>
    </w:p>
    <w:p w14:paraId="2C622B38" w14:textId="43A19D67" w:rsidR="008C4979" w:rsidRPr="008C4979" w:rsidRDefault="008C4979" w:rsidP="0084447F">
      <w:pPr>
        <w:spacing w:line="340" w:lineRule="exact"/>
        <w:ind w:leftChars="100" w:left="210"/>
        <w:rPr>
          <w:rFonts w:ascii="メイリオ" w:eastAsia="メイリオ" w:hAnsi="メイリオ"/>
          <w:b/>
          <w:bCs/>
          <w:sz w:val="32"/>
          <w:szCs w:val="36"/>
        </w:rPr>
      </w:pPr>
      <w:r>
        <w:rPr>
          <w:rFonts w:ascii="メイリオ" w:eastAsia="メイリオ" w:hAnsi="メイリオ" w:hint="eastAsia"/>
          <w:b/>
          <w:bCs/>
          <w:sz w:val="24"/>
          <w:szCs w:val="28"/>
        </w:rPr>
        <w:t>③</w:t>
      </w:r>
      <w:r w:rsidRPr="008C4979">
        <w:rPr>
          <w:rFonts w:ascii="メイリオ" w:eastAsia="メイリオ" w:hAnsi="メイリオ" w:hint="eastAsia"/>
          <w:b/>
          <w:bCs/>
          <w:sz w:val="24"/>
          <w:szCs w:val="28"/>
        </w:rPr>
        <w:t>事業者と連携する地域の大学が行う調査研究に係る経費</w:t>
      </w:r>
    </w:p>
    <w:p w14:paraId="32AD7A6C" w14:textId="68C854C2" w:rsidR="008C4979" w:rsidRDefault="008C4979" w:rsidP="0084447F">
      <w:pPr>
        <w:spacing w:line="340" w:lineRule="exact"/>
        <w:rPr>
          <w:rFonts w:ascii="メイリオ" w:eastAsia="メイリオ" w:hAnsi="メイリオ"/>
          <w:b/>
          <w:bCs/>
          <w:sz w:val="32"/>
          <w:szCs w:val="36"/>
        </w:rPr>
      </w:pPr>
    </w:p>
    <w:p w14:paraId="494C77BD" w14:textId="283DC66C" w:rsidR="008C4979" w:rsidRPr="001D3314" w:rsidRDefault="008C4979" w:rsidP="0084447F">
      <w:pPr>
        <w:spacing w:line="340" w:lineRule="exact"/>
        <w:rPr>
          <w:rFonts w:ascii="メイリオ" w:eastAsia="メイリオ" w:hAnsi="メイリオ"/>
          <w:b/>
          <w:bCs/>
          <w:color w:val="2F5496" w:themeColor="accent1" w:themeShade="BF"/>
          <w:sz w:val="32"/>
          <w:szCs w:val="36"/>
        </w:rPr>
      </w:pPr>
      <w:r w:rsidRPr="00204C30">
        <w:rPr>
          <w:rFonts w:ascii="メイリオ" w:eastAsia="メイリオ" w:hAnsi="メイリオ" w:hint="eastAsia"/>
          <w:b/>
          <w:bCs/>
          <w:color w:val="2F5496" w:themeColor="accent1" w:themeShade="BF"/>
          <w:sz w:val="28"/>
          <w:szCs w:val="32"/>
        </w:rPr>
        <w:t>■</w:t>
      </w:r>
      <w:r w:rsidRPr="008C4979">
        <w:rPr>
          <w:rFonts w:ascii="メイリオ" w:eastAsia="メイリオ" w:hAnsi="メイリオ" w:hint="eastAsia"/>
          <w:b/>
          <w:bCs/>
          <w:color w:val="2F5496" w:themeColor="accent1" w:themeShade="BF"/>
          <w:sz w:val="28"/>
          <w:szCs w:val="32"/>
        </w:rPr>
        <w:t>補助金額</w:t>
      </w:r>
    </w:p>
    <w:p w14:paraId="1604E6C8" w14:textId="634E810F" w:rsidR="008C4979" w:rsidRDefault="008C4979" w:rsidP="0084447F">
      <w:pPr>
        <w:spacing w:line="340" w:lineRule="exact"/>
        <w:ind w:firstLineChars="100" w:firstLine="240"/>
        <w:rPr>
          <w:rFonts w:ascii="メイリオ" w:eastAsia="メイリオ" w:hAnsi="メイリオ"/>
          <w:b/>
          <w:bCs/>
          <w:sz w:val="24"/>
          <w:szCs w:val="28"/>
        </w:rPr>
      </w:pPr>
      <w:r>
        <w:rPr>
          <w:rFonts w:ascii="メイリオ" w:eastAsia="メイリオ" w:hAnsi="メイリオ" w:hint="eastAsia"/>
          <w:b/>
          <w:bCs/>
          <w:sz w:val="24"/>
          <w:szCs w:val="28"/>
        </w:rPr>
        <w:t xml:space="preserve">上限　</w:t>
      </w:r>
      <w:r w:rsidRPr="008C4979">
        <w:rPr>
          <w:rFonts w:ascii="メイリオ" w:eastAsia="メイリオ" w:hAnsi="メイリオ"/>
          <w:b/>
          <w:bCs/>
          <w:sz w:val="24"/>
          <w:szCs w:val="28"/>
        </w:rPr>
        <w:t>2,500万円</w:t>
      </w:r>
    </w:p>
    <w:p w14:paraId="1E9B806D" w14:textId="77777777" w:rsidR="003D47C0" w:rsidRDefault="00DF1B98" w:rsidP="0084447F">
      <w:pPr>
        <w:spacing w:line="340" w:lineRule="exact"/>
        <w:ind w:firstLineChars="100" w:firstLine="240"/>
        <w:rPr>
          <w:rFonts w:ascii="メイリオ" w:eastAsia="メイリオ" w:hAnsi="メイリオ"/>
          <w:b/>
          <w:bCs/>
          <w:sz w:val="24"/>
          <w:szCs w:val="28"/>
        </w:rPr>
      </w:pPr>
      <w:r>
        <w:rPr>
          <w:rFonts w:ascii="メイリオ" w:eastAsia="メイリオ" w:hAnsi="メイリオ" w:hint="eastAsia"/>
          <w:b/>
          <w:bCs/>
          <w:sz w:val="24"/>
          <w:szCs w:val="28"/>
        </w:rPr>
        <w:t>※</w:t>
      </w:r>
      <w:r w:rsidR="008C4979" w:rsidRPr="008C4979">
        <w:rPr>
          <w:rFonts w:ascii="メイリオ" w:eastAsia="メイリオ" w:hAnsi="メイリオ" w:hint="eastAsia"/>
          <w:b/>
          <w:bCs/>
          <w:sz w:val="24"/>
          <w:szCs w:val="28"/>
        </w:rPr>
        <w:t>融資額と公費助成額の比率に応じ、上限額</w:t>
      </w:r>
      <w:r w:rsidR="008C4979">
        <w:rPr>
          <w:rFonts w:ascii="メイリオ" w:eastAsia="メイリオ" w:hAnsi="メイリオ" w:hint="eastAsia"/>
          <w:b/>
          <w:bCs/>
          <w:sz w:val="24"/>
          <w:szCs w:val="28"/>
        </w:rPr>
        <w:t>の引上げがあります。</w:t>
      </w:r>
    </w:p>
    <w:p w14:paraId="54C8ED98" w14:textId="000FEAA3" w:rsidR="008C4979" w:rsidRPr="008C4979" w:rsidRDefault="003D47C0" w:rsidP="0084447F">
      <w:pPr>
        <w:spacing w:line="340" w:lineRule="exact"/>
        <w:ind w:firstLineChars="200" w:firstLine="480"/>
        <w:rPr>
          <w:rFonts w:ascii="メイリオ" w:eastAsia="メイリオ" w:hAnsi="メイリオ"/>
          <w:b/>
          <w:bCs/>
          <w:sz w:val="32"/>
          <w:szCs w:val="36"/>
        </w:rPr>
      </w:pPr>
      <w:r>
        <w:rPr>
          <w:rFonts w:ascii="メイリオ" w:eastAsia="メイリオ" w:hAnsi="メイリオ" w:hint="eastAsia"/>
          <w:b/>
          <w:bCs/>
          <w:sz w:val="24"/>
          <w:szCs w:val="28"/>
        </w:rPr>
        <w:t>（最大補助金額５,０００万円）</w:t>
      </w:r>
    </w:p>
    <w:p w14:paraId="5DD8FC37" w14:textId="760F4C43" w:rsidR="008C4979" w:rsidRPr="00DF1B98" w:rsidRDefault="008C4979" w:rsidP="0084447F">
      <w:pPr>
        <w:spacing w:line="340" w:lineRule="exact"/>
        <w:rPr>
          <w:rFonts w:ascii="メイリオ" w:eastAsia="メイリオ" w:hAnsi="メイリオ"/>
          <w:b/>
          <w:bCs/>
          <w:sz w:val="32"/>
          <w:szCs w:val="36"/>
        </w:rPr>
      </w:pPr>
    </w:p>
    <w:p w14:paraId="0D628007" w14:textId="5924129C" w:rsidR="006C0A60" w:rsidRPr="001D3314" w:rsidRDefault="006C0A60" w:rsidP="0084447F">
      <w:pPr>
        <w:spacing w:line="340" w:lineRule="exact"/>
        <w:rPr>
          <w:rFonts w:ascii="メイリオ" w:eastAsia="メイリオ" w:hAnsi="メイリオ"/>
          <w:b/>
          <w:bCs/>
          <w:color w:val="2F5496" w:themeColor="accent1" w:themeShade="BF"/>
          <w:sz w:val="32"/>
          <w:szCs w:val="36"/>
        </w:rPr>
      </w:pPr>
      <w:r w:rsidRPr="00204C30">
        <w:rPr>
          <w:rFonts w:ascii="メイリオ" w:eastAsia="メイリオ" w:hAnsi="メイリオ" w:hint="eastAsia"/>
          <w:b/>
          <w:bCs/>
          <w:color w:val="2F5496" w:themeColor="accent1" w:themeShade="BF"/>
          <w:sz w:val="28"/>
          <w:szCs w:val="32"/>
        </w:rPr>
        <w:t>■</w:t>
      </w:r>
      <w:r>
        <w:rPr>
          <w:rFonts w:ascii="メイリオ" w:eastAsia="メイリオ" w:hAnsi="メイリオ" w:hint="eastAsia"/>
          <w:b/>
          <w:bCs/>
          <w:color w:val="2F5496" w:themeColor="accent1" w:themeShade="BF"/>
          <w:sz w:val="28"/>
          <w:szCs w:val="32"/>
        </w:rPr>
        <w:t>募集・その他</w:t>
      </w:r>
    </w:p>
    <w:p w14:paraId="3320DFF9" w14:textId="3E56D971" w:rsidR="006C0A60" w:rsidRDefault="006C0A60" w:rsidP="0084447F">
      <w:pPr>
        <w:spacing w:line="340" w:lineRule="exact"/>
        <w:ind w:firstLineChars="100" w:firstLine="240"/>
        <w:rPr>
          <w:rFonts w:ascii="メイリオ" w:eastAsia="メイリオ" w:hAnsi="メイリオ"/>
          <w:b/>
          <w:bCs/>
          <w:sz w:val="24"/>
          <w:szCs w:val="28"/>
        </w:rPr>
      </w:pPr>
      <w:r>
        <w:rPr>
          <w:rFonts w:ascii="メイリオ" w:eastAsia="メイリオ" w:hAnsi="メイリオ" w:hint="eastAsia"/>
          <w:b/>
          <w:bCs/>
          <w:sz w:val="24"/>
          <w:szCs w:val="28"/>
        </w:rPr>
        <w:t>随時募集していますので、下記までご相談ください。</w:t>
      </w:r>
    </w:p>
    <w:p w14:paraId="792ADB23" w14:textId="0F996E8E" w:rsidR="008C4979" w:rsidRPr="00CD2021" w:rsidRDefault="006C0A60" w:rsidP="0084447F">
      <w:pPr>
        <w:spacing w:line="340" w:lineRule="exact"/>
        <w:rPr>
          <w:rFonts w:ascii="メイリオ" w:eastAsia="メイリオ" w:hAnsi="メイリオ"/>
          <w:b/>
          <w:bCs/>
          <w:sz w:val="24"/>
          <w:szCs w:val="28"/>
        </w:rPr>
      </w:pPr>
      <w:r>
        <w:rPr>
          <w:rFonts w:ascii="メイリオ" w:eastAsia="メイリオ" w:hAnsi="メイリオ" w:hint="eastAsia"/>
          <w:b/>
          <w:bCs/>
          <w:sz w:val="24"/>
          <w:szCs w:val="28"/>
        </w:rPr>
        <w:t xml:space="preserve">　詳細については、</w:t>
      </w:r>
      <w:r w:rsidR="00CD2021">
        <w:rPr>
          <w:rFonts w:ascii="メイリオ" w:eastAsia="メイリオ" w:hAnsi="メイリオ" w:hint="eastAsia"/>
          <w:b/>
          <w:bCs/>
          <w:sz w:val="24"/>
          <w:szCs w:val="28"/>
        </w:rPr>
        <w:t>本</w:t>
      </w:r>
      <w:r>
        <w:rPr>
          <w:rFonts w:ascii="メイリオ" w:eastAsia="メイリオ" w:hAnsi="メイリオ" w:hint="eastAsia"/>
          <w:b/>
          <w:bCs/>
          <w:sz w:val="24"/>
          <w:szCs w:val="28"/>
        </w:rPr>
        <w:t>市ホームページをご覧ください。</w:t>
      </w:r>
    </w:p>
    <w:p w14:paraId="07EDAD33" w14:textId="084EC571" w:rsidR="00432ADE" w:rsidRDefault="00432ADE" w:rsidP="0084447F">
      <w:pPr>
        <w:spacing w:line="340" w:lineRule="exact"/>
        <w:rPr>
          <w:rFonts w:ascii="メイリオ" w:eastAsia="メイリオ" w:hAnsi="メイリオ"/>
          <w:b/>
          <w:bCs/>
          <w:sz w:val="24"/>
          <w:szCs w:val="28"/>
        </w:rPr>
      </w:pPr>
    </w:p>
    <w:p w14:paraId="1DCC4183" w14:textId="77777777" w:rsidR="00D27B12" w:rsidRPr="00DF1B98" w:rsidRDefault="00D27B12" w:rsidP="0084447F">
      <w:pPr>
        <w:spacing w:line="340" w:lineRule="exact"/>
        <w:rPr>
          <w:rFonts w:ascii="メイリオ" w:eastAsia="メイリオ" w:hAnsi="メイリオ"/>
          <w:b/>
          <w:bCs/>
          <w:color w:val="000000" w:themeColor="text1"/>
          <w:sz w:val="24"/>
          <w:szCs w:val="28"/>
        </w:rPr>
      </w:pPr>
      <w:r w:rsidRPr="00DF1B98">
        <w:rPr>
          <w:rFonts w:ascii="メイリオ" w:eastAsia="メイリオ" w:hAnsi="メイリオ" w:hint="eastAsia"/>
          <w:b/>
          <w:bCs/>
          <w:color w:val="000000" w:themeColor="text1"/>
          <w:sz w:val="24"/>
          <w:szCs w:val="28"/>
        </w:rPr>
        <w:t>問い合わせ：貝塚市総合政策部産業戦略課</w:t>
      </w:r>
    </w:p>
    <w:p w14:paraId="3FFA0147" w14:textId="77777777" w:rsidR="00D27B12" w:rsidRPr="00DF1B98" w:rsidRDefault="00D27B12" w:rsidP="0084447F">
      <w:pPr>
        <w:spacing w:line="340" w:lineRule="exact"/>
        <w:ind w:firstLineChars="100" w:firstLine="240"/>
        <w:rPr>
          <w:rFonts w:ascii="メイリオ" w:eastAsia="メイリオ" w:hAnsi="メイリオ"/>
          <w:b/>
          <w:bCs/>
          <w:color w:val="000000" w:themeColor="text1"/>
          <w:sz w:val="24"/>
          <w:szCs w:val="28"/>
        </w:rPr>
      </w:pPr>
      <w:r w:rsidRPr="00DF1B98">
        <w:rPr>
          <w:rFonts w:ascii="メイリオ" w:eastAsia="メイリオ" w:hAnsi="メイリオ" w:hint="eastAsia"/>
          <w:b/>
          <w:bCs/>
          <w:color w:val="000000" w:themeColor="text1"/>
          <w:sz w:val="24"/>
          <w:szCs w:val="28"/>
        </w:rPr>
        <w:t>TEL：072-433-2132　FAX・072-</w:t>
      </w:r>
      <w:r w:rsidRPr="00DF1B98">
        <w:rPr>
          <w:rFonts w:ascii="メイリオ" w:eastAsia="メイリオ" w:hAnsi="メイリオ"/>
          <w:b/>
          <w:bCs/>
          <w:color w:val="000000" w:themeColor="text1"/>
          <w:sz w:val="24"/>
          <w:szCs w:val="28"/>
        </w:rPr>
        <w:t>423-9760</w:t>
      </w:r>
    </w:p>
    <w:p w14:paraId="750FCD97" w14:textId="7633C92B" w:rsidR="00D27B12" w:rsidRDefault="00D27B12" w:rsidP="0084447F">
      <w:pPr>
        <w:spacing w:line="340" w:lineRule="exact"/>
        <w:rPr>
          <w:rFonts w:ascii="メイリオ" w:eastAsia="メイリオ" w:hAnsi="メイリオ"/>
          <w:b/>
          <w:bCs/>
          <w:color w:val="000000" w:themeColor="text1"/>
          <w:sz w:val="24"/>
          <w:szCs w:val="28"/>
        </w:rPr>
      </w:pPr>
      <w:r w:rsidRPr="00DF1B98">
        <w:rPr>
          <w:rFonts w:ascii="メイリオ" w:eastAsia="メイリオ" w:hAnsi="メイリオ" w:hint="eastAsia"/>
          <w:b/>
          <w:bCs/>
          <w:color w:val="000000" w:themeColor="text1"/>
          <w:sz w:val="24"/>
          <w:szCs w:val="28"/>
        </w:rPr>
        <w:t xml:space="preserve">　</w:t>
      </w:r>
      <w:r w:rsidRPr="00DF1B98">
        <w:rPr>
          <w:rFonts w:ascii="メイリオ" w:eastAsia="メイリオ" w:hAnsi="メイリオ"/>
          <w:b/>
          <w:bCs/>
          <w:color w:val="000000" w:themeColor="text1"/>
          <w:sz w:val="24"/>
          <w:szCs w:val="28"/>
        </w:rPr>
        <w:t>E-mail</w:t>
      </w:r>
      <w:r w:rsidRPr="00DF1B98">
        <w:rPr>
          <w:rFonts w:ascii="メイリオ" w:eastAsia="メイリオ" w:hAnsi="メイリオ" w:hint="eastAsia"/>
          <w:b/>
          <w:bCs/>
          <w:color w:val="000000" w:themeColor="text1"/>
          <w:sz w:val="24"/>
          <w:szCs w:val="28"/>
        </w:rPr>
        <w:t>：</w:t>
      </w:r>
      <w:hyperlink r:id="rId7" w:history="1">
        <w:r w:rsidR="0084447F" w:rsidRPr="00E27CB0">
          <w:rPr>
            <w:rStyle w:val="a4"/>
            <w:rFonts w:ascii="メイリオ" w:eastAsia="メイリオ" w:hAnsi="メイリオ"/>
            <w:b/>
            <w:bCs/>
            <w:sz w:val="24"/>
            <w:szCs w:val="28"/>
          </w:rPr>
          <w:t>sangyo@city.kaizuka.lg.jp</w:t>
        </w:r>
      </w:hyperlink>
    </w:p>
    <w:p w14:paraId="3BB97D91" w14:textId="77777777" w:rsidR="0084447F" w:rsidRDefault="0084447F" w:rsidP="0084447F">
      <w:pPr>
        <w:spacing w:line="340" w:lineRule="exact"/>
        <w:rPr>
          <w:rFonts w:ascii="メイリオ" w:eastAsia="メイリオ" w:hAnsi="メイリオ"/>
          <w:b/>
          <w:bCs/>
          <w:color w:val="000000" w:themeColor="text1"/>
          <w:sz w:val="24"/>
          <w:szCs w:val="28"/>
        </w:rPr>
      </w:pPr>
    </w:p>
    <w:p w14:paraId="2FFF8025" w14:textId="6C82AB58" w:rsidR="0084447F" w:rsidRPr="0084447F" w:rsidRDefault="0084447F" w:rsidP="0084447F">
      <w:pPr>
        <w:spacing w:line="340" w:lineRule="exact"/>
        <w:rPr>
          <w:rFonts w:ascii="メイリオ" w:eastAsia="メイリオ" w:hAnsi="メイリオ" w:hint="eastAsia"/>
          <w:b/>
          <w:bCs/>
          <w:color w:val="000000" w:themeColor="text1"/>
          <w:sz w:val="24"/>
          <w:szCs w:val="28"/>
        </w:rPr>
      </w:pPr>
      <w:r w:rsidRPr="0084447F">
        <w:rPr>
          <w:rFonts w:ascii="メイリオ" w:eastAsia="メイリオ" w:hAnsi="メイリオ"/>
          <w:b/>
          <w:bCs/>
          <w:color w:val="000000" w:themeColor="text1"/>
          <w:sz w:val="24"/>
          <w:szCs w:val="28"/>
        </w:rPr>
        <w:t>https://www.city.kaizuka.lg.jp/kakuka/sogoseisaku/sangyo/topics/kaidukalocal10000.html</w:t>
      </w:r>
    </w:p>
    <w:sectPr w:rsidR="0084447F" w:rsidRPr="0084447F" w:rsidSect="00DF1B98">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E33B4" w14:textId="77777777" w:rsidR="00650C9F" w:rsidRDefault="00650C9F" w:rsidP="001C3BEA">
      <w:r>
        <w:separator/>
      </w:r>
    </w:p>
  </w:endnote>
  <w:endnote w:type="continuationSeparator" w:id="0">
    <w:p w14:paraId="427D646B" w14:textId="77777777" w:rsidR="00650C9F" w:rsidRDefault="00650C9F" w:rsidP="001C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DEEF6" w14:textId="77777777" w:rsidR="00650C9F" w:rsidRDefault="00650C9F" w:rsidP="001C3BEA">
      <w:r>
        <w:separator/>
      </w:r>
    </w:p>
  </w:footnote>
  <w:footnote w:type="continuationSeparator" w:id="0">
    <w:p w14:paraId="0BB30C9E" w14:textId="77777777" w:rsidR="00650C9F" w:rsidRDefault="00650C9F" w:rsidP="001C3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39"/>
    <w:rsid w:val="000343B8"/>
    <w:rsid w:val="00055188"/>
    <w:rsid w:val="000937C8"/>
    <w:rsid w:val="000D260B"/>
    <w:rsid w:val="000E0775"/>
    <w:rsid w:val="000F52C9"/>
    <w:rsid w:val="000F613C"/>
    <w:rsid w:val="0010658C"/>
    <w:rsid w:val="00106690"/>
    <w:rsid w:val="00142052"/>
    <w:rsid w:val="00144CBC"/>
    <w:rsid w:val="00157B96"/>
    <w:rsid w:val="00162243"/>
    <w:rsid w:val="00166DF6"/>
    <w:rsid w:val="00171382"/>
    <w:rsid w:val="001A1AEC"/>
    <w:rsid w:val="001A1AF6"/>
    <w:rsid w:val="001B68EE"/>
    <w:rsid w:val="001C3BEA"/>
    <w:rsid w:val="001D3314"/>
    <w:rsid w:val="001E676A"/>
    <w:rsid w:val="00204C30"/>
    <w:rsid w:val="002213D7"/>
    <w:rsid w:val="00235F2F"/>
    <w:rsid w:val="002612C1"/>
    <w:rsid w:val="00262E57"/>
    <w:rsid w:val="002B48DB"/>
    <w:rsid w:val="002C337A"/>
    <w:rsid w:val="002D502F"/>
    <w:rsid w:val="00302164"/>
    <w:rsid w:val="003048F9"/>
    <w:rsid w:val="003079AC"/>
    <w:rsid w:val="00311F17"/>
    <w:rsid w:val="003337F3"/>
    <w:rsid w:val="00351855"/>
    <w:rsid w:val="00376323"/>
    <w:rsid w:val="00384638"/>
    <w:rsid w:val="00396B09"/>
    <w:rsid w:val="003A6F12"/>
    <w:rsid w:val="003B3E85"/>
    <w:rsid w:val="003C2C93"/>
    <w:rsid w:val="003D1115"/>
    <w:rsid w:val="003D47C0"/>
    <w:rsid w:val="004048BA"/>
    <w:rsid w:val="0041264E"/>
    <w:rsid w:val="0041552D"/>
    <w:rsid w:val="00416A9E"/>
    <w:rsid w:val="004250A3"/>
    <w:rsid w:val="004318CA"/>
    <w:rsid w:val="00432ADE"/>
    <w:rsid w:val="00463E27"/>
    <w:rsid w:val="00474BCC"/>
    <w:rsid w:val="004919FF"/>
    <w:rsid w:val="004950E0"/>
    <w:rsid w:val="004A2CE4"/>
    <w:rsid w:val="004D6977"/>
    <w:rsid w:val="004F06F4"/>
    <w:rsid w:val="004F07AF"/>
    <w:rsid w:val="00507233"/>
    <w:rsid w:val="005308A9"/>
    <w:rsid w:val="005340A6"/>
    <w:rsid w:val="00536B0D"/>
    <w:rsid w:val="00537C67"/>
    <w:rsid w:val="00544C8A"/>
    <w:rsid w:val="00560851"/>
    <w:rsid w:val="005B3365"/>
    <w:rsid w:val="005D5B7A"/>
    <w:rsid w:val="005F3073"/>
    <w:rsid w:val="006332A5"/>
    <w:rsid w:val="006437A5"/>
    <w:rsid w:val="0065008B"/>
    <w:rsid w:val="00650C9F"/>
    <w:rsid w:val="0065718D"/>
    <w:rsid w:val="00681A7D"/>
    <w:rsid w:val="00686655"/>
    <w:rsid w:val="006B02A6"/>
    <w:rsid w:val="006B10C8"/>
    <w:rsid w:val="006C0A60"/>
    <w:rsid w:val="006E1D33"/>
    <w:rsid w:val="006E5639"/>
    <w:rsid w:val="00706F8B"/>
    <w:rsid w:val="00713975"/>
    <w:rsid w:val="00724F49"/>
    <w:rsid w:val="00726F4C"/>
    <w:rsid w:val="007511EB"/>
    <w:rsid w:val="00766F84"/>
    <w:rsid w:val="007757B9"/>
    <w:rsid w:val="0078299A"/>
    <w:rsid w:val="007A7D53"/>
    <w:rsid w:val="007D6AE8"/>
    <w:rsid w:val="007E0271"/>
    <w:rsid w:val="00826318"/>
    <w:rsid w:val="0084447F"/>
    <w:rsid w:val="0084549F"/>
    <w:rsid w:val="00853A8D"/>
    <w:rsid w:val="0086480A"/>
    <w:rsid w:val="00893F01"/>
    <w:rsid w:val="008A095B"/>
    <w:rsid w:val="008A2E10"/>
    <w:rsid w:val="008C4979"/>
    <w:rsid w:val="008D608A"/>
    <w:rsid w:val="0092038A"/>
    <w:rsid w:val="009502C0"/>
    <w:rsid w:val="00965910"/>
    <w:rsid w:val="00990DBA"/>
    <w:rsid w:val="00992D4A"/>
    <w:rsid w:val="009A3CA1"/>
    <w:rsid w:val="009B4EAF"/>
    <w:rsid w:val="00A04277"/>
    <w:rsid w:val="00A274E2"/>
    <w:rsid w:val="00A40856"/>
    <w:rsid w:val="00A55ABD"/>
    <w:rsid w:val="00A76709"/>
    <w:rsid w:val="00A8215F"/>
    <w:rsid w:val="00AB2DDA"/>
    <w:rsid w:val="00AC71D0"/>
    <w:rsid w:val="00AD1892"/>
    <w:rsid w:val="00B23673"/>
    <w:rsid w:val="00BA1781"/>
    <w:rsid w:val="00BA1CA5"/>
    <w:rsid w:val="00BB2A7F"/>
    <w:rsid w:val="00BC4F0D"/>
    <w:rsid w:val="00BF2757"/>
    <w:rsid w:val="00C059B3"/>
    <w:rsid w:val="00C30E49"/>
    <w:rsid w:val="00C30EEE"/>
    <w:rsid w:val="00C550F4"/>
    <w:rsid w:val="00C81ED6"/>
    <w:rsid w:val="00C85130"/>
    <w:rsid w:val="00CA7B79"/>
    <w:rsid w:val="00CD0ADE"/>
    <w:rsid w:val="00CD2021"/>
    <w:rsid w:val="00CD20BE"/>
    <w:rsid w:val="00CD47C0"/>
    <w:rsid w:val="00CF6AFE"/>
    <w:rsid w:val="00D14ABA"/>
    <w:rsid w:val="00D27B12"/>
    <w:rsid w:val="00D27C25"/>
    <w:rsid w:val="00D30EC0"/>
    <w:rsid w:val="00D768D2"/>
    <w:rsid w:val="00DA4681"/>
    <w:rsid w:val="00DA57AA"/>
    <w:rsid w:val="00DB02F7"/>
    <w:rsid w:val="00DB2B0E"/>
    <w:rsid w:val="00DE2E2D"/>
    <w:rsid w:val="00DE7387"/>
    <w:rsid w:val="00DF1B98"/>
    <w:rsid w:val="00DF51F2"/>
    <w:rsid w:val="00E07DA8"/>
    <w:rsid w:val="00E24710"/>
    <w:rsid w:val="00E31B4E"/>
    <w:rsid w:val="00E52CEB"/>
    <w:rsid w:val="00E77945"/>
    <w:rsid w:val="00E85106"/>
    <w:rsid w:val="00E90778"/>
    <w:rsid w:val="00EC7840"/>
    <w:rsid w:val="00F028E4"/>
    <w:rsid w:val="00F15D84"/>
    <w:rsid w:val="00F16EA9"/>
    <w:rsid w:val="00F34214"/>
    <w:rsid w:val="00F66637"/>
    <w:rsid w:val="00F71FB2"/>
    <w:rsid w:val="00FA25C9"/>
    <w:rsid w:val="00FB0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135A57"/>
  <w15:chartTrackingRefBased/>
  <w15:docId w15:val="{CFC509D4-B79C-42A5-A791-AC0660C4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6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62E57"/>
    <w:rPr>
      <w:color w:val="0563C1" w:themeColor="hyperlink"/>
      <w:u w:val="single"/>
    </w:rPr>
  </w:style>
  <w:style w:type="character" w:styleId="a5">
    <w:name w:val="Unresolved Mention"/>
    <w:basedOn w:val="a0"/>
    <w:uiPriority w:val="99"/>
    <w:semiHidden/>
    <w:unhideWhenUsed/>
    <w:rsid w:val="00262E57"/>
    <w:rPr>
      <w:color w:val="605E5C"/>
      <w:shd w:val="clear" w:color="auto" w:fill="E1DFDD"/>
    </w:rPr>
  </w:style>
  <w:style w:type="paragraph" w:styleId="a6">
    <w:name w:val="Balloon Text"/>
    <w:basedOn w:val="a"/>
    <w:link w:val="a7"/>
    <w:uiPriority w:val="99"/>
    <w:semiHidden/>
    <w:unhideWhenUsed/>
    <w:rsid w:val="00EC784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C7840"/>
    <w:rPr>
      <w:rFonts w:asciiTheme="majorHAnsi" w:eastAsiaTheme="majorEastAsia" w:hAnsiTheme="majorHAnsi" w:cstheme="majorBidi"/>
      <w:sz w:val="18"/>
      <w:szCs w:val="18"/>
    </w:rPr>
  </w:style>
  <w:style w:type="paragraph" w:styleId="a8">
    <w:name w:val="header"/>
    <w:basedOn w:val="a"/>
    <w:link w:val="a9"/>
    <w:uiPriority w:val="99"/>
    <w:unhideWhenUsed/>
    <w:rsid w:val="001C3BEA"/>
    <w:pPr>
      <w:tabs>
        <w:tab w:val="center" w:pos="4252"/>
        <w:tab w:val="right" w:pos="8504"/>
      </w:tabs>
      <w:snapToGrid w:val="0"/>
    </w:pPr>
  </w:style>
  <w:style w:type="character" w:customStyle="1" w:styleId="a9">
    <w:name w:val="ヘッダー (文字)"/>
    <w:basedOn w:val="a0"/>
    <w:link w:val="a8"/>
    <w:uiPriority w:val="99"/>
    <w:rsid w:val="001C3BEA"/>
  </w:style>
  <w:style w:type="paragraph" w:styleId="aa">
    <w:name w:val="footer"/>
    <w:basedOn w:val="a"/>
    <w:link w:val="ab"/>
    <w:uiPriority w:val="99"/>
    <w:unhideWhenUsed/>
    <w:rsid w:val="001C3BEA"/>
    <w:pPr>
      <w:tabs>
        <w:tab w:val="center" w:pos="4252"/>
        <w:tab w:val="right" w:pos="8504"/>
      </w:tabs>
      <w:snapToGrid w:val="0"/>
    </w:pPr>
  </w:style>
  <w:style w:type="character" w:customStyle="1" w:styleId="ab">
    <w:name w:val="フッター (文字)"/>
    <w:basedOn w:val="a0"/>
    <w:link w:val="aa"/>
    <w:uiPriority w:val="99"/>
    <w:rsid w:val="001C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gyo@city.kaizuk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05C49-B04B-4045-A651-1787A291D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貝塚市役所</dc:creator>
  <cp:keywords/>
  <dc:description/>
  <cp:lastModifiedBy>貝塚市役所</cp:lastModifiedBy>
  <cp:revision>12</cp:revision>
  <cp:lastPrinted>2023-09-01T08:08:00Z</cp:lastPrinted>
  <dcterms:created xsi:type="dcterms:W3CDTF">2023-09-12T05:40:00Z</dcterms:created>
  <dcterms:modified xsi:type="dcterms:W3CDTF">2024-03-05T02:31:00Z</dcterms:modified>
</cp:coreProperties>
</file>