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70C82" w:rsidRPr="00565B7D" w:rsidRDefault="00FB2CD0" w:rsidP="00F70C82">
      <w:pPr>
        <w:jc w:val="center"/>
        <w:rPr>
          <w:rFonts w:ascii="HGP創英角ﾎﾟｯﾌﾟ体" w:eastAsia="HGP創英角ﾎﾟｯﾌﾟ体" w:hAnsi="HGP創英角ﾎﾟｯﾌﾟ体"/>
          <w:color w:val="385623" w:themeColor="accent6" w:themeShade="80"/>
          <w:sz w:val="32"/>
          <w:szCs w:val="32"/>
        </w:rPr>
      </w:pPr>
      <w:r w:rsidRPr="00976376">
        <w:rPr>
          <w:rFonts w:ascii="Meiryo UI" w:eastAsia="Meiryo UI" w:hAnsi="Meiryo UI" w:cs="Meiryo UI"/>
          <w:b/>
          <w:bCs/>
          <w:noProof/>
          <w:color w:val="000000" w:themeColor="dark1"/>
          <w:kern w:val="24"/>
          <w:sz w:val="32"/>
          <w:szCs w:val="32"/>
        </w:rPr>
        <mc:AlternateContent>
          <mc:Choice Requires="wps">
            <w:drawing>
              <wp:anchor distT="45720" distB="45720" distL="114300" distR="114300" simplePos="0" relativeHeight="251659264" behindDoc="1" locked="0" layoutInCell="1" allowOverlap="1" wp14:anchorId="3D91C461" wp14:editId="1C27919C">
                <wp:simplePos x="0" y="0"/>
                <wp:positionH relativeFrom="margin">
                  <wp:posOffset>11553825</wp:posOffset>
                </wp:positionH>
                <wp:positionV relativeFrom="paragraph">
                  <wp:posOffset>73660</wp:posOffset>
                </wp:positionV>
                <wp:extent cx="1076325" cy="314325"/>
                <wp:effectExtent l="0" t="0" r="28575"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314325"/>
                        </a:xfrm>
                        <a:prstGeom prst="rect">
                          <a:avLst/>
                        </a:prstGeom>
                        <a:solidFill>
                          <a:srgbClr val="FFFFFF"/>
                        </a:solidFill>
                        <a:ln w="9525">
                          <a:solidFill>
                            <a:srgbClr val="000000"/>
                          </a:solidFill>
                          <a:miter lim="800000"/>
                          <a:headEnd/>
                          <a:tailEnd/>
                        </a:ln>
                      </wps:spPr>
                      <wps:txbx>
                        <w:txbxContent>
                          <w:p w:rsidR="00FB2CD0" w:rsidRPr="00584AD0" w:rsidRDefault="00FB2CD0" w:rsidP="00FB2CD0">
                            <w:pPr>
                              <w:jc w:val="center"/>
                              <w:rPr>
                                <w:rFonts w:ascii="ＭＳ ゴシック" w:eastAsia="ＭＳ ゴシック" w:hAnsi="ＭＳ ゴシック"/>
                                <w:sz w:val="24"/>
                                <w:szCs w:val="24"/>
                              </w:rPr>
                            </w:pPr>
                            <w:r w:rsidRPr="00584AD0">
                              <w:rPr>
                                <w:rFonts w:ascii="ＭＳ ゴシック" w:eastAsia="ＭＳ ゴシック" w:hAnsi="ＭＳ ゴシック" w:hint="eastAsia"/>
                                <w:sz w:val="24"/>
                                <w:szCs w:val="24"/>
                              </w:rPr>
                              <w:t>資料２</w:t>
                            </w:r>
                            <w:r>
                              <w:rPr>
                                <w:rFonts w:ascii="ＭＳ ゴシック" w:eastAsia="ＭＳ ゴシック" w:hAnsi="ＭＳ ゴシック" w:hint="eastAsia"/>
                                <w:sz w:val="24"/>
                                <w:szCs w:val="24"/>
                              </w:rPr>
                              <w:t>－１</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D91C461" id="_x0000_t202" coordsize="21600,21600" o:spt="202" path="m,l,21600r21600,l21600,xe">
                <v:stroke joinstyle="miter"/>
                <v:path gradientshapeok="t" o:connecttype="rect"/>
              </v:shapetype>
              <v:shape id="テキスト ボックス 2" o:spid="_x0000_s1026" type="#_x0000_t202" style="position:absolute;left:0;text-align:left;margin-left:909.75pt;margin-top:5.8pt;width:84.75pt;height:24.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">
                <v:textbox>
                  <w:txbxContent>
                    <w:p w:rsidR="00FB2CD0" w:rsidRPr="00584AD0" w:rsidRDefault="00FB2CD0" w:rsidP="00FB2CD0">
                      <w:pPr>
                        <w:jc w:val="center"/>
                        <w:rPr>
                          <w:rFonts w:ascii="ＭＳ ゴシック" w:eastAsia="ＭＳ ゴシック" w:hAnsi="ＭＳ ゴシック"/>
                          <w:sz w:val="24"/>
                          <w:szCs w:val="24"/>
                        </w:rPr>
                      </w:pPr>
                      <w:r w:rsidRPr="00584AD0">
                        <w:rPr>
                          <w:rFonts w:ascii="ＭＳ ゴシック" w:eastAsia="ＭＳ ゴシック" w:hAnsi="ＭＳ ゴシック" w:hint="eastAsia"/>
                          <w:sz w:val="24"/>
                          <w:szCs w:val="24"/>
                        </w:rPr>
                        <w:t>資料２</w:t>
                      </w:r>
                      <w:r>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１</w:t>
                      </w:r>
                    </w:p>
                  </w:txbxContent>
                </v:textbox>
                <w10:wrap anchorx="margin"/>
              </v:shape>
            </w:pict>
          </mc:Fallback>
        </mc:AlternateContent>
      </w:r>
      <w:r w:rsidR="00F70C82" w:rsidRPr="00565B7D">
        <w:rPr>
          <w:rFonts w:ascii="HGP創英角ﾎﾟｯﾌﾟ体" w:eastAsia="HGP創英角ﾎﾟｯﾌﾟ体" w:hAnsi="HGP創英角ﾎﾟｯﾌﾟ体" w:hint="eastAsia"/>
          <w:color w:val="385623" w:themeColor="accent6" w:themeShade="80"/>
          <w:sz w:val="32"/>
          <w:szCs w:val="32"/>
        </w:rPr>
        <w:t>大阪府子ども総合計画における重点施策の取組状況（</w:t>
      </w:r>
      <w:r w:rsidR="00740902">
        <w:rPr>
          <w:rFonts w:ascii="HGP創英角ﾎﾟｯﾌﾟ体" w:eastAsia="HGP創英角ﾎﾟｯﾌﾟ体" w:hAnsi="HGP創英角ﾎﾟｯﾌﾟ体" w:hint="eastAsia"/>
          <w:color w:val="385623" w:themeColor="accent6" w:themeShade="80"/>
          <w:sz w:val="32"/>
          <w:szCs w:val="32"/>
        </w:rPr>
        <w:t>最終年度</w:t>
      </w:r>
      <w:r w:rsidR="00F70C82" w:rsidRPr="00565B7D">
        <w:rPr>
          <w:rFonts w:ascii="HGP創英角ﾎﾟｯﾌﾟ体" w:eastAsia="HGP創英角ﾎﾟｯﾌﾟ体" w:hAnsi="HGP創英角ﾎﾟｯﾌﾟ体" w:hint="eastAsia"/>
          <w:color w:val="385623" w:themeColor="accent6" w:themeShade="80"/>
          <w:sz w:val="32"/>
          <w:szCs w:val="32"/>
        </w:rPr>
        <w:t>）</w:t>
      </w:r>
      <w:r w:rsidR="009E2D39">
        <w:rPr>
          <w:rFonts w:ascii="HGP創英角ﾎﾟｯﾌﾟ体" w:eastAsia="HGP創英角ﾎﾟｯﾌﾟ体" w:hAnsi="HGP創英角ﾎﾟｯﾌﾟ体" w:hint="eastAsia"/>
          <w:color w:val="385623" w:themeColor="accent6" w:themeShade="80"/>
          <w:sz w:val="32"/>
          <w:szCs w:val="32"/>
        </w:rPr>
        <w:t>【概要】</w:t>
      </w:r>
    </w:p>
    <w:p w:rsidR="00F70C82" w:rsidRPr="00F54D13" w:rsidRDefault="00F70C82" w:rsidP="00F70C82">
      <w:pPr>
        <w:rPr>
          <w:rFonts w:ascii="HG丸ｺﾞｼｯｸM-PRO" w:eastAsia="HG丸ｺﾞｼｯｸM-PRO" w:hAnsi="HG丸ｺﾞｼｯｸM-PRO"/>
        </w:rPr>
      </w:pPr>
    </w:p>
    <w:p w:rsidR="00F70C82" w:rsidRPr="00F54D13" w:rsidRDefault="00F70C82" w:rsidP="00F70C82">
      <w:pPr>
        <w:rPr>
          <w:rFonts w:ascii="HG丸ｺﾞｼｯｸM-PRO" w:eastAsia="HG丸ｺﾞｼｯｸM-PRO" w:hAnsi="HG丸ｺﾞｼｯｸM-PRO"/>
        </w:rPr>
      </w:pPr>
      <w:r w:rsidRPr="00F54D13">
        <w:rPr>
          <w:rFonts w:ascii="HG丸ｺﾞｼｯｸM-PRO" w:eastAsia="HG丸ｺﾞｼｯｸM-PRO" w:hAnsi="HG丸ｺﾞｼｯｸM-PRO" w:hint="eastAsia"/>
        </w:rPr>
        <w:t xml:space="preserve">　大阪府では、各基本方向の「重点的な取り組み」に掲げる事業のうち、</w:t>
      </w:r>
      <w:r>
        <w:rPr>
          <w:rFonts w:ascii="HG丸ｺﾞｼｯｸM-PRO" w:eastAsia="HG丸ｺﾞｼｯｸM-PRO" w:hAnsi="HG丸ｺﾞｼｯｸM-PRO" w:hint="eastAsia"/>
        </w:rPr>
        <w:t>計画</w:t>
      </w:r>
      <w:r w:rsidRPr="00F54D13">
        <w:rPr>
          <w:rFonts w:ascii="HG丸ｺﾞｼｯｸM-PRO" w:eastAsia="HG丸ｺﾞｼｯｸM-PRO" w:hAnsi="HG丸ｺﾞｼｯｸM-PRO" w:hint="eastAsia"/>
        </w:rPr>
        <w:t>の５年間</w:t>
      </w:r>
      <w:r>
        <w:rPr>
          <w:rFonts w:ascii="HG丸ｺﾞｼｯｸM-PRO" w:eastAsia="HG丸ｺﾞｼｯｸM-PRO" w:hAnsi="HG丸ｺﾞｼｯｸM-PRO" w:hint="eastAsia"/>
        </w:rPr>
        <w:t>で</w:t>
      </w:r>
      <w:r w:rsidRPr="00F54D13">
        <w:rPr>
          <w:rFonts w:ascii="HG丸ｺﾞｼｯｸM-PRO" w:eastAsia="HG丸ｺﾞｼｯｸM-PRO" w:hAnsi="HG丸ｺﾞｼｯｸM-PRO" w:hint="eastAsia"/>
        </w:rPr>
        <w:t>特に重点的に取り組むものを設定し、「５年後の大阪府の姿」をめざし、取り組</w:t>
      </w:r>
      <w:r>
        <w:rPr>
          <w:rFonts w:ascii="HG丸ｺﾞｼｯｸM-PRO" w:eastAsia="HG丸ｺﾞｼｯｸM-PRO" w:hAnsi="HG丸ｺﾞｼｯｸM-PRO" w:hint="eastAsia"/>
        </w:rPr>
        <w:t>みました</w:t>
      </w:r>
      <w:r w:rsidRPr="00F54D13">
        <w:rPr>
          <w:rFonts w:ascii="HG丸ｺﾞｼｯｸM-PRO" w:eastAsia="HG丸ｺﾞｼｯｸM-PRO" w:hAnsi="HG丸ｺﾞｼｯｸM-PRO" w:hint="eastAsia"/>
        </w:rPr>
        <w:t>。</w:t>
      </w:r>
    </w:p>
    <w:tbl>
      <w:tblPr>
        <w:tblStyle w:val="a3"/>
        <w:tblW w:w="20148" w:type="dxa"/>
        <w:jc w:val="center"/>
        <w:tblBorders>
          <w:top w:val="single" w:sz="12" w:space="0" w:color="525252" w:themeColor="accent3" w:themeShade="80"/>
          <w:left w:val="single" w:sz="12" w:space="0" w:color="525252" w:themeColor="accent3" w:themeShade="80"/>
          <w:bottom w:val="single" w:sz="12" w:space="0" w:color="525252" w:themeColor="accent3" w:themeShade="80"/>
          <w:right w:val="single" w:sz="12" w:space="0" w:color="525252" w:themeColor="accent3" w:themeShade="80"/>
          <w:insideH w:val="single" w:sz="4" w:space="0" w:color="525252" w:themeColor="accent3" w:themeShade="80"/>
          <w:insideV w:val="single" w:sz="4" w:space="0" w:color="525252" w:themeColor="accent3" w:themeShade="80"/>
        </w:tblBorders>
        <w:tblLook w:val="04A0" w:firstRow="1" w:lastRow="0" w:firstColumn="1" w:lastColumn="0" w:noHBand="0" w:noVBand="1"/>
      </w:tblPr>
      <w:tblGrid>
        <w:gridCol w:w="4864"/>
        <w:gridCol w:w="665"/>
        <w:gridCol w:w="4307"/>
        <w:gridCol w:w="7760"/>
        <w:gridCol w:w="2552"/>
      </w:tblGrid>
      <w:tr w:rsidR="00F70C82" w:rsidRPr="00F54D13" w:rsidTr="00D56FE8">
        <w:trPr>
          <w:trHeight w:val="375"/>
          <w:jc w:val="center"/>
        </w:trPr>
        <w:tc>
          <w:tcPr>
            <w:tcW w:w="4864" w:type="dxa"/>
            <w:tcBorders>
              <w:top w:val="single" w:sz="12" w:space="0" w:color="525252" w:themeColor="accent3" w:themeShade="80"/>
              <w:bottom w:val="single" w:sz="12" w:space="0" w:color="525252" w:themeColor="accent3" w:themeShade="80"/>
              <w:right w:val="single" w:sz="12" w:space="0" w:color="525252" w:themeColor="accent3" w:themeShade="80"/>
            </w:tcBorders>
            <w:shd w:val="clear" w:color="auto" w:fill="auto"/>
            <w:vAlign w:val="center"/>
          </w:tcPr>
          <w:p w:rsidR="00F70C82" w:rsidRPr="00731665" w:rsidRDefault="00F70C82" w:rsidP="002E7D3C">
            <w:pPr>
              <w:spacing w:line="280" w:lineRule="exact"/>
              <w:jc w:val="center"/>
              <w:rPr>
                <w:rFonts w:ascii="メイリオ" w:eastAsia="メイリオ" w:hAnsi="メイリオ" w:cs="メイリオ"/>
                <w:b/>
                <w:color w:val="525252" w:themeColor="accent3" w:themeShade="80"/>
                <w:sz w:val="24"/>
                <w:szCs w:val="20"/>
              </w:rPr>
            </w:pPr>
            <w:r w:rsidRPr="00731665">
              <w:rPr>
                <w:rFonts w:ascii="メイリオ" w:eastAsia="メイリオ" w:hAnsi="メイリオ" w:cs="メイリオ" w:hint="eastAsia"/>
                <w:b/>
                <w:color w:val="525252" w:themeColor="accent3" w:themeShade="80"/>
                <w:sz w:val="24"/>
                <w:szCs w:val="20"/>
              </w:rPr>
              <w:t>重点的な取り組み</w:t>
            </w:r>
          </w:p>
        </w:tc>
        <w:tc>
          <w:tcPr>
            <w:tcW w:w="4972" w:type="dxa"/>
            <w:gridSpan w:val="2"/>
            <w:tcBorders>
              <w:top w:val="single" w:sz="12" w:space="0" w:color="525252" w:themeColor="accent3" w:themeShade="80"/>
              <w:left w:val="single" w:sz="12" w:space="0" w:color="525252" w:themeColor="accent3" w:themeShade="80"/>
              <w:bottom w:val="single" w:sz="12" w:space="0" w:color="525252" w:themeColor="accent3" w:themeShade="80"/>
            </w:tcBorders>
            <w:shd w:val="clear" w:color="auto" w:fill="auto"/>
            <w:vAlign w:val="center"/>
          </w:tcPr>
          <w:p w:rsidR="00F70C82" w:rsidRPr="00731665" w:rsidRDefault="00F70C82" w:rsidP="002E7D3C">
            <w:pPr>
              <w:spacing w:line="280" w:lineRule="exact"/>
              <w:jc w:val="center"/>
              <w:rPr>
                <w:rFonts w:ascii="メイリオ" w:eastAsia="メイリオ" w:hAnsi="メイリオ" w:cs="メイリオ"/>
                <w:b/>
                <w:color w:val="525252" w:themeColor="accent3" w:themeShade="80"/>
                <w:sz w:val="24"/>
                <w:szCs w:val="20"/>
              </w:rPr>
            </w:pPr>
            <w:r w:rsidRPr="00731665">
              <w:rPr>
                <w:rFonts w:ascii="メイリオ" w:eastAsia="メイリオ" w:hAnsi="メイリオ" w:cs="メイリオ" w:hint="eastAsia"/>
                <w:b/>
                <w:color w:val="525252" w:themeColor="accent3" w:themeShade="80"/>
                <w:sz w:val="24"/>
                <w:szCs w:val="20"/>
              </w:rPr>
              <w:t>重点施策項目</w:t>
            </w:r>
          </w:p>
        </w:tc>
        <w:tc>
          <w:tcPr>
            <w:tcW w:w="7760" w:type="dxa"/>
            <w:tcBorders>
              <w:top w:val="single" w:sz="12" w:space="0" w:color="525252" w:themeColor="accent3" w:themeShade="80"/>
              <w:left w:val="single" w:sz="12" w:space="0" w:color="525252" w:themeColor="accent3" w:themeShade="80"/>
              <w:bottom w:val="single" w:sz="12" w:space="0" w:color="525252" w:themeColor="accent3" w:themeShade="80"/>
            </w:tcBorders>
            <w:vAlign w:val="center"/>
          </w:tcPr>
          <w:p w:rsidR="00F70C82" w:rsidRPr="00731665" w:rsidRDefault="00F70C82" w:rsidP="002E7D3C">
            <w:pPr>
              <w:spacing w:line="280" w:lineRule="exact"/>
              <w:jc w:val="center"/>
              <w:rPr>
                <w:rFonts w:ascii="メイリオ" w:eastAsia="メイリオ" w:hAnsi="メイリオ" w:cs="メイリオ"/>
                <w:b/>
                <w:color w:val="525252" w:themeColor="accent3" w:themeShade="80"/>
                <w:sz w:val="24"/>
                <w:szCs w:val="20"/>
              </w:rPr>
            </w:pPr>
            <w:r>
              <w:rPr>
                <w:rFonts w:ascii="メイリオ" w:eastAsia="メイリオ" w:hAnsi="メイリオ" w:cs="メイリオ" w:hint="eastAsia"/>
                <w:b/>
                <w:color w:val="525252" w:themeColor="accent3" w:themeShade="80"/>
                <w:sz w:val="24"/>
                <w:szCs w:val="20"/>
              </w:rPr>
              <w:t>達成状況</w:t>
            </w:r>
            <w:r w:rsidR="00730AD3">
              <w:rPr>
                <w:rFonts w:ascii="メイリオ" w:eastAsia="メイリオ" w:hAnsi="メイリオ" w:cs="メイリオ" w:hint="eastAsia"/>
                <w:b/>
                <w:color w:val="525252" w:themeColor="accent3" w:themeShade="80"/>
                <w:sz w:val="24"/>
                <w:szCs w:val="20"/>
              </w:rPr>
              <w:t>（主なもの）</w:t>
            </w:r>
          </w:p>
        </w:tc>
        <w:tc>
          <w:tcPr>
            <w:tcW w:w="2552" w:type="dxa"/>
            <w:tcBorders>
              <w:top w:val="single" w:sz="12" w:space="0" w:color="525252" w:themeColor="accent3" w:themeShade="80"/>
              <w:left w:val="single" w:sz="12" w:space="0" w:color="525252" w:themeColor="accent3" w:themeShade="80"/>
              <w:bottom w:val="single" w:sz="12" w:space="0" w:color="525252" w:themeColor="accent3" w:themeShade="80"/>
            </w:tcBorders>
            <w:vAlign w:val="center"/>
          </w:tcPr>
          <w:p w:rsidR="00F70C82" w:rsidRPr="00731665" w:rsidRDefault="00FF138A" w:rsidP="00F70C82">
            <w:pPr>
              <w:spacing w:line="280" w:lineRule="exact"/>
              <w:jc w:val="center"/>
              <w:rPr>
                <w:rFonts w:ascii="メイリオ" w:eastAsia="メイリオ" w:hAnsi="メイリオ" w:cs="メイリオ"/>
                <w:b/>
                <w:color w:val="525252" w:themeColor="accent3" w:themeShade="80"/>
                <w:sz w:val="24"/>
                <w:szCs w:val="20"/>
              </w:rPr>
            </w:pPr>
            <w:r>
              <w:rPr>
                <w:rFonts w:ascii="メイリオ" w:eastAsia="メイリオ" w:hAnsi="メイリオ" w:cs="メイリオ" w:hint="eastAsia"/>
                <w:b/>
                <w:color w:val="525252" w:themeColor="accent3" w:themeShade="80"/>
                <w:sz w:val="24"/>
                <w:szCs w:val="20"/>
              </w:rPr>
              <w:t>主な指標</w:t>
            </w:r>
          </w:p>
        </w:tc>
      </w:tr>
      <w:tr w:rsidR="00F70C82" w:rsidRPr="00F54D13" w:rsidTr="00F70C82">
        <w:trPr>
          <w:trHeight w:val="485"/>
          <w:jc w:val="center"/>
        </w:trPr>
        <w:tc>
          <w:tcPr>
            <w:tcW w:w="9836" w:type="dxa"/>
            <w:gridSpan w:val="3"/>
            <w:tcBorders>
              <w:top w:val="single" w:sz="12" w:space="0" w:color="525252" w:themeColor="accent3" w:themeShade="80"/>
              <w:bottom w:val="single" w:sz="12" w:space="0" w:color="525252" w:themeColor="accent3" w:themeShade="80"/>
            </w:tcBorders>
            <w:shd w:val="clear" w:color="auto" w:fill="DBDBDB" w:themeFill="accent3" w:themeFillTint="66"/>
            <w:vAlign w:val="center"/>
          </w:tcPr>
          <w:p w:rsidR="00F70C82" w:rsidRPr="003B4903" w:rsidRDefault="00F70C82" w:rsidP="002E7D3C">
            <w:pPr>
              <w:spacing w:line="280" w:lineRule="exact"/>
              <w:rPr>
                <w:rFonts w:ascii="HGP創英角ﾎﾟｯﾌﾟ体" w:eastAsia="HGP創英角ﾎﾟｯﾌﾟ体" w:hAnsi="HGP創英角ﾎﾟｯﾌﾟ体"/>
                <w:color w:val="1F3864" w:themeColor="accent5" w:themeShade="80"/>
                <w:sz w:val="18"/>
                <w:szCs w:val="18"/>
              </w:rPr>
            </w:pPr>
            <w:r w:rsidRPr="003B4903">
              <w:rPr>
                <w:rFonts w:ascii="HGP創英角ﾎﾟｯﾌﾟ体" w:eastAsia="HGP創英角ﾎﾟｯﾌﾟ体" w:hAnsi="HGP創英角ﾎﾟｯﾌﾟ体" w:hint="eastAsia"/>
                <w:color w:val="1F3864" w:themeColor="accent5" w:themeShade="80"/>
                <w:sz w:val="18"/>
                <w:szCs w:val="18"/>
              </w:rPr>
              <w:t>基本方向１：若者が自立できる社会</w:t>
            </w:r>
          </w:p>
        </w:tc>
        <w:tc>
          <w:tcPr>
            <w:tcW w:w="7760" w:type="dxa"/>
            <w:tcBorders>
              <w:top w:val="single" w:sz="12" w:space="0" w:color="525252" w:themeColor="accent3" w:themeShade="80"/>
              <w:bottom w:val="single" w:sz="12" w:space="0" w:color="525252" w:themeColor="accent3" w:themeShade="80"/>
            </w:tcBorders>
            <w:shd w:val="clear" w:color="auto" w:fill="DBDBDB" w:themeFill="accent3" w:themeFillTint="66"/>
          </w:tcPr>
          <w:p w:rsidR="00F70C82" w:rsidRPr="003B4903" w:rsidRDefault="00F70C82" w:rsidP="002E7D3C">
            <w:pPr>
              <w:spacing w:line="280" w:lineRule="exact"/>
              <w:rPr>
                <w:rFonts w:ascii="HGP創英角ﾎﾟｯﾌﾟ体" w:eastAsia="HGP創英角ﾎﾟｯﾌﾟ体" w:hAnsi="HGP創英角ﾎﾟｯﾌﾟ体"/>
                <w:color w:val="1F3864" w:themeColor="accent5" w:themeShade="80"/>
                <w:sz w:val="18"/>
                <w:szCs w:val="18"/>
              </w:rPr>
            </w:pPr>
          </w:p>
        </w:tc>
        <w:tc>
          <w:tcPr>
            <w:tcW w:w="2552" w:type="dxa"/>
            <w:tcBorders>
              <w:top w:val="single" w:sz="12" w:space="0" w:color="525252" w:themeColor="accent3" w:themeShade="80"/>
              <w:bottom w:val="single" w:sz="12" w:space="0" w:color="525252" w:themeColor="accent3" w:themeShade="80"/>
            </w:tcBorders>
            <w:shd w:val="clear" w:color="auto" w:fill="DBDBDB" w:themeFill="accent3" w:themeFillTint="66"/>
            <w:vAlign w:val="center"/>
          </w:tcPr>
          <w:p w:rsidR="00F70C82" w:rsidRPr="003B4903" w:rsidRDefault="00F70C82" w:rsidP="00F70C82">
            <w:pPr>
              <w:spacing w:line="280" w:lineRule="exact"/>
              <w:jc w:val="center"/>
              <w:rPr>
                <w:rFonts w:ascii="HGP創英角ﾎﾟｯﾌﾟ体" w:eastAsia="HGP創英角ﾎﾟｯﾌﾟ体" w:hAnsi="HGP創英角ﾎﾟｯﾌﾟ体"/>
                <w:color w:val="1F3864" w:themeColor="accent5" w:themeShade="80"/>
                <w:sz w:val="18"/>
                <w:szCs w:val="18"/>
              </w:rPr>
            </w:pPr>
          </w:p>
        </w:tc>
      </w:tr>
      <w:tr w:rsidR="00F70C82" w:rsidRPr="00F54D13" w:rsidTr="00F70C82">
        <w:trPr>
          <w:trHeight w:val="407"/>
          <w:jc w:val="center"/>
        </w:trPr>
        <w:tc>
          <w:tcPr>
            <w:tcW w:w="4864" w:type="dxa"/>
            <w:vMerge w:val="restart"/>
            <w:tcBorders>
              <w:top w:val="single" w:sz="12" w:space="0" w:color="525252" w:themeColor="accent3" w:themeShade="80"/>
              <w:bottom w:val="single" w:sz="4" w:space="0" w:color="525252" w:themeColor="accent3" w:themeShade="80"/>
              <w:right w:val="single" w:sz="12" w:space="0" w:color="525252" w:themeColor="accent3" w:themeShade="80"/>
            </w:tcBorders>
            <w:vAlign w:val="center"/>
          </w:tcPr>
          <w:p w:rsidR="00F70C82" w:rsidRPr="003B4903" w:rsidRDefault="00F70C82" w:rsidP="002E7D3C">
            <w:pPr>
              <w:spacing w:line="280" w:lineRule="exact"/>
              <w:rPr>
                <w:rFonts w:ascii="HG丸ｺﾞｼｯｸM-PRO" w:eastAsia="HG丸ｺﾞｼｯｸM-PRO" w:hAnsi="HG丸ｺﾞｼｯｸM-PRO"/>
                <w:sz w:val="18"/>
                <w:szCs w:val="18"/>
              </w:rPr>
            </w:pPr>
            <w:r w:rsidRPr="003B4903">
              <w:rPr>
                <w:rFonts w:ascii="HG丸ｺﾞｼｯｸM-PRO" w:eastAsia="HG丸ｺﾞｼｯｸM-PRO" w:hAnsi="HG丸ｺﾞｼｯｸM-PRO" w:hint="eastAsia"/>
                <w:sz w:val="18"/>
                <w:szCs w:val="18"/>
              </w:rPr>
              <w:t>若者が社会の中で自立することによって、次代の親になるなど自らの意思で将来を選択できるよう支援します。</w:t>
            </w:r>
          </w:p>
        </w:tc>
        <w:tc>
          <w:tcPr>
            <w:tcW w:w="665" w:type="dxa"/>
            <w:tcBorders>
              <w:top w:val="single" w:sz="12" w:space="0" w:color="525252" w:themeColor="accent3" w:themeShade="80"/>
              <w:left w:val="single" w:sz="12" w:space="0" w:color="525252" w:themeColor="accent3" w:themeShade="80"/>
            </w:tcBorders>
            <w:vAlign w:val="center"/>
          </w:tcPr>
          <w:p w:rsidR="00F70C82" w:rsidRPr="003B4903" w:rsidRDefault="00F70C82" w:rsidP="002E7D3C">
            <w:pPr>
              <w:spacing w:line="280" w:lineRule="exact"/>
              <w:jc w:val="center"/>
              <w:rPr>
                <w:rFonts w:ascii="HGPｺﾞｼｯｸE" w:eastAsia="HGPｺﾞｼｯｸE" w:hAnsi="HGPｺﾞｼｯｸE"/>
                <w:sz w:val="18"/>
                <w:szCs w:val="18"/>
              </w:rPr>
            </w:pPr>
            <w:r w:rsidRPr="003B4903">
              <w:rPr>
                <w:rFonts w:ascii="HGPｺﾞｼｯｸE" w:eastAsia="HGPｺﾞｼｯｸE" w:hAnsi="HGPｺﾞｼｯｸE" w:hint="eastAsia"/>
                <w:sz w:val="18"/>
                <w:szCs w:val="18"/>
              </w:rPr>
              <w:t>①</w:t>
            </w:r>
          </w:p>
        </w:tc>
        <w:tc>
          <w:tcPr>
            <w:tcW w:w="4307" w:type="dxa"/>
            <w:tcBorders>
              <w:top w:val="single" w:sz="12" w:space="0" w:color="525252" w:themeColor="accent3" w:themeShade="80"/>
            </w:tcBorders>
            <w:vAlign w:val="center"/>
          </w:tcPr>
          <w:p w:rsidR="00F70C82" w:rsidRPr="003B4903" w:rsidRDefault="00F70C82" w:rsidP="002E7D3C">
            <w:pPr>
              <w:spacing w:line="280" w:lineRule="exact"/>
              <w:rPr>
                <w:rFonts w:ascii="HGPｺﾞｼｯｸE" w:eastAsia="HGPｺﾞｼｯｸE" w:hAnsi="HGPｺﾞｼｯｸE"/>
                <w:sz w:val="18"/>
                <w:szCs w:val="18"/>
              </w:rPr>
            </w:pPr>
            <w:r w:rsidRPr="003B4903">
              <w:rPr>
                <w:rFonts w:ascii="HGPｺﾞｼｯｸE" w:eastAsia="HGPｺﾞｼｯｸE" w:hAnsi="HGPｺﾞｼｯｸE" w:hint="eastAsia"/>
                <w:sz w:val="18"/>
                <w:szCs w:val="18"/>
              </w:rPr>
              <w:t>キャリア教育の充実</w:t>
            </w:r>
          </w:p>
        </w:tc>
        <w:tc>
          <w:tcPr>
            <w:tcW w:w="7760" w:type="dxa"/>
            <w:tcBorders>
              <w:top w:val="single" w:sz="12" w:space="0" w:color="525252" w:themeColor="accent3" w:themeShade="80"/>
            </w:tcBorders>
          </w:tcPr>
          <w:p w:rsidR="00F70C82" w:rsidRPr="003B4903" w:rsidRDefault="00232669" w:rsidP="00FF138A">
            <w:pPr>
              <w:spacing w:line="280" w:lineRule="exact"/>
              <w:rPr>
                <w:rFonts w:ascii="HG丸ｺﾞｼｯｸM-PRO" w:eastAsia="HG丸ｺﾞｼｯｸM-PRO" w:hAnsi="HG丸ｺﾞｼｯｸM-PRO"/>
                <w:sz w:val="18"/>
                <w:szCs w:val="18"/>
              </w:rPr>
            </w:pPr>
            <w:r w:rsidRPr="003B4903">
              <w:rPr>
                <w:rFonts w:ascii="HG丸ｺﾞｼｯｸM-PRO" w:eastAsia="HG丸ｺﾞｼｯｸM-PRO" w:hAnsi="HG丸ｺﾞｼｯｸM-PRO" w:hint="eastAsia"/>
                <w:sz w:val="18"/>
                <w:szCs w:val="18"/>
              </w:rPr>
              <w:t>全ての子どもの進路決定に向けた具体的なサポートを充実させるため、</w:t>
            </w:r>
            <w:r w:rsidR="00FF138A" w:rsidRPr="003B4903">
              <w:rPr>
                <w:rFonts w:ascii="HG丸ｺﾞｼｯｸM-PRO" w:eastAsia="HG丸ｺﾞｼｯｸM-PRO" w:hAnsi="HG丸ｺﾞｼｯｸM-PRO" w:hint="eastAsia"/>
                <w:sz w:val="18"/>
                <w:szCs w:val="18"/>
              </w:rPr>
              <w:t>全ての</w:t>
            </w:r>
            <w:r w:rsidR="00730AD3" w:rsidRPr="003B4903">
              <w:rPr>
                <w:rFonts w:ascii="HG丸ｺﾞｼｯｸM-PRO" w:eastAsia="HG丸ｺﾞｼｯｸM-PRO" w:hAnsi="HG丸ｺﾞｼｯｸM-PRO" w:hint="eastAsia"/>
                <w:sz w:val="18"/>
                <w:szCs w:val="18"/>
              </w:rPr>
              <w:t>中学校区</w:t>
            </w:r>
            <w:r w:rsidR="00510F09" w:rsidRPr="003B4903">
              <w:rPr>
                <w:rFonts w:ascii="HG丸ｺﾞｼｯｸM-PRO" w:eastAsia="HG丸ｺﾞｼｯｸM-PRO" w:hAnsi="HG丸ｺﾞｼｯｸM-PRO" w:hint="eastAsia"/>
                <w:sz w:val="18"/>
                <w:szCs w:val="18"/>
              </w:rPr>
              <w:t>で</w:t>
            </w:r>
            <w:r w:rsidR="00730AD3" w:rsidRPr="003B4903">
              <w:rPr>
                <w:rFonts w:ascii="HG丸ｺﾞｼｯｸM-PRO" w:eastAsia="HG丸ｺﾞｼｯｸM-PRO" w:hAnsi="HG丸ｺﾞｼｯｸM-PRO" w:hint="eastAsia"/>
                <w:sz w:val="18"/>
                <w:szCs w:val="18"/>
              </w:rPr>
              <w:t>全体指導計画を策定</w:t>
            </w:r>
            <w:r w:rsidR="00FF138A" w:rsidRPr="003B4903">
              <w:rPr>
                <w:rFonts w:ascii="HG丸ｺﾞｼｯｸM-PRO" w:eastAsia="HG丸ｺﾞｼｯｸM-PRO" w:hAnsi="HG丸ｺﾞｼｯｸM-PRO" w:hint="eastAsia"/>
                <w:sz w:val="18"/>
                <w:szCs w:val="18"/>
              </w:rPr>
              <w:t>する</w:t>
            </w:r>
            <w:r w:rsidR="00510F09" w:rsidRPr="003B4903">
              <w:rPr>
                <w:rFonts w:ascii="HG丸ｺﾞｼｯｸM-PRO" w:eastAsia="HG丸ｺﾞｼｯｸM-PRO" w:hAnsi="HG丸ｺﾞｼｯｸM-PRO" w:hint="eastAsia"/>
                <w:sz w:val="18"/>
                <w:szCs w:val="18"/>
              </w:rPr>
              <w:t>等</w:t>
            </w:r>
            <w:r w:rsidR="00FF138A" w:rsidRPr="003B4903">
              <w:rPr>
                <w:rFonts w:ascii="HG丸ｺﾞｼｯｸM-PRO" w:eastAsia="HG丸ｺﾞｼｯｸM-PRO" w:hAnsi="HG丸ｺﾞｼｯｸM-PRO" w:hint="eastAsia"/>
                <w:sz w:val="18"/>
                <w:szCs w:val="18"/>
              </w:rPr>
              <w:t>により、キャリア教育を計画的に実施</w:t>
            </w:r>
            <w:r w:rsidR="00510F09" w:rsidRPr="003B4903">
              <w:rPr>
                <w:rFonts w:ascii="HG丸ｺﾞｼｯｸM-PRO" w:eastAsia="HG丸ｺﾞｼｯｸM-PRO" w:hAnsi="HG丸ｺﾞｼｯｸM-PRO" w:hint="eastAsia"/>
                <w:sz w:val="18"/>
                <w:szCs w:val="18"/>
              </w:rPr>
              <w:t>した</w:t>
            </w:r>
            <w:r w:rsidR="00730AD3" w:rsidRPr="003B4903">
              <w:rPr>
                <w:rFonts w:ascii="HG丸ｺﾞｼｯｸM-PRO" w:eastAsia="HG丸ｺﾞｼｯｸM-PRO" w:hAnsi="HG丸ｺﾞｼｯｸM-PRO" w:hint="eastAsia"/>
                <w:sz w:val="18"/>
                <w:szCs w:val="18"/>
              </w:rPr>
              <w:t>。</w:t>
            </w:r>
          </w:p>
        </w:tc>
        <w:tc>
          <w:tcPr>
            <w:tcW w:w="2552" w:type="dxa"/>
            <w:tcBorders>
              <w:top w:val="single" w:sz="12" w:space="0" w:color="525252" w:themeColor="accent3" w:themeShade="80"/>
            </w:tcBorders>
            <w:vAlign w:val="center"/>
          </w:tcPr>
          <w:p w:rsidR="00F70C82" w:rsidRPr="008758D4" w:rsidRDefault="00232669" w:rsidP="00232669">
            <w:pPr>
              <w:spacing w:line="280" w:lineRule="exact"/>
              <w:jc w:val="left"/>
              <w:rPr>
                <w:rFonts w:ascii="HG丸ｺﾞｼｯｸM-PRO" w:eastAsia="HG丸ｺﾞｼｯｸM-PRO" w:hAnsi="HG丸ｺﾞｼｯｸM-PRO"/>
                <w:sz w:val="16"/>
                <w:szCs w:val="16"/>
              </w:rPr>
            </w:pPr>
            <w:r w:rsidRPr="008758D4">
              <w:rPr>
                <w:rFonts w:ascii="HG丸ｺﾞｼｯｸM-PRO" w:eastAsia="HG丸ｺﾞｼｯｸM-PRO" w:hAnsi="HG丸ｺﾞｼｯｸM-PRO" w:hint="eastAsia"/>
                <w:sz w:val="16"/>
                <w:szCs w:val="16"/>
              </w:rPr>
              <w:t>中学校区における全体指導計画</w:t>
            </w:r>
            <w:r w:rsidR="003B4903" w:rsidRPr="008758D4">
              <w:rPr>
                <w:rFonts w:ascii="HG丸ｺﾞｼｯｸM-PRO" w:eastAsia="HG丸ｺﾞｼｯｸM-PRO" w:hAnsi="HG丸ｺﾞｼｯｸM-PRO" w:hint="eastAsia"/>
                <w:sz w:val="16"/>
                <w:szCs w:val="16"/>
              </w:rPr>
              <w:t>の</w:t>
            </w:r>
            <w:r w:rsidRPr="008758D4">
              <w:rPr>
                <w:rFonts w:ascii="HG丸ｺﾞｼｯｸM-PRO" w:eastAsia="HG丸ｺﾞｼｯｸM-PRO" w:hAnsi="HG丸ｺﾞｼｯｸM-PRO" w:hint="eastAsia"/>
                <w:sz w:val="16"/>
                <w:szCs w:val="16"/>
              </w:rPr>
              <w:t>策定（100％）</w:t>
            </w:r>
          </w:p>
        </w:tc>
      </w:tr>
      <w:tr w:rsidR="00F70C82" w:rsidRPr="00F54D13" w:rsidTr="00F70C82">
        <w:trPr>
          <w:trHeight w:val="427"/>
          <w:jc w:val="center"/>
        </w:trPr>
        <w:tc>
          <w:tcPr>
            <w:tcW w:w="4864" w:type="dxa"/>
            <w:vMerge/>
            <w:tcBorders>
              <w:top w:val="single" w:sz="4" w:space="0" w:color="525252" w:themeColor="accent3" w:themeShade="80"/>
              <w:bottom w:val="single" w:sz="4" w:space="0" w:color="525252" w:themeColor="accent3" w:themeShade="80"/>
              <w:right w:val="single" w:sz="12" w:space="0" w:color="525252" w:themeColor="accent3" w:themeShade="80"/>
            </w:tcBorders>
            <w:vAlign w:val="center"/>
          </w:tcPr>
          <w:p w:rsidR="00F70C82" w:rsidRPr="003B4903" w:rsidRDefault="00F70C82" w:rsidP="002E7D3C">
            <w:pPr>
              <w:spacing w:line="280" w:lineRule="exact"/>
              <w:rPr>
                <w:rFonts w:ascii="HG丸ｺﾞｼｯｸM-PRO" w:eastAsia="HG丸ｺﾞｼｯｸM-PRO" w:hAnsi="HG丸ｺﾞｼｯｸM-PRO"/>
                <w:sz w:val="18"/>
                <w:szCs w:val="18"/>
              </w:rPr>
            </w:pPr>
          </w:p>
        </w:tc>
        <w:tc>
          <w:tcPr>
            <w:tcW w:w="665" w:type="dxa"/>
            <w:tcBorders>
              <w:left w:val="single" w:sz="12" w:space="0" w:color="525252" w:themeColor="accent3" w:themeShade="80"/>
            </w:tcBorders>
            <w:vAlign w:val="center"/>
          </w:tcPr>
          <w:p w:rsidR="00F70C82" w:rsidRPr="003B4903" w:rsidRDefault="00F70C82" w:rsidP="002E7D3C">
            <w:pPr>
              <w:spacing w:line="280" w:lineRule="exact"/>
              <w:jc w:val="center"/>
              <w:rPr>
                <w:rFonts w:ascii="HGPｺﾞｼｯｸE" w:eastAsia="HGPｺﾞｼｯｸE" w:hAnsi="HGPｺﾞｼｯｸE"/>
                <w:sz w:val="18"/>
                <w:szCs w:val="18"/>
              </w:rPr>
            </w:pPr>
            <w:r w:rsidRPr="003B4903">
              <w:rPr>
                <w:rFonts w:ascii="HGPｺﾞｼｯｸE" w:eastAsia="HGPｺﾞｼｯｸE" w:hAnsi="HGPｺﾞｼｯｸE" w:hint="eastAsia"/>
                <w:sz w:val="18"/>
                <w:szCs w:val="18"/>
              </w:rPr>
              <w:t>②</w:t>
            </w:r>
          </w:p>
        </w:tc>
        <w:tc>
          <w:tcPr>
            <w:tcW w:w="4307" w:type="dxa"/>
            <w:vAlign w:val="center"/>
          </w:tcPr>
          <w:p w:rsidR="00F70C82" w:rsidRPr="003B4903" w:rsidRDefault="00F70C82" w:rsidP="002E7D3C">
            <w:pPr>
              <w:spacing w:line="280" w:lineRule="exact"/>
              <w:rPr>
                <w:rFonts w:ascii="HGPｺﾞｼｯｸE" w:eastAsia="HGPｺﾞｼｯｸE" w:hAnsi="HGPｺﾞｼｯｸE"/>
                <w:sz w:val="18"/>
                <w:szCs w:val="18"/>
              </w:rPr>
            </w:pPr>
            <w:r w:rsidRPr="003B4903">
              <w:rPr>
                <w:rFonts w:ascii="HGPｺﾞｼｯｸE" w:eastAsia="HGPｺﾞｼｯｸE" w:hAnsi="HGPｺﾞｼｯｸE" w:hint="eastAsia"/>
                <w:sz w:val="18"/>
                <w:szCs w:val="18"/>
              </w:rPr>
              <w:t>若者の就職支援</w:t>
            </w:r>
          </w:p>
        </w:tc>
        <w:tc>
          <w:tcPr>
            <w:tcW w:w="7760" w:type="dxa"/>
          </w:tcPr>
          <w:p w:rsidR="00F70C82" w:rsidRPr="003B4903" w:rsidRDefault="00730AD3" w:rsidP="00510F09">
            <w:pPr>
              <w:spacing w:line="280" w:lineRule="exact"/>
              <w:rPr>
                <w:rFonts w:ascii="HG丸ｺﾞｼｯｸM-PRO" w:eastAsia="HG丸ｺﾞｼｯｸM-PRO" w:hAnsi="HG丸ｺﾞｼｯｸM-PRO"/>
                <w:sz w:val="18"/>
                <w:szCs w:val="18"/>
              </w:rPr>
            </w:pPr>
            <w:r w:rsidRPr="003B4903">
              <w:rPr>
                <w:rFonts w:ascii="HG丸ｺﾞｼｯｸM-PRO" w:eastAsia="HG丸ｺﾞｼｯｸM-PRO" w:hAnsi="HG丸ｺﾞｼｯｸM-PRO" w:hint="eastAsia"/>
                <w:sz w:val="18"/>
                <w:szCs w:val="18"/>
              </w:rPr>
              <w:t>若者</w:t>
            </w:r>
            <w:r w:rsidR="00232669" w:rsidRPr="003B4903">
              <w:rPr>
                <w:rFonts w:ascii="HG丸ｺﾞｼｯｸM-PRO" w:eastAsia="HG丸ｺﾞｼｯｸM-PRO" w:hAnsi="HG丸ｺﾞｼｯｸM-PRO" w:hint="eastAsia"/>
                <w:sz w:val="18"/>
                <w:szCs w:val="18"/>
              </w:rPr>
              <w:t>一人ひとりが職業的自立を果たし、いきいきと社会の中で活躍できるよう、</w:t>
            </w:r>
            <w:r w:rsidRPr="003B4903">
              <w:rPr>
                <w:rFonts w:ascii="HG丸ｺﾞｼｯｸM-PRO" w:eastAsia="HG丸ｺﾞｼｯｸM-PRO" w:hAnsi="HG丸ｺﾞｼｯｸM-PRO" w:hint="eastAsia"/>
                <w:sz w:val="18"/>
                <w:szCs w:val="18"/>
              </w:rPr>
              <w:t>地域金融機関等と連携した合同企業説明会等</w:t>
            </w:r>
            <w:r w:rsidR="00510F09" w:rsidRPr="003B4903">
              <w:rPr>
                <w:rFonts w:ascii="HG丸ｺﾞｼｯｸM-PRO" w:eastAsia="HG丸ｺﾞｼｯｸM-PRO" w:hAnsi="HG丸ｺﾞｼｯｸM-PRO" w:hint="eastAsia"/>
                <w:sz w:val="18"/>
                <w:szCs w:val="18"/>
              </w:rPr>
              <w:t>の</w:t>
            </w:r>
            <w:r w:rsidRPr="003B4903">
              <w:rPr>
                <w:rFonts w:ascii="HG丸ｺﾞｼｯｸM-PRO" w:eastAsia="HG丸ｺﾞｼｯｸM-PRO" w:hAnsi="HG丸ｺﾞｼｯｸM-PRO" w:hint="eastAsia"/>
                <w:sz w:val="18"/>
                <w:szCs w:val="18"/>
              </w:rPr>
              <w:t>開催</w:t>
            </w:r>
            <w:r w:rsidR="00510F09" w:rsidRPr="003B4903">
              <w:rPr>
                <w:rFonts w:ascii="HG丸ｺﾞｼｯｸM-PRO" w:eastAsia="HG丸ｺﾞｼｯｸM-PRO" w:hAnsi="HG丸ｺﾞｼｯｸM-PRO" w:hint="eastAsia"/>
                <w:sz w:val="18"/>
                <w:szCs w:val="18"/>
              </w:rPr>
              <w:t>により、若者の就職を支援した</w:t>
            </w:r>
            <w:r w:rsidRPr="003B4903">
              <w:rPr>
                <w:rFonts w:ascii="HG丸ｺﾞｼｯｸM-PRO" w:eastAsia="HG丸ｺﾞｼｯｸM-PRO" w:hAnsi="HG丸ｺﾞｼｯｸM-PRO" w:hint="eastAsia"/>
                <w:sz w:val="18"/>
                <w:szCs w:val="18"/>
              </w:rPr>
              <w:t>。</w:t>
            </w:r>
          </w:p>
        </w:tc>
        <w:tc>
          <w:tcPr>
            <w:tcW w:w="2552" w:type="dxa"/>
            <w:vAlign w:val="center"/>
          </w:tcPr>
          <w:p w:rsidR="00F70C82" w:rsidRPr="008758D4" w:rsidRDefault="00232669" w:rsidP="00D56FE8">
            <w:pPr>
              <w:spacing w:line="280" w:lineRule="exact"/>
              <w:jc w:val="left"/>
              <w:rPr>
                <w:rFonts w:ascii="HG丸ｺﾞｼｯｸM-PRO" w:eastAsia="HG丸ｺﾞｼｯｸM-PRO" w:hAnsi="HG丸ｺﾞｼｯｸM-PRO"/>
                <w:sz w:val="16"/>
                <w:szCs w:val="16"/>
              </w:rPr>
            </w:pPr>
            <w:r w:rsidRPr="008758D4">
              <w:rPr>
                <w:rFonts w:ascii="HG丸ｺﾞｼｯｸM-PRO" w:eastAsia="HG丸ｺﾞｼｯｸM-PRO" w:hAnsi="HG丸ｺﾞｼｯｸM-PRO" w:hint="eastAsia"/>
                <w:sz w:val="16"/>
                <w:szCs w:val="16"/>
              </w:rPr>
              <w:t>金融機関等と合同企業説明会を開催（</w:t>
            </w:r>
            <w:r w:rsidR="00D56FE8">
              <w:rPr>
                <w:rFonts w:ascii="HG丸ｺﾞｼｯｸM-PRO" w:eastAsia="HG丸ｺﾞｼｯｸM-PRO" w:hAnsi="HG丸ｺﾞｼｯｸM-PRO" w:hint="eastAsia"/>
                <w:sz w:val="16"/>
                <w:szCs w:val="16"/>
              </w:rPr>
              <w:t>４</w:t>
            </w:r>
            <w:r w:rsidRPr="008758D4">
              <w:rPr>
                <w:rFonts w:ascii="HG丸ｺﾞｼｯｸM-PRO" w:eastAsia="HG丸ｺﾞｼｯｸM-PRO" w:hAnsi="HG丸ｺﾞｼｯｸM-PRO" w:hint="eastAsia"/>
                <w:sz w:val="16"/>
                <w:szCs w:val="16"/>
              </w:rPr>
              <w:t>回）</w:t>
            </w:r>
          </w:p>
        </w:tc>
      </w:tr>
      <w:tr w:rsidR="00F70C82" w:rsidRPr="00F54D13" w:rsidTr="00F70C82">
        <w:trPr>
          <w:trHeight w:val="683"/>
          <w:jc w:val="center"/>
        </w:trPr>
        <w:tc>
          <w:tcPr>
            <w:tcW w:w="4864" w:type="dxa"/>
            <w:vMerge/>
            <w:tcBorders>
              <w:top w:val="single" w:sz="4" w:space="0" w:color="525252" w:themeColor="accent3" w:themeShade="80"/>
              <w:bottom w:val="single" w:sz="12" w:space="0" w:color="525252" w:themeColor="accent3" w:themeShade="80"/>
              <w:right w:val="single" w:sz="12" w:space="0" w:color="525252" w:themeColor="accent3" w:themeShade="80"/>
            </w:tcBorders>
            <w:vAlign w:val="center"/>
          </w:tcPr>
          <w:p w:rsidR="00F70C82" w:rsidRPr="003B4903" w:rsidRDefault="00F70C82" w:rsidP="002E7D3C">
            <w:pPr>
              <w:spacing w:line="280" w:lineRule="exact"/>
              <w:rPr>
                <w:rFonts w:ascii="HG丸ｺﾞｼｯｸM-PRO" w:eastAsia="HG丸ｺﾞｼｯｸM-PRO" w:hAnsi="HG丸ｺﾞｼｯｸM-PRO"/>
                <w:sz w:val="18"/>
                <w:szCs w:val="18"/>
              </w:rPr>
            </w:pPr>
          </w:p>
        </w:tc>
        <w:tc>
          <w:tcPr>
            <w:tcW w:w="665" w:type="dxa"/>
            <w:tcBorders>
              <w:left w:val="single" w:sz="12" w:space="0" w:color="525252" w:themeColor="accent3" w:themeShade="80"/>
              <w:bottom w:val="single" w:sz="12" w:space="0" w:color="525252" w:themeColor="accent3" w:themeShade="80"/>
            </w:tcBorders>
            <w:vAlign w:val="center"/>
          </w:tcPr>
          <w:p w:rsidR="00F70C82" w:rsidRPr="003B4903" w:rsidRDefault="00F70C82" w:rsidP="002E7D3C">
            <w:pPr>
              <w:spacing w:line="280" w:lineRule="exact"/>
              <w:jc w:val="center"/>
              <w:rPr>
                <w:rFonts w:ascii="HGPｺﾞｼｯｸE" w:eastAsia="HGPｺﾞｼｯｸE" w:hAnsi="HGPｺﾞｼｯｸE"/>
                <w:sz w:val="18"/>
                <w:szCs w:val="18"/>
              </w:rPr>
            </w:pPr>
            <w:r w:rsidRPr="003B4903">
              <w:rPr>
                <w:rFonts w:ascii="HGPｺﾞｼｯｸE" w:eastAsia="HGPｺﾞｼｯｸE" w:hAnsi="HGPｺﾞｼｯｸE" w:hint="eastAsia"/>
                <w:sz w:val="18"/>
                <w:szCs w:val="18"/>
              </w:rPr>
              <w:t>③</w:t>
            </w:r>
          </w:p>
        </w:tc>
        <w:tc>
          <w:tcPr>
            <w:tcW w:w="4307" w:type="dxa"/>
            <w:tcBorders>
              <w:bottom w:val="single" w:sz="12" w:space="0" w:color="525252" w:themeColor="accent3" w:themeShade="80"/>
            </w:tcBorders>
            <w:vAlign w:val="center"/>
          </w:tcPr>
          <w:p w:rsidR="00F70C82" w:rsidRPr="003B4903" w:rsidRDefault="00F70C82" w:rsidP="002E7D3C">
            <w:pPr>
              <w:spacing w:line="280" w:lineRule="exact"/>
              <w:rPr>
                <w:rFonts w:ascii="HGPｺﾞｼｯｸE" w:eastAsia="HGPｺﾞｼｯｸE" w:hAnsi="HGPｺﾞｼｯｸE"/>
                <w:sz w:val="18"/>
                <w:szCs w:val="18"/>
              </w:rPr>
            </w:pPr>
            <w:r w:rsidRPr="003B4903">
              <w:rPr>
                <w:rFonts w:ascii="HGPｺﾞｼｯｸE" w:eastAsia="HGPｺﾞｼｯｸE" w:hAnsi="HGPｺﾞｼｯｸE" w:hint="eastAsia"/>
                <w:sz w:val="18"/>
                <w:szCs w:val="18"/>
              </w:rPr>
              <w:t>子ども・若者が再チャレンジできる仕組みづくりの推進</w:t>
            </w:r>
          </w:p>
        </w:tc>
        <w:tc>
          <w:tcPr>
            <w:tcW w:w="7760" w:type="dxa"/>
            <w:tcBorders>
              <w:bottom w:val="single" w:sz="12" w:space="0" w:color="525252" w:themeColor="accent3" w:themeShade="80"/>
            </w:tcBorders>
          </w:tcPr>
          <w:p w:rsidR="00F70C82" w:rsidRPr="003B4903" w:rsidRDefault="00232669" w:rsidP="00232669">
            <w:pPr>
              <w:spacing w:line="280" w:lineRule="exact"/>
              <w:rPr>
                <w:rFonts w:ascii="HG丸ｺﾞｼｯｸM-PRO" w:eastAsia="HG丸ｺﾞｼｯｸM-PRO" w:hAnsi="HG丸ｺﾞｼｯｸM-PRO"/>
                <w:sz w:val="18"/>
                <w:szCs w:val="18"/>
              </w:rPr>
            </w:pPr>
            <w:r w:rsidRPr="003B4903">
              <w:rPr>
                <w:rFonts w:ascii="HG丸ｺﾞｼｯｸM-PRO" w:eastAsia="HG丸ｺﾞｼｯｸM-PRO" w:hAnsi="HG丸ｺﾞｼｯｸM-PRO" w:hint="eastAsia"/>
                <w:sz w:val="18"/>
                <w:szCs w:val="18"/>
              </w:rPr>
              <w:t>困難を有する青少年を支援するため、</w:t>
            </w:r>
            <w:r w:rsidR="00730AD3" w:rsidRPr="003B4903">
              <w:rPr>
                <w:rFonts w:ascii="HG丸ｺﾞｼｯｸM-PRO" w:eastAsia="HG丸ｺﾞｼｯｸM-PRO" w:hAnsi="HG丸ｺﾞｼｯｸM-PRO" w:hint="eastAsia"/>
                <w:sz w:val="18"/>
                <w:szCs w:val="18"/>
              </w:rPr>
              <w:t>市町村と</w:t>
            </w:r>
            <w:r w:rsidR="00730AD3" w:rsidRPr="003B4903">
              <w:rPr>
                <w:rFonts w:ascii="HG丸ｺﾞｼｯｸM-PRO" w:eastAsia="HG丸ｺﾞｼｯｸM-PRO" w:hAnsi="HG丸ｺﾞｼｯｸM-PRO"/>
                <w:sz w:val="18"/>
                <w:szCs w:val="18"/>
              </w:rPr>
              <w:t>NPO等の民間支援機関</w:t>
            </w:r>
            <w:r w:rsidRPr="003B4903">
              <w:rPr>
                <w:rFonts w:ascii="HG丸ｺﾞｼｯｸM-PRO" w:eastAsia="HG丸ｺﾞｼｯｸM-PRO" w:hAnsi="HG丸ｺﾞｼｯｸM-PRO" w:hint="eastAsia"/>
                <w:sz w:val="18"/>
                <w:szCs w:val="18"/>
              </w:rPr>
              <w:t>を</w:t>
            </w:r>
            <w:r w:rsidR="00730AD3" w:rsidRPr="003B4903">
              <w:rPr>
                <w:rFonts w:ascii="HG丸ｺﾞｼｯｸM-PRO" w:eastAsia="HG丸ｺﾞｼｯｸM-PRO" w:hAnsi="HG丸ｺﾞｼｯｸM-PRO"/>
                <w:sz w:val="18"/>
                <w:szCs w:val="18"/>
              </w:rPr>
              <w:t>中心</w:t>
            </w:r>
            <w:r w:rsidRPr="003B4903">
              <w:rPr>
                <w:rFonts w:ascii="HG丸ｺﾞｼｯｸM-PRO" w:eastAsia="HG丸ｺﾞｼｯｸM-PRO" w:hAnsi="HG丸ｺﾞｼｯｸM-PRO" w:hint="eastAsia"/>
                <w:sz w:val="18"/>
                <w:szCs w:val="18"/>
              </w:rPr>
              <w:t>とする</w:t>
            </w:r>
            <w:r w:rsidR="00DA1172" w:rsidRPr="003B4903">
              <w:rPr>
                <w:rFonts w:ascii="HG丸ｺﾞｼｯｸM-PRO" w:eastAsia="HG丸ｺﾞｼｯｸM-PRO" w:hAnsi="HG丸ｺﾞｼｯｸM-PRO" w:hint="eastAsia"/>
                <w:sz w:val="18"/>
                <w:szCs w:val="18"/>
              </w:rPr>
              <w:t>関係者会議の開催や研修等を実施</w:t>
            </w:r>
            <w:r w:rsidR="00510F09" w:rsidRPr="003B4903">
              <w:rPr>
                <w:rFonts w:ascii="HG丸ｺﾞｼｯｸM-PRO" w:eastAsia="HG丸ｺﾞｼｯｸM-PRO" w:hAnsi="HG丸ｺﾞｼｯｸM-PRO" w:hint="eastAsia"/>
                <w:sz w:val="18"/>
                <w:szCs w:val="18"/>
              </w:rPr>
              <w:t>するなど、子ども・若者が再チャレンジできる仕組みづくりを推進</w:t>
            </w:r>
            <w:r w:rsidR="00AF0432" w:rsidRPr="003B4903">
              <w:rPr>
                <w:rFonts w:ascii="HG丸ｺﾞｼｯｸM-PRO" w:eastAsia="HG丸ｺﾞｼｯｸM-PRO" w:hAnsi="HG丸ｺﾞｼｯｸM-PRO" w:hint="eastAsia"/>
                <w:sz w:val="18"/>
                <w:szCs w:val="18"/>
              </w:rPr>
              <w:t>した</w:t>
            </w:r>
            <w:r w:rsidR="00730AD3" w:rsidRPr="003B4903">
              <w:rPr>
                <w:rFonts w:ascii="HG丸ｺﾞｼｯｸM-PRO" w:eastAsia="HG丸ｺﾞｼｯｸM-PRO" w:hAnsi="HG丸ｺﾞｼｯｸM-PRO" w:hint="eastAsia"/>
                <w:sz w:val="18"/>
                <w:szCs w:val="18"/>
              </w:rPr>
              <w:t>。</w:t>
            </w:r>
          </w:p>
        </w:tc>
        <w:tc>
          <w:tcPr>
            <w:tcW w:w="2552" w:type="dxa"/>
            <w:tcBorders>
              <w:bottom w:val="single" w:sz="12" w:space="0" w:color="525252" w:themeColor="accent3" w:themeShade="80"/>
            </w:tcBorders>
            <w:vAlign w:val="center"/>
          </w:tcPr>
          <w:p w:rsidR="00F70C82" w:rsidRPr="008758D4" w:rsidRDefault="00510F09" w:rsidP="00232669">
            <w:pPr>
              <w:spacing w:line="280" w:lineRule="exact"/>
              <w:jc w:val="left"/>
              <w:rPr>
                <w:rFonts w:ascii="HG丸ｺﾞｼｯｸM-PRO" w:eastAsia="HG丸ｺﾞｼｯｸM-PRO" w:hAnsi="HG丸ｺﾞｼｯｸM-PRO"/>
                <w:sz w:val="16"/>
                <w:szCs w:val="16"/>
              </w:rPr>
            </w:pPr>
            <w:r w:rsidRPr="008758D4">
              <w:rPr>
                <w:rFonts w:ascii="HG丸ｺﾞｼｯｸM-PRO" w:eastAsia="HG丸ｺﾞｼｯｸM-PRO" w:hAnsi="HG丸ｺﾞｼｯｸM-PRO" w:hint="eastAsia"/>
                <w:sz w:val="16"/>
                <w:szCs w:val="16"/>
              </w:rPr>
              <w:t>民生・児童委員に対する研修</w:t>
            </w:r>
            <w:r w:rsidR="00232669" w:rsidRPr="008758D4">
              <w:rPr>
                <w:rFonts w:ascii="HG丸ｺﾞｼｯｸM-PRO" w:eastAsia="HG丸ｺﾞｼｯｸM-PRO" w:hAnsi="HG丸ｺﾞｼｯｸM-PRO" w:hint="eastAsia"/>
                <w:sz w:val="16"/>
                <w:szCs w:val="16"/>
              </w:rPr>
              <w:t>（</w:t>
            </w:r>
            <w:r w:rsidRPr="008758D4">
              <w:rPr>
                <w:rFonts w:ascii="HG丸ｺﾞｼｯｸM-PRO" w:eastAsia="HG丸ｺﾞｼｯｸM-PRO" w:hAnsi="HG丸ｺﾞｼｯｸM-PRO" w:hint="eastAsia"/>
                <w:sz w:val="16"/>
                <w:szCs w:val="16"/>
              </w:rPr>
              <w:t>5回</w:t>
            </w:r>
            <w:r w:rsidR="00232669" w:rsidRPr="008758D4">
              <w:rPr>
                <w:rFonts w:ascii="HG丸ｺﾞｼｯｸM-PRO" w:eastAsia="HG丸ｺﾞｼｯｸM-PRO" w:hAnsi="HG丸ｺﾞｼｯｸM-PRO" w:hint="eastAsia"/>
                <w:sz w:val="16"/>
                <w:szCs w:val="16"/>
              </w:rPr>
              <w:t>）</w:t>
            </w:r>
          </w:p>
        </w:tc>
      </w:tr>
      <w:tr w:rsidR="00F70C82" w:rsidRPr="00F54D13" w:rsidTr="00F70C82">
        <w:trPr>
          <w:trHeight w:val="429"/>
          <w:jc w:val="center"/>
        </w:trPr>
        <w:tc>
          <w:tcPr>
            <w:tcW w:w="9836" w:type="dxa"/>
            <w:gridSpan w:val="3"/>
            <w:tcBorders>
              <w:top w:val="single" w:sz="12" w:space="0" w:color="525252" w:themeColor="accent3" w:themeShade="80"/>
              <w:bottom w:val="single" w:sz="12" w:space="0" w:color="525252" w:themeColor="accent3" w:themeShade="80"/>
            </w:tcBorders>
            <w:shd w:val="clear" w:color="auto" w:fill="DBDBDB" w:themeFill="accent3" w:themeFillTint="66"/>
            <w:vAlign w:val="center"/>
          </w:tcPr>
          <w:p w:rsidR="00F70C82" w:rsidRPr="003B4903" w:rsidRDefault="00F70C82" w:rsidP="002E7D3C">
            <w:pPr>
              <w:spacing w:line="280" w:lineRule="exact"/>
              <w:rPr>
                <w:rFonts w:ascii="HGP創英角ﾎﾟｯﾌﾟ体" w:eastAsia="HGP創英角ﾎﾟｯﾌﾟ体" w:hAnsi="HGP創英角ﾎﾟｯﾌﾟ体"/>
                <w:color w:val="1F3864" w:themeColor="accent5" w:themeShade="80"/>
                <w:sz w:val="18"/>
                <w:szCs w:val="18"/>
              </w:rPr>
            </w:pPr>
            <w:r w:rsidRPr="003B4903">
              <w:rPr>
                <w:rFonts w:ascii="HGP創英角ﾎﾟｯﾌﾟ体" w:eastAsia="HGP創英角ﾎﾟｯﾌﾟ体" w:hAnsi="HGP創英角ﾎﾟｯﾌﾟ体" w:hint="eastAsia"/>
                <w:color w:val="1F3864" w:themeColor="accent5" w:themeShade="80"/>
                <w:sz w:val="18"/>
                <w:szCs w:val="18"/>
              </w:rPr>
              <w:t>基本方向２：子どもを生み育てることができる社会</w:t>
            </w:r>
          </w:p>
        </w:tc>
        <w:tc>
          <w:tcPr>
            <w:tcW w:w="7760" w:type="dxa"/>
            <w:tcBorders>
              <w:top w:val="single" w:sz="12" w:space="0" w:color="525252" w:themeColor="accent3" w:themeShade="80"/>
              <w:bottom w:val="single" w:sz="12" w:space="0" w:color="525252" w:themeColor="accent3" w:themeShade="80"/>
            </w:tcBorders>
            <w:shd w:val="clear" w:color="auto" w:fill="DBDBDB" w:themeFill="accent3" w:themeFillTint="66"/>
          </w:tcPr>
          <w:p w:rsidR="00F70C82" w:rsidRPr="003B4903" w:rsidRDefault="00F70C82" w:rsidP="002E7D3C">
            <w:pPr>
              <w:spacing w:line="280" w:lineRule="exact"/>
              <w:rPr>
                <w:rFonts w:ascii="HG丸ｺﾞｼｯｸM-PRO" w:eastAsia="HG丸ｺﾞｼｯｸM-PRO" w:hAnsi="HG丸ｺﾞｼｯｸM-PRO"/>
                <w:color w:val="1F3864" w:themeColor="accent5" w:themeShade="80"/>
                <w:sz w:val="18"/>
                <w:szCs w:val="18"/>
              </w:rPr>
            </w:pPr>
          </w:p>
        </w:tc>
        <w:tc>
          <w:tcPr>
            <w:tcW w:w="2552" w:type="dxa"/>
            <w:tcBorders>
              <w:top w:val="single" w:sz="12" w:space="0" w:color="525252" w:themeColor="accent3" w:themeShade="80"/>
              <w:bottom w:val="single" w:sz="12" w:space="0" w:color="525252" w:themeColor="accent3" w:themeShade="80"/>
            </w:tcBorders>
            <w:shd w:val="clear" w:color="auto" w:fill="DBDBDB" w:themeFill="accent3" w:themeFillTint="66"/>
            <w:vAlign w:val="center"/>
          </w:tcPr>
          <w:p w:rsidR="00F70C82" w:rsidRPr="008758D4" w:rsidRDefault="00F70C82" w:rsidP="00232669">
            <w:pPr>
              <w:spacing w:line="280" w:lineRule="exact"/>
              <w:jc w:val="left"/>
              <w:rPr>
                <w:rFonts w:ascii="HG丸ｺﾞｼｯｸM-PRO" w:eastAsia="HG丸ｺﾞｼｯｸM-PRO" w:hAnsi="HG丸ｺﾞｼｯｸM-PRO"/>
                <w:color w:val="1F3864" w:themeColor="accent5" w:themeShade="80"/>
                <w:sz w:val="16"/>
                <w:szCs w:val="16"/>
              </w:rPr>
            </w:pPr>
          </w:p>
        </w:tc>
      </w:tr>
      <w:tr w:rsidR="00F70C82" w:rsidRPr="00F54D13" w:rsidTr="00DA1172">
        <w:trPr>
          <w:trHeight w:val="881"/>
          <w:jc w:val="center"/>
        </w:trPr>
        <w:tc>
          <w:tcPr>
            <w:tcW w:w="4864" w:type="dxa"/>
            <w:tcBorders>
              <w:top w:val="single" w:sz="12" w:space="0" w:color="525252" w:themeColor="accent3" w:themeShade="80"/>
              <w:bottom w:val="single" w:sz="4" w:space="0" w:color="525252" w:themeColor="accent3" w:themeShade="80"/>
              <w:right w:val="single" w:sz="12" w:space="0" w:color="525252" w:themeColor="accent3" w:themeShade="80"/>
            </w:tcBorders>
            <w:vAlign w:val="center"/>
          </w:tcPr>
          <w:p w:rsidR="00F70C82" w:rsidRPr="003B4903" w:rsidRDefault="00F70C82" w:rsidP="002E7D3C">
            <w:pPr>
              <w:spacing w:line="280" w:lineRule="exact"/>
              <w:rPr>
                <w:rFonts w:ascii="HG丸ｺﾞｼｯｸM-PRO" w:eastAsia="HG丸ｺﾞｼｯｸM-PRO" w:hAnsi="HG丸ｺﾞｼｯｸM-PRO"/>
                <w:sz w:val="18"/>
                <w:szCs w:val="18"/>
              </w:rPr>
            </w:pPr>
            <w:r w:rsidRPr="003B4903">
              <w:rPr>
                <w:rFonts w:ascii="HG丸ｺﾞｼｯｸM-PRO" w:eastAsia="HG丸ｺﾞｼｯｸM-PRO" w:hAnsi="HG丸ｺﾞｼｯｸM-PRO" w:hint="eastAsia"/>
                <w:sz w:val="18"/>
                <w:szCs w:val="18"/>
              </w:rPr>
              <w:t>安心して子どもを産むことができる保健・医療環境をつくります。</w:t>
            </w:r>
          </w:p>
        </w:tc>
        <w:tc>
          <w:tcPr>
            <w:tcW w:w="665" w:type="dxa"/>
            <w:tcBorders>
              <w:top w:val="single" w:sz="12" w:space="0" w:color="525252" w:themeColor="accent3" w:themeShade="80"/>
              <w:left w:val="single" w:sz="12" w:space="0" w:color="525252" w:themeColor="accent3" w:themeShade="80"/>
            </w:tcBorders>
            <w:vAlign w:val="center"/>
          </w:tcPr>
          <w:p w:rsidR="00F70C82" w:rsidRPr="003B4903" w:rsidRDefault="00F70C82" w:rsidP="002E7D3C">
            <w:pPr>
              <w:spacing w:line="280" w:lineRule="exact"/>
              <w:jc w:val="center"/>
              <w:rPr>
                <w:rFonts w:ascii="HGPｺﾞｼｯｸE" w:eastAsia="HGPｺﾞｼｯｸE" w:hAnsi="HGPｺﾞｼｯｸE"/>
                <w:sz w:val="18"/>
                <w:szCs w:val="18"/>
              </w:rPr>
            </w:pPr>
            <w:r w:rsidRPr="003B4903">
              <w:rPr>
                <w:rFonts w:ascii="HGPｺﾞｼｯｸE" w:eastAsia="HGPｺﾞｼｯｸE" w:hAnsi="HGPｺﾞｼｯｸE" w:hint="eastAsia"/>
                <w:sz w:val="18"/>
                <w:szCs w:val="18"/>
              </w:rPr>
              <w:t>④</w:t>
            </w:r>
          </w:p>
        </w:tc>
        <w:tc>
          <w:tcPr>
            <w:tcW w:w="4307" w:type="dxa"/>
            <w:tcBorders>
              <w:top w:val="single" w:sz="12" w:space="0" w:color="525252" w:themeColor="accent3" w:themeShade="80"/>
            </w:tcBorders>
            <w:vAlign w:val="center"/>
          </w:tcPr>
          <w:p w:rsidR="00F70C82" w:rsidRPr="003B4903" w:rsidRDefault="00F70C82" w:rsidP="002E7D3C">
            <w:pPr>
              <w:spacing w:line="280" w:lineRule="exact"/>
              <w:rPr>
                <w:rFonts w:ascii="HGPｺﾞｼｯｸE" w:eastAsia="HGPｺﾞｼｯｸE" w:hAnsi="HGPｺﾞｼｯｸE"/>
                <w:sz w:val="18"/>
                <w:szCs w:val="18"/>
              </w:rPr>
            </w:pPr>
            <w:r w:rsidRPr="003B4903">
              <w:rPr>
                <w:rFonts w:ascii="HGPｺﾞｼｯｸE" w:eastAsia="HGPｺﾞｼｯｸE" w:hAnsi="HGPｺﾞｼｯｸE" w:hint="eastAsia"/>
                <w:sz w:val="18"/>
                <w:szCs w:val="18"/>
              </w:rPr>
              <w:t>安心して妊娠・出産できる仕組みの充実</w:t>
            </w:r>
          </w:p>
        </w:tc>
        <w:tc>
          <w:tcPr>
            <w:tcW w:w="7760" w:type="dxa"/>
            <w:tcBorders>
              <w:top w:val="single" w:sz="12" w:space="0" w:color="525252" w:themeColor="accent3" w:themeShade="80"/>
            </w:tcBorders>
          </w:tcPr>
          <w:p w:rsidR="00F70C82" w:rsidRPr="003B4903" w:rsidRDefault="00DA1172" w:rsidP="001F3FEA">
            <w:pPr>
              <w:spacing w:line="280" w:lineRule="exact"/>
              <w:rPr>
                <w:rFonts w:ascii="HG丸ｺﾞｼｯｸM-PRO" w:eastAsia="HG丸ｺﾞｼｯｸM-PRO" w:hAnsi="HG丸ｺﾞｼｯｸM-PRO"/>
                <w:sz w:val="18"/>
                <w:szCs w:val="18"/>
              </w:rPr>
            </w:pPr>
            <w:r w:rsidRPr="003B4903">
              <w:rPr>
                <w:rFonts w:ascii="HG丸ｺﾞｼｯｸM-PRO" w:eastAsia="HG丸ｺﾞｼｯｸM-PRO" w:hAnsi="HG丸ｺﾞｼｯｸM-PRO" w:hint="eastAsia"/>
                <w:sz w:val="18"/>
                <w:szCs w:val="18"/>
              </w:rPr>
              <w:t>妊娠・出産に伴う様々なリスクをできる限り減らすため、</w:t>
            </w:r>
            <w:r w:rsidR="00C77137" w:rsidRPr="003B4903">
              <w:rPr>
                <w:rFonts w:ascii="HG丸ｺﾞｼｯｸM-PRO" w:eastAsia="HG丸ｺﾞｼｯｸM-PRO" w:hAnsi="HG丸ｺﾞｼｯｸM-PRO" w:hint="eastAsia"/>
                <w:sz w:val="18"/>
                <w:szCs w:val="18"/>
              </w:rPr>
              <w:t>産婦人科救急搬送体制確保事業等を実施</w:t>
            </w:r>
            <w:r w:rsidR="00C77137">
              <w:rPr>
                <w:rFonts w:ascii="HG丸ｺﾞｼｯｸM-PRO" w:eastAsia="HG丸ｺﾞｼｯｸM-PRO" w:hAnsi="HG丸ｺﾞｼｯｸM-PRO" w:hint="eastAsia"/>
                <w:sz w:val="18"/>
                <w:szCs w:val="18"/>
              </w:rPr>
              <w:t>する等により、</w:t>
            </w:r>
            <w:r w:rsidRPr="003B4903">
              <w:rPr>
                <w:rFonts w:ascii="HG丸ｺﾞｼｯｸM-PRO" w:eastAsia="HG丸ｺﾞｼｯｸM-PRO" w:hAnsi="HG丸ｺﾞｼｯｸM-PRO" w:hint="eastAsia"/>
                <w:sz w:val="18"/>
                <w:szCs w:val="18"/>
              </w:rPr>
              <w:t>子どもを産みたいときに安心して妊娠・出産できる環境</w:t>
            </w:r>
            <w:r w:rsidR="001F3FEA">
              <w:rPr>
                <w:rFonts w:ascii="HG丸ｺﾞｼｯｸM-PRO" w:eastAsia="HG丸ｺﾞｼｯｸM-PRO" w:hAnsi="HG丸ｺﾞｼｯｸM-PRO" w:hint="eastAsia"/>
                <w:sz w:val="18"/>
                <w:szCs w:val="18"/>
              </w:rPr>
              <w:t>を</w:t>
            </w:r>
            <w:r w:rsidR="00510F09" w:rsidRPr="003B4903">
              <w:rPr>
                <w:rFonts w:ascii="HG丸ｺﾞｼｯｸM-PRO" w:eastAsia="HG丸ｺﾞｼｯｸM-PRO" w:hAnsi="HG丸ｺﾞｼｯｸM-PRO" w:hint="eastAsia"/>
                <w:sz w:val="18"/>
                <w:szCs w:val="18"/>
              </w:rPr>
              <w:t>整備</w:t>
            </w:r>
            <w:r w:rsidR="001F3FEA">
              <w:rPr>
                <w:rFonts w:ascii="HG丸ｺﾞｼｯｸM-PRO" w:eastAsia="HG丸ｺﾞｼｯｸM-PRO" w:hAnsi="HG丸ｺﾞｼｯｸM-PRO" w:hint="eastAsia"/>
                <w:sz w:val="18"/>
                <w:szCs w:val="18"/>
              </w:rPr>
              <w:t>した</w:t>
            </w:r>
            <w:r w:rsidRPr="003B4903">
              <w:rPr>
                <w:rFonts w:ascii="HG丸ｺﾞｼｯｸM-PRO" w:eastAsia="HG丸ｺﾞｼｯｸM-PRO" w:hAnsi="HG丸ｺﾞｼｯｸM-PRO" w:hint="eastAsia"/>
                <w:sz w:val="18"/>
                <w:szCs w:val="18"/>
              </w:rPr>
              <w:t>。</w:t>
            </w:r>
          </w:p>
        </w:tc>
        <w:tc>
          <w:tcPr>
            <w:tcW w:w="2552" w:type="dxa"/>
            <w:tcBorders>
              <w:top w:val="single" w:sz="12" w:space="0" w:color="525252" w:themeColor="accent3" w:themeShade="80"/>
            </w:tcBorders>
            <w:vAlign w:val="center"/>
          </w:tcPr>
          <w:p w:rsidR="00F70C82" w:rsidRPr="008758D4" w:rsidRDefault="00510F09" w:rsidP="00F21898">
            <w:pPr>
              <w:spacing w:line="280" w:lineRule="exact"/>
              <w:jc w:val="left"/>
              <w:rPr>
                <w:rFonts w:ascii="HG丸ｺﾞｼｯｸM-PRO" w:eastAsia="HG丸ｺﾞｼｯｸM-PRO" w:hAnsi="HG丸ｺﾞｼｯｸM-PRO"/>
                <w:sz w:val="16"/>
                <w:szCs w:val="16"/>
              </w:rPr>
            </w:pPr>
            <w:r w:rsidRPr="008758D4">
              <w:rPr>
                <w:rFonts w:ascii="HG丸ｺﾞｼｯｸM-PRO" w:eastAsia="HG丸ｺﾞｼｯｸM-PRO" w:hAnsi="HG丸ｺﾞｼｯｸM-PRO" w:hint="eastAsia"/>
                <w:sz w:val="16"/>
                <w:szCs w:val="16"/>
              </w:rPr>
              <w:t>夜間・休日の当番病院における受入実績（</w:t>
            </w:r>
            <w:r w:rsidRPr="008758D4">
              <w:rPr>
                <w:rFonts w:ascii="HG丸ｺﾞｼｯｸM-PRO" w:eastAsia="HG丸ｺﾞｼｯｸM-PRO" w:hAnsi="HG丸ｺﾞｼｯｸM-PRO"/>
                <w:sz w:val="16"/>
                <w:szCs w:val="16"/>
              </w:rPr>
              <w:t>1,021件</w:t>
            </w:r>
            <w:r w:rsidRPr="008758D4">
              <w:rPr>
                <w:rFonts w:ascii="HG丸ｺﾞｼｯｸM-PRO" w:eastAsia="HG丸ｺﾞｼｯｸM-PRO" w:hAnsi="HG丸ｺﾞｼｯｸM-PRO" w:hint="eastAsia"/>
                <w:sz w:val="16"/>
                <w:szCs w:val="16"/>
              </w:rPr>
              <w:t>）</w:t>
            </w:r>
          </w:p>
        </w:tc>
      </w:tr>
      <w:tr w:rsidR="00F70C82" w:rsidRPr="00F54D13" w:rsidTr="00F70C82">
        <w:trPr>
          <w:trHeight w:val="445"/>
          <w:jc w:val="center"/>
        </w:trPr>
        <w:tc>
          <w:tcPr>
            <w:tcW w:w="4864" w:type="dxa"/>
            <w:vMerge w:val="restart"/>
            <w:tcBorders>
              <w:top w:val="single" w:sz="4" w:space="0" w:color="525252" w:themeColor="accent3" w:themeShade="80"/>
              <w:bottom w:val="single" w:sz="4" w:space="0" w:color="525252" w:themeColor="accent3" w:themeShade="80"/>
              <w:right w:val="single" w:sz="12" w:space="0" w:color="525252" w:themeColor="accent3" w:themeShade="80"/>
            </w:tcBorders>
            <w:vAlign w:val="center"/>
          </w:tcPr>
          <w:p w:rsidR="00F70C82" w:rsidRPr="003B4903" w:rsidRDefault="00F70C82" w:rsidP="002E7D3C">
            <w:pPr>
              <w:spacing w:line="280" w:lineRule="exact"/>
              <w:rPr>
                <w:rFonts w:ascii="HG丸ｺﾞｼｯｸM-PRO" w:eastAsia="HG丸ｺﾞｼｯｸM-PRO" w:hAnsi="HG丸ｺﾞｼｯｸM-PRO"/>
                <w:sz w:val="18"/>
                <w:szCs w:val="18"/>
              </w:rPr>
            </w:pPr>
            <w:r w:rsidRPr="003B4903">
              <w:rPr>
                <w:rFonts w:ascii="HG丸ｺﾞｼｯｸM-PRO" w:eastAsia="HG丸ｺﾞｼｯｸM-PRO" w:hAnsi="HG丸ｺﾞｼｯｸM-PRO" w:hint="eastAsia"/>
                <w:sz w:val="18"/>
                <w:szCs w:val="18"/>
              </w:rPr>
              <w:t>家庭と地域がともに養育力を高めることができるよう、地域と一体になって子育てしやすい環境をつくります。</w:t>
            </w:r>
          </w:p>
        </w:tc>
        <w:tc>
          <w:tcPr>
            <w:tcW w:w="665" w:type="dxa"/>
            <w:tcBorders>
              <w:left w:val="single" w:sz="12" w:space="0" w:color="525252" w:themeColor="accent3" w:themeShade="80"/>
            </w:tcBorders>
            <w:vAlign w:val="center"/>
          </w:tcPr>
          <w:p w:rsidR="00F70C82" w:rsidRPr="003B4903" w:rsidRDefault="00F70C82" w:rsidP="002E7D3C">
            <w:pPr>
              <w:spacing w:line="280" w:lineRule="exact"/>
              <w:jc w:val="center"/>
              <w:rPr>
                <w:rFonts w:ascii="HGPｺﾞｼｯｸE" w:eastAsia="HGPｺﾞｼｯｸE" w:hAnsi="HGPｺﾞｼｯｸE"/>
                <w:sz w:val="18"/>
                <w:szCs w:val="18"/>
              </w:rPr>
            </w:pPr>
            <w:r w:rsidRPr="003B4903">
              <w:rPr>
                <w:rFonts w:ascii="HGPｺﾞｼｯｸE" w:eastAsia="HGPｺﾞｼｯｸE" w:hAnsi="HGPｺﾞｼｯｸE" w:hint="eastAsia"/>
                <w:sz w:val="18"/>
                <w:szCs w:val="18"/>
              </w:rPr>
              <w:t>⑤</w:t>
            </w:r>
          </w:p>
        </w:tc>
        <w:tc>
          <w:tcPr>
            <w:tcW w:w="4307" w:type="dxa"/>
            <w:vAlign w:val="center"/>
          </w:tcPr>
          <w:p w:rsidR="00F70C82" w:rsidRPr="003B4903" w:rsidRDefault="00F70C82" w:rsidP="002E7D3C">
            <w:pPr>
              <w:spacing w:line="280" w:lineRule="exact"/>
              <w:rPr>
                <w:rFonts w:ascii="HGPｺﾞｼｯｸE" w:eastAsia="HGPｺﾞｼｯｸE" w:hAnsi="HGPｺﾞｼｯｸE"/>
                <w:sz w:val="18"/>
                <w:szCs w:val="18"/>
              </w:rPr>
            </w:pPr>
            <w:r w:rsidRPr="003B4903">
              <w:rPr>
                <w:rFonts w:ascii="HGPｺﾞｼｯｸE" w:eastAsia="HGPｺﾞｼｯｸE" w:hAnsi="HGPｺﾞｼｯｸE" w:hint="eastAsia"/>
                <w:sz w:val="18"/>
                <w:szCs w:val="18"/>
              </w:rPr>
              <w:t>地域の教育コミュニティづくりと家庭教育の支援</w:t>
            </w:r>
          </w:p>
        </w:tc>
        <w:tc>
          <w:tcPr>
            <w:tcW w:w="7760" w:type="dxa"/>
          </w:tcPr>
          <w:p w:rsidR="00F70C82" w:rsidRPr="003B4903" w:rsidRDefault="00DA1172" w:rsidP="001F3FEA">
            <w:pPr>
              <w:spacing w:line="280" w:lineRule="exact"/>
              <w:rPr>
                <w:rFonts w:ascii="HG丸ｺﾞｼｯｸM-PRO" w:eastAsia="HG丸ｺﾞｼｯｸM-PRO" w:hAnsi="HG丸ｺﾞｼｯｸM-PRO"/>
                <w:sz w:val="18"/>
                <w:szCs w:val="18"/>
              </w:rPr>
            </w:pPr>
            <w:r w:rsidRPr="003B4903">
              <w:rPr>
                <w:rFonts w:ascii="HG丸ｺﾞｼｯｸM-PRO" w:eastAsia="HG丸ｺﾞｼｯｸM-PRO" w:hAnsi="HG丸ｺﾞｼｯｸM-PRO" w:hint="eastAsia"/>
                <w:sz w:val="18"/>
                <w:szCs w:val="18"/>
              </w:rPr>
              <w:t>家庭教育に不安や負担感を持つ保護者への支援を促進するため、中学校区における学校支援活動等を実施</w:t>
            </w:r>
            <w:r w:rsidR="001F3FEA">
              <w:rPr>
                <w:rFonts w:ascii="HG丸ｺﾞｼｯｸM-PRO" w:eastAsia="HG丸ｺﾞｼｯｸM-PRO" w:hAnsi="HG丸ｺﾞｼｯｸM-PRO" w:hint="eastAsia"/>
                <w:sz w:val="18"/>
                <w:szCs w:val="18"/>
              </w:rPr>
              <w:t>する等、</w:t>
            </w:r>
            <w:r w:rsidR="001F3FEA" w:rsidRPr="003B4903">
              <w:rPr>
                <w:rFonts w:ascii="HG丸ｺﾞｼｯｸM-PRO" w:eastAsia="HG丸ｺﾞｼｯｸM-PRO" w:hAnsi="HG丸ｺﾞｼｯｸM-PRO" w:hint="eastAsia"/>
                <w:sz w:val="18"/>
                <w:szCs w:val="18"/>
              </w:rPr>
              <w:t>放課後等の子どもたちの安全で安心な居場所づくりを</w:t>
            </w:r>
            <w:r w:rsidR="001F3FEA">
              <w:rPr>
                <w:rFonts w:ascii="HG丸ｺﾞｼｯｸM-PRO" w:eastAsia="HG丸ｺﾞｼｯｸM-PRO" w:hAnsi="HG丸ｺﾞｼｯｸM-PRO" w:hint="eastAsia"/>
                <w:sz w:val="18"/>
                <w:szCs w:val="18"/>
              </w:rPr>
              <w:t>進めた</w:t>
            </w:r>
            <w:r w:rsidR="001F3FEA" w:rsidRPr="003B4903">
              <w:rPr>
                <w:rFonts w:ascii="HG丸ｺﾞｼｯｸM-PRO" w:eastAsia="HG丸ｺﾞｼｯｸM-PRO" w:hAnsi="HG丸ｺﾞｼｯｸM-PRO" w:hint="eastAsia"/>
                <w:sz w:val="18"/>
                <w:szCs w:val="18"/>
              </w:rPr>
              <w:t>、</w:t>
            </w:r>
          </w:p>
        </w:tc>
        <w:tc>
          <w:tcPr>
            <w:tcW w:w="2552" w:type="dxa"/>
            <w:vAlign w:val="center"/>
          </w:tcPr>
          <w:p w:rsidR="00F70C82" w:rsidRPr="008758D4" w:rsidRDefault="00AF0432" w:rsidP="00AF0432">
            <w:pPr>
              <w:spacing w:line="280" w:lineRule="exact"/>
              <w:jc w:val="left"/>
              <w:rPr>
                <w:rFonts w:ascii="HG丸ｺﾞｼｯｸM-PRO" w:eastAsia="HG丸ｺﾞｼｯｸM-PRO" w:hAnsi="HG丸ｺﾞｼｯｸM-PRO"/>
                <w:sz w:val="16"/>
                <w:szCs w:val="16"/>
              </w:rPr>
            </w:pPr>
            <w:r w:rsidRPr="008758D4">
              <w:rPr>
                <w:rFonts w:ascii="HG丸ｺﾞｼｯｸM-PRO" w:eastAsia="HG丸ｺﾞｼｯｸM-PRO" w:hAnsi="HG丸ｺﾞｼｯｸM-PRO" w:cs="Meiryo UI" w:hint="eastAsia"/>
                <w:color w:val="000000" w:themeColor="dark1"/>
                <w:kern w:val="24"/>
                <w:sz w:val="16"/>
                <w:szCs w:val="16"/>
              </w:rPr>
              <w:t>中学校区における学校支援活動の実施率100％）</w:t>
            </w:r>
          </w:p>
        </w:tc>
      </w:tr>
      <w:tr w:rsidR="00F70C82" w:rsidRPr="00F54D13" w:rsidTr="00F70C82">
        <w:trPr>
          <w:trHeight w:val="427"/>
          <w:jc w:val="center"/>
        </w:trPr>
        <w:tc>
          <w:tcPr>
            <w:tcW w:w="4864" w:type="dxa"/>
            <w:vMerge/>
            <w:tcBorders>
              <w:top w:val="single" w:sz="4" w:space="0" w:color="525252" w:themeColor="accent3" w:themeShade="80"/>
              <w:bottom w:val="single" w:sz="4" w:space="0" w:color="525252" w:themeColor="accent3" w:themeShade="80"/>
              <w:right w:val="single" w:sz="12" w:space="0" w:color="525252" w:themeColor="accent3" w:themeShade="80"/>
            </w:tcBorders>
            <w:vAlign w:val="center"/>
          </w:tcPr>
          <w:p w:rsidR="00F70C82" w:rsidRPr="003B4903" w:rsidRDefault="00F70C82" w:rsidP="002E7D3C">
            <w:pPr>
              <w:spacing w:line="280" w:lineRule="exact"/>
              <w:rPr>
                <w:rFonts w:ascii="HG丸ｺﾞｼｯｸM-PRO" w:eastAsia="HG丸ｺﾞｼｯｸM-PRO" w:hAnsi="HG丸ｺﾞｼｯｸM-PRO"/>
                <w:sz w:val="18"/>
                <w:szCs w:val="18"/>
              </w:rPr>
            </w:pPr>
          </w:p>
        </w:tc>
        <w:tc>
          <w:tcPr>
            <w:tcW w:w="665" w:type="dxa"/>
            <w:tcBorders>
              <w:left w:val="single" w:sz="12" w:space="0" w:color="525252" w:themeColor="accent3" w:themeShade="80"/>
            </w:tcBorders>
            <w:vAlign w:val="center"/>
          </w:tcPr>
          <w:p w:rsidR="00F70C82" w:rsidRPr="003B4903" w:rsidRDefault="00F70C82" w:rsidP="002E7D3C">
            <w:pPr>
              <w:spacing w:line="280" w:lineRule="exact"/>
              <w:jc w:val="center"/>
              <w:rPr>
                <w:rFonts w:ascii="HGPｺﾞｼｯｸE" w:eastAsia="HGPｺﾞｼｯｸE" w:hAnsi="HGPｺﾞｼｯｸE"/>
                <w:sz w:val="18"/>
                <w:szCs w:val="18"/>
              </w:rPr>
            </w:pPr>
            <w:r w:rsidRPr="003B4903">
              <w:rPr>
                <w:rFonts w:ascii="HGPｺﾞｼｯｸE" w:eastAsia="HGPｺﾞｼｯｸE" w:hAnsi="HGPｺﾞｼｯｸE" w:hint="eastAsia"/>
                <w:sz w:val="18"/>
                <w:szCs w:val="18"/>
              </w:rPr>
              <w:t>⑥</w:t>
            </w:r>
          </w:p>
        </w:tc>
        <w:tc>
          <w:tcPr>
            <w:tcW w:w="4307" w:type="dxa"/>
            <w:vAlign w:val="center"/>
          </w:tcPr>
          <w:p w:rsidR="00F70C82" w:rsidRPr="003B4903" w:rsidRDefault="00F70C82" w:rsidP="002E7D3C">
            <w:pPr>
              <w:spacing w:line="280" w:lineRule="exact"/>
              <w:rPr>
                <w:rFonts w:ascii="HGPｺﾞｼｯｸE" w:eastAsia="HGPｺﾞｼｯｸE" w:hAnsi="HGPｺﾞｼｯｸE"/>
                <w:sz w:val="18"/>
                <w:szCs w:val="18"/>
              </w:rPr>
            </w:pPr>
            <w:r w:rsidRPr="003B4903">
              <w:rPr>
                <w:rFonts w:ascii="HGPｺﾞｼｯｸE" w:eastAsia="HGPｺﾞｼｯｸE" w:hAnsi="HGPｺﾞｼｯｸE" w:hint="eastAsia"/>
                <w:sz w:val="18"/>
                <w:szCs w:val="18"/>
              </w:rPr>
              <w:t>就学前の子育て支援の充実</w:t>
            </w:r>
          </w:p>
        </w:tc>
        <w:tc>
          <w:tcPr>
            <w:tcW w:w="7760" w:type="dxa"/>
          </w:tcPr>
          <w:p w:rsidR="0069660F" w:rsidRPr="003B4903" w:rsidRDefault="001604F1" w:rsidP="001F3FEA">
            <w:pPr>
              <w:spacing w:line="280" w:lineRule="exact"/>
              <w:rPr>
                <w:rFonts w:ascii="HG丸ｺﾞｼｯｸM-PRO" w:eastAsia="HG丸ｺﾞｼｯｸM-PRO" w:hAnsi="HG丸ｺﾞｼｯｸM-PRO"/>
                <w:sz w:val="18"/>
                <w:szCs w:val="18"/>
              </w:rPr>
            </w:pPr>
            <w:r w:rsidRPr="003B4903">
              <w:rPr>
                <w:rFonts w:ascii="HG丸ｺﾞｼｯｸM-PRO" w:eastAsia="HG丸ｺﾞｼｯｸM-PRO" w:hAnsi="HG丸ｺﾞｼｯｸM-PRO" w:hint="eastAsia"/>
                <w:sz w:val="18"/>
                <w:szCs w:val="18"/>
              </w:rPr>
              <w:t>教育・保育の場の確保、待機児童の解消及び教育・保育条件の維持・向上のため、認定こども園の設置や子育て支援拠点の設置促進</w:t>
            </w:r>
            <w:r w:rsidR="001F3FEA">
              <w:rPr>
                <w:rFonts w:ascii="HG丸ｺﾞｼｯｸM-PRO" w:eastAsia="HG丸ｺﾞｼｯｸM-PRO" w:hAnsi="HG丸ｺﾞｼｯｸM-PRO" w:hint="eastAsia"/>
                <w:sz w:val="18"/>
                <w:szCs w:val="18"/>
              </w:rPr>
              <w:t>の</w:t>
            </w:r>
            <w:r w:rsidRPr="003B4903">
              <w:rPr>
                <w:rFonts w:ascii="HG丸ｺﾞｼｯｸM-PRO" w:eastAsia="HG丸ｺﾞｼｯｸM-PRO" w:hAnsi="HG丸ｺﾞｼｯｸM-PRO" w:hint="eastAsia"/>
                <w:sz w:val="18"/>
                <w:szCs w:val="18"/>
              </w:rPr>
              <w:t>働き</w:t>
            </w:r>
            <w:r w:rsidR="001F3FEA">
              <w:rPr>
                <w:rFonts w:ascii="HG丸ｺﾞｼｯｸM-PRO" w:eastAsia="HG丸ｺﾞｼｯｸM-PRO" w:hAnsi="HG丸ｺﾞｼｯｸM-PRO" w:hint="eastAsia"/>
                <w:sz w:val="18"/>
                <w:szCs w:val="18"/>
              </w:rPr>
              <w:t>かけなどにより、就学前の子育て支援に取組んだ</w:t>
            </w:r>
            <w:r w:rsidRPr="003B4903">
              <w:rPr>
                <w:rFonts w:ascii="HG丸ｺﾞｼｯｸM-PRO" w:eastAsia="HG丸ｺﾞｼｯｸM-PRO" w:hAnsi="HG丸ｺﾞｼｯｸM-PRO" w:hint="eastAsia"/>
                <w:sz w:val="18"/>
                <w:szCs w:val="18"/>
              </w:rPr>
              <w:t>。</w:t>
            </w:r>
          </w:p>
        </w:tc>
        <w:tc>
          <w:tcPr>
            <w:tcW w:w="2552" w:type="dxa"/>
            <w:vAlign w:val="center"/>
          </w:tcPr>
          <w:p w:rsidR="00F70C82" w:rsidRPr="008758D4" w:rsidRDefault="001604F1" w:rsidP="00232669">
            <w:pPr>
              <w:spacing w:line="280" w:lineRule="exact"/>
              <w:jc w:val="left"/>
              <w:rPr>
                <w:rFonts w:ascii="HG丸ｺﾞｼｯｸM-PRO" w:eastAsia="HG丸ｺﾞｼｯｸM-PRO" w:hAnsi="HG丸ｺﾞｼｯｸM-PRO" w:cs="メイリオ"/>
                <w:sz w:val="16"/>
                <w:szCs w:val="16"/>
              </w:rPr>
            </w:pPr>
            <w:r w:rsidRPr="008758D4">
              <w:rPr>
                <w:rFonts w:ascii="HG丸ｺﾞｼｯｸM-PRO" w:eastAsia="HG丸ｺﾞｼｯｸM-PRO" w:hAnsi="HG丸ｺﾞｼｯｸM-PRO" w:cs="メイリオ" w:hint="eastAsia"/>
                <w:sz w:val="16"/>
                <w:szCs w:val="16"/>
              </w:rPr>
              <w:t>認定こども園の数</w:t>
            </w:r>
          </w:p>
          <w:p w:rsidR="001604F1" w:rsidRPr="008758D4" w:rsidRDefault="001604F1" w:rsidP="00232669">
            <w:pPr>
              <w:spacing w:line="280" w:lineRule="exact"/>
              <w:jc w:val="left"/>
              <w:rPr>
                <w:rFonts w:ascii="HG丸ｺﾞｼｯｸM-PRO" w:eastAsia="HG丸ｺﾞｼｯｸM-PRO" w:hAnsi="HG丸ｺﾞｼｯｸM-PRO"/>
                <w:sz w:val="16"/>
                <w:szCs w:val="16"/>
              </w:rPr>
            </w:pPr>
            <w:r w:rsidRPr="008758D4">
              <w:rPr>
                <w:rFonts w:ascii="HG丸ｺﾞｼｯｸM-PRO" w:eastAsia="HG丸ｺﾞｼｯｸM-PRO" w:hAnsi="HG丸ｺﾞｼｯｸM-PRO" w:hint="eastAsia"/>
                <w:sz w:val="16"/>
                <w:szCs w:val="16"/>
              </w:rPr>
              <w:t>658か所（</w:t>
            </w:r>
            <w:r w:rsidRPr="008758D4">
              <w:rPr>
                <w:rFonts w:ascii="HG丸ｺﾞｼｯｸM-PRO" w:eastAsia="HG丸ｺﾞｼｯｸM-PRO" w:hAnsi="HG丸ｺﾞｼｯｸM-PRO"/>
                <w:sz w:val="16"/>
                <w:szCs w:val="16"/>
              </w:rPr>
              <w:t>R1</w:t>
            </w:r>
            <w:r w:rsidRPr="008758D4">
              <w:rPr>
                <w:rFonts w:ascii="HG丸ｺﾞｼｯｸM-PRO" w:eastAsia="HG丸ｺﾞｼｯｸM-PRO" w:hAnsi="HG丸ｺﾞｼｯｸM-PRO" w:hint="eastAsia"/>
                <w:sz w:val="16"/>
                <w:szCs w:val="16"/>
              </w:rPr>
              <w:t>.6.1</w:t>
            </w:r>
            <w:r w:rsidRPr="008758D4">
              <w:rPr>
                <w:rFonts w:ascii="HG丸ｺﾞｼｯｸM-PRO" w:eastAsia="HG丸ｺﾞｼｯｸM-PRO" w:hAnsi="HG丸ｺﾞｼｯｸM-PRO"/>
                <w:sz w:val="16"/>
                <w:szCs w:val="16"/>
              </w:rPr>
              <w:t>）</w:t>
            </w:r>
          </w:p>
        </w:tc>
      </w:tr>
      <w:tr w:rsidR="00F70C82" w:rsidRPr="00F54D13" w:rsidTr="00F70C82">
        <w:trPr>
          <w:trHeight w:val="419"/>
          <w:jc w:val="center"/>
        </w:trPr>
        <w:tc>
          <w:tcPr>
            <w:tcW w:w="4864" w:type="dxa"/>
            <w:vMerge/>
            <w:tcBorders>
              <w:top w:val="single" w:sz="4" w:space="0" w:color="525252" w:themeColor="accent3" w:themeShade="80"/>
              <w:bottom w:val="single" w:sz="4" w:space="0" w:color="525252" w:themeColor="accent3" w:themeShade="80"/>
              <w:right w:val="single" w:sz="12" w:space="0" w:color="525252" w:themeColor="accent3" w:themeShade="80"/>
            </w:tcBorders>
            <w:vAlign w:val="center"/>
          </w:tcPr>
          <w:p w:rsidR="00F70C82" w:rsidRPr="003B4903" w:rsidRDefault="00F70C82" w:rsidP="002E7D3C">
            <w:pPr>
              <w:spacing w:line="280" w:lineRule="exact"/>
              <w:rPr>
                <w:rFonts w:ascii="HG丸ｺﾞｼｯｸM-PRO" w:eastAsia="HG丸ｺﾞｼｯｸM-PRO" w:hAnsi="HG丸ｺﾞｼｯｸM-PRO"/>
                <w:sz w:val="18"/>
                <w:szCs w:val="18"/>
              </w:rPr>
            </w:pPr>
          </w:p>
        </w:tc>
        <w:tc>
          <w:tcPr>
            <w:tcW w:w="665" w:type="dxa"/>
            <w:tcBorders>
              <w:left w:val="single" w:sz="12" w:space="0" w:color="525252" w:themeColor="accent3" w:themeShade="80"/>
            </w:tcBorders>
            <w:vAlign w:val="center"/>
          </w:tcPr>
          <w:p w:rsidR="00F70C82" w:rsidRPr="003B4903" w:rsidRDefault="00F70C82" w:rsidP="002E7D3C">
            <w:pPr>
              <w:spacing w:line="280" w:lineRule="exact"/>
              <w:jc w:val="center"/>
              <w:rPr>
                <w:rFonts w:ascii="HGPｺﾞｼｯｸE" w:eastAsia="HGPｺﾞｼｯｸE" w:hAnsi="HGPｺﾞｼｯｸE"/>
                <w:sz w:val="18"/>
                <w:szCs w:val="18"/>
              </w:rPr>
            </w:pPr>
            <w:r w:rsidRPr="003B4903">
              <w:rPr>
                <w:rFonts w:ascii="HGPｺﾞｼｯｸE" w:eastAsia="HGPｺﾞｼｯｸE" w:hAnsi="HGPｺﾞｼｯｸE" w:hint="eastAsia"/>
                <w:sz w:val="18"/>
                <w:szCs w:val="18"/>
              </w:rPr>
              <w:t>⑦</w:t>
            </w:r>
          </w:p>
        </w:tc>
        <w:tc>
          <w:tcPr>
            <w:tcW w:w="4307" w:type="dxa"/>
            <w:vAlign w:val="center"/>
          </w:tcPr>
          <w:p w:rsidR="00F70C82" w:rsidRPr="003B4903" w:rsidRDefault="00F70C82" w:rsidP="002E7D3C">
            <w:pPr>
              <w:spacing w:line="280" w:lineRule="exact"/>
              <w:rPr>
                <w:rFonts w:ascii="HGPｺﾞｼｯｸE" w:eastAsia="HGPｺﾞｼｯｸE" w:hAnsi="HGPｺﾞｼｯｸE"/>
                <w:sz w:val="18"/>
                <w:szCs w:val="18"/>
              </w:rPr>
            </w:pPr>
            <w:r w:rsidRPr="003B4903">
              <w:rPr>
                <w:rFonts w:ascii="HGPｺﾞｼｯｸE" w:eastAsia="HGPｺﾞｼｯｸE" w:hAnsi="HGPｺﾞｼｯｸE" w:hint="eastAsia"/>
                <w:sz w:val="18"/>
                <w:szCs w:val="18"/>
              </w:rPr>
              <w:t>ワーク・ライフ・バランスの実現</w:t>
            </w:r>
          </w:p>
        </w:tc>
        <w:tc>
          <w:tcPr>
            <w:tcW w:w="7760" w:type="dxa"/>
          </w:tcPr>
          <w:p w:rsidR="00F70C82" w:rsidRPr="003B4903" w:rsidRDefault="001008CC" w:rsidP="001F3FEA">
            <w:pPr>
              <w:rPr>
                <w:rFonts w:ascii="HG丸ｺﾞｼｯｸM-PRO" w:eastAsia="HG丸ｺﾞｼｯｸM-PRO" w:hAnsi="HG丸ｺﾞｼｯｸM-PRO"/>
                <w:sz w:val="18"/>
                <w:szCs w:val="18"/>
              </w:rPr>
            </w:pPr>
            <w:r w:rsidRPr="003B4903">
              <w:rPr>
                <w:rFonts w:ascii="HG丸ｺﾞｼｯｸM-PRO" w:eastAsia="HG丸ｺﾞｼｯｸM-PRO" w:hAnsi="HG丸ｺﾞｼｯｸM-PRO" w:hint="eastAsia"/>
                <w:sz w:val="18"/>
                <w:szCs w:val="18"/>
              </w:rPr>
              <w:t>ワーク・ライフ・バランスの普及啓発や環境整備を推進するため、保育士・保育所支援センターに</w:t>
            </w:r>
            <w:r w:rsidR="001F3FEA">
              <w:rPr>
                <w:rFonts w:ascii="HG丸ｺﾞｼｯｸM-PRO" w:eastAsia="HG丸ｺﾞｼｯｸM-PRO" w:hAnsi="HG丸ｺﾞｼｯｸM-PRO" w:hint="eastAsia"/>
                <w:sz w:val="18"/>
                <w:szCs w:val="18"/>
              </w:rPr>
              <w:t>おける</w:t>
            </w:r>
            <w:r w:rsidRPr="003B4903">
              <w:rPr>
                <w:rFonts w:ascii="HG丸ｺﾞｼｯｸM-PRO" w:eastAsia="HG丸ｺﾞｼｯｸM-PRO" w:hAnsi="HG丸ｺﾞｼｯｸM-PRO" w:hint="eastAsia"/>
                <w:sz w:val="18"/>
                <w:szCs w:val="18"/>
              </w:rPr>
              <w:t>復職応援セミナー、職場体験、求職相談等を実施</w:t>
            </w:r>
            <w:r w:rsidR="001F3FEA">
              <w:rPr>
                <w:rFonts w:ascii="HG丸ｺﾞｼｯｸM-PRO" w:eastAsia="HG丸ｺﾞｼｯｸM-PRO" w:hAnsi="HG丸ｺﾞｼｯｸM-PRO" w:hint="eastAsia"/>
                <w:sz w:val="18"/>
                <w:szCs w:val="18"/>
              </w:rPr>
              <w:t>することにより、</w:t>
            </w:r>
            <w:r w:rsidR="001F3FEA" w:rsidRPr="001F3FEA">
              <w:rPr>
                <w:rFonts w:ascii="HG丸ｺﾞｼｯｸM-PRO" w:eastAsia="HG丸ｺﾞｼｯｸM-PRO" w:hAnsi="HG丸ｺﾞｼｯｸM-PRO" w:hint="eastAsia"/>
                <w:sz w:val="18"/>
                <w:szCs w:val="18"/>
              </w:rPr>
              <w:t>結婚・出産後も働き続けられる環境の整備や子育て支援に取り組</w:t>
            </w:r>
            <w:r w:rsidR="001F3FEA">
              <w:rPr>
                <w:rFonts w:ascii="HG丸ｺﾞｼｯｸM-PRO" w:eastAsia="HG丸ｺﾞｼｯｸM-PRO" w:hAnsi="HG丸ｺﾞｼｯｸM-PRO" w:hint="eastAsia"/>
                <w:sz w:val="18"/>
                <w:szCs w:val="18"/>
              </w:rPr>
              <w:t>んだ</w:t>
            </w:r>
            <w:r w:rsidR="001F3FEA" w:rsidRPr="001F3FEA">
              <w:rPr>
                <w:rFonts w:ascii="HG丸ｺﾞｼｯｸM-PRO" w:eastAsia="HG丸ｺﾞｼｯｸM-PRO" w:hAnsi="HG丸ｺﾞｼｯｸM-PRO" w:hint="eastAsia"/>
                <w:sz w:val="18"/>
                <w:szCs w:val="18"/>
              </w:rPr>
              <w:t>。</w:t>
            </w:r>
          </w:p>
        </w:tc>
        <w:tc>
          <w:tcPr>
            <w:tcW w:w="2552" w:type="dxa"/>
            <w:vAlign w:val="center"/>
          </w:tcPr>
          <w:p w:rsidR="00F70C82" w:rsidRPr="008758D4" w:rsidRDefault="001604F1" w:rsidP="00232669">
            <w:pPr>
              <w:spacing w:line="280" w:lineRule="exact"/>
              <w:jc w:val="left"/>
              <w:rPr>
                <w:rFonts w:ascii="HG丸ｺﾞｼｯｸM-PRO" w:eastAsia="HG丸ｺﾞｼｯｸM-PRO" w:hAnsi="HG丸ｺﾞｼｯｸM-PRO" w:cs="Meiryo UI"/>
                <w:color w:val="000000" w:themeColor="dark1"/>
                <w:kern w:val="24"/>
                <w:sz w:val="16"/>
                <w:szCs w:val="16"/>
              </w:rPr>
            </w:pPr>
            <w:r w:rsidRPr="008758D4">
              <w:rPr>
                <w:rFonts w:ascii="HG丸ｺﾞｼｯｸM-PRO" w:eastAsia="HG丸ｺﾞｼｯｸM-PRO" w:hAnsi="HG丸ｺﾞｼｯｸM-PRO" w:cs="Meiryo UI" w:hint="eastAsia"/>
                <w:color w:val="000000" w:themeColor="dark1"/>
                <w:kern w:val="24"/>
                <w:sz w:val="16"/>
                <w:szCs w:val="16"/>
              </w:rPr>
              <w:t>復職応援セミナー等を実施</w:t>
            </w:r>
          </w:p>
          <w:p w:rsidR="001604F1" w:rsidRPr="008758D4" w:rsidRDefault="00F21898" w:rsidP="00161759">
            <w:pPr>
              <w:spacing w:line="280" w:lineRule="exact"/>
              <w:jc w:val="left"/>
              <w:rPr>
                <w:rFonts w:ascii="HG丸ｺﾞｼｯｸM-PRO" w:eastAsia="HG丸ｺﾞｼｯｸM-PRO" w:hAnsi="HG丸ｺﾞｼｯｸM-PRO"/>
                <w:sz w:val="16"/>
                <w:szCs w:val="16"/>
              </w:rPr>
            </w:pPr>
            <w:r w:rsidRPr="008758D4">
              <w:rPr>
                <w:rFonts w:ascii="HG丸ｺﾞｼｯｸM-PRO" w:eastAsia="HG丸ｺﾞｼｯｸM-PRO" w:hAnsi="HG丸ｺﾞｼｯｸM-PRO" w:hint="eastAsia"/>
                <w:sz w:val="16"/>
                <w:szCs w:val="16"/>
              </w:rPr>
              <w:t>（</w:t>
            </w:r>
            <w:r w:rsidR="001604F1" w:rsidRPr="008758D4">
              <w:rPr>
                <w:rFonts w:ascii="HG丸ｺﾞｼｯｸM-PRO" w:eastAsia="HG丸ｺﾞｼｯｸM-PRO" w:hAnsi="HG丸ｺﾞｼｯｸM-PRO" w:hint="eastAsia"/>
                <w:sz w:val="16"/>
                <w:szCs w:val="16"/>
              </w:rPr>
              <w:t>セミナー参加者数</w:t>
            </w:r>
            <w:r w:rsidR="00161759">
              <w:rPr>
                <w:rFonts w:ascii="HG丸ｺﾞｼｯｸM-PRO" w:eastAsia="HG丸ｺﾞｼｯｸM-PRO" w:hAnsi="HG丸ｺﾞｼｯｸM-PRO"/>
                <w:sz w:val="16"/>
                <w:szCs w:val="16"/>
              </w:rPr>
              <w:t>120</w:t>
            </w:r>
            <w:r w:rsidR="001604F1" w:rsidRPr="008758D4">
              <w:rPr>
                <w:rFonts w:ascii="HG丸ｺﾞｼｯｸM-PRO" w:eastAsia="HG丸ｺﾞｼｯｸM-PRO" w:hAnsi="HG丸ｺﾞｼｯｸM-PRO"/>
                <w:sz w:val="16"/>
                <w:szCs w:val="16"/>
              </w:rPr>
              <w:t>人</w:t>
            </w:r>
            <w:r w:rsidRPr="008758D4">
              <w:rPr>
                <w:rFonts w:ascii="HG丸ｺﾞｼｯｸM-PRO" w:eastAsia="HG丸ｺﾞｼｯｸM-PRO" w:hAnsi="HG丸ｺﾞｼｯｸM-PRO" w:hint="eastAsia"/>
                <w:sz w:val="16"/>
                <w:szCs w:val="16"/>
              </w:rPr>
              <w:t>）</w:t>
            </w:r>
          </w:p>
        </w:tc>
      </w:tr>
      <w:tr w:rsidR="00F70C82" w:rsidRPr="00F54D13" w:rsidTr="00F70C82">
        <w:trPr>
          <w:trHeight w:val="411"/>
          <w:jc w:val="center"/>
        </w:trPr>
        <w:tc>
          <w:tcPr>
            <w:tcW w:w="4864" w:type="dxa"/>
            <w:vMerge w:val="restart"/>
            <w:tcBorders>
              <w:top w:val="single" w:sz="4" w:space="0" w:color="525252" w:themeColor="accent3" w:themeShade="80"/>
              <w:bottom w:val="single" w:sz="4" w:space="0" w:color="525252" w:themeColor="accent3" w:themeShade="80"/>
              <w:right w:val="single" w:sz="12" w:space="0" w:color="525252" w:themeColor="accent3" w:themeShade="80"/>
            </w:tcBorders>
            <w:vAlign w:val="center"/>
          </w:tcPr>
          <w:p w:rsidR="00F70C82" w:rsidRPr="003B4903" w:rsidRDefault="00F70C82" w:rsidP="002E7D3C">
            <w:pPr>
              <w:spacing w:line="280" w:lineRule="exact"/>
              <w:rPr>
                <w:rFonts w:ascii="HG丸ｺﾞｼｯｸM-PRO" w:eastAsia="HG丸ｺﾞｼｯｸM-PRO" w:hAnsi="HG丸ｺﾞｼｯｸM-PRO"/>
                <w:sz w:val="18"/>
                <w:szCs w:val="18"/>
              </w:rPr>
            </w:pPr>
            <w:r w:rsidRPr="003B4903">
              <w:rPr>
                <w:rFonts w:ascii="HG丸ｺﾞｼｯｸM-PRO" w:eastAsia="HG丸ｺﾞｼｯｸM-PRO" w:hAnsi="HG丸ｺﾞｼｯｸM-PRO" w:hint="eastAsia"/>
                <w:sz w:val="18"/>
                <w:szCs w:val="18"/>
              </w:rPr>
              <w:t>さまざまな支援が必要な子どもや家庭に対し、支援を必要としているときに必要な支援が行き届く体制をつくります。</w:t>
            </w:r>
          </w:p>
        </w:tc>
        <w:tc>
          <w:tcPr>
            <w:tcW w:w="665" w:type="dxa"/>
            <w:tcBorders>
              <w:left w:val="single" w:sz="12" w:space="0" w:color="525252" w:themeColor="accent3" w:themeShade="80"/>
            </w:tcBorders>
            <w:vAlign w:val="center"/>
          </w:tcPr>
          <w:p w:rsidR="00F70C82" w:rsidRPr="003B4903" w:rsidRDefault="00F70C82" w:rsidP="002E7D3C">
            <w:pPr>
              <w:spacing w:line="280" w:lineRule="exact"/>
              <w:jc w:val="center"/>
              <w:rPr>
                <w:rFonts w:ascii="HGPｺﾞｼｯｸE" w:eastAsia="HGPｺﾞｼｯｸE" w:hAnsi="HGPｺﾞｼｯｸE"/>
                <w:sz w:val="18"/>
                <w:szCs w:val="18"/>
              </w:rPr>
            </w:pPr>
            <w:r w:rsidRPr="003B4903">
              <w:rPr>
                <w:rFonts w:ascii="HGPｺﾞｼｯｸE" w:eastAsia="HGPｺﾞｼｯｸE" w:hAnsi="HGPｺﾞｼｯｸE" w:hint="eastAsia"/>
                <w:sz w:val="18"/>
                <w:szCs w:val="18"/>
              </w:rPr>
              <w:t>⑧</w:t>
            </w:r>
          </w:p>
        </w:tc>
        <w:tc>
          <w:tcPr>
            <w:tcW w:w="4307" w:type="dxa"/>
            <w:vAlign w:val="center"/>
          </w:tcPr>
          <w:p w:rsidR="00F70C82" w:rsidRPr="003B4903" w:rsidRDefault="00F70C82" w:rsidP="002E7D3C">
            <w:pPr>
              <w:spacing w:line="280" w:lineRule="exact"/>
              <w:rPr>
                <w:rFonts w:ascii="HGPｺﾞｼｯｸE" w:eastAsia="HGPｺﾞｼｯｸE" w:hAnsi="HGPｺﾞｼｯｸE"/>
                <w:sz w:val="18"/>
                <w:szCs w:val="18"/>
              </w:rPr>
            </w:pPr>
            <w:r w:rsidRPr="003B4903">
              <w:rPr>
                <w:rFonts w:ascii="HGPｺﾞｼｯｸE" w:eastAsia="HGPｺﾞｼｯｸE" w:hAnsi="HGPｺﾞｼｯｸE" w:hint="eastAsia"/>
                <w:sz w:val="18"/>
                <w:szCs w:val="18"/>
              </w:rPr>
              <w:t>ひとり親家庭等に対する就業支援の充実</w:t>
            </w:r>
          </w:p>
        </w:tc>
        <w:tc>
          <w:tcPr>
            <w:tcW w:w="7760" w:type="dxa"/>
          </w:tcPr>
          <w:p w:rsidR="00F70C82" w:rsidRPr="003B4903" w:rsidRDefault="001008CC" w:rsidP="00161759">
            <w:pPr>
              <w:spacing w:line="280" w:lineRule="exact"/>
              <w:rPr>
                <w:rFonts w:ascii="HG丸ｺﾞｼｯｸM-PRO" w:eastAsia="HG丸ｺﾞｼｯｸM-PRO" w:hAnsi="HG丸ｺﾞｼｯｸM-PRO"/>
                <w:sz w:val="18"/>
                <w:szCs w:val="18"/>
              </w:rPr>
            </w:pPr>
            <w:r w:rsidRPr="003B4903">
              <w:rPr>
                <w:rFonts w:ascii="HG丸ｺﾞｼｯｸM-PRO" w:eastAsia="HG丸ｺﾞｼｯｸM-PRO" w:hAnsi="HG丸ｺﾞｼｯｸM-PRO" w:hint="eastAsia"/>
                <w:sz w:val="18"/>
                <w:szCs w:val="18"/>
              </w:rPr>
              <w:t>母子家庭、父子家庭や寡婦の方の暮らしの安定と向上の実現に向け、市町村に</w:t>
            </w:r>
            <w:r w:rsidR="00AF0432" w:rsidRPr="003B4903">
              <w:rPr>
                <w:rFonts w:ascii="HG丸ｺﾞｼｯｸM-PRO" w:eastAsia="HG丸ｺﾞｼｯｸM-PRO" w:hAnsi="HG丸ｺﾞｼｯｸM-PRO" w:hint="eastAsia"/>
                <w:sz w:val="18"/>
                <w:szCs w:val="18"/>
              </w:rPr>
              <w:t>おける</w:t>
            </w:r>
            <w:r w:rsidRPr="003B4903">
              <w:rPr>
                <w:rFonts w:ascii="HG丸ｺﾞｼｯｸM-PRO" w:eastAsia="HG丸ｺﾞｼｯｸM-PRO" w:hAnsi="HG丸ｺﾞｼｯｸM-PRO" w:hint="eastAsia"/>
                <w:sz w:val="18"/>
                <w:szCs w:val="18"/>
              </w:rPr>
              <w:t>ひとり親家庭等の就業機会創出のための支援が実施されるよう働きかけ</w:t>
            </w:r>
            <w:r w:rsidR="00161759">
              <w:rPr>
                <w:rFonts w:ascii="HG丸ｺﾞｼｯｸM-PRO" w:eastAsia="HG丸ｺﾞｼｯｸM-PRO" w:hAnsi="HG丸ｺﾞｼｯｸM-PRO" w:hint="eastAsia"/>
                <w:sz w:val="18"/>
                <w:szCs w:val="18"/>
              </w:rPr>
              <w:t>を行うことにより、</w:t>
            </w:r>
            <w:r w:rsidR="00161759" w:rsidRPr="003B4903">
              <w:rPr>
                <w:rFonts w:ascii="HG丸ｺﾞｼｯｸM-PRO" w:eastAsia="HG丸ｺﾞｼｯｸM-PRO" w:hAnsi="HG丸ｺﾞｼｯｸM-PRO" w:hint="eastAsia"/>
                <w:sz w:val="18"/>
                <w:szCs w:val="18"/>
              </w:rPr>
              <w:t>就業支援の充実</w:t>
            </w:r>
            <w:r w:rsidR="00161759">
              <w:rPr>
                <w:rFonts w:ascii="HG丸ｺﾞｼｯｸM-PRO" w:eastAsia="HG丸ｺﾞｼｯｸM-PRO" w:hAnsi="HG丸ｺﾞｼｯｸM-PRO" w:hint="eastAsia"/>
                <w:sz w:val="18"/>
                <w:szCs w:val="18"/>
              </w:rPr>
              <w:t>に取り組んだ。</w:t>
            </w:r>
          </w:p>
        </w:tc>
        <w:tc>
          <w:tcPr>
            <w:tcW w:w="2552" w:type="dxa"/>
            <w:vAlign w:val="center"/>
          </w:tcPr>
          <w:p w:rsidR="00F70C82" w:rsidRPr="00161759" w:rsidRDefault="00AF0432" w:rsidP="00232669">
            <w:pPr>
              <w:spacing w:line="280" w:lineRule="exact"/>
              <w:jc w:val="left"/>
              <w:rPr>
                <w:rFonts w:ascii="HG丸ｺﾞｼｯｸM-PRO" w:eastAsia="HG丸ｺﾞｼｯｸM-PRO" w:hAnsi="HG丸ｺﾞｼｯｸM-PRO"/>
                <w:sz w:val="14"/>
                <w:szCs w:val="14"/>
              </w:rPr>
            </w:pPr>
            <w:r w:rsidRPr="00161759">
              <w:rPr>
                <w:rFonts w:ascii="HG丸ｺﾞｼｯｸM-PRO" w:eastAsia="HG丸ｺﾞｼｯｸM-PRO" w:hAnsi="HG丸ｺﾞｼｯｸM-PRO" w:cs="Meiryo UI" w:hint="eastAsia"/>
                <w:color w:val="000000" w:themeColor="dark1"/>
                <w:kern w:val="24"/>
                <w:sz w:val="14"/>
                <w:szCs w:val="14"/>
              </w:rPr>
              <w:t>ひとり親家庭等の就業機会創出のための支援を実施した市町（12市）</w:t>
            </w:r>
          </w:p>
        </w:tc>
      </w:tr>
      <w:tr w:rsidR="00F70C82" w:rsidRPr="00F54D13" w:rsidTr="00F70C82">
        <w:trPr>
          <w:trHeight w:val="418"/>
          <w:jc w:val="center"/>
        </w:trPr>
        <w:tc>
          <w:tcPr>
            <w:tcW w:w="4864" w:type="dxa"/>
            <w:vMerge/>
            <w:tcBorders>
              <w:top w:val="single" w:sz="4" w:space="0" w:color="525252" w:themeColor="accent3" w:themeShade="80"/>
              <w:bottom w:val="single" w:sz="4" w:space="0" w:color="525252" w:themeColor="accent3" w:themeShade="80"/>
              <w:right w:val="single" w:sz="12" w:space="0" w:color="525252" w:themeColor="accent3" w:themeShade="80"/>
            </w:tcBorders>
            <w:vAlign w:val="center"/>
          </w:tcPr>
          <w:p w:rsidR="00F70C82" w:rsidRPr="003B4903" w:rsidRDefault="00F70C82" w:rsidP="002E7D3C">
            <w:pPr>
              <w:spacing w:line="280" w:lineRule="exact"/>
              <w:rPr>
                <w:rFonts w:ascii="HG丸ｺﾞｼｯｸM-PRO" w:eastAsia="HG丸ｺﾞｼｯｸM-PRO" w:hAnsi="HG丸ｺﾞｼｯｸM-PRO"/>
                <w:sz w:val="18"/>
                <w:szCs w:val="18"/>
              </w:rPr>
            </w:pPr>
          </w:p>
        </w:tc>
        <w:tc>
          <w:tcPr>
            <w:tcW w:w="665" w:type="dxa"/>
            <w:tcBorders>
              <w:left w:val="single" w:sz="12" w:space="0" w:color="525252" w:themeColor="accent3" w:themeShade="80"/>
            </w:tcBorders>
            <w:vAlign w:val="center"/>
          </w:tcPr>
          <w:p w:rsidR="00F70C82" w:rsidRPr="003B4903" w:rsidRDefault="00F70C82" w:rsidP="002E7D3C">
            <w:pPr>
              <w:spacing w:line="280" w:lineRule="exact"/>
              <w:jc w:val="center"/>
              <w:rPr>
                <w:rFonts w:ascii="HGPｺﾞｼｯｸE" w:eastAsia="HGPｺﾞｼｯｸE" w:hAnsi="HGPｺﾞｼｯｸE"/>
                <w:sz w:val="18"/>
                <w:szCs w:val="18"/>
              </w:rPr>
            </w:pPr>
            <w:r w:rsidRPr="003B4903">
              <w:rPr>
                <w:rFonts w:ascii="HGPｺﾞｼｯｸE" w:eastAsia="HGPｺﾞｼｯｸE" w:hAnsi="HGPｺﾞｼｯｸE" w:hint="eastAsia"/>
                <w:sz w:val="18"/>
                <w:szCs w:val="18"/>
              </w:rPr>
              <w:t>⑨</w:t>
            </w:r>
          </w:p>
        </w:tc>
        <w:tc>
          <w:tcPr>
            <w:tcW w:w="4307" w:type="dxa"/>
            <w:vAlign w:val="center"/>
          </w:tcPr>
          <w:p w:rsidR="00F70C82" w:rsidRPr="003B4903" w:rsidRDefault="00F70C82" w:rsidP="002E7D3C">
            <w:pPr>
              <w:spacing w:line="280" w:lineRule="exact"/>
              <w:rPr>
                <w:rFonts w:ascii="HGPｺﾞｼｯｸE" w:eastAsia="HGPｺﾞｼｯｸE" w:hAnsi="HGPｺﾞｼｯｸE"/>
                <w:sz w:val="18"/>
                <w:szCs w:val="18"/>
              </w:rPr>
            </w:pPr>
            <w:r w:rsidRPr="003B4903">
              <w:rPr>
                <w:rFonts w:ascii="HGPｺﾞｼｯｸE" w:eastAsia="HGPｺﾞｼｯｸE" w:hAnsi="HGPｺﾞｼｯｸE" w:hint="eastAsia"/>
                <w:sz w:val="18"/>
                <w:szCs w:val="18"/>
              </w:rPr>
              <w:t>児童虐待防止の取り組み</w:t>
            </w:r>
          </w:p>
        </w:tc>
        <w:tc>
          <w:tcPr>
            <w:tcW w:w="7760" w:type="dxa"/>
          </w:tcPr>
          <w:p w:rsidR="00F70C82" w:rsidRPr="003B4903" w:rsidRDefault="007957F7" w:rsidP="001F3FEA">
            <w:pPr>
              <w:spacing w:line="280" w:lineRule="exact"/>
              <w:rPr>
                <w:rFonts w:ascii="HG丸ｺﾞｼｯｸM-PRO" w:eastAsia="HG丸ｺﾞｼｯｸM-PRO" w:hAnsi="HG丸ｺﾞｼｯｸM-PRO"/>
                <w:sz w:val="18"/>
                <w:szCs w:val="18"/>
              </w:rPr>
            </w:pPr>
            <w:r w:rsidRPr="003B4903">
              <w:rPr>
                <w:rFonts w:ascii="HG丸ｺﾞｼｯｸM-PRO" w:eastAsia="HG丸ｺﾞｼｯｸM-PRO" w:hAnsi="HG丸ｺﾞｼｯｸM-PRO" w:hint="eastAsia"/>
                <w:sz w:val="18"/>
                <w:szCs w:val="18"/>
              </w:rPr>
              <w:t>児童虐待の発生予防や早期発見・早期対応</w:t>
            </w:r>
            <w:r w:rsidR="00F21898" w:rsidRPr="003B4903">
              <w:rPr>
                <w:rFonts w:ascii="HG丸ｺﾞｼｯｸM-PRO" w:eastAsia="HG丸ｺﾞｼｯｸM-PRO" w:hAnsi="HG丸ｺﾞｼｯｸM-PRO" w:hint="eastAsia"/>
                <w:sz w:val="18"/>
                <w:szCs w:val="18"/>
              </w:rPr>
              <w:t>のため、保護者に対する親学習のほか、養育支援訪問事等業を</w:t>
            </w:r>
            <w:r w:rsidRPr="003B4903">
              <w:rPr>
                <w:rFonts w:ascii="HG丸ｺﾞｼｯｸM-PRO" w:eastAsia="HG丸ｺﾞｼｯｸM-PRO" w:hAnsi="HG丸ｺﾞｼｯｸM-PRO" w:hint="eastAsia"/>
                <w:sz w:val="18"/>
                <w:szCs w:val="18"/>
              </w:rPr>
              <w:t>実施</w:t>
            </w:r>
            <w:r w:rsidR="001F3FEA">
              <w:rPr>
                <w:rFonts w:ascii="HG丸ｺﾞｼｯｸM-PRO" w:eastAsia="HG丸ｺﾞｼｯｸM-PRO" w:hAnsi="HG丸ｺﾞｼｯｸM-PRO" w:hint="eastAsia"/>
                <w:sz w:val="18"/>
                <w:szCs w:val="18"/>
              </w:rPr>
              <w:t>することにより、子どもを虐待から守る社会の実現に向けた取組みを進めた</w:t>
            </w:r>
            <w:r w:rsidRPr="003B4903">
              <w:rPr>
                <w:rFonts w:ascii="HG丸ｺﾞｼｯｸM-PRO" w:eastAsia="HG丸ｺﾞｼｯｸM-PRO" w:hAnsi="HG丸ｺﾞｼｯｸM-PRO" w:hint="eastAsia"/>
                <w:sz w:val="18"/>
                <w:szCs w:val="18"/>
              </w:rPr>
              <w:t>。</w:t>
            </w:r>
          </w:p>
        </w:tc>
        <w:tc>
          <w:tcPr>
            <w:tcW w:w="2552" w:type="dxa"/>
            <w:vAlign w:val="center"/>
          </w:tcPr>
          <w:p w:rsidR="00F21898" w:rsidRPr="008758D4" w:rsidRDefault="00F21898" w:rsidP="00232669">
            <w:pPr>
              <w:spacing w:line="280" w:lineRule="exact"/>
              <w:jc w:val="left"/>
              <w:rPr>
                <w:rFonts w:ascii="HG丸ｺﾞｼｯｸM-PRO" w:eastAsia="HG丸ｺﾞｼｯｸM-PRO" w:hAnsi="HG丸ｺﾞｼｯｸM-PRO" w:cs="Meiryo UI"/>
                <w:color w:val="000000" w:themeColor="dark1"/>
                <w:kern w:val="24"/>
                <w:sz w:val="16"/>
                <w:szCs w:val="16"/>
              </w:rPr>
            </w:pPr>
            <w:r w:rsidRPr="008758D4">
              <w:rPr>
                <w:rFonts w:ascii="HG丸ｺﾞｼｯｸM-PRO" w:eastAsia="HG丸ｺﾞｼｯｸM-PRO" w:hAnsi="HG丸ｺﾞｼｯｸM-PRO" w:cs="Meiryo UI" w:hint="eastAsia"/>
                <w:color w:val="000000" w:themeColor="dark1"/>
                <w:kern w:val="24"/>
                <w:sz w:val="16"/>
                <w:szCs w:val="16"/>
              </w:rPr>
              <w:t>養育支援訪問事業を実施</w:t>
            </w:r>
          </w:p>
          <w:p w:rsidR="00F70C82" w:rsidRPr="008758D4" w:rsidRDefault="00F21898" w:rsidP="00232669">
            <w:pPr>
              <w:spacing w:line="280" w:lineRule="exact"/>
              <w:jc w:val="left"/>
              <w:rPr>
                <w:rFonts w:ascii="HG丸ｺﾞｼｯｸM-PRO" w:eastAsia="HG丸ｺﾞｼｯｸM-PRO" w:hAnsi="HG丸ｺﾞｼｯｸM-PRO"/>
                <w:sz w:val="16"/>
                <w:szCs w:val="16"/>
              </w:rPr>
            </w:pPr>
            <w:r w:rsidRPr="008758D4">
              <w:rPr>
                <w:rFonts w:ascii="HG丸ｺﾞｼｯｸM-PRO" w:eastAsia="HG丸ｺﾞｼｯｸM-PRO" w:hAnsi="HG丸ｺﾞｼｯｸM-PRO" w:cs="Meiryo UI" w:hint="eastAsia"/>
                <w:color w:val="000000" w:themeColor="dark1"/>
                <w:kern w:val="24"/>
                <w:sz w:val="16"/>
                <w:szCs w:val="16"/>
              </w:rPr>
              <w:t>（41市町村）</w:t>
            </w:r>
          </w:p>
        </w:tc>
      </w:tr>
      <w:tr w:rsidR="00F70C82" w:rsidRPr="00F54D13" w:rsidTr="00F70C82">
        <w:trPr>
          <w:trHeight w:val="409"/>
          <w:jc w:val="center"/>
        </w:trPr>
        <w:tc>
          <w:tcPr>
            <w:tcW w:w="4864" w:type="dxa"/>
            <w:vMerge/>
            <w:tcBorders>
              <w:top w:val="single" w:sz="4" w:space="0" w:color="525252" w:themeColor="accent3" w:themeShade="80"/>
              <w:bottom w:val="single" w:sz="4" w:space="0" w:color="525252" w:themeColor="accent3" w:themeShade="80"/>
              <w:right w:val="single" w:sz="12" w:space="0" w:color="525252" w:themeColor="accent3" w:themeShade="80"/>
            </w:tcBorders>
            <w:vAlign w:val="center"/>
          </w:tcPr>
          <w:p w:rsidR="00F70C82" w:rsidRPr="003B4903" w:rsidRDefault="00F70C82" w:rsidP="002E7D3C">
            <w:pPr>
              <w:spacing w:line="280" w:lineRule="exact"/>
              <w:rPr>
                <w:rFonts w:ascii="HG丸ｺﾞｼｯｸM-PRO" w:eastAsia="HG丸ｺﾞｼｯｸM-PRO" w:hAnsi="HG丸ｺﾞｼｯｸM-PRO"/>
                <w:sz w:val="18"/>
                <w:szCs w:val="18"/>
              </w:rPr>
            </w:pPr>
          </w:p>
        </w:tc>
        <w:tc>
          <w:tcPr>
            <w:tcW w:w="665" w:type="dxa"/>
            <w:tcBorders>
              <w:left w:val="single" w:sz="12" w:space="0" w:color="525252" w:themeColor="accent3" w:themeShade="80"/>
            </w:tcBorders>
            <w:vAlign w:val="center"/>
          </w:tcPr>
          <w:p w:rsidR="00F70C82" w:rsidRPr="003B4903" w:rsidRDefault="00F70C82" w:rsidP="002E7D3C">
            <w:pPr>
              <w:spacing w:line="280" w:lineRule="exact"/>
              <w:jc w:val="center"/>
              <w:rPr>
                <w:rFonts w:ascii="HGPｺﾞｼｯｸE" w:eastAsia="HGPｺﾞｼｯｸE" w:hAnsi="HGPｺﾞｼｯｸE"/>
                <w:sz w:val="18"/>
                <w:szCs w:val="18"/>
              </w:rPr>
            </w:pPr>
            <w:r w:rsidRPr="003B4903">
              <w:rPr>
                <w:rFonts w:ascii="HGPｺﾞｼｯｸE" w:eastAsia="HGPｺﾞｼｯｸE" w:hAnsi="HGPｺﾞｼｯｸE" w:hint="eastAsia"/>
                <w:sz w:val="18"/>
                <w:szCs w:val="18"/>
              </w:rPr>
              <w:t>⑩</w:t>
            </w:r>
          </w:p>
        </w:tc>
        <w:tc>
          <w:tcPr>
            <w:tcW w:w="4307" w:type="dxa"/>
            <w:vAlign w:val="center"/>
          </w:tcPr>
          <w:p w:rsidR="00F70C82" w:rsidRPr="003B4903" w:rsidRDefault="00F70C82" w:rsidP="002E7D3C">
            <w:pPr>
              <w:spacing w:line="280" w:lineRule="exact"/>
              <w:rPr>
                <w:rFonts w:ascii="HGPｺﾞｼｯｸE" w:eastAsia="HGPｺﾞｼｯｸE" w:hAnsi="HGPｺﾞｼｯｸE"/>
                <w:sz w:val="18"/>
                <w:szCs w:val="18"/>
              </w:rPr>
            </w:pPr>
            <w:r w:rsidRPr="003B4903">
              <w:rPr>
                <w:rFonts w:ascii="HGPｺﾞｼｯｸE" w:eastAsia="HGPｺﾞｼｯｸE" w:hAnsi="HGPｺﾞｼｯｸE" w:hint="eastAsia"/>
                <w:sz w:val="18"/>
                <w:szCs w:val="18"/>
              </w:rPr>
              <w:t>社会的養護体制の整備</w:t>
            </w:r>
          </w:p>
        </w:tc>
        <w:tc>
          <w:tcPr>
            <w:tcW w:w="7760" w:type="dxa"/>
          </w:tcPr>
          <w:p w:rsidR="00F70C82" w:rsidRPr="003B4903" w:rsidRDefault="007957F7" w:rsidP="002E7D3C">
            <w:pPr>
              <w:spacing w:line="280" w:lineRule="exact"/>
              <w:rPr>
                <w:rFonts w:ascii="HG丸ｺﾞｼｯｸM-PRO" w:eastAsia="HG丸ｺﾞｼｯｸM-PRO" w:hAnsi="HG丸ｺﾞｼｯｸM-PRO"/>
                <w:sz w:val="18"/>
                <w:szCs w:val="18"/>
              </w:rPr>
            </w:pPr>
            <w:r w:rsidRPr="003B4903">
              <w:rPr>
                <w:rFonts w:ascii="HG丸ｺﾞｼｯｸM-PRO" w:eastAsia="HG丸ｺﾞｼｯｸM-PRO" w:hAnsi="HG丸ｺﾞｼｯｸM-PRO" w:hint="eastAsia"/>
                <w:sz w:val="18"/>
                <w:szCs w:val="18"/>
              </w:rPr>
              <w:t>家庭的な養育環境の中で、特定の大人との継続的で安定した愛着関係を育むことができる体制を整備するため、</w:t>
            </w:r>
            <w:r w:rsidRPr="003B4903">
              <w:rPr>
                <w:rFonts w:ascii="HG丸ｺﾞｼｯｸM-PRO" w:eastAsia="HG丸ｺﾞｼｯｸM-PRO" w:hAnsi="HG丸ｺﾞｼｯｸM-PRO" w:hint="eastAsia"/>
                <w:color w:val="000000" w:themeColor="text1"/>
                <w:kern w:val="24"/>
                <w:sz w:val="18"/>
                <w:szCs w:val="18"/>
              </w:rPr>
              <w:t>小規模グループケアやグループホームの設置を推進</w:t>
            </w:r>
            <w:r w:rsidR="008758D4">
              <w:rPr>
                <w:rFonts w:ascii="HG丸ｺﾞｼｯｸM-PRO" w:eastAsia="HG丸ｺﾞｼｯｸM-PRO" w:hAnsi="HG丸ｺﾞｼｯｸM-PRO" w:hint="eastAsia"/>
                <w:color w:val="000000" w:themeColor="text1"/>
                <w:kern w:val="24"/>
                <w:sz w:val="18"/>
                <w:szCs w:val="18"/>
              </w:rPr>
              <w:t>することにより、社会的養護体制の整備に取り組んだ</w:t>
            </w:r>
            <w:r w:rsidRPr="003B4903">
              <w:rPr>
                <w:rFonts w:ascii="HG丸ｺﾞｼｯｸM-PRO" w:eastAsia="HG丸ｺﾞｼｯｸM-PRO" w:hAnsi="HG丸ｺﾞｼｯｸM-PRO" w:hint="eastAsia"/>
                <w:color w:val="000000" w:themeColor="text1"/>
                <w:kern w:val="24"/>
                <w:sz w:val="18"/>
                <w:szCs w:val="18"/>
              </w:rPr>
              <w:t>。</w:t>
            </w:r>
          </w:p>
        </w:tc>
        <w:tc>
          <w:tcPr>
            <w:tcW w:w="2552" w:type="dxa"/>
            <w:vAlign w:val="center"/>
          </w:tcPr>
          <w:p w:rsidR="00F70C82" w:rsidRPr="008758D4" w:rsidRDefault="00F21898" w:rsidP="00232669">
            <w:pPr>
              <w:spacing w:line="280" w:lineRule="exact"/>
              <w:jc w:val="left"/>
              <w:rPr>
                <w:rFonts w:ascii="HG丸ｺﾞｼｯｸM-PRO" w:eastAsia="HG丸ｺﾞｼｯｸM-PRO" w:hAnsi="HG丸ｺﾞｼｯｸM-PRO"/>
                <w:sz w:val="16"/>
                <w:szCs w:val="16"/>
              </w:rPr>
            </w:pPr>
            <w:r w:rsidRPr="008758D4">
              <w:rPr>
                <w:rFonts w:ascii="HG丸ｺﾞｼｯｸM-PRO" w:eastAsia="HG丸ｺﾞｼｯｸM-PRO" w:hAnsi="HG丸ｺﾞｼｯｸM-PRO" w:cs="Meiryo UI" w:hint="eastAsia"/>
                <w:color w:val="000000" w:themeColor="dark1"/>
                <w:kern w:val="24"/>
                <w:sz w:val="16"/>
                <w:szCs w:val="16"/>
              </w:rPr>
              <w:t>グループホーム数（</w:t>
            </w:r>
            <w:r w:rsidR="00923034">
              <w:rPr>
                <w:rFonts w:ascii="HG丸ｺﾞｼｯｸM-PRO" w:eastAsia="HG丸ｺﾞｼｯｸM-PRO" w:hAnsi="HG丸ｺﾞｼｯｸM-PRO" w:cs="Meiryo UI" w:hint="eastAsia"/>
                <w:color w:val="000000" w:themeColor="dark1"/>
                <w:kern w:val="24"/>
                <w:sz w:val="16"/>
                <w:szCs w:val="16"/>
              </w:rPr>
              <w:t>37</w:t>
            </w:r>
            <w:r w:rsidRPr="008758D4">
              <w:rPr>
                <w:rFonts w:ascii="HG丸ｺﾞｼｯｸM-PRO" w:eastAsia="HG丸ｺﾞｼｯｸM-PRO" w:hAnsi="HG丸ｺﾞｼｯｸM-PRO" w:cs="Meiryo UI" w:hint="eastAsia"/>
                <w:color w:val="000000" w:themeColor="dark1"/>
                <w:kern w:val="24"/>
                <w:sz w:val="16"/>
                <w:szCs w:val="16"/>
              </w:rPr>
              <w:t>ヶ所）</w:t>
            </w:r>
          </w:p>
        </w:tc>
      </w:tr>
      <w:tr w:rsidR="00F70C82" w:rsidRPr="00F54D13" w:rsidTr="00161759">
        <w:trPr>
          <w:trHeight w:val="675"/>
          <w:jc w:val="center"/>
        </w:trPr>
        <w:tc>
          <w:tcPr>
            <w:tcW w:w="4864" w:type="dxa"/>
            <w:vMerge/>
            <w:tcBorders>
              <w:top w:val="single" w:sz="4" w:space="0" w:color="525252" w:themeColor="accent3" w:themeShade="80"/>
              <w:bottom w:val="single" w:sz="12" w:space="0" w:color="525252" w:themeColor="accent3" w:themeShade="80"/>
              <w:right w:val="single" w:sz="12" w:space="0" w:color="525252" w:themeColor="accent3" w:themeShade="80"/>
            </w:tcBorders>
            <w:vAlign w:val="center"/>
          </w:tcPr>
          <w:p w:rsidR="00F70C82" w:rsidRPr="003B4903" w:rsidRDefault="00F70C82" w:rsidP="002E7D3C">
            <w:pPr>
              <w:spacing w:line="280" w:lineRule="exact"/>
              <w:rPr>
                <w:rFonts w:ascii="HG丸ｺﾞｼｯｸM-PRO" w:eastAsia="HG丸ｺﾞｼｯｸM-PRO" w:hAnsi="HG丸ｺﾞｼｯｸM-PRO"/>
                <w:sz w:val="18"/>
                <w:szCs w:val="18"/>
              </w:rPr>
            </w:pPr>
          </w:p>
        </w:tc>
        <w:tc>
          <w:tcPr>
            <w:tcW w:w="665" w:type="dxa"/>
            <w:tcBorders>
              <w:left w:val="single" w:sz="12" w:space="0" w:color="525252" w:themeColor="accent3" w:themeShade="80"/>
              <w:bottom w:val="single" w:sz="12" w:space="0" w:color="525252" w:themeColor="accent3" w:themeShade="80"/>
            </w:tcBorders>
            <w:vAlign w:val="center"/>
          </w:tcPr>
          <w:p w:rsidR="00F70C82" w:rsidRPr="003B4903" w:rsidRDefault="00F70C82" w:rsidP="002E7D3C">
            <w:pPr>
              <w:spacing w:line="280" w:lineRule="exact"/>
              <w:jc w:val="center"/>
              <w:rPr>
                <w:rFonts w:ascii="HGPｺﾞｼｯｸE" w:eastAsia="HGPｺﾞｼｯｸE" w:hAnsi="HGPｺﾞｼｯｸE"/>
                <w:sz w:val="18"/>
                <w:szCs w:val="18"/>
              </w:rPr>
            </w:pPr>
            <w:r w:rsidRPr="003B4903">
              <w:rPr>
                <w:rFonts w:ascii="HGPｺﾞｼｯｸE" w:eastAsia="HGPｺﾞｼｯｸE" w:hAnsi="HGPｺﾞｼｯｸE" w:hint="eastAsia"/>
                <w:sz w:val="18"/>
                <w:szCs w:val="18"/>
              </w:rPr>
              <w:t>⑪</w:t>
            </w:r>
          </w:p>
        </w:tc>
        <w:tc>
          <w:tcPr>
            <w:tcW w:w="4307" w:type="dxa"/>
            <w:tcBorders>
              <w:bottom w:val="single" w:sz="12" w:space="0" w:color="525252" w:themeColor="accent3" w:themeShade="80"/>
            </w:tcBorders>
            <w:vAlign w:val="center"/>
          </w:tcPr>
          <w:p w:rsidR="00F70C82" w:rsidRPr="003B4903" w:rsidRDefault="00F70C82" w:rsidP="002E7D3C">
            <w:pPr>
              <w:spacing w:line="280" w:lineRule="exact"/>
              <w:rPr>
                <w:rFonts w:ascii="HGPｺﾞｼｯｸE" w:eastAsia="HGPｺﾞｼｯｸE" w:hAnsi="HGPｺﾞｼｯｸE"/>
                <w:sz w:val="18"/>
                <w:szCs w:val="18"/>
              </w:rPr>
            </w:pPr>
            <w:r w:rsidRPr="003B4903">
              <w:rPr>
                <w:rFonts w:ascii="HGPｺﾞｼｯｸE" w:eastAsia="HGPｺﾞｼｯｸE" w:hAnsi="HGPｺﾞｼｯｸE" w:hint="eastAsia"/>
                <w:sz w:val="18"/>
                <w:szCs w:val="18"/>
              </w:rPr>
              <w:t>障がいのある子どもへの支援の充実</w:t>
            </w:r>
          </w:p>
        </w:tc>
        <w:tc>
          <w:tcPr>
            <w:tcW w:w="7760" w:type="dxa"/>
            <w:tcBorders>
              <w:bottom w:val="single" w:sz="12" w:space="0" w:color="525252" w:themeColor="accent3" w:themeShade="80"/>
            </w:tcBorders>
          </w:tcPr>
          <w:p w:rsidR="00F70C82" w:rsidRPr="003B4903" w:rsidRDefault="003B4903" w:rsidP="003B4903">
            <w:pPr>
              <w:spacing w:line="280" w:lineRule="exact"/>
              <w:rPr>
                <w:rFonts w:ascii="HG丸ｺﾞｼｯｸM-PRO" w:eastAsia="HG丸ｺﾞｼｯｸM-PRO" w:hAnsi="HG丸ｺﾞｼｯｸM-PRO"/>
                <w:sz w:val="18"/>
                <w:szCs w:val="18"/>
              </w:rPr>
            </w:pPr>
            <w:r w:rsidRPr="003B4903">
              <w:rPr>
                <w:rFonts w:ascii="HG丸ｺﾞｼｯｸM-PRO" w:eastAsia="HG丸ｺﾞｼｯｸM-PRO" w:hAnsi="HG丸ｺﾞｼｯｸM-PRO" w:hint="eastAsia"/>
                <w:sz w:val="18"/>
                <w:szCs w:val="18"/>
              </w:rPr>
              <w:t>医療的ケアが必要な重症心身障がい児者の地域生活を支えるため</w:t>
            </w:r>
            <w:r>
              <w:rPr>
                <w:rFonts w:ascii="HG丸ｺﾞｼｯｸM-PRO" w:eastAsia="HG丸ｺﾞｼｯｸM-PRO" w:hAnsi="HG丸ｺﾞｼｯｸM-PRO" w:hint="eastAsia"/>
                <w:sz w:val="18"/>
                <w:szCs w:val="18"/>
              </w:rPr>
              <w:t>、</w:t>
            </w:r>
            <w:r w:rsidR="001F2BD9" w:rsidRPr="003B4903">
              <w:rPr>
                <w:rFonts w:ascii="HG丸ｺﾞｼｯｸM-PRO" w:eastAsia="HG丸ｺﾞｼｯｸM-PRO" w:hAnsi="HG丸ｺﾞｼｯｸM-PRO" w:hint="eastAsia"/>
                <w:sz w:val="18"/>
                <w:szCs w:val="18"/>
              </w:rPr>
              <w:t>医療型短期入所整備促進事業等を実施</w:t>
            </w:r>
            <w:r>
              <w:rPr>
                <w:rFonts w:ascii="HG丸ｺﾞｼｯｸM-PRO" w:eastAsia="HG丸ｺﾞｼｯｸM-PRO" w:hAnsi="HG丸ｺﾞｼｯｸM-PRO" w:hint="eastAsia"/>
                <w:sz w:val="18"/>
                <w:szCs w:val="18"/>
              </w:rPr>
              <w:t>する等により、</w:t>
            </w:r>
            <w:r w:rsidR="003C5F38" w:rsidRPr="003C5F38">
              <w:rPr>
                <w:rFonts w:ascii="HG丸ｺﾞｼｯｸM-PRO" w:eastAsia="HG丸ｺﾞｼｯｸM-PRO" w:hAnsi="HG丸ｺﾞｼｯｸM-PRO" w:hint="eastAsia"/>
                <w:sz w:val="18"/>
                <w:szCs w:val="18"/>
              </w:rPr>
              <w:t>重症心身障がい児者地域ケアシステム整備事業を推進</w:t>
            </w:r>
            <w:r w:rsidR="003C5F38">
              <w:rPr>
                <w:rFonts w:ascii="HG丸ｺﾞｼｯｸM-PRO" w:eastAsia="HG丸ｺﾞｼｯｸM-PRO" w:hAnsi="HG丸ｺﾞｼｯｸM-PRO" w:hint="eastAsia"/>
                <w:sz w:val="18"/>
                <w:szCs w:val="18"/>
              </w:rPr>
              <w:t>した</w:t>
            </w:r>
            <w:r w:rsidR="001F2BD9" w:rsidRPr="003B4903">
              <w:rPr>
                <w:rFonts w:ascii="HG丸ｺﾞｼｯｸM-PRO" w:eastAsia="HG丸ｺﾞｼｯｸM-PRO" w:hAnsi="HG丸ｺﾞｼｯｸM-PRO" w:hint="eastAsia"/>
                <w:sz w:val="18"/>
                <w:szCs w:val="18"/>
              </w:rPr>
              <w:t>。</w:t>
            </w:r>
          </w:p>
        </w:tc>
        <w:tc>
          <w:tcPr>
            <w:tcW w:w="2552" w:type="dxa"/>
            <w:tcBorders>
              <w:bottom w:val="single" w:sz="12" w:space="0" w:color="525252" w:themeColor="accent3" w:themeShade="80"/>
            </w:tcBorders>
            <w:vAlign w:val="center"/>
          </w:tcPr>
          <w:p w:rsidR="008758D4" w:rsidRDefault="003C5F38" w:rsidP="008758D4">
            <w:pPr>
              <w:spacing w:line="280" w:lineRule="exact"/>
              <w:jc w:val="left"/>
              <w:rPr>
                <w:rFonts w:ascii="HG丸ｺﾞｼｯｸM-PRO" w:eastAsia="HG丸ｺﾞｼｯｸM-PRO" w:hAnsi="HG丸ｺﾞｼｯｸM-PRO"/>
                <w:sz w:val="16"/>
                <w:szCs w:val="16"/>
              </w:rPr>
            </w:pPr>
            <w:r w:rsidRPr="008758D4">
              <w:rPr>
                <w:rFonts w:ascii="HG丸ｺﾞｼｯｸM-PRO" w:eastAsia="HG丸ｺﾞｼｯｸM-PRO" w:hAnsi="HG丸ｺﾞｼｯｸM-PRO" w:hint="eastAsia"/>
                <w:sz w:val="16"/>
                <w:szCs w:val="16"/>
              </w:rPr>
              <w:t>医療型短期入所整備促進事業</w:t>
            </w:r>
          </w:p>
          <w:p w:rsidR="003C5F38" w:rsidRPr="008758D4" w:rsidRDefault="00161759" w:rsidP="00161759">
            <w:pPr>
              <w:spacing w:line="280" w:lineRule="exact"/>
              <w:jc w:val="left"/>
              <w:rPr>
                <w:rFonts w:ascii="HG丸ｺﾞｼｯｸM-PRO" w:eastAsia="HG丸ｺﾞｼｯｸM-PRO" w:hAnsi="HG丸ｺﾞｼｯｸM-PRO"/>
                <w:sz w:val="16"/>
                <w:szCs w:val="16"/>
              </w:rPr>
            </w:pPr>
            <w:r w:rsidRPr="00161759">
              <w:rPr>
                <w:rFonts w:ascii="HG丸ｺﾞｼｯｸM-PRO" w:eastAsia="HG丸ｺﾞｼｯｸM-PRO" w:hAnsi="HG丸ｺﾞｼｯｸM-PRO" w:hint="eastAsia"/>
                <w:sz w:val="14"/>
                <w:szCs w:val="14"/>
              </w:rPr>
              <w:t>(直接補助：延べ利用日数1,617日</w:t>
            </w:r>
          </w:p>
        </w:tc>
      </w:tr>
      <w:tr w:rsidR="00F70C82" w:rsidRPr="00F54D13" w:rsidTr="00F70C82">
        <w:trPr>
          <w:trHeight w:val="447"/>
          <w:jc w:val="center"/>
        </w:trPr>
        <w:tc>
          <w:tcPr>
            <w:tcW w:w="9836" w:type="dxa"/>
            <w:gridSpan w:val="3"/>
            <w:tcBorders>
              <w:top w:val="single" w:sz="12" w:space="0" w:color="525252" w:themeColor="accent3" w:themeShade="80"/>
              <w:bottom w:val="single" w:sz="12" w:space="0" w:color="525252" w:themeColor="accent3" w:themeShade="80"/>
            </w:tcBorders>
            <w:shd w:val="clear" w:color="auto" w:fill="DBDBDB" w:themeFill="accent3" w:themeFillTint="66"/>
            <w:vAlign w:val="center"/>
          </w:tcPr>
          <w:p w:rsidR="00F70C82" w:rsidRPr="003B4903" w:rsidRDefault="00F70C82" w:rsidP="002E7D3C">
            <w:pPr>
              <w:spacing w:line="280" w:lineRule="exact"/>
              <w:rPr>
                <w:rFonts w:ascii="HGP創英角ﾎﾟｯﾌﾟ体" w:eastAsia="HGP創英角ﾎﾟｯﾌﾟ体" w:hAnsi="HGP創英角ﾎﾟｯﾌﾟ体"/>
                <w:color w:val="1F3864" w:themeColor="accent5" w:themeShade="80"/>
                <w:sz w:val="18"/>
                <w:szCs w:val="18"/>
              </w:rPr>
            </w:pPr>
            <w:r w:rsidRPr="003B4903">
              <w:rPr>
                <w:rFonts w:ascii="HGP創英角ﾎﾟｯﾌﾟ体" w:eastAsia="HGP創英角ﾎﾟｯﾌﾟ体" w:hAnsi="HGP創英角ﾎﾟｯﾌﾟ体" w:hint="eastAsia"/>
                <w:color w:val="1F3864" w:themeColor="accent5" w:themeShade="80"/>
                <w:sz w:val="18"/>
                <w:szCs w:val="18"/>
              </w:rPr>
              <w:t>基本方向３：子どもが成長できる社会</w:t>
            </w:r>
          </w:p>
        </w:tc>
        <w:tc>
          <w:tcPr>
            <w:tcW w:w="7760" w:type="dxa"/>
            <w:tcBorders>
              <w:top w:val="single" w:sz="12" w:space="0" w:color="525252" w:themeColor="accent3" w:themeShade="80"/>
              <w:bottom w:val="single" w:sz="12" w:space="0" w:color="525252" w:themeColor="accent3" w:themeShade="80"/>
            </w:tcBorders>
            <w:shd w:val="clear" w:color="auto" w:fill="DBDBDB" w:themeFill="accent3" w:themeFillTint="66"/>
          </w:tcPr>
          <w:p w:rsidR="00F70C82" w:rsidRPr="003B4903" w:rsidRDefault="00F70C82" w:rsidP="002E7D3C">
            <w:pPr>
              <w:spacing w:line="280" w:lineRule="exact"/>
              <w:rPr>
                <w:rFonts w:ascii="HG丸ｺﾞｼｯｸM-PRO" w:eastAsia="HG丸ｺﾞｼｯｸM-PRO" w:hAnsi="HG丸ｺﾞｼｯｸM-PRO"/>
                <w:color w:val="1F3864" w:themeColor="accent5" w:themeShade="80"/>
                <w:sz w:val="18"/>
                <w:szCs w:val="18"/>
              </w:rPr>
            </w:pPr>
          </w:p>
        </w:tc>
        <w:tc>
          <w:tcPr>
            <w:tcW w:w="2552" w:type="dxa"/>
            <w:tcBorders>
              <w:top w:val="single" w:sz="12" w:space="0" w:color="525252" w:themeColor="accent3" w:themeShade="80"/>
              <w:bottom w:val="single" w:sz="12" w:space="0" w:color="525252" w:themeColor="accent3" w:themeShade="80"/>
            </w:tcBorders>
            <w:shd w:val="clear" w:color="auto" w:fill="DBDBDB" w:themeFill="accent3" w:themeFillTint="66"/>
            <w:vAlign w:val="center"/>
          </w:tcPr>
          <w:p w:rsidR="00F70C82" w:rsidRPr="008758D4" w:rsidRDefault="00F70C82" w:rsidP="00232669">
            <w:pPr>
              <w:spacing w:line="280" w:lineRule="exact"/>
              <w:jc w:val="left"/>
              <w:rPr>
                <w:rFonts w:ascii="HG丸ｺﾞｼｯｸM-PRO" w:eastAsia="HG丸ｺﾞｼｯｸM-PRO" w:hAnsi="HG丸ｺﾞｼｯｸM-PRO"/>
                <w:color w:val="1F3864" w:themeColor="accent5" w:themeShade="80"/>
                <w:sz w:val="16"/>
                <w:szCs w:val="16"/>
              </w:rPr>
            </w:pPr>
          </w:p>
        </w:tc>
      </w:tr>
      <w:tr w:rsidR="00F70C82" w:rsidRPr="00F54D13" w:rsidTr="00F70C82">
        <w:trPr>
          <w:trHeight w:val="422"/>
          <w:jc w:val="center"/>
        </w:trPr>
        <w:tc>
          <w:tcPr>
            <w:tcW w:w="4864" w:type="dxa"/>
            <w:vMerge w:val="restart"/>
            <w:tcBorders>
              <w:top w:val="single" w:sz="12" w:space="0" w:color="525252" w:themeColor="accent3" w:themeShade="80"/>
              <w:bottom w:val="single" w:sz="4" w:space="0" w:color="525252" w:themeColor="accent3" w:themeShade="80"/>
              <w:right w:val="single" w:sz="12" w:space="0" w:color="525252" w:themeColor="accent3" w:themeShade="80"/>
            </w:tcBorders>
            <w:vAlign w:val="center"/>
          </w:tcPr>
          <w:p w:rsidR="00F70C82" w:rsidRPr="003B4903" w:rsidRDefault="00F70C82" w:rsidP="002E7D3C">
            <w:pPr>
              <w:spacing w:line="280" w:lineRule="exact"/>
              <w:rPr>
                <w:rFonts w:ascii="HG丸ｺﾞｼｯｸM-PRO" w:eastAsia="HG丸ｺﾞｼｯｸM-PRO" w:hAnsi="HG丸ｺﾞｼｯｸM-PRO"/>
                <w:sz w:val="18"/>
                <w:szCs w:val="18"/>
              </w:rPr>
            </w:pPr>
            <w:r w:rsidRPr="003B4903">
              <w:rPr>
                <w:rFonts w:ascii="HG丸ｺﾞｼｯｸM-PRO" w:eastAsia="HG丸ｺﾞｼｯｸM-PRO" w:hAnsi="HG丸ｺﾞｼｯｸM-PRO" w:hint="eastAsia"/>
                <w:sz w:val="18"/>
                <w:szCs w:val="18"/>
              </w:rPr>
              <w:t>すべての子どもに学びの機会を確保することで、子どもたちが、粘り強く果敢にチャレンジし、自立して力強く生きることができるよう支援します。</w:t>
            </w:r>
          </w:p>
        </w:tc>
        <w:tc>
          <w:tcPr>
            <w:tcW w:w="665" w:type="dxa"/>
            <w:tcBorders>
              <w:top w:val="single" w:sz="12" w:space="0" w:color="525252" w:themeColor="accent3" w:themeShade="80"/>
              <w:left w:val="single" w:sz="12" w:space="0" w:color="525252" w:themeColor="accent3" w:themeShade="80"/>
            </w:tcBorders>
            <w:vAlign w:val="center"/>
          </w:tcPr>
          <w:p w:rsidR="00F70C82" w:rsidRPr="003B4903" w:rsidRDefault="00F70C82" w:rsidP="002E7D3C">
            <w:pPr>
              <w:spacing w:line="280" w:lineRule="exact"/>
              <w:jc w:val="center"/>
              <w:rPr>
                <w:rFonts w:ascii="HGPｺﾞｼｯｸE" w:eastAsia="HGPｺﾞｼｯｸE" w:hAnsi="HGPｺﾞｼｯｸE"/>
                <w:sz w:val="18"/>
                <w:szCs w:val="18"/>
              </w:rPr>
            </w:pPr>
            <w:r w:rsidRPr="003B4903">
              <w:rPr>
                <w:rFonts w:ascii="HGPｺﾞｼｯｸE" w:eastAsia="HGPｺﾞｼｯｸE" w:hAnsi="HGPｺﾞｼｯｸE" w:hint="eastAsia"/>
                <w:sz w:val="18"/>
                <w:szCs w:val="18"/>
              </w:rPr>
              <w:t>⑫</w:t>
            </w:r>
          </w:p>
        </w:tc>
        <w:tc>
          <w:tcPr>
            <w:tcW w:w="4307" w:type="dxa"/>
            <w:tcBorders>
              <w:top w:val="single" w:sz="12" w:space="0" w:color="525252" w:themeColor="accent3" w:themeShade="80"/>
            </w:tcBorders>
            <w:vAlign w:val="center"/>
          </w:tcPr>
          <w:p w:rsidR="00F70C82" w:rsidRPr="003B4903" w:rsidRDefault="00F70C82" w:rsidP="002E7D3C">
            <w:pPr>
              <w:spacing w:line="280" w:lineRule="exact"/>
              <w:rPr>
                <w:rFonts w:ascii="HGPｺﾞｼｯｸE" w:eastAsia="HGPｺﾞｼｯｸE" w:hAnsi="HGPｺﾞｼｯｸE"/>
                <w:sz w:val="18"/>
                <w:szCs w:val="18"/>
              </w:rPr>
            </w:pPr>
            <w:r w:rsidRPr="003B4903">
              <w:rPr>
                <w:rFonts w:ascii="HGPｺﾞｼｯｸE" w:eastAsia="HGPｺﾞｼｯｸE" w:hAnsi="HGPｺﾞｼｯｸE" w:hint="eastAsia"/>
                <w:sz w:val="18"/>
                <w:szCs w:val="18"/>
              </w:rPr>
              <w:t>学力向上の取り組みの推進</w:t>
            </w:r>
          </w:p>
        </w:tc>
        <w:tc>
          <w:tcPr>
            <w:tcW w:w="7760" w:type="dxa"/>
            <w:tcBorders>
              <w:top w:val="single" w:sz="12" w:space="0" w:color="525252" w:themeColor="accent3" w:themeShade="80"/>
            </w:tcBorders>
          </w:tcPr>
          <w:p w:rsidR="00F70C82" w:rsidRPr="003B4903" w:rsidRDefault="001F2BD9" w:rsidP="001F2BD9">
            <w:pPr>
              <w:spacing w:line="280" w:lineRule="exact"/>
              <w:rPr>
                <w:rFonts w:ascii="HG丸ｺﾞｼｯｸM-PRO" w:eastAsia="HG丸ｺﾞｼｯｸM-PRO" w:hAnsi="HG丸ｺﾞｼｯｸM-PRO"/>
                <w:sz w:val="18"/>
                <w:szCs w:val="18"/>
              </w:rPr>
            </w:pPr>
            <w:r w:rsidRPr="003B4903">
              <w:rPr>
                <w:rFonts w:ascii="HG丸ｺﾞｼｯｸM-PRO" w:eastAsia="HG丸ｺﾞｼｯｸM-PRO" w:hAnsi="HG丸ｺﾞｼｯｸM-PRO" w:hint="eastAsia"/>
                <w:sz w:val="18"/>
                <w:szCs w:val="18"/>
              </w:rPr>
              <w:t>高等学校の教育力向上のため、エンパワメントスクールを設置するなどの取組を実施</w:t>
            </w:r>
            <w:r w:rsidR="003B4903">
              <w:rPr>
                <w:rFonts w:ascii="HG丸ｺﾞｼｯｸM-PRO" w:eastAsia="HG丸ｺﾞｼｯｸM-PRO" w:hAnsi="HG丸ｺﾞｼｯｸM-PRO" w:hint="eastAsia"/>
                <w:sz w:val="18"/>
                <w:szCs w:val="18"/>
              </w:rPr>
              <w:t>することにより、学力向上の取り組みを推進した</w:t>
            </w:r>
            <w:r w:rsidRPr="003B4903">
              <w:rPr>
                <w:rFonts w:ascii="HG丸ｺﾞｼｯｸM-PRO" w:eastAsia="HG丸ｺﾞｼｯｸM-PRO" w:hAnsi="HG丸ｺﾞｼｯｸM-PRO" w:hint="eastAsia"/>
                <w:sz w:val="18"/>
                <w:szCs w:val="18"/>
              </w:rPr>
              <w:t>。</w:t>
            </w:r>
          </w:p>
        </w:tc>
        <w:tc>
          <w:tcPr>
            <w:tcW w:w="2552" w:type="dxa"/>
            <w:tcBorders>
              <w:top w:val="single" w:sz="12" w:space="0" w:color="525252" w:themeColor="accent3" w:themeShade="80"/>
            </w:tcBorders>
            <w:vAlign w:val="center"/>
          </w:tcPr>
          <w:p w:rsidR="00F70C82" w:rsidRPr="008758D4" w:rsidRDefault="003B4903" w:rsidP="00232669">
            <w:pPr>
              <w:spacing w:line="280" w:lineRule="exact"/>
              <w:jc w:val="left"/>
              <w:rPr>
                <w:rFonts w:ascii="HG丸ｺﾞｼｯｸM-PRO" w:eastAsia="HG丸ｺﾞｼｯｸM-PRO" w:hAnsi="HG丸ｺﾞｼｯｸM-PRO"/>
                <w:sz w:val="16"/>
                <w:szCs w:val="16"/>
              </w:rPr>
            </w:pPr>
            <w:r w:rsidRPr="008758D4">
              <w:rPr>
                <w:rFonts w:ascii="HG丸ｺﾞｼｯｸM-PRO" w:eastAsia="HG丸ｺﾞｼｯｸM-PRO" w:hAnsi="HG丸ｺﾞｼｯｸM-PRO" w:cs="Times New Roman" w:hint="eastAsia"/>
                <w:sz w:val="16"/>
                <w:szCs w:val="16"/>
              </w:rPr>
              <w:t>エンパワメントスクールの設置校数（8校）</w:t>
            </w:r>
          </w:p>
        </w:tc>
      </w:tr>
      <w:tr w:rsidR="00F70C82" w:rsidRPr="00F54D13" w:rsidTr="00F70C82">
        <w:trPr>
          <w:trHeight w:val="413"/>
          <w:jc w:val="center"/>
        </w:trPr>
        <w:tc>
          <w:tcPr>
            <w:tcW w:w="4864" w:type="dxa"/>
            <w:vMerge/>
            <w:tcBorders>
              <w:top w:val="single" w:sz="4" w:space="0" w:color="525252" w:themeColor="accent3" w:themeShade="80"/>
              <w:bottom w:val="single" w:sz="4" w:space="0" w:color="525252" w:themeColor="accent3" w:themeShade="80"/>
              <w:right w:val="single" w:sz="12" w:space="0" w:color="525252" w:themeColor="accent3" w:themeShade="80"/>
            </w:tcBorders>
            <w:vAlign w:val="center"/>
          </w:tcPr>
          <w:p w:rsidR="00F70C82" w:rsidRPr="003B4903" w:rsidRDefault="00F70C82" w:rsidP="002E7D3C">
            <w:pPr>
              <w:spacing w:line="280" w:lineRule="exact"/>
              <w:rPr>
                <w:rFonts w:ascii="HG丸ｺﾞｼｯｸM-PRO" w:eastAsia="HG丸ｺﾞｼｯｸM-PRO" w:hAnsi="HG丸ｺﾞｼｯｸM-PRO"/>
                <w:sz w:val="18"/>
                <w:szCs w:val="18"/>
              </w:rPr>
            </w:pPr>
          </w:p>
        </w:tc>
        <w:tc>
          <w:tcPr>
            <w:tcW w:w="665" w:type="dxa"/>
            <w:tcBorders>
              <w:left w:val="single" w:sz="12" w:space="0" w:color="525252" w:themeColor="accent3" w:themeShade="80"/>
            </w:tcBorders>
            <w:vAlign w:val="center"/>
          </w:tcPr>
          <w:p w:rsidR="00F70C82" w:rsidRPr="003B4903" w:rsidRDefault="00F70C82" w:rsidP="002E7D3C">
            <w:pPr>
              <w:spacing w:line="280" w:lineRule="exact"/>
              <w:jc w:val="center"/>
              <w:rPr>
                <w:rFonts w:ascii="HGPｺﾞｼｯｸE" w:eastAsia="HGPｺﾞｼｯｸE" w:hAnsi="HGPｺﾞｼｯｸE"/>
                <w:sz w:val="18"/>
                <w:szCs w:val="18"/>
              </w:rPr>
            </w:pPr>
            <w:r w:rsidRPr="003B4903">
              <w:rPr>
                <w:rFonts w:ascii="HGPｺﾞｼｯｸE" w:eastAsia="HGPｺﾞｼｯｸE" w:hAnsi="HGPｺﾞｼｯｸE" w:hint="eastAsia"/>
                <w:sz w:val="18"/>
                <w:szCs w:val="18"/>
              </w:rPr>
              <w:t>⑬</w:t>
            </w:r>
          </w:p>
        </w:tc>
        <w:tc>
          <w:tcPr>
            <w:tcW w:w="4307" w:type="dxa"/>
            <w:vAlign w:val="center"/>
          </w:tcPr>
          <w:p w:rsidR="00F70C82" w:rsidRPr="003B4903" w:rsidRDefault="00F70C82" w:rsidP="002E7D3C">
            <w:pPr>
              <w:spacing w:line="280" w:lineRule="exact"/>
              <w:rPr>
                <w:rFonts w:ascii="HGPｺﾞｼｯｸE" w:eastAsia="HGPｺﾞｼｯｸE" w:hAnsi="HGPｺﾞｼｯｸE"/>
                <w:sz w:val="18"/>
                <w:szCs w:val="18"/>
              </w:rPr>
            </w:pPr>
            <w:r w:rsidRPr="003B4903">
              <w:rPr>
                <w:rFonts w:ascii="HGPｺﾞｼｯｸE" w:eastAsia="HGPｺﾞｼｯｸE" w:hAnsi="HGPｺﾞｼｯｸE" w:hint="eastAsia"/>
                <w:sz w:val="18"/>
                <w:szCs w:val="18"/>
              </w:rPr>
              <w:t>豊かな心を育む取り組みの充実</w:t>
            </w:r>
          </w:p>
        </w:tc>
        <w:tc>
          <w:tcPr>
            <w:tcW w:w="7760" w:type="dxa"/>
          </w:tcPr>
          <w:p w:rsidR="00F70C82" w:rsidRPr="003B4903" w:rsidRDefault="001F2BD9" w:rsidP="003B4903">
            <w:pPr>
              <w:spacing w:line="280" w:lineRule="exact"/>
              <w:rPr>
                <w:rFonts w:ascii="HG丸ｺﾞｼｯｸM-PRO" w:eastAsia="HG丸ｺﾞｼｯｸM-PRO" w:hAnsi="HG丸ｺﾞｼｯｸM-PRO"/>
                <w:sz w:val="18"/>
                <w:szCs w:val="18"/>
              </w:rPr>
            </w:pPr>
            <w:r w:rsidRPr="003B4903">
              <w:rPr>
                <w:rFonts w:ascii="HG丸ｺﾞｼｯｸM-PRO" w:eastAsia="HG丸ｺﾞｼｯｸM-PRO" w:hAnsi="HG丸ｺﾞｼｯｸM-PRO" w:hint="eastAsia"/>
                <w:sz w:val="18"/>
                <w:szCs w:val="18"/>
              </w:rPr>
              <w:t>人権教育の推進のため、</w:t>
            </w:r>
            <w:r w:rsidR="003B4903" w:rsidRPr="003B4903">
              <w:rPr>
                <w:rFonts w:ascii="HG丸ｺﾞｼｯｸM-PRO" w:eastAsia="HG丸ｺﾞｼｯｸM-PRO" w:hAnsi="HG丸ｺﾞｼｯｸM-PRO" w:hint="eastAsia"/>
                <w:sz w:val="18"/>
                <w:szCs w:val="18"/>
              </w:rPr>
              <w:t>小・中・高等学校・支援学校において</w:t>
            </w:r>
            <w:r w:rsidRPr="003B4903">
              <w:rPr>
                <w:rFonts w:ascii="HG丸ｺﾞｼｯｸM-PRO" w:eastAsia="HG丸ｺﾞｼｯｸM-PRO" w:hAnsi="HG丸ｺﾞｼｯｸM-PRO" w:hint="eastAsia"/>
                <w:sz w:val="18"/>
                <w:szCs w:val="18"/>
              </w:rPr>
              <w:t>人権教育のための教材集・資料の有効活用の促進を図るとともに、その成果を実践事例集としてまとめ</w:t>
            </w:r>
            <w:r w:rsidR="003B4903" w:rsidRPr="003B4903">
              <w:rPr>
                <w:rFonts w:ascii="HG丸ｺﾞｼｯｸM-PRO" w:eastAsia="HG丸ｺﾞｼｯｸM-PRO" w:hAnsi="HG丸ｺﾞｼｯｸM-PRO" w:hint="eastAsia"/>
                <w:sz w:val="18"/>
                <w:szCs w:val="18"/>
              </w:rPr>
              <w:t>、</w:t>
            </w:r>
            <w:r w:rsidRPr="003B4903">
              <w:rPr>
                <w:rFonts w:ascii="HG丸ｺﾞｼｯｸM-PRO" w:eastAsia="HG丸ｺﾞｼｯｸM-PRO" w:hAnsi="HG丸ｺﾞｼｯｸM-PRO" w:hint="eastAsia"/>
                <w:sz w:val="18"/>
                <w:szCs w:val="18"/>
              </w:rPr>
              <w:t>研修や報告会を開催</w:t>
            </w:r>
            <w:r w:rsidR="003B4903" w:rsidRPr="003B4903">
              <w:rPr>
                <w:rFonts w:ascii="HG丸ｺﾞｼｯｸM-PRO" w:eastAsia="HG丸ｺﾞｼｯｸM-PRO" w:hAnsi="HG丸ｺﾞｼｯｸM-PRO" w:hint="eastAsia"/>
                <w:sz w:val="18"/>
                <w:szCs w:val="18"/>
              </w:rPr>
              <w:t>することにより、豊かな心を育む取り組みを進めた</w:t>
            </w:r>
            <w:r w:rsidRPr="003B4903">
              <w:rPr>
                <w:rFonts w:ascii="HG丸ｺﾞｼｯｸM-PRO" w:eastAsia="HG丸ｺﾞｼｯｸM-PRO" w:hAnsi="HG丸ｺﾞｼｯｸM-PRO" w:hint="eastAsia"/>
                <w:sz w:val="18"/>
                <w:szCs w:val="18"/>
              </w:rPr>
              <w:t>。</w:t>
            </w:r>
          </w:p>
        </w:tc>
        <w:tc>
          <w:tcPr>
            <w:tcW w:w="2552" w:type="dxa"/>
            <w:vAlign w:val="center"/>
          </w:tcPr>
          <w:p w:rsidR="003B4903" w:rsidRDefault="003B4903" w:rsidP="003B4903">
            <w:pPr>
              <w:spacing w:line="280" w:lineRule="exact"/>
              <w:jc w:val="left"/>
              <w:rPr>
                <w:rFonts w:ascii="HG丸ｺﾞｼｯｸM-PRO" w:eastAsia="HG丸ｺﾞｼｯｸM-PRO" w:hAnsi="HG丸ｺﾞｼｯｸM-PRO" w:cs="Meiryo UI"/>
                <w:color w:val="000000" w:themeColor="dark1"/>
                <w:kern w:val="24"/>
                <w:sz w:val="16"/>
                <w:szCs w:val="16"/>
              </w:rPr>
            </w:pPr>
            <w:r w:rsidRPr="008758D4">
              <w:rPr>
                <w:rFonts w:ascii="HG丸ｺﾞｼｯｸM-PRO" w:eastAsia="HG丸ｺﾞｼｯｸM-PRO" w:hAnsi="HG丸ｺﾞｼｯｸM-PRO" w:cs="Meiryo UI" w:hint="eastAsia"/>
                <w:color w:val="000000" w:themeColor="dark1"/>
                <w:kern w:val="24"/>
                <w:sz w:val="16"/>
                <w:szCs w:val="16"/>
              </w:rPr>
              <w:t>人権教育教材の活用率</w:t>
            </w:r>
          </w:p>
          <w:p w:rsidR="00D56FE8" w:rsidRPr="00D56FE8" w:rsidRDefault="00D56FE8" w:rsidP="00BD0BDE">
            <w:pPr>
              <w:spacing w:line="200" w:lineRule="exact"/>
              <w:rPr>
                <w:rFonts w:ascii="HG丸ｺﾞｼｯｸM-PRO" w:eastAsia="HG丸ｺﾞｼｯｸM-PRO" w:hAnsi="HG丸ｺﾞｼｯｸM-PRO"/>
                <w:sz w:val="14"/>
                <w:szCs w:val="14"/>
              </w:rPr>
            </w:pPr>
            <w:r w:rsidRPr="00D56FE8">
              <w:rPr>
                <w:rFonts w:ascii="HG丸ｺﾞｼｯｸM-PRO" w:eastAsia="HG丸ｺﾞｼｯｸM-PRO" w:hAnsi="HG丸ｺﾞｼｯｸM-PRO" w:hint="eastAsia"/>
                <w:sz w:val="14"/>
                <w:szCs w:val="14"/>
              </w:rPr>
              <w:t>小学校96.6%、中学校89.5%</w:t>
            </w:r>
          </w:p>
          <w:p w:rsidR="00D56FE8" w:rsidRPr="008758D4" w:rsidRDefault="00D56FE8" w:rsidP="00BD0BDE">
            <w:pPr>
              <w:spacing w:line="200" w:lineRule="exact"/>
              <w:rPr>
                <w:rFonts w:ascii="HG丸ｺﾞｼｯｸM-PRO" w:eastAsia="HG丸ｺﾞｼｯｸM-PRO" w:hAnsi="HG丸ｺﾞｼｯｸM-PRO" w:cs="Meiryo UI"/>
                <w:color w:val="000000" w:themeColor="dark1"/>
                <w:kern w:val="24"/>
                <w:sz w:val="16"/>
                <w:szCs w:val="16"/>
              </w:rPr>
            </w:pPr>
            <w:r w:rsidRPr="00D56FE8">
              <w:rPr>
                <w:rFonts w:ascii="HG丸ｺﾞｼｯｸM-PRO" w:eastAsia="HG丸ｺﾞｼｯｸM-PRO" w:hAnsi="HG丸ｺﾞｼｯｸM-PRO" w:hint="eastAsia"/>
                <w:sz w:val="14"/>
                <w:szCs w:val="14"/>
              </w:rPr>
              <w:t>高等学校</w:t>
            </w:r>
            <w:r>
              <w:rPr>
                <w:rFonts w:ascii="HG丸ｺﾞｼｯｸM-PRO" w:eastAsia="HG丸ｺﾞｼｯｸM-PRO" w:hAnsi="HG丸ｺﾞｼｯｸM-PRO" w:hint="eastAsia"/>
                <w:sz w:val="14"/>
                <w:szCs w:val="14"/>
              </w:rPr>
              <w:t xml:space="preserve"> </w:t>
            </w:r>
            <w:r w:rsidRPr="00D56FE8">
              <w:rPr>
                <w:rFonts w:ascii="HG丸ｺﾞｼｯｸM-PRO" w:eastAsia="HG丸ｺﾞｼｯｸM-PRO" w:hAnsi="HG丸ｺﾞｼｯｸM-PRO" w:hint="eastAsia"/>
                <w:sz w:val="14"/>
                <w:szCs w:val="14"/>
              </w:rPr>
              <w:t>98.7％</w:t>
            </w:r>
            <w:r>
              <w:rPr>
                <w:rFonts w:ascii="HG丸ｺﾞｼｯｸM-PRO" w:eastAsia="HG丸ｺﾞｼｯｸM-PRO" w:hAnsi="HG丸ｺﾞｼｯｸM-PRO" w:hint="eastAsia"/>
                <w:sz w:val="14"/>
                <w:szCs w:val="14"/>
              </w:rPr>
              <w:t>、</w:t>
            </w:r>
            <w:r w:rsidRPr="00D56FE8">
              <w:rPr>
                <w:rFonts w:ascii="HG丸ｺﾞｼｯｸM-PRO" w:eastAsia="HG丸ｺﾞｼｯｸM-PRO" w:hAnsi="HG丸ｺﾞｼｯｸM-PRO" w:hint="eastAsia"/>
                <w:sz w:val="14"/>
                <w:szCs w:val="14"/>
              </w:rPr>
              <w:t>支援学校</w:t>
            </w:r>
            <w:r>
              <w:rPr>
                <w:rFonts w:ascii="HG丸ｺﾞｼｯｸM-PRO" w:eastAsia="HG丸ｺﾞｼｯｸM-PRO" w:hAnsi="HG丸ｺﾞｼｯｸM-PRO" w:hint="eastAsia"/>
                <w:sz w:val="14"/>
                <w:szCs w:val="14"/>
              </w:rPr>
              <w:t xml:space="preserve"> </w:t>
            </w:r>
            <w:r w:rsidRPr="00D56FE8">
              <w:rPr>
                <w:rFonts w:ascii="HG丸ｺﾞｼｯｸM-PRO" w:eastAsia="HG丸ｺﾞｼｯｸM-PRO" w:hAnsi="HG丸ｺﾞｼｯｸM-PRO" w:hint="eastAsia"/>
                <w:sz w:val="14"/>
                <w:szCs w:val="14"/>
              </w:rPr>
              <w:t>97.8%</w:t>
            </w:r>
          </w:p>
        </w:tc>
      </w:tr>
      <w:tr w:rsidR="00F70C82" w:rsidRPr="00F54D13" w:rsidTr="00F70C82">
        <w:trPr>
          <w:trHeight w:val="710"/>
          <w:jc w:val="center"/>
        </w:trPr>
        <w:tc>
          <w:tcPr>
            <w:tcW w:w="4864" w:type="dxa"/>
            <w:vMerge/>
            <w:tcBorders>
              <w:top w:val="single" w:sz="4" w:space="0" w:color="525252" w:themeColor="accent3" w:themeShade="80"/>
              <w:bottom w:val="single" w:sz="4" w:space="0" w:color="525252" w:themeColor="accent3" w:themeShade="80"/>
              <w:right w:val="single" w:sz="12" w:space="0" w:color="525252" w:themeColor="accent3" w:themeShade="80"/>
            </w:tcBorders>
            <w:vAlign w:val="center"/>
          </w:tcPr>
          <w:p w:rsidR="00F70C82" w:rsidRPr="003B4903" w:rsidRDefault="00F70C82" w:rsidP="002E7D3C">
            <w:pPr>
              <w:spacing w:line="280" w:lineRule="exact"/>
              <w:rPr>
                <w:rFonts w:ascii="HG丸ｺﾞｼｯｸM-PRO" w:eastAsia="HG丸ｺﾞｼｯｸM-PRO" w:hAnsi="HG丸ｺﾞｼｯｸM-PRO"/>
                <w:sz w:val="18"/>
                <w:szCs w:val="18"/>
              </w:rPr>
            </w:pPr>
          </w:p>
        </w:tc>
        <w:tc>
          <w:tcPr>
            <w:tcW w:w="665" w:type="dxa"/>
            <w:tcBorders>
              <w:left w:val="single" w:sz="12" w:space="0" w:color="525252" w:themeColor="accent3" w:themeShade="80"/>
            </w:tcBorders>
            <w:vAlign w:val="center"/>
          </w:tcPr>
          <w:p w:rsidR="00F70C82" w:rsidRPr="003B4903" w:rsidRDefault="00F70C82" w:rsidP="002E7D3C">
            <w:pPr>
              <w:spacing w:line="280" w:lineRule="exact"/>
              <w:jc w:val="center"/>
              <w:rPr>
                <w:rFonts w:ascii="HGPｺﾞｼｯｸE" w:eastAsia="HGPｺﾞｼｯｸE" w:hAnsi="HGPｺﾞｼｯｸE"/>
                <w:sz w:val="18"/>
                <w:szCs w:val="18"/>
              </w:rPr>
            </w:pPr>
            <w:r w:rsidRPr="003B4903">
              <w:rPr>
                <w:rFonts w:ascii="HGPｺﾞｼｯｸE" w:eastAsia="HGPｺﾞｼｯｸE" w:hAnsi="HGPｺﾞｼｯｸE" w:hint="eastAsia"/>
                <w:sz w:val="18"/>
                <w:szCs w:val="18"/>
              </w:rPr>
              <w:t>⑭</w:t>
            </w:r>
          </w:p>
        </w:tc>
        <w:tc>
          <w:tcPr>
            <w:tcW w:w="4307" w:type="dxa"/>
            <w:vAlign w:val="center"/>
          </w:tcPr>
          <w:p w:rsidR="00F70C82" w:rsidRPr="003B4903" w:rsidRDefault="00F70C82" w:rsidP="002E7D3C">
            <w:pPr>
              <w:spacing w:line="280" w:lineRule="exact"/>
              <w:rPr>
                <w:rFonts w:ascii="HGPｺﾞｼｯｸE" w:eastAsia="HGPｺﾞｼｯｸE" w:hAnsi="HGPｺﾞｼｯｸE"/>
                <w:sz w:val="18"/>
                <w:szCs w:val="18"/>
              </w:rPr>
            </w:pPr>
            <w:r w:rsidRPr="003B4903">
              <w:rPr>
                <w:rFonts w:ascii="HGPｺﾞｼｯｸE" w:eastAsia="HGPｺﾞｼｯｸE" w:hAnsi="HGPｺﾞｼｯｸE" w:hint="eastAsia"/>
                <w:sz w:val="18"/>
                <w:szCs w:val="18"/>
              </w:rPr>
              <w:t>幼児教育・保育、子育て支援に関わる人材の確保及び資質の向上</w:t>
            </w:r>
          </w:p>
        </w:tc>
        <w:tc>
          <w:tcPr>
            <w:tcW w:w="7760" w:type="dxa"/>
          </w:tcPr>
          <w:p w:rsidR="00F70C82" w:rsidRPr="003B4903" w:rsidRDefault="001F2BD9" w:rsidP="004A1215">
            <w:pPr>
              <w:spacing w:line="280" w:lineRule="exact"/>
              <w:rPr>
                <w:rFonts w:ascii="HG丸ｺﾞｼｯｸM-PRO" w:eastAsia="HG丸ｺﾞｼｯｸM-PRO" w:hAnsi="HG丸ｺﾞｼｯｸM-PRO"/>
                <w:sz w:val="18"/>
                <w:szCs w:val="18"/>
              </w:rPr>
            </w:pPr>
            <w:r w:rsidRPr="003B4903">
              <w:rPr>
                <w:rFonts w:ascii="HG丸ｺﾞｼｯｸM-PRO" w:eastAsia="HG丸ｺﾞｼｯｸM-PRO" w:hAnsi="HG丸ｺﾞｼｯｸM-PRO" w:hint="eastAsia"/>
                <w:sz w:val="18"/>
                <w:szCs w:val="18"/>
              </w:rPr>
              <w:t>子ども・子育て支援新制度の円滑な実施のために必要な人材を確保し、資質の向上を図るため、保育教諭確保</w:t>
            </w:r>
            <w:r w:rsidR="004A1215" w:rsidRPr="003B4903">
              <w:rPr>
                <w:rFonts w:ascii="HG丸ｺﾞｼｯｸM-PRO" w:eastAsia="HG丸ｺﾞｼｯｸM-PRO" w:hAnsi="HG丸ｺﾞｼｯｸM-PRO" w:hint="eastAsia"/>
                <w:sz w:val="18"/>
                <w:szCs w:val="18"/>
              </w:rPr>
              <w:t>の取り組みや</w:t>
            </w:r>
            <w:r w:rsidRPr="003B4903">
              <w:rPr>
                <w:rFonts w:ascii="HG丸ｺﾞｼｯｸM-PRO" w:eastAsia="HG丸ｺﾞｼｯｸM-PRO" w:hAnsi="HG丸ｺﾞｼｯｸM-PRO" w:hint="eastAsia"/>
                <w:sz w:val="18"/>
                <w:szCs w:val="18"/>
              </w:rPr>
              <w:t>「潜在保育士」の就職・復職の支援</w:t>
            </w:r>
            <w:r w:rsidR="00711483" w:rsidRPr="003B4903">
              <w:rPr>
                <w:rFonts w:ascii="HG丸ｺﾞｼｯｸM-PRO" w:eastAsia="HG丸ｺﾞｼｯｸM-PRO" w:hAnsi="HG丸ｺﾞｼｯｸM-PRO" w:hint="eastAsia"/>
                <w:sz w:val="18"/>
                <w:szCs w:val="18"/>
              </w:rPr>
              <w:t>を実施した</w:t>
            </w:r>
            <w:r w:rsidRPr="003B4903">
              <w:rPr>
                <w:rFonts w:ascii="HG丸ｺﾞｼｯｸM-PRO" w:eastAsia="HG丸ｺﾞｼｯｸM-PRO" w:hAnsi="HG丸ｺﾞｼｯｸM-PRO" w:hint="eastAsia"/>
                <w:sz w:val="18"/>
                <w:szCs w:val="18"/>
              </w:rPr>
              <w:t>。</w:t>
            </w:r>
          </w:p>
        </w:tc>
        <w:tc>
          <w:tcPr>
            <w:tcW w:w="2552" w:type="dxa"/>
            <w:vAlign w:val="center"/>
          </w:tcPr>
          <w:p w:rsidR="003B4903" w:rsidRPr="008758D4" w:rsidRDefault="003B4903" w:rsidP="003B4903">
            <w:pPr>
              <w:spacing w:line="280" w:lineRule="exact"/>
              <w:jc w:val="left"/>
              <w:rPr>
                <w:rFonts w:ascii="HG丸ｺﾞｼｯｸM-PRO" w:eastAsia="HG丸ｺﾞｼｯｸM-PRO" w:hAnsi="HG丸ｺﾞｼｯｸM-PRO" w:cs="Meiryo UI"/>
                <w:color w:val="000000" w:themeColor="dark1"/>
                <w:kern w:val="24"/>
                <w:sz w:val="16"/>
                <w:szCs w:val="16"/>
              </w:rPr>
            </w:pPr>
            <w:r w:rsidRPr="008758D4">
              <w:rPr>
                <w:rFonts w:ascii="HG丸ｺﾞｼｯｸM-PRO" w:eastAsia="HG丸ｺﾞｼｯｸM-PRO" w:hAnsi="HG丸ｺﾞｼｯｸM-PRO" w:cs="Meiryo UI" w:hint="eastAsia"/>
                <w:color w:val="000000" w:themeColor="dark1"/>
                <w:kern w:val="24"/>
                <w:sz w:val="16"/>
                <w:szCs w:val="16"/>
              </w:rPr>
              <w:t>潜在保育士の就職・復職の支援</w:t>
            </w:r>
          </w:p>
          <w:p w:rsidR="00F70C82" w:rsidRPr="008758D4" w:rsidRDefault="003B4903" w:rsidP="00161759">
            <w:pPr>
              <w:spacing w:line="280" w:lineRule="exact"/>
              <w:jc w:val="left"/>
              <w:rPr>
                <w:rFonts w:ascii="HG丸ｺﾞｼｯｸM-PRO" w:eastAsia="HG丸ｺﾞｼｯｸM-PRO" w:hAnsi="HG丸ｺﾞｼｯｸM-PRO"/>
                <w:sz w:val="16"/>
                <w:szCs w:val="16"/>
              </w:rPr>
            </w:pPr>
            <w:r w:rsidRPr="00161759">
              <w:rPr>
                <w:rFonts w:ascii="HG丸ｺﾞｼｯｸM-PRO" w:eastAsia="HG丸ｺﾞｼｯｸM-PRO" w:hAnsi="HG丸ｺﾞｼｯｸM-PRO" w:cs="Meiryo UI" w:hint="eastAsia"/>
                <w:color w:val="000000" w:themeColor="dark1"/>
                <w:kern w:val="24"/>
                <w:sz w:val="12"/>
                <w:szCs w:val="12"/>
              </w:rPr>
              <w:t>就業者数</w:t>
            </w:r>
            <w:r w:rsidR="00161759">
              <w:rPr>
                <w:rFonts w:ascii="HG丸ｺﾞｼｯｸM-PRO" w:eastAsia="HG丸ｺﾞｼｯｸM-PRO" w:hAnsi="HG丸ｺﾞｼｯｸM-PRO" w:cs="Meiryo UI" w:hint="eastAsia"/>
                <w:color w:val="000000" w:themeColor="dark1"/>
                <w:kern w:val="24"/>
                <w:sz w:val="12"/>
                <w:szCs w:val="12"/>
              </w:rPr>
              <w:t xml:space="preserve"> </w:t>
            </w:r>
            <w:r w:rsidR="00161759" w:rsidRPr="00161759">
              <w:rPr>
                <w:rFonts w:ascii="HG丸ｺﾞｼｯｸM-PRO" w:eastAsia="HG丸ｺﾞｼｯｸM-PRO" w:hAnsi="HG丸ｺﾞｼｯｸM-PRO" w:cs="Meiryo UI"/>
                <w:color w:val="000000" w:themeColor="dark1"/>
                <w:kern w:val="24"/>
                <w:sz w:val="12"/>
                <w:szCs w:val="12"/>
              </w:rPr>
              <w:t>182</w:t>
            </w:r>
            <w:r w:rsidRPr="00161759">
              <w:rPr>
                <w:rFonts w:ascii="HG丸ｺﾞｼｯｸM-PRO" w:eastAsia="HG丸ｺﾞｼｯｸM-PRO" w:hAnsi="HG丸ｺﾞｼｯｸM-PRO" w:cs="Meiryo UI"/>
                <w:color w:val="000000" w:themeColor="dark1"/>
                <w:kern w:val="24"/>
                <w:sz w:val="12"/>
                <w:szCs w:val="12"/>
              </w:rPr>
              <w:t>人</w:t>
            </w:r>
            <w:r w:rsidR="00161759">
              <w:rPr>
                <w:rFonts w:ascii="HG丸ｺﾞｼｯｸM-PRO" w:eastAsia="HG丸ｺﾞｼｯｸM-PRO" w:hAnsi="HG丸ｺﾞｼｯｸM-PRO" w:cs="Meiryo UI" w:hint="eastAsia"/>
                <w:color w:val="000000" w:themeColor="dark1"/>
                <w:kern w:val="24"/>
                <w:sz w:val="12"/>
                <w:szCs w:val="12"/>
              </w:rPr>
              <w:t xml:space="preserve">　</w:t>
            </w:r>
            <w:r w:rsidRPr="00161759">
              <w:rPr>
                <w:rFonts w:ascii="HG丸ｺﾞｼｯｸM-PRO" w:eastAsia="HG丸ｺﾞｼｯｸM-PRO" w:hAnsi="HG丸ｺﾞｼｯｸM-PRO" w:cs="Meiryo UI" w:hint="eastAsia"/>
                <w:color w:val="000000" w:themeColor="dark1"/>
                <w:kern w:val="24"/>
                <w:sz w:val="12"/>
                <w:szCs w:val="12"/>
              </w:rPr>
              <w:t xml:space="preserve">登録者数　</w:t>
            </w:r>
            <w:r w:rsidR="00161759" w:rsidRPr="00161759">
              <w:rPr>
                <w:rFonts w:ascii="HG丸ｺﾞｼｯｸM-PRO" w:eastAsia="HG丸ｺﾞｼｯｸM-PRO" w:hAnsi="HG丸ｺﾞｼｯｸM-PRO" w:cs="Meiryo UI"/>
                <w:color w:val="000000" w:themeColor="dark1"/>
                <w:kern w:val="24"/>
                <w:sz w:val="12"/>
                <w:szCs w:val="12"/>
              </w:rPr>
              <w:t>2,279</w:t>
            </w:r>
            <w:r w:rsidRPr="00161759">
              <w:rPr>
                <w:rFonts w:ascii="HG丸ｺﾞｼｯｸM-PRO" w:eastAsia="HG丸ｺﾞｼｯｸM-PRO" w:hAnsi="HG丸ｺﾞｼｯｸM-PRO" w:cs="Meiryo UI"/>
                <w:color w:val="000000" w:themeColor="dark1"/>
                <w:kern w:val="24"/>
                <w:sz w:val="12"/>
                <w:szCs w:val="12"/>
              </w:rPr>
              <w:t>人</w:t>
            </w:r>
          </w:p>
        </w:tc>
      </w:tr>
      <w:tr w:rsidR="00F70C82" w:rsidRPr="00F54D13" w:rsidTr="00F70C82">
        <w:trPr>
          <w:trHeight w:val="411"/>
          <w:jc w:val="center"/>
        </w:trPr>
        <w:tc>
          <w:tcPr>
            <w:tcW w:w="4864" w:type="dxa"/>
            <w:vMerge/>
            <w:tcBorders>
              <w:top w:val="single" w:sz="4" w:space="0" w:color="525252" w:themeColor="accent3" w:themeShade="80"/>
              <w:bottom w:val="single" w:sz="4" w:space="0" w:color="525252" w:themeColor="accent3" w:themeShade="80"/>
              <w:right w:val="single" w:sz="12" w:space="0" w:color="525252" w:themeColor="accent3" w:themeShade="80"/>
            </w:tcBorders>
            <w:vAlign w:val="center"/>
          </w:tcPr>
          <w:p w:rsidR="00F70C82" w:rsidRPr="003B4903" w:rsidRDefault="00F70C82" w:rsidP="002E7D3C">
            <w:pPr>
              <w:spacing w:line="280" w:lineRule="exact"/>
              <w:rPr>
                <w:rFonts w:ascii="HG丸ｺﾞｼｯｸM-PRO" w:eastAsia="HG丸ｺﾞｼｯｸM-PRO" w:hAnsi="HG丸ｺﾞｼｯｸM-PRO"/>
                <w:sz w:val="18"/>
                <w:szCs w:val="18"/>
              </w:rPr>
            </w:pPr>
          </w:p>
        </w:tc>
        <w:tc>
          <w:tcPr>
            <w:tcW w:w="665" w:type="dxa"/>
            <w:tcBorders>
              <w:left w:val="single" w:sz="12" w:space="0" w:color="525252" w:themeColor="accent3" w:themeShade="80"/>
            </w:tcBorders>
            <w:vAlign w:val="center"/>
          </w:tcPr>
          <w:p w:rsidR="00F70C82" w:rsidRPr="003B4903" w:rsidRDefault="00F70C82" w:rsidP="002E7D3C">
            <w:pPr>
              <w:spacing w:line="280" w:lineRule="exact"/>
              <w:jc w:val="center"/>
              <w:rPr>
                <w:rFonts w:ascii="HGPｺﾞｼｯｸE" w:eastAsia="HGPｺﾞｼｯｸE" w:hAnsi="HGPｺﾞｼｯｸE"/>
                <w:sz w:val="18"/>
                <w:szCs w:val="18"/>
              </w:rPr>
            </w:pPr>
            <w:r w:rsidRPr="003B4903">
              <w:rPr>
                <w:rFonts w:ascii="HGPｺﾞｼｯｸE" w:eastAsia="HGPｺﾞｼｯｸE" w:hAnsi="HGPｺﾞｼｯｸE" w:hint="eastAsia"/>
                <w:sz w:val="18"/>
                <w:szCs w:val="18"/>
              </w:rPr>
              <w:t>⑮</w:t>
            </w:r>
          </w:p>
        </w:tc>
        <w:tc>
          <w:tcPr>
            <w:tcW w:w="4307" w:type="dxa"/>
            <w:vAlign w:val="center"/>
          </w:tcPr>
          <w:p w:rsidR="00F70C82" w:rsidRPr="003B4903" w:rsidRDefault="00F70C82" w:rsidP="002E7D3C">
            <w:pPr>
              <w:spacing w:line="280" w:lineRule="exact"/>
              <w:rPr>
                <w:rFonts w:ascii="HGPｺﾞｼｯｸE" w:eastAsia="HGPｺﾞｼｯｸE" w:hAnsi="HGPｺﾞｼｯｸE"/>
                <w:sz w:val="18"/>
                <w:szCs w:val="18"/>
              </w:rPr>
            </w:pPr>
            <w:r w:rsidRPr="003B4903">
              <w:rPr>
                <w:rFonts w:ascii="HGPｺﾞｼｯｸE" w:eastAsia="HGPｺﾞｼｯｸE" w:hAnsi="HGPｺﾞｼｯｸE" w:hint="eastAsia"/>
                <w:sz w:val="18"/>
                <w:szCs w:val="18"/>
              </w:rPr>
              <w:t>就学後の子育て支援の充実</w:t>
            </w:r>
          </w:p>
        </w:tc>
        <w:tc>
          <w:tcPr>
            <w:tcW w:w="7760" w:type="dxa"/>
          </w:tcPr>
          <w:p w:rsidR="00F70C82" w:rsidRPr="003B4903" w:rsidRDefault="00711483" w:rsidP="004A1215">
            <w:pPr>
              <w:spacing w:line="280" w:lineRule="exact"/>
              <w:rPr>
                <w:rFonts w:ascii="HG丸ｺﾞｼｯｸM-PRO" w:eastAsia="HG丸ｺﾞｼｯｸM-PRO" w:hAnsi="HG丸ｺﾞｼｯｸM-PRO"/>
                <w:sz w:val="18"/>
                <w:szCs w:val="18"/>
              </w:rPr>
            </w:pPr>
            <w:r w:rsidRPr="003B4903">
              <w:rPr>
                <w:rFonts w:ascii="HG丸ｺﾞｼｯｸM-PRO" w:eastAsia="HG丸ｺﾞｼｯｸM-PRO" w:hAnsi="HG丸ｺﾞｼｯｸM-PRO" w:hint="eastAsia"/>
                <w:sz w:val="18"/>
                <w:szCs w:val="18"/>
              </w:rPr>
              <w:t>全ての児童が放課後を安心・安全に、かつ文化的な活動を行うことができるよう、</w:t>
            </w:r>
            <w:r w:rsidR="004A1215" w:rsidRPr="003B4903">
              <w:rPr>
                <w:rFonts w:ascii="HG丸ｺﾞｼｯｸM-PRO" w:eastAsia="HG丸ｺﾞｼｯｸM-PRO" w:hAnsi="HG丸ｺﾞｼｯｸM-PRO" w:hint="eastAsia"/>
                <w:sz w:val="18"/>
                <w:szCs w:val="18"/>
              </w:rPr>
              <w:t>放課後児童支援専門員等に関す研修を実施する等により、保育の質を確保し、共働き家庭等の「小１の壁」の解消に努めた。</w:t>
            </w:r>
          </w:p>
        </w:tc>
        <w:tc>
          <w:tcPr>
            <w:tcW w:w="2552" w:type="dxa"/>
            <w:vAlign w:val="center"/>
          </w:tcPr>
          <w:p w:rsidR="00F70C82" w:rsidRPr="008758D4" w:rsidRDefault="004A1215" w:rsidP="00161759">
            <w:pPr>
              <w:spacing w:line="280" w:lineRule="exact"/>
              <w:jc w:val="left"/>
              <w:rPr>
                <w:rFonts w:ascii="HG丸ｺﾞｼｯｸM-PRO" w:eastAsia="HG丸ｺﾞｼｯｸM-PRO" w:hAnsi="HG丸ｺﾞｼｯｸM-PRO"/>
                <w:sz w:val="16"/>
                <w:szCs w:val="16"/>
              </w:rPr>
            </w:pPr>
            <w:r w:rsidRPr="008758D4">
              <w:rPr>
                <w:rFonts w:ascii="HG丸ｺﾞｼｯｸM-PRO" w:eastAsia="HG丸ｺﾞｼｯｸM-PRO" w:hAnsi="HG丸ｺﾞｼｯｸM-PRO" w:cs="Meiryo UI" w:hint="eastAsia"/>
                <w:color w:val="000000" w:themeColor="dark1"/>
                <w:kern w:val="24"/>
                <w:sz w:val="16"/>
                <w:szCs w:val="16"/>
              </w:rPr>
              <w:t>放課後児童支援員認定資格研修実績回数</w:t>
            </w:r>
            <w:r w:rsidRPr="008758D4">
              <w:rPr>
                <w:rFonts w:ascii="HG丸ｺﾞｼｯｸM-PRO" w:eastAsia="HG丸ｺﾞｼｯｸM-PRO" w:hAnsi="HG丸ｺﾞｼｯｸM-PRO" w:cs="Meiryo UI"/>
                <w:color w:val="000000" w:themeColor="dark1"/>
                <w:kern w:val="24"/>
                <w:sz w:val="16"/>
                <w:szCs w:val="16"/>
              </w:rPr>
              <w:t>9回、修了者</w:t>
            </w:r>
            <w:r w:rsidR="00D56FE8">
              <w:rPr>
                <w:rFonts w:ascii="HG丸ｺﾞｼｯｸM-PRO" w:eastAsia="HG丸ｺﾞｼｯｸM-PRO" w:hAnsi="HG丸ｺﾞｼｯｸM-PRO" w:cs="Meiryo UI" w:hint="eastAsia"/>
                <w:color w:val="000000" w:themeColor="dark1"/>
                <w:kern w:val="24"/>
                <w:sz w:val="16"/>
                <w:szCs w:val="16"/>
              </w:rPr>
              <w:t>８２３</w:t>
            </w:r>
            <w:r w:rsidRPr="008758D4">
              <w:rPr>
                <w:rFonts w:ascii="HG丸ｺﾞｼｯｸM-PRO" w:eastAsia="HG丸ｺﾞｼｯｸM-PRO" w:hAnsi="HG丸ｺﾞｼｯｸM-PRO" w:cs="Meiryo UI"/>
                <w:color w:val="000000" w:themeColor="dark1"/>
                <w:kern w:val="24"/>
                <w:sz w:val="16"/>
                <w:szCs w:val="16"/>
              </w:rPr>
              <w:t>人</w:t>
            </w:r>
          </w:p>
        </w:tc>
      </w:tr>
      <w:tr w:rsidR="00F70C82" w:rsidRPr="00F54D13" w:rsidTr="00F70C82">
        <w:trPr>
          <w:trHeight w:val="1134"/>
          <w:jc w:val="center"/>
        </w:trPr>
        <w:tc>
          <w:tcPr>
            <w:tcW w:w="4864" w:type="dxa"/>
            <w:tcBorders>
              <w:top w:val="single" w:sz="4" w:space="0" w:color="525252" w:themeColor="accent3" w:themeShade="80"/>
              <w:bottom w:val="single" w:sz="12" w:space="0" w:color="525252" w:themeColor="accent3" w:themeShade="80"/>
              <w:right w:val="single" w:sz="12" w:space="0" w:color="525252" w:themeColor="accent3" w:themeShade="80"/>
            </w:tcBorders>
            <w:vAlign w:val="center"/>
          </w:tcPr>
          <w:p w:rsidR="00F70C82" w:rsidRPr="003B4903" w:rsidRDefault="00F70C82" w:rsidP="002E7D3C">
            <w:pPr>
              <w:spacing w:line="280" w:lineRule="exact"/>
              <w:rPr>
                <w:rFonts w:ascii="HG丸ｺﾞｼｯｸM-PRO" w:eastAsia="HG丸ｺﾞｼｯｸM-PRO" w:hAnsi="HG丸ｺﾞｼｯｸM-PRO"/>
                <w:sz w:val="18"/>
                <w:szCs w:val="18"/>
              </w:rPr>
            </w:pPr>
            <w:r w:rsidRPr="003B4903">
              <w:rPr>
                <w:rFonts w:ascii="HG丸ｺﾞｼｯｸM-PRO" w:eastAsia="HG丸ｺﾞｼｯｸM-PRO" w:hAnsi="HG丸ｺﾞｼｯｸM-PRO" w:hint="eastAsia"/>
                <w:sz w:val="18"/>
                <w:szCs w:val="18"/>
              </w:rPr>
              <w:t>子どもの人権や、健全な育成環境を守ることによって、子どもが健やかに育ち、自律して社会を支えることができるよう支援します。</w:t>
            </w:r>
          </w:p>
        </w:tc>
        <w:tc>
          <w:tcPr>
            <w:tcW w:w="665" w:type="dxa"/>
            <w:tcBorders>
              <w:left w:val="single" w:sz="12" w:space="0" w:color="525252" w:themeColor="accent3" w:themeShade="80"/>
            </w:tcBorders>
            <w:vAlign w:val="center"/>
          </w:tcPr>
          <w:p w:rsidR="00F70C82" w:rsidRPr="003B4903" w:rsidRDefault="00F70C82" w:rsidP="002E7D3C">
            <w:pPr>
              <w:spacing w:line="280" w:lineRule="exact"/>
              <w:jc w:val="center"/>
              <w:rPr>
                <w:rFonts w:ascii="HGPｺﾞｼｯｸE" w:eastAsia="HGPｺﾞｼｯｸE" w:hAnsi="HGPｺﾞｼｯｸE"/>
                <w:sz w:val="18"/>
                <w:szCs w:val="18"/>
              </w:rPr>
            </w:pPr>
            <w:r w:rsidRPr="003B4903">
              <w:rPr>
                <w:rFonts w:ascii="HGPｺﾞｼｯｸE" w:eastAsia="HGPｺﾞｼｯｸE" w:hAnsi="HGPｺﾞｼｯｸE" w:hint="eastAsia"/>
                <w:sz w:val="18"/>
                <w:szCs w:val="18"/>
              </w:rPr>
              <w:t>⑯</w:t>
            </w:r>
          </w:p>
        </w:tc>
        <w:tc>
          <w:tcPr>
            <w:tcW w:w="4307" w:type="dxa"/>
            <w:vAlign w:val="center"/>
          </w:tcPr>
          <w:p w:rsidR="00F70C82" w:rsidRPr="003B4903" w:rsidRDefault="00F70C82" w:rsidP="002E7D3C">
            <w:pPr>
              <w:spacing w:line="280" w:lineRule="exact"/>
              <w:rPr>
                <w:rFonts w:ascii="HGPｺﾞｼｯｸE" w:eastAsia="HGPｺﾞｼｯｸE" w:hAnsi="HGPｺﾞｼｯｸE"/>
                <w:sz w:val="18"/>
                <w:szCs w:val="18"/>
              </w:rPr>
            </w:pPr>
            <w:r w:rsidRPr="003B4903">
              <w:rPr>
                <w:rFonts w:ascii="HGPｺﾞｼｯｸE" w:eastAsia="HGPｺﾞｼｯｸE" w:hAnsi="HGPｺﾞｼｯｸE" w:hint="eastAsia"/>
                <w:sz w:val="18"/>
                <w:szCs w:val="18"/>
              </w:rPr>
              <w:t>青少年の健全育成、少年非行防止活動ネットワークの構築促進</w:t>
            </w:r>
          </w:p>
        </w:tc>
        <w:tc>
          <w:tcPr>
            <w:tcW w:w="7760" w:type="dxa"/>
          </w:tcPr>
          <w:p w:rsidR="00F70C82" w:rsidRPr="003B4903" w:rsidRDefault="004A1215" w:rsidP="004A1215">
            <w:pPr>
              <w:spacing w:line="280" w:lineRule="exact"/>
              <w:rPr>
                <w:rFonts w:ascii="HG丸ｺﾞｼｯｸM-PRO" w:eastAsia="HG丸ｺﾞｼｯｸM-PRO" w:hAnsi="HG丸ｺﾞｼｯｸM-PRO"/>
                <w:sz w:val="18"/>
                <w:szCs w:val="18"/>
              </w:rPr>
            </w:pPr>
            <w:r w:rsidRPr="003B4903">
              <w:rPr>
                <w:rFonts w:ascii="HG丸ｺﾞｼｯｸM-PRO" w:eastAsia="HG丸ｺﾞｼｯｸM-PRO" w:hAnsi="HG丸ｺﾞｼｯｸM-PRO" w:hint="eastAsia"/>
                <w:sz w:val="18"/>
                <w:szCs w:val="18"/>
              </w:rPr>
              <w:t>青少年の健全育成等のため、青少年リーダーの養成や少年非行防止活動ネットワークを構築等の活動を進め、</w:t>
            </w:r>
            <w:r w:rsidR="00711483" w:rsidRPr="003B4903">
              <w:rPr>
                <w:rFonts w:ascii="HG丸ｺﾞｼｯｸM-PRO" w:eastAsia="HG丸ｺﾞｼｯｸM-PRO" w:hAnsi="HG丸ｺﾞｼｯｸM-PRO" w:hint="eastAsia"/>
                <w:sz w:val="18"/>
                <w:szCs w:val="18"/>
              </w:rPr>
              <w:t>青少年の</w:t>
            </w:r>
            <w:r w:rsidRPr="003B4903">
              <w:rPr>
                <w:rFonts w:ascii="HG丸ｺﾞｼｯｸM-PRO" w:eastAsia="HG丸ｺﾞｼｯｸM-PRO" w:hAnsi="HG丸ｺﾞｼｯｸM-PRO" w:hint="eastAsia"/>
                <w:sz w:val="18"/>
                <w:szCs w:val="18"/>
              </w:rPr>
              <w:t>健全育成、少年非行防止のための体制を</w:t>
            </w:r>
            <w:r w:rsidR="00711483" w:rsidRPr="003B4903">
              <w:rPr>
                <w:rFonts w:ascii="HG丸ｺﾞｼｯｸM-PRO" w:eastAsia="HG丸ｺﾞｼｯｸM-PRO" w:hAnsi="HG丸ｺﾞｼｯｸM-PRO" w:hint="eastAsia"/>
                <w:sz w:val="18"/>
                <w:szCs w:val="18"/>
              </w:rPr>
              <w:t>構築した。</w:t>
            </w:r>
          </w:p>
        </w:tc>
        <w:tc>
          <w:tcPr>
            <w:tcW w:w="2552" w:type="dxa"/>
            <w:vAlign w:val="center"/>
          </w:tcPr>
          <w:p w:rsidR="00F70C82" w:rsidRPr="008758D4" w:rsidRDefault="004A1215" w:rsidP="00232669">
            <w:pPr>
              <w:spacing w:line="280" w:lineRule="exact"/>
              <w:jc w:val="left"/>
              <w:rPr>
                <w:rFonts w:ascii="HG丸ｺﾞｼｯｸM-PRO" w:eastAsia="HG丸ｺﾞｼｯｸM-PRO" w:hAnsi="HG丸ｺﾞｼｯｸM-PRO"/>
                <w:sz w:val="16"/>
                <w:szCs w:val="16"/>
              </w:rPr>
            </w:pPr>
            <w:r w:rsidRPr="008758D4">
              <w:rPr>
                <w:rFonts w:ascii="HG丸ｺﾞｼｯｸM-PRO" w:eastAsia="HG丸ｺﾞｼｯｸM-PRO" w:hAnsi="HG丸ｺﾞｼｯｸM-PRO" w:cs="Meiryo UI" w:hint="eastAsia"/>
                <w:color w:val="000000" w:themeColor="dark1"/>
                <w:kern w:val="24"/>
                <w:sz w:val="16"/>
                <w:szCs w:val="16"/>
              </w:rPr>
              <w:t>少年非行防止活動ネットワークの構築（全66市区町村で完了）</w:t>
            </w:r>
          </w:p>
        </w:tc>
      </w:tr>
    </w:tbl>
    <w:p w:rsidR="00F70C82" w:rsidRDefault="00F70C82" w:rsidP="00711483">
      <w:pPr>
        <w:spacing w:line="280" w:lineRule="exact"/>
        <w:rPr>
          <w:rFonts w:ascii="HG丸ｺﾞｼｯｸM-PRO" w:eastAsia="HG丸ｺﾞｼｯｸM-PRO" w:hAnsi="HG丸ｺﾞｼｯｸM-PRO"/>
        </w:rPr>
      </w:pPr>
    </w:p>
    <w:sectPr w:rsidR="00F70C82" w:rsidSect="003B4903">
      <w:headerReference w:type="even" r:id="rId6"/>
      <w:headerReference w:type="default" r:id="rId7"/>
      <w:footerReference w:type="even" r:id="rId8"/>
      <w:footerReference w:type="default" r:id="rId9"/>
      <w:headerReference w:type="first" r:id="rId10"/>
      <w:footerReference w:type="first" r:id="rId11"/>
      <w:pgSz w:w="23811" w:h="16838" w:orient="landscape" w:code="8"/>
      <w:pgMar w:top="284" w:right="1985"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759" w:rsidRDefault="00161759" w:rsidP="00161759">
      <w:r>
        <w:separator/>
      </w:r>
    </w:p>
  </w:endnote>
  <w:endnote w:type="continuationSeparator" w:id="0">
    <w:p w:rsidR="00161759" w:rsidRDefault="00161759" w:rsidP="00161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0F5" w:rsidRDefault="002C30F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0F5" w:rsidRDefault="002C30F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0F5" w:rsidRDefault="002C30F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759" w:rsidRDefault="00161759" w:rsidP="00161759">
      <w:r>
        <w:separator/>
      </w:r>
    </w:p>
  </w:footnote>
  <w:footnote w:type="continuationSeparator" w:id="0">
    <w:p w:rsidR="00161759" w:rsidRDefault="00161759" w:rsidP="00161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0F5" w:rsidRDefault="002C30F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0F5" w:rsidRDefault="002C30F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30F5" w:rsidRDefault="002C30F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C82"/>
    <w:rsid w:val="001008CC"/>
    <w:rsid w:val="001604F1"/>
    <w:rsid w:val="00161759"/>
    <w:rsid w:val="001F0D32"/>
    <w:rsid w:val="001F2BD9"/>
    <w:rsid w:val="001F3FEA"/>
    <w:rsid w:val="00232669"/>
    <w:rsid w:val="002C30F5"/>
    <w:rsid w:val="003B4903"/>
    <w:rsid w:val="003C5F38"/>
    <w:rsid w:val="004A1215"/>
    <w:rsid w:val="004E308F"/>
    <w:rsid w:val="00510F09"/>
    <w:rsid w:val="0069660F"/>
    <w:rsid w:val="00711483"/>
    <w:rsid w:val="00730AD3"/>
    <w:rsid w:val="00740902"/>
    <w:rsid w:val="007957F7"/>
    <w:rsid w:val="008758D4"/>
    <w:rsid w:val="00923034"/>
    <w:rsid w:val="009E2D39"/>
    <w:rsid w:val="00AE5753"/>
    <w:rsid w:val="00AF0432"/>
    <w:rsid w:val="00BD0BDE"/>
    <w:rsid w:val="00C77137"/>
    <w:rsid w:val="00D34AF4"/>
    <w:rsid w:val="00D56FE8"/>
    <w:rsid w:val="00DA1172"/>
    <w:rsid w:val="00DD6D6E"/>
    <w:rsid w:val="00F21898"/>
    <w:rsid w:val="00F70C82"/>
    <w:rsid w:val="00FB2CD0"/>
    <w:rsid w:val="00FF1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C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0C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A117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A1172"/>
    <w:rPr>
      <w:rFonts w:asciiTheme="majorHAnsi" w:eastAsiaTheme="majorEastAsia" w:hAnsiTheme="majorHAnsi" w:cstheme="majorBidi"/>
      <w:sz w:val="18"/>
      <w:szCs w:val="18"/>
    </w:rPr>
  </w:style>
  <w:style w:type="paragraph" w:styleId="a6">
    <w:name w:val="header"/>
    <w:basedOn w:val="a"/>
    <w:link w:val="a7"/>
    <w:uiPriority w:val="99"/>
    <w:unhideWhenUsed/>
    <w:rsid w:val="00161759"/>
    <w:pPr>
      <w:tabs>
        <w:tab w:val="center" w:pos="4252"/>
        <w:tab w:val="right" w:pos="8504"/>
      </w:tabs>
      <w:snapToGrid w:val="0"/>
    </w:pPr>
  </w:style>
  <w:style w:type="character" w:customStyle="1" w:styleId="a7">
    <w:name w:val="ヘッダー (文字)"/>
    <w:basedOn w:val="a0"/>
    <w:link w:val="a6"/>
    <w:uiPriority w:val="99"/>
    <w:rsid w:val="00161759"/>
  </w:style>
  <w:style w:type="paragraph" w:styleId="a8">
    <w:name w:val="footer"/>
    <w:basedOn w:val="a"/>
    <w:link w:val="a9"/>
    <w:uiPriority w:val="99"/>
    <w:unhideWhenUsed/>
    <w:rsid w:val="00161759"/>
    <w:pPr>
      <w:tabs>
        <w:tab w:val="center" w:pos="4252"/>
        <w:tab w:val="right" w:pos="8504"/>
      </w:tabs>
      <w:snapToGrid w:val="0"/>
    </w:pPr>
  </w:style>
  <w:style w:type="character" w:customStyle="1" w:styleId="a9">
    <w:name w:val="フッター (文字)"/>
    <w:basedOn w:val="a0"/>
    <w:link w:val="a8"/>
    <w:uiPriority w:val="99"/>
    <w:rsid w:val="00161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2277</Characters>
  <Application>Microsoft Office Word</Application>
  <DocSecurity>0</DocSecurity>
  <Lines>18</Lines>
  <Paragraphs>5</Paragraphs>
  <ScaleCrop>false</ScaleCrop>
  <Company/>
  <LinksUpToDate>false</LinksUpToDate>
  <CharactersWithSpaces>2671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2023-05-15T03:56:00Z</dcterms:created>
  <dcterms:modified xsi:type="dcterms:W3CDTF">2023-05-15T03:56:00Z</dcterms:modified>
</cp:coreProperties>
</file>