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DD" w:rsidRPr="000324DD" w:rsidRDefault="00BA0331" w:rsidP="00BA0331">
      <w:pPr>
        <w:jc w:val="center"/>
        <w:rPr>
          <w:rFonts w:ascii="ＭＳ ゴシック" w:eastAsia="ＭＳ ゴシック" w:hAnsi="ＭＳ ゴシック"/>
        </w:rPr>
      </w:pPr>
      <w:r w:rsidRPr="00BA0331">
        <w:rPr>
          <w:rFonts w:ascii="ＭＳ ゴシック" w:eastAsia="ＭＳ ゴシック" w:hAnsi="ＭＳ ゴシック" w:hint="eastAsia"/>
        </w:rPr>
        <w:t>産業廃棄物の最終処分場の埋立処分終了届出書 添付書類一覧</w:t>
      </w:r>
    </w:p>
    <w:p w:rsidR="000324DD" w:rsidRDefault="000324DD" w:rsidP="000324DD"/>
    <w:p w:rsidR="000324DD" w:rsidRDefault="00BA0331" w:rsidP="000324DD">
      <w:r w:rsidRPr="00BA0331">
        <w:rPr>
          <w:rFonts w:hint="eastAsia"/>
        </w:rPr>
        <w:t>（施行規則第１２条の１１第２項において準用する施行規則第５条の５第２項各号）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55"/>
      </w:tblGrid>
      <w:tr w:rsidR="009841F6" w:rsidTr="00103CA0">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1</w:t>
            </w:r>
          </w:p>
        </w:tc>
        <w:tc>
          <w:tcPr>
            <w:tcW w:w="8355" w:type="dxa"/>
            <w:tcBorders>
              <w:bottom w:val="dotted" w:sz="4" w:space="0" w:color="auto"/>
            </w:tcBorders>
            <w:shd w:val="clear" w:color="auto" w:fill="auto"/>
          </w:tcPr>
          <w:p w:rsidR="009841F6" w:rsidRPr="006F546C" w:rsidRDefault="00BA0331" w:rsidP="006F546C">
            <w:pPr>
              <w:spacing w:line="240" w:lineRule="exact"/>
              <w:rPr>
                <w:szCs w:val="21"/>
              </w:rPr>
            </w:pPr>
            <w:r w:rsidRPr="00BA0331">
              <w:rPr>
                <w:rFonts w:hint="eastAsia"/>
                <w:szCs w:val="21"/>
              </w:rPr>
              <w:t>埋立終了時の当該施設の構造を明らかにする平面図、立面図、断面図及び構造図</w:t>
            </w:r>
          </w:p>
        </w:tc>
      </w:tr>
      <w:tr w:rsidR="009841F6" w:rsidTr="00103CA0">
        <w:tc>
          <w:tcPr>
            <w:tcW w:w="576" w:type="dxa"/>
            <w:vMerge/>
            <w:shd w:val="clear" w:color="auto" w:fill="auto"/>
          </w:tcPr>
          <w:p w:rsidR="009841F6" w:rsidRPr="006F546C" w:rsidRDefault="009841F6" w:rsidP="006F546C">
            <w:pPr>
              <w:jc w:val="center"/>
              <w:rPr>
                <w:szCs w:val="22"/>
              </w:rPr>
            </w:pPr>
          </w:p>
        </w:tc>
        <w:tc>
          <w:tcPr>
            <w:tcW w:w="8355" w:type="dxa"/>
            <w:tcBorders>
              <w:top w:val="dotted" w:sz="4" w:space="0" w:color="auto"/>
              <w:bottom w:val="single" w:sz="4" w:space="0" w:color="auto"/>
            </w:tcBorders>
            <w:shd w:val="clear" w:color="auto" w:fill="auto"/>
          </w:tcPr>
          <w:p w:rsidR="00BA0331" w:rsidRPr="00BA0331" w:rsidRDefault="00BA0331" w:rsidP="005E2F57">
            <w:pPr>
              <w:spacing w:line="240" w:lineRule="exact"/>
              <w:ind w:left="74" w:hangingChars="50" w:hanging="74"/>
              <w:rPr>
                <w:sz w:val="16"/>
                <w:szCs w:val="16"/>
              </w:rPr>
            </w:pPr>
            <w:r w:rsidRPr="00BA0331">
              <w:rPr>
                <w:rFonts w:hint="eastAsia"/>
                <w:sz w:val="16"/>
                <w:szCs w:val="16"/>
              </w:rPr>
              <w:t>・方角、寸法、工作物・構造物の材質、覆土の厚さ、覆土表面の状態等を記入し、構造基準、維持管理基準及び維持管理に関する計画に適合していることが確認できる内容とすること。</w:t>
            </w:r>
          </w:p>
          <w:p w:rsidR="009841F6" w:rsidRPr="006F546C" w:rsidRDefault="00BA0331" w:rsidP="00BA0331">
            <w:pPr>
              <w:spacing w:line="240" w:lineRule="exact"/>
              <w:rPr>
                <w:szCs w:val="21"/>
              </w:rPr>
            </w:pPr>
            <w:r w:rsidRPr="00BA0331">
              <w:rPr>
                <w:rFonts w:hint="eastAsia"/>
                <w:sz w:val="16"/>
                <w:szCs w:val="16"/>
              </w:rPr>
              <w:t>・最終処分場及び埋立地の境界、埋立終了時までに廃棄物を埋め立てた範囲を明示すること。</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2</w:t>
            </w:r>
          </w:p>
        </w:tc>
        <w:tc>
          <w:tcPr>
            <w:tcW w:w="8355" w:type="dxa"/>
            <w:tcBorders>
              <w:bottom w:val="dotted" w:sz="4" w:space="0" w:color="auto"/>
            </w:tcBorders>
            <w:shd w:val="clear" w:color="auto" w:fill="auto"/>
          </w:tcPr>
          <w:p w:rsidR="009841F6" w:rsidRPr="006F546C" w:rsidRDefault="00BA0331" w:rsidP="00EE08D2">
            <w:pPr>
              <w:spacing w:line="240" w:lineRule="exact"/>
              <w:rPr>
                <w:szCs w:val="21"/>
              </w:rPr>
            </w:pPr>
            <w:r w:rsidRPr="00BA0331">
              <w:rPr>
                <w:rFonts w:hint="eastAsia"/>
                <w:szCs w:val="21"/>
              </w:rPr>
              <w:t>当該施設の周辺の地図</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tcBorders>
              <w:top w:val="dotted" w:sz="4" w:space="0" w:color="auto"/>
              <w:bottom w:val="single" w:sz="4" w:space="0" w:color="auto"/>
            </w:tcBorders>
            <w:shd w:val="clear" w:color="auto" w:fill="auto"/>
          </w:tcPr>
          <w:p w:rsidR="00BA0331" w:rsidRPr="00BA0331" w:rsidRDefault="00BA0331" w:rsidP="00BA0331">
            <w:pPr>
              <w:spacing w:line="220" w:lineRule="exact"/>
              <w:rPr>
                <w:sz w:val="16"/>
                <w:szCs w:val="16"/>
              </w:rPr>
            </w:pPr>
            <w:r w:rsidRPr="00BA0331">
              <w:rPr>
                <w:rFonts w:hint="eastAsia"/>
                <w:sz w:val="16"/>
                <w:szCs w:val="16"/>
              </w:rPr>
              <w:t>・方角及び縮尺を明らかにすること。</w:t>
            </w:r>
          </w:p>
          <w:p w:rsidR="00BA0331" w:rsidRPr="00BA0331" w:rsidRDefault="00BA0331" w:rsidP="00BA0331">
            <w:pPr>
              <w:spacing w:line="220" w:lineRule="exact"/>
              <w:rPr>
                <w:sz w:val="16"/>
                <w:szCs w:val="16"/>
              </w:rPr>
            </w:pPr>
            <w:r w:rsidRPr="00BA0331">
              <w:rPr>
                <w:rFonts w:hint="eastAsia"/>
                <w:sz w:val="16"/>
                <w:szCs w:val="16"/>
              </w:rPr>
              <w:t>・公共の道路、基準点など、測地座標系における位置が確定できる構造物を含めた地図とすること。</w:t>
            </w:r>
          </w:p>
          <w:p w:rsidR="009841F6" w:rsidRPr="006F546C" w:rsidRDefault="00BA0331" w:rsidP="00BA0331">
            <w:pPr>
              <w:spacing w:line="220" w:lineRule="exact"/>
              <w:rPr>
                <w:sz w:val="16"/>
                <w:szCs w:val="16"/>
              </w:rPr>
            </w:pPr>
            <w:r w:rsidRPr="00BA0331">
              <w:rPr>
                <w:rFonts w:hint="eastAsia"/>
                <w:sz w:val="16"/>
                <w:szCs w:val="16"/>
              </w:rPr>
              <w:t>・最終処分場及び埋立地の境界、埋立終了時までに廃棄物を埋め立てた範囲を明示すること。</w:t>
            </w:r>
          </w:p>
        </w:tc>
      </w:tr>
      <w:tr w:rsidR="00BA0331" w:rsidTr="006F546C">
        <w:tc>
          <w:tcPr>
            <w:tcW w:w="576" w:type="dxa"/>
            <w:vMerge w:val="restart"/>
            <w:shd w:val="clear" w:color="auto" w:fill="auto"/>
          </w:tcPr>
          <w:p w:rsidR="00BA0331" w:rsidRPr="006F546C" w:rsidRDefault="00BA0331" w:rsidP="006F546C">
            <w:pPr>
              <w:jc w:val="center"/>
              <w:rPr>
                <w:szCs w:val="22"/>
              </w:rPr>
            </w:pPr>
            <w:r w:rsidRPr="006F546C">
              <w:rPr>
                <w:rFonts w:hint="eastAsia"/>
                <w:szCs w:val="22"/>
              </w:rPr>
              <w:t>3</w:t>
            </w:r>
          </w:p>
        </w:tc>
        <w:tc>
          <w:tcPr>
            <w:tcW w:w="8355" w:type="dxa"/>
            <w:tcBorders>
              <w:bottom w:val="dotted" w:sz="4" w:space="0" w:color="auto"/>
            </w:tcBorders>
            <w:shd w:val="clear" w:color="auto" w:fill="auto"/>
          </w:tcPr>
          <w:p w:rsidR="00BA0331" w:rsidRPr="00B1544B" w:rsidRDefault="00BA0331" w:rsidP="001340CB">
            <w:r w:rsidRPr="00B1544B">
              <w:rPr>
                <w:rFonts w:hint="eastAsia"/>
              </w:rPr>
              <w:t>埋立処分の終了から廃止までの間の維持管理の方法を明らかにする書類</w:t>
            </w:r>
          </w:p>
        </w:tc>
      </w:tr>
      <w:tr w:rsidR="00BA0331" w:rsidTr="006F546C">
        <w:tc>
          <w:tcPr>
            <w:tcW w:w="576" w:type="dxa"/>
            <w:vMerge/>
            <w:shd w:val="clear" w:color="auto" w:fill="auto"/>
          </w:tcPr>
          <w:p w:rsidR="00BA0331" w:rsidRPr="006F546C" w:rsidRDefault="00BA0331" w:rsidP="006F546C">
            <w:pPr>
              <w:jc w:val="center"/>
              <w:rPr>
                <w:szCs w:val="22"/>
              </w:rPr>
            </w:pPr>
          </w:p>
        </w:tc>
        <w:tc>
          <w:tcPr>
            <w:tcW w:w="8355" w:type="dxa"/>
            <w:tcBorders>
              <w:top w:val="dotted" w:sz="4" w:space="0" w:color="auto"/>
              <w:bottom w:val="single" w:sz="4" w:space="0" w:color="auto"/>
            </w:tcBorders>
            <w:shd w:val="clear" w:color="auto" w:fill="auto"/>
          </w:tcPr>
          <w:p w:rsidR="00BA0331" w:rsidRPr="00BA0331" w:rsidRDefault="00BA0331" w:rsidP="001340CB">
            <w:pPr>
              <w:rPr>
                <w:sz w:val="16"/>
                <w:szCs w:val="16"/>
              </w:rPr>
            </w:pPr>
            <w:r w:rsidRPr="00BA0331">
              <w:rPr>
                <w:rFonts w:hint="eastAsia"/>
                <w:sz w:val="16"/>
                <w:szCs w:val="16"/>
              </w:rPr>
              <w:t>維持管理基準に適合していることを確認できる内容とすること。</w:t>
            </w:r>
          </w:p>
        </w:tc>
      </w:tr>
      <w:tr w:rsidR="009841F6" w:rsidTr="00B27798">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4</w:t>
            </w:r>
          </w:p>
        </w:tc>
        <w:tc>
          <w:tcPr>
            <w:tcW w:w="8355" w:type="dxa"/>
            <w:tcBorders>
              <w:bottom w:val="dotted" w:sz="4" w:space="0" w:color="auto"/>
            </w:tcBorders>
            <w:shd w:val="clear" w:color="auto" w:fill="auto"/>
          </w:tcPr>
          <w:p w:rsidR="00BA0331" w:rsidRPr="00BA0331" w:rsidRDefault="00BA0331" w:rsidP="00BA0331">
            <w:pPr>
              <w:spacing w:line="240" w:lineRule="exact"/>
              <w:rPr>
                <w:szCs w:val="21"/>
              </w:rPr>
            </w:pPr>
            <w:r w:rsidRPr="00BA0331">
              <w:rPr>
                <w:rFonts w:hint="eastAsia"/>
                <w:szCs w:val="21"/>
              </w:rPr>
              <w:t>廃石綿等又は石綿含有産業廃棄物を埋め立てた場合は、廃石綿等又は石綿含有産業廃</w:t>
            </w:r>
          </w:p>
          <w:p w:rsidR="009841F6" w:rsidRPr="006F546C" w:rsidRDefault="00BA0331" w:rsidP="00BA0331">
            <w:pPr>
              <w:spacing w:line="240" w:lineRule="exact"/>
              <w:rPr>
                <w:szCs w:val="21"/>
              </w:rPr>
            </w:pPr>
            <w:r w:rsidRPr="00BA0331">
              <w:rPr>
                <w:rFonts w:hint="eastAsia"/>
                <w:szCs w:val="21"/>
              </w:rPr>
              <w:t>棄物が埋め立てられている位置を示す図面</w:t>
            </w:r>
          </w:p>
        </w:tc>
      </w:tr>
      <w:tr w:rsidR="009841F6" w:rsidTr="00B27798">
        <w:tc>
          <w:tcPr>
            <w:tcW w:w="576" w:type="dxa"/>
            <w:vMerge/>
            <w:shd w:val="clear" w:color="auto" w:fill="auto"/>
          </w:tcPr>
          <w:p w:rsidR="009841F6" w:rsidRPr="006F546C" w:rsidRDefault="009841F6" w:rsidP="006F546C">
            <w:pPr>
              <w:jc w:val="center"/>
              <w:rPr>
                <w:szCs w:val="22"/>
              </w:rPr>
            </w:pPr>
          </w:p>
        </w:tc>
        <w:tc>
          <w:tcPr>
            <w:tcW w:w="8355" w:type="dxa"/>
            <w:tcBorders>
              <w:top w:val="dotted" w:sz="4" w:space="0" w:color="auto"/>
              <w:bottom w:val="single" w:sz="4" w:space="0" w:color="auto"/>
            </w:tcBorders>
            <w:shd w:val="clear" w:color="auto" w:fill="auto"/>
          </w:tcPr>
          <w:p w:rsidR="00BA0331" w:rsidRPr="00BA0331" w:rsidRDefault="00BA0331" w:rsidP="00F26A5A">
            <w:pPr>
              <w:spacing w:line="220" w:lineRule="exact"/>
              <w:ind w:left="74" w:hangingChars="50" w:hanging="74"/>
              <w:rPr>
                <w:sz w:val="16"/>
                <w:szCs w:val="16"/>
              </w:rPr>
            </w:pPr>
            <w:r w:rsidRPr="00BA0331">
              <w:rPr>
                <w:rFonts w:hint="eastAsia"/>
                <w:sz w:val="16"/>
                <w:szCs w:val="16"/>
              </w:rPr>
              <w:t>・平面図及び断面図（埋め立てた範囲の全体にわたり断面の形状が明らかとなるよう必要に応じて複数の断面図により表現すること）において、寸法を記入して作成すること。</w:t>
            </w:r>
          </w:p>
          <w:p w:rsidR="00BA0331" w:rsidRPr="00BA0331" w:rsidRDefault="00BA0331" w:rsidP="00BA0331">
            <w:pPr>
              <w:spacing w:line="220" w:lineRule="exact"/>
              <w:rPr>
                <w:sz w:val="16"/>
                <w:szCs w:val="16"/>
              </w:rPr>
            </w:pPr>
            <w:r w:rsidRPr="00BA0331">
              <w:rPr>
                <w:rFonts w:hint="eastAsia"/>
                <w:sz w:val="16"/>
                <w:szCs w:val="16"/>
              </w:rPr>
              <w:t>・廃石綿等と石綿含有産業廃棄</w:t>
            </w:r>
            <w:bookmarkStart w:id="0" w:name="_GoBack"/>
            <w:bookmarkEnd w:id="0"/>
            <w:r w:rsidRPr="00BA0331">
              <w:rPr>
                <w:rFonts w:hint="eastAsia"/>
                <w:sz w:val="16"/>
                <w:szCs w:val="16"/>
              </w:rPr>
              <w:t>物との埋立範囲は、できる限り区別して示すこと。</w:t>
            </w:r>
          </w:p>
          <w:p w:rsidR="009841F6" w:rsidRPr="005F6892" w:rsidRDefault="00BA0331" w:rsidP="00BA0331">
            <w:pPr>
              <w:spacing w:line="220" w:lineRule="exact"/>
              <w:rPr>
                <w:sz w:val="16"/>
                <w:szCs w:val="16"/>
              </w:rPr>
            </w:pPr>
            <w:r w:rsidRPr="00BA0331">
              <w:rPr>
                <w:rFonts w:hint="eastAsia"/>
                <w:sz w:val="16"/>
                <w:szCs w:val="16"/>
              </w:rPr>
              <w:t>・基準点等、測地座標系における位置が確定できる構造物との位置関係を明示すること。</w:t>
            </w:r>
          </w:p>
        </w:tc>
      </w:tr>
      <w:tr w:rsidR="005F6892" w:rsidTr="00B27798">
        <w:tc>
          <w:tcPr>
            <w:tcW w:w="576" w:type="dxa"/>
            <w:vMerge w:val="restart"/>
            <w:tcBorders>
              <w:right w:val="single" w:sz="4" w:space="0" w:color="auto"/>
            </w:tcBorders>
            <w:shd w:val="clear" w:color="auto" w:fill="auto"/>
          </w:tcPr>
          <w:p w:rsidR="005F6892" w:rsidRPr="006F546C" w:rsidRDefault="005F6892" w:rsidP="006F546C">
            <w:pPr>
              <w:jc w:val="center"/>
              <w:rPr>
                <w:szCs w:val="22"/>
              </w:rPr>
            </w:pPr>
            <w:r>
              <w:rPr>
                <w:rFonts w:hint="eastAsia"/>
                <w:szCs w:val="22"/>
              </w:rPr>
              <w:t>5</w:t>
            </w:r>
          </w:p>
        </w:tc>
        <w:tc>
          <w:tcPr>
            <w:tcW w:w="8355" w:type="dxa"/>
            <w:tcBorders>
              <w:top w:val="single" w:sz="4" w:space="0" w:color="auto"/>
              <w:left w:val="single" w:sz="4" w:space="0" w:color="auto"/>
              <w:bottom w:val="dotted" w:sz="4" w:space="0" w:color="auto"/>
              <w:right w:val="single" w:sz="4" w:space="0" w:color="auto"/>
            </w:tcBorders>
            <w:shd w:val="clear" w:color="auto" w:fill="auto"/>
          </w:tcPr>
          <w:p w:rsidR="005F6892" w:rsidRPr="005F6892" w:rsidRDefault="005F6892" w:rsidP="00B07BAD">
            <w:pPr>
              <w:spacing w:line="240" w:lineRule="exact"/>
              <w:rPr>
                <w:rFonts w:asciiTheme="minorEastAsia" w:eastAsiaTheme="minorEastAsia" w:hAnsiTheme="minorEastAsia" w:hint="eastAsia"/>
                <w:szCs w:val="21"/>
              </w:rPr>
            </w:pPr>
            <w:r w:rsidRPr="005F6892">
              <w:rPr>
                <w:rFonts w:asciiTheme="minorEastAsia" w:eastAsiaTheme="minorEastAsia" w:hAnsiTheme="minorEastAsia" w:hint="eastAsia"/>
                <w:szCs w:val="21"/>
              </w:rPr>
              <w:t>廃水銀等を処分するために処理したもの（以下「廃水銀等処理物という。）</w:t>
            </w:r>
            <w:r w:rsidRPr="005F6892">
              <w:rPr>
                <w:rFonts w:asciiTheme="minorEastAsia" w:eastAsiaTheme="minorEastAsia" w:hAnsiTheme="minorEastAsia" w:hint="eastAsia"/>
                <w:szCs w:val="21"/>
              </w:rPr>
              <w:t>を埋め立てた場合は、</w:t>
            </w:r>
            <w:r w:rsidRPr="005F6892">
              <w:rPr>
                <w:rFonts w:asciiTheme="minorEastAsia" w:eastAsiaTheme="minorEastAsia" w:hAnsiTheme="minorEastAsia" w:hint="eastAsia"/>
                <w:szCs w:val="21"/>
              </w:rPr>
              <w:t>廃水銀等処理物</w:t>
            </w:r>
            <w:r w:rsidRPr="005F6892">
              <w:rPr>
                <w:rFonts w:asciiTheme="minorEastAsia" w:eastAsiaTheme="minorEastAsia" w:hAnsiTheme="minorEastAsia" w:hint="eastAsia"/>
                <w:szCs w:val="21"/>
              </w:rPr>
              <w:t>が埋め立てられている位置を示す図面</w:t>
            </w:r>
          </w:p>
        </w:tc>
      </w:tr>
      <w:tr w:rsidR="005F6892" w:rsidTr="00B27798">
        <w:tc>
          <w:tcPr>
            <w:tcW w:w="576" w:type="dxa"/>
            <w:vMerge/>
            <w:tcBorders>
              <w:right w:val="single" w:sz="4" w:space="0" w:color="auto"/>
            </w:tcBorders>
            <w:shd w:val="clear" w:color="auto" w:fill="auto"/>
          </w:tcPr>
          <w:p w:rsidR="005F6892" w:rsidRPr="006F546C" w:rsidRDefault="005F6892" w:rsidP="006F546C">
            <w:pPr>
              <w:jc w:val="center"/>
              <w:rPr>
                <w:szCs w:val="22"/>
              </w:rPr>
            </w:pPr>
          </w:p>
        </w:tc>
        <w:tc>
          <w:tcPr>
            <w:tcW w:w="8355" w:type="dxa"/>
            <w:tcBorders>
              <w:top w:val="dotted" w:sz="4" w:space="0" w:color="auto"/>
              <w:left w:val="single" w:sz="4" w:space="0" w:color="auto"/>
              <w:bottom w:val="single" w:sz="4" w:space="0" w:color="auto"/>
              <w:right w:val="single" w:sz="4" w:space="0" w:color="auto"/>
            </w:tcBorders>
            <w:shd w:val="clear" w:color="auto" w:fill="auto"/>
          </w:tcPr>
          <w:p w:rsidR="005F6892" w:rsidRPr="00BA0331" w:rsidRDefault="005F6892" w:rsidP="00F26A5A">
            <w:pPr>
              <w:spacing w:line="220" w:lineRule="exact"/>
              <w:ind w:left="74" w:hangingChars="50" w:hanging="74"/>
              <w:rPr>
                <w:sz w:val="16"/>
                <w:szCs w:val="16"/>
              </w:rPr>
            </w:pPr>
            <w:r w:rsidRPr="00BA0331">
              <w:rPr>
                <w:rFonts w:hint="eastAsia"/>
                <w:sz w:val="16"/>
                <w:szCs w:val="16"/>
              </w:rPr>
              <w:t>・平面図及び断面図（埋め立てた範囲の全体にわたり断面の形状が明らかとなるよう必要に応じて複数の断面図により表現すること）において、寸法を記入して作成すること。</w:t>
            </w:r>
          </w:p>
          <w:p w:rsidR="005F6892" w:rsidRPr="00BA0331" w:rsidRDefault="005F6892" w:rsidP="005F6892">
            <w:pPr>
              <w:spacing w:line="220" w:lineRule="exact"/>
              <w:rPr>
                <w:rFonts w:hint="eastAsia"/>
                <w:sz w:val="16"/>
                <w:szCs w:val="16"/>
              </w:rPr>
            </w:pPr>
            <w:r w:rsidRPr="00BA0331">
              <w:rPr>
                <w:rFonts w:hint="eastAsia"/>
                <w:sz w:val="16"/>
                <w:szCs w:val="16"/>
              </w:rPr>
              <w:t>・基準点等、測地座標系における位置が確定できる構造物との位置関係を明示すること。</w:t>
            </w:r>
          </w:p>
        </w:tc>
      </w:tr>
    </w:tbl>
    <w:p w:rsidR="000324DD" w:rsidRDefault="000324DD" w:rsidP="000324DD"/>
    <w:p w:rsidR="0009296A" w:rsidRDefault="00BA0331" w:rsidP="0009296A">
      <w:pPr>
        <w:ind w:leftChars="67" w:left="353" w:right="140" w:hangingChars="150" w:hanging="221"/>
        <w:rPr>
          <w:sz w:val="16"/>
          <w:szCs w:val="16"/>
        </w:rPr>
      </w:pPr>
      <w:bookmarkStart w:id="1" w:name="OLE_LINK7"/>
      <w:r w:rsidRPr="00BA0331">
        <w:rPr>
          <w:rFonts w:hint="eastAsia"/>
          <w:sz w:val="16"/>
          <w:szCs w:val="16"/>
        </w:rPr>
        <w:t>※ 上記に掲げるものの他、必要に応じて、以下に掲げる書類、その他最終処分場の適正な管理の確認のために必要となる書類を</w:t>
      </w:r>
    </w:p>
    <w:p w:rsidR="00BA0331" w:rsidRPr="00BA0331" w:rsidRDefault="00BA0331" w:rsidP="0009296A">
      <w:pPr>
        <w:ind w:leftChars="167" w:left="403" w:right="140" w:hangingChars="50" w:hanging="74"/>
        <w:rPr>
          <w:sz w:val="16"/>
          <w:szCs w:val="16"/>
        </w:rPr>
      </w:pPr>
      <w:r w:rsidRPr="00BA0331">
        <w:rPr>
          <w:rFonts w:hint="eastAsia"/>
          <w:sz w:val="16"/>
          <w:szCs w:val="16"/>
        </w:rPr>
        <w:t>添付するものとする。</w:t>
      </w:r>
    </w:p>
    <w:p w:rsidR="00BA0331" w:rsidRPr="00BA0331" w:rsidRDefault="00BA0331" w:rsidP="00BA0331">
      <w:pPr>
        <w:ind w:leftChars="67" w:left="132" w:right="140" w:firstLineChars="300" w:firstLine="442"/>
        <w:rPr>
          <w:sz w:val="16"/>
          <w:szCs w:val="16"/>
        </w:rPr>
      </w:pPr>
      <w:r w:rsidRPr="00BA0331">
        <w:rPr>
          <w:rFonts w:hint="eastAsia"/>
          <w:sz w:val="16"/>
          <w:szCs w:val="16"/>
        </w:rPr>
        <w:t>(1) 埋立終了時の最終処分場の状況を示す写真</w:t>
      </w:r>
    </w:p>
    <w:p w:rsidR="00BA0331" w:rsidRPr="00BA0331" w:rsidRDefault="00BA0331" w:rsidP="00BA0331">
      <w:pPr>
        <w:ind w:leftChars="67" w:left="132" w:right="140" w:firstLineChars="300" w:firstLine="442"/>
        <w:rPr>
          <w:sz w:val="16"/>
          <w:szCs w:val="16"/>
        </w:rPr>
      </w:pPr>
      <w:r w:rsidRPr="00BA0331">
        <w:rPr>
          <w:rFonts w:hint="eastAsia"/>
          <w:sz w:val="16"/>
          <w:szCs w:val="16"/>
        </w:rPr>
        <w:t>(2) 最終処分場の廃止までの間の上面の管理方法（緑地復元等）を明らかにする書類</w:t>
      </w:r>
    </w:p>
    <w:p w:rsidR="00DE1D87" w:rsidRDefault="00BA0331" w:rsidP="00DE1D87">
      <w:pPr>
        <w:ind w:leftChars="67" w:left="132" w:right="140" w:firstLineChars="300" w:firstLine="442"/>
        <w:rPr>
          <w:sz w:val="16"/>
          <w:szCs w:val="16"/>
        </w:rPr>
      </w:pPr>
      <w:r w:rsidRPr="00BA0331">
        <w:rPr>
          <w:rFonts w:hint="eastAsia"/>
          <w:sz w:val="16"/>
          <w:szCs w:val="16"/>
        </w:rPr>
        <w:t>(3) 下表左欄の最終処分場の維持管理において測定した下表右欄の項目の結果の記録（異状時に測定した結果については</w:t>
      </w:r>
    </w:p>
    <w:p w:rsidR="00BA0331" w:rsidRDefault="00BA0331" w:rsidP="00DE1D87">
      <w:pPr>
        <w:ind w:leftChars="67" w:left="132" w:right="140" w:firstLineChars="500" w:firstLine="736"/>
        <w:rPr>
          <w:sz w:val="16"/>
          <w:szCs w:val="16"/>
        </w:rPr>
      </w:pPr>
      <w:r w:rsidRPr="00BA0331">
        <w:rPr>
          <w:rFonts w:hint="eastAsia"/>
          <w:sz w:val="16"/>
          <w:szCs w:val="16"/>
        </w:rPr>
        <w:t>その後に実施した必要な措置に関する記録も添付すること。）</w:t>
      </w:r>
    </w:p>
    <w:p w:rsidR="00BA0331" w:rsidRDefault="00BA0331" w:rsidP="00BA0331">
      <w:pPr>
        <w:ind w:leftChars="67" w:left="132" w:right="140"/>
        <w:rPr>
          <w:sz w:val="16"/>
          <w:szCs w:val="16"/>
        </w:rPr>
      </w:pPr>
    </w:p>
    <w:tbl>
      <w:tblPr>
        <w:tblStyle w:val="a7"/>
        <w:tblpPr w:leftFromText="142" w:rightFromText="142" w:vertAnchor="text" w:horzAnchor="margin" w:tblpXSpec="center" w:tblpY="-73"/>
        <w:tblW w:w="0" w:type="auto"/>
        <w:tblLook w:val="04A0" w:firstRow="1" w:lastRow="0" w:firstColumn="1" w:lastColumn="0" w:noHBand="0" w:noVBand="1"/>
      </w:tblPr>
      <w:tblGrid>
        <w:gridCol w:w="2235"/>
        <w:gridCol w:w="6237"/>
      </w:tblGrid>
      <w:tr w:rsidR="00BA0331" w:rsidTr="00E04F50">
        <w:tc>
          <w:tcPr>
            <w:tcW w:w="2235" w:type="dxa"/>
          </w:tcPr>
          <w:p w:rsidR="00BA0331" w:rsidRPr="00BA0331" w:rsidRDefault="00BA0331" w:rsidP="00BA0331">
            <w:pPr>
              <w:wordWrap w:val="0"/>
              <w:overflowPunct w:val="0"/>
              <w:autoSpaceDE w:val="0"/>
              <w:autoSpaceDN w:val="0"/>
              <w:textAlignment w:val="center"/>
              <w:rPr>
                <w:rFonts w:hAnsi="ＭＳ 明朝"/>
                <w:sz w:val="16"/>
                <w:szCs w:val="16"/>
              </w:rPr>
            </w:pPr>
            <w:r w:rsidRPr="00BA0331">
              <w:rPr>
                <w:rFonts w:hAnsi="ＭＳ 明朝" w:hint="eastAsia"/>
                <w:sz w:val="16"/>
                <w:szCs w:val="16"/>
              </w:rPr>
              <w:t>遮断型最終処分場</w:t>
            </w:r>
          </w:p>
        </w:tc>
        <w:tc>
          <w:tcPr>
            <w:tcW w:w="6237" w:type="dxa"/>
          </w:tcPr>
          <w:p w:rsidR="00BA0331" w:rsidRPr="00BA0331" w:rsidRDefault="00BA0331" w:rsidP="00E04F50">
            <w:pPr>
              <w:wordWrap w:val="0"/>
              <w:overflowPunct w:val="0"/>
              <w:autoSpaceDE w:val="0"/>
              <w:autoSpaceDN w:val="0"/>
              <w:textAlignment w:val="center"/>
              <w:rPr>
                <w:rFonts w:hAnsi="ＭＳ 明朝"/>
                <w:sz w:val="16"/>
                <w:szCs w:val="16"/>
              </w:rPr>
            </w:pPr>
            <w:r w:rsidRPr="00BA0331">
              <w:rPr>
                <w:rFonts w:hAnsi="ＭＳ 明朝" w:hint="eastAsia"/>
                <w:sz w:val="16"/>
                <w:szCs w:val="16"/>
              </w:rPr>
              <w:t>地下水等の地下水等検査項目及び電気伝導率/塩化物イオン濃度、その他異状時に測定した項目</w:t>
            </w:r>
          </w:p>
        </w:tc>
      </w:tr>
      <w:tr w:rsidR="00BA0331" w:rsidTr="00E04F50">
        <w:tc>
          <w:tcPr>
            <w:tcW w:w="2235" w:type="dxa"/>
          </w:tcPr>
          <w:p w:rsidR="00BA0331" w:rsidRPr="00BA0331" w:rsidRDefault="00BA0331" w:rsidP="00BA0331">
            <w:pPr>
              <w:wordWrap w:val="0"/>
              <w:overflowPunct w:val="0"/>
              <w:autoSpaceDE w:val="0"/>
              <w:autoSpaceDN w:val="0"/>
              <w:textAlignment w:val="center"/>
              <w:rPr>
                <w:rFonts w:hAnsi="ＭＳ 明朝"/>
                <w:sz w:val="16"/>
                <w:szCs w:val="16"/>
              </w:rPr>
            </w:pPr>
            <w:r w:rsidRPr="00BA0331">
              <w:rPr>
                <w:rFonts w:hAnsi="ＭＳ 明朝" w:hint="eastAsia"/>
                <w:sz w:val="16"/>
                <w:szCs w:val="16"/>
              </w:rPr>
              <w:t>管理型最終処分場</w:t>
            </w:r>
          </w:p>
        </w:tc>
        <w:tc>
          <w:tcPr>
            <w:tcW w:w="6237" w:type="dxa"/>
          </w:tcPr>
          <w:p w:rsidR="00BA0331" w:rsidRPr="00BA0331" w:rsidRDefault="00BA0331" w:rsidP="00E04F50">
            <w:pPr>
              <w:wordWrap w:val="0"/>
              <w:overflowPunct w:val="0"/>
              <w:autoSpaceDE w:val="0"/>
              <w:autoSpaceDN w:val="0"/>
              <w:textAlignment w:val="center"/>
              <w:rPr>
                <w:rFonts w:hAnsi="ＭＳ 明朝"/>
                <w:sz w:val="16"/>
                <w:szCs w:val="16"/>
              </w:rPr>
            </w:pPr>
            <w:r w:rsidRPr="00BA0331">
              <w:rPr>
                <w:rFonts w:hAnsi="ＭＳ 明朝" w:hint="eastAsia"/>
                <w:sz w:val="16"/>
                <w:szCs w:val="16"/>
              </w:rPr>
              <w:t>・地下水等の地下水等検査項目、ダイオキシン類及び電気伝導率/塩化物イオン濃度</w:t>
            </w:r>
          </w:p>
          <w:p w:rsidR="00BA0331" w:rsidRPr="00BA0331" w:rsidRDefault="00BA0331" w:rsidP="00BA0331">
            <w:pPr>
              <w:wordWrap w:val="0"/>
              <w:overflowPunct w:val="0"/>
              <w:autoSpaceDE w:val="0"/>
              <w:autoSpaceDN w:val="0"/>
              <w:textAlignment w:val="center"/>
              <w:rPr>
                <w:rFonts w:hAnsi="ＭＳ 明朝"/>
                <w:sz w:val="16"/>
                <w:szCs w:val="16"/>
              </w:rPr>
            </w:pPr>
            <w:r w:rsidRPr="00BA0331">
              <w:rPr>
                <w:rFonts w:hAnsi="ＭＳ 明朝" w:hint="eastAsia"/>
                <w:sz w:val="16"/>
                <w:szCs w:val="16"/>
              </w:rPr>
              <w:t>・放流水の排水基準等項目及びダイオキシン類</w:t>
            </w:r>
          </w:p>
        </w:tc>
      </w:tr>
      <w:tr w:rsidR="00BA0331" w:rsidTr="00E04F50">
        <w:tc>
          <w:tcPr>
            <w:tcW w:w="2235" w:type="dxa"/>
          </w:tcPr>
          <w:p w:rsidR="00BA0331" w:rsidRPr="00BA0331" w:rsidRDefault="00BA0331" w:rsidP="00BA0331">
            <w:pPr>
              <w:wordWrap w:val="0"/>
              <w:overflowPunct w:val="0"/>
              <w:autoSpaceDE w:val="0"/>
              <w:autoSpaceDN w:val="0"/>
              <w:textAlignment w:val="center"/>
              <w:rPr>
                <w:rFonts w:hAnsi="ＭＳ 明朝"/>
                <w:sz w:val="16"/>
                <w:szCs w:val="16"/>
              </w:rPr>
            </w:pPr>
            <w:r w:rsidRPr="00BA0331">
              <w:rPr>
                <w:rFonts w:hAnsi="ＭＳ 明朝" w:hint="eastAsia"/>
                <w:sz w:val="16"/>
                <w:szCs w:val="16"/>
              </w:rPr>
              <w:t>安定型最終処分場</w:t>
            </w:r>
          </w:p>
        </w:tc>
        <w:tc>
          <w:tcPr>
            <w:tcW w:w="6237" w:type="dxa"/>
          </w:tcPr>
          <w:p w:rsidR="00BA0331" w:rsidRPr="00BA0331" w:rsidRDefault="00BA0331" w:rsidP="00BA0331">
            <w:pPr>
              <w:wordWrap w:val="0"/>
              <w:overflowPunct w:val="0"/>
              <w:autoSpaceDE w:val="0"/>
              <w:autoSpaceDN w:val="0"/>
              <w:textAlignment w:val="center"/>
              <w:rPr>
                <w:rFonts w:hAnsi="ＭＳ 明朝"/>
                <w:sz w:val="16"/>
                <w:szCs w:val="16"/>
              </w:rPr>
            </w:pPr>
            <w:r w:rsidRPr="00BA0331">
              <w:rPr>
                <w:rFonts w:hAnsi="ＭＳ 明朝" w:hint="eastAsia"/>
                <w:sz w:val="16"/>
                <w:szCs w:val="16"/>
              </w:rPr>
              <w:t>・地下水の地下水等検査項目</w:t>
            </w:r>
          </w:p>
          <w:p w:rsidR="00BA0331" w:rsidRPr="00BA0331" w:rsidRDefault="00BA0331" w:rsidP="00BA0331">
            <w:pPr>
              <w:wordWrap w:val="0"/>
              <w:overflowPunct w:val="0"/>
              <w:autoSpaceDE w:val="0"/>
              <w:autoSpaceDN w:val="0"/>
              <w:textAlignment w:val="center"/>
              <w:rPr>
                <w:rFonts w:hAnsi="ＭＳ 明朝"/>
                <w:sz w:val="16"/>
                <w:szCs w:val="16"/>
              </w:rPr>
            </w:pPr>
            <w:r w:rsidRPr="00BA0331">
              <w:rPr>
                <w:rFonts w:hAnsi="ＭＳ 明朝" w:hint="eastAsia"/>
                <w:sz w:val="16"/>
                <w:szCs w:val="16"/>
              </w:rPr>
              <w:t>・浸透水の地下水等検査項目及び BOD</w:t>
            </w:r>
          </w:p>
        </w:tc>
      </w:tr>
    </w:tbl>
    <w:p w:rsidR="00BA0331" w:rsidRDefault="00BA0331" w:rsidP="00BA0331">
      <w:pPr>
        <w:ind w:leftChars="67" w:left="132" w:right="140"/>
        <w:rPr>
          <w:sz w:val="16"/>
          <w:szCs w:val="16"/>
        </w:rPr>
      </w:pPr>
    </w:p>
    <w:bookmarkEnd w:id="1"/>
    <w:p w:rsidR="000324DD" w:rsidRDefault="000324DD">
      <w:pPr>
        <w:wordWrap w:val="0"/>
        <w:overflowPunct w:val="0"/>
        <w:autoSpaceDE w:val="0"/>
        <w:autoSpaceDN w:val="0"/>
        <w:textAlignment w:val="center"/>
        <w:rPr>
          <w:rFonts w:hAnsi="ＭＳ 明朝"/>
          <w:sz w:val="22"/>
        </w:rPr>
      </w:pPr>
    </w:p>
    <w:p w:rsidR="00BA0331" w:rsidRDefault="00BA0331">
      <w:pPr>
        <w:wordWrap w:val="0"/>
        <w:overflowPunct w:val="0"/>
        <w:autoSpaceDE w:val="0"/>
        <w:autoSpaceDN w:val="0"/>
        <w:textAlignment w:val="center"/>
        <w:rPr>
          <w:rFonts w:hAnsi="ＭＳ 明朝"/>
          <w:sz w:val="22"/>
        </w:rPr>
      </w:pPr>
    </w:p>
    <w:p w:rsidR="00BA0331" w:rsidRDefault="00BA0331">
      <w:pPr>
        <w:wordWrap w:val="0"/>
        <w:overflowPunct w:val="0"/>
        <w:autoSpaceDE w:val="0"/>
        <w:autoSpaceDN w:val="0"/>
        <w:textAlignment w:val="center"/>
        <w:rPr>
          <w:rFonts w:hAnsi="ＭＳ 明朝"/>
          <w:sz w:val="22"/>
        </w:rPr>
      </w:pPr>
    </w:p>
    <w:p w:rsidR="00BA0331" w:rsidRPr="000324DD" w:rsidRDefault="00BA0331">
      <w:pPr>
        <w:wordWrap w:val="0"/>
        <w:overflowPunct w:val="0"/>
        <w:autoSpaceDE w:val="0"/>
        <w:autoSpaceDN w:val="0"/>
        <w:textAlignment w:val="center"/>
      </w:pPr>
    </w:p>
    <w:sectPr w:rsidR="00BA0331" w:rsidRPr="000324DD" w:rsidSect="000324DD">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418" w:header="284" w:footer="284" w:gutter="0"/>
      <w:cols w:space="425"/>
      <w:docGrid w:type="linesAndChars" w:linePitch="29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857" w:rsidRDefault="00345857">
      <w:r>
        <w:separator/>
      </w:r>
    </w:p>
  </w:endnote>
  <w:endnote w:type="continuationSeparator" w:id="0">
    <w:p w:rsidR="00345857" w:rsidRDefault="0034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1C" w:rsidRDefault="00D40F1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1C" w:rsidRDefault="00D40F1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1C" w:rsidRDefault="00D40F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857" w:rsidRDefault="00345857">
      <w:r>
        <w:separator/>
      </w:r>
    </w:p>
  </w:footnote>
  <w:footnote w:type="continuationSeparator" w:id="0">
    <w:p w:rsidR="00345857" w:rsidRDefault="00345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1C" w:rsidRDefault="00D40F1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1C" w:rsidRDefault="00D40F1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1C" w:rsidRDefault="00D40F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grammar="dirty"/>
  <w:defaultTabStop w:val="851"/>
  <w:drawingGridHorizontalSpacing w:val="197"/>
  <w:drawingGridVerticalSpacing w:val="14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FF"/>
    <w:rsid w:val="000324DD"/>
    <w:rsid w:val="0009296A"/>
    <w:rsid w:val="000D3332"/>
    <w:rsid w:val="00103CA0"/>
    <w:rsid w:val="001308BC"/>
    <w:rsid w:val="00140211"/>
    <w:rsid w:val="0014267E"/>
    <w:rsid w:val="001D1EEA"/>
    <w:rsid w:val="001E17B1"/>
    <w:rsid w:val="001E602E"/>
    <w:rsid w:val="002042DD"/>
    <w:rsid w:val="00213B51"/>
    <w:rsid w:val="00345857"/>
    <w:rsid w:val="0034724D"/>
    <w:rsid w:val="003641BB"/>
    <w:rsid w:val="003C478E"/>
    <w:rsid w:val="003E1C86"/>
    <w:rsid w:val="004E2F71"/>
    <w:rsid w:val="005122E4"/>
    <w:rsid w:val="00570665"/>
    <w:rsid w:val="005E2F57"/>
    <w:rsid w:val="005F6892"/>
    <w:rsid w:val="006C709F"/>
    <w:rsid w:val="006F546C"/>
    <w:rsid w:val="00721EB8"/>
    <w:rsid w:val="007B3838"/>
    <w:rsid w:val="007D664D"/>
    <w:rsid w:val="007E4AAF"/>
    <w:rsid w:val="00820381"/>
    <w:rsid w:val="00855BF1"/>
    <w:rsid w:val="008728C7"/>
    <w:rsid w:val="008C1683"/>
    <w:rsid w:val="008F7EFF"/>
    <w:rsid w:val="0092020B"/>
    <w:rsid w:val="00937C4E"/>
    <w:rsid w:val="00957E8A"/>
    <w:rsid w:val="009841F6"/>
    <w:rsid w:val="00984E5B"/>
    <w:rsid w:val="00AC26F6"/>
    <w:rsid w:val="00B07BAD"/>
    <w:rsid w:val="00B27798"/>
    <w:rsid w:val="00B35A26"/>
    <w:rsid w:val="00BA0331"/>
    <w:rsid w:val="00BE4DA4"/>
    <w:rsid w:val="00C664AA"/>
    <w:rsid w:val="00CA1291"/>
    <w:rsid w:val="00CA62F7"/>
    <w:rsid w:val="00D355ED"/>
    <w:rsid w:val="00D40F1C"/>
    <w:rsid w:val="00D9796D"/>
    <w:rsid w:val="00DE1D87"/>
    <w:rsid w:val="00E04F50"/>
    <w:rsid w:val="00EE08D2"/>
    <w:rsid w:val="00F26A5A"/>
    <w:rsid w:val="00F96835"/>
    <w:rsid w:val="00FB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3CF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892"/>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D9796D"/>
    <w:rPr>
      <w:rFonts w:ascii="Arial" w:eastAsia="ＭＳ ゴシック" w:hAnsi="Arial"/>
      <w:sz w:val="18"/>
      <w:szCs w:val="18"/>
    </w:rPr>
  </w:style>
  <w:style w:type="character" w:customStyle="1" w:styleId="a6">
    <w:name w:val="吹き出し (文字)"/>
    <w:link w:val="a5"/>
    <w:uiPriority w:val="99"/>
    <w:semiHidden/>
    <w:rsid w:val="00D9796D"/>
    <w:rPr>
      <w:rFonts w:ascii="Arial" w:eastAsia="ＭＳ ゴシック" w:hAnsi="Arial" w:cs="Times New Roman"/>
      <w:kern w:val="2"/>
      <w:sz w:val="18"/>
      <w:szCs w:val="18"/>
    </w:rPr>
  </w:style>
  <w:style w:type="table" w:styleId="a7">
    <w:name w:val="Table Grid"/>
    <w:basedOn w:val="a1"/>
    <w:uiPriority w:val="59"/>
    <w:rsid w:val="000324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2021-03-19T07:50:00Z</dcterms:created>
  <dcterms:modified xsi:type="dcterms:W3CDTF">2023-09-04T01:42:00Z</dcterms:modified>
</cp:coreProperties>
</file>