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drawings/drawing2.xml" ContentType="application/vnd.openxmlformats-officedocument.drawingml.chartshapes+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F3EEB" w14:textId="77777777" w:rsidR="00D27ED1" w:rsidRPr="00A13D27" w:rsidRDefault="00D27ED1" w:rsidP="00942E60">
      <w:pPr>
        <w:ind w:firstLine="210"/>
      </w:pPr>
    </w:p>
    <w:p w14:paraId="0E3D7559" w14:textId="77777777" w:rsidR="00D27ED1" w:rsidRPr="00E16E77" w:rsidRDefault="00D27ED1" w:rsidP="00942E60">
      <w:pPr>
        <w:ind w:firstLine="210"/>
      </w:pPr>
    </w:p>
    <w:p w14:paraId="66CB7EBE" w14:textId="77777777" w:rsidR="00D27ED1" w:rsidRPr="00E16E77" w:rsidRDefault="00D27ED1" w:rsidP="00942E60">
      <w:pPr>
        <w:ind w:firstLine="210"/>
      </w:pPr>
    </w:p>
    <w:p w14:paraId="27CA2DB2" w14:textId="77777777" w:rsidR="00D27ED1" w:rsidRPr="00E16E77" w:rsidRDefault="00D27ED1" w:rsidP="00942E60">
      <w:pPr>
        <w:ind w:firstLine="210"/>
      </w:pPr>
    </w:p>
    <w:p w14:paraId="1247C402" w14:textId="77777777" w:rsidR="00D27ED1" w:rsidRPr="00E16E77" w:rsidRDefault="00D27ED1" w:rsidP="00942E60">
      <w:pPr>
        <w:ind w:firstLine="210"/>
      </w:pPr>
    </w:p>
    <w:p w14:paraId="663738FF" w14:textId="77777777" w:rsidR="00D27ED1" w:rsidRPr="00E16E77" w:rsidRDefault="00D27ED1" w:rsidP="00942E60">
      <w:pPr>
        <w:ind w:firstLine="210"/>
      </w:pPr>
    </w:p>
    <w:p w14:paraId="6F927848" w14:textId="77777777" w:rsidR="00D27ED1" w:rsidRPr="00E16E77" w:rsidRDefault="00D27ED1" w:rsidP="00942E60">
      <w:pPr>
        <w:ind w:firstLine="210"/>
      </w:pPr>
    </w:p>
    <w:p w14:paraId="5E70B4B6" w14:textId="77777777" w:rsidR="00401536" w:rsidRDefault="00D4284D" w:rsidP="00401536">
      <w:pPr>
        <w:ind w:firstLine="300"/>
        <w:rPr>
          <w:sz w:val="30"/>
          <w:szCs w:val="30"/>
        </w:rPr>
      </w:pPr>
      <w:r w:rsidRPr="00E16E77">
        <w:rPr>
          <w:sz w:val="30"/>
          <w:szCs w:val="30"/>
        </w:rPr>
        <w:t>行</w:t>
      </w:r>
      <w:r w:rsidR="00401536" w:rsidRPr="00401536">
        <w:rPr>
          <w:rFonts w:hint="eastAsia"/>
          <w:sz w:val="30"/>
          <w:szCs w:val="30"/>
        </w:rPr>
        <w:t>政の福祉化の取組みに係る検証</w:t>
      </w:r>
    </w:p>
    <w:p w14:paraId="3FF9EDAB" w14:textId="31E1F234" w:rsidR="00150907" w:rsidRPr="00E16E77" w:rsidRDefault="00401536" w:rsidP="008E4438">
      <w:pPr>
        <w:ind w:firstLineChars="200" w:firstLine="600"/>
        <w:rPr>
          <w:sz w:val="30"/>
          <w:szCs w:val="30"/>
        </w:rPr>
      </w:pPr>
      <w:r w:rsidRPr="00401536">
        <w:rPr>
          <w:rFonts w:hint="eastAsia"/>
          <w:sz w:val="30"/>
          <w:szCs w:val="30"/>
        </w:rPr>
        <w:t>リーディング企業</w:t>
      </w:r>
      <w:r w:rsidR="00C62A2B">
        <w:rPr>
          <w:rFonts w:hint="eastAsia"/>
          <w:sz w:val="30"/>
          <w:szCs w:val="30"/>
        </w:rPr>
        <w:t>へのヒアリング等</w:t>
      </w:r>
      <w:r w:rsidRPr="00401536">
        <w:rPr>
          <w:rFonts w:hint="eastAsia"/>
          <w:sz w:val="30"/>
          <w:szCs w:val="30"/>
        </w:rPr>
        <w:t>調査業務</w:t>
      </w:r>
      <w:r w:rsidR="00EC5B3A" w:rsidRPr="00E16E77">
        <w:rPr>
          <w:sz w:val="30"/>
          <w:szCs w:val="30"/>
        </w:rPr>
        <w:t xml:space="preserve">　報告書</w:t>
      </w:r>
    </w:p>
    <w:p w14:paraId="721F90A2" w14:textId="77777777" w:rsidR="00D27ED1" w:rsidRPr="00E16E77" w:rsidRDefault="00D27ED1" w:rsidP="00942E60">
      <w:pPr>
        <w:ind w:firstLine="300"/>
        <w:rPr>
          <w:sz w:val="30"/>
          <w:szCs w:val="30"/>
        </w:rPr>
      </w:pPr>
    </w:p>
    <w:p w14:paraId="3FFC9D0C" w14:textId="77777777" w:rsidR="00EC5B3A" w:rsidRPr="00401536" w:rsidRDefault="00EC5B3A" w:rsidP="00942E60">
      <w:pPr>
        <w:ind w:firstLine="300"/>
        <w:rPr>
          <w:sz w:val="30"/>
          <w:szCs w:val="30"/>
        </w:rPr>
      </w:pPr>
    </w:p>
    <w:p w14:paraId="5921BB7C" w14:textId="77777777" w:rsidR="00EC5B3A" w:rsidRPr="00E16E77" w:rsidRDefault="00EC5B3A" w:rsidP="00942E60">
      <w:pPr>
        <w:ind w:firstLine="300"/>
        <w:rPr>
          <w:sz w:val="30"/>
          <w:szCs w:val="30"/>
        </w:rPr>
      </w:pPr>
    </w:p>
    <w:p w14:paraId="7E2273FC" w14:textId="77777777" w:rsidR="00EC5B3A" w:rsidRPr="00615EE1" w:rsidRDefault="00EC5B3A" w:rsidP="00942E60">
      <w:pPr>
        <w:ind w:firstLine="300"/>
        <w:rPr>
          <w:sz w:val="30"/>
          <w:szCs w:val="30"/>
        </w:rPr>
      </w:pPr>
    </w:p>
    <w:p w14:paraId="0AC898FD" w14:textId="77777777" w:rsidR="00EC5B3A" w:rsidRPr="00E16E77" w:rsidRDefault="00EC5B3A" w:rsidP="00942E60">
      <w:pPr>
        <w:ind w:firstLine="300"/>
        <w:rPr>
          <w:sz w:val="30"/>
          <w:szCs w:val="30"/>
        </w:rPr>
      </w:pPr>
    </w:p>
    <w:p w14:paraId="4CA1E0ED" w14:textId="77777777" w:rsidR="00EC5B3A" w:rsidRPr="00E16E77" w:rsidRDefault="00EC5B3A" w:rsidP="00942E60">
      <w:pPr>
        <w:ind w:firstLine="300"/>
        <w:rPr>
          <w:sz w:val="30"/>
          <w:szCs w:val="30"/>
        </w:rPr>
      </w:pPr>
    </w:p>
    <w:p w14:paraId="793EB4B8" w14:textId="77777777" w:rsidR="00EC5B3A" w:rsidRPr="00E16E77" w:rsidRDefault="00EC5B3A" w:rsidP="00942E60">
      <w:pPr>
        <w:ind w:firstLine="300"/>
        <w:rPr>
          <w:sz w:val="30"/>
          <w:szCs w:val="30"/>
        </w:rPr>
      </w:pPr>
    </w:p>
    <w:p w14:paraId="75A7E1C3" w14:textId="77777777" w:rsidR="00EC5B3A" w:rsidRPr="00306BF7" w:rsidRDefault="00EC5B3A" w:rsidP="00942E60">
      <w:pPr>
        <w:ind w:firstLine="300"/>
        <w:jc w:val="right"/>
        <w:rPr>
          <w:sz w:val="30"/>
          <w:szCs w:val="30"/>
        </w:rPr>
      </w:pPr>
    </w:p>
    <w:p w14:paraId="448CFDD6" w14:textId="61F1EC59" w:rsidR="00EC5B3A" w:rsidRPr="00A13D27" w:rsidRDefault="00EC5B3A" w:rsidP="00942E60">
      <w:pPr>
        <w:ind w:firstLine="300"/>
        <w:jc w:val="right"/>
        <w:rPr>
          <w:sz w:val="30"/>
          <w:szCs w:val="30"/>
        </w:rPr>
      </w:pPr>
      <w:r w:rsidRPr="00E16E77">
        <w:rPr>
          <w:sz w:val="30"/>
          <w:szCs w:val="30"/>
        </w:rPr>
        <w:t>２０１</w:t>
      </w:r>
      <w:r w:rsidR="00E4157D">
        <w:rPr>
          <w:sz w:val="30"/>
          <w:szCs w:val="30"/>
        </w:rPr>
        <w:t>８</w:t>
      </w:r>
      <w:r w:rsidRPr="00E16E77">
        <w:rPr>
          <w:sz w:val="30"/>
          <w:szCs w:val="30"/>
        </w:rPr>
        <w:t>年</w:t>
      </w:r>
      <w:r w:rsidR="00E4157D">
        <w:rPr>
          <w:sz w:val="30"/>
          <w:szCs w:val="30"/>
        </w:rPr>
        <w:t>３</w:t>
      </w:r>
      <w:r w:rsidRPr="00A13D27">
        <w:rPr>
          <w:rFonts w:hint="eastAsia"/>
          <w:sz w:val="30"/>
          <w:szCs w:val="30"/>
        </w:rPr>
        <w:t>月</w:t>
      </w:r>
    </w:p>
    <w:p w14:paraId="6FF2C84A" w14:textId="77777777" w:rsidR="00EC5B3A" w:rsidRPr="00A13D27" w:rsidRDefault="00EC5B3A" w:rsidP="00942E60">
      <w:pPr>
        <w:ind w:firstLine="300"/>
        <w:jc w:val="right"/>
        <w:rPr>
          <w:sz w:val="30"/>
          <w:szCs w:val="30"/>
        </w:rPr>
      </w:pPr>
    </w:p>
    <w:p w14:paraId="4FFABF02" w14:textId="77777777" w:rsidR="00EC5B3A" w:rsidRPr="00A13D27" w:rsidRDefault="00D4284D" w:rsidP="00942E60">
      <w:pPr>
        <w:ind w:firstLine="300"/>
        <w:jc w:val="right"/>
        <w:rPr>
          <w:sz w:val="30"/>
          <w:szCs w:val="30"/>
        </w:rPr>
      </w:pPr>
      <w:r w:rsidRPr="00A13D27">
        <w:rPr>
          <w:rFonts w:hint="eastAsia"/>
          <w:sz w:val="30"/>
          <w:szCs w:val="30"/>
        </w:rPr>
        <w:t>有限会社地域・研究アシスト事務所</w:t>
      </w:r>
    </w:p>
    <w:p w14:paraId="617EA0F1" w14:textId="77777777" w:rsidR="00EC5B3A" w:rsidRPr="00A13D27" w:rsidRDefault="00EC5B3A" w:rsidP="00942E60">
      <w:pPr>
        <w:ind w:firstLine="300"/>
        <w:jc w:val="right"/>
        <w:rPr>
          <w:sz w:val="30"/>
          <w:szCs w:val="30"/>
        </w:rPr>
      </w:pPr>
    </w:p>
    <w:p w14:paraId="51F128FF" w14:textId="77777777" w:rsidR="00EC5B3A" w:rsidRPr="00A13D27" w:rsidRDefault="00EC5B3A" w:rsidP="00942E60">
      <w:pPr>
        <w:ind w:firstLine="300"/>
        <w:rPr>
          <w:sz w:val="30"/>
          <w:szCs w:val="30"/>
        </w:rPr>
      </w:pPr>
    </w:p>
    <w:p w14:paraId="2BBEAA9C" w14:textId="77777777" w:rsidR="000E713F" w:rsidRPr="00A13D27" w:rsidRDefault="000E713F" w:rsidP="00942E60">
      <w:pPr>
        <w:widowControl/>
        <w:ind w:firstLine="210"/>
        <w:jc w:val="left"/>
      </w:pPr>
      <w:r w:rsidRPr="00A13D27">
        <w:br w:type="page"/>
      </w:r>
    </w:p>
    <w:p w14:paraId="4CA3F2B2" w14:textId="77777777" w:rsidR="00C30D51" w:rsidRPr="001300D1" w:rsidRDefault="00C30D51" w:rsidP="00942E60">
      <w:pPr>
        <w:widowControl/>
        <w:ind w:firstLine="210"/>
        <w:jc w:val="left"/>
      </w:pPr>
    </w:p>
    <w:p w14:paraId="3BAF191F" w14:textId="77777777" w:rsidR="00446A6D" w:rsidRPr="00446A6D" w:rsidRDefault="00446A6D" w:rsidP="00942E60">
      <w:pPr>
        <w:widowControl/>
        <w:ind w:firstLine="210"/>
        <w:jc w:val="left"/>
      </w:pPr>
    </w:p>
    <w:sdt>
      <w:sdtPr>
        <w:rPr>
          <w:rFonts w:asciiTheme="minorHAnsi" w:eastAsiaTheme="minorEastAsia" w:hAnsiTheme="minorHAnsi" w:cstheme="minorBidi"/>
          <w:color w:val="auto"/>
          <w:kern w:val="2"/>
          <w:sz w:val="21"/>
          <w:szCs w:val="22"/>
          <w:lang w:val="ja-JP"/>
        </w:rPr>
        <w:id w:val="522218407"/>
        <w:docPartObj>
          <w:docPartGallery w:val="Table of Contents"/>
          <w:docPartUnique/>
        </w:docPartObj>
      </w:sdtPr>
      <w:sdtEndPr>
        <w:rPr>
          <w:b/>
          <w:bCs/>
        </w:rPr>
      </w:sdtEndPr>
      <w:sdtContent>
        <w:p w14:paraId="48A27034" w14:textId="77777777" w:rsidR="00176E31" w:rsidRPr="00A13D27" w:rsidRDefault="00176E31" w:rsidP="00942E60">
          <w:pPr>
            <w:pStyle w:val="a8"/>
            <w:ind w:firstLine="210"/>
            <w:rPr>
              <w:rFonts w:asciiTheme="minorHAnsi" w:hAnsiTheme="minorHAnsi"/>
              <w:color w:val="auto"/>
            </w:rPr>
          </w:pPr>
          <w:r w:rsidRPr="00A13D27">
            <w:rPr>
              <w:rFonts w:asciiTheme="minorHAnsi" w:hAnsiTheme="minorHAnsi" w:hint="eastAsia"/>
              <w:color w:val="auto"/>
              <w:lang w:val="ja-JP"/>
            </w:rPr>
            <w:t>内容</w:t>
          </w:r>
        </w:p>
        <w:p w14:paraId="6A3ABEBD" w14:textId="77777777" w:rsidR="000C0AEC" w:rsidRDefault="00176E31" w:rsidP="000C0AEC">
          <w:pPr>
            <w:pStyle w:val="11"/>
            <w:tabs>
              <w:tab w:val="right" w:leader="dot" w:pos="9060"/>
            </w:tabs>
            <w:ind w:firstLine="210"/>
            <w:rPr>
              <w:noProof/>
            </w:rPr>
          </w:pPr>
          <w:r w:rsidRPr="004D60FF">
            <w:fldChar w:fldCharType="begin"/>
          </w:r>
          <w:r w:rsidRPr="00A13D27">
            <w:instrText xml:space="preserve"> TOC \o "1-3" \h \z \u </w:instrText>
          </w:r>
          <w:r w:rsidRPr="004D60FF">
            <w:fldChar w:fldCharType="separate"/>
          </w:r>
          <w:hyperlink w:anchor="_Toc512536255" w:history="1">
            <w:r w:rsidR="000C0AEC" w:rsidRPr="002965C1">
              <w:rPr>
                <w:rStyle w:val="a9"/>
                <w:rFonts w:hint="eastAsia"/>
                <w:noProof/>
              </w:rPr>
              <w:t>第１章　調査概要</w:t>
            </w:r>
            <w:r w:rsidR="000C0AEC">
              <w:rPr>
                <w:noProof/>
                <w:webHidden/>
              </w:rPr>
              <w:tab/>
            </w:r>
            <w:r w:rsidR="000C0AEC">
              <w:rPr>
                <w:noProof/>
                <w:webHidden/>
              </w:rPr>
              <w:fldChar w:fldCharType="begin"/>
            </w:r>
            <w:r w:rsidR="000C0AEC">
              <w:rPr>
                <w:noProof/>
                <w:webHidden/>
              </w:rPr>
              <w:instrText xml:space="preserve"> PAGEREF _Toc512536255 \h </w:instrText>
            </w:r>
            <w:r w:rsidR="000C0AEC">
              <w:rPr>
                <w:noProof/>
                <w:webHidden/>
              </w:rPr>
            </w:r>
            <w:r w:rsidR="000C0AEC">
              <w:rPr>
                <w:noProof/>
                <w:webHidden/>
              </w:rPr>
              <w:fldChar w:fldCharType="separate"/>
            </w:r>
            <w:r w:rsidR="000C0AEC">
              <w:rPr>
                <w:noProof/>
                <w:webHidden/>
              </w:rPr>
              <w:t>1</w:t>
            </w:r>
            <w:r w:rsidR="000C0AEC">
              <w:rPr>
                <w:noProof/>
                <w:webHidden/>
              </w:rPr>
              <w:fldChar w:fldCharType="end"/>
            </w:r>
          </w:hyperlink>
        </w:p>
        <w:p w14:paraId="6AB446BA" w14:textId="77777777" w:rsidR="000C0AEC" w:rsidRDefault="0078293B" w:rsidP="000C0AEC">
          <w:pPr>
            <w:pStyle w:val="21"/>
            <w:tabs>
              <w:tab w:val="right" w:leader="dot" w:pos="9060"/>
            </w:tabs>
            <w:ind w:firstLine="210"/>
            <w:rPr>
              <w:noProof/>
            </w:rPr>
          </w:pPr>
          <w:hyperlink w:anchor="_Toc512536256" w:history="1">
            <w:r w:rsidR="000C0AEC" w:rsidRPr="002965C1">
              <w:rPr>
                <w:rStyle w:val="a9"/>
                <w:rFonts w:hint="eastAsia"/>
                <w:noProof/>
              </w:rPr>
              <w:t>１．調査の目的</w:t>
            </w:r>
            <w:r w:rsidR="000C0AEC">
              <w:rPr>
                <w:noProof/>
                <w:webHidden/>
              </w:rPr>
              <w:tab/>
            </w:r>
            <w:r w:rsidR="000C0AEC">
              <w:rPr>
                <w:noProof/>
                <w:webHidden/>
              </w:rPr>
              <w:fldChar w:fldCharType="begin"/>
            </w:r>
            <w:r w:rsidR="000C0AEC">
              <w:rPr>
                <w:noProof/>
                <w:webHidden/>
              </w:rPr>
              <w:instrText xml:space="preserve"> PAGEREF _Toc512536256 \h </w:instrText>
            </w:r>
            <w:r w:rsidR="000C0AEC">
              <w:rPr>
                <w:noProof/>
                <w:webHidden/>
              </w:rPr>
            </w:r>
            <w:r w:rsidR="000C0AEC">
              <w:rPr>
                <w:noProof/>
                <w:webHidden/>
              </w:rPr>
              <w:fldChar w:fldCharType="separate"/>
            </w:r>
            <w:r w:rsidR="000C0AEC">
              <w:rPr>
                <w:noProof/>
                <w:webHidden/>
              </w:rPr>
              <w:t>1</w:t>
            </w:r>
            <w:r w:rsidR="000C0AEC">
              <w:rPr>
                <w:noProof/>
                <w:webHidden/>
              </w:rPr>
              <w:fldChar w:fldCharType="end"/>
            </w:r>
          </w:hyperlink>
        </w:p>
        <w:p w14:paraId="210A4742" w14:textId="77777777" w:rsidR="000C0AEC" w:rsidRDefault="0078293B" w:rsidP="000C0AEC">
          <w:pPr>
            <w:pStyle w:val="21"/>
            <w:tabs>
              <w:tab w:val="right" w:leader="dot" w:pos="9060"/>
            </w:tabs>
            <w:ind w:firstLine="210"/>
            <w:rPr>
              <w:noProof/>
            </w:rPr>
          </w:pPr>
          <w:hyperlink w:anchor="_Toc512536257" w:history="1">
            <w:r w:rsidR="000C0AEC" w:rsidRPr="002965C1">
              <w:rPr>
                <w:rStyle w:val="a9"/>
                <w:rFonts w:hint="eastAsia"/>
                <w:noProof/>
              </w:rPr>
              <w:t>２．調査・検証の方法</w:t>
            </w:r>
            <w:r w:rsidR="000C0AEC">
              <w:rPr>
                <w:noProof/>
                <w:webHidden/>
              </w:rPr>
              <w:tab/>
            </w:r>
            <w:r w:rsidR="000C0AEC">
              <w:rPr>
                <w:noProof/>
                <w:webHidden/>
              </w:rPr>
              <w:fldChar w:fldCharType="begin"/>
            </w:r>
            <w:r w:rsidR="000C0AEC">
              <w:rPr>
                <w:noProof/>
                <w:webHidden/>
              </w:rPr>
              <w:instrText xml:space="preserve"> PAGEREF _Toc512536257 \h </w:instrText>
            </w:r>
            <w:r w:rsidR="000C0AEC">
              <w:rPr>
                <w:noProof/>
                <w:webHidden/>
              </w:rPr>
            </w:r>
            <w:r w:rsidR="000C0AEC">
              <w:rPr>
                <w:noProof/>
                <w:webHidden/>
              </w:rPr>
              <w:fldChar w:fldCharType="separate"/>
            </w:r>
            <w:r w:rsidR="000C0AEC">
              <w:rPr>
                <w:noProof/>
                <w:webHidden/>
              </w:rPr>
              <w:t>1</w:t>
            </w:r>
            <w:r w:rsidR="000C0AEC">
              <w:rPr>
                <w:noProof/>
                <w:webHidden/>
              </w:rPr>
              <w:fldChar w:fldCharType="end"/>
            </w:r>
          </w:hyperlink>
        </w:p>
        <w:p w14:paraId="225C61DB" w14:textId="77777777" w:rsidR="000C0AEC" w:rsidRDefault="0078293B" w:rsidP="000C0AEC">
          <w:pPr>
            <w:pStyle w:val="21"/>
            <w:tabs>
              <w:tab w:val="right" w:leader="dot" w:pos="9060"/>
            </w:tabs>
            <w:ind w:firstLine="210"/>
            <w:rPr>
              <w:noProof/>
            </w:rPr>
          </w:pPr>
          <w:hyperlink w:anchor="_Toc512536258" w:history="1">
            <w:r w:rsidR="000C0AEC" w:rsidRPr="002965C1">
              <w:rPr>
                <w:rStyle w:val="a9"/>
                <w:rFonts w:hint="eastAsia"/>
                <w:noProof/>
              </w:rPr>
              <w:t>３．用語の定義</w:t>
            </w:r>
            <w:r w:rsidR="000C0AEC">
              <w:rPr>
                <w:noProof/>
                <w:webHidden/>
              </w:rPr>
              <w:tab/>
            </w:r>
            <w:r w:rsidR="000C0AEC">
              <w:rPr>
                <w:noProof/>
                <w:webHidden/>
              </w:rPr>
              <w:fldChar w:fldCharType="begin"/>
            </w:r>
            <w:r w:rsidR="000C0AEC">
              <w:rPr>
                <w:noProof/>
                <w:webHidden/>
              </w:rPr>
              <w:instrText xml:space="preserve"> PAGEREF _Toc512536258 \h </w:instrText>
            </w:r>
            <w:r w:rsidR="000C0AEC">
              <w:rPr>
                <w:noProof/>
                <w:webHidden/>
              </w:rPr>
            </w:r>
            <w:r w:rsidR="000C0AEC">
              <w:rPr>
                <w:noProof/>
                <w:webHidden/>
              </w:rPr>
              <w:fldChar w:fldCharType="separate"/>
            </w:r>
            <w:r w:rsidR="000C0AEC">
              <w:rPr>
                <w:noProof/>
                <w:webHidden/>
              </w:rPr>
              <w:t>1</w:t>
            </w:r>
            <w:r w:rsidR="000C0AEC">
              <w:rPr>
                <w:noProof/>
                <w:webHidden/>
              </w:rPr>
              <w:fldChar w:fldCharType="end"/>
            </w:r>
          </w:hyperlink>
        </w:p>
        <w:p w14:paraId="4D22CED9" w14:textId="77777777" w:rsidR="000C0AEC" w:rsidRDefault="0078293B" w:rsidP="000C0AEC">
          <w:pPr>
            <w:pStyle w:val="11"/>
            <w:tabs>
              <w:tab w:val="right" w:leader="dot" w:pos="9060"/>
            </w:tabs>
            <w:ind w:firstLine="210"/>
            <w:rPr>
              <w:noProof/>
            </w:rPr>
          </w:pPr>
          <w:hyperlink w:anchor="_Toc512536259" w:history="1">
            <w:r w:rsidR="000C0AEC" w:rsidRPr="002965C1">
              <w:rPr>
                <w:rStyle w:val="a9"/>
                <w:rFonts w:hint="eastAsia"/>
                <w:noProof/>
              </w:rPr>
              <w:t>第２章　ビルメンテナンス業界における労働市場の分析</w:t>
            </w:r>
            <w:r w:rsidR="000C0AEC">
              <w:rPr>
                <w:noProof/>
                <w:webHidden/>
              </w:rPr>
              <w:tab/>
            </w:r>
            <w:r w:rsidR="000C0AEC">
              <w:rPr>
                <w:noProof/>
                <w:webHidden/>
              </w:rPr>
              <w:fldChar w:fldCharType="begin"/>
            </w:r>
            <w:r w:rsidR="000C0AEC">
              <w:rPr>
                <w:noProof/>
                <w:webHidden/>
              </w:rPr>
              <w:instrText xml:space="preserve"> PAGEREF _Toc512536259 \h </w:instrText>
            </w:r>
            <w:r w:rsidR="000C0AEC">
              <w:rPr>
                <w:noProof/>
                <w:webHidden/>
              </w:rPr>
            </w:r>
            <w:r w:rsidR="000C0AEC">
              <w:rPr>
                <w:noProof/>
                <w:webHidden/>
              </w:rPr>
              <w:fldChar w:fldCharType="separate"/>
            </w:r>
            <w:r w:rsidR="000C0AEC">
              <w:rPr>
                <w:noProof/>
                <w:webHidden/>
              </w:rPr>
              <w:t>2</w:t>
            </w:r>
            <w:r w:rsidR="000C0AEC">
              <w:rPr>
                <w:noProof/>
                <w:webHidden/>
              </w:rPr>
              <w:fldChar w:fldCharType="end"/>
            </w:r>
          </w:hyperlink>
        </w:p>
        <w:p w14:paraId="4B662ED4" w14:textId="77777777" w:rsidR="000C0AEC" w:rsidRDefault="0078293B" w:rsidP="000C0AEC">
          <w:pPr>
            <w:pStyle w:val="21"/>
            <w:tabs>
              <w:tab w:val="right" w:leader="dot" w:pos="9060"/>
            </w:tabs>
            <w:ind w:firstLine="210"/>
            <w:rPr>
              <w:noProof/>
            </w:rPr>
          </w:pPr>
          <w:hyperlink w:anchor="_Toc512536260" w:history="1">
            <w:r w:rsidR="000C0AEC" w:rsidRPr="002965C1">
              <w:rPr>
                <w:rStyle w:val="a9"/>
                <w:rFonts w:hint="eastAsia"/>
                <w:noProof/>
              </w:rPr>
              <w:t>１．はじめに</w:t>
            </w:r>
            <w:r w:rsidR="000C0AEC">
              <w:rPr>
                <w:noProof/>
                <w:webHidden/>
              </w:rPr>
              <w:tab/>
            </w:r>
            <w:r w:rsidR="000C0AEC">
              <w:rPr>
                <w:noProof/>
                <w:webHidden/>
              </w:rPr>
              <w:fldChar w:fldCharType="begin"/>
            </w:r>
            <w:r w:rsidR="000C0AEC">
              <w:rPr>
                <w:noProof/>
                <w:webHidden/>
              </w:rPr>
              <w:instrText xml:space="preserve"> PAGEREF _Toc512536260 \h </w:instrText>
            </w:r>
            <w:r w:rsidR="000C0AEC">
              <w:rPr>
                <w:noProof/>
                <w:webHidden/>
              </w:rPr>
            </w:r>
            <w:r w:rsidR="000C0AEC">
              <w:rPr>
                <w:noProof/>
                <w:webHidden/>
              </w:rPr>
              <w:fldChar w:fldCharType="separate"/>
            </w:r>
            <w:r w:rsidR="000C0AEC">
              <w:rPr>
                <w:noProof/>
                <w:webHidden/>
              </w:rPr>
              <w:t>2</w:t>
            </w:r>
            <w:r w:rsidR="000C0AEC">
              <w:rPr>
                <w:noProof/>
                <w:webHidden/>
              </w:rPr>
              <w:fldChar w:fldCharType="end"/>
            </w:r>
          </w:hyperlink>
        </w:p>
        <w:p w14:paraId="2A1F463F" w14:textId="77777777" w:rsidR="000C0AEC" w:rsidRDefault="0078293B" w:rsidP="000C0AEC">
          <w:pPr>
            <w:pStyle w:val="21"/>
            <w:tabs>
              <w:tab w:val="right" w:leader="dot" w:pos="9060"/>
            </w:tabs>
            <w:ind w:firstLine="210"/>
            <w:rPr>
              <w:noProof/>
            </w:rPr>
          </w:pPr>
          <w:hyperlink w:anchor="_Toc512536261" w:history="1">
            <w:r w:rsidR="000C0AEC" w:rsidRPr="002965C1">
              <w:rPr>
                <w:rStyle w:val="a9"/>
                <w:rFonts w:hint="eastAsia"/>
                <w:noProof/>
              </w:rPr>
              <w:t>２．雇用形態</w:t>
            </w:r>
            <w:r w:rsidR="000C0AEC">
              <w:rPr>
                <w:noProof/>
                <w:webHidden/>
              </w:rPr>
              <w:tab/>
            </w:r>
            <w:r w:rsidR="000C0AEC">
              <w:rPr>
                <w:noProof/>
                <w:webHidden/>
              </w:rPr>
              <w:fldChar w:fldCharType="begin"/>
            </w:r>
            <w:r w:rsidR="000C0AEC">
              <w:rPr>
                <w:noProof/>
                <w:webHidden/>
              </w:rPr>
              <w:instrText xml:space="preserve"> PAGEREF _Toc512536261 \h </w:instrText>
            </w:r>
            <w:r w:rsidR="000C0AEC">
              <w:rPr>
                <w:noProof/>
                <w:webHidden/>
              </w:rPr>
            </w:r>
            <w:r w:rsidR="000C0AEC">
              <w:rPr>
                <w:noProof/>
                <w:webHidden/>
              </w:rPr>
              <w:fldChar w:fldCharType="separate"/>
            </w:r>
            <w:r w:rsidR="000C0AEC">
              <w:rPr>
                <w:noProof/>
                <w:webHidden/>
              </w:rPr>
              <w:t>2</w:t>
            </w:r>
            <w:r w:rsidR="000C0AEC">
              <w:rPr>
                <w:noProof/>
                <w:webHidden/>
              </w:rPr>
              <w:fldChar w:fldCharType="end"/>
            </w:r>
          </w:hyperlink>
        </w:p>
        <w:p w14:paraId="0CD6A074" w14:textId="77777777" w:rsidR="000C0AEC" w:rsidRDefault="0078293B" w:rsidP="000C0AEC">
          <w:pPr>
            <w:pStyle w:val="21"/>
            <w:tabs>
              <w:tab w:val="right" w:leader="dot" w:pos="9060"/>
            </w:tabs>
            <w:ind w:firstLine="210"/>
            <w:rPr>
              <w:noProof/>
            </w:rPr>
          </w:pPr>
          <w:hyperlink w:anchor="_Toc512536262" w:history="1">
            <w:r w:rsidR="000C0AEC" w:rsidRPr="002965C1">
              <w:rPr>
                <w:rStyle w:val="a9"/>
                <w:rFonts w:hint="eastAsia"/>
                <w:noProof/>
              </w:rPr>
              <w:t>２．ビルメンテナンス業務での悩み事</w:t>
            </w:r>
            <w:r w:rsidR="000C0AEC">
              <w:rPr>
                <w:noProof/>
                <w:webHidden/>
              </w:rPr>
              <w:tab/>
            </w:r>
            <w:r w:rsidR="000C0AEC">
              <w:rPr>
                <w:noProof/>
                <w:webHidden/>
              </w:rPr>
              <w:fldChar w:fldCharType="begin"/>
            </w:r>
            <w:r w:rsidR="000C0AEC">
              <w:rPr>
                <w:noProof/>
                <w:webHidden/>
              </w:rPr>
              <w:instrText xml:space="preserve"> PAGEREF _Toc512536262 \h </w:instrText>
            </w:r>
            <w:r w:rsidR="000C0AEC">
              <w:rPr>
                <w:noProof/>
                <w:webHidden/>
              </w:rPr>
            </w:r>
            <w:r w:rsidR="000C0AEC">
              <w:rPr>
                <w:noProof/>
                <w:webHidden/>
              </w:rPr>
              <w:fldChar w:fldCharType="separate"/>
            </w:r>
            <w:r w:rsidR="000C0AEC">
              <w:rPr>
                <w:noProof/>
                <w:webHidden/>
              </w:rPr>
              <w:t>4</w:t>
            </w:r>
            <w:r w:rsidR="000C0AEC">
              <w:rPr>
                <w:noProof/>
                <w:webHidden/>
              </w:rPr>
              <w:fldChar w:fldCharType="end"/>
            </w:r>
          </w:hyperlink>
        </w:p>
        <w:p w14:paraId="20D63325" w14:textId="77777777" w:rsidR="000C0AEC" w:rsidRDefault="0078293B" w:rsidP="000C0AEC">
          <w:pPr>
            <w:pStyle w:val="21"/>
            <w:tabs>
              <w:tab w:val="right" w:leader="dot" w:pos="9060"/>
            </w:tabs>
            <w:ind w:firstLine="210"/>
            <w:rPr>
              <w:noProof/>
            </w:rPr>
          </w:pPr>
          <w:hyperlink w:anchor="_Toc512536263" w:history="1">
            <w:r w:rsidR="000C0AEC" w:rsidRPr="002965C1">
              <w:rPr>
                <w:rStyle w:val="a9"/>
                <w:rFonts w:hint="eastAsia"/>
                <w:noProof/>
              </w:rPr>
              <w:t>３．障がい者雇用の状況</w:t>
            </w:r>
            <w:r w:rsidR="000C0AEC">
              <w:rPr>
                <w:noProof/>
                <w:webHidden/>
              </w:rPr>
              <w:tab/>
            </w:r>
            <w:r w:rsidR="000C0AEC">
              <w:rPr>
                <w:noProof/>
                <w:webHidden/>
              </w:rPr>
              <w:fldChar w:fldCharType="begin"/>
            </w:r>
            <w:r w:rsidR="000C0AEC">
              <w:rPr>
                <w:noProof/>
                <w:webHidden/>
              </w:rPr>
              <w:instrText xml:space="preserve"> PAGEREF _Toc512536263 \h </w:instrText>
            </w:r>
            <w:r w:rsidR="000C0AEC">
              <w:rPr>
                <w:noProof/>
                <w:webHidden/>
              </w:rPr>
            </w:r>
            <w:r w:rsidR="000C0AEC">
              <w:rPr>
                <w:noProof/>
                <w:webHidden/>
              </w:rPr>
              <w:fldChar w:fldCharType="separate"/>
            </w:r>
            <w:r w:rsidR="000C0AEC">
              <w:rPr>
                <w:noProof/>
                <w:webHidden/>
              </w:rPr>
              <w:t>5</w:t>
            </w:r>
            <w:r w:rsidR="000C0AEC">
              <w:rPr>
                <w:noProof/>
                <w:webHidden/>
              </w:rPr>
              <w:fldChar w:fldCharType="end"/>
            </w:r>
          </w:hyperlink>
        </w:p>
        <w:p w14:paraId="5474E456" w14:textId="77777777" w:rsidR="000C0AEC" w:rsidRDefault="0078293B" w:rsidP="000C0AEC">
          <w:pPr>
            <w:pStyle w:val="21"/>
            <w:tabs>
              <w:tab w:val="right" w:leader="dot" w:pos="9060"/>
            </w:tabs>
            <w:ind w:firstLine="210"/>
            <w:rPr>
              <w:noProof/>
            </w:rPr>
          </w:pPr>
          <w:hyperlink w:anchor="_Toc512536264" w:history="1">
            <w:r w:rsidR="000C0AEC" w:rsidRPr="002965C1">
              <w:rPr>
                <w:rStyle w:val="a9"/>
                <w:rFonts w:hint="eastAsia"/>
                <w:noProof/>
              </w:rPr>
              <w:t>４．総合評価一般競争入札参加企業の障がい者雇用率</w:t>
            </w:r>
            <w:r w:rsidR="000C0AEC">
              <w:rPr>
                <w:noProof/>
                <w:webHidden/>
              </w:rPr>
              <w:tab/>
            </w:r>
            <w:r w:rsidR="000C0AEC">
              <w:rPr>
                <w:noProof/>
                <w:webHidden/>
              </w:rPr>
              <w:fldChar w:fldCharType="begin"/>
            </w:r>
            <w:r w:rsidR="000C0AEC">
              <w:rPr>
                <w:noProof/>
                <w:webHidden/>
              </w:rPr>
              <w:instrText xml:space="preserve"> PAGEREF _Toc512536264 \h </w:instrText>
            </w:r>
            <w:r w:rsidR="000C0AEC">
              <w:rPr>
                <w:noProof/>
                <w:webHidden/>
              </w:rPr>
            </w:r>
            <w:r w:rsidR="000C0AEC">
              <w:rPr>
                <w:noProof/>
                <w:webHidden/>
              </w:rPr>
              <w:fldChar w:fldCharType="separate"/>
            </w:r>
            <w:r w:rsidR="000C0AEC">
              <w:rPr>
                <w:noProof/>
                <w:webHidden/>
              </w:rPr>
              <w:t>6</w:t>
            </w:r>
            <w:r w:rsidR="000C0AEC">
              <w:rPr>
                <w:noProof/>
                <w:webHidden/>
              </w:rPr>
              <w:fldChar w:fldCharType="end"/>
            </w:r>
          </w:hyperlink>
        </w:p>
        <w:p w14:paraId="2368A58A" w14:textId="77777777" w:rsidR="000C0AEC" w:rsidRDefault="0078293B" w:rsidP="000C0AEC">
          <w:pPr>
            <w:pStyle w:val="21"/>
            <w:tabs>
              <w:tab w:val="right" w:leader="dot" w:pos="9060"/>
            </w:tabs>
            <w:ind w:firstLine="210"/>
            <w:rPr>
              <w:noProof/>
            </w:rPr>
          </w:pPr>
          <w:hyperlink w:anchor="_Toc512536265" w:history="1">
            <w:r w:rsidR="000C0AEC" w:rsidRPr="002965C1">
              <w:rPr>
                <w:rStyle w:val="a9"/>
                <w:rFonts w:hint="eastAsia"/>
                <w:noProof/>
              </w:rPr>
              <w:t>５．ビルメンテナンス業界における労働市場の特徴</w:t>
            </w:r>
            <w:r w:rsidR="000C0AEC">
              <w:rPr>
                <w:noProof/>
                <w:webHidden/>
              </w:rPr>
              <w:tab/>
            </w:r>
            <w:r w:rsidR="000C0AEC">
              <w:rPr>
                <w:noProof/>
                <w:webHidden/>
              </w:rPr>
              <w:fldChar w:fldCharType="begin"/>
            </w:r>
            <w:r w:rsidR="000C0AEC">
              <w:rPr>
                <w:noProof/>
                <w:webHidden/>
              </w:rPr>
              <w:instrText xml:space="preserve"> PAGEREF _Toc512536265 \h </w:instrText>
            </w:r>
            <w:r w:rsidR="000C0AEC">
              <w:rPr>
                <w:noProof/>
                <w:webHidden/>
              </w:rPr>
            </w:r>
            <w:r w:rsidR="000C0AEC">
              <w:rPr>
                <w:noProof/>
                <w:webHidden/>
              </w:rPr>
              <w:fldChar w:fldCharType="separate"/>
            </w:r>
            <w:r w:rsidR="000C0AEC">
              <w:rPr>
                <w:noProof/>
                <w:webHidden/>
              </w:rPr>
              <w:t>6</w:t>
            </w:r>
            <w:r w:rsidR="000C0AEC">
              <w:rPr>
                <w:noProof/>
                <w:webHidden/>
              </w:rPr>
              <w:fldChar w:fldCharType="end"/>
            </w:r>
          </w:hyperlink>
        </w:p>
        <w:p w14:paraId="00A36100" w14:textId="77777777" w:rsidR="000C0AEC" w:rsidRDefault="0078293B" w:rsidP="000C0AEC">
          <w:pPr>
            <w:pStyle w:val="11"/>
            <w:tabs>
              <w:tab w:val="right" w:leader="dot" w:pos="9060"/>
            </w:tabs>
            <w:ind w:firstLine="210"/>
            <w:rPr>
              <w:noProof/>
            </w:rPr>
          </w:pPr>
          <w:hyperlink w:anchor="_Toc512536266" w:history="1">
            <w:r w:rsidR="000C0AEC" w:rsidRPr="002965C1">
              <w:rPr>
                <w:rStyle w:val="a9"/>
                <w:rFonts w:hint="eastAsia"/>
                <w:noProof/>
              </w:rPr>
              <w:t>第３章　総合評価一般競争入札参加企業へのヒアリング調査</w:t>
            </w:r>
            <w:r w:rsidR="000C0AEC">
              <w:rPr>
                <w:noProof/>
                <w:webHidden/>
              </w:rPr>
              <w:tab/>
            </w:r>
            <w:r w:rsidR="000C0AEC">
              <w:rPr>
                <w:noProof/>
                <w:webHidden/>
              </w:rPr>
              <w:fldChar w:fldCharType="begin"/>
            </w:r>
            <w:r w:rsidR="000C0AEC">
              <w:rPr>
                <w:noProof/>
                <w:webHidden/>
              </w:rPr>
              <w:instrText xml:space="preserve"> PAGEREF _Toc512536266 \h </w:instrText>
            </w:r>
            <w:r w:rsidR="000C0AEC">
              <w:rPr>
                <w:noProof/>
                <w:webHidden/>
              </w:rPr>
            </w:r>
            <w:r w:rsidR="000C0AEC">
              <w:rPr>
                <w:noProof/>
                <w:webHidden/>
              </w:rPr>
              <w:fldChar w:fldCharType="separate"/>
            </w:r>
            <w:r w:rsidR="000C0AEC">
              <w:rPr>
                <w:noProof/>
                <w:webHidden/>
              </w:rPr>
              <w:t>7</w:t>
            </w:r>
            <w:r w:rsidR="000C0AEC">
              <w:rPr>
                <w:noProof/>
                <w:webHidden/>
              </w:rPr>
              <w:fldChar w:fldCharType="end"/>
            </w:r>
          </w:hyperlink>
        </w:p>
        <w:p w14:paraId="16CCE384" w14:textId="77777777" w:rsidR="000C0AEC" w:rsidRDefault="0078293B" w:rsidP="000C0AEC">
          <w:pPr>
            <w:pStyle w:val="21"/>
            <w:tabs>
              <w:tab w:val="right" w:leader="dot" w:pos="9060"/>
            </w:tabs>
            <w:ind w:firstLine="210"/>
            <w:rPr>
              <w:noProof/>
            </w:rPr>
          </w:pPr>
          <w:hyperlink w:anchor="_Toc512536267" w:history="1">
            <w:r w:rsidR="000C0AEC" w:rsidRPr="002965C1">
              <w:rPr>
                <w:rStyle w:val="a9"/>
                <w:rFonts w:hint="eastAsia"/>
                <w:noProof/>
              </w:rPr>
              <w:t>１．調査対象・ヒアリング項目</w:t>
            </w:r>
            <w:r w:rsidR="000C0AEC">
              <w:rPr>
                <w:noProof/>
                <w:webHidden/>
              </w:rPr>
              <w:tab/>
            </w:r>
            <w:r w:rsidR="000C0AEC">
              <w:rPr>
                <w:noProof/>
                <w:webHidden/>
              </w:rPr>
              <w:fldChar w:fldCharType="begin"/>
            </w:r>
            <w:r w:rsidR="000C0AEC">
              <w:rPr>
                <w:noProof/>
                <w:webHidden/>
              </w:rPr>
              <w:instrText xml:space="preserve"> PAGEREF _Toc512536267 \h </w:instrText>
            </w:r>
            <w:r w:rsidR="000C0AEC">
              <w:rPr>
                <w:noProof/>
                <w:webHidden/>
              </w:rPr>
            </w:r>
            <w:r w:rsidR="000C0AEC">
              <w:rPr>
                <w:noProof/>
                <w:webHidden/>
              </w:rPr>
              <w:fldChar w:fldCharType="separate"/>
            </w:r>
            <w:r w:rsidR="000C0AEC">
              <w:rPr>
                <w:noProof/>
                <w:webHidden/>
              </w:rPr>
              <w:t>7</w:t>
            </w:r>
            <w:r w:rsidR="000C0AEC">
              <w:rPr>
                <w:noProof/>
                <w:webHidden/>
              </w:rPr>
              <w:fldChar w:fldCharType="end"/>
            </w:r>
          </w:hyperlink>
        </w:p>
        <w:p w14:paraId="4D41005E" w14:textId="77777777" w:rsidR="000C0AEC" w:rsidRDefault="0078293B" w:rsidP="000C0AEC">
          <w:pPr>
            <w:pStyle w:val="21"/>
            <w:tabs>
              <w:tab w:val="right" w:leader="dot" w:pos="9060"/>
            </w:tabs>
            <w:ind w:firstLine="210"/>
            <w:rPr>
              <w:noProof/>
            </w:rPr>
          </w:pPr>
          <w:hyperlink w:anchor="_Toc512536268" w:history="1">
            <w:r w:rsidR="000C0AEC" w:rsidRPr="002965C1">
              <w:rPr>
                <w:rStyle w:val="a9"/>
                <w:rFonts w:hint="eastAsia"/>
                <w:noProof/>
              </w:rPr>
              <w:t>２．ヒアリング結果概要</w:t>
            </w:r>
            <w:r w:rsidR="000C0AEC">
              <w:rPr>
                <w:noProof/>
                <w:webHidden/>
              </w:rPr>
              <w:tab/>
            </w:r>
            <w:r w:rsidR="000C0AEC">
              <w:rPr>
                <w:noProof/>
                <w:webHidden/>
              </w:rPr>
              <w:fldChar w:fldCharType="begin"/>
            </w:r>
            <w:r w:rsidR="000C0AEC">
              <w:rPr>
                <w:noProof/>
                <w:webHidden/>
              </w:rPr>
              <w:instrText xml:space="preserve"> PAGEREF _Toc512536268 \h </w:instrText>
            </w:r>
            <w:r w:rsidR="000C0AEC">
              <w:rPr>
                <w:noProof/>
                <w:webHidden/>
              </w:rPr>
            </w:r>
            <w:r w:rsidR="000C0AEC">
              <w:rPr>
                <w:noProof/>
                <w:webHidden/>
              </w:rPr>
              <w:fldChar w:fldCharType="separate"/>
            </w:r>
            <w:r w:rsidR="000C0AEC">
              <w:rPr>
                <w:noProof/>
                <w:webHidden/>
              </w:rPr>
              <w:t>8</w:t>
            </w:r>
            <w:r w:rsidR="000C0AEC">
              <w:rPr>
                <w:noProof/>
                <w:webHidden/>
              </w:rPr>
              <w:fldChar w:fldCharType="end"/>
            </w:r>
          </w:hyperlink>
        </w:p>
        <w:p w14:paraId="51B7EB14" w14:textId="77777777" w:rsidR="000C0AEC" w:rsidRDefault="0078293B" w:rsidP="000C0AEC">
          <w:pPr>
            <w:pStyle w:val="31"/>
            <w:tabs>
              <w:tab w:val="right" w:leader="dot" w:pos="9060"/>
            </w:tabs>
            <w:ind w:firstLine="210"/>
            <w:rPr>
              <w:noProof/>
            </w:rPr>
          </w:pPr>
          <w:hyperlink w:anchor="_Toc512536269" w:history="1">
            <w:r w:rsidR="000C0AEC" w:rsidRPr="002965C1">
              <w:rPr>
                <w:rStyle w:val="a9"/>
                <w:rFonts w:hint="eastAsia"/>
                <w:noProof/>
              </w:rPr>
              <w:t>①総合評価一般競争入札導入のメリット、デメリット</w:t>
            </w:r>
            <w:r w:rsidR="000C0AEC">
              <w:rPr>
                <w:noProof/>
                <w:webHidden/>
              </w:rPr>
              <w:tab/>
            </w:r>
            <w:r w:rsidR="000C0AEC">
              <w:rPr>
                <w:noProof/>
                <w:webHidden/>
              </w:rPr>
              <w:fldChar w:fldCharType="begin"/>
            </w:r>
            <w:r w:rsidR="000C0AEC">
              <w:rPr>
                <w:noProof/>
                <w:webHidden/>
              </w:rPr>
              <w:instrText xml:space="preserve"> PAGEREF _Toc512536269 \h </w:instrText>
            </w:r>
            <w:r w:rsidR="000C0AEC">
              <w:rPr>
                <w:noProof/>
                <w:webHidden/>
              </w:rPr>
            </w:r>
            <w:r w:rsidR="000C0AEC">
              <w:rPr>
                <w:noProof/>
                <w:webHidden/>
              </w:rPr>
              <w:fldChar w:fldCharType="separate"/>
            </w:r>
            <w:r w:rsidR="000C0AEC">
              <w:rPr>
                <w:noProof/>
                <w:webHidden/>
              </w:rPr>
              <w:t>8</w:t>
            </w:r>
            <w:r w:rsidR="000C0AEC">
              <w:rPr>
                <w:noProof/>
                <w:webHidden/>
              </w:rPr>
              <w:fldChar w:fldCharType="end"/>
            </w:r>
          </w:hyperlink>
        </w:p>
        <w:p w14:paraId="17C24705" w14:textId="77777777" w:rsidR="000C0AEC" w:rsidRDefault="0078293B" w:rsidP="000C0AEC">
          <w:pPr>
            <w:pStyle w:val="31"/>
            <w:tabs>
              <w:tab w:val="right" w:leader="dot" w:pos="9060"/>
            </w:tabs>
            <w:ind w:firstLine="210"/>
            <w:rPr>
              <w:noProof/>
            </w:rPr>
          </w:pPr>
          <w:hyperlink w:anchor="_Toc512536270" w:history="1">
            <w:r w:rsidR="000C0AEC" w:rsidRPr="002965C1">
              <w:rPr>
                <w:rStyle w:val="a9"/>
                <w:rFonts w:hint="eastAsia"/>
                <w:noProof/>
              </w:rPr>
              <w:t>②現状の調達制度に関する意見</w:t>
            </w:r>
            <w:r w:rsidR="000C0AEC">
              <w:rPr>
                <w:noProof/>
                <w:webHidden/>
              </w:rPr>
              <w:tab/>
            </w:r>
            <w:r w:rsidR="000C0AEC">
              <w:rPr>
                <w:noProof/>
                <w:webHidden/>
              </w:rPr>
              <w:fldChar w:fldCharType="begin"/>
            </w:r>
            <w:r w:rsidR="000C0AEC">
              <w:rPr>
                <w:noProof/>
                <w:webHidden/>
              </w:rPr>
              <w:instrText xml:space="preserve"> PAGEREF _Toc512536270 \h </w:instrText>
            </w:r>
            <w:r w:rsidR="000C0AEC">
              <w:rPr>
                <w:noProof/>
                <w:webHidden/>
              </w:rPr>
            </w:r>
            <w:r w:rsidR="000C0AEC">
              <w:rPr>
                <w:noProof/>
                <w:webHidden/>
              </w:rPr>
              <w:fldChar w:fldCharType="separate"/>
            </w:r>
            <w:r w:rsidR="000C0AEC">
              <w:rPr>
                <w:noProof/>
                <w:webHidden/>
              </w:rPr>
              <w:t>8</w:t>
            </w:r>
            <w:r w:rsidR="000C0AEC">
              <w:rPr>
                <w:noProof/>
                <w:webHidden/>
              </w:rPr>
              <w:fldChar w:fldCharType="end"/>
            </w:r>
          </w:hyperlink>
        </w:p>
        <w:p w14:paraId="132B3BBF" w14:textId="77777777" w:rsidR="000C0AEC" w:rsidRDefault="0078293B" w:rsidP="000C0AEC">
          <w:pPr>
            <w:pStyle w:val="31"/>
            <w:tabs>
              <w:tab w:val="right" w:leader="dot" w:pos="9060"/>
            </w:tabs>
            <w:ind w:firstLine="210"/>
            <w:rPr>
              <w:noProof/>
            </w:rPr>
          </w:pPr>
          <w:hyperlink w:anchor="_Toc512536271" w:history="1">
            <w:r w:rsidR="000C0AEC" w:rsidRPr="002965C1">
              <w:rPr>
                <w:rStyle w:val="a9"/>
                <w:rFonts w:hint="eastAsia"/>
                <w:noProof/>
              </w:rPr>
              <w:t>③障がい者以外へ対象者を拡大していくことについての意見</w:t>
            </w:r>
            <w:r w:rsidR="000C0AEC">
              <w:rPr>
                <w:noProof/>
                <w:webHidden/>
              </w:rPr>
              <w:tab/>
            </w:r>
            <w:r w:rsidR="000C0AEC">
              <w:rPr>
                <w:noProof/>
                <w:webHidden/>
              </w:rPr>
              <w:fldChar w:fldCharType="begin"/>
            </w:r>
            <w:r w:rsidR="000C0AEC">
              <w:rPr>
                <w:noProof/>
                <w:webHidden/>
              </w:rPr>
              <w:instrText xml:space="preserve"> PAGEREF _Toc512536271 \h </w:instrText>
            </w:r>
            <w:r w:rsidR="000C0AEC">
              <w:rPr>
                <w:noProof/>
                <w:webHidden/>
              </w:rPr>
            </w:r>
            <w:r w:rsidR="000C0AEC">
              <w:rPr>
                <w:noProof/>
                <w:webHidden/>
              </w:rPr>
              <w:fldChar w:fldCharType="separate"/>
            </w:r>
            <w:r w:rsidR="000C0AEC">
              <w:rPr>
                <w:noProof/>
                <w:webHidden/>
              </w:rPr>
              <w:t>8</w:t>
            </w:r>
            <w:r w:rsidR="000C0AEC">
              <w:rPr>
                <w:noProof/>
                <w:webHidden/>
              </w:rPr>
              <w:fldChar w:fldCharType="end"/>
            </w:r>
          </w:hyperlink>
        </w:p>
        <w:p w14:paraId="7C9FD950" w14:textId="77777777" w:rsidR="000C0AEC" w:rsidRDefault="0078293B" w:rsidP="000C0AEC">
          <w:pPr>
            <w:pStyle w:val="31"/>
            <w:tabs>
              <w:tab w:val="right" w:leader="dot" w:pos="9060"/>
            </w:tabs>
            <w:ind w:firstLine="210"/>
            <w:rPr>
              <w:noProof/>
            </w:rPr>
          </w:pPr>
          <w:hyperlink w:anchor="_Toc512536272" w:history="1">
            <w:r w:rsidR="000C0AEC" w:rsidRPr="002965C1">
              <w:rPr>
                <w:rStyle w:val="a9"/>
                <w:rFonts w:hint="eastAsia"/>
                <w:noProof/>
              </w:rPr>
              <w:t>④自治体、全国への広がりの期待</w:t>
            </w:r>
            <w:r w:rsidR="000C0AEC">
              <w:rPr>
                <w:noProof/>
                <w:webHidden/>
              </w:rPr>
              <w:tab/>
            </w:r>
            <w:r w:rsidR="000C0AEC">
              <w:rPr>
                <w:noProof/>
                <w:webHidden/>
              </w:rPr>
              <w:fldChar w:fldCharType="begin"/>
            </w:r>
            <w:r w:rsidR="000C0AEC">
              <w:rPr>
                <w:noProof/>
                <w:webHidden/>
              </w:rPr>
              <w:instrText xml:space="preserve"> PAGEREF _Toc512536272 \h </w:instrText>
            </w:r>
            <w:r w:rsidR="000C0AEC">
              <w:rPr>
                <w:noProof/>
                <w:webHidden/>
              </w:rPr>
            </w:r>
            <w:r w:rsidR="000C0AEC">
              <w:rPr>
                <w:noProof/>
                <w:webHidden/>
              </w:rPr>
              <w:fldChar w:fldCharType="separate"/>
            </w:r>
            <w:r w:rsidR="000C0AEC">
              <w:rPr>
                <w:noProof/>
                <w:webHidden/>
              </w:rPr>
              <w:t>9</w:t>
            </w:r>
            <w:r w:rsidR="000C0AEC">
              <w:rPr>
                <w:noProof/>
                <w:webHidden/>
              </w:rPr>
              <w:fldChar w:fldCharType="end"/>
            </w:r>
          </w:hyperlink>
        </w:p>
        <w:p w14:paraId="1B60C47B" w14:textId="77777777" w:rsidR="000C0AEC" w:rsidRDefault="0078293B" w:rsidP="000C0AEC">
          <w:pPr>
            <w:pStyle w:val="31"/>
            <w:tabs>
              <w:tab w:val="right" w:leader="dot" w:pos="9060"/>
            </w:tabs>
            <w:ind w:firstLine="210"/>
            <w:rPr>
              <w:noProof/>
            </w:rPr>
          </w:pPr>
          <w:hyperlink w:anchor="_Toc512536273" w:history="1">
            <w:r w:rsidR="000C0AEC" w:rsidRPr="002965C1">
              <w:rPr>
                <w:rStyle w:val="a9"/>
                <w:rFonts w:hint="eastAsia"/>
                <w:noProof/>
              </w:rPr>
              <w:t>⑤その他</w:t>
            </w:r>
            <w:r w:rsidR="000C0AEC">
              <w:rPr>
                <w:noProof/>
                <w:webHidden/>
              </w:rPr>
              <w:tab/>
            </w:r>
            <w:r w:rsidR="000C0AEC">
              <w:rPr>
                <w:noProof/>
                <w:webHidden/>
              </w:rPr>
              <w:fldChar w:fldCharType="begin"/>
            </w:r>
            <w:r w:rsidR="000C0AEC">
              <w:rPr>
                <w:noProof/>
                <w:webHidden/>
              </w:rPr>
              <w:instrText xml:space="preserve"> PAGEREF _Toc512536273 \h </w:instrText>
            </w:r>
            <w:r w:rsidR="000C0AEC">
              <w:rPr>
                <w:noProof/>
                <w:webHidden/>
              </w:rPr>
            </w:r>
            <w:r w:rsidR="000C0AEC">
              <w:rPr>
                <w:noProof/>
                <w:webHidden/>
              </w:rPr>
              <w:fldChar w:fldCharType="separate"/>
            </w:r>
            <w:r w:rsidR="000C0AEC">
              <w:rPr>
                <w:noProof/>
                <w:webHidden/>
              </w:rPr>
              <w:t>9</w:t>
            </w:r>
            <w:r w:rsidR="000C0AEC">
              <w:rPr>
                <w:noProof/>
                <w:webHidden/>
              </w:rPr>
              <w:fldChar w:fldCharType="end"/>
            </w:r>
          </w:hyperlink>
        </w:p>
        <w:p w14:paraId="6A5E643E" w14:textId="77777777" w:rsidR="000C0AEC" w:rsidRDefault="0078293B" w:rsidP="000C0AEC">
          <w:pPr>
            <w:pStyle w:val="31"/>
            <w:tabs>
              <w:tab w:val="right" w:leader="dot" w:pos="9060"/>
            </w:tabs>
            <w:ind w:firstLine="210"/>
            <w:rPr>
              <w:noProof/>
            </w:rPr>
          </w:pPr>
          <w:hyperlink w:anchor="_Toc512536274" w:history="1">
            <w:r w:rsidR="000C0AEC" w:rsidRPr="002965C1">
              <w:rPr>
                <w:rStyle w:val="a9"/>
                <w:rFonts w:hint="eastAsia"/>
                <w:noProof/>
              </w:rPr>
              <w:t>ヒアリングを通じて</w:t>
            </w:r>
            <w:r w:rsidR="000C0AEC">
              <w:rPr>
                <w:noProof/>
                <w:webHidden/>
              </w:rPr>
              <w:tab/>
            </w:r>
            <w:r w:rsidR="000C0AEC">
              <w:rPr>
                <w:noProof/>
                <w:webHidden/>
              </w:rPr>
              <w:fldChar w:fldCharType="begin"/>
            </w:r>
            <w:r w:rsidR="000C0AEC">
              <w:rPr>
                <w:noProof/>
                <w:webHidden/>
              </w:rPr>
              <w:instrText xml:space="preserve"> PAGEREF _Toc512536274 \h </w:instrText>
            </w:r>
            <w:r w:rsidR="000C0AEC">
              <w:rPr>
                <w:noProof/>
                <w:webHidden/>
              </w:rPr>
            </w:r>
            <w:r w:rsidR="000C0AEC">
              <w:rPr>
                <w:noProof/>
                <w:webHidden/>
              </w:rPr>
              <w:fldChar w:fldCharType="separate"/>
            </w:r>
            <w:r w:rsidR="000C0AEC">
              <w:rPr>
                <w:noProof/>
                <w:webHidden/>
              </w:rPr>
              <w:t>9</w:t>
            </w:r>
            <w:r w:rsidR="000C0AEC">
              <w:rPr>
                <w:noProof/>
                <w:webHidden/>
              </w:rPr>
              <w:fldChar w:fldCharType="end"/>
            </w:r>
          </w:hyperlink>
        </w:p>
        <w:p w14:paraId="42389C41" w14:textId="77777777" w:rsidR="000C0AEC" w:rsidRDefault="0078293B" w:rsidP="000C0AEC">
          <w:pPr>
            <w:pStyle w:val="11"/>
            <w:tabs>
              <w:tab w:val="right" w:leader="dot" w:pos="9060"/>
            </w:tabs>
            <w:ind w:firstLine="210"/>
            <w:rPr>
              <w:noProof/>
            </w:rPr>
          </w:pPr>
          <w:hyperlink w:anchor="_Toc512536275" w:history="1">
            <w:r w:rsidR="000C0AEC" w:rsidRPr="002965C1">
              <w:rPr>
                <w:rStyle w:val="a9"/>
                <w:rFonts w:hint="eastAsia"/>
                <w:noProof/>
              </w:rPr>
              <w:t>第４章　障がい者雇用コスト、雇用メリットの見える化にむけて</w:t>
            </w:r>
            <w:r w:rsidR="000C0AEC">
              <w:rPr>
                <w:noProof/>
                <w:webHidden/>
              </w:rPr>
              <w:tab/>
            </w:r>
            <w:r w:rsidR="000C0AEC">
              <w:rPr>
                <w:noProof/>
                <w:webHidden/>
              </w:rPr>
              <w:fldChar w:fldCharType="begin"/>
            </w:r>
            <w:r w:rsidR="000C0AEC">
              <w:rPr>
                <w:noProof/>
                <w:webHidden/>
              </w:rPr>
              <w:instrText xml:space="preserve"> PAGEREF _Toc512536275 \h </w:instrText>
            </w:r>
            <w:r w:rsidR="000C0AEC">
              <w:rPr>
                <w:noProof/>
                <w:webHidden/>
              </w:rPr>
            </w:r>
            <w:r w:rsidR="000C0AEC">
              <w:rPr>
                <w:noProof/>
                <w:webHidden/>
              </w:rPr>
              <w:fldChar w:fldCharType="separate"/>
            </w:r>
            <w:r w:rsidR="000C0AEC">
              <w:rPr>
                <w:noProof/>
                <w:webHidden/>
              </w:rPr>
              <w:t>10</w:t>
            </w:r>
            <w:r w:rsidR="000C0AEC">
              <w:rPr>
                <w:noProof/>
                <w:webHidden/>
              </w:rPr>
              <w:fldChar w:fldCharType="end"/>
            </w:r>
          </w:hyperlink>
        </w:p>
        <w:p w14:paraId="278C8149" w14:textId="77777777" w:rsidR="00176E31" w:rsidRPr="00A13D27" w:rsidRDefault="00176E31" w:rsidP="000C0AEC">
          <w:pPr>
            <w:ind w:firstLine="211"/>
          </w:pPr>
          <w:r w:rsidRPr="004D60FF">
            <w:rPr>
              <w:b/>
              <w:bCs/>
              <w:lang w:val="ja-JP"/>
            </w:rPr>
            <w:fldChar w:fldCharType="end"/>
          </w:r>
        </w:p>
      </w:sdtContent>
    </w:sdt>
    <w:p w14:paraId="5448A449" w14:textId="77777777" w:rsidR="00D27ED1" w:rsidRPr="00A13D27" w:rsidRDefault="00D27ED1" w:rsidP="00942E60">
      <w:pPr>
        <w:ind w:firstLine="210"/>
      </w:pPr>
    </w:p>
    <w:p w14:paraId="5FA55EC3" w14:textId="77777777" w:rsidR="00CA4F07" w:rsidRDefault="00CA4F07" w:rsidP="00CA4F07">
      <w:pPr>
        <w:widowControl/>
        <w:ind w:firstLineChars="47" w:firstLine="99"/>
        <w:jc w:val="left"/>
        <w:sectPr w:rsidR="00CA4F07" w:rsidSect="000E713F">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851" w:footer="992" w:gutter="0"/>
          <w:cols w:space="425"/>
          <w:titlePg/>
          <w:docGrid w:type="lines" w:linePitch="360"/>
        </w:sectPr>
      </w:pPr>
    </w:p>
    <w:p w14:paraId="26CBEA98" w14:textId="77777777" w:rsidR="00DE11BE" w:rsidRPr="00A13D27" w:rsidRDefault="00DE11BE" w:rsidP="00DE11BE">
      <w:pPr>
        <w:pStyle w:val="1"/>
        <w:ind w:left="210" w:right="210" w:firstLine="220"/>
        <w:rPr>
          <w:rFonts w:asciiTheme="minorHAnsi" w:hAnsiTheme="minorHAnsi"/>
        </w:rPr>
      </w:pPr>
      <w:bookmarkStart w:id="0" w:name="_Toc512536255"/>
      <w:r w:rsidRPr="00A13D27">
        <w:rPr>
          <w:rFonts w:asciiTheme="minorHAnsi" w:hAnsiTheme="minorHAnsi" w:hint="eastAsia"/>
        </w:rPr>
        <w:lastRenderedPageBreak/>
        <w:t>第</w:t>
      </w:r>
      <w:r w:rsidR="00CD01CB" w:rsidRPr="00A13D27">
        <w:rPr>
          <w:rFonts w:asciiTheme="minorHAnsi" w:hAnsiTheme="minorHAnsi" w:hint="eastAsia"/>
        </w:rPr>
        <w:t>１</w:t>
      </w:r>
      <w:r w:rsidRPr="00A13D27">
        <w:rPr>
          <w:rFonts w:asciiTheme="minorHAnsi" w:hAnsiTheme="minorHAnsi" w:hint="eastAsia"/>
        </w:rPr>
        <w:t>章　調査概要</w:t>
      </w:r>
      <w:bookmarkEnd w:id="0"/>
    </w:p>
    <w:p w14:paraId="77F38815" w14:textId="77777777" w:rsidR="00DE11BE" w:rsidRPr="00A13D27" w:rsidRDefault="00DE11BE" w:rsidP="00DE11BE">
      <w:pPr>
        <w:pStyle w:val="2"/>
        <w:ind w:firstLine="210"/>
        <w:rPr>
          <w:rFonts w:asciiTheme="minorHAnsi" w:hAnsiTheme="minorHAnsi"/>
        </w:rPr>
      </w:pPr>
      <w:bookmarkStart w:id="1" w:name="_Toc512536256"/>
      <w:r w:rsidRPr="00A13D27">
        <w:rPr>
          <w:rFonts w:asciiTheme="minorHAnsi" w:hAnsiTheme="minorHAnsi" w:hint="eastAsia"/>
        </w:rPr>
        <w:t>１．調査の目的</w:t>
      </w:r>
      <w:bookmarkEnd w:id="1"/>
    </w:p>
    <w:p w14:paraId="54B88DAE" w14:textId="4A5F85E5" w:rsidR="009A6A23" w:rsidRPr="00A13D27" w:rsidRDefault="009A6A23" w:rsidP="009A6A23">
      <w:pPr>
        <w:ind w:firstLine="210"/>
      </w:pPr>
      <w:r w:rsidRPr="00A13D27">
        <w:rPr>
          <w:rFonts w:hint="eastAsia"/>
        </w:rPr>
        <w:t>行政の福祉化は、</w:t>
      </w:r>
      <w:r w:rsidR="00360E39" w:rsidRPr="00A13D27">
        <w:rPr>
          <w:rFonts w:hint="eastAsia"/>
        </w:rPr>
        <w:t>府政のあらゆる分野において、福祉の視点から総点検し、住宅、教育、労働などの各分野の連携のもとに、既存資源の活用をはじめ、施策の創意工夫や改善を通して、障がい者やひとり親家庭の父母などの雇用・就労機会</w:t>
      </w:r>
      <w:r w:rsidR="00E7203B">
        <w:rPr>
          <w:rFonts w:hint="eastAsia"/>
        </w:rPr>
        <w:t>の</w:t>
      </w:r>
      <w:r w:rsidR="00360E39" w:rsidRPr="00A13D27">
        <w:rPr>
          <w:rFonts w:hint="eastAsia"/>
        </w:rPr>
        <w:t>創出や自立支援の取組みとして、平成</w:t>
      </w:r>
      <w:r w:rsidR="00360E39" w:rsidRPr="00A13D27">
        <w:t>11</w:t>
      </w:r>
      <w:r w:rsidR="00360E39" w:rsidRPr="00A13D27">
        <w:rPr>
          <w:rFonts w:hint="eastAsia"/>
        </w:rPr>
        <w:t>年度より大阪府において進めてきたものである</w:t>
      </w:r>
      <w:r w:rsidRPr="00A13D27">
        <w:rPr>
          <w:rFonts w:hint="eastAsia"/>
        </w:rPr>
        <w:t>。</w:t>
      </w:r>
    </w:p>
    <w:p w14:paraId="47203662" w14:textId="62CD9141" w:rsidR="009A6A23" w:rsidRPr="00A13D27" w:rsidRDefault="009A6A23" w:rsidP="009A6A23">
      <w:pPr>
        <w:ind w:firstLine="210"/>
      </w:pPr>
      <w:r w:rsidRPr="00A13D27">
        <w:rPr>
          <w:rFonts w:hint="eastAsia"/>
        </w:rPr>
        <w:t>とりわけ、</w:t>
      </w:r>
      <w:r w:rsidR="00360E39" w:rsidRPr="00A13D27">
        <w:rPr>
          <w:rFonts w:hint="eastAsia"/>
        </w:rPr>
        <w:t>平成</w:t>
      </w:r>
      <w:r w:rsidR="00E7203B">
        <w:rPr>
          <w:rFonts w:hint="eastAsia"/>
        </w:rPr>
        <w:t>15</w:t>
      </w:r>
      <w:r w:rsidR="00DA7989" w:rsidRPr="00A13D27">
        <w:rPr>
          <w:rFonts w:hint="eastAsia"/>
        </w:rPr>
        <w:t>年度</w:t>
      </w:r>
      <w:r w:rsidR="00360E39" w:rsidRPr="00A13D27">
        <w:rPr>
          <w:rFonts w:hint="eastAsia"/>
        </w:rPr>
        <w:t>から開始した</w:t>
      </w:r>
      <w:r w:rsidRPr="00A13D27">
        <w:rPr>
          <w:rFonts w:hint="eastAsia"/>
        </w:rPr>
        <w:t>「</w:t>
      </w:r>
      <w:r w:rsidR="00C62A2B">
        <w:rPr>
          <w:rFonts w:hint="eastAsia"/>
        </w:rPr>
        <w:t>総合評価一般競争入札</w:t>
      </w:r>
      <w:r w:rsidRPr="00A13D27">
        <w:rPr>
          <w:rFonts w:hint="eastAsia"/>
        </w:rPr>
        <w:t>」による庁舎の清掃業務を活用した</w:t>
      </w:r>
      <w:r w:rsidRPr="00A13D27">
        <w:rPr>
          <w:rFonts w:ascii="ＭＳ 明朝" w:eastAsia="ＭＳ 明朝" w:hAnsi="ＭＳ 明朝" w:cs="ＭＳ 明朝" w:hint="eastAsia"/>
        </w:rPr>
        <w:t>①</w:t>
      </w:r>
      <w:r w:rsidRPr="00A13D27">
        <w:rPr>
          <w:rFonts w:hint="eastAsia"/>
        </w:rPr>
        <w:t>就労訓練、</w:t>
      </w:r>
      <w:r w:rsidRPr="00A13D27">
        <w:rPr>
          <w:rFonts w:ascii="ＭＳ 明朝" w:eastAsia="ＭＳ 明朝" w:hAnsi="ＭＳ 明朝" w:cs="ＭＳ 明朝" w:hint="eastAsia"/>
        </w:rPr>
        <w:t>②</w:t>
      </w:r>
      <w:r w:rsidRPr="00A13D27">
        <w:rPr>
          <w:rFonts w:hint="eastAsia"/>
        </w:rPr>
        <w:t>民間企業による自主的な雇用促進、</w:t>
      </w:r>
      <w:r w:rsidRPr="00A13D27">
        <w:rPr>
          <w:rFonts w:ascii="ＭＳ 明朝" w:eastAsia="ＭＳ 明朝" w:hAnsi="ＭＳ 明朝" w:cs="ＭＳ 明朝" w:hint="eastAsia"/>
        </w:rPr>
        <w:t>③</w:t>
      </w:r>
      <w:r w:rsidRPr="00A13D27">
        <w:rPr>
          <w:rFonts w:hint="eastAsia"/>
        </w:rPr>
        <w:t>民間企業と中間支援組織との連携による自主的な職場定着支援により、</w:t>
      </w:r>
      <w:r w:rsidR="00E56CDC">
        <w:rPr>
          <w:rFonts w:hint="eastAsia"/>
        </w:rPr>
        <w:t>主に</w:t>
      </w:r>
      <w:r w:rsidRPr="00A13D27">
        <w:rPr>
          <w:rFonts w:hint="eastAsia"/>
        </w:rPr>
        <w:t>障がい者の着実な職場定着に高い成果を上げている。また、これを参考として、生活困窮者自立支援法の企画立案がなされるなど、</w:t>
      </w:r>
      <w:r w:rsidR="00F33667" w:rsidRPr="00A13D27">
        <w:rPr>
          <w:rFonts w:hint="eastAsia"/>
        </w:rPr>
        <w:t>障がい者に限らず、</w:t>
      </w:r>
      <w:r w:rsidRPr="00A13D27">
        <w:rPr>
          <w:rFonts w:hint="eastAsia"/>
        </w:rPr>
        <w:t>就職困難者への</w:t>
      </w:r>
      <w:r w:rsidR="00604371">
        <w:rPr>
          <w:rFonts w:hint="eastAsia"/>
        </w:rPr>
        <w:t>就労</w:t>
      </w:r>
      <w:r w:rsidRPr="00A13D27">
        <w:rPr>
          <w:rFonts w:hint="eastAsia"/>
        </w:rPr>
        <w:t>支援</w:t>
      </w:r>
      <w:r w:rsidR="00F33667" w:rsidRPr="00A13D27">
        <w:rPr>
          <w:rFonts w:hint="eastAsia"/>
        </w:rPr>
        <w:t>への</w:t>
      </w:r>
      <w:r w:rsidRPr="00A13D27">
        <w:rPr>
          <w:rFonts w:hint="eastAsia"/>
        </w:rPr>
        <w:t>有効</w:t>
      </w:r>
      <w:r w:rsidR="00F33667" w:rsidRPr="00A13D27">
        <w:rPr>
          <w:rFonts w:hint="eastAsia"/>
        </w:rPr>
        <w:t>性も示</w:t>
      </w:r>
      <w:r w:rsidRPr="00A13D27">
        <w:rPr>
          <w:rFonts w:hint="eastAsia"/>
        </w:rPr>
        <w:t>してきた。</w:t>
      </w:r>
    </w:p>
    <w:p w14:paraId="39D33634" w14:textId="3ECFBC56" w:rsidR="009A6A23" w:rsidRPr="00A13D27" w:rsidRDefault="009A6A23" w:rsidP="009A6A23">
      <w:pPr>
        <w:ind w:firstLine="210"/>
      </w:pPr>
      <w:r w:rsidRPr="00A13D27">
        <w:rPr>
          <w:rFonts w:hint="eastAsia"/>
        </w:rPr>
        <w:t>一方で、社会経済</w:t>
      </w:r>
      <w:r w:rsidR="00E7203B">
        <w:rPr>
          <w:rFonts w:hint="eastAsia"/>
        </w:rPr>
        <w:t>情勢</w:t>
      </w:r>
      <w:r w:rsidRPr="00A13D27">
        <w:rPr>
          <w:rFonts w:hint="eastAsia"/>
        </w:rPr>
        <w:t>の変化により、就</w:t>
      </w:r>
      <w:r w:rsidR="00BB2341" w:rsidRPr="00A13D27">
        <w:rPr>
          <w:rFonts w:hint="eastAsia"/>
        </w:rPr>
        <w:t>職</w:t>
      </w:r>
      <w:r w:rsidRPr="00A13D27">
        <w:rPr>
          <w:rFonts w:hint="eastAsia"/>
        </w:rPr>
        <w:t>困難者は多様化し、ひとり親家庭の</w:t>
      </w:r>
      <w:r w:rsidR="00E7203B">
        <w:rPr>
          <w:rFonts w:hint="eastAsia"/>
        </w:rPr>
        <w:t>父母</w:t>
      </w:r>
      <w:r w:rsidR="00D4416E" w:rsidRPr="00A13D27">
        <w:rPr>
          <w:rFonts w:hint="eastAsia"/>
        </w:rPr>
        <w:t>、</w:t>
      </w:r>
      <w:r w:rsidRPr="00A13D27">
        <w:rPr>
          <w:rFonts w:hint="eastAsia"/>
        </w:rPr>
        <w:t>生活困窮者</w:t>
      </w:r>
      <w:r w:rsidR="00F06C27">
        <w:rPr>
          <w:rFonts w:hint="eastAsia"/>
        </w:rPr>
        <w:t>等</w:t>
      </w:r>
      <w:r w:rsidRPr="00A13D27">
        <w:rPr>
          <w:rFonts w:hint="eastAsia"/>
        </w:rPr>
        <w:t>への幅広い支援が必要となっている。</w:t>
      </w:r>
      <w:r w:rsidR="00D4416E" w:rsidRPr="00A13D27">
        <w:rPr>
          <w:rFonts w:hint="eastAsia"/>
        </w:rPr>
        <w:t>とりわけ、</w:t>
      </w:r>
      <w:r w:rsidRPr="00A13D27">
        <w:rPr>
          <w:rFonts w:hint="eastAsia"/>
        </w:rPr>
        <w:t>喫緊の課題である子どもの貧困問題を解決するためには、「子どもの貧困家庭の親への</w:t>
      </w:r>
      <w:r w:rsidR="00604371">
        <w:rPr>
          <w:rFonts w:hint="eastAsia"/>
        </w:rPr>
        <w:t>就労</w:t>
      </w:r>
      <w:r w:rsidRPr="00A13D27">
        <w:rPr>
          <w:rFonts w:hint="eastAsia"/>
        </w:rPr>
        <w:t>支援」が効果的であると考えられる。</w:t>
      </w:r>
    </w:p>
    <w:p w14:paraId="4F506059" w14:textId="4F296B9D" w:rsidR="00401536" w:rsidRDefault="00401536" w:rsidP="00401536">
      <w:pPr>
        <w:ind w:firstLine="210"/>
      </w:pPr>
      <w:r>
        <w:rPr>
          <w:rFonts w:hint="eastAsia"/>
        </w:rPr>
        <w:t>そこで、行政の福祉化の中心的取組みである「</w:t>
      </w:r>
      <w:r w:rsidR="00C62A2B">
        <w:rPr>
          <w:rFonts w:hint="eastAsia"/>
        </w:rPr>
        <w:t>総合評価一般競争入札</w:t>
      </w:r>
      <w:r>
        <w:rPr>
          <w:rFonts w:hint="eastAsia"/>
        </w:rPr>
        <w:t>」</w:t>
      </w:r>
      <w:r w:rsidR="00B702E4">
        <w:rPr>
          <w:rFonts w:hint="eastAsia"/>
        </w:rPr>
        <w:t>による庁舎の清掃業務を通じた障がい者の就業支援機会の確保等に関し、入札参加企業に与えた影響・変化について調査する</w:t>
      </w:r>
      <w:r>
        <w:rPr>
          <w:rFonts w:hint="eastAsia"/>
        </w:rPr>
        <w:t>。</w:t>
      </w:r>
    </w:p>
    <w:p w14:paraId="1F3B6E0F" w14:textId="77777777" w:rsidR="009A6A23" w:rsidRPr="00401536" w:rsidRDefault="009A6A23" w:rsidP="009A6A23">
      <w:pPr>
        <w:ind w:firstLine="210"/>
      </w:pPr>
    </w:p>
    <w:p w14:paraId="45FA00E7" w14:textId="77777777" w:rsidR="009A6A23" w:rsidRPr="00A13D27" w:rsidRDefault="009A6A23" w:rsidP="009A6A23">
      <w:pPr>
        <w:pStyle w:val="2"/>
        <w:ind w:firstLine="210"/>
        <w:rPr>
          <w:rFonts w:asciiTheme="minorHAnsi" w:hAnsiTheme="minorHAnsi"/>
        </w:rPr>
      </w:pPr>
      <w:bookmarkStart w:id="2" w:name="_Toc512536257"/>
      <w:r w:rsidRPr="00A13D27">
        <w:rPr>
          <w:rFonts w:asciiTheme="minorHAnsi" w:hAnsiTheme="minorHAnsi" w:hint="eastAsia"/>
        </w:rPr>
        <w:t>２．調査・検証の方法</w:t>
      </w:r>
      <w:bookmarkEnd w:id="2"/>
    </w:p>
    <w:p w14:paraId="23017463" w14:textId="03124CB1" w:rsidR="009A6A23" w:rsidRPr="00615EE1" w:rsidRDefault="00D4416E" w:rsidP="00DE4FC6">
      <w:pPr>
        <w:ind w:left="630" w:hangingChars="300" w:hanging="630"/>
      </w:pPr>
      <w:r w:rsidRPr="00615EE1">
        <w:rPr>
          <w:rFonts w:hint="eastAsia"/>
        </w:rPr>
        <w:t>（１）</w:t>
      </w:r>
      <w:r w:rsidR="00C62A2B">
        <w:rPr>
          <w:rFonts w:hint="eastAsia"/>
        </w:rPr>
        <w:t>（公社）全国ビルメンテナンス協会</w:t>
      </w:r>
      <w:r w:rsidR="008C1624">
        <w:rPr>
          <w:rFonts w:hint="eastAsia"/>
        </w:rPr>
        <w:t>が毎年実施している実態調査をもとに、ビルメンテナンス業界における労働市場</w:t>
      </w:r>
      <w:r w:rsidR="009D60AA">
        <w:rPr>
          <w:rFonts w:hint="eastAsia"/>
        </w:rPr>
        <w:t>について</w:t>
      </w:r>
      <w:r w:rsidR="008C1624">
        <w:rPr>
          <w:rFonts w:hint="eastAsia"/>
        </w:rPr>
        <w:t>分析を行う。</w:t>
      </w:r>
    </w:p>
    <w:p w14:paraId="09DAC4F9" w14:textId="034A4DBF" w:rsidR="009A6A23" w:rsidRDefault="00D4416E" w:rsidP="00DE4FC6">
      <w:pPr>
        <w:ind w:left="630" w:hangingChars="300" w:hanging="630"/>
      </w:pPr>
      <w:r w:rsidRPr="00615EE1">
        <w:rPr>
          <w:rFonts w:hint="eastAsia"/>
        </w:rPr>
        <w:t>（２）</w:t>
      </w:r>
      <w:r w:rsidR="00C62A2B">
        <w:rPr>
          <w:rFonts w:hint="eastAsia"/>
        </w:rPr>
        <w:t>総合</w:t>
      </w:r>
      <w:r w:rsidR="008C1624">
        <w:rPr>
          <w:rFonts w:hint="eastAsia"/>
        </w:rPr>
        <w:t>評価</w:t>
      </w:r>
      <w:r w:rsidR="00C62A2B">
        <w:rPr>
          <w:rFonts w:hint="eastAsia"/>
        </w:rPr>
        <w:t>一般競争入札</w:t>
      </w:r>
      <w:r w:rsidR="00B702E4">
        <w:rPr>
          <w:rFonts w:hint="eastAsia"/>
        </w:rPr>
        <w:t>参加</w:t>
      </w:r>
      <w:r w:rsidR="008C1624">
        <w:rPr>
          <w:rFonts w:hint="eastAsia"/>
        </w:rPr>
        <w:t>企業において、障</w:t>
      </w:r>
      <w:r w:rsidR="00C62A2B">
        <w:rPr>
          <w:rFonts w:hint="eastAsia"/>
        </w:rPr>
        <w:t>がい</w:t>
      </w:r>
      <w:r w:rsidR="008C1624">
        <w:rPr>
          <w:rFonts w:hint="eastAsia"/>
        </w:rPr>
        <w:t>者等を雇用することによる労務管理、訓練、採用コストの変化についてヒアリング調査</w:t>
      </w:r>
      <w:r w:rsidR="00533BFE">
        <w:rPr>
          <w:rFonts w:hint="eastAsia"/>
        </w:rPr>
        <w:t>を実施</w:t>
      </w:r>
      <w:r w:rsidR="00571974">
        <w:rPr>
          <w:rFonts w:hint="eastAsia"/>
        </w:rPr>
        <w:t>する。</w:t>
      </w:r>
    </w:p>
    <w:p w14:paraId="498FF376" w14:textId="3C9292B3" w:rsidR="004178E2" w:rsidRDefault="004178E2">
      <w:pPr>
        <w:widowControl/>
        <w:ind w:firstLineChars="0" w:firstLine="0"/>
        <w:jc w:val="left"/>
        <w:rPr>
          <w:rFonts w:asciiTheme="majorHAnsi" w:eastAsia="HGｺﾞｼｯｸE" w:hAnsiTheme="majorHAnsi" w:cstheme="majorBidi"/>
        </w:rPr>
      </w:pPr>
    </w:p>
    <w:p w14:paraId="28C3311E" w14:textId="5CE7F431" w:rsidR="00DF6202" w:rsidRPr="00A13D27" w:rsidRDefault="00DF6202" w:rsidP="00615EE1">
      <w:pPr>
        <w:pStyle w:val="2"/>
        <w:ind w:firstLine="210"/>
      </w:pPr>
      <w:bookmarkStart w:id="3" w:name="_Toc512536258"/>
      <w:r w:rsidRPr="00A13D27">
        <w:rPr>
          <w:rFonts w:hint="eastAsia"/>
        </w:rPr>
        <w:t>３．用語の定義</w:t>
      </w:r>
      <w:bookmarkEnd w:id="3"/>
    </w:p>
    <w:p w14:paraId="43DA41F2" w14:textId="786E1889" w:rsidR="00DC757F" w:rsidRDefault="00DF6202" w:rsidP="00615EE1">
      <w:pPr>
        <w:widowControl/>
        <w:ind w:left="630" w:hangingChars="300" w:hanging="630"/>
        <w:jc w:val="left"/>
      </w:pPr>
      <w:r w:rsidRPr="00A13D27">
        <w:rPr>
          <w:rFonts w:hint="eastAsia"/>
          <w:color w:val="FF0000"/>
        </w:rPr>
        <w:t xml:space="preserve">　</w:t>
      </w:r>
      <w:r w:rsidR="004730E1">
        <w:rPr>
          <w:rFonts w:hint="eastAsia"/>
          <w:color w:val="FF0000"/>
        </w:rPr>
        <w:t xml:space="preserve">　</w:t>
      </w:r>
      <w:r w:rsidR="00C62A2B">
        <w:rPr>
          <w:rFonts w:hint="eastAsia"/>
        </w:rPr>
        <w:t>総合評価一般競争入札</w:t>
      </w:r>
    </w:p>
    <w:p w14:paraId="63400943" w14:textId="59C74990" w:rsidR="00DF6202" w:rsidRDefault="00DC757F" w:rsidP="00615EE1">
      <w:pPr>
        <w:widowControl/>
        <w:ind w:left="630" w:hangingChars="300" w:hanging="630"/>
        <w:jc w:val="left"/>
      </w:pPr>
      <w:r>
        <w:rPr>
          <w:rFonts w:hint="eastAsia"/>
        </w:rPr>
        <w:tab/>
      </w:r>
      <w:r w:rsidR="00E7203B">
        <w:rPr>
          <w:rFonts w:hint="eastAsia"/>
        </w:rPr>
        <w:t>平成</w:t>
      </w:r>
      <w:r w:rsidR="00E7203B">
        <w:rPr>
          <w:rFonts w:hint="eastAsia"/>
        </w:rPr>
        <w:t>15</w:t>
      </w:r>
      <w:r w:rsidR="00E7203B">
        <w:rPr>
          <w:rFonts w:hint="eastAsia"/>
        </w:rPr>
        <w:t>年度に全国初の取組みとして導入した、</w:t>
      </w:r>
      <w:r w:rsidR="00615EE1">
        <w:rPr>
          <w:rFonts w:ascii="Arial" w:hAnsi="Arial" w:cs="Arial"/>
          <w:color w:val="000000"/>
          <w:szCs w:val="21"/>
          <w:shd w:val="clear" w:color="auto" w:fill="FFFFFF"/>
        </w:rPr>
        <w:t>大阪府の本庁舎をはじめ府有施設における清掃等業務発注において、評価項目に障がい者やひとり親家庭の父母の雇用などの視点を盛り込んだ入札制度</w:t>
      </w:r>
      <w:r w:rsidR="00615EE1">
        <w:rPr>
          <w:rStyle w:val="af3"/>
        </w:rPr>
        <w:footnoteReference w:id="1"/>
      </w:r>
    </w:p>
    <w:p w14:paraId="68570FE2" w14:textId="77777777" w:rsidR="00DC757F" w:rsidRPr="00615EE1" w:rsidRDefault="00DC757F" w:rsidP="00615EE1">
      <w:pPr>
        <w:widowControl/>
        <w:ind w:left="630" w:hangingChars="300" w:hanging="630"/>
        <w:jc w:val="left"/>
      </w:pPr>
    </w:p>
    <w:p w14:paraId="6E4278C7" w14:textId="54C61231" w:rsidR="009A6A23" w:rsidRPr="00A13D27" w:rsidRDefault="00DF6202">
      <w:pPr>
        <w:widowControl/>
        <w:ind w:firstLineChars="0" w:firstLine="0"/>
        <w:jc w:val="left"/>
        <w:rPr>
          <w:color w:val="FF0000"/>
        </w:rPr>
      </w:pPr>
      <w:r w:rsidRPr="00A13D27">
        <w:rPr>
          <w:rFonts w:hint="eastAsia"/>
          <w:color w:val="FF0000"/>
        </w:rPr>
        <w:t xml:space="preserve">　　</w:t>
      </w:r>
      <w:r w:rsidR="009A6A23" w:rsidRPr="00A13D27">
        <w:rPr>
          <w:color w:val="FF0000"/>
        </w:rPr>
        <w:br w:type="page"/>
      </w:r>
    </w:p>
    <w:p w14:paraId="0720609C" w14:textId="415D496D" w:rsidR="009A6A23" w:rsidRPr="00A13D27" w:rsidRDefault="009A6A23" w:rsidP="009A6A23">
      <w:pPr>
        <w:pStyle w:val="1"/>
        <w:ind w:left="210" w:right="210" w:firstLine="220"/>
        <w:rPr>
          <w:rFonts w:asciiTheme="minorHAnsi" w:hAnsiTheme="minorHAnsi"/>
        </w:rPr>
      </w:pPr>
      <w:bookmarkStart w:id="4" w:name="_Toc512536259"/>
      <w:r w:rsidRPr="00A13D27">
        <w:rPr>
          <w:rFonts w:asciiTheme="minorHAnsi" w:hAnsiTheme="minorHAnsi" w:hint="eastAsia"/>
        </w:rPr>
        <w:lastRenderedPageBreak/>
        <w:t xml:space="preserve">第２章　</w:t>
      </w:r>
      <w:r w:rsidR="00F10AED">
        <w:rPr>
          <w:rFonts w:hint="eastAsia"/>
        </w:rPr>
        <w:t>ビルメンテナンス業界における労働市場の分析</w:t>
      </w:r>
      <w:bookmarkEnd w:id="4"/>
    </w:p>
    <w:p w14:paraId="0026ECF5" w14:textId="77777777" w:rsidR="009A6A23" w:rsidRPr="00A13D27" w:rsidRDefault="009A6A23" w:rsidP="00B92761">
      <w:pPr>
        <w:pStyle w:val="2"/>
        <w:ind w:firstLine="210"/>
        <w:rPr>
          <w:rFonts w:asciiTheme="minorHAnsi" w:hAnsiTheme="minorHAnsi"/>
        </w:rPr>
      </w:pPr>
      <w:bookmarkStart w:id="5" w:name="_Toc512536260"/>
      <w:r w:rsidRPr="00A13D27">
        <w:rPr>
          <w:rFonts w:asciiTheme="minorHAnsi" w:hAnsiTheme="minorHAnsi" w:hint="eastAsia"/>
        </w:rPr>
        <w:t>１．</w:t>
      </w:r>
      <w:r w:rsidR="0081083A" w:rsidRPr="00A13D27">
        <w:rPr>
          <w:rFonts w:asciiTheme="minorHAnsi" w:hAnsiTheme="minorHAnsi" w:hint="eastAsia"/>
        </w:rPr>
        <w:t>はじめに</w:t>
      </w:r>
      <w:bookmarkEnd w:id="5"/>
    </w:p>
    <w:p w14:paraId="3B8567FC" w14:textId="6CA08E83" w:rsidR="008E3F79" w:rsidRDefault="00FD6A56" w:rsidP="009A6A23">
      <w:pPr>
        <w:ind w:firstLine="210"/>
      </w:pPr>
      <w:r w:rsidRPr="00A13D27">
        <w:rPr>
          <w:rFonts w:hint="eastAsia"/>
        </w:rPr>
        <w:t>本章では、</w:t>
      </w:r>
      <w:r w:rsidR="00B702E4">
        <w:rPr>
          <w:rFonts w:hint="eastAsia"/>
        </w:rPr>
        <w:t>（公社）全国ビルメンテナンス協会</w:t>
      </w:r>
      <w:r w:rsidR="00F10AED">
        <w:rPr>
          <w:rFonts w:hint="eastAsia"/>
        </w:rPr>
        <w:t>が毎年実施している実態調査をもとに</w:t>
      </w:r>
      <w:r w:rsidR="00B702E4">
        <w:rPr>
          <w:rFonts w:hint="eastAsia"/>
        </w:rPr>
        <w:t>、</w:t>
      </w:r>
      <w:r w:rsidR="00F10AED">
        <w:rPr>
          <w:rFonts w:hint="eastAsia"/>
        </w:rPr>
        <w:t>ビルメンテナンス業界における労働市場について分析を行う。</w:t>
      </w:r>
      <w:r w:rsidR="00F10AED">
        <w:t>実態調査はビルメンテナンス業界の実態と現況、および今後の</w:t>
      </w:r>
      <w:r w:rsidR="00A72E2F">
        <w:t>動向</w:t>
      </w:r>
      <w:r w:rsidR="00F10AED">
        <w:t>などを把握することを目的として</w:t>
      </w:r>
      <w:r w:rsidR="00A72E2F">
        <w:t>毎年</w:t>
      </w:r>
      <w:r w:rsidR="00F10AED">
        <w:t>調査されているものであ</w:t>
      </w:r>
      <w:r w:rsidR="00A72E2F">
        <w:t>る。</w:t>
      </w:r>
    </w:p>
    <w:p w14:paraId="45D8BAF5" w14:textId="4834CFB7" w:rsidR="00A72E2F" w:rsidRDefault="008E3F79" w:rsidP="009A6A23">
      <w:pPr>
        <w:ind w:firstLine="210"/>
      </w:pPr>
      <w:r>
        <w:t>第</w:t>
      </w:r>
      <w:r>
        <w:t>37</w:t>
      </w:r>
      <w:r>
        <w:t>回（平成</w:t>
      </w:r>
      <w:r>
        <w:t>18</w:t>
      </w:r>
      <w:r>
        <w:t>年</w:t>
      </w:r>
      <w:r>
        <w:t>6</w:t>
      </w:r>
      <w:r>
        <w:t>月調査）から第</w:t>
      </w:r>
      <w:r>
        <w:t>45</w:t>
      </w:r>
      <w:r>
        <w:t>回（平成</w:t>
      </w:r>
      <w:r>
        <w:t>26</w:t>
      </w:r>
      <w:r>
        <w:t>年</w:t>
      </w:r>
      <w:r>
        <w:t>6</w:t>
      </w:r>
      <w:r>
        <w:t>月調査）までを対象として分析を行う。</w:t>
      </w:r>
    </w:p>
    <w:p w14:paraId="64DB741F" w14:textId="3D18B0D1" w:rsidR="00593158" w:rsidRPr="00A13D27" w:rsidRDefault="00593158">
      <w:pPr>
        <w:widowControl/>
        <w:ind w:firstLineChars="0" w:firstLine="0"/>
        <w:jc w:val="left"/>
        <w:rPr>
          <w:rFonts w:eastAsia="HGｺﾞｼｯｸE" w:cstheme="majorBidi"/>
        </w:rPr>
      </w:pPr>
    </w:p>
    <w:p w14:paraId="5202A4AC" w14:textId="1F9B14F2" w:rsidR="00462AE3" w:rsidRPr="00A13D27" w:rsidRDefault="00CB7DA4" w:rsidP="00462AE3">
      <w:pPr>
        <w:pStyle w:val="2"/>
        <w:ind w:firstLine="210"/>
        <w:rPr>
          <w:rFonts w:asciiTheme="minorHAnsi" w:hAnsiTheme="minorHAnsi"/>
        </w:rPr>
      </w:pPr>
      <w:bookmarkStart w:id="6" w:name="_Toc512536261"/>
      <w:r w:rsidRPr="00A13D27">
        <w:rPr>
          <w:rFonts w:asciiTheme="minorHAnsi" w:hAnsiTheme="minorHAnsi" w:hint="eastAsia"/>
        </w:rPr>
        <w:t>２．</w:t>
      </w:r>
      <w:r w:rsidR="00C55CED">
        <w:rPr>
          <w:rFonts w:asciiTheme="minorHAnsi" w:hAnsiTheme="minorHAnsi" w:hint="eastAsia"/>
        </w:rPr>
        <w:t>雇用形態</w:t>
      </w:r>
      <w:bookmarkEnd w:id="6"/>
    </w:p>
    <w:p w14:paraId="1300B707" w14:textId="77777777" w:rsidR="00740ECD" w:rsidRDefault="00B079EA" w:rsidP="00B079EA">
      <w:pPr>
        <w:ind w:firstLine="210"/>
      </w:pPr>
      <w:r>
        <w:t>ビルメンテナンス業界の非正規率は他産業に比して非常に高</w:t>
      </w:r>
      <w:r w:rsidR="00740ECD">
        <w:t>い。</w:t>
      </w:r>
    </w:p>
    <w:p w14:paraId="3A010E28" w14:textId="212ADAEE" w:rsidR="00B079EA" w:rsidRDefault="00B079EA" w:rsidP="00BC08DA">
      <w:pPr>
        <w:ind w:firstLine="210"/>
      </w:pPr>
      <w:r>
        <w:t>平成</w:t>
      </w:r>
      <w:r>
        <w:t>26</w:t>
      </w:r>
      <w:r>
        <w:t>年</w:t>
      </w:r>
      <w:r w:rsidR="001D3CEC">
        <w:t>度</w:t>
      </w:r>
      <w:r>
        <w:t>の</w:t>
      </w:r>
      <w:r w:rsidR="00B702E4">
        <w:rPr>
          <w:rFonts w:hint="eastAsia"/>
        </w:rPr>
        <w:t>実態調査</w:t>
      </w:r>
      <w:r>
        <w:t>データではビルメンテナンス業界の非正規率は</w:t>
      </w:r>
      <w:r>
        <w:t>64.4</w:t>
      </w:r>
      <w:r>
        <w:t>％であり、労働力調査による全産業の非正規率</w:t>
      </w:r>
      <w:r w:rsidR="00182B1C">
        <w:rPr>
          <w:rFonts w:hint="eastAsia"/>
        </w:rPr>
        <w:t>は</w:t>
      </w:r>
      <w:r>
        <w:t>37.4</w:t>
      </w:r>
      <w:r>
        <w:t>％となっている。</w:t>
      </w:r>
    </w:p>
    <w:p w14:paraId="03D8E978" w14:textId="405B850F" w:rsidR="00B079EA" w:rsidRDefault="007004E9" w:rsidP="00B079EA">
      <w:pPr>
        <w:ind w:firstLine="210"/>
      </w:pPr>
      <w:r>
        <w:rPr>
          <w:rFonts w:hint="eastAsia"/>
        </w:rPr>
        <w:t>ビルメンテナンス業界の</w:t>
      </w:r>
      <w:r w:rsidR="00740ECD">
        <w:rPr>
          <w:rFonts w:hint="eastAsia"/>
        </w:rPr>
        <w:t>非正規従業員比率は年々高くなっており、平成</w:t>
      </w:r>
      <w:r w:rsidR="00740ECD">
        <w:rPr>
          <w:rFonts w:hint="eastAsia"/>
        </w:rPr>
        <w:t>2</w:t>
      </w:r>
      <w:r w:rsidR="00740ECD">
        <w:rPr>
          <w:rFonts w:hint="eastAsia"/>
        </w:rPr>
        <w:t>年</w:t>
      </w:r>
      <w:r w:rsidR="001D3CEC">
        <w:rPr>
          <w:rFonts w:hint="eastAsia"/>
        </w:rPr>
        <w:t>度</w:t>
      </w:r>
      <w:r w:rsidR="00740ECD">
        <w:rPr>
          <w:rFonts w:hint="eastAsia"/>
        </w:rPr>
        <w:t>に</w:t>
      </w:r>
      <w:r w:rsidR="00740ECD">
        <w:rPr>
          <w:rFonts w:hint="eastAsia"/>
        </w:rPr>
        <w:t>42.7</w:t>
      </w:r>
      <w:r w:rsidR="00740ECD">
        <w:rPr>
          <w:rFonts w:hint="eastAsia"/>
        </w:rPr>
        <w:t>％であったものが、平成</w:t>
      </w:r>
      <w:r w:rsidR="00740ECD">
        <w:rPr>
          <w:rFonts w:hint="eastAsia"/>
        </w:rPr>
        <w:t>26</w:t>
      </w:r>
      <w:r w:rsidR="00740ECD">
        <w:rPr>
          <w:rFonts w:hint="eastAsia"/>
        </w:rPr>
        <w:t>年</w:t>
      </w:r>
      <w:r w:rsidR="004D35C9">
        <w:rPr>
          <w:rFonts w:hint="eastAsia"/>
        </w:rPr>
        <w:t>度</w:t>
      </w:r>
      <w:r w:rsidR="00B702E4">
        <w:rPr>
          <w:rFonts w:hint="eastAsia"/>
        </w:rPr>
        <w:t>に</w:t>
      </w:r>
      <w:r w:rsidR="00740ECD">
        <w:rPr>
          <w:rFonts w:hint="eastAsia"/>
        </w:rPr>
        <w:t>は</w:t>
      </w:r>
      <w:r w:rsidR="00740ECD">
        <w:rPr>
          <w:rFonts w:hint="eastAsia"/>
        </w:rPr>
        <w:t>64.4</w:t>
      </w:r>
      <w:r w:rsidR="00740ECD">
        <w:rPr>
          <w:rFonts w:hint="eastAsia"/>
        </w:rPr>
        <w:t>％となっている。全産業</w:t>
      </w:r>
      <w:r w:rsidR="00182B1C">
        <w:rPr>
          <w:rFonts w:hint="eastAsia"/>
        </w:rPr>
        <w:t>を</w:t>
      </w:r>
      <w:r w:rsidR="00740ECD">
        <w:rPr>
          <w:rFonts w:hint="eastAsia"/>
        </w:rPr>
        <w:t>対象とした厚生労働省の実施する労働力調査</w:t>
      </w:r>
      <w:r w:rsidR="00740ECD">
        <w:rPr>
          <w:rStyle w:val="af3"/>
        </w:rPr>
        <w:footnoteReference w:id="2"/>
      </w:r>
      <w:r w:rsidR="00740ECD">
        <w:rPr>
          <w:rFonts w:hint="eastAsia"/>
        </w:rPr>
        <w:t>においても非正規従業員比率の伸びは確認できるが、ビルメンテナンス業界の非正規従業員比率の上昇は顕著である。</w:t>
      </w:r>
    </w:p>
    <w:p w14:paraId="61FEFB56" w14:textId="5E0A03B4" w:rsidR="00B079EA" w:rsidRDefault="00B079EA" w:rsidP="00462AE3">
      <w:pPr>
        <w:ind w:firstLine="210"/>
      </w:pPr>
    </w:p>
    <w:p w14:paraId="0DFCEFAE" w14:textId="532592E2" w:rsidR="00B079EA" w:rsidRDefault="00B079EA" w:rsidP="00462AE3">
      <w:pPr>
        <w:ind w:firstLine="210"/>
      </w:pPr>
      <w:r>
        <w:rPr>
          <w:noProof/>
        </w:rPr>
        <w:drawing>
          <wp:inline distT="0" distB="0" distL="0" distR="0" wp14:anchorId="6380DA97" wp14:editId="56B7397E">
            <wp:extent cx="5661660" cy="3489351"/>
            <wp:effectExtent l="0" t="0" r="15240" b="15875"/>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562137C" w14:textId="07AD2CBB" w:rsidR="00B079EA" w:rsidRDefault="00B079EA" w:rsidP="00B079EA">
      <w:pPr>
        <w:widowControl/>
        <w:ind w:firstLineChars="0" w:firstLine="0"/>
        <w:jc w:val="right"/>
      </w:pPr>
      <w:r>
        <w:t>（データ元：</w:t>
      </w:r>
      <w:r w:rsidR="00C62A2B">
        <w:t>（公社）全国ビルメンテナンス協会</w:t>
      </w:r>
      <w:r w:rsidR="00493CFB">
        <w:t>、厚生労働省　労働力調査</w:t>
      </w:r>
      <w:r>
        <w:t>）</w:t>
      </w:r>
    </w:p>
    <w:p w14:paraId="15DA4B9D" w14:textId="4567ACEF" w:rsidR="00B079EA" w:rsidRDefault="00B079EA">
      <w:pPr>
        <w:widowControl/>
        <w:ind w:firstLineChars="0" w:firstLine="0"/>
        <w:jc w:val="left"/>
      </w:pPr>
      <w:r>
        <w:br w:type="page"/>
      </w:r>
    </w:p>
    <w:p w14:paraId="64F17601" w14:textId="65E1495A" w:rsidR="00493CFB" w:rsidRDefault="005E5B2C" w:rsidP="00BC08DA">
      <w:pPr>
        <w:ind w:firstLine="210"/>
        <w:jc w:val="left"/>
      </w:pPr>
      <w:r>
        <w:lastRenderedPageBreak/>
        <w:t>表</w:t>
      </w:r>
      <w:r w:rsidR="00F25EC2">
        <w:t>２</w:t>
      </w:r>
      <w:r>
        <w:t xml:space="preserve">　雇用形態ごとの従業員数</w:t>
      </w:r>
      <w:r w:rsidR="00493CFB">
        <w:tab/>
      </w:r>
      <w:r w:rsidR="00493CFB">
        <w:tab/>
      </w:r>
      <w:r w:rsidR="00493CFB" w:rsidRPr="00493CFB">
        <w:rPr>
          <w:noProof/>
        </w:rPr>
        <w:drawing>
          <wp:inline distT="0" distB="0" distL="0" distR="0" wp14:anchorId="0159A814" wp14:editId="0F3C8E43">
            <wp:extent cx="5759450" cy="3309899"/>
            <wp:effectExtent l="0" t="0" r="0" b="508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3309899"/>
                    </a:xfrm>
                    <a:prstGeom prst="rect">
                      <a:avLst/>
                    </a:prstGeom>
                    <a:noFill/>
                    <a:ln>
                      <a:noFill/>
                    </a:ln>
                  </pic:spPr>
                </pic:pic>
              </a:graphicData>
            </a:graphic>
          </wp:inline>
        </w:drawing>
      </w:r>
      <w:r w:rsidR="00493CFB">
        <w:t>（データ元：（公社）全国ビルメンテナンス協会、厚生労働省　労働力調査）</w:t>
      </w:r>
    </w:p>
    <w:p w14:paraId="5293CAF8" w14:textId="76534AF2" w:rsidR="00493CFB" w:rsidRPr="00BC08DA" w:rsidRDefault="00493CFB" w:rsidP="00BC08DA">
      <w:pPr>
        <w:ind w:firstLine="180"/>
        <w:jc w:val="right"/>
        <w:rPr>
          <w:sz w:val="18"/>
        </w:rPr>
      </w:pPr>
      <w:r w:rsidRPr="00BC08DA">
        <w:rPr>
          <w:sz w:val="18"/>
        </w:rPr>
        <w:t>H23</w:t>
      </w:r>
      <w:r w:rsidRPr="00BC08DA">
        <w:rPr>
          <w:rFonts w:hint="eastAsia"/>
          <w:sz w:val="18"/>
        </w:rPr>
        <w:t>年の値は東日本大震災の影響により</w:t>
      </w:r>
      <w:r w:rsidR="0062142D" w:rsidRPr="00BC08DA">
        <w:rPr>
          <w:rFonts w:hint="eastAsia"/>
          <w:sz w:val="18"/>
        </w:rPr>
        <w:t>岩手県、宮城県、福島県については推計となっている</w:t>
      </w:r>
    </w:p>
    <w:p w14:paraId="349D1B12" w14:textId="0EC7FF81" w:rsidR="005E5B2C" w:rsidRDefault="005E5B2C" w:rsidP="00BC08DA">
      <w:pPr>
        <w:ind w:firstLine="210"/>
        <w:rPr>
          <w:rFonts w:eastAsia="HGｺﾞｼｯｸE" w:cstheme="majorBidi"/>
        </w:rPr>
      </w:pPr>
    </w:p>
    <w:p w14:paraId="18C419CA" w14:textId="77777777" w:rsidR="0062142D" w:rsidRDefault="0062142D">
      <w:pPr>
        <w:widowControl/>
        <w:ind w:firstLineChars="0" w:firstLine="0"/>
        <w:jc w:val="left"/>
        <w:rPr>
          <w:rFonts w:eastAsia="HGｺﾞｼｯｸE" w:cstheme="majorBidi"/>
        </w:rPr>
      </w:pPr>
      <w:r>
        <w:br w:type="page"/>
      </w:r>
    </w:p>
    <w:p w14:paraId="2AF33E4F" w14:textId="42AA9E7B" w:rsidR="00AE5B35" w:rsidRPr="00A13D27" w:rsidRDefault="00AE5B35" w:rsidP="00AE5B35">
      <w:pPr>
        <w:pStyle w:val="2"/>
        <w:ind w:firstLine="210"/>
        <w:rPr>
          <w:rFonts w:asciiTheme="minorHAnsi" w:hAnsiTheme="minorHAnsi"/>
        </w:rPr>
      </w:pPr>
      <w:bookmarkStart w:id="7" w:name="_Toc512536262"/>
      <w:r w:rsidRPr="00A13D27">
        <w:rPr>
          <w:rFonts w:asciiTheme="minorHAnsi" w:hAnsiTheme="minorHAnsi" w:hint="eastAsia"/>
        </w:rPr>
        <w:lastRenderedPageBreak/>
        <w:t>２．</w:t>
      </w:r>
      <w:r w:rsidR="000E720D">
        <w:rPr>
          <w:rFonts w:asciiTheme="minorHAnsi" w:hAnsiTheme="minorHAnsi" w:hint="eastAsia"/>
        </w:rPr>
        <w:t>ビルメンテナンス業務での悩み事</w:t>
      </w:r>
      <w:bookmarkEnd w:id="7"/>
    </w:p>
    <w:p w14:paraId="04B53AFB" w14:textId="2F09B205" w:rsidR="00CA4BDB" w:rsidRPr="00CA4BDB" w:rsidRDefault="00CA4BDB" w:rsidP="00CA4BDB">
      <w:pPr>
        <w:ind w:firstLine="210"/>
      </w:pPr>
      <w:r w:rsidRPr="00CA4BDB">
        <w:rPr>
          <w:rFonts w:hint="eastAsia"/>
        </w:rPr>
        <w:t>ビルメンテナンス業界の</w:t>
      </w:r>
      <w:r w:rsidR="001D3CEC">
        <w:rPr>
          <w:rFonts w:hint="eastAsia"/>
        </w:rPr>
        <w:t>悩み事</w:t>
      </w:r>
      <w:r w:rsidRPr="00CA4BDB">
        <w:rPr>
          <w:rFonts w:hint="eastAsia"/>
        </w:rPr>
        <w:t>として</w:t>
      </w:r>
      <w:r w:rsidR="001D3CEC">
        <w:rPr>
          <w:rFonts w:hint="eastAsia"/>
        </w:rPr>
        <w:t>は</w:t>
      </w:r>
      <w:r w:rsidRPr="00CA4BDB">
        <w:rPr>
          <w:rFonts w:hint="eastAsia"/>
        </w:rPr>
        <w:t>、「現場従業員が集まりにくい」（</w:t>
      </w:r>
      <w:r w:rsidRPr="00CA4BDB">
        <w:rPr>
          <w:rFonts w:hint="eastAsia"/>
        </w:rPr>
        <w:t>47.5%</w:t>
      </w:r>
      <w:r w:rsidRPr="00CA4BDB">
        <w:rPr>
          <w:rFonts w:hint="eastAsia"/>
        </w:rPr>
        <w:t>）が大きく、次いで「価格競争の激化で収益率が落ちている」（</w:t>
      </w:r>
      <w:r w:rsidRPr="00CA4BDB">
        <w:rPr>
          <w:rFonts w:hint="eastAsia"/>
        </w:rPr>
        <w:t>14.3%</w:t>
      </w:r>
      <w:r w:rsidRPr="00CA4BDB">
        <w:rPr>
          <w:rFonts w:hint="eastAsia"/>
        </w:rPr>
        <w:t>）となっている（</w:t>
      </w:r>
      <w:r w:rsidR="004730E1">
        <w:rPr>
          <w:rFonts w:hint="eastAsia"/>
        </w:rPr>
        <w:t>平成</w:t>
      </w:r>
      <w:r w:rsidRPr="00CA4BDB">
        <w:rPr>
          <w:rFonts w:hint="eastAsia"/>
        </w:rPr>
        <w:t>27</w:t>
      </w:r>
      <w:r w:rsidR="004730E1">
        <w:rPr>
          <w:rFonts w:hint="eastAsia"/>
        </w:rPr>
        <w:t>年</w:t>
      </w:r>
      <w:r w:rsidR="004D35C9">
        <w:rPr>
          <w:rFonts w:hint="eastAsia"/>
        </w:rPr>
        <w:t>度</w:t>
      </w:r>
      <w:r w:rsidRPr="00CA4BDB">
        <w:rPr>
          <w:rFonts w:hint="eastAsia"/>
        </w:rPr>
        <w:t>同実態調査）。</w:t>
      </w:r>
    </w:p>
    <w:p w14:paraId="37A45B18" w14:textId="60AE2203" w:rsidR="00CA4BDB" w:rsidRPr="00CA4BDB" w:rsidRDefault="00CA4BDB" w:rsidP="00CA4BDB">
      <w:pPr>
        <w:ind w:firstLine="210"/>
      </w:pPr>
      <w:r w:rsidRPr="00CA4BDB">
        <w:rPr>
          <w:rFonts w:hint="eastAsia"/>
        </w:rPr>
        <w:t>また、この</w:t>
      </w:r>
      <w:r w:rsidRPr="00CA4BDB">
        <w:rPr>
          <w:rFonts w:hint="eastAsia"/>
        </w:rPr>
        <w:t>2</w:t>
      </w:r>
      <w:r w:rsidRPr="00CA4BDB">
        <w:rPr>
          <w:rFonts w:hint="eastAsia"/>
        </w:rPr>
        <w:t>つの</w:t>
      </w:r>
      <w:r w:rsidR="001D3CEC">
        <w:rPr>
          <w:rFonts w:hint="eastAsia"/>
        </w:rPr>
        <w:t>悩み事</w:t>
      </w:r>
      <w:r w:rsidRPr="00CA4BDB">
        <w:rPr>
          <w:rFonts w:hint="eastAsia"/>
        </w:rPr>
        <w:t>は完全失業率と相関関係がみられることがわかった。すなわち、</w:t>
      </w:r>
      <w:r w:rsidRPr="00CA4BDB">
        <w:t>失業率が上がると、人材確保が容易になり、価格競争が経営課題として顕著に現れる。一方で、失業率が下がると人材確保が困難となり、価格競争より人材確保ができる企業が優位となる傾向がみられる。</w:t>
      </w:r>
      <w:r w:rsidRPr="00CA4BDB">
        <w:rPr>
          <w:rFonts w:hint="eastAsia"/>
        </w:rPr>
        <w:t>このことから、</w:t>
      </w:r>
      <w:r w:rsidRPr="00CA4BDB">
        <w:t>ビルメンテナンス業界における企業の競争力を高めるには、人材確保できるか否かが重要となってくると考えられる。</w:t>
      </w:r>
    </w:p>
    <w:p w14:paraId="2FF9FDE6" w14:textId="77777777" w:rsidR="007F1EFB" w:rsidRDefault="007F1EFB" w:rsidP="00AE5B35">
      <w:pPr>
        <w:ind w:firstLine="210"/>
      </w:pPr>
    </w:p>
    <w:p w14:paraId="248E280A" w14:textId="1DB80A58" w:rsidR="007F1EFB" w:rsidRPr="00A13D27" w:rsidRDefault="00397614" w:rsidP="00AE5B35">
      <w:pPr>
        <w:ind w:firstLine="210"/>
      </w:pPr>
      <w:r>
        <w:rPr>
          <w:noProof/>
        </w:rPr>
        <w:drawing>
          <wp:inline distT="0" distB="0" distL="0" distR="0" wp14:anchorId="38719D0C" wp14:editId="20DC2014">
            <wp:extent cx="5759450" cy="4396105"/>
            <wp:effectExtent l="0" t="0" r="12700" b="23495"/>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bookmarkStart w:id="8" w:name="_GoBack"/>
      <w:bookmarkEnd w:id="8"/>
    </w:p>
    <w:p w14:paraId="0C93C2BF" w14:textId="6A4697C1" w:rsidR="0006442E" w:rsidRDefault="00D822B8" w:rsidP="00D822B8">
      <w:pPr>
        <w:ind w:firstLine="210"/>
        <w:jc w:val="right"/>
      </w:pPr>
      <w:r>
        <w:t>データ元：</w:t>
      </w:r>
      <w:r w:rsidR="00C62A2B">
        <w:t>（公社）全国ビルメンテナンス協会</w:t>
      </w:r>
      <w:r>
        <w:t>、厚生労働省労働力調査</w:t>
      </w:r>
    </w:p>
    <w:p w14:paraId="5ACEF675" w14:textId="77777777" w:rsidR="0006442E" w:rsidRDefault="0006442E">
      <w:pPr>
        <w:widowControl/>
        <w:ind w:firstLineChars="0" w:firstLine="0"/>
        <w:jc w:val="left"/>
      </w:pPr>
      <w:r>
        <w:br w:type="page"/>
      </w:r>
    </w:p>
    <w:p w14:paraId="50D1BD45" w14:textId="3138AF1D" w:rsidR="0006442E" w:rsidRPr="00A13D27" w:rsidRDefault="0006442E" w:rsidP="0006442E">
      <w:pPr>
        <w:pStyle w:val="2"/>
        <w:ind w:firstLine="210"/>
        <w:rPr>
          <w:rFonts w:asciiTheme="minorHAnsi" w:hAnsiTheme="minorHAnsi"/>
        </w:rPr>
      </w:pPr>
      <w:bookmarkStart w:id="9" w:name="_Toc512536263"/>
      <w:r>
        <w:rPr>
          <w:rFonts w:asciiTheme="minorHAnsi" w:hAnsiTheme="minorHAnsi" w:hint="eastAsia"/>
        </w:rPr>
        <w:lastRenderedPageBreak/>
        <w:t>３</w:t>
      </w:r>
      <w:r w:rsidRPr="00A13D27">
        <w:rPr>
          <w:rFonts w:asciiTheme="minorHAnsi" w:hAnsiTheme="minorHAnsi" w:hint="eastAsia"/>
        </w:rPr>
        <w:t>．</w:t>
      </w:r>
      <w:r>
        <w:rPr>
          <w:rFonts w:asciiTheme="minorHAnsi" w:hAnsiTheme="minorHAnsi" w:hint="eastAsia"/>
        </w:rPr>
        <w:t>障</w:t>
      </w:r>
      <w:r w:rsidR="00AC672B">
        <w:rPr>
          <w:rFonts w:asciiTheme="minorHAnsi" w:hAnsiTheme="minorHAnsi" w:hint="eastAsia"/>
        </w:rPr>
        <w:t>がい</w:t>
      </w:r>
      <w:r>
        <w:rPr>
          <w:rFonts w:asciiTheme="minorHAnsi" w:hAnsiTheme="minorHAnsi" w:hint="eastAsia"/>
        </w:rPr>
        <w:t>者雇用の状況</w:t>
      </w:r>
      <w:bookmarkEnd w:id="9"/>
    </w:p>
    <w:p w14:paraId="4C73C450" w14:textId="53F7564E" w:rsidR="000412C9" w:rsidRDefault="00CA4BDB" w:rsidP="0006442E">
      <w:pPr>
        <w:ind w:firstLine="210"/>
        <w:jc w:val="left"/>
      </w:pPr>
      <w:r w:rsidRPr="00CA4BDB">
        <w:rPr>
          <w:rFonts w:hint="eastAsia"/>
        </w:rPr>
        <w:t>ビルメンテナンス業界内での障がい者雇用は、全国を</w:t>
      </w:r>
      <w:r w:rsidRPr="00CA4BDB">
        <w:rPr>
          <w:rFonts w:hint="eastAsia"/>
        </w:rPr>
        <w:t>100</w:t>
      </w:r>
      <w:r w:rsidRPr="00CA4BDB">
        <w:rPr>
          <w:rFonts w:hint="eastAsia"/>
        </w:rPr>
        <w:t>とした場合、東京（</w:t>
      </w:r>
      <w:r w:rsidRPr="00CA4BDB">
        <w:rPr>
          <w:rFonts w:hint="eastAsia"/>
        </w:rPr>
        <w:t>161.3</w:t>
      </w:r>
      <w:r w:rsidRPr="00CA4BDB">
        <w:rPr>
          <w:rFonts w:hint="eastAsia"/>
        </w:rPr>
        <w:t>）、近畿（</w:t>
      </w:r>
      <w:r w:rsidRPr="00CA4BDB">
        <w:rPr>
          <w:rFonts w:hint="eastAsia"/>
        </w:rPr>
        <w:t>148.4</w:t>
      </w:r>
      <w:r w:rsidRPr="00CA4BDB">
        <w:t>）</w:t>
      </w:r>
      <w:r w:rsidRPr="00CA4BDB">
        <w:rPr>
          <w:rFonts w:hint="eastAsia"/>
        </w:rPr>
        <w:t>が他のエリアより多くなっている（</w:t>
      </w:r>
      <w:r w:rsidR="004730E1">
        <w:rPr>
          <w:rFonts w:hint="eastAsia"/>
        </w:rPr>
        <w:t>平成</w:t>
      </w:r>
      <w:r w:rsidRPr="00CA4BDB">
        <w:rPr>
          <w:rFonts w:hint="eastAsia"/>
        </w:rPr>
        <w:t>26</w:t>
      </w:r>
      <w:r w:rsidR="004730E1">
        <w:rPr>
          <w:rFonts w:hint="eastAsia"/>
        </w:rPr>
        <w:t>年</w:t>
      </w:r>
      <w:r w:rsidR="004D35C9">
        <w:rPr>
          <w:rFonts w:hint="eastAsia"/>
        </w:rPr>
        <w:t>度</w:t>
      </w:r>
      <w:r w:rsidRPr="00CA4BDB">
        <w:rPr>
          <w:rFonts w:hint="eastAsia"/>
        </w:rPr>
        <w:t>実態調査）。これは大企業が多いことが要因と考えられる。</w:t>
      </w:r>
    </w:p>
    <w:p w14:paraId="30C3976C" w14:textId="29A1AA5E" w:rsidR="0006442E" w:rsidRDefault="00E82755" w:rsidP="0006442E">
      <w:pPr>
        <w:ind w:firstLine="210"/>
        <w:jc w:val="left"/>
      </w:pPr>
      <w:r>
        <w:rPr>
          <w:rFonts w:hint="eastAsia"/>
        </w:rPr>
        <w:t>表</w:t>
      </w:r>
      <w:r w:rsidR="00F25EC2">
        <w:rPr>
          <w:rFonts w:hint="eastAsia"/>
        </w:rPr>
        <w:t>２</w:t>
      </w:r>
      <w:r>
        <w:rPr>
          <w:rFonts w:hint="eastAsia"/>
        </w:rPr>
        <w:t xml:space="preserve">　</w:t>
      </w:r>
      <w:r w:rsidR="0006442E" w:rsidRPr="0006442E">
        <w:rPr>
          <w:rFonts w:hint="eastAsia"/>
        </w:rPr>
        <w:t>対全国</w:t>
      </w:r>
      <w:r w:rsidR="0006442E">
        <w:rPr>
          <w:rFonts w:hint="eastAsia"/>
        </w:rPr>
        <w:t xml:space="preserve">　</w:t>
      </w:r>
      <w:r w:rsidR="0006442E" w:rsidRPr="0006442E">
        <w:rPr>
          <w:rFonts w:hint="eastAsia"/>
        </w:rPr>
        <w:t>障がい者雇用比率</w:t>
      </w:r>
    </w:p>
    <w:tbl>
      <w:tblPr>
        <w:tblW w:w="770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60"/>
        <w:gridCol w:w="1024"/>
        <w:gridCol w:w="1025"/>
        <w:gridCol w:w="1025"/>
        <w:gridCol w:w="1024"/>
        <w:gridCol w:w="1025"/>
        <w:gridCol w:w="1025"/>
      </w:tblGrid>
      <w:tr w:rsidR="0006442E" w:rsidRPr="0006442E" w14:paraId="50ABE09C" w14:textId="77777777" w:rsidTr="00BC08DA">
        <w:trPr>
          <w:trHeight w:val="270"/>
        </w:trPr>
        <w:tc>
          <w:tcPr>
            <w:tcW w:w="1560" w:type="dxa"/>
            <w:shd w:val="clear" w:color="auto" w:fill="D9D9D9" w:themeFill="background1" w:themeFillShade="D9"/>
            <w:noWrap/>
            <w:vAlign w:val="center"/>
            <w:hideMark/>
          </w:tcPr>
          <w:p w14:paraId="03277475" w14:textId="210E5705" w:rsidR="0006442E" w:rsidRPr="0006442E" w:rsidRDefault="0006442E" w:rsidP="0006442E">
            <w:pPr>
              <w:widowControl/>
              <w:ind w:firstLineChars="0" w:firstLine="0"/>
              <w:jc w:val="left"/>
              <w:rPr>
                <w:rFonts w:asciiTheme="majorEastAsia" w:eastAsiaTheme="majorEastAsia" w:hAnsiTheme="majorEastAsia" w:cs="ＭＳ Ｐゴシック"/>
                <w:kern w:val="0"/>
                <w:sz w:val="22"/>
              </w:rPr>
            </w:pPr>
          </w:p>
        </w:tc>
        <w:tc>
          <w:tcPr>
            <w:tcW w:w="1024" w:type="dxa"/>
            <w:shd w:val="clear" w:color="auto" w:fill="D9D9D9" w:themeFill="background1" w:themeFillShade="D9"/>
            <w:noWrap/>
            <w:vAlign w:val="center"/>
            <w:hideMark/>
          </w:tcPr>
          <w:p w14:paraId="6A365EF9" w14:textId="6D579241" w:rsidR="0006442E" w:rsidRPr="0006442E" w:rsidRDefault="0006442E" w:rsidP="0006442E">
            <w:pPr>
              <w:widowControl/>
              <w:ind w:firstLineChars="0" w:firstLine="0"/>
              <w:jc w:val="center"/>
              <w:rPr>
                <w:rFonts w:asciiTheme="majorEastAsia" w:eastAsiaTheme="majorEastAsia" w:hAnsiTheme="majorEastAsia" w:cs="ＭＳ Ｐゴシック"/>
                <w:kern w:val="0"/>
                <w:sz w:val="22"/>
              </w:rPr>
            </w:pPr>
            <w:r w:rsidRPr="00E82755">
              <w:rPr>
                <w:rFonts w:asciiTheme="majorEastAsia" w:eastAsiaTheme="majorEastAsia" w:hAnsiTheme="majorEastAsia" w:hint="eastAsia"/>
                <w:sz w:val="22"/>
              </w:rPr>
              <w:t>H21</w:t>
            </w:r>
          </w:p>
        </w:tc>
        <w:tc>
          <w:tcPr>
            <w:tcW w:w="1025" w:type="dxa"/>
            <w:shd w:val="clear" w:color="auto" w:fill="D9D9D9" w:themeFill="background1" w:themeFillShade="D9"/>
            <w:noWrap/>
            <w:vAlign w:val="center"/>
            <w:hideMark/>
          </w:tcPr>
          <w:p w14:paraId="42E66294" w14:textId="3C73A370" w:rsidR="0006442E" w:rsidRPr="0006442E" w:rsidRDefault="0006442E" w:rsidP="0006442E">
            <w:pPr>
              <w:widowControl/>
              <w:ind w:firstLineChars="0" w:firstLine="0"/>
              <w:jc w:val="center"/>
              <w:rPr>
                <w:rFonts w:asciiTheme="majorEastAsia" w:eastAsiaTheme="majorEastAsia" w:hAnsiTheme="majorEastAsia" w:cs="ＭＳ Ｐゴシック"/>
                <w:kern w:val="0"/>
                <w:sz w:val="22"/>
              </w:rPr>
            </w:pPr>
            <w:r w:rsidRPr="00E82755">
              <w:rPr>
                <w:rFonts w:asciiTheme="majorEastAsia" w:eastAsiaTheme="majorEastAsia" w:hAnsiTheme="majorEastAsia" w:hint="eastAsia"/>
                <w:sz w:val="22"/>
              </w:rPr>
              <w:t>H22</w:t>
            </w:r>
          </w:p>
        </w:tc>
        <w:tc>
          <w:tcPr>
            <w:tcW w:w="1025" w:type="dxa"/>
            <w:shd w:val="clear" w:color="auto" w:fill="D9D9D9" w:themeFill="background1" w:themeFillShade="D9"/>
            <w:noWrap/>
            <w:vAlign w:val="center"/>
            <w:hideMark/>
          </w:tcPr>
          <w:p w14:paraId="1B60A5BA" w14:textId="4E1001D8" w:rsidR="0006442E" w:rsidRPr="0006442E" w:rsidRDefault="0006442E" w:rsidP="0006442E">
            <w:pPr>
              <w:widowControl/>
              <w:ind w:firstLineChars="0" w:firstLine="0"/>
              <w:jc w:val="center"/>
              <w:rPr>
                <w:rFonts w:asciiTheme="majorEastAsia" w:eastAsiaTheme="majorEastAsia" w:hAnsiTheme="majorEastAsia" w:cs="ＭＳ Ｐゴシック"/>
                <w:kern w:val="0"/>
                <w:sz w:val="22"/>
              </w:rPr>
            </w:pPr>
            <w:r w:rsidRPr="00E82755">
              <w:rPr>
                <w:rFonts w:asciiTheme="majorEastAsia" w:eastAsiaTheme="majorEastAsia" w:hAnsiTheme="majorEastAsia" w:hint="eastAsia"/>
                <w:sz w:val="22"/>
              </w:rPr>
              <w:t>H23</w:t>
            </w:r>
          </w:p>
        </w:tc>
        <w:tc>
          <w:tcPr>
            <w:tcW w:w="1024" w:type="dxa"/>
            <w:shd w:val="clear" w:color="auto" w:fill="D9D9D9" w:themeFill="background1" w:themeFillShade="D9"/>
            <w:noWrap/>
            <w:vAlign w:val="center"/>
            <w:hideMark/>
          </w:tcPr>
          <w:p w14:paraId="65C2A1DE" w14:textId="0BB0A30A" w:rsidR="0006442E" w:rsidRPr="0006442E" w:rsidRDefault="0006442E" w:rsidP="0006442E">
            <w:pPr>
              <w:widowControl/>
              <w:ind w:firstLineChars="0" w:firstLine="0"/>
              <w:jc w:val="center"/>
              <w:rPr>
                <w:rFonts w:asciiTheme="majorEastAsia" w:eastAsiaTheme="majorEastAsia" w:hAnsiTheme="majorEastAsia" w:cs="ＭＳ Ｐゴシック"/>
                <w:kern w:val="0"/>
                <w:sz w:val="22"/>
              </w:rPr>
            </w:pPr>
            <w:r w:rsidRPr="00E82755">
              <w:rPr>
                <w:rFonts w:asciiTheme="majorEastAsia" w:eastAsiaTheme="majorEastAsia" w:hAnsiTheme="majorEastAsia" w:hint="eastAsia"/>
                <w:sz w:val="22"/>
              </w:rPr>
              <w:t>H24</w:t>
            </w:r>
          </w:p>
        </w:tc>
        <w:tc>
          <w:tcPr>
            <w:tcW w:w="1025" w:type="dxa"/>
            <w:shd w:val="clear" w:color="auto" w:fill="D9D9D9" w:themeFill="background1" w:themeFillShade="D9"/>
            <w:noWrap/>
            <w:vAlign w:val="center"/>
            <w:hideMark/>
          </w:tcPr>
          <w:p w14:paraId="76C89E8E" w14:textId="3C3D3814" w:rsidR="0006442E" w:rsidRPr="0006442E" w:rsidRDefault="0006442E" w:rsidP="0006442E">
            <w:pPr>
              <w:widowControl/>
              <w:ind w:firstLineChars="0" w:firstLine="0"/>
              <w:jc w:val="center"/>
              <w:rPr>
                <w:rFonts w:asciiTheme="majorEastAsia" w:eastAsiaTheme="majorEastAsia" w:hAnsiTheme="majorEastAsia" w:cs="ＭＳ Ｐゴシック"/>
                <w:kern w:val="0"/>
                <w:sz w:val="22"/>
              </w:rPr>
            </w:pPr>
            <w:r w:rsidRPr="00E82755">
              <w:rPr>
                <w:rFonts w:asciiTheme="majorEastAsia" w:eastAsiaTheme="majorEastAsia" w:hAnsiTheme="majorEastAsia" w:hint="eastAsia"/>
                <w:sz w:val="22"/>
              </w:rPr>
              <w:t>H25</w:t>
            </w:r>
          </w:p>
        </w:tc>
        <w:tc>
          <w:tcPr>
            <w:tcW w:w="1025" w:type="dxa"/>
            <w:shd w:val="clear" w:color="auto" w:fill="D9D9D9" w:themeFill="background1" w:themeFillShade="D9"/>
            <w:noWrap/>
            <w:vAlign w:val="center"/>
            <w:hideMark/>
          </w:tcPr>
          <w:p w14:paraId="0977B6C9" w14:textId="1138018F" w:rsidR="0006442E" w:rsidRPr="0006442E" w:rsidRDefault="0006442E" w:rsidP="0006442E">
            <w:pPr>
              <w:widowControl/>
              <w:ind w:firstLineChars="0" w:firstLine="0"/>
              <w:jc w:val="center"/>
              <w:rPr>
                <w:rFonts w:asciiTheme="majorEastAsia" w:eastAsiaTheme="majorEastAsia" w:hAnsiTheme="majorEastAsia" w:cs="ＭＳ Ｐゴシック"/>
                <w:kern w:val="0"/>
                <w:sz w:val="22"/>
              </w:rPr>
            </w:pPr>
            <w:r w:rsidRPr="00E82755">
              <w:rPr>
                <w:rFonts w:asciiTheme="majorEastAsia" w:eastAsiaTheme="majorEastAsia" w:hAnsiTheme="majorEastAsia" w:hint="eastAsia"/>
                <w:sz w:val="22"/>
              </w:rPr>
              <w:t>H26</w:t>
            </w:r>
          </w:p>
        </w:tc>
      </w:tr>
      <w:tr w:rsidR="0006442E" w:rsidRPr="0006442E" w14:paraId="79286063" w14:textId="77777777" w:rsidTr="00BC08DA">
        <w:trPr>
          <w:trHeight w:val="270"/>
        </w:trPr>
        <w:tc>
          <w:tcPr>
            <w:tcW w:w="1560" w:type="dxa"/>
            <w:shd w:val="clear" w:color="auto" w:fill="auto"/>
            <w:noWrap/>
            <w:vAlign w:val="center"/>
            <w:hideMark/>
          </w:tcPr>
          <w:p w14:paraId="6CD4A539" w14:textId="38B58030" w:rsidR="0006442E" w:rsidRPr="0006442E" w:rsidRDefault="004B6011" w:rsidP="004B6011">
            <w:pPr>
              <w:widowControl/>
              <w:ind w:firstLineChars="0" w:firstLine="0"/>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全国</w:t>
            </w:r>
          </w:p>
        </w:tc>
        <w:tc>
          <w:tcPr>
            <w:tcW w:w="1024" w:type="dxa"/>
            <w:shd w:val="clear" w:color="auto" w:fill="auto"/>
            <w:noWrap/>
            <w:vAlign w:val="center"/>
            <w:hideMark/>
          </w:tcPr>
          <w:p w14:paraId="000FE04F" w14:textId="31D3BDD0" w:rsidR="0006442E" w:rsidRPr="0006442E" w:rsidRDefault="004B6011" w:rsidP="0006442E">
            <w:pPr>
              <w:widowControl/>
              <w:ind w:firstLineChars="0" w:firstLine="0"/>
              <w:jc w:val="righ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100.0</w:t>
            </w:r>
          </w:p>
        </w:tc>
        <w:tc>
          <w:tcPr>
            <w:tcW w:w="1025" w:type="dxa"/>
            <w:shd w:val="clear" w:color="auto" w:fill="auto"/>
            <w:noWrap/>
            <w:vAlign w:val="center"/>
            <w:hideMark/>
          </w:tcPr>
          <w:p w14:paraId="7C1CE41A" w14:textId="7662C58F" w:rsidR="0006442E" w:rsidRPr="0006442E" w:rsidRDefault="004B6011" w:rsidP="0006442E">
            <w:pPr>
              <w:widowControl/>
              <w:ind w:firstLineChars="0" w:firstLine="0"/>
              <w:jc w:val="righ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100.0</w:t>
            </w:r>
          </w:p>
        </w:tc>
        <w:tc>
          <w:tcPr>
            <w:tcW w:w="1025" w:type="dxa"/>
            <w:shd w:val="clear" w:color="auto" w:fill="auto"/>
            <w:noWrap/>
            <w:vAlign w:val="center"/>
            <w:hideMark/>
          </w:tcPr>
          <w:p w14:paraId="7B67BC7E" w14:textId="6D6D66E9" w:rsidR="0006442E" w:rsidRPr="0006442E" w:rsidRDefault="004B6011" w:rsidP="0006442E">
            <w:pPr>
              <w:widowControl/>
              <w:ind w:firstLineChars="0" w:firstLine="0"/>
              <w:jc w:val="righ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100.0</w:t>
            </w:r>
          </w:p>
        </w:tc>
        <w:tc>
          <w:tcPr>
            <w:tcW w:w="1024" w:type="dxa"/>
            <w:shd w:val="clear" w:color="auto" w:fill="auto"/>
            <w:noWrap/>
            <w:vAlign w:val="center"/>
            <w:hideMark/>
          </w:tcPr>
          <w:p w14:paraId="55B72FC6" w14:textId="5E351B0C" w:rsidR="0006442E" w:rsidRPr="0006442E" w:rsidRDefault="004B6011" w:rsidP="0006442E">
            <w:pPr>
              <w:widowControl/>
              <w:ind w:firstLineChars="0" w:firstLine="0"/>
              <w:jc w:val="righ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100.0</w:t>
            </w:r>
          </w:p>
        </w:tc>
        <w:tc>
          <w:tcPr>
            <w:tcW w:w="1025" w:type="dxa"/>
            <w:shd w:val="clear" w:color="auto" w:fill="auto"/>
            <w:noWrap/>
            <w:vAlign w:val="center"/>
            <w:hideMark/>
          </w:tcPr>
          <w:p w14:paraId="6FB09E76" w14:textId="6D0AFE70" w:rsidR="0006442E" w:rsidRPr="0006442E" w:rsidRDefault="004B6011" w:rsidP="0006442E">
            <w:pPr>
              <w:widowControl/>
              <w:ind w:firstLineChars="0" w:firstLine="0"/>
              <w:jc w:val="righ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100.0</w:t>
            </w:r>
          </w:p>
        </w:tc>
        <w:tc>
          <w:tcPr>
            <w:tcW w:w="1025" w:type="dxa"/>
            <w:shd w:val="clear" w:color="auto" w:fill="auto"/>
            <w:noWrap/>
            <w:vAlign w:val="center"/>
            <w:hideMark/>
          </w:tcPr>
          <w:p w14:paraId="65BC0568" w14:textId="70B968C7" w:rsidR="0006442E" w:rsidRPr="0006442E" w:rsidRDefault="004B6011" w:rsidP="0006442E">
            <w:pPr>
              <w:widowControl/>
              <w:ind w:firstLineChars="0" w:firstLine="0"/>
              <w:jc w:val="righ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100.0</w:t>
            </w:r>
          </w:p>
        </w:tc>
      </w:tr>
      <w:tr w:rsidR="0006442E" w:rsidRPr="0006442E" w14:paraId="5A4C4ECD" w14:textId="77777777" w:rsidTr="00BC08DA">
        <w:trPr>
          <w:trHeight w:val="270"/>
        </w:trPr>
        <w:tc>
          <w:tcPr>
            <w:tcW w:w="1560" w:type="dxa"/>
            <w:shd w:val="clear" w:color="auto" w:fill="auto"/>
            <w:noWrap/>
            <w:vAlign w:val="center"/>
            <w:hideMark/>
          </w:tcPr>
          <w:p w14:paraId="1D06AE9A" w14:textId="77777777" w:rsidR="0006442E" w:rsidRPr="0006442E" w:rsidRDefault="0006442E" w:rsidP="0006442E">
            <w:pPr>
              <w:widowControl/>
              <w:ind w:firstLineChars="0" w:firstLine="0"/>
              <w:jc w:val="left"/>
              <w:rPr>
                <w:rFonts w:asciiTheme="majorEastAsia" w:eastAsiaTheme="majorEastAsia" w:hAnsiTheme="majorEastAsia" w:cs="ＭＳ Ｐゴシック"/>
                <w:kern w:val="0"/>
                <w:sz w:val="22"/>
              </w:rPr>
            </w:pPr>
            <w:r w:rsidRPr="0006442E">
              <w:rPr>
                <w:rFonts w:asciiTheme="majorEastAsia" w:eastAsiaTheme="majorEastAsia" w:hAnsiTheme="majorEastAsia" w:cs="ＭＳ Ｐゴシック" w:hint="eastAsia"/>
                <w:kern w:val="0"/>
                <w:sz w:val="22"/>
              </w:rPr>
              <w:t>北海道</w:t>
            </w:r>
          </w:p>
        </w:tc>
        <w:tc>
          <w:tcPr>
            <w:tcW w:w="1024" w:type="dxa"/>
            <w:shd w:val="clear" w:color="auto" w:fill="auto"/>
            <w:noWrap/>
            <w:vAlign w:val="center"/>
            <w:hideMark/>
          </w:tcPr>
          <w:p w14:paraId="521DFCF1" w14:textId="76F11EFA" w:rsidR="0006442E" w:rsidRPr="0006442E" w:rsidRDefault="004B6011" w:rsidP="0006442E">
            <w:pPr>
              <w:widowControl/>
              <w:ind w:firstLineChars="0" w:firstLine="0"/>
              <w:jc w:val="righ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57.7</w:t>
            </w:r>
          </w:p>
        </w:tc>
        <w:tc>
          <w:tcPr>
            <w:tcW w:w="1025" w:type="dxa"/>
            <w:shd w:val="clear" w:color="auto" w:fill="auto"/>
            <w:noWrap/>
            <w:vAlign w:val="center"/>
            <w:hideMark/>
          </w:tcPr>
          <w:p w14:paraId="637D7800" w14:textId="4FE8AA7B" w:rsidR="0006442E" w:rsidRPr="0006442E" w:rsidRDefault="004B6011" w:rsidP="0006442E">
            <w:pPr>
              <w:widowControl/>
              <w:ind w:firstLineChars="0" w:firstLine="0"/>
              <w:jc w:val="righ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69.2</w:t>
            </w:r>
          </w:p>
        </w:tc>
        <w:tc>
          <w:tcPr>
            <w:tcW w:w="1025" w:type="dxa"/>
            <w:shd w:val="clear" w:color="auto" w:fill="auto"/>
            <w:noWrap/>
            <w:vAlign w:val="center"/>
            <w:hideMark/>
          </w:tcPr>
          <w:p w14:paraId="5F7178A8" w14:textId="5D823CD2" w:rsidR="0006442E" w:rsidRPr="0006442E" w:rsidRDefault="004B6011" w:rsidP="0006442E">
            <w:pPr>
              <w:widowControl/>
              <w:ind w:firstLineChars="0" w:firstLine="0"/>
              <w:jc w:val="righ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66.7</w:t>
            </w:r>
          </w:p>
        </w:tc>
        <w:tc>
          <w:tcPr>
            <w:tcW w:w="1024" w:type="dxa"/>
            <w:shd w:val="clear" w:color="auto" w:fill="auto"/>
            <w:noWrap/>
            <w:vAlign w:val="center"/>
            <w:hideMark/>
          </w:tcPr>
          <w:p w14:paraId="1F2EAB03" w14:textId="0BAB7786" w:rsidR="0006442E" w:rsidRPr="0006442E" w:rsidRDefault="004B6011" w:rsidP="0006442E">
            <w:pPr>
              <w:widowControl/>
              <w:ind w:firstLineChars="0" w:firstLine="0"/>
              <w:jc w:val="righ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64.5</w:t>
            </w:r>
          </w:p>
        </w:tc>
        <w:tc>
          <w:tcPr>
            <w:tcW w:w="1025" w:type="dxa"/>
            <w:shd w:val="clear" w:color="auto" w:fill="auto"/>
            <w:noWrap/>
            <w:vAlign w:val="center"/>
            <w:hideMark/>
          </w:tcPr>
          <w:p w14:paraId="5C634DBB" w14:textId="1DDDD252" w:rsidR="0006442E" w:rsidRPr="0006442E" w:rsidRDefault="004B6011" w:rsidP="0006442E">
            <w:pPr>
              <w:widowControl/>
              <w:ind w:firstLineChars="0" w:firstLine="0"/>
              <w:jc w:val="righ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81.8</w:t>
            </w:r>
          </w:p>
        </w:tc>
        <w:tc>
          <w:tcPr>
            <w:tcW w:w="1025" w:type="dxa"/>
            <w:shd w:val="clear" w:color="auto" w:fill="auto"/>
            <w:noWrap/>
            <w:vAlign w:val="center"/>
            <w:hideMark/>
          </w:tcPr>
          <w:p w14:paraId="68A9EF40" w14:textId="7E3EF108" w:rsidR="0006442E" w:rsidRPr="0006442E" w:rsidRDefault="004B6011" w:rsidP="0006442E">
            <w:pPr>
              <w:widowControl/>
              <w:ind w:firstLineChars="0" w:firstLine="0"/>
              <w:jc w:val="righ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74.2</w:t>
            </w:r>
          </w:p>
        </w:tc>
      </w:tr>
      <w:tr w:rsidR="0006442E" w:rsidRPr="0006442E" w14:paraId="09BBC8D8" w14:textId="77777777" w:rsidTr="00BC08DA">
        <w:trPr>
          <w:trHeight w:val="270"/>
        </w:trPr>
        <w:tc>
          <w:tcPr>
            <w:tcW w:w="1560" w:type="dxa"/>
            <w:shd w:val="clear" w:color="auto" w:fill="auto"/>
            <w:noWrap/>
            <w:vAlign w:val="center"/>
            <w:hideMark/>
          </w:tcPr>
          <w:p w14:paraId="3C780589" w14:textId="77777777" w:rsidR="0006442E" w:rsidRPr="0006442E" w:rsidRDefault="0006442E" w:rsidP="0006442E">
            <w:pPr>
              <w:widowControl/>
              <w:ind w:firstLineChars="0" w:firstLine="0"/>
              <w:jc w:val="left"/>
              <w:rPr>
                <w:rFonts w:asciiTheme="majorEastAsia" w:eastAsiaTheme="majorEastAsia" w:hAnsiTheme="majorEastAsia" w:cs="ＭＳ Ｐゴシック"/>
                <w:kern w:val="0"/>
                <w:sz w:val="22"/>
              </w:rPr>
            </w:pPr>
            <w:r w:rsidRPr="0006442E">
              <w:rPr>
                <w:rFonts w:asciiTheme="majorEastAsia" w:eastAsiaTheme="majorEastAsia" w:hAnsiTheme="majorEastAsia" w:cs="ＭＳ Ｐゴシック" w:hint="eastAsia"/>
                <w:kern w:val="0"/>
                <w:sz w:val="22"/>
              </w:rPr>
              <w:t>東北</w:t>
            </w:r>
          </w:p>
        </w:tc>
        <w:tc>
          <w:tcPr>
            <w:tcW w:w="1024" w:type="dxa"/>
            <w:shd w:val="clear" w:color="auto" w:fill="auto"/>
            <w:noWrap/>
            <w:vAlign w:val="center"/>
            <w:hideMark/>
          </w:tcPr>
          <w:p w14:paraId="07B941EC" w14:textId="3FDFFF3E" w:rsidR="0006442E" w:rsidRPr="0006442E" w:rsidRDefault="004B6011" w:rsidP="0006442E">
            <w:pPr>
              <w:widowControl/>
              <w:ind w:firstLineChars="0" w:firstLine="0"/>
              <w:jc w:val="righ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126.9</w:t>
            </w:r>
          </w:p>
        </w:tc>
        <w:tc>
          <w:tcPr>
            <w:tcW w:w="1025" w:type="dxa"/>
            <w:shd w:val="clear" w:color="auto" w:fill="auto"/>
            <w:noWrap/>
            <w:vAlign w:val="center"/>
            <w:hideMark/>
          </w:tcPr>
          <w:p w14:paraId="6922B4A7" w14:textId="226D2E18" w:rsidR="0006442E" w:rsidRPr="0006442E" w:rsidRDefault="004B6011" w:rsidP="0006442E">
            <w:pPr>
              <w:widowControl/>
              <w:ind w:firstLineChars="0" w:firstLine="0"/>
              <w:jc w:val="righ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107.7</w:t>
            </w:r>
          </w:p>
        </w:tc>
        <w:tc>
          <w:tcPr>
            <w:tcW w:w="1025" w:type="dxa"/>
            <w:shd w:val="clear" w:color="auto" w:fill="auto"/>
            <w:noWrap/>
            <w:vAlign w:val="center"/>
            <w:hideMark/>
          </w:tcPr>
          <w:p w14:paraId="7379542A" w14:textId="67EC9B3B" w:rsidR="0006442E" w:rsidRPr="0006442E" w:rsidRDefault="004B6011" w:rsidP="0006442E">
            <w:pPr>
              <w:widowControl/>
              <w:ind w:firstLineChars="0" w:firstLine="0"/>
              <w:jc w:val="righ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133.3</w:t>
            </w:r>
          </w:p>
        </w:tc>
        <w:tc>
          <w:tcPr>
            <w:tcW w:w="1024" w:type="dxa"/>
            <w:shd w:val="clear" w:color="auto" w:fill="auto"/>
            <w:noWrap/>
            <w:vAlign w:val="center"/>
            <w:hideMark/>
          </w:tcPr>
          <w:p w14:paraId="109EC5DF" w14:textId="637B9BFD" w:rsidR="0006442E" w:rsidRPr="0006442E" w:rsidRDefault="004B6011" w:rsidP="0006442E">
            <w:pPr>
              <w:widowControl/>
              <w:ind w:firstLineChars="0" w:firstLine="0"/>
              <w:jc w:val="righ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109.7</w:t>
            </w:r>
          </w:p>
        </w:tc>
        <w:tc>
          <w:tcPr>
            <w:tcW w:w="1025" w:type="dxa"/>
            <w:shd w:val="clear" w:color="auto" w:fill="auto"/>
            <w:noWrap/>
            <w:vAlign w:val="center"/>
            <w:hideMark/>
          </w:tcPr>
          <w:p w14:paraId="3619C42B" w14:textId="0DAAB05A" w:rsidR="0006442E" w:rsidRPr="0006442E" w:rsidRDefault="004B6011" w:rsidP="0006442E">
            <w:pPr>
              <w:widowControl/>
              <w:ind w:firstLineChars="0" w:firstLine="0"/>
              <w:jc w:val="righ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90.9</w:t>
            </w:r>
          </w:p>
        </w:tc>
        <w:tc>
          <w:tcPr>
            <w:tcW w:w="1025" w:type="dxa"/>
            <w:shd w:val="clear" w:color="auto" w:fill="auto"/>
            <w:noWrap/>
            <w:vAlign w:val="center"/>
            <w:hideMark/>
          </w:tcPr>
          <w:p w14:paraId="15877C64" w14:textId="2E382751" w:rsidR="0006442E" w:rsidRPr="0006442E" w:rsidRDefault="004B6011" w:rsidP="0006442E">
            <w:pPr>
              <w:widowControl/>
              <w:ind w:firstLineChars="0" w:firstLine="0"/>
              <w:jc w:val="righ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90.3</w:t>
            </w:r>
          </w:p>
        </w:tc>
      </w:tr>
      <w:tr w:rsidR="0006442E" w:rsidRPr="0006442E" w14:paraId="50EB9138" w14:textId="77777777" w:rsidTr="00BC08DA">
        <w:trPr>
          <w:trHeight w:val="270"/>
        </w:trPr>
        <w:tc>
          <w:tcPr>
            <w:tcW w:w="1560" w:type="dxa"/>
            <w:shd w:val="clear" w:color="auto" w:fill="auto"/>
            <w:noWrap/>
            <w:vAlign w:val="center"/>
            <w:hideMark/>
          </w:tcPr>
          <w:p w14:paraId="0414C902" w14:textId="77777777" w:rsidR="0006442E" w:rsidRPr="0006442E" w:rsidRDefault="0006442E" w:rsidP="0006442E">
            <w:pPr>
              <w:widowControl/>
              <w:ind w:firstLineChars="0" w:firstLine="0"/>
              <w:jc w:val="left"/>
              <w:rPr>
                <w:rFonts w:asciiTheme="majorEastAsia" w:eastAsiaTheme="majorEastAsia" w:hAnsiTheme="majorEastAsia" w:cs="ＭＳ Ｐゴシック"/>
                <w:kern w:val="0"/>
                <w:sz w:val="22"/>
              </w:rPr>
            </w:pPr>
            <w:r w:rsidRPr="0006442E">
              <w:rPr>
                <w:rFonts w:asciiTheme="majorEastAsia" w:eastAsiaTheme="majorEastAsia" w:hAnsiTheme="majorEastAsia" w:cs="ＭＳ Ｐゴシック" w:hint="eastAsia"/>
                <w:kern w:val="0"/>
                <w:sz w:val="22"/>
              </w:rPr>
              <w:t>東京</w:t>
            </w:r>
          </w:p>
        </w:tc>
        <w:tc>
          <w:tcPr>
            <w:tcW w:w="1024" w:type="dxa"/>
            <w:shd w:val="clear" w:color="auto" w:fill="auto"/>
            <w:noWrap/>
            <w:vAlign w:val="center"/>
            <w:hideMark/>
          </w:tcPr>
          <w:p w14:paraId="6799946F" w14:textId="03F61D12" w:rsidR="0006442E" w:rsidRPr="0006442E" w:rsidRDefault="004B6011" w:rsidP="0006442E">
            <w:pPr>
              <w:widowControl/>
              <w:ind w:firstLineChars="0" w:firstLine="0"/>
              <w:jc w:val="righ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103.8</w:t>
            </w:r>
          </w:p>
        </w:tc>
        <w:tc>
          <w:tcPr>
            <w:tcW w:w="1025" w:type="dxa"/>
            <w:shd w:val="clear" w:color="auto" w:fill="auto"/>
            <w:noWrap/>
            <w:vAlign w:val="center"/>
            <w:hideMark/>
          </w:tcPr>
          <w:p w14:paraId="09E05A3E" w14:textId="53ADCA46" w:rsidR="0006442E" w:rsidRPr="0006442E" w:rsidRDefault="004B6011" w:rsidP="0006442E">
            <w:pPr>
              <w:widowControl/>
              <w:ind w:firstLineChars="0" w:firstLine="0"/>
              <w:jc w:val="righ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138.5</w:t>
            </w:r>
          </w:p>
        </w:tc>
        <w:tc>
          <w:tcPr>
            <w:tcW w:w="1025" w:type="dxa"/>
            <w:shd w:val="clear" w:color="auto" w:fill="auto"/>
            <w:noWrap/>
            <w:vAlign w:val="center"/>
            <w:hideMark/>
          </w:tcPr>
          <w:p w14:paraId="7EF2AFEC" w14:textId="18E3130A" w:rsidR="0006442E" w:rsidRPr="0006442E" w:rsidRDefault="004B6011" w:rsidP="0006442E">
            <w:pPr>
              <w:widowControl/>
              <w:ind w:firstLineChars="0" w:firstLine="0"/>
              <w:jc w:val="righ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129.6</w:t>
            </w:r>
          </w:p>
        </w:tc>
        <w:tc>
          <w:tcPr>
            <w:tcW w:w="1024" w:type="dxa"/>
            <w:shd w:val="clear" w:color="auto" w:fill="auto"/>
            <w:noWrap/>
            <w:vAlign w:val="center"/>
            <w:hideMark/>
          </w:tcPr>
          <w:p w14:paraId="3F53E1CD" w14:textId="2C1C90F0" w:rsidR="0006442E" w:rsidRPr="0006442E" w:rsidRDefault="004B6011" w:rsidP="0006442E">
            <w:pPr>
              <w:widowControl/>
              <w:ind w:firstLineChars="0" w:firstLine="0"/>
              <w:jc w:val="righ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135.5</w:t>
            </w:r>
          </w:p>
        </w:tc>
        <w:tc>
          <w:tcPr>
            <w:tcW w:w="1025" w:type="dxa"/>
            <w:shd w:val="clear" w:color="auto" w:fill="auto"/>
            <w:noWrap/>
            <w:vAlign w:val="center"/>
            <w:hideMark/>
          </w:tcPr>
          <w:p w14:paraId="100A5310" w14:textId="684E8B43" w:rsidR="0006442E" w:rsidRPr="0006442E" w:rsidRDefault="004B6011" w:rsidP="0006442E">
            <w:pPr>
              <w:widowControl/>
              <w:ind w:firstLineChars="0" w:firstLine="0"/>
              <w:jc w:val="righ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136.4</w:t>
            </w:r>
          </w:p>
        </w:tc>
        <w:tc>
          <w:tcPr>
            <w:tcW w:w="1025" w:type="dxa"/>
            <w:shd w:val="clear" w:color="auto" w:fill="auto"/>
            <w:noWrap/>
            <w:vAlign w:val="center"/>
            <w:hideMark/>
          </w:tcPr>
          <w:p w14:paraId="77213B44" w14:textId="628AC701" w:rsidR="0006442E" w:rsidRPr="0006442E" w:rsidRDefault="004B6011" w:rsidP="0006442E">
            <w:pPr>
              <w:widowControl/>
              <w:ind w:firstLineChars="0" w:firstLine="0"/>
              <w:jc w:val="righ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161.3</w:t>
            </w:r>
          </w:p>
        </w:tc>
      </w:tr>
      <w:tr w:rsidR="0006442E" w:rsidRPr="0006442E" w14:paraId="52028A4C" w14:textId="77777777" w:rsidTr="00BC08DA">
        <w:trPr>
          <w:trHeight w:val="270"/>
        </w:trPr>
        <w:tc>
          <w:tcPr>
            <w:tcW w:w="1560" w:type="dxa"/>
            <w:shd w:val="clear" w:color="auto" w:fill="auto"/>
            <w:noWrap/>
            <w:vAlign w:val="center"/>
            <w:hideMark/>
          </w:tcPr>
          <w:p w14:paraId="782EF25F" w14:textId="77777777" w:rsidR="0006442E" w:rsidRPr="0006442E" w:rsidRDefault="0006442E" w:rsidP="0006442E">
            <w:pPr>
              <w:widowControl/>
              <w:ind w:firstLineChars="0" w:firstLine="0"/>
              <w:jc w:val="left"/>
              <w:rPr>
                <w:rFonts w:asciiTheme="majorEastAsia" w:eastAsiaTheme="majorEastAsia" w:hAnsiTheme="majorEastAsia" w:cs="ＭＳ Ｐゴシック"/>
                <w:kern w:val="0"/>
                <w:sz w:val="22"/>
              </w:rPr>
            </w:pPr>
            <w:r w:rsidRPr="0006442E">
              <w:rPr>
                <w:rFonts w:asciiTheme="majorEastAsia" w:eastAsiaTheme="majorEastAsia" w:hAnsiTheme="majorEastAsia" w:cs="ＭＳ Ｐゴシック" w:hint="eastAsia"/>
                <w:kern w:val="0"/>
                <w:sz w:val="22"/>
              </w:rPr>
              <w:t>関東甲信越</w:t>
            </w:r>
          </w:p>
        </w:tc>
        <w:tc>
          <w:tcPr>
            <w:tcW w:w="1024" w:type="dxa"/>
            <w:shd w:val="clear" w:color="auto" w:fill="auto"/>
            <w:noWrap/>
            <w:vAlign w:val="center"/>
            <w:hideMark/>
          </w:tcPr>
          <w:p w14:paraId="5D7FD046" w14:textId="2C9D108C" w:rsidR="0006442E" w:rsidRPr="0006442E" w:rsidRDefault="004B6011" w:rsidP="0006442E">
            <w:pPr>
              <w:widowControl/>
              <w:ind w:firstLineChars="0" w:firstLine="0"/>
              <w:jc w:val="righ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84.6</w:t>
            </w:r>
          </w:p>
        </w:tc>
        <w:tc>
          <w:tcPr>
            <w:tcW w:w="1025" w:type="dxa"/>
            <w:shd w:val="clear" w:color="auto" w:fill="auto"/>
            <w:noWrap/>
            <w:vAlign w:val="center"/>
            <w:hideMark/>
          </w:tcPr>
          <w:p w14:paraId="0B65EAF2" w14:textId="6ECE9FBF" w:rsidR="0006442E" w:rsidRPr="0006442E" w:rsidRDefault="004B6011" w:rsidP="0006442E">
            <w:pPr>
              <w:widowControl/>
              <w:ind w:firstLineChars="0" w:firstLine="0"/>
              <w:jc w:val="righ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96.2</w:t>
            </w:r>
          </w:p>
        </w:tc>
        <w:tc>
          <w:tcPr>
            <w:tcW w:w="1025" w:type="dxa"/>
            <w:shd w:val="clear" w:color="auto" w:fill="auto"/>
            <w:noWrap/>
            <w:vAlign w:val="center"/>
            <w:hideMark/>
          </w:tcPr>
          <w:p w14:paraId="5FF2ED66" w14:textId="6B04C8D6" w:rsidR="0006442E" w:rsidRPr="0006442E" w:rsidRDefault="004B6011" w:rsidP="0006442E">
            <w:pPr>
              <w:widowControl/>
              <w:ind w:firstLineChars="0" w:firstLine="0"/>
              <w:jc w:val="righ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70.4</w:t>
            </w:r>
          </w:p>
        </w:tc>
        <w:tc>
          <w:tcPr>
            <w:tcW w:w="1024" w:type="dxa"/>
            <w:shd w:val="clear" w:color="auto" w:fill="auto"/>
            <w:noWrap/>
            <w:vAlign w:val="center"/>
            <w:hideMark/>
          </w:tcPr>
          <w:p w14:paraId="058A57B2" w14:textId="1EF673EB" w:rsidR="0006442E" w:rsidRPr="0006442E" w:rsidRDefault="004B6011" w:rsidP="0006442E">
            <w:pPr>
              <w:widowControl/>
              <w:ind w:firstLineChars="0" w:firstLine="0"/>
              <w:jc w:val="righ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87.1</w:t>
            </w:r>
          </w:p>
        </w:tc>
        <w:tc>
          <w:tcPr>
            <w:tcW w:w="1025" w:type="dxa"/>
            <w:shd w:val="clear" w:color="auto" w:fill="auto"/>
            <w:noWrap/>
            <w:vAlign w:val="center"/>
            <w:hideMark/>
          </w:tcPr>
          <w:p w14:paraId="275301E3" w14:textId="73CDDC1B" w:rsidR="0006442E" w:rsidRPr="0006442E" w:rsidRDefault="004B6011" w:rsidP="0006442E">
            <w:pPr>
              <w:widowControl/>
              <w:ind w:firstLineChars="0" w:firstLine="0"/>
              <w:jc w:val="righ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87.9</w:t>
            </w:r>
          </w:p>
        </w:tc>
        <w:tc>
          <w:tcPr>
            <w:tcW w:w="1025" w:type="dxa"/>
            <w:shd w:val="clear" w:color="auto" w:fill="auto"/>
            <w:noWrap/>
            <w:vAlign w:val="center"/>
            <w:hideMark/>
          </w:tcPr>
          <w:p w14:paraId="367C1A1D" w14:textId="4F73CAC7" w:rsidR="0006442E" w:rsidRPr="0006442E" w:rsidRDefault="004B6011" w:rsidP="0006442E">
            <w:pPr>
              <w:widowControl/>
              <w:ind w:firstLineChars="0" w:firstLine="0"/>
              <w:jc w:val="righ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71.0</w:t>
            </w:r>
          </w:p>
        </w:tc>
      </w:tr>
      <w:tr w:rsidR="0006442E" w:rsidRPr="0006442E" w14:paraId="165225AF" w14:textId="77777777" w:rsidTr="00BC08DA">
        <w:trPr>
          <w:trHeight w:val="270"/>
        </w:trPr>
        <w:tc>
          <w:tcPr>
            <w:tcW w:w="1560" w:type="dxa"/>
            <w:shd w:val="clear" w:color="auto" w:fill="auto"/>
            <w:noWrap/>
            <w:vAlign w:val="center"/>
            <w:hideMark/>
          </w:tcPr>
          <w:p w14:paraId="4680758D" w14:textId="77777777" w:rsidR="0006442E" w:rsidRPr="0006442E" w:rsidRDefault="0006442E" w:rsidP="0006442E">
            <w:pPr>
              <w:widowControl/>
              <w:ind w:firstLineChars="0" w:firstLine="0"/>
              <w:jc w:val="left"/>
              <w:rPr>
                <w:rFonts w:asciiTheme="majorEastAsia" w:eastAsiaTheme="majorEastAsia" w:hAnsiTheme="majorEastAsia" w:cs="ＭＳ Ｐゴシック"/>
                <w:kern w:val="0"/>
                <w:sz w:val="22"/>
              </w:rPr>
            </w:pPr>
            <w:r w:rsidRPr="0006442E">
              <w:rPr>
                <w:rFonts w:asciiTheme="majorEastAsia" w:eastAsiaTheme="majorEastAsia" w:hAnsiTheme="majorEastAsia" w:cs="ＭＳ Ｐゴシック" w:hint="eastAsia"/>
                <w:kern w:val="0"/>
                <w:sz w:val="22"/>
              </w:rPr>
              <w:t>中部北陸</w:t>
            </w:r>
          </w:p>
        </w:tc>
        <w:tc>
          <w:tcPr>
            <w:tcW w:w="1024" w:type="dxa"/>
            <w:shd w:val="clear" w:color="auto" w:fill="auto"/>
            <w:noWrap/>
            <w:vAlign w:val="center"/>
            <w:hideMark/>
          </w:tcPr>
          <w:p w14:paraId="68C1AE70" w14:textId="665EEBF7" w:rsidR="0006442E" w:rsidRPr="0006442E" w:rsidRDefault="004B6011" w:rsidP="0006442E">
            <w:pPr>
              <w:widowControl/>
              <w:ind w:firstLineChars="0" w:firstLine="0"/>
              <w:jc w:val="righ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107.7</w:t>
            </w:r>
          </w:p>
        </w:tc>
        <w:tc>
          <w:tcPr>
            <w:tcW w:w="1025" w:type="dxa"/>
            <w:shd w:val="clear" w:color="auto" w:fill="auto"/>
            <w:noWrap/>
            <w:vAlign w:val="center"/>
            <w:hideMark/>
          </w:tcPr>
          <w:p w14:paraId="694DED81" w14:textId="5DA004C6" w:rsidR="0006442E" w:rsidRPr="0006442E" w:rsidRDefault="004B6011" w:rsidP="0006442E">
            <w:pPr>
              <w:widowControl/>
              <w:ind w:firstLineChars="0" w:firstLine="0"/>
              <w:jc w:val="righ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100.0</w:t>
            </w:r>
          </w:p>
        </w:tc>
        <w:tc>
          <w:tcPr>
            <w:tcW w:w="1025" w:type="dxa"/>
            <w:shd w:val="clear" w:color="auto" w:fill="auto"/>
            <w:noWrap/>
            <w:vAlign w:val="center"/>
            <w:hideMark/>
          </w:tcPr>
          <w:p w14:paraId="6D9D6080" w14:textId="6F3AA4C8" w:rsidR="0006442E" w:rsidRPr="0006442E" w:rsidRDefault="004B6011" w:rsidP="0006442E">
            <w:pPr>
              <w:widowControl/>
              <w:ind w:firstLineChars="0" w:firstLine="0"/>
              <w:jc w:val="righ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74.1</w:t>
            </w:r>
          </w:p>
        </w:tc>
        <w:tc>
          <w:tcPr>
            <w:tcW w:w="1024" w:type="dxa"/>
            <w:shd w:val="clear" w:color="auto" w:fill="auto"/>
            <w:noWrap/>
            <w:vAlign w:val="center"/>
            <w:hideMark/>
          </w:tcPr>
          <w:p w14:paraId="498C0B41" w14:textId="703130F7" w:rsidR="0006442E" w:rsidRPr="0006442E" w:rsidRDefault="004B6011" w:rsidP="0006442E">
            <w:pPr>
              <w:widowControl/>
              <w:ind w:firstLineChars="0" w:firstLine="0"/>
              <w:jc w:val="righ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96.8</w:t>
            </w:r>
          </w:p>
        </w:tc>
        <w:tc>
          <w:tcPr>
            <w:tcW w:w="1025" w:type="dxa"/>
            <w:shd w:val="clear" w:color="auto" w:fill="auto"/>
            <w:noWrap/>
            <w:vAlign w:val="center"/>
            <w:hideMark/>
          </w:tcPr>
          <w:p w14:paraId="1C98A717" w14:textId="046D78E8" w:rsidR="0006442E" w:rsidRPr="0006442E" w:rsidRDefault="004B6011" w:rsidP="0006442E">
            <w:pPr>
              <w:widowControl/>
              <w:ind w:firstLineChars="0" w:firstLine="0"/>
              <w:jc w:val="righ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69.7</w:t>
            </w:r>
          </w:p>
        </w:tc>
        <w:tc>
          <w:tcPr>
            <w:tcW w:w="1025" w:type="dxa"/>
            <w:shd w:val="clear" w:color="auto" w:fill="auto"/>
            <w:noWrap/>
            <w:vAlign w:val="center"/>
            <w:hideMark/>
          </w:tcPr>
          <w:p w14:paraId="274ED51B" w14:textId="431205D5" w:rsidR="0006442E" w:rsidRPr="0006442E" w:rsidRDefault="004B6011" w:rsidP="0006442E">
            <w:pPr>
              <w:widowControl/>
              <w:ind w:firstLineChars="0" w:firstLine="0"/>
              <w:jc w:val="righ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74.2</w:t>
            </w:r>
          </w:p>
        </w:tc>
      </w:tr>
      <w:tr w:rsidR="0006442E" w:rsidRPr="0006442E" w14:paraId="4513A1A3" w14:textId="77777777" w:rsidTr="00BC08DA">
        <w:trPr>
          <w:trHeight w:val="270"/>
        </w:trPr>
        <w:tc>
          <w:tcPr>
            <w:tcW w:w="1560" w:type="dxa"/>
            <w:shd w:val="clear" w:color="auto" w:fill="auto"/>
            <w:noWrap/>
            <w:vAlign w:val="center"/>
            <w:hideMark/>
          </w:tcPr>
          <w:p w14:paraId="687C58E1" w14:textId="77777777" w:rsidR="0006442E" w:rsidRPr="0006442E" w:rsidRDefault="0006442E" w:rsidP="0006442E">
            <w:pPr>
              <w:widowControl/>
              <w:ind w:firstLineChars="0" w:firstLine="0"/>
              <w:jc w:val="left"/>
              <w:rPr>
                <w:rFonts w:asciiTheme="majorEastAsia" w:eastAsiaTheme="majorEastAsia" w:hAnsiTheme="majorEastAsia" w:cs="ＭＳ Ｐゴシック"/>
                <w:kern w:val="0"/>
                <w:sz w:val="22"/>
              </w:rPr>
            </w:pPr>
            <w:r w:rsidRPr="0006442E">
              <w:rPr>
                <w:rFonts w:asciiTheme="majorEastAsia" w:eastAsiaTheme="majorEastAsia" w:hAnsiTheme="majorEastAsia" w:cs="ＭＳ Ｐゴシック" w:hint="eastAsia"/>
                <w:kern w:val="0"/>
                <w:sz w:val="22"/>
              </w:rPr>
              <w:t>近畿</w:t>
            </w:r>
          </w:p>
        </w:tc>
        <w:tc>
          <w:tcPr>
            <w:tcW w:w="1024" w:type="dxa"/>
            <w:shd w:val="clear" w:color="auto" w:fill="auto"/>
            <w:noWrap/>
            <w:vAlign w:val="center"/>
            <w:hideMark/>
          </w:tcPr>
          <w:p w14:paraId="2E7A45DA" w14:textId="31CA9CE3" w:rsidR="0006442E" w:rsidRPr="0006442E" w:rsidRDefault="004B6011" w:rsidP="0006442E">
            <w:pPr>
              <w:widowControl/>
              <w:ind w:firstLineChars="0" w:firstLine="0"/>
              <w:jc w:val="righ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130.8</w:t>
            </w:r>
          </w:p>
        </w:tc>
        <w:tc>
          <w:tcPr>
            <w:tcW w:w="1025" w:type="dxa"/>
            <w:shd w:val="clear" w:color="auto" w:fill="auto"/>
            <w:noWrap/>
            <w:vAlign w:val="center"/>
            <w:hideMark/>
          </w:tcPr>
          <w:p w14:paraId="23D68A7F" w14:textId="12555642" w:rsidR="0006442E" w:rsidRPr="0006442E" w:rsidRDefault="004B6011" w:rsidP="0006442E">
            <w:pPr>
              <w:widowControl/>
              <w:ind w:firstLineChars="0" w:firstLine="0"/>
              <w:jc w:val="righ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126.9</w:t>
            </w:r>
          </w:p>
        </w:tc>
        <w:tc>
          <w:tcPr>
            <w:tcW w:w="1025" w:type="dxa"/>
            <w:shd w:val="clear" w:color="auto" w:fill="auto"/>
            <w:noWrap/>
            <w:vAlign w:val="center"/>
            <w:hideMark/>
          </w:tcPr>
          <w:p w14:paraId="788BFCDB" w14:textId="55F80E42" w:rsidR="0006442E" w:rsidRPr="0006442E" w:rsidRDefault="004B6011" w:rsidP="0006442E">
            <w:pPr>
              <w:widowControl/>
              <w:ind w:firstLineChars="0" w:firstLine="0"/>
              <w:jc w:val="righ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155.6</w:t>
            </w:r>
          </w:p>
        </w:tc>
        <w:tc>
          <w:tcPr>
            <w:tcW w:w="1024" w:type="dxa"/>
            <w:shd w:val="clear" w:color="auto" w:fill="auto"/>
            <w:noWrap/>
            <w:vAlign w:val="center"/>
            <w:hideMark/>
          </w:tcPr>
          <w:p w14:paraId="2D704BC8" w14:textId="3C469385" w:rsidR="0006442E" w:rsidRPr="0006442E" w:rsidRDefault="004B6011" w:rsidP="0006442E">
            <w:pPr>
              <w:widowControl/>
              <w:ind w:firstLineChars="0" w:firstLine="0"/>
              <w:jc w:val="righ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141.9</w:t>
            </w:r>
          </w:p>
        </w:tc>
        <w:tc>
          <w:tcPr>
            <w:tcW w:w="1025" w:type="dxa"/>
            <w:shd w:val="clear" w:color="auto" w:fill="auto"/>
            <w:noWrap/>
            <w:vAlign w:val="center"/>
            <w:hideMark/>
          </w:tcPr>
          <w:p w14:paraId="4817F2A0" w14:textId="5ABCF5B9" w:rsidR="0006442E" w:rsidRPr="0006442E" w:rsidRDefault="004B6011" w:rsidP="0006442E">
            <w:pPr>
              <w:widowControl/>
              <w:ind w:firstLineChars="0" w:firstLine="0"/>
              <w:jc w:val="righ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139.4</w:t>
            </w:r>
          </w:p>
        </w:tc>
        <w:tc>
          <w:tcPr>
            <w:tcW w:w="1025" w:type="dxa"/>
            <w:shd w:val="clear" w:color="auto" w:fill="auto"/>
            <w:noWrap/>
            <w:vAlign w:val="center"/>
            <w:hideMark/>
          </w:tcPr>
          <w:p w14:paraId="59C3BC17" w14:textId="09476D1B" w:rsidR="0006442E" w:rsidRPr="0006442E" w:rsidRDefault="004B6011" w:rsidP="0006442E">
            <w:pPr>
              <w:widowControl/>
              <w:ind w:firstLineChars="0" w:firstLine="0"/>
              <w:jc w:val="righ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148.4</w:t>
            </w:r>
          </w:p>
        </w:tc>
      </w:tr>
      <w:tr w:rsidR="0006442E" w:rsidRPr="0006442E" w14:paraId="308AC5EC" w14:textId="77777777" w:rsidTr="00BC08DA">
        <w:trPr>
          <w:trHeight w:val="270"/>
        </w:trPr>
        <w:tc>
          <w:tcPr>
            <w:tcW w:w="1560" w:type="dxa"/>
            <w:shd w:val="clear" w:color="auto" w:fill="auto"/>
            <w:noWrap/>
            <w:vAlign w:val="center"/>
            <w:hideMark/>
          </w:tcPr>
          <w:p w14:paraId="1D2CB78B" w14:textId="77777777" w:rsidR="0006442E" w:rsidRPr="0006442E" w:rsidRDefault="0006442E" w:rsidP="0006442E">
            <w:pPr>
              <w:widowControl/>
              <w:ind w:firstLineChars="0" w:firstLine="0"/>
              <w:jc w:val="left"/>
              <w:rPr>
                <w:rFonts w:asciiTheme="majorEastAsia" w:eastAsiaTheme="majorEastAsia" w:hAnsiTheme="majorEastAsia" w:cs="ＭＳ Ｐゴシック"/>
                <w:kern w:val="0"/>
                <w:sz w:val="22"/>
              </w:rPr>
            </w:pPr>
            <w:r w:rsidRPr="0006442E">
              <w:rPr>
                <w:rFonts w:asciiTheme="majorEastAsia" w:eastAsiaTheme="majorEastAsia" w:hAnsiTheme="majorEastAsia" w:cs="ＭＳ Ｐゴシック" w:hint="eastAsia"/>
                <w:kern w:val="0"/>
                <w:sz w:val="22"/>
              </w:rPr>
              <w:t>中国</w:t>
            </w:r>
          </w:p>
        </w:tc>
        <w:tc>
          <w:tcPr>
            <w:tcW w:w="1024" w:type="dxa"/>
            <w:shd w:val="clear" w:color="auto" w:fill="auto"/>
            <w:noWrap/>
            <w:vAlign w:val="center"/>
            <w:hideMark/>
          </w:tcPr>
          <w:p w14:paraId="7A958181" w14:textId="7D5CF1A8" w:rsidR="0006442E" w:rsidRPr="0006442E" w:rsidRDefault="004B6011" w:rsidP="0006442E">
            <w:pPr>
              <w:widowControl/>
              <w:ind w:firstLineChars="0" w:firstLine="0"/>
              <w:jc w:val="righ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69.2</w:t>
            </w:r>
          </w:p>
        </w:tc>
        <w:tc>
          <w:tcPr>
            <w:tcW w:w="1025" w:type="dxa"/>
            <w:shd w:val="clear" w:color="auto" w:fill="auto"/>
            <w:noWrap/>
            <w:vAlign w:val="center"/>
            <w:hideMark/>
          </w:tcPr>
          <w:p w14:paraId="54961897" w14:textId="41DDC6B5" w:rsidR="0006442E" w:rsidRPr="0006442E" w:rsidRDefault="004B6011" w:rsidP="0006442E">
            <w:pPr>
              <w:widowControl/>
              <w:ind w:firstLineChars="0" w:firstLine="0"/>
              <w:jc w:val="righ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69.2</w:t>
            </w:r>
          </w:p>
        </w:tc>
        <w:tc>
          <w:tcPr>
            <w:tcW w:w="1025" w:type="dxa"/>
            <w:shd w:val="clear" w:color="auto" w:fill="auto"/>
            <w:noWrap/>
            <w:vAlign w:val="center"/>
            <w:hideMark/>
          </w:tcPr>
          <w:p w14:paraId="1D3A33E5" w14:textId="67A6DE4F" w:rsidR="0006442E" w:rsidRPr="0006442E" w:rsidRDefault="004B6011" w:rsidP="0006442E">
            <w:pPr>
              <w:widowControl/>
              <w:ind w:firstLineChars="0" w:firstLine="0"/>
              <w:jc w:val="righ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96.3</w:t>
            </w:r>
          </w:p>
        </w:tc>
        <w:tc>
          <w:tcPr>
            <w:tcW w:w="1024" w:type="dxa"/>
            <w:shd w:val="clear" w:color="auto" w:fill="auto"/>
            <w:noWrap/>
            <w:vAlign w:val="center"/>
            <w:hideMark/>
          </w:tcPr>
          <w:p w14:paraId="5CE5A644" w14:textId="2CE2D0B3" w:rsidR="0006442E" w:rsidRPr="0006442E" w:rsidRDefault="004B6011" w:rsidP="0006442E">
            <w:pPr>
              <w:widowControl/>
              <w:ind w:firstLineChars="0" w:firstLine="0"/>
              <w:jc w:val="righ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74.2</w:t>
            </w:r>
          </w:p>
        </w:tc>
        <w:tc>
          <w:tcPr>
            <w:tcW w:w="1025" w:type="dxa"/>
            <w:shd w:val="clear" w:color="auto" w:fill="auto"/>
            <w:noWrap/>
            <w:vAlign w:val="center"/>
            <w:hideMark/>
          </w:tcPr>
          <w:p w14:paraId="712862E1" w14:textId="0D816C7E" w:rsidR="0006442E" w:rsidRPr="0006442E" w:rsidRDefault="004B6011" w:rsidP="0006442E">
            <w:pPr>
              <w:widowControl/>
              <w:ind w:firstLineChars="0" w:firstLine="0"/>
              <w:jc w:val="righ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78.8</w:t>
            </w:r>
          </w:p>
        </w:tc>
        <w:tc>
          <w:tcPr>
            <w:tcW w:w="1025" w:type="dxa"/>
            <w:shd w:val="clear" w:color="auto" w:fill="auto"/>
            <w:noWrap/>
            <w:vAlign w:val="center"/>
            <w:hideMark/>
          </w:tcPr>
          <w:p w14:paraId="35664C52" w14:textId="452C5E6F" w:rsidR="0006442E" w:rsidRPr="0006442E" w:rsidRDefault="004B6011" w:rsidP="0006442E">
            <w:pPr>
              <w:widowControl/>
              <w:ind w:firstLineChars="0" w:firstLine="0"/>
              <w:jc w:val="righ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93.5</w:t>
            </w:r>
          </w:p>
        </w:tc>
      </w:tr>
      <w:tr w:rsidR="0006442E" w:rsidRPr="0006442E" w14:paraId="006D1746" w14:textId="77777777" w:rsidTr="00BC08DA">
        <w:trPr>
          <w:trHeight w:val="270"/>
        </w:trPr>
        <w:tc>
          <w:tcPr>
            <w:tcW w:w="1560" w:type="dxa"/>
            <w:shd w:val="clear" w:color="auto" w:fill="auto"/>
            <w:noWrap/>
            <w:vAlign w:val="center"/>
            <w:hideMark/>
          </w:tcPr>
          <w:p w14:paraId="56D7CA4C" w14:textId="77777777" w:rsidR="0006442E" w:rsidRPr="0006442E" w:rsidRDefault="0006442E" w:rsidP="0006442E">
            <w:pPr>
              <w:widowControl/>
              <w:ind w:firstLineChars="0" w:firstLine="0"/>
              <w:jc w:val="left"/>
              <w:rPr>
                <w:rFonts w:asciiTheme="majorEastAsia" w:eastAsiaTheme="majorEastAsia" w:hAnsiTheme="majorEastAsia" w:cs="ＭＳ Ｐゴシック"/>
                <w:kern w:val="0"/>
                <w:sz w:val="22"/>
              </w:rPr>
            </w:pPr>
            <w:r w:rsidRPr="0006442E">
              <w:rPr>
                <w:rFonts w:asciiTheme="majorEastAsia" w:eastAsiaTheme="majorEastAsia" w:hAnsiTheme="majorEastAsia" w:cs="ＭＳ Ｐゴシック" w:hint="eastAsia"/>
                <w:kern w:val="0"/>
                <w:sz w:val="22"/>
              </w:rPr>
              <w:t>四国</w:t>
            </w:r>
          </w:p>
        </w:tc>
        <w:tc>
          <w:tcPr>
            <w:tcW w:w="1024" w:type="dxa"/>
            <w:shd w:val="clear" w:color="auto" w:fill="auto"/>
            <w:noWrap/>
            <w:vAlign w:val="center"/>
            <w:hideMark/>
          </w:tcPr>
          <w:p w14:paraId="14858D33" w14:textId="7D01478B" w:rsidR="0006442E" w:rsidRPr="0006442E" w:rsidRDefault="004B6011" w:rsidP="0006442E">
            <w:pPr>
              <w:widowControl/>
              <w:ind w:firstLineChars="0" w:firstLine="0"/>
              <w:jc w:val="righ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73.1</w:t>
            </w:r>
          </w:p>
        </w:tc>
        <w:tc>
          <w:tcPr>
            <w:tcW w:w="1025" w:type="dxa"/>
            <w:shd w:val="clear" w:color="auto" w:fill="auto"/>
            <w:noWrap/>
            <w:vAlign w:val="center"/>
            <w:hideMark/>
          </w:tcPr>
          <w:p w14:paraId="62869BF1" w14:textId="28F95338" w:rsidR="0006442E" w:rsidRPr="0006442E" w:rsidRDefault="004B6011" w:rsidP="0006442E">
            <w:pPr>
              <w:widowControl/>
              <w:ind w:firstLineChars="0" w:firstLine="0"/>
              <w:jc w:val="righ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69.2</w:t>
            </w:r>
          </w:p>
        </w:tc>
        <w:tc>
          <w:tcPr>
            <w:tcW w:w="1025" w:type="dxa"/>
            <w:shd w:val="clear" w:color="auto" w:fill="auto"/>
            <w:noWrap/>
            <w:vAlign w:val="center"/>
            <w:hideMark/>
          </w:tcPr>
          <w:p w14:paraId="61195227" w14:textId="57A469F2" w:rsidR="0006442E" w:rsidRPr="0006442E" w:rsidRDefault="004B6011" w:rsidP="0006442E">
            <w:pPr>
              <w:widowControl/>
              <w:ind w:firstLineChars="0" w:firstLine="0"/>
              <w:jc w:val="righ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70.4</w:t>
            </w:r>
          </w:p>
        </w:tc>
        <w:tc>
          <w:tcPr>
            <w:tcW w:w="1024" w:type="dxa"/>
            <w:shd w:val="clear" w:color="auto" w:fill="auto"/>
            <w:noWrap/>
            <w:vAlign w:val="center"/>
            <w:hideMark/>
          </w:tcPr>
          <w:p w14:paraId="237187B3" w14:textId="4D40BAE4" w:rsidR="0006442E" w:rsidRPr="0006442E" w:rsidRDefault="004B6011" w:rsidP="0006442E">
            <w:pPr>
              <w:widowControl/>
              <w:ind w:firstLineChars="0" w:firstLine="0"/>
              <w:jc w:val="righ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64.5</w:t>
            </w:r>
          </w:p>
        </w:tc>
        <w:tc>
          <w:tcPr>
            <w:tcW w:w="1025" w:type="dxa"/>
            <w:shd w:val="clear" w:color="auto" w:fill="auto"/>
            <w:noWrap/>
            <w:vAlign w:val="center"/>
            <w:hideMark/>
          </w:tcPr>
          <w:p w14:paraId="556F9639" w14:textId="63FE33C7" w:rsidR="0006442E" w:rsidRPr="0006442E" w:rsidRDefault="004B6011" w:rsidP="0006442E">
            <w:pPr>
              <w:widowControl/>
              <w:ind w:firstLineChars="0" w:firstLine="0"/>
              <w:jc w:val="righ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63.6</w:t>
            </w:r>
          </w:p>
        </w:tc>
        <w:tc>
          <w:tcPr>
            <w:tcW w:w="1025" w:type="dxa"/>
            <w:shd w:val="clear" w:color="auto" w:fill="auto"/>
            <w:noWrap/>
            <w:vAlign w:val="center"/>
            <w:hideMark/>
          </w:tcPr>
          <w:p w14:paraId="34E2EB63" w14:textId="58456B5B" w:rsidR="0006442E" w:rsidRPr="0006442E" w:rsidRDefault="004B6011" w:rsidP="0006442E">
            <w:pPr>
              <w:widowControl/>
              <w:ind w:firstLineChars="0" w:firstLine="0"/>
              <w:jc w:val="righ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71.0</w:t>
            </w:r>
          </w:p>
        </w:tc>
      </w:tr>
      <w:tr w:rsidR="0006442E" w:rsidRPr="0006442E" w14:paraId="1AE99E04" w14:textId="77777777" w:rsidTr="00BC08DA">
        <w:trPr>
          <w:trHeight w:val="270"/>
        </w:trPr>
        <w:tc>
          <w:tcPr>
            <w:tcW w:w="1560" w:type="dxa"/>
            <w:shd w:val="clear" w:color="auto" w:fill="auto"/>
            <w:noWrap/>
            <w:vAlign w:val="center"/>
            <w:hideMark/>
          </w:tcPr>
          <w:p w14:paraId="742297E4" w14:textId="77777777" w:rsidR="0006442E" w:rsidRPr="0006442E" w:rsidRDefault="0006442E" w:rsidP="0006442E">
            <w:pPr>
              <w:widowControl/>
              <w:ind w:firstLineChars="0" w:firstLine="0"/>
              <w:jc w:val="left"/>
              <w:rPr>
                <w:rFonts w:asciiTheme="majorEastAsia" w:eastAsiaTheme="majorEastAsia" w:hAnsiTheme="majorEastAsia" w:cs="ＭＳ Ｐゴシック"/>
                <w:kern w:val="0"/>
                <w:sz w:val="22"/>
              </w:rPr>
            </w:pPr>
            <w:r w:rsidRPr="0006442E">
              <w:rPr>
                <w:rFonts w:asciiTheme="majorEastAsia" w:eastAsiaTheme="majorEastAsia" w:hAnsiTheme="majorEastAsia" w:cs="ＭＳ Ｐゴシック" w:hint="eastAsia"/>
                <w:kern w:val="0"/>
                <w:sz w:val="22"/>
              </w:rPr>
              <w:t>九州</w:t>
            </w:r>
          </w:p>
        </w:tc>
        <w:tc>
          <w:tcPr>
            <w:tcW w:w="1024" w:type="dxa"/>
            <w:shd w:val="clear" w:color="auto" w:fill="auto"/>
            <w:noWrap/>
            <w:vAlign w:val="center"/>
            <w:hideMark/>
          </w:tcPr>
          <w:p w14:paraId="02B80D2E" w14:textId="0C8EE531" w:rsidR="0006442E" w:rsidRPr="0006442E" w:rsidRDefault="004B6011" w:rsidP="0006442E">
            <w:pPr>
              <w:widowControl/>
              <w:ind w:firstLineChars="0" w:firstLine="0"/>
              <w:jc w:val="righ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115.4</w:t>
            </w:r>
          </w:p>
        </w:tc>
        <w:tc>
          <w:tcPr>
            <w:tcW w:w="1025" w:type="dxa"/>
            <w:shd w:val="clear" w:color="auto" w:fill="auto"/>
            <w:noWrap/>
            <w:vAlign w:val="center"/>
            <w:hideMark/>
          </w:tcPr>
          <w:p w14:paraId="69DE54EE" w14:textId="2163E00B" w:rsidR="0006442E" w:rsidRPr="0006442E" w:rsidRDefault="004B6011" w:rsidP="0006442E">
            <w:pPr>
              <w:widowControl/>
              <w:ind w:firstLineChars="0" w:firstLine="0"/>
              <w:jc w:val="righ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96.2</w:t>
            </w:r>
          </w:p>
        </w:tc>
        <w:tc>
          <w:tcPr>
            <w:tcW w:w="1025" w:type="dxa"/>
            <w:shd w:val="clear" w:color="auto" w:fill="auto"/>
            <w:noWrap/>
            <w:vAlign w:val="center"/>
            <w:hideMark/>
          </w:tcPr>
          <w:p w14:paraId="116D29A6" w14:textId="4E695D9B" w:rsidR="0006442E" w:rsidRPr="0006442E" w:rsidRDefault="004B6011" w:rsidP="0006442E">
            <w:pPr>
              <w:widowControl/>
              <w:ind w:firstLineChars="0" w:firstLine="0"/>
              <w:jc w:val="righ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96.3</w:t>
            </w:r>
          </w:p>
        </w:tc>
        <w:tc>
          <w:tcPr>
            <w:tcW w:w="1024" w:type="dxa"/>
            <w:shd w:val="clear" w:color="auto" w:fill="auto"/>
            <w:noWrap/>
            <w:vAlign w:val="center"/>
            <w:hideMark/>
          </w:tcPr>
          <w:p w14:paraId="23E38119" w14:textId="0E833840" w:rsidR="0006442E" w:rsidRPr="0006442E" w:rsidRDefault="004B6011" w:rsidP="0006442E">
            <w:pPr>
              <w:widowControl/>
              <w:ind w:firstLineChars="0" w:firstLine="0"/>
              <w:jc w:val="righ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87.1</w:t>
            </w:r>
          </w:p>
        </w:tc>
        <w:tc>
          <w:tcPr>
            <w:tcW w:w="1025" w:type="dxa"/>
            <w:shd w:val="clear" w:color="auto" w:fill="auto"/>
            <w:noWrap/>
            <w:vAlign w:val="center"/>
            <w:hideMark/>
          </w:tcPr>
          <w:p w14:paraId="69DC73F8" w14:textId="0DF50762" w:rsidR="0006442E" w:rsidRPr="0006442E" w:rsidRDefault="004B6011" w:rsidP="0006442E">
            <w:pPr>
              <w:widowControl/>
              <w:ind w:firstLineChars="0" w:firstLine="0"/>
              <w:jc w:val="righ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100.0</w:t>
            </w:r>
          </w:p>
        </w:tc>
        <w:tc>
          <w:tcPr>
            <w:tcW w:w="1025" w:type="dxa"/>
            <w:shd w:val="clear" w:color="auto" w:fill="auto"/>
            <w:noWrap/>
            <w:vAlign w:val="center"/>
            <w:hideMark/>
          </w:tcPr>
          <w:p w14:paraId="4959F3C5" w14:textId="1B8CAC8F" w:rsidR="0006442E" w:rsidRPr="0006442E" w:rsidRDefault="004B6011" w:rsidP="0006442E">
            <w:pPr>
              <w:widowControl/>
              <w:ind w:firstLineChars="0" w:firstLine="0"/>
              <w:jc w:val="righ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87.1</w:t>
            </w:r>
          </w:p>
        </w:tc>
      </w:tr>
    </w:tbl>
    <w:p w14:paraId="761A2EC4" w14:textId="55D637C2" w:rsidR="0006442E" w:rsidRDefault="0006442E" w:rsidP="00027326">
      <w:pPr>
        <w:ind w:firstLine="210"/>
        <w:jc w:val="right"/>
      </w:pPr>
      <w:r>
        <w:rPr>
          <w:rFonts w:hint="eastAsia"/>
        </w:rPr>
        <w:t>データ元</w:t>
      </w:r>
      <w:r w:rsidR="006C29ED">
        <w:rPr>
          <w:rFonts w:hint="eastAsia"/>
        </w:rPr>
        <w:t>：</w:t>
      </w:r>
      <w:r w:rsidR="00C62A2B">
        <w:rPr>
          <w:rFonts w:hint="eastAsia"/>
        </w:rPr>
        <w:t>（公社）全国ビルメンテナンス協会</w:t>
      </w:r>
    </w:p>
    <w:p w14:paraId="05F52C11" w14:textId="44A69C72" w:rsidR="00E82755" w:rsidRDefault="00F25EC2" w:rsidP="0006442E">
      <w:pPr>
        <w:ind w:firstLine="210"/>
        <w:jc w:val="left"/>
      </w:pPr>
      <w:r>
        <w:t xml:space="preserve">　</w:t>
      </w:r>
    </w:p>
    <w:p w14:paraId="29A84EE9" w14:textId="276CE20E" w:rsidR="00E82755" w:rsidRDefault="00E82755" w:rsidP="0006442E">
      <w:pPr>
        <w:ind w:firstLine="210"/>
        <w:jc w:val="left"/>
      </w:pPr>
      <w:r>
        <w:t>表</w:t>
      </w:r>
      <w:r w:rsidR="00F25EC2">
        <w:t xml:space="preserve">３　</w:t>
      </w:r>
      <w:r w:rsidR="00AC672B">
        <w:t>障がい</w:t>
      </w:r>
      <w:r w:rsidR="00027326">
        <w:t>者雇用のうち</w:t>
      </w:r>
      <w:r w:rsidR="00027326" w:rsidRPr="00027326">
        <w:rPr>
          <w:rFonts w:hint="eastAsia"/>
        </w:rPr>
        <w:t>一般清掃</w:t>
      </w:r>
      <w:r w:rsidR="00AC4CE1">
        <w:rPr>
          <w:rFonts w:hint="eastAsia"/>
        </w:rPr>
        <w:t>業務に従事する者の</w:t>
      </w:r>
      <w:r w:rsidR="00027326" w:rsidRPr="00027326">
        <w:rPr>
          <w:rFonts w:hint="eastAsia"/>
        </w:rPr>
        <w:t>割合</w:t>
      </w:r>
    </w:p>
    <w:tbl>
      <w:tblPr>
        <w:tblW w:w="770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60"/>
        <w:gridCol w:w="1024"/>
        <w:gridCol w:w="1025"/>
        <w:gridCol w:w="1025"/>
        <w:gridCol w:w="1024"/>
        <w:gridCol w:w="1025"/>
        <w:gridCol w:w="1025"/>
      </w:tblGrid>
      <w:tr w:rsidR="00E82755" w:rsidRPr="0006442E" w14:paraId="6B1948F0" w14:textId="77777777" w:rsidTr="00BC08DA">
        <w:trPr>
          <w:trHeight w:val="270"/>
        </w:trPr>
        <w:tc>
          <w:tcPr>
            <w:tcW w:w="1560" w:type="dxa"/>
            <w:shd w:val="clear" w:color="auto" w:fill="D9D9D9" w:themeFill="background1" w:themeFillShade="D9"/>
            <w:noWrap/>
            <w:vAlign w:val="center"/>
            <w:hideMark/>
          </w:tcPr>
          <w:p w14:paraId="6286666C" w14:textId="77777777" w:rsidR="00E82755" w:rsidRPr="0006442E" w:rsidRDefault="00E82755" w:rsidP="004A3321">
            <w:pPr>
              <w:widowControl/>
              <w:ind w:firstLineChars="0" w:firstLine="0"/>
              <w:jc w:val="left"/>
              <w:rPr>
                <w:rFonts w:asciiTheme="majorEastAsia" w:eastAsiaTheme="majorEastAsia" w:hAnsiTheme="majorEastAsia" w:cs="ＭＳ Ｐゴシック"/>
                <w:kern w:val="0"/>
                <w:sz w:val="22"/>
              </w:rPr>
            </w:pPr>
          </w:p>
        </w:tc>
        <w:tc>
          <w:tcPr>
            <w:tcW w:w="1024" w:type="dxa"/>
            <w:shd w:val="clear" w:color="auto" w:fill="D9D9D9" w:themeFill="background1" w:themeFillShade="D9"/>
            <w:noWrap/>
            <w:vAlign w:val="center"/>
            <w:hideMark/>
          </w:tcPr>
          <w:p w14:paraId="591435F1" w14:textId="77777777" w:rsidR="00E82755" w:rsidRPr="0006442E" w:rsidRDefault="00E82755" w:rsidP="004A3321">
            <w:pPr>
              <w:widowControl/>
              <w:ind w:firstLineChars="0" w:firstLine="0"/>
              <w:jc w:val="center"/>
              <w:rPr>
                <w:rFonts w:asciiTheme="majorEastAsia" w:eastAsiaTheme="majorEastAsia" w:hAnsiTheme="majorEastAsia" w:cs="ＭＳ Ｐゴシック"/>
                <w:kern w:val="0"/>
                <w:sz w:val="22"/>
              </w:rPr>
            </w:pPr>
            <w:r w:rsidRPr="00E82755">
              <w:rPr>
                <w:rFonts w:asciiTheme="majorEastAsia" w:eastAsiaTheme="majorEastAsia" w:hAnsiTheme="majorEastAsia" w:hint="eastAsia"/>
                <w:sz w:val="22"/>
              </w:rPr>
              <w:t>H21</w:t>
            </w:r>
          </w:p>
        </w:tc>
        <w:tc>
          <w:tcPr>
            <w:tcW w:w="1025" w:type="dxa"/>
            <w:shd w:val="clear" w:color="auto" w:fill="D9D9D9" w:themeFill="background1" w:themeFillShade="D9"/>
            <w:noWrap/>
            <w:vAlign w:val="center"/>
            <w:hideMark/>
          </w:tcPr>
          <w:p w14:paraId="7766504A" w14:textId="77777777" w:rsidR="00E82755" w:rsidRPr="0006442E" w:rsidRDefault="00E82755" w:rsidP="004A3321">
            <w:pPr>
              <w:widowControl/>
              <w:ind w:firstLineChars="0" w:firstLine="0"/>
              <w:jc w:val="center"/>
              <w:rPr>
                <w:rFonts w:asciiTheme="majorEastAsia" w:eastAsiaTheme="majorEastAsia" w:hAnsiTheme="majorEastAsia" w:cs="ＭＳ Ｐゴシック"/>
                <w:kern w:val="0"/>
                <w:sz w:val="22"/>
              </w:rPr>
            </w:pPr>
            <w:r w:rsidRPr="00E82755">
              <w:rPr>
                <w:rFonts w:asciiTheme="majorEastAsia" w:eastAsiaTheme="majorEastAsia" w:hAnsiTheme="majorEastAsia" w:hint="eastAsia"/>
                <w:sz w:val="22"/>
              </w:rPr>
              <w:t>H22</w:t>
            </w:r>
          </w:p>
        </w:tc>
        <w:tc>
          <w:tcPr>
            <w:tcW w:w="1025" w:type="dxa"/>
            <w:shd w:val="clear" w:color="auto" w:fill="D9D9D9" w:themeFill="background1" w:themeFillShade="D9"/>
            <w:noWrap/>
            <w:vAlign w:val="center"/>
            <w:hideMark/>
          </w:tcPr>
          <w:p w14:paraId="2B231CBF" w14:textId="77777777" w:rsidR="00E82755" w:rsidRPr="0006442E" w:rsidRDefault="00E82755" w:rsidP="004A3321">
            <w:pPr>
              <w:widowControl/>
              <w:ind w:firstLineChars="0" w:firstLine="0"/>
              <w:jc w:val="center"/>
              <w:rPr>
                <w:rFonts w:asciiTheme="majorEastAsia" w:eastAsiaTheme="majorEastAsia" w:hAnsiTheme="majorEastAsia" w:cs="ＭＳ Ｐゴシック"/>
                <w:kern w:val="0"/>
                <w:sz w:val="22"/>
              </w:rPr>
            </w:pPr>
            <w:r w:rsidRPr="00E82755">
              <w:rPr>
                <w:rFonts w:asciiTheme="majorEastAsia" w:eastAsiaTheme="majorEastAsia" w:hAnsiTheme="majorEastAsia" w:hint="eastAsia"/>
                <w:sz w:val="22"/>
              </w:rPr>
              <w:t>H23</w:t>
            </w:r>
          </w:p>
        </w:tc>
        <w:tc>
          <w:tcPr>
            <w:tcW w:w="1024" w:type="dxa"/>
            <w:shd w:val="clear" w:color="auto" w:fill="D9D9D9" w:themeFill="background1" w:themeFillShade="D9"/>
            <w:noWrap/>
            <w:vAlign w:val="center"/>
            <w:hideMark/>
          </w:tcPr>
          <w:p w14:paraId="7D129A95" w14:textId="77777777" w:rsidR="00E82755" w:rsidRPr="0006442E" w:rsidRDefault="00E82755" w:rsidP="004A3321">
            <w:pPr>
              <w:widowControl/>
              <w:ind w:firstLineChars="0" w:firstLine="0"/>
              <w:jc w:val="center"/>
              <w:rPr>
                <w:rFonts w:asciiTheme="majorEastAsia" w:eastAsiaTheme="majorEastAsia" w:hAnsiTheme="majorEastAsia" w:cs="ＭＳ Ｐゴシック"/>
                <w:kern w:val="0"/>
                <w:sz w:val="22"/>
              </w:rPr>
            </w:pPr>
            <w:r w:rsidRPr="00E82755">
              <w:rPr>
                <w:rFonts w:asciiTheme="majorEastAsia" w:eastAsiaTheme="majorEastAsia" w:hAnsiTheme="majorEastAsia" w:hint="eastAsia"/>
                <w:sz w:val="22"/>
              </w:rPr>
              <w:t>H24</w:t>
            </w:r>
          </w:p>
        </w:tc>
        <w:tc>
          <w:tcPr>
            <w:tcW w:w="1025" w:type="dxa"/>
            <w:shd w:val="clear" w:color="auto" w:fill="D9D9D9" w:themeFill="background1" w:themeFillShade="D9"/>
            <w:noWrap/>
            <w:vAlign w:val="center"/>
            <w:hideMark/>
          </w:tcPr>
          <w:p w14:paraId="4DC1461B" w14:textId="77777777" w:rsidR="00E82755" w:rsidRPr="0006442E" w:rsidRDefault="00E82755" w:rsidP="004A3321">
            <w:pPr>
              <w:widowControl/>
              <w:ind w:firstLineChars="0" w:firstLine="0"/>
              <w:jc w:val="center"/>
              <w:rPr>
                <w:rFonts w:asciiTheme="majorEastAsia" w:eastAsiaTheme="majorEastAsia" w:hAnsiTheme="majorEastAsia" w:cs="ＭＳ Ｐゴシック"/>
                <w:kern w:val="0"/>
                <w:sz w:val="22"/>
              </w:rPr>
            </w:pPr>
            <w:r w:rsidRPr="00E82755">
              <w:rPr>
                <w:rFonts w:asciiTheme="majorEastAsia" w:eastAsiaTheme="majorEastAsia" w:hAnsiTheme="majorEastAsia" w:hint="eastAsia"/>
                <w:sz w:val="22"/>
              </w:rPr>
              <w:t>H25</w:t>
            </w:r>
          </w:p>
        </w:tc>
        <w:tc>
          <w:tcPr>
            <w:tcW w:w="1025" w:type="dxa"/>
            <w:shd w:val="clear" w:color="auto" w:fill="D9D9D9" w:themeFill="background1" w:themeFillShade="D9"/>
            <w:noWrap/>
            <w:vAlign w:val="center"/>
            <w:hideMark/>
          </w:tcPr>
          <w:p w14:paraId="0AAB5CF1" w14:textId="77777777" w:rsidR="00E82755" w:rsidRPr="0006442E" w:rsidRDefault="00E82755" w:rsidP="004A3321">
            <w:pPr>
              <w:widowControl/>
              <w:ind w:firstLineChars="0" w:firstLine="0"/>
              <w:jc w:val="center"/>
              <w:rPr>
                <w:rFonts w:asciiTheme="majorEastAsia" w:eastAsiaTheme="majorEastAsia" w:hAnsiTheme="majorEastAsia" w:cs="ＭＳ Ｐゴシック"/>
                <w:kern w:val="0"/>
                <w:sz w:val="22"/>
              </w:rPr>
            </w:pPr>
            <w:r w:rsidRPr="00E82755">
              <w:rPr>
                <w:rFonts w:asciiTheme="majorEastAsia" w:eastAsiaTheme="majorEastAsia" w:hAnsiTheme="majorEastAsia" w:hint="eastAsia"/>
                <w:sz w:val="22"/>
              </w:rPr>
              <w:t>H26</w:t>
            </w:r>
          </w:p>
        </w:tc>
      </w:tr>
      <w:tr w:rsidR="00E82755" w:rsidRPr="0006442E" w14:paraId="419E87D6" w14:textId="77777777" w:rsidTr="00BC08DA">
        <w:trPr>
          <w:trHeight w:val="270"/>
        </w:trPr>
        <w:tc>
          <w:tcPr>
            <w:tcW w:w="1560" w:type="dxa"/>
            <w:shd w:val="clear" w:color="auto" w:fill="auto"/>
            <w:noWrap/>
            <w:vAlign w:val="center"/>
            <w:hideMark/>
          </w:tcPr>
          <w:p w14:paraId="441012A7" w14:textId="43ACC886" w:rsidR="00E82755" w:rsidRPr="0006442E" w:rsidRDefault="004B6011" w:rsidP="00E82755">
            <w:pPr>
              <w:widowControl/>
              <w:ind w:firstLineChars="0" w:firstLine="0"/>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全国</w:t>
            </w:r>
          </w:p>
        </w:tc>
        <w:tc>
          <w:tcPr>
            <w:tcW w:w="1024" w:type="dxa"/>
            <w:shd w:val="clear" w:color="auto" w:fill="auto"/>
            <w:noWrap/>
            <w:vAlign w:val="center"/>
            <w:hideMark/>
          </w:tcPr>
          <w:p w14:paraId="37A86710" w14:textId="1176E03F" w:rsidR="00E82755" w:rsidRPr="0006442E" w:rsidRDefault="00E82755" w:rsidP="00E82755">
            <w:pPr>
              <w:widowControl/>
              <w:ind w:firstLineChars="0" w:firstLine="0"/>
              <w:jc w:val="right"/>
              <w:rPr>
                <w:rFonts w:asciiTheme="majorEastAsia" w:eastAsiaTheme="majorEastAsia" w:hAnsiTheme="majorEastAsia" w:cs="ＭＳ Ｐゴシック"/>
                <w:kern w:val="0"/>
                <w:sz w:val="22"/>
              </w:rPr>
            </w:pPr>
            <w:r w:rsidRPr="00E82755">
              <w:rPr>
                <w:rFonts w:asciiTheme="majorEastAsia" w:eastAsiaTheme="majorEastAsia" w:hAnsiTheme="majorEastAsia" w:hint="eastAsia"/>
                <w:color w:val="000000"/>
                <w:sz w:val="22"/>
              </w:rPr>
              <w:t>57.7%</w:t>
            </w:r>
          </w:p>
        </w:tc>
        <w:tc>
          <w:tcPr>
            <w:tcW w:w="1025" w:type="dxa"/>
            <w:shd w:val="clear" w:color="auto" w:fill="auto"/>
            <w:noWrap/>
            <w:vAlign w:val="center"/>
            <w:hideMark/>
          </w:tcPr>
          <w:p w14:paraId="528694D9" w14:textId="5533B575" w:rsidR="00E82755" w:rsidRPr="0006442E" w:rsidRDefault="00E82755" w:rsidP="00E82755">
            <w:pPr>
              <w:widowControl/>
              <w:ind w:firstLineChars="0" w:firstLine="0"/>
              <w:jc w:val="right"/>
              <w:rPr>
                <w:rFonts w:asciiTheme="majorEastAsia" w:eastAsiaTheme="majorEastAsia" w:hAnsiTheme="majorEastAsia" w:cs="ＭＳ Ｐゴシック"/>
                <w:kern w:val="0"/>
                <w:sz w:val="22"/>
              </w:rPr>
            </w:pPr>
            <w:r w:rsidRPr="00E82755">
              <w:rPr>
                <w:rFonts w:asciiTheme="majorEastAsia" w:eastAsiaTheme="majorEastAsia" w:hAnsiTheme="majorEastAsia" w:hint="eastAsia"/>
                <w:color w:val="000000"/>
                <w:sz w:val="22"/>
              </w:rPr>
              <w:t>61.5%</w:t>
            </w:r>
          </w:p>
        </w:tc>
        <w:tc>
          <w:tcPr>
            <w:tcW w:w="1025" w:type="dxa"/>
            <w:shd w:val="clear" w:color="auto" w:fill="auto"/>
            <w:noWrap/>
            <w:vAlign w:val="center"/>
            <w:hideMark/>
          </w:tcPr>
          <w:p w14:paraId="10091FFA" w14:textId="14D8796B" w:rsidR="00E82755" w:rsidRPr="0006442E" w:rsidRDefault="00E82755" w:rsidP="00E82755">
            <w:pPr>
              <w:widowControl/>
              <w:ind w:firstLineChars="0" w:firstLine="0"/>
              <w:jc w:val="right"/>
              <w:rPr>
                <w:rFonts w:asciiTheme="majorEastAsia" w:eastAsiaTheme="majorEastAsia" w:hAnsiTheme="majorEastAsia" w:cs="ＭＳ Ｐゴシック"/>
                <w:kern w:val="0"/>
                <w:sz w:val="22"/>
              </w:rPr>
            </w:pPr>
            <w:r w:rsidRPr="00E82755">
              <w:rPr>
                <w:rFonts w:asciiTheme="majorEastAsia" w:eastAsiaTheme="majorEastAsia" w:hAnsiTheme="majorEastAsia" w:hint="eastAsia"/>
                <w:color w:val="000000"/>
                <w:sz w:val="22"/>
              </w:rPr>
              <w:t>59.3%</w:t>
            </w:r>
          </w:p>
        </w:tc>
        <w:tc>
          <w:tcPr>
            <w:tcW w:w="1024" w:type="dxa"/>
            <w:shd w:val="clear" w:color="auto" w:fill="auto"/>
            <w:noWrap/>
            <w:vAlign w:val="center"/>
            <w:hideMark/>
          </w:tcPr>
          <w:p w14:paraId="491C76D0" w14:textId="3261CB1A" w:rsidR="00E82755" w:rsidRPr="0006442E" w:rsidRDefault="00E82755" w:rsidP="00E82755">
            <w:pPr>
              <w:widowControl/>
              <w:ind w:firstLineChars="0" w:firstLine="0"/>
              <w:jc w:val="right"/>
              <w:rPr>
                <w:rFonts w:asciiTheme="majorEastAsia" w:eastAsiaTheme="majorEastAsia" w:hAnsiTheme="majorEastAsia" w:cs="ＭＳ Ｐゴシック"/>
                <w:kern w:val="0"/>
                <w:sz w:val="22"/>
              </w:rPr>
            </w:pPr>
            <w:r w:rsidRPr="00E82755">
              <w:rPr>
                <w:rFonts w:asciiTheme="majorEastAsia" w:eastAsiaTheme="majorEastAsia" w:hAnsiTheme="majorEastAsia" w:hint="eastAsia"/>
                <w:color w:val="000000"/>
                <w:sz w:val="22"/>
              </w:rPr>
              <w:t>64.5%</w:t>
            </w:r>
          </w:p>
        </w:tc>
        <w:tc>
          <w:tcPr>
            <w:tcW w:w="1025" w:type="dxa"/>
            <w:shd w:val="clear" w:color="auto" w:fill="auto"/>
            <w:noWrap/>
            <w:vAlign w:val="center"/>
            <w:hideMark/>
          </w:tcPr>
          <w:p w14:paraId="6406DDDB" w14:textId="243CBC09" w:rsidR="00E82755" w:rsidRPr="0006442E" w:rsidRDefault="00E82755" w:rsidP="00E82755">
            <w:pPr>
              <w:widowControl/>
              <w:ind w:firstLineChars="0" w:firstLine="0"/>
              <w:jc w:val="right"/>
              <w:rPr>
                <w:rFonts w:asciiTheme="majorEastAsia" w:eastAsiaTheme="majorEastAsia" w:hAnsiTheme="majorEastAsia" w:cs="ＭＳ Ｐゴシック"/>
                <w:kern w:val="0"/>
                <w:sz w:val="22"/>
              </w:rPr>
            </w:pPr>
            <w:r w:rsidRPr="00E82755">
              <w:rPr>
                <w:rFonts w:asciiTheme="majorEastAsia" w:eastAsiaTheme="majorEastAsia" w:hAnsiTheme="majorEastAsia" w:hint="eastAsia"/>
                <w:color w:val="000000"/>
                <w:sz w:val="22"/>
              </w:rPr>
              <w:t>66.7%</w:t>
            </w:r>
          </w:p>
        </w:tc>
        <w:tc>
          <w:tcPr>
            <w:tcW w:w="1025" w:type="dxa"/>
            <w:shd w:val="clear" w:color="auto" w:fill="auto"/>
            <w:noWrap/>
            <w:vAlign w:val="center"/>
            <w:hideMark/>
          </w:tcPr>
          <w:p w14:paraId="767A01A8" w14:textId="18A62E17" w:rsidR="00E82755" w:rsidRPr="0006442E" w:rsidRDefault="00E82755" w:rsidP="00E82755">
            <w:pPr>
              <w:widowControl/>
              <w:ind w:firstLineChars="0" w:firstLine="0"/>
              <w:jc w:val="right"/>
              <w:rPr>
                <w:rFonts w:asciiTheme="majorEastAsia" w:eastAsiaTheme="majorEastAsia" w:hAnsiTheme="majorEastAsia" w:cs="ＭＳ Ｐゴシック"/>
                <w:kern w:val="0"/>
                <w:sz w:val="22"/>
              </w:rPr>
            </w:pPr>
            <w:r w:rsidRPr="00E82755">
              <w:rPr>
                <w:rFonts w:asciiTheme="majorEastAsia" w:eastAsiaTheme="majorEastAsia" w:hAnsiTheme="majorEastAsia" w:hint="eastAsia"/>
                <w:color w:val="000000"/>
                <w:sz w:val="22"/>
              </w:rPr>
              <w:t>64.5%</w:t>
            </w:r>
          </w:p>
        </w:tc>
      </w:tr>
      <w:tr w:rsidR="00E82755" w:rsidRPr="0006442E" w14:paraId="211EA4BC" w14:textId="77777777" w:rsidTr="00BC08DA">
        <w:trPr>
          <w:trHeight w:val="270"/>
        </w:trPr>
        <w:tc>
          <w:tcPr>
            <w:tcW w:w="1560" w:type="dxa"/>
            <w:shd w:val="clear" w:color="auto" w:fill="auto"/>
            <w:noWrap/>
            <w:vAlign w:val="center"/>
            <w:hideMark/>
          </w:tcPr>
          <w:p w14:paraId="79CDF5AE" w14:textId="77777777" w:rsidR="00E82755" w:rsidRPr="0006442E" w:rsidRDefault="00E82755" w:rsidP="00E82755">
            <w:pPr>
              <w:widowControl/>
              <w:ind w:firstLineChars="0" w:firstLine="0"/>
              <w:jc w:val="left"/>
              <w:rPr>
                <w:rFonts w:asciiTheme="majorEastAsia" w:eastAsiaTheme="majorEastAsia" w:hAnsiTheme="majorEastAsia" w:cs="ＭＳ Ｐゴシック"/>
                <w:kern w:val="0"/>
                <w:sz w:val="22"/>
              </w:rPr>
            </w:pPr>
            <w:r w:rsidRPr="0006442E">
              <w:rPr>
                <w:rFonts w:asciiTheme="majorEastAsia" w:eastAsiaTheme="majorEastAsia" w:hAnsiTheme="majorEastAsia" w:cs="ＭＳ Ｐゴシック" w:hint="eastAsia"/>
                <w:kern w:val="0"/>
                <w:sz w:val="22"/>
              </w:rPr>
              <w:t>北海道</w:t>
            </w:r>
          </w:p>
        </w:tc>
        <w:tc>
          <w:tcPr>
            <w:tcW w:w="1024" w:type="dxa"/>
            <w:shd w:val="clear" w:color="auto" w:fill="auto"/>
            <w:noWrap/>
            <w:vAlign w:val="center"/>
            <w:hideMark/>
          </w:tcPr>
          <w:p w14:paraId="6D57055A" w14:textId="31FE0BCB" w:rsidR="00E82755" w:rsidRPr="0006442E" w:rsidRDefault="00E82755" w:rsidP="00E82755">
            <w:pPr>
              <w:widowControl/>
              <w:ind w:firstLineChars="0" w:firstLine="0"/>
              <w:jc w:val="right"/>
              <w:rPr>
                <w:rFonts w:asciiTheme="majorEastAsia" w:eastAsiaTheme="majorEastAsia" w:hAnsiTheme="majorEastAsia" w:cs="ＭＳ Ｐゴシック"/>
                <w:kern w:val="0"/>
                <w:sz w:val="22"/>
              </w:rPr>
            </w:pPr>
            <w:r w:rsidRPr="00E82755">
              <w:rPr>
                <w:rFonts w:asciiTheme="majorEastAsia" w:eastAsiaTheme="majorEastAsia" w:hAnsiTheme="majorEastAsia" w:hint="eastAsia"/>
                <w:color w:val="000000"/>
                <w:sz w:val="22"/>
              </w:rPr>
              <w:t>46.7%</w:t>
            </w:r>
          </w:p>
        </w:tc>
        <w:tc>
          <w:tcPr>
            <w:tcW w:w="1025" w:type="dxa"/>
            <w:shd w:val="clear" w:color="auto" w:fill="auto"/>
            <w:noWrap/>
            <w:vAlign w:val="center"/>
            <w:hideMark/>
          </w:tcPr>
          <w:p w14:paraId="3E753253" w14:textId="68618F2A" w:rsidR="00E82755" w:rsidRPr="0006442E" w:rsidRDefault="00E82755" w:rsidP="00E82755">
            <w:pPr>
              <w:widowControl/>
              <w:ind w:firstLineChars="0" w:firstLine="0"/>
              <w:jc w:val="right"/>
              <w:rPr>
                <w:rFonts w:asciiTheme="majorEastAsia" w:eastAsiaTheme="majorEastAsia" w:hAnsiTheme="majorEastAsia" w:cs="ＭＳ Ｐゴシック"/>
                <w:kern w:val="0"/>
                <w:sz w:val="22"/>
              </w:rPr>
            </w:pPr>
            <w:r w:rsidRPr="00E82755">
              <w:rPr>
                <w:rFonts w:asciiTheme="majorEastAsia" w:eastAsiaTheme="majorEastAsia" w:hAnsiTheme="majorEastAsia" w:hint="eastAsia"/>
                <w:color w:val="000000"/>
                <w:sz w:val="22"/>
              </w:rPr>
              <w:t>33.3%</w:t>
            </w:r>
          </w:p>
        </w:tc>
        <w:tc>
          <w:tcPr>
            <w:tcW w:w="1025" w:type="dxa"/>
            <w:shd w:val="clear" w:color="auto" w:fill="auto"/>
            <w:noWrap/>
            <w:vAlign w:val="center"/>
            <w:hideMark/>
          </w:tcPr>
          <w:p w14:paraId="311871E5" w14:textId="774A2ABF" w:rsidR="00E82755" w:rsidRPr="0006442E" w:rsidRDefault="00E82755" w:rsidP="00E82755">
            <w:pPr>
              <w:widowControl/>
              <w:ind w:firstLineChars="0" w:firstLine="0"/>
              <w:jc w:val="right"/>
              <w:rPr>
                <w:rFonts w:asciiTheme="majorEastAsia" w:eastAsiaTheme="majorEastAsia" w:hAnsiTheme="majorEastAsia" w:cs="ＭＳ Ｐゴシック"/>
                <w:kern w:val="0"/>
                <w:sz w:val="22"/>
              </w:rPr>
            </w:pPr>
            <w:r w:rsidRPr="00E82755">
              <w:rPr>
                <w:rFonts w:asciiTheme="majorEastAsia" w:eastAsiaTheme="majorEastAsia" w:hAnsiTheme="majorEastAsia" w:hint="eastAsia"/>
                <w:color w:val="000000"/>
                <w:sz w:val="22"/>
              </w:rPr>
              <w:t>38.9%</w:t>
            </w:r>
          </w:p>
        </w:tc>
        <w:tc>
          <w:tcPr>
            <w:tcW w:w="1024" w:type="dxa"/>
            <w:shd w:val="clear" w:color="auto" w:fill="auto"/>
            <w:noWrap/>
            <w:vAlign w:val="center"/>
            <w:hideMark/>
          </w:tcPr>
          <w:p w14:paraId="11D62C92" w14:textId="677B0222" w:rsidR="00E82755" w:rsidRPr="0006442E" w:rsidRDefault="00E82755" w:rsidP="00E82755">
            <w:pPr>
              <w:widowControl/>
              <w:ind w:firstLineChars="0" w:firstLine="0"/>
              <w:jc w:val="right"/>
              <w:rPr>
                <w:rFonts w:asciiTheme="majorEastAsia" w:eastAsiaTheme="majorEastAsia" w:hAnsiTheme="majorEastAsia" w:cs="ＭＳ Ｐゴシック"/>
                <w:kern w:val="0"/>
                <w:sz w:val="22"/>
              </w:rPr>
            </w:pPr>
            <w:r w:rsidRPr="00E82755">
              <w:rPr>
                <w:rFonts w:asciiTheme="majorEastAsia" w:eastAsiaTheme="majorEastAsia" w:hAnsiTheme="majorEastAsia" w:hint="eastAsia"/>
                <w:color w:val="000000"/>
                <w:sz w:val="22"/>
              </w:rPr>
              <w:t>50.0%</w:t>
            </w:r>
          </w:p>
        </w:tc>
        <w:tc>
          <w:tcPr>
            <w:tcW w:w="1025" w:type="dxa"/>
            <w:shd w:val="clear" w:color="auto" w:fill="auto"/>
            <w:noWrap/>
            <w:vAlign w:val="center"/>
            <w:hideMark/>
          </w:tcPr>
          <w:p w14:paraId="6078905D" w14:textId="29291EC0" w:rsidR="00E82755" w:rsidRPr="0006442E" w:rsidRDefault="00E82755" w:rsidP="00E82755">
            <w:pPr>
              <w:widowControl/>
              <w:ind w:firstLineChars="0" w:firstLine="0"/>
              <w:jc w:val="right"/>
              <w:rPr>
                <w:rFonts w:asciiTheme="majorEastAsia" w:eastAsiaTheme="majorEastAsia" w:hAnsiTheme="majorEastAsia" w:cs="ＭＳ Ｐゴシック"/>
                <w:kern w:val="0"/>
                <w:sz w:val="22"/>
              </w:rPr>
            </w:pPr>
            <w:r w:rsidRPr="00E82755">
              <w:rPr>
                <w:rFonts w:asciiTheme="majorEastAsia" w:eastAsiaTheme="majorEastAsia" w:hAnsiTheme="majorEastAsia" w:hint="eastAsia"/>
                <w:color w:val="000000"/>
                <w:sz w:val="22"/>
              </w:rPr>
              <w:t>66.7%</w:t>
            </w:r>
          </w:p>
        </w:tc>
        <w:tc>
          <w:tcPr>
            <w:tcW w:w="1025" w:type="dxa"/>
            <w:shd w:val="clear" w:color="auto" w:fill="auto"/>
            <w:noWrap/>
            <w:vAlign w:val="center"/>
            <w:hideMark/>
          </w:tcPr>
          <w:p w14:paraId="0C4729E3" w14:textId="31E0EAD8" w:rsidR="00E82755" w:rsidRPr="0006442E" w:rsidRDefault="00E82755" w:rsidP="00E82755">
            <w:pPr>
              <w:widowControl/>
              <w:ind w:firstLineChars="0" w:firstLine="0"/>
              <w:jc w:val="right"/>
              <w:rPr>
                <w:rFonts w:asciiTheme="majorEastAsia" w:eastAsiaTheme="majorEastAsia" w:hAnsiTheme="majorEastAsia" w:cs="ＭＳ Ｐゴシック"/>
                <w:kern w:val="0"/>
                <w:sz w:val="22"/>
              </w:rPr>
            </w:pPr>
            <w:r w:rsidRPr="00E82755">
              <w:rPr>
                <w:rFonts w:asciiTheme="majorEastAsia" w:eastAsiaTheme="majorEastAsia" w:hAnsiTheme="majorEastAsia" w:hint="eastAsia"/>
                <w:color w:val="000000"/>
                <w:sz w:val="22"/>
              </w:rPr>
              <w:t>56.5%</w:t>
            </w:r>
          </w:p>
        </w:tc>
      </w:tr>
      <w:tr w:rsidR="00E82755" w:rsidRPr="0006442E" w14:paraId="3B3D2AF7" w14:textId="77777777" w:rsidTr="00BC08DA">
        <w:trPr>
          <w:trHeight w:val="270"/>
        </w:trPr>
        <w:tc>
          <w:tcPr>
            <w:tcW w:w="1560" w:type="dxa"/>
            <w:shd w:val="clear" w:color="auto" w:fill="auto"/>
            <w:noWrap/>
            <w:vAlign w:val="center"/>
            <w:hideMark/>
          </w:tcPr>
          <w:p w14:paraId="2FA28DC6" w14:textId="77777777" w:rsidR="00E82755" w:rsidRPr="0006442E" w:rsidRDefault="00E82755" w:rsidP="00E82755">
            <w:pPr>
              <w:widowControl/>
              <w:ind w:firstLineChars="0" w:firstLine="0"/>
              <w:jc w:val="left"/>
              <w:rPr>
                <w:rFonts w:asciiTheme="majorEastAsia" w:eastAsiaTheme="majorEastAsia" w:hAnsiTheme="majorEastAsia" w:cs="ＭＳ Ｐゴシック"/>
                <w:kern w:val="0"/>
                <w:sz w:val="22"/>
              </w:rPr>
            </w:pPr>
            <w:r w:rsidRPr="0006442E">
              <w:rPr>
                <w:rFonts w:asciiTheme="majorEastAsia" w:eastAsiaTheme="majorEastAsia" w:hAnsiTheme="majorEastAsia" w:cs="ＭＳ Ｐゴシック" w:hint="eastAsia"/>
                <w:kern w:val="0"/>
                <w:sz w:val="22"/>
              </w:rPr>
              <w:t>東北</w:t>
            </w:r>
          </w:p>
        </w:tc>
        <w:tc>
          <w:tcPr>
            <w:tcW w:w="1024" w:type="dxa"/>
            <w:shd w:val="clear" w:color="auto" w:fill="auto"/>
            <w:noWrap/>
            <w:vAlign w:val="center"/>
            <w:hideMark/>
          </w:tcPr>
          <w:p w14:paraId="0A25B7BB" w14:textId="7B2491E8" w:rsidR="00E82755" w:rsidRPr="0006442E" w:rsidRDefault="00E82755" w:rsidP="00E82755">
            <w:pPr>
              <w:widowControl/>
              <w:ind w:firstLineChars="0" w:firstLine="0"/>
              <w:jc w:val="right"/>
              <w:rPr>
                <w:rFonts w:asciiTheme="majorEastAsia" w:eastAsiaTheme="majorEastAsia" w:hAnsiTheme="majorEastAsia" w:cs="ＭＳ Ｐゴシック"/>
                <w:kern w:val="0"/>
                <w:sz w:val="22"/>
              </w:rPr>
            </w:pPr>
            <w:r w:rsidRPr="00E82755">
              <w:rPr>
                <w:rFonts w:asciiTheme="majorEastAsia" w:eastAsiaTheme="majorEastAsia" w:hAnsiTheme="majorEastAsia" w:hint="eastAsia"/>
                <w:color w:val="000000"/>
                <w:sz w:val="22"/>
              </w:rPr>
              <w:t>72.7%</w:t>
            </w:r>
          </w:p>
        </w:tc>
        <w:tc>
          <w:tcPr>
            <w:tcW w:w="1025" w:type="dxa"/>
            <w:shd w:val="clear" w:color="auto" w:fill="auto"/>
            <w:noWrap/>
            <w:vAlign w:val="center"/>
            <w:hideMark/>
          </w:tcPr>
          <w:p w14:paraId="64062965" w14:textId="6DAE1250" w:rsidR="00E82755" w:rsidRPr="0006442E" w:rsidRDefault="00E82755" w:rsidP="00E82755">
            <w:pPr>
              <w:widowControl/>
              <w:ind w:firstLineChars="0" w:firstLine="0"/>
              <w:jc w:val="right"/>
              <w:rPr>
                <w:rFonts w:asciiTheme="majorEastAsia" w:eastAsiaTheme="majorEastAsia" w:hAnsiTheme="majorEastAsia" w:cs="ＭＳ Ｐゴシック"/>
                <w:kern w:val="0"/>
                <w:sz w:val="22"/>
              </w:rPr>
            </w:pPr>
            <w:r w:rsidRPr="00E82755">
              <w:rPr>
                <w:rFonts w:asciiTheme="majorEastAsia" w:eastAsiaTheme="majorEastAsia" w:hAnsiTheme="majorEastAsia" w:hint="eastAsia"/>
                <w:color w:val="000000"/>
                <w:sz w:val="22"/>
              </w:rPr>
              <w:t>64.3%</w:t>
            </w:r>
          </w:p>
        </w:tc>
        <w:tc>
          <w:tcPr>
            <w:tcW w:w="1025" w:type="dxa"/>
            <w:shd w:val="clear" w:color="auto" w:fill="auto"/>
            <w:noWrap/>
            <w:vAlign w:val="center"/>
            <w:hideMark/>
          </w:tcPr>
          <w:p w14:paraId="5B6EE4D3" w14:textId="34EECD36" w:rsidR="00E82755" w:rsidRPr="0006442E" w:rsidRDefault="00E82755" w:rsidP="00E82755">
            <w:pPr>
              <w:widowControl/>
              <w:ind w:firstLineChars="0" w:firstLine="0"/>
              <w:jc w:val="right"/>
              <w:rPr>
                <w:rFonts w:asciiTheme="majorEastAsia" w:eastAsiaTheme="majorEastAsia" w:hAnsiTheme="majorEastAsia" w:cs="ＭＳ Ｐゴシック"/>
                <w:kern w:val="0"/>
                <w:sz w:val="22"/>
              </w:rPr>
            </w:pPr>
            <w:r w:rsidRPr="00E82755">
              <w:rPr>
                <w:rFonts w:asciiTheme="majorEastAsia" w:eastAsiaTheme="majorEastAsia" w:hAnsiTheme="majorEastAsia" w:hint="eastAsia"/>
                <w:color w:val="000000"/>
                <w:sz w:val="22"/>
              </w:rPr>
              <w:t>63.9%</w:t>
            </w:r>
          </w:p>
        </w:tc>
        <w:tc>
          <w:tcPr>
            <w:tcW w:w="1024" w:type="dxa"/>
            <w:shd w:val="clear" w:color="auto" w:fill="auto"/>
            <w:noWrap/>
            <w:vAlign w:val="center"/>
            <w:hideMark/>
          </w:tcPr>
          <w:p w14:paraId="484D6A63" w14:textId="5B721208" w:rsidR="00E82755" w:rsidRPr="0006442E" w:rsidRDefault="00E82755" w:rsidP="00E82755">
            <w:pPr>
              <w:widowControl/>
              <w:ind w:firstLineChars="0" w:firstLine="0"/>
              <w:jc w:val="right"/>
              <w:rPr>
                <w:rFonts w:asciiTheme="majorEastAsia" w:eastAsiaTheme="majorEastAsia" w:hAnsiTheme="majorEastAsia" w:cs="ＭＳ Ｐゴシック"/>
                <w:kern w:val="0"/>
                <w:sz w:val="22"/>
              </w:rPr>
            </w:pPr>
            <w:r w:rsidRPr="00E82755">
              <w:rPr>
                <w:rFonts w:asciiTheme="majorEastAsia" w:eastAsiaTheme="majorEastAsia" w:hAnsiTheme="majorEastAsia" w:hint="eastAsia"/>
                <w:color w:val="000000"/>
                <w:sz w:val="22"/>
              </w:rPr>
              <w:t>70.6%</w:t>
            </w:r>
          </w:p>
        </w:tc>
        <w:tc>
          <w:tcPr>
            <w:tcW w:w="1025" w:type="dxa"/>
            <w:shd w:val="clear" w:color="auto" w:fill="auto"/>
            <w:noWrap/>
            <w:vAlign w:val="center"/>
            <w:hideMark/>
          </w:tcPr>
          <w:p w14:paraId="5CF73BD8" w14:textId="77B7C59D" w:rsidR="00E82755" w:rsidRPr="0006442E" w:rsidRDefault="00E82755" w:rsidP="00E82755">
            <w:pPr>
              <w:widowControl/>
              <w:ind w:firstLineChars="0" w:firstLine="0"/>
              <w:jc w:val="right"/>
              <w:rPr>
                <w:rFonts w:asciiTheme="majorEastAsia" w:eastAsiaTheme="majorEastAsia" w:hAnsiTheme="majorEastAsia" w:cs="ＭＳ Ｐゴシック"/>
                <w:kern w:val="0"/>
                <w:sz w:val="22"/>
              </w:rPr>
            </w:pPr>
            <w:r w:rsidRPr="00E82755">
              <w:rPr>
                <w:rFonts w:asciiTheme="majorEastAsia" w:eastAsiaTheme="majorEastAsia" w:hAnsiTheme="majorEastAsia" w:hint="eastAsia"/>
                <w:color w:val="000000"/>
                <w:sz w:val="22"/>
              </w:rPr>
              <w:t>70.0%</w:t>
            </w:r>
          </w:p>
        </w:tc>
        <w:tc>
          <w:tcPr>
            <w:tcW w:w="1025" w:type="dxa"/>
            <w:shd w:val="clear" w:color="auto" w:fill="auto"/>
            <w:noWrap/>
            <w:vAlign w:val="center"/>
            <w:hideMark/>
          </w:tcPr>
          <w:p w14:paraId="13BFAC2E" w14:textId="0AF74449" w:rsidR="00E82755" w:rsidRPr="0006442E" w:rsidRDefault="00E82755" w:rsidP="00E82755">
            <w:pPr>
              <w:widowControl/>
              <w:ind w:firstLineChars="0" w:firstLine="0"/>
              <w:jc w:val="right"/>
              <w:rPr>
                <w:rFonts w:asciiTheme="majorEastAsia" w:eastAsiaTheme="majorEastAsia" w:hAnsiTheme="majorEastAsia" w:cs="ＭＳ Ｐゴシック"/>
                <w:kern w:val="0"/>
                <w:sz w:val="22"/>
              </w:rPr>
            </w:pPr>
            <w:r w:rsidRPr="00E82755">
              <w:rPr>
                <w:rFonts w:asciiTheme="majorEastAsia" w:eastAsiaTheme="majorEastAsia" w:hAnsiTheme="majorEastAsia" w:hint="eastAsia"/>
                <w:color w:val="000000"/>
                <w:sz w:val="22"/>
              </w:rPr>
              <w:t>64.3%</w:t>
            </w:r>
          </w:p>
        </w:tc>
      </w:tr>
      <w:tr w:rsidR="00E82755" w:rsidRPr="0006442E" w14:paraId="7B80B918" w14:textId="77777777" w:rsidTr="00BC08DA">
        <w:trPr>
          <w:trHeight w:val="270"/>
        </w:trPr>
        <w:tc>
          <w:tcPr>
            <w:tcW w:w="1560" w:type="dxa"/>
            <w:shd w:val="clear" w:color="auto" w:fill="auto"/>
            <w:noWrap/>
            <w:vAlign w:val="center"/>
            <w:hideMark/>
          </w:tcPr>
          <w:p w14:paraId="34A61FCC" w14:textId="77777777" w:rsidR="00E82755" w:rsidRPr="0006442E" w:rsidRDefault="00E82755" w:rsidP="00E82755">
            <w:pPr>
              <w:widowControl/>
              <w:ind w:firstLineChars="0" w:firstLine="0"/>
              <w:jc w:val="left"/>
              <w:rPr>
                <w:rFonts w:asciiTheme="majorEastAsia" w:eastAsiaTheme="majorEastAsia" w:hAnsiTheme="majorEastAsia" w:cs="ＭＳ Ｐゴシック"/>
                <w:kern w:val="0"/>
                <w:sz w:val="22"/>
              </w:rPr>
            </w:pPr>
            <w:r w:rsidRPr="0006442E">
              <w:rPr>
                <w:rFonts w:asciiTheme="majorEastAsia" w:eastAsiaTheme="majorEastAsia" w:hAnsiTheme="majorEastAsia" w:cs="ＭＳ Ｐゴシック" w:hint="eastAsia"/>
                <w:kern w:val="0"/>
                <w:sz w:val="22"/>
              </w:rPr>
              <w:t>東京</w:t>
            </w:r>
          </w:p>
        </w:tc>
        <w:tc>
          <w:tcPr>
            <w:tcW w:w="1024" w:type="dxa"/>
            <w:shd w:val="clear" w:color="auto" w:fill="auto"/>
            <w:noWrap/>
            <w:vAlign w:val="center"/>
            <w:hideMark/>
          </w:tcPr>
          <w:p w14:paraId="641E9552" w14:textId="5C05AFC7" w:rsidR="00E82755" w:rsidRPr="0006442E" w:rsidRDefault="00E82755" w:rsidP="00E82755">
            <w:pPr>
              <w:widowControl/>
              <w:ind w:firstLineChars="0" w:firstLine="0"/>
              <w:jc w:val="right"/>
              <w:rPr>
                <w:rFonts w:asciiTheme="majorEastAsia" w:eastAsiaTheme="majorEastAsia" w:hAnsiTheme="majorEastAsia" w:cs="ＭＳ Ｐゴシック"/>
                <w:kern w:val="0"/>
                <w:sz w:val="22"/>
              </w:rPr>
            </w:pPr>
            <w:r w:rsidRPr="00E82755">
              <w:rPr>
                <w:rFonts w:asciiTheme="majorEastAsia" w:eastAsiaTheme="majorEastAsia" w:hAnsiTheme="majorEastAsia" w:hint="eastAsia"/>
                <w:color w:val="000000"/>
                <w:sz w:val="22"/>
              </w:rPr>
              <w:t>48.1%</w:t>
            </w:r>
          </w:p>
        </w:tc>
        <w:tc>
          <w:tcPr>
            <w:tcW w:w="1025" w:type="dxa"/>
            <w:shd w:val="clear" w:color="auto" w:fill="auto"/>
            <w:noWrap/>
            <w:vAlign w:val="center"/>
            <w:hideMark/>
          </w:tcPr>
          <w:p w14:paraId="04535E2F" w14:textId="572D7A32" w:rsidR="00E82755" w:rsidRPr="0006442E" w:rsidRDefault="00E82755" w:rsidP="00E82755">
            <w:pPr>
              <w:widowControl/>
              <w:ind w:firstLineChars="0" w:firstLine="0"/>
              <w:jc w:val="right"/>
              <w:rPr>
                <w:rFonts w:asciiTheme="majorEastAsia" w:eastAsiaTheme="majorEastAsia" w:hAnsiTheme="majorEastAsia" w:cs="ＭＳ Ｐゴシック"/>
                <w:kern w:val="0"/>
                <w:sz w:val="22"/>
              </w:rPr>
            </w:pPr>
            <w:r w:rsidRPr="00E82755">
              <w:rPr>
                <w:rFonts w:asciiTheme="majorEastAsia" w:eastAsiaTheme="majorEastAsia" w:hAnsiTheme="majorEastAsia" w:hint="eastAsia"/>
                <w:color w:val="000000"/>
                <w:sz w:val="22"/>
              </w:rPr>
              <w:t>50.0%</w:t>
            </w:r>
          </w:p>
        </w:tc>
        <w:tc>
          <w:tcPr>
            <w:tcW w:w="1025" w:type="dxa"/>
            <w:shd w:val="clear" w:color="auto" w:fill="auto"/>
            <w:noWrap/>
            <w:vAlign w:val="center"/>
            <w:hideMark/>
          </w:tcPr>
          <w:p w14:paraId="0D50DA10" w14:textId="06B726F5" w:rsidR="00E82755" w:rsidRPr="0006442E" w:rsidRDefault="00E82755" w:rsidP="00E82755">
            <w:pPr>
              <w:widowControl/>
              <w:ind w:firstLineChars="0" w:firstLine="0"/>
              <w:jc w:val="right"/>
              <w:rPr>
                <w:rFonts w:asciiTheme="majorEastAsia" w:eastAsiaTheme="majorEastAsia" w:hAnsiTheme="majorEastAsia" w:cs="ＭＳ Ｐゴシック"/>
                <w:kern w:val="0"/>
                <w:sz w:val="22"/>
              </w:rPr>
            </w:pPr>
            <w:r w:rsidRPr="00E82755">
              <w:rPr>
                <w:rFonts w:asciiTheme="majorEastAsia" w:eastAsiaTheme="majorEastAsia" w:hAnsiTheme="majorEastAsia" w:hint="eastAsia"/>
                <w:color w:val="000000"/>
                <w:sz w:val="22"/>
              </w:rPr>
              <w:t>48.6%</w:t>
            </w:r>
          </w:p>
        </w:tc>
        <w:tc>
          <w:tcPr>
            <w:tcW w:w="1024" w:type="dxa"/>
            <w:shd w:val="clear" w:color="auto" w:fill="auto"/>
            <w:noWrap/>
            <w:vAlign w:val="center"/>
            <w:hideMark/>
          </w:tcPr>
          <w:p w14:paraId="71CA58FF" w14:textId="261D15B7" w:rsidR="00E82755" w:rsidRPr="0006442E" w:rsidRDefault="00E82755" w:rsidP="00E82755">
            <w:pPr>
              <w:widowControl/>
              <w:ind w:firstLineChars="0" w:firstLine="0"/>
              <w:jc w:val="right"/>
              <w:rPr>
                <w:rFonts w:asciiTheme="majorEastAsia" w:eastAsiaTheme="majorEastAsia" w:hAnsiTheme="majorEastAsia" w:cs="ＭＳ Ｐゴシック"/>
                <w:kern w:val="0"/>
                <w:sz w:val="22"/>
              </w:rPr>
            </w:pPr>
            <w:r w:rsidRPr="00E82755">
              <w:rPr>
                <w:rFonts w:asciiTheme="majorEastAsia" w:eastAsiaTheme="majorEastAsia" w:hAnsiTheme="majorEastAsia" w:hint="eastAsia"/>
                <w:color w:val="000000"/>
                <w:sz w:val="22"/>
              </w:rPr>
              <w:t>54.8%</w:t>
            </w:r>
          </w:p>
        </w:tc>
        <w:tc>
          <w:tcPr>
            <w:tcW w:w="1025" w:type="dxa"/>
            <w:shd w:val="clear" w:color="auto" w:fill="auto"/>
            <w:noWrap/>
            <w:vAlign w:val="center"/>
            <w:hideMark/>
          </w:tcPr>
          <w:p w14:paraId="7AC52FE2" w14:textId="7FDA4FF9" w:rsidR="00E82755" w:rsidRPr="0006442E" w:rsidRDefault="00E82755" w:rsidP="00E82755">
            <w:pPr>
              <w:widowControl/>
              <w:ind w:firstLineChars="0" w:firstLine="0"/>
              <w:jc w:val="right"/>
              <w:rPr>
                <w:rFonts w:asciiTheme="majorEastAsia" w:eastAsiaTheme="majorEastAsia" w:hAnsiTheme="majorEastAsia" w:cs="ＭＳ Ｐゴシック"/>
                <w:kern w:val="0"/>
                <w:sz w:val="22"/>
              </w:rPr>
            </w:pPr>
            <w:r w:rsidRPr="00E82755">
              <w:rPr>
                <w:rFonts w:asciiTheme="majorEastAsia" w:eastAsiaTheme="majorEastAsia" w:hAnsiTheme="majorEastAsia" w:hint="eastAsia"/>
                <w:color w:val="000000"/>
                <w:sz w:val="22"/>
              </w:rPr>
              <w:t>57.8%</w:t>
            </w:r>
          </w:p>
        </w:tc>
        <w:tc>
          <w:tcPr>
            <w:tcW w:w="1025" w:type="dxa"/>
            <w:shd w:val="clear" w:color="auto" w:fill="auto"/>
            <w:noWrap/>
            <w:vAlign w:val="center"/>
            <w:hideMark/>
          </w:tcPr>
          <w:p w14:paraId="79CAFE0A" w14:textId="70FD3F1C" w:rsidR="00E82755" w:rsidRPr="0006442E" w:rsidRDefault="00E82755" w:rsidP="00E82755">
            <w:pPr>
              <w:widowControl/>
              <w:ind w:firstLineChars="0" w:firstLine="0"/>
              <w:jc w:val="right"/>
              <w:rPr>
                <w:rFonts w:asciiTheme="majorEastAsia" w:eastAsiaTheme="majorEastAsia" w:hAnsiTheme="majorEastAsia" w:cs="ＭＳ Ｐゴシック"/>
                <w:kern w:val="0"/>
                <w:sz w:val="22"/>
              </w:rPr>
            </w:pPr>
            <w:r w:rsidRPr="00E82755">
              <w:rPr>
                <w:rFonts w:asciiTheme="majorEastAsia" w:eastAsiaTheme="majorEastAsia" w:hAnsiTheme="majorEastAsia" w:hint="eastAsia"/>
                <w:color w:val="000000"/>
                <w:sz w:val="22"/>
              </w:rPr>
              <w:t>54.0%</w:t>
            </w:r>
          </w:p>
        </w:tc>
      </w:tr>
      <w:tr w:rsidR="00E82755" w:rsidRPr="0006442E" w14:paraId="0ACD9376" w14:textId="77777777" w:rsidTr="00BC08DA">
        <w:trPr>
          <w:trHeight w:val="270"/>
        </w:trPr>
        <w:tc>
          <w:tcPr>
            <w:tcW w:w="1560" w:type="dxa"/>
            <w:shd w:val="clear" w:color="auto" w:fill="auto"/>
            <w:noWrap/>
            <w:vAlign w:val="center"/>
            <w:hideMark/>
          </w:tcPr>
          <w:p w14:paraId="1449CA7A" w14:textId="77777777" w:rsidR="00E82755" w:rsidRPr="0006442E" w:rsidRDefault="00E82755" w:rsidP="00E82755">
            <w:pPr>
              <w:widowControl/>
              <w:ind w:firstLineChars="0" w:firstLine="0"/>
              <w:jc w:val="left"/>
              <w:rPr>
                <w:rFonts w:asciiTheme="majorEastAsia" w:eastAsiaTheme="majorEastAsia" w:hAnsiTheme="majorEastAsia" w:cs="ＭＳ Ｐゴシック"/>
                <w:kern w:val="0"/>
                <w:sz w:val="22"/>
              </w:rPr>
            </w:pPr>
            <w:r w:rsidRPr="0006442E">
              <w:rPr>
                <w:rFonts w:asciiTheme="majorEastAsia" w:eastAsiaTheme="majorEastAsia" w:hAnsiTheme="majorEastAsia" w:cs="ＭＳ Ｐゴシック" w:hint="eastAsia"/>
                <w:kern w:val="0"/>
                <w:sz w:val="22"/>
              </w:rPr>
              <w:t>関東甲信越</w:t>
            </w:r>
          </w:p>
        </w:tc>
        <w:tc>
          <w:tcPr>
            <w:tcW w:w="1024" w:type="dxa"/>
            <w:shd w:val="clear" w:color="auto" w:fill="auto"/>
            <w:noWrap/>
            <w:vAlign w:val="center"/>
            <w:hideMark/>
          </w:tcPr>
          <w:p w14:paraId="6DE96E6D" w14:textId="2DB54EE6" w:rsidR="00E82755" w:rsidRPr="0006442E" w:rsidRDefault="00E82755" w:rsidP="00E82755">
            <w:pPr>
              <w:widowControl/>
              <w:ind w:firstLineChars="0" w:firstLine="0"/>
              <w:jc w:val="right"/>
              <w:rPr>
                <w:rFonts w:asciiTheme="majorEastAsia" w:eastAsiaTheme="majorEastAsia" w:hAnsiTheme="majorEastAsia" w:cs="ＭＳ Ｐゴシック"/>
                <w:kern w:val="0"/>
                <w:sz w:val="22"/>
              </w:rPr>
            </w:pPr>
            <w:r w:rsidRPr="00E82755">
              <w:rPr>
                <w:rFonts w:asciiTheme="majorEastAsia" w:eastAsiaTheme="majorEastAsia" w:hAnsiTheme="majorEastAsia" w:hint="eastAsia"/>
                <w:color w:val="000000"/>
                <w:sz w:val="22"/>
              </w:rPr>
              <w:t>68.2%</w:t>
            </w:r>
          </w:p>
        </w:tc>
        <w:tc>
          <w:tcPr>
            <w:tcW w:w="1025" w:type="dxa"/>
            <w:shd w:val="clear" w:color="auto" w:fill="auto"/>
            <w:noWrap/>
            <w:vAlign w:val="center"/>
            <w:hideMark/>
          </w:tcPr>
          <w:p w14:paraId="2F3E5012" w14:textId="6EDE5AE8" w:rsidR="00E82755" w:rsidRPr="0006442E" w:rsidRDefault="00E82755" w:rsidP="00E82755">
            <w:pPr>
              <w:widowControl/>
              <w:ind w:firstLineChars="0" w:firstLine="0"/>
              <w:jc w:val="right"/>
              <w:rPr>
                <w:rFonts w:asciiTheme="majorEastAsia" w:eastAsiaTheme="majorEastAsia" w:hAnsiTheme="majorEastAsia" w:cs="ＭＳ Ｐゴシック"/>
                <w:kern w:val="0"/>
                <w:sz w:val="22"/>
              </w:rPr>
            </w:pPr>
            <w:r w:rsidRPr="00E82755">
              <w:rPr>
                <w:rFonts w:asciiTheme="majorEastAsia" w:eastAsiaTheme="majorEastAsia" w:hAnsiTheme="majorEastAsia" w:hint="eastAsia"/>
                <w:color w:val="000000"/>
                <w:sz w:val="22"/>
              </w:rPr>
              <w:t>68.0%</w:t>
            </w:r>
          </w:p>
        </w:tc>
        <w:tc>
          <w:tcPr>
            <w:tcW w:w="1025" w:type="dxa"/>
            <w:shd w:val="clear" w:color="auto" w:fill="auto"/>
            <w:noWrap/>
            <w:vAlign w:val="center"/>
            <w:hideMark/>
          </w:tcPr>
          <w:p w14:paraId="0492A1C7" w14:textId="6CD7AD62" w:rsidR="00E82755" w:rsidRPr="0006442E" w:rsidRDefault="00E82755" w:rsidP="00E82755">
            <w:pPr>
              <w:widowControl/>
              <w:ind w:firstLineChars="0" w:firstLine="0"/>
              <w:jc w:val="right"/>
              <w:rPr>
                <w:rFonts w:asciiTheme="majorEastAsia" w:eastAsiaTheme="majorEastAsia" w:hAnsiTheme="majorEastAsia" w:cs="ＭＳ Ｐゴシック"/>
                <w:kern w:val="0"/>
                <w:sz w:val="22"/>
              </w:rPr>
            </w:pPr>
            <w:r w:rsidRPr="00E82755">
              <w:rPr>
                <w:rFonts w:asciiTheme="majorEastAsia" w:eastAsiaTheme="majorEastAsia" w:hAnsiTheme="majorEastAsia" w:hint="eastAsia"/>
                <w:color w:val="000000"/>
                <w:sz w:val="22"/>
              </w:rPr>
              <w:t>57.9%</w:t>
            </w:r>
          </w:p>
        </w:tc>
        <w:tc>
          <w:tcPr>
            <w:tcW w:w="1024" w:type="dxa"/>
            <w:shd w:val="clear" w:color="auto" w:fill="auto"/>
            <w:noWrap/>
            <w:vAlign w:val="center"/>
            <w:hideMark/>
          </w:tcPr>
          <w:p w14:paraId="0854FD9A" w14:textId="4E956E96" w:rsidR="00E82755" w:rsidRPr="0006442E" w:rsidRDefault="00E82755" w:rsidP="00E82755">
            <w:pPr>
              <w:widowControl/>
              <w:ind w:firstLineChars="0" w:firstLine="0"/>
              <w:jc w:val="right"/>
              <w:rPr>
                <w:rFonts w:asciiTheme="majorEastAsia" w:eastAsiaTheme="majorEastAsia" w:hAnsiTheme="majorEastAsia" w:cs="ＭＳ Ｐゴシック"/>
                <w:kern w:val="0"/>
                <w:sz w:val="22"/>
              </w:rPr>
            </w:pPr>
            <w:r w:rsidRPr="00E82755">
              <w:rPr>
                <w:rFonts w:asciiTheme="majorEastAsia" w:eastAsiaTheme="majorEastAsia" w:hAnsiTheme="majorEastAsia" w:hint="eastAsia"/>
                <w:color w:val="000000"/>
                <w:sz w:val="22"/>
              </w:rPr>
              <w:t>74.1%</w:t>
            </w:r>
          </w:p>
        </w:tc>
        <w:tc>
          <w:tcPr>
            <w:tcW w:w="1025" w:type="dxa"/>
            <w:shd w:val="clear" w:color="auto" w:fill="auto"/>
            <w:noWrap/>
            <w:vAlign w:val="center"/>
            <w:hideMark/>
          </w:tcPr>
          <w:p w14:paraId="3F91BA29" w14:textId="4DC806DA" w:rsidR="00E82755" w:rsidRPr="0006442E" w:rsidRDefault="00E82755" w:rsidP="00E82755">
            <w:pPr>
              <w:widowControl/>
              <w:ind w:firstLineChars="0" w:firstLine="0"/>
              <w:jc w:val="right"/>
              <w:rPr>
                <w:rFonts w:asciiTheme="majorEastAsia" w:eastAsiaTheme="majorEastAsia" w:hAnsiTheme="majorEastAsia" w:cs="ＭＳ Ｐゴシック"/>
                <w:kern w:val="0"/>
                <w:sz w:val="22"/>
              </w:rPr>
            </w:pPr>
            <w:r w:rsidRPr="00E82755">
              <w:rPr>
                <w:rFonts w:asciiTheme="majorEastAsia" w:eastAsiaTheme="majorEastAsia" w:hAnsiTheme="majorEastAsia" w:hint="eastAsia"/>
                <w:color w:val="000000"/>
                <w:sz w:val="22"/>
              </w:rPr>
              <w:t>69.0%</w:t>
            </w:r>
          </w:p>
        </w:tc>
        <w:tc>
          <w:tcPr>
            <w:tcW w:w="1025" w:type="dxa"/>
            <w:shd w:val="clear" w:color="auto" w:fill="auto"/>
            <w:noWrap/>
            <w:vAlign w:val="center"/>
            <w:hideMark/>
          </w:tcPr>
          <w:p w14:paraId="549FA018" w14:textId="746B9677" w:rsidR="00E82755" w:rsidRPr="0006442E" w:rsidRDefault="00E82755" w:rsidP="00E82755">
            <w:pPr>
              <w:widowControl/>
              <w:ind w:firstLineChars="0" w:firstLine="0"/>
              <w:jc w:val="right"/>
              <w:rPr>
                <w:rFonts w:asciiTheme="majorEastAsia" w:eastAsiaTheme="majorEastAsia" w:hAnsiTheme="majorEastAsia" w:cs="ＭＳ Ｐゴシック"/>
                <w:kern w:val="0"/>
                <w:sz w:val="22"/>
              </w:rPr>
            </w:pPr>
            <w:r w:rsidRPr="00E82755">
              <w:rPr>
                <w:rFonts w:asciiTheme="majorEastAsia" w:eastAsiaTheme="majorEastAsia" w:hAnsiTheme="majorEastAsia" w:hint="eastAsia"/>
                <w:color w:val="000000"/>
                <w:sz w:val="22"/>
              </w:rPr>
              <w:t>63.6%</w:t>
            </w:r>
          </w:p>
        </w:tc>
      </w:tr>
      <w:tr w:rsidR="00E82755" w:rsidRPr="0006442E" w14:paraId="729B31B6" w14:textId="77777777" w:rsidTr="00BC08DA">
        <w:trPr>
          <w:trHeight w:val="270"/>
        </w:trPr>
        <w:tc>
          <w:tcPr>
            <w:tcW w:w="1560" w:type="dxa"/>
            <w:shd w:val="clear" w:color="auto" w:fill="auto"/>
            <w:noWrap/>
            <w:vAlign w:val="center"/>
            <w:hideMark/>
          </w:tcPr>
          <w:p w14:paraId="0B9EC813" w14:textId="77777777" w:rsidR="00E82755" w:rsidRPr="0006442E" w:rsidRDefault="00E82755" w:rsidP="00E82755">
            <w:pPr>
              <w:widowControl/>
              <w:ind w:firstLineChars="0" w:firstLine="0"/>
              <w:jc w:val="left"/>
              <w:rPr>
                <w:rFonts w:asciiTheme="majorEastAsia" w:eastAsiaTheme="majorEastAsia" w:hAnsiTheme="majorEastAsia" w:cs="ＭＳ Ｐゴシック"/>
                <w:kern w:val="0"/>
                <w:sz w:val="22"/>
              </w:rPr>
            </w:pPr>
            <w:r w:rsidRPr="0006442E">
              <w:rPr>
                <w:rFonts w:asciiTheme="majorEastAsia" w:eastAsiaTheme="majorEastAsia" w:hAnsiTheme="majorEastAsia" w:cs="ＭＳ Ｐゴシック" w:hint="eastAsia"/>
                <w:kern w:val="0"/>
                <w:sz w:val="22"/>
              </w:rPr>
              <w:t>中部北陸</w:t>
            </w:r>
          </w:p>
        </w:tc>
        <w:tc>
          <w:tcPr>
            <w:tcW w:w="1024" w:type="dxa"/>
            <w:shd w:val="clear" w:color="auto" w:fill="auto"/>
            <w:noWrap/>
            <w:vAlign w:val="center"/>
            <w:hideMark/>
          </w:tcPr>
          <w:p w14:paraId="656E28D6" w14:textId="47B2CBD4" w:rsidR="00E82755" w:rsidRPr="0006442E" w:rsidRDefault="00E82755" w:rsidP="00E82755">
            <w:pPr>
              <w:widowControl/>
              <w:ind w:firstLineChars="0" w:firstLine="0"/>
              <w:jc w:val="right"/>
              <w:rPr>
                <w:rFonts w:asciiTheme="majorEastAsia" w:eastAsiaTheme="majorEastAsia" w:hAnsiTheme="majorEastAsia" w:cs="ＭＳ Ｐゴシック"/>
                <w:kern w:val="0"/>
                <w:sz w:val="22"/>
              </w:rPr>
            </w:pPr>
            <w:r w:rsidRPr="00E82755">
              <w:rPr>
                <w:rFonts w:asciiTheme="majorEastAsia" w:eastAsiaTheme="majorEastAsia" w:hAnsiTheme="majorEastAsia" w:hint="eastAsia"/>
                <w:color w:val="000000"/>
                <w:sz w:val="22"/>
              </w:rPr>
              <w:t>50.0%</w:t>
            </w:r>
          </w:p>
        </w:tc>
        <w:tc>
          <w:tcPr>
            <w:tcW w:w="1025" w:type="dxa"/>
            <w:shd w:val="clear" w:color="auto" w:fill="auto"/>
            <w:noWrap/>
            <w:vAlign w:val="center"/>
            <w:hideMark/>
          </w:tcPr>
          <w:p w14:paraId="4E2192D3" w14:textId="5B4AFE64" w:rsidR="00E82755" w:rsidRPr="0006442E" w:rsidRDefault="00E82755" w:rsidP="00E82755">
            <w:pPr>
              <w:widowControl/>
              <w:ind w:firstLineChars="0" w:firstLine="0"/>
              <w:jc w:val="right"/>
              <w:rPr>
                <w:rFonts w:asciiTheme="majorEastAsia" w:eastAsiaTheme="majorEastAsia" w:hAnsiTheme="majorEastAsia" w:cs="ＭＳ Ｐゴシック"/>
                <w:kern w:val="0"/>
                <w:sz w:val="22"/>
              </w:rPr>
            </w:pPr>
            <w:r w:rsidRPr="00E82755">
              <w:rPr>
                <w:rFonts w:asciiTheme="majorEastAsia" w:eastAsiaTheme="majorEastAsia" w:hAnsiTheme="majorEastAsia" w:hint="eastAsia"/>
                <w:color w:val="000000"/>
                <w:sz w:val="22"/>
              </w:rPr>
              <w:t>57.7%</w:t>
            </w:r>
          </w:p>
        </w:tc>
        <w:tc>
          <w:tcPr>
            <w:tcW w:w="1025" w:type="dxa"/>
            <w:shd w:val="clear" w:color="auto" w:fill="auto"/>
            <w:noWrap/>
            <w:vAlign w:val="center"/>
            <w:hideMark/>
          </w:tcPr>
          <w:p w14:paraId="790A96DE" w14:textId="2632AE93" w:rsidR="00E82755" w:rsidRPr="0006442E" w:rsidRDefault="00E82755" w:rsidP="00E82755">
            <w:pPr>
              <w:widowControl/>
              <w:ind w:firstLineChars="0" w:firstLine="0"/>
              <w:jc w:val="right"/>
              <w:rPr>
                <w:rFonts w:asciiTheme="majorEastAsia" w:eastAsiaTheme="majorEastAsia" w:hAnsiTheme="majorEastAsia" w:cs="ＭＳ Ｐゴシック"/>
                <w:kern w:val="0"/>
                <w:sz w:val="22"/>
              </w:rPr>
            </w:pPr>
            <w:r w:rsidRPr="00E82755">
              <w:rPr>
                <w:rFonts w:asciiTheme="majorEastAsia" w:eastAsiaTheme="majorEastAsia" w:hAnsiTheme="majorEastAsia" w:hint="eastAsia"/>
                <w:color w:val="000000"/>
                <w:sz w:val="22"/>
              </w:rPr>
              <w:t>55.0%</w:t>
            </w:r>
          </w:p>
        </w:tc>
        <w:tc>
          <w:tcPr>
            <w:tcW w:w="1024" w:type="dxa"/>
            <w:shd w:val="clear" w:color="auto" w:fill="auto"/>
            <w:noWrap/>
            <w:vAlign w:val="center"/>
            <w:hideMark/>
          </w:tcPr>
          <w:p w14:paraId="264ACA45" w14:textId="5D51A3BD" w:rsidR="00E82755" w:rsidRPr="0006442E" w:rsidRDefault="00E82755" w:rsidP="00E82755">
            <w:pPr>
              <w:widowControl/>
              <w:ind w:firstLineChars="0" w:firstLine="0"/>
              <w:jc w:val="right"/>
              <w:rPr>
                <w:rFonts w:asciiTheme="majorEastAsia" w:eastAsiaTheme="majorEastAsia" w:hAnsiTheme="majorEastAsia" w:cs="ＭＳ Ｐゴシック"/>
                <w:kern w:val="0"/>
                <w:sz w:val="22"/>
              </w:rPr>
            </w:pPr>
            <w:r w:rsidRPr="00E82755">
              <w:rPr>
                <w:rFonts w:asciiTheme="majorEastAsia" w:eastAsiaTheme="majorEastAsia" w:hAnsiTheme="majorEastAsia" w:hint="eastAsia"/>
                <w:color w:val="000000"/>
                <w:sz w:val="22"/>
              </w:rPr>
              <w:t>56.7%</w:t>
            </w:r>
          </w:p>
        </w:tc>
        <w:tc>
          <w:tcPr>
            <w:tcW w:w="1025" w:type="dxa"/>
            <w:shd w:val="clear" w:color="auto" w:fill="auto"/>
            <w:noWrap/>
            <w:vAlign w:val="center"/>
            <w:hideMark/>
          </w:tcPr>
          <w:p w14:paraId="1E3E8A37" w14:textId="3F65C79B" w:rsidR="00E82755" w:rsidRPr="0006442E" w:rsidRDefault="00E82755" w:rsidP="00E82755">
            <w:pPr>
              <w:widowControl/>
              <w:ind w:firstLineChars="0" w:firstLine="0"/>
              <w:jc w:val="right"/>
              <w:rPr>
                <w:rFonts w:asciiTheme="majorEastAsia" w:eastAsiaTheme="majorEastAsia" w:hAnsiTheme="majorEastAsia" w:cs="ＭＳ Ｐゴシック"/>
                <w:kern w:val="0"/>
                <w:sz w:val="22"/>
              </w:rPr>
            </w:pPr>
            <w:r w:rsidRPr="00E82755">
              <w:rPr>
                <w:rFonts w:asciiTheme="majorEastAsia" w:eastAsiaTheme="majorEastAsia" w:hAnsiTheme="majorEastAsia" w:hint="eastAsia"/>
                <w:color w:val="000000"/>
                <w:sz w:val="22"/>
              </w:rPr>
              <w:t>60.9%</w:t>
            </w:r>
          </w:p>
        </w:tc>
        <w:tc>
          <w:tcPr>
            <w:tcW w:w="1025" w:type="dxa"/>
            <w:shd w:val="clear" w:color="auto" w:fill="auto"/>
            <w:noWrap/>
            <w:vAlign w:val="center"/>
            <w:hideMark/>
          </w:tcPr>
          <w:p w14:paraId="60492EF4" w14:textId="37DCF0C0" w:rsidR="00E82755" w:rsidRPr="0006442E" w:rsidRDefault="00E82755" w:rsidP="00E82755">
            <w:pPr>
              <w:widowControl/>
              <w:ind w:firstLineChars="0" w:firstLine="0"/>
              <w:jc w:val="right"/>
              <w:rPr>
                <w:rFonts w:asciiTheme="majorEastAsia" w:eastAsiaTheme="majorEastAsia" w:hAnsiTheme="majorEastAsia" w:cs="ＭＳ Ｐゴシック"/>
                <w:kern w:val="0"/>
                <w:sz w:val="22"/>
              </w:rPr>
            </w:pPr>
            <w:r w:rsidRPr="00E82755">
              <w:rPr>
                <w:rFonts w:asciiTheme="majorEastAsia" w:eastAsiaTheme="majorEastAsia" w:hAnsiTheme="majorEastAsia" w:hint="eastAsia"/>
                <w:color w:val="000000"/>
                <w:sz w:val="22"/>
              </w:rPr>
              <w:t>60.9%</w:t>
            </w:r>
          </w:p>
        </w:tc>
      </w:tr>
      <w:tr w:rsidR="00E82755" w:rsidRPr="0006442E" w14:paraId="783B6F47" w14:textId="77777777" w:rsidTr="00BC08DA">
        <w:trPr>
          <w:trHeight w:val="270"/>
        </w:trPr>
        <w:tc>
          <w:tcPr>
            <w:tcW w:w="1560" w:type="dxa"/>
            <w:shd w:val="clear" w:color="auto" w:fill="auto"/>
            <w:noWrap/>
            <w:vAlign w:val="center"/>
            <w:hideMark/>
          </w:tcPr>
          <w:p w14:paraId="46CF029C" w14:textId="77777777" w:rsidR="00E82755" w:rsidRPr="0006442E" w:rsidRDefault="00E82755" w:rsidP="00E82755">
            <w:pPr>
              <w:widowControl/>
              <w:ind w:firstLineChars="0" w:firstLine="0"/>
              <w:jc w:val="left"/>
              <w:rPr>
                <w:rFonts w:asciiTheme="majorEastAsia" w:eastAsiaTheme="majorEastAsia" w:hAnsiTheme="majorEastAsia" w:cs="ＭＳ Ｐゴシック"/>
                <w:kern w:val="0"/>
                <w:sz w:val="22"/>
              </w:rPr>
            </w:pPr>
            <w:r w:rsidRPr="0006442E">
              <w:rPr>
                <w:rFonts w:asciiTheme="majorEastAsia" w:eastAsiaTheme="majorEastAsia" w:hAnsiTheme="majorEastAsia" w:cs="ＭＳ Ｐゴシック" w:hint="eastAsia"/>
                <w:kern w:val="0"/>
                <w:sz w:val="22"/>
              </w:rPr>
              <w:t>近畿</w:t>
            </w:r>
          </w:p>
        </w:tc>
        <w:tc>
          <w:tcPr>
            <w:tcW w:w="1024" w:type="dxa"/>
            <w:shd w:val="clear" w:color="auto" w:fill="auto"/>
            <w:noWrap/>
            <w:vAlign w:val="center"/>
            <w:hideMark/>
          </w:tcPr>
          <w:p w14:paraId="0EA3FF4E" w14:textId="302E6969" w:rsidR="00E82755" w:rsidRPr="0006442E" w:rsidRDefault="00E82755" w:rsidP="00E82755">
            <w:pPr>
              <w:widowControl/>
              <w:ind w:firstLineChars="0" w:firstLine="0"/>
              <w:jc w:val="right"/>
              <w:rPr>
                <w:rFonts w:asciiTheme="majorEastAsia" w:eastAsiaTheme="majorEastAsia" w:hAnsiTheme="majorEastAsia" w:cs="ＭＳ Ｐゴシック"/>
                <w:kern w:val="0"/>
                <w:sz w:val="22"/>
              </w:rPr>
            </w:pPr>
            <w:r w:rsidRPr="00E82755">
              <w:rPr>
                <w:rFonts w:asciiTheme="majorEastAsia" w:eastAsiaTheme="majorEastAsia" w:hAnsiTheme="majorEastAsia" w:hint="eastAsia"/>
                <w:color w:val="000000"/>
                <w:sz w:val="22"/>
              </w:rPr>
              <w:t>52.9%</w:t>
            </w:r>
          </w:p>
        </w:tc>
        <w:tc>
          <w:tcPr>
            <w:tcW w:w="1025" w:type="dxa"/>
            <w:shd w:val="clear" w:color="auto" w:fill="auto"/>
            <w:noWrap/>
            <w:vAlign w:val="center"/>
            <w:hideMark/>
          </w:tcPr>
          <w:p w14:paraId="448604A4" w14:textId="1D1EDB78" w:rsidR="00E82755" w:rsidRPr="0006442E" w:rsidRDefault="00E82755" w:rsidP="00E82755">
            <w:pPr>
              <w:widowControl/>
              <w:ind w:firstLineChars="0" w:firstLine="0"/>
              <w:jc w:val="right"/>
              <w:rPr>
                <w:rFonts w:asciiTheme="majorEastAsia" w:eastAsiaTheme="majorEastAsia" w:hAnsiTheme="majorEastAsia" w:cs="ＭＳ Ｐゴシック"/>
                <w:kern w:val="0"/>
                <w:sz w:val="22"/>
              </w:rPr>
            </w:pPr>
            <w:r w:rsidRPr="00E82755">
              <w:rPr>
                <w:rFonts w:asciiTheme="majorEastAsia" w:eastAsiaTheme="majorEastAsia" w:hAnsiTheme="majorEastAsia" w:hint="eastAsia"/>
                <w:color w:val="000000"/>
                <w:sz w:val="22"/>
              </w:rPr>
              <w:t>63.6%</w:t>
            </w:r>
          </w:p>
        </w:tc>
        <w:tc>
          <w:tcPr>
            <w:tcW w:w="1025" w:type="dxa"/>
            <w:shd w:val="clear" w:color="auto" w:fill="auto"/>
            <w:noWrap/>
            <w:vAlign w:val="center"/>
            <w:hideMark/>
          </w:tcPr>
          <w:p w14:paraId="646CCEFC" w14:textId="0F56F059" w:rsidR="00E82755" w:rsidRPr="0006442E" w:rsidRDefault="00E82755" w:rsidP="00E82755">
            <w:pPr>
              <w:widowControl/>
              <w:ind w:firstLineChars="0" w:firstLine="0"/>
              <w:jc w:val="right"/>
              <w:rPr>
                <w:rFonts w:asciiTheme="majorEastAsia" w:eastAsiaTheme="majorEastAsia" w:hAnsiTheme="majorEastAsia" w:cs="ＭＳ Ｐゴシック"/>
                <w:kern w:val="0"/>
                <w:sz w:val="22"/>
              </w:rPr>
            </w:pPr>
            <w:r w:rsidRPr="00E82755">
              <w:rPr>
                <w:rFonts w:asciiTheme="majorEastAsia" w:eastAsiaTheme="majorEastAsia" w:hAnsiTheme="majorEastAsia" w:hint="eastAsia"/>
                <w:color w:val="000000"/>
                <w:sz w:val="22"/>
              </w:rPr>
              <w:t>61.9%</w:t>
            </w:r>
          </w:p>
        </w:tc>
        <w:tc>
          <w:tcPr>
            <w:tcW w:w="1024" w:type="dxa"/>
            <w:shd w:val="clear" w:color="auto" w:fill="auto"/>
            <w:noWrap/>
            <w:vAlign w:val="center"/>
            <w:hideMark/>
          </w:tcPr>
          <w:p w14:paraId="3D4D775C" w14:textId="1E4F2A82" w:rsidR="00E82755" w:rsidRPr="0006442E" w:rsidRDefault="00E82755" w:rsidP="00E82755">
            <w:pPr>
              <w:widowControl/>
              <w:ind w:firstLineChars="0" w:firstLine="0"/>
              <w:jc w:val="right"/>
              <w:rPr>
                <w:rFonts w:asciiTheme="majorEastAsia" w:eastAsiaTheme="majorEastAsia" w:hAnsiTheme="majorEastAsia" w:cs="ＭＳ Ｐゴシック"/>
                <w:kern w:val="0"/>
                <w:sz w:val="22"/>
              </w:rPr>
            </w:pPr>
            <w:r w:rsidRPr="00E82755">
              <w:rPr>
                <w:rFonts w:asciiTheme="majorEastAsia" w:eastAsiaTheme="majorEastAsia" w:hAnsiTheme="majorEastAsia" w:hint="eastAsia"/>
                <w:color w:val="000000"/>
                <w:sz w:val="22"/>
              </w:rPr>
              <w:t>63.6%</w:t>
            </w:r>
          </w:p>
        </w:tc>
        <w:tc>
          <w:tcPr>
            <w:tcW w:w="1025" w:type="dxa"/>
            <w:shd w:val="clear" w:color="auto" w:fill="auto"/>
            <w:noWrap/>
            <w:vAlign w:val="center"/>
            <w:hideMark/>
          </w:tcPr>
          <w:p w14:paraId="5FE8C7C8" w14:textId="5268E8F5" w:rsidR="00E82755" w:rsidRPr="0006442E" w:rsidRDefault="00E82755" w:rsidP="00E82755">
            <w:pPr>
              <w:widowControl/>
              <w:ind w:firstLineChars="0" w:firstLine="0"/>
              <w:jc w:val="right"/>
              <w:rPr>
                <w:rFonts w:asciiTheme="majorEastAsia" w:eastAsiaTheme="majorEastAsia" w:hAnsiTheme="majorEastAsia" w:cs="ＭＳ Ｐゴシック"/>
                <w:kern w:val="0"/>
                <w:sz w:val="22"/>
              </w:rPr>
            </w:pPr>
            <w:r w:rsidRPr="00E82755">
              <w:rPr>
                <w:rFonts w:asciiTheme="majorEastAsia" w:eastAsiaTheme="majorEastAsia" w:hAnsiTheme="majorEastAsia" w:hint="eastAsia"/>
                <w:color w:val="000000"/>
                <w:sz w:val="22"/>
              </w:rPr>
              <w:t>65.2%</w:t>
            </w:r>
          </w:p>
        </w:tc>
        <w:tc>
          <w:tcPr>
            <w:tcW w:w="1025" w:type="dxa"/>
            <w:shd w:val="clear" w:color="auto" w:fill="auto"/>
            <w:noWrap/>
            <w:vAlign w:val="center"/>
            <w:hideMark/>
          </w:tcPr>
          <w:p w14:paraId="004528D0" w14:textId="16E9EB82" w:rsidR="00E82755" w:rsidRPr="0006442E" w:rsidRDefault="00E82755" w:rsidP="00E82755">
            <w:pPr>
              <w:widowControl/>
              <w:ind w:firstLineChars="0" w:firstLine="0"/>
              <w:jc w:val="right"/>
              <w:rPr>
                <w:rFonts w:asciiTheme="majorEastAsia" w:eastAsiaTheme="majorEastAsia" w:hAnsiTheme="majorEastAsia" w:cs="ＭＳ Ｐゴシック"/>
                <w:kern w:val="0"/>
                <w:sz w:val="22"/>
              </w:rPr>
            </w:pPr>
            <w:r w:rsidRPr="00E82755">
              <w:rPr>
                <w:rFonts w:asciiTheme="majorEastAsia" w:eastAsiaTheme="majorEastAsia" w:hAnsiTheme="majorEastAsia" w:hint="eastAsia"/>
                <w:color w:val="000000"/>
                <w:sz w:val="22"/>
              </w:rPr>
              <w:t>71.7%</w:t>
            </w:r>
          </w:p>
        </w:tc>
      </w:tr>
      <w:tr w:rsidR="00E82755" w:rsidRPr="0006442E" w14:paraId="7A4EBCFF" w14:textId="77777777" w:rsidTr="00BC08DA">
        <w:trPr>
          <w:trHeight w:val="270"/>
        </w:trPr>
        <w:tc>
          <w:tcPr>
            <w:tcW w:w="1560" w:type="dxa"/>
            <w:shd w:val="clear" w:color="auto" w:fill="auto"/>
            <w:noWrap/>
            <w:vAlign w:val="center"/>
            <w:hideMark/>
          </w:tcPr>
          <w:p w14:paraId="1B28EE15" w14:textId="77777777" w:rsidR="00E82755" w:rsidRPr="0006442E" w:rsidRDefault="00E82755" w:rsidP="00E82755">
            <w:pPr>
              <w:widowControl/>
              <w:ind w:firstLineChars="0" w:firstLine="0"/>
              <w:jc w:val="left"/>
              <w:rPr>
                <w:rFonts w:asciiTheme="majorEastAsia" w:eastAsiaTheme="majorEastAsia" w:hAnsiTheme="majorEastAsia" w:cs="ＭＳ Ｐゴシック"/>
                <w:kern w:val="0"/>
                <w:sz w:val="22"/>
              </w:rPr>
            </w:pPr>
            <w:r w:rsidRPr="0006442E">
              <w:rPr>
                <w:rFonts w:asciiTheme="majorEastAsia" w:eastAsiaTheme="majorEastAsia" w:hAnsiTheme="majorEastAsia" w:cs="ＭＳ Ｐゴシック" w:hint="eastAsia"/>
                <w:kern w:val="0"/>
                <w:sz w:val="22"/>
              </w:rPr>
              <w:t>中国</w:t>
            </w:r>
          </w:p>
        </w:tc>
        <w:tc>
          <w:tcPr>
            <w:tcW w:w="1024" w:type="dxa"/>
            <w:shd w:val="clear" w:color="auto" w:fill="auto"/>
            <w:noWrap/>
            <w:vAlign w:val="center"/>
            <w:hideMark/>
          </w:tcPr>
          <w:p w14:paraId="0C426417" w14:textId="4093128C" w:rsidR="00E82755" w:rsidRPr="0006442E" w:rsidRDefault="00E82755" w:rsidP="00E82755">
            <w:pPr>
              <w:widowControl/>
              <w:ind w:firstLineChars="0" w:firstLine="0"/>
              <w:jc w:val="right"/>
              <w:rPr>
                <w:rFonts w:asciiTheme="majorEastAsia" w:eastAsiaTheme="majorEastAsia" w:hAnsiTheme="majorEastAsia" w:cs="ＭＳ Ｐゴシック"/>
                <w:kern w:val="0"/>
                <w:sz w:val="22"/>
              </w:rPr>
            </w:pPr>
            <w:r w:rsidRPr="00E82755">
              <w:rPr>
                <w:rFonts w:asciiTheme="majorEastAsia" w:eastAsiaTheme="majorEastAsia" w:hAnsiTheme="majorEastAsia" w:hint="eastAsia"/>
                <w:color w:val="000000"/>
                <w:sz w:val="22"/>
              </w:rPr>
              <w:t>61.1%</w:t>
            </w:r>
          </w:p>
        </w:tc>
        <w:tc>
          <w:tcPr>
            <w:tcW w:w="1025" w:type="dxa"/>
            <w:shd w:val="clear" w:color="auto" w:fill="auto"/>
            <w:noWrap/>
            <w:vAlign w:val="center"/>
            <w:hideMark/>
          </w:tcPr>
          <w:p w14:paraId="6A066C44" w14:textId="31C98968" w:rsidR="00E82755" w:rsidRPr="0006442E" w:rsidRDefault="00E82755" w:rsidP="00E82755">
            <w:pPr>
              <w:widowControl/>
              <w:ind w:firstLineChars="0" w:firstLine="0"/>
              <w:jc w:val="right"/>
              <w:rPr>
                <w:rFonts w:asciiTheme="majorEastAsia" w:eastAsiaTheme="majorEastAsia" w:hAnsiTheme="majorEastAsia" w:cs="ＭＳ Ｐゴシック"/>
                <w:kern w:val="0"/>
                <w:sz w:val="22"/>
              </w:rPr>
            </w:pPr>
            <w:r w:rsidRPr="00E82755">
              <w:rPr>
                <w:rFonts w:asciiTheme="majorEastAsia" w:eastAsiaTheme="majorEastAsia" w:hAnsiTheme="majorEastAsia" w:hint="eastAsia"/>
                <w:color w:val="000000"/>
                <w:sz w:val="22"/>
              </w:rPr>
              <w:t>66.7%</w:t>
            </w:r>
          </w:p>
        </w:tc>
        <w:tc>
          <w:tcPr>
            <w:tcW w:w="1025" w:type="dxa"/>
            <w:shd w:val="clear" w:color="auto" w:fill="auto"/>
            <w:noWrap/>
            <w:vAlign w:val="center"/>
            <w:hideMark/>
          </w:tcPr>
          <w:p w14:paraId="13746976" w14:textId="44D60F20" w:rsidR="00E82755" w:rsidRPr="0006442E" w:rsidRDefault="00E82755" w:rsidP="00E82755">
            <w:pPr>
              <w:widowControl/>
              <w:ind w:firstLineChars="0" w:firstLine="0"/>
              <w:jc w:val="right"/>
              <w:rPr>
                <w:rFonts w:asciiTheme="majorEastAsia" w:eastAsiaTheme="majorEastAsia" w:hAnsiTheme="majorEastAsia" w:cs="ＭＳ Ｐゴシック"/>
                <w:kern w:val="0"/>
                <w:sz w:val="22"/>
              </w:rPr>
            </w:pPr>
            <w:r w:rsidRPr="00E82755">
              <w:rPr>
                <w:rFonts w:asciiTheme="majorEastAsia" w:eastAsiaTheme="majorEastAsia" w:hAnsiTheme="majorEastAsia" w:hint="eastAsia"/>
                <w:color w:val="000000"/>
                <w:sz w:val="22"/>
              </w:rPr>
              <w:t>69.2%</w:t>
            </w:r>
          </w:p>
        </w:tc>
        <w:tc>
          <w:tcPr>
            <w:tcW w:w="1024" w:type="dxa"/>
            <w:shd w:val="clear" w:color="auto" w:fill="auto"/>
            <w:noWrap/>
            <w:vAlign w:val="center"/>
            <w:hideMark/>
          </w:tcPr>
          <w:p w14:paraId="73FE97E6" w14:textId="5386B1C8" w:rsidR="00E82755" w:rsidRPr="0006442E" w:rsidRDefault="00E82755" w:rsidP="00E82755">
            <w:pPr>
              <w:widowControl/>
              <w:ind w:firstLineChars="0" w:firstLine="0"/>
              <w:jc w:val="right"/>
              <w:rPr>
                <w:rFonts w:asciiTheme="majorEastAsia" w:eastAsiaTheme="majorEastAsia" w:hAnsiTheme="majorEastAsia" w:cs="ＭＳ Ｐゴシック"/>
                <w:kern w:val="0"/>
                <w:sz w:val="22"/>
              </w:rPr>
            </w:pPr>
            <w:r w:rsidRPr="00E82755">
              <w:rPr>
                <w:rFonts w:asciiTheme="majorEastAsia" w:eastAsiaTheme="majorEastAsia" w:hAnsiTheme="majorEastAsia" w:hint="eastAsia"/>
                <w:color w:val="000000"/>
                <w:sz w:val="22"/>
              </w:rPr>
              <w:t>78.3%</w:t>
            </w:r>
          </w:p>
        </w:tc>
        <w:tc>
          <w:tcPr>
            <w:tcW w:w="1025" w:type="dxa"/>
            <w:shd w:val="clear" w:color="auto" w:fill="auto"/>
            <w:noWrap/>
            <w:vAlign w:val="center"/>
            <w:hideMark/>
          </w:tcPr>
          <w:p w14:paraId="09165010" w14:textId="6D24F051" w:rsidR="00E82755" w:rsidRPr="0006442E" w:rsidRDefault="00E82755" w:rsidP="00E82755">
            <w:pPr>
              <w:widowControl/>
              <w:ind w:firstLineChars="0" w:firstLine="0"/>
              <w:jc w:val="right"/>
              <w:rPr>
                <w:rFonts w:asciiTheme="majorEastAsia" w:eastAsiaTheme="majorEastAsia" w:hAnsiTheme="majorEastAsia" w:cs="ＭＳ Ｐゴシック"/>
                <w:kern w:val="0"/>
                <w:sz w:val="22"/>
              </w:rPr>
            </w:pPr>
            <w:r w:rsidRPr="00E82755">
              <w:rPr>
                <w:rFonts w:asciiTheme="majorEastAsia" w:eastAsiaTheme="majorEastAsia" w:hAnsiTheme="majorEastAsia" w:hint="eastAsia"/>
                <w:color w:val="000000"/>
                <w:sz w:val="22"/>
              </w:rPr>
              <w:t>80.8%</w:t>
            </w:r>
          </w:p>
        </w:tc>
        <w:tc>
          <w:tcPr>
            <w:tcW w:w="1025" w:type="dxa"/>
            <w:shd w:val="clear" w:color="auto" w:fill="auto"/>
            <w:noWrap/>
            <w:vAlign w:val="center"/>
            <w:hideMark/>
          </w:tcPr>
          <w:p w14:paraId="380A32E1" w14:textId="35E296A6" w:rsidR="00E82755" w:rsidRPr="0006442E" w:rsidRDefault="00E82755" w:rsidP="00E82755">
            <w:pPr>
              <w:widowControl/>
              <w:ind w:firstLineChars="0" w:firstLine="0"/>
              <w:jc w:val="right"/>
              <w:rPr>
                <w:rFonts w:asciiTheme="majorEastAsia" w:eastAsiaTheme="majorEastAsia" w:hAnsiTheme="majorEastAsia" w:cs="ＭＳ Ｐゴシック"/>
                <w:kern w:val="0"/>
                <w:sz w:val="22"/>
              </w:rPr>
            </w:pPr>
            <w:r w:rsidRPr="00E82755">
              <w:rPr>
                <w:rFonts w:asciiTheme="majorEastAsia" w:eastAsiaTheme="majorEastAsia" w:hAnsiTheme="majorEastAsia" w:hint="eastAsia"/>
                <w:color w:val="000000"/>
                <w:sz w:val="22"/>
              </w:rPr>
              <w:t>72.4%</w:t>
            </w:r>
          </w:p>
        </w:tc>
      </w:tr>
      <w:tr w:rsidR="00E82755" w:rsidRPr="0006442E" w14:paraId="34416AD1" w14:textId="77777777" w:rsidTr="00BC08DA">
        <w:trPr>
          <w:trHeight w:val="270"/>
        </w:trPr>
        <w:tc>
          <w:tcPr>
            <w:tcW w:w="1560" w:type="dxa"/>
            <w:shd w:val="clear" w:color="auto" w:fill="auto"/>
            <w:noWrap/>
            <w:vAlign w:val="center"/>
            <w:hideMark/>
          </w:tcPr>
          <w:p w14:paraId="39B58BFB" w14:textId="77777777" w:rsidR="00E82755" w:rsidRPr="0006442E" w:rsidRDefault="00E82755" w:rsidP="00E82755">
            <w:pPr>
              <w:widowControl/>
              <w:ind w:firstLineChars="0" w:firstLine="0"/>
              <w:jc w:val="left"/>
              <w:rPr>
                <w:rFonts w:asciiTheme="majorEastAsia" w:eastAsiaTheme="majorEastAsia" w:hAnsiTheme="majorEastAsia" w:cs="ＭＳ Ｐゴシック"/>
                <w:kern w:val="0"/>
                <w:sz w:val="22"/>
              </w:rPr>
            </w:pPr>
            <w:r w:rsidRPr="0006442E">
              <w:rPr>
                <w:rFonts w:asciiTheme="majorEastAsia" w:eastAsiaTheme="majorEastAsia" w:hAnsiTheme="majorEastAsia" w:cs="ＭＳ Ｐゴシック" w:hint="eastAsia"/>
                <w:kern w:val="0"/>
                <w:sz w:val="22"/>
              </w:rPr>
              <w:t>四国</w:t>
            </w:r>
          </w:p>
        </w:tc>
        <w:tc>
          <w:tcPr>
            <w:tcW w:w="1024" w:type="dxa"/>
            <w:shd w:val="clear" w:color="auto" w:fill="auto"/>
            <w:noWrap/>
            <w:vAlign w:val="center"/>
            <w:hideMark/>
          </w:tcPr>
          <w:p w14:paraId="04C7F414" w14:textId="132853B2" w:rsidR="00E82755" w:rsidRPr="0006442E" w:rsidRDefault="00E82755" w:rsidP="00E82755">
            <w:pPr>
              <w:widowControl/>
              <w:ind w:firstLineChars="0" w:firstLine="0"/>
              <w:jc w:val="right"/>
              <w:rPr>
                <w:rFonts w:asciiTheme="majorEastAsia" w:eastAsiaTheme="majorEastAsia" w:hAnsiTheme="majorEastAsia" w:cs="ＭＳ Ｐゴシック"/>
                <w:kern w:val="0"/>
                <w:sz w:val="22"/>
              </w:rPr>
            </w:pPr>
            <w:r w:rsidRPr="00E82755">
              <w:rPr>
                <w:rFonts w:asciiTheme="majorEastAsia" w:eastAsiaTheme="majorEastAsia" w:hAnsiTheme="majorEastAsia" w:hint="eastAsia"/>
                <w:color w:val="000000"/>
                <w:sz w:val="22"/>
              </w:rPr>
              <w:t>73.7%</w:t>
            </w:r>
          </w:p>
        </w:tc>
        <w:tc>
          <w:tcPr>
            <w:tcW w:w="1025" w:type="dxa"/>
            <w:shd w:val="clear" w:color="auto" w:fill="auto"/>
            <w:noWrap/>
            <w:vAlign w:val="center"/>
            <w:hideMark/>
          </w:tcPr>
          <w:p w14:paraId="05EB5938" w14:textId="0C73AE8F" w:rsidR="00E82755" w:rsidRPr="0006442E" w:rsidRDefault="00E82755" w:rsidP="00E82755">
            <w:pPr>
              <w:widowControl/>
              <w:ind w:firstLineChars="0" w:firstLine="0"/>
              <w:jc w:val="right"/>
              <w:rPr>
                <w:rFonts w:asciiTheme="majorEastAsia" w:eastAsiaTheme="majorEastAsia" w:hAnsiTheme="majorEastAsia" w:cs="ＭＳ Ｐゴシック"/>
                <w:kern w:val="0"/>
                <w:sz w:val="22"/>
              </w:rPr>
            </w:pPr>
            <w:r w:rsidRPr="00E82755">
              <w:rPr>
                <w:rFonts w:asciiTheme="majorEastAsia" w:eastAsiaTheme="majorEastAsia" w:hAnsiTheme="majorEastAsia" w:hint="eastAsia"/>
                <w:color w:val="000000"/>
                <w:sz w:val="22"/>
              </w:rPr>
              <w:t>83.3%</w:t>
            </w:r>
          </w:p>
        </w:tc>
        <w:tc>
          <w:tcPr>
            <w:tcW w:w="1025" w:type="dxa"/>
            <w:shd w:val="clear" w:color="auto" w:fill="auto"/>
            <w:noWrap/>
            <w:vAlign w:val="center"/>
            <w:hideMark/>
          </w:tcPr>
          <w:p w14:paraId="30CA646E" w14:textId="0587FB3C" w:rsidR="00E82755" w:rsidRPr="0006442E" w:rsidRDefault="00E82755" w:rsidP="00E82755">
            <w:pPr>
              <w:widowControl/>
              <w:ind w:firstLineChars="0" w:firstLine="0"/>
              <w:jc w:val="right"/>
              <w:rPr>
                <w:rFonts w:asciiTheme="majorEastAsia" w:eastAsiaTheme="majorEastAsia" w:hAnsiTheme="majorEastAsia" w:cs="ＭＳ Ｐゴシック"/>
                <w:kern w:val="0"/>
                <w:sz w:val="22"/>
              </w:rPr>
            </w:pPr>
            <w:r w:rsidRPr="00E82755">
              <w:rPr>
                <w:rFonts w:asciiTheme="majorEastAsia" w:eastAsiaTheme="majorEastAsia" w:hAnsiTheme="majorEastAsia" w:hint="eastAsia"/>
                <w:color w:val="000000"/>
                <w:sz w:val="22"/>
              </w:rPr>
              <w:t>84.2%</w:t>
            </w:r>
          </w:p>
        </w:tc>
        <w:tc>
          <w:tcPr>
            <w:tcW w:w="1024" w:type="dxa"/>
            <w:shd w:val="clear" w:color="auto" w:fill="auto"/>
            <w:noWrap/>
            <w:vAlign w:val="center"/>
            <w:hideMark/>
          </w:tcPr>
          <w:p w14:paraId="5F7B9472" w14:textId="29B6A199" w:rsidR="00E82755" w:rsidRPr="0006442E" w:rsidRDefault="00E82755" w:rsidP="00E82755">
            <w:pPr>
              <w:widowControl/>
              <w:ind w:firstLineChars="0" w:firstLine="0"/>
              <w:jc w:val="right"/>
              <w:rPr>
                <w:rFonts w:asciiTheme="majorEastAsia" w:eastAsiaTheme="majorEastAsia" w:hAnsiTheme="majorEastAsia" w:cs="ＭＳ Ｐゴシック"/>
                <w:kern w:val="0"/>
                <w:sz w:val="22"/>
              </w:rPr>
            </w:pPr>
            <w:r w:rsidRPr="00E82755">
              <w:rPr>
                <w:rFonts w:asciiTheme="majorEastAsia" w:eastAsiaTheme="majorEastAsia" w:hAnsiTheme="majorEastAsia" w:hint="eastAsia"/>
                <w:color w:val="000000"/>
                <w:sz w:val="22"/>
              </w:rPr>
              <w:t>85.0%</w:t>
            </w:r>
          </w:p>
        </w:tc>
        <w:tc>
          <w:tcPr>
            <w:tcW w:w="1025" w:type="dxa"/>
            <w:shd w:val="clear" w:color="auto" w:fill="auto"/>
            <w:noWrap/>
            <w:vAlign w:val="center"/>
            <w:hideMark/>
          </w:tcPr>
          <w:p w14:paraId="22FAB401" w14:textId="772A7FF8" w:rsidR="00E82755" w:rsidRPr="0006442E" w:rsidRDefault="00E82755" w:rsidP="00E82755">
            <w:pPr>
              <w:widowControl/>
              <w:ind w:firstLineChars="0" w:firstLine="0"/>
              <w:jc w:val="right"/>
              <w:rPr>
                <w:rFonts w:asciiTheme="majorEastAsia" w:eastAsiaTheme="majorEastAsia" w:hAnsiTheme="majorEastAsia" w:cs="ＭＳ Ｐゴシック"/>
                <w:kern w:val="0"/>
                <w:sz w:val="22"/>
              </w:rPr>
            </w:pPr>
            <w:r w:rsidRPr="00E82755">
              <w:rPr>
                <w:rFonts w:asciiTheme="majorEastAsia" w:eastAsiaTheme="majorEastAsia" w:hAnsiTheme="majorEastAsia" w:hint="eastAsia"/>
                <w:color w:val="000000"/>
                <w:sz w:val="22"/>
              </w:rPr>
              <w:t>85.7%</w:t>
            </w:r>
          </w:p>
        </w:tc>
        <w:tc>
          <w:tcPr>
            <w:tcW w:w="1025" w:type="dxa"/>
            <w:shd w:val="clear" w:color="auto" w:fill="auto"/>
            <w:noWrap/>
            <w:vAlign w:val="center"/>
            <w:hideMark/>
          </w:tcPr>
          <w:p w14:paraId="06D854FF" w14:textId="1E4C9E31" w:rsidR="00E82755" w:rsidRPr="0006442E" w:rsidRDefault="00E82755" w:rsidP="00E82755">
            <w:pPr>
              <w:widowControl/>
              <w:ind w:firstLineChars="0" w:firstLine="0"/>
              <w:jc w:val="right"/>
              <w:rPr>
                <w:rFonts w:asciiTheme="majorEastAsia" w:eastAsiaTheme="majorEastAsia" w:hAnsiTheme="majorEastAsia" w:cs="ＭＳ Ｐゴシック"/>
                <w:kern w:val="0"/>
                <w:sz w:val="22"/>
              </w:rPr>
            </w:pPr>
            <w:r w:rsidRPr="00E82755">
              <w:rPr>
                <w:rFonts w:asciiTheme="majorEastAsia" w:eastAsiaTheme="majorEastAsia" w:hAnsiTheme="majorEastAsia" w:hint="eastAsia"/>
                <w:color w:val="000000"/>
                <w:sz w:val="22"/>
              </w:rPr>
              <w:t>77.3%</w:t>
            </w:r>
          </w:p>
        </w:tc>
      </w:tr>
      <w:tr w:rsidR="00E82755" w:rsidRPr="0006442E" w14:paraId="1B36FD90" w14:textId="77777777" w:rsidTr="00BC08DA">
        <w:trPr>
          <w:trHeight w:val="270"/>
        </w:trPr>
        <w:tc>
          <w:tcPr>
            <w:tcW w:w="1560" w:type="dxa"/>
            <w:shd w:val="clear" w:color="auto" w:fill="auto"/>
            <w:noWrap/>
            <w:vAlign w:val="center"/>
            <w:hideMark/>
          </w:tcPr>
          <w:p w14:paraId="4CABA5E6" w14:textId="77777777" w:rsidR="00E82755" w:rsidRPr="0006442E" w:rsidRDefault="00E82755" w:rsidP="00E82755">
            <w:pPr>
              <w:widowControl/>
              <w:ind w:firstLineChars="0" w:firstLine="0"/>
              <w:jc w:val="left"/>
              <w:rPr>
                <w:rFonts w:asciiTheme="majorEastAsia" w:eastAsiaTheme="majorEastAsia" w:hAnsiTheme="majorEastAsia" w:cs="ＭＳ Ｐゴシック"/>
                <w:kern w:val="0"/>
                <w:sz w:val="22"/>
              </w:rPr>
            </w:pPr>
            <w:r w:rsidRPr="0006442E">
              <w:rPr>
                <w:rFonts w:asciiTheme="majorEastAsia" w:eastAsiaTheme="majorEastAsia" w:hAnsiTheme="majorEastAsia" w:cs="ＭＳ Ｐゴシック" w:hint="eastAsia"/>
                <w:kern w:val="0"/>
                <w:sz w:val="22"/>
              </w:rPr>
              <w:t>九州</w:t>
            </w:r>
          </w:p>
        </w:tc>
        <w:tc>
          <w:tcPr>
            <w:tcW w:w="1024" w:type="dxa"/>
            <w:shd w:val="clear" w:color="auto" w:fill="auto"/>
            <w:noWrap/>
            <w:vAlign w:val="center"/>
            <w:hideMark/>
          </w:tcPr>
          <w:p w14:paraId="70083774" w14:textId="28F79525" w:rsidR="00E82755" w:rsidRPr="0006442E" w:rsidRDefault="00E82755" w:rsidP="00E82755">
            <w:pPr>
              <w:widowControl/>
              <w:ind w:firstLineChars="0" w:firstLine="0"/>
              <w:jc w:val="right"/>
              <w:rPr>
                <w:rFonts w:asciiTheme="majorEastAsia" w:eastAsiaTheme="majorEastAsia" w:hAnsiTheme="majorEastAsia" w:cs="ＭＳ Ｐゴシック"/>
                <w:kern w:val="0"/>
                <w:sz w:val="22"/>
              </w:rPr>
            </w:pPr>
            <w:r w:rsidRPr="00E82755">
              <w:rPr>
                <w:rFonts w:asciiTheme="majorEastAsia" w:eastAsiaTheme="majorEastAsia" w:hAnsiTheme="majorEastAsia" w:hint="eastAsia"/>
                <w:color w:val="000000"/>
                <w:sz w:val="22"/>
              </w:rPr>
              <w:t>63.3%</w:t>
            </w:r>
          </w:p>
        </w:tc>
        <w:tc>
          <w:tcPr>
            <w:tcW w:w="1025" w:type="dxa"/>
            <w:shd w:val="clear" w:color="auto" w:fill="auto"/>
            <w:noWrap/>
            <w:vAlign w:val="center"/>
            <w:hideMark/>
          </w:tcPr>
          <w:p w14:paraId="06444140" w14:textId="49BC0EBE" w:rsidR="00E82755" w:rsidRPr="0006442E" w:rsidRDefault="00E82755" w:rsidP="00E82755">
            <w:pPr>
              <w:widowControl/>
              <w:ind w:firstLineChars="0" w:firstLine="0"/>
              <w:jc w:val="right"/>
              <w:rPr>
                <w:rFonts w:asciiTheme="majorEastAsia" w:eastAsiaTheme="majorEastAsia" w:hAnsiTheme="majorEastAsia" w:cs="ＭＳ Ｐゴシック"/>
                <w:kern w:val="0"/>
                <w:sz w:val="22"/>
              </w:rPr>
            </w:pPr>
            <w:r w:rsidRPr="00E82755">
              <w:rPr>
                <w:rFonts w:asciiTheme="majorEastAsia" w:eastAsiaTheme="majorEastAsia" w:hAnsiTheme="majorEastAsia" w:hint="eastAsia"/>
                <w:color w:val="000000"/>
                <w:sz w:val="22"/>
              </w:rPr>
              <w:t>68.0%</w:t>
            </w:r>
          </w:p>
        </w:tc>
        <w:tc>
          <w:tcPr>
            <w:tcW w:w="1025" w:type="dxa"/>
            <w:shd w:val="clear" w:color="auto" w:fill="auto"/>
            <w:noWrap/>
            <w:vAlign w:val="center"/>
            <w:hideMark/>
          </w:tcPr>
          <w:p w14:paraId="0387DB24" w14:textId="48C1334D" w:rsidR="00E82755" w:rsidRPr="0006442E" w:rsidRDefault="00E82755" w:rsidP="00E82755">
            <w:pPr>
              <w:widowControl/>
              <w:ind w:firstLineChars="0" w:firstLine="0"/>
              <w:jc w:val="right"/>
              <w:rPr>
                <w:rFonts w:asciiTheme="majorEastAsia" w:eastAsiaTheme="majorEastAsia" w:hAnsiTheme="majorEastAsia" w:cs="ＭＳ Ｐゴシック"/>
                <w:kern w:val="0"/>
                <w:sz w:val="22"/>
              </w:rPr>
            </w:pPr>
            <w:r w:rsidRPr="00E82755">
              <w:rPr>
                <w:rFonts w:asciiTheme="majorEastAsia" w:eastAsiaTheme="majorEastAsia" w:hAnsiTheme="majorEastAsia" w:hint="eastAsia"/>
                <w:color w:val="000000"/>
                <w:sz w:val="22"/>
              </w:rPr>
              <w:t>73.1%</w:t>
            </w:r>
          </w:p>
        </w:tc>
        <w:tc>
          <w:tcPr>
            <w:tcW w:w="1024" w:type="dxa"/>
            <w:shd w:val="clear" w:color="auto" w:fill="auto"/>
            <w:noWrap/>
            <w:vAlign w:val="center"/>
            <w:hideMark/>
          </w:tcPr>
          <w:p w14:paraId="0DEEB1F9" w14:textId="61C43737" w:rsidR="00E82755" w:rsidRPr="0006442E" w:rsidRDefault="00E82755" w:rsidP="00E82755">
            <w:pPr>
              <w:widowControl/>
              <w:ind w:firstLineChars="0" w:firstLine="0"/>
              <w:jc w:val="right"/>
              <w:rPr>
                <w:rFonts w:asciiTheme="majorEastAsia" w:eastAsiaTheme="majorEastAsia" w:hAnsiTheme="majorEastAsia" w:cs="ＭＳ Ｐゴシック"/>
                <w:kern w:val="0"/>
                <w:sz w:val="22"/>
              </w:rPr>
            </w:pPr>
            <w:r w:rsidRPr="00E82755">
              <w:rPr>
                <w:rFonts w:asciiTheme="majorEastAsia" w:eastAsiaTheme="majorEastAsia" w:hAnsiTheme="majorEastAsia" w:hint="eastAsia"/>
                <w:color w:val="000000"/>
                <w:sz w:val="22"/>
              </w:rPr>
              <w:t>66.7%</w:t>
            </w:r>
          </w:p>
        </w:tc>
        <w:tc>
          <w:tcPr>
            <w:tcW w:w="1025" w:type="dxa"/>
            <w:shd w:val="clear" w:color="auto" w:fill="auto"/>
            <w:noWrap/>
            <w:vAlign w:val="center"/>
            <w:hideMark/>
          </w:tcPr>
          <w:p w14:paraId="192E5249" w14:textId="3DCCBE3C" w:rsidR="00E82755" w:rsidRPr="0006442E" w:rsidRDefault="00E82755" w:rsidP="00E82755">
            <w:pPr>
              <w:widowControl/>
              <w:ind w:firstLineChars="0" w:firstLine="0"/>
              <w:jc w:val="right"/>
              <w:rPr>
                <w:rFonts w:asciiTheme="majorEastAsia" w:eastAsiaTheme="majorEastAsia" w:hAnsiTheme="majorEastAsia" w:cs="ＭＳ Ｐゴシック"/>
                <w:kern w:val="0"/>
                <w:sz w:val="22"/>
              </w:rPr>
            </w:pPr>
            <w:r w:rsidRPr="00E82755">
              <w:rPr>
                <w:rFonts w:asciiTheme="majorEastAsia" w:eastAsiaTheme="majorEastAsia" w:hAnsiTheme="majorEastAsia" w:hint="eastAsia"/>
                <w:color w:val="000000"/>
                <w:sz w:val="22"/>
              </w:rPr>
              <w:t>72.7%</w:t>
            </w:r>
          </w:p>
        </w:tc>
        <w:tc>
          <w:tcPr>
            <w:tcW w:w="1025" w:type="dxa"/>
            <w:shd w:val="clear" w:color="auto" w:fill="auto"/>
            <w:noWrap/>
            <w:vAlign w:val="center"/>
            <w:hideMark/>
          </w:tcPr>
          <w:p w14:paraId="2117702C" w14:textId="1FAF4BC5" w:rsidR="00E82755" w:rsidRPr="0006442E" w:rsidRDefault="00E82755" w:rsidP="00E82755">
            <w:pPr>
              <w:widowControl/>
              <w:ind w:firstLineChars="0" w:firstLine="0"/>
              <w:jc w:val="right"/>
              <w:rPr>
                <w:rFonts w:asciiTheme="majorEastAsia" w:eastAsiaTheme="majorEastAsia" w:hAnsiTheme="majorEastAsia" w:cs="ＭＳ Ｐゴシック"/>
                <w:kern w:val="0"/>
                <w:sz w:val="22"/>
              </w:rPr>
            </w:pPr>
            <w:r w:rsidRPr="00E82755">
              <w:rPr>
                <w:rFonts w:asciiTheme="majorEastAsia" w:eastAsiaTheme="majorEastAsia" w:hAnsiTheme="majorEastAsia" w:hint="eastAsia"/>
                <w:color w:val="000000"/>
                <w:sz w:val="22"/>
              </w:rPr>
              <w:t>70.4%</w:t>
            </w:r>
          </w:p>
        </w:tc>
      </w:tr>
    </w:tbl>
    <w:p w14:paraId="05B0D249" w14:textId="486411DF" w:rsidR="00027326" w:rsidRDefault="00027326" w:rsidP="00027326">
      <w:pPr>
        <w:ind w:firstLine="210"/>
        <w:jc w:val="right"/>
      </w:pPr>
      <w:r>
        <w:rPr>
          <w:rFonts w:hint="eastAsia"/>
        </w:rPr>
        <w:t>データ元</w:t>
      </w:r>
      <w:r w:rsidR="006C29ED">
        <w:rPr>
          <w:rFonts w:hint="eastAsia"/>
        </w:rPr>
        <w:t>：</w:t>
      </w:r>
      <w:r w:rsidR="00C62A2B">
        <w:rPr>
          <w:rFonts w:hint="eastAsia"/>
        </w:rPr>
        <w:t>（公社）全国ビルメンテナンス協会</w:t>
      </w:r>
    </w:p>
    <w:p w14:paraId="440081F5" w14:textId="160679AB" w:rsidR="00306BF7" w:rsidRDefault="008C28B5">
      <w:pPr>
        <w:widowControl/>
        <w:ind w:firstLineChars="0" w:firstLine="0"/>
        <w:jc w:val="left"/>
      </w:pPr>
      <w:r>
        <w:br w:type="page"/>
      </w:r>
    </w:p>
    <w:p w14:paraId="22DE8215" w14:textId="402F7E7D" w:rsidR="008C28B5" w:rsidRDefault="00306BF7" w:rsidP="00306BF7">
      <w:pPr>
        <w:pStyle w:val="2"/>
        <w:ind w:firstLine="210"/>
      </w:pPr>
      <w:bookmarkStart w:id="10" w:name="_Toc512536264"/>
      <w:r>
        <w:rPr>
          <w:rFonts w:hint="eastAsia"/>
        </w:rPr>
        <w:lastRenderedPageBreak/>
        <w:t>４．</w:t>
      </w:r>
      <w:r w:rsidR="00C62A2B">
        <w:rPr>
          <w:rFonts w:hint="eastAsia"/>
        </w:rPr>
        <w:t>総合評価一般競争入札</w:t>
      </w:r>
      <w:r>
        <w:rPr>
          <w:rFonts w:hint="eastAsia"/>
        </w:rPr>
        <w:t>参加企業の</w:t>
      </w:r>
      <w:r w:rsidR="00AC672B">
        <w:rPr>
          <w:rFonts w:hint="eastAsia"/>
        </w:rPr>
        <w:t>障がい</w:t>
      </w:r>
      <w:r>
        <w:rPr>
          <w:rFonts w:hint="eastAsia"/>
        </w:rPr>
        <w:t>者雇用率</w:t>
      </w:r>
      <w:bookmarkEnd w:id="10"/>
    </w:p>
    <w:p w14:paraId="4D311F9E" w14:textId="77777777" w:rsidR="00306BF7" w:rsidRDefault="00306BF7">
      <w:pPr>
        <w:widowControl/>
        <w:ind w:firstLineChars="0" w:firstLine="0"/>
        <w:jc w:val="left"/>
      </w:pPr>
    </w:p>
    <w:p w14:paraId="70A1DE3D" w14:textId="5B710AAD" w:rsidR="00306BF7" w:rsidRPr="00021FC5" w:rsidRDefault="00CA4BDB" w:rsidP="00336AAE">
      <w:pPr>
        <w:widowControl/>
        <w:ind w:firstLine="210"/>
        <w:jc w:val="left"/>
      </w:pPr>
      <w:r w:rsidRPr="00CA4BDB">
        <w:rPr>
          <w:rFonts w:hint="eastAsia"/>
        </w:rPr>
        <w:t>都道府県別データがないため、総合評価一般競争入札の取組みとの因果関係は不明だが、府の総合評価一般競争入札参加企業の障がい者雇用率が一般企業（民間</w:t>
      </w:r>
      <w:r w:rsidRPr="00CA4BDB">
        <w:rPr>
          <w:rFonts w:hint="eastAsia"/>
        </w:rPr>
        <w:t>1.88</w:t>
      </w:r>
      <w:r w:rsidRPr="00CA4BDB">
        <w:rPr>
          <w:rFonts w:hint="eastAsia"/>
        </w:rPr>
        <w:t>％、公的機関</w:t>
      </w:r>
      <w:r w:rsidRPr="00CA4BDB">
        <w:rPr>
          <w:rFonts w:hint="eastAsia"/>
        </w:rPr>
        <w:t>2.78</w:t>
      </w:r>
      <w:r w:rsidRPr="00CA4BDB">
        <w:rPr>
          <w:rFonts w:hint="eastAsia"/>
        </w:rPr>
        <w:t>％</w:t>
      </w:r>
      <w:r w:rsidR="004730E1">
        <w:rPr>
          <w:rFonts w:hint="eastAsia"/>
        </w:rPr>
        <w:t xml:space="preserve">　</w:t>
      </w:r>
      <w:r>
        <w:rPr>
          <w:rFonts w:hint="eastAsia"/>
        </w:rPr>
        <w:t xml:space="preserve">大阪労働局　</w:t>
      </w:r>
      <w:r>
        <w:t>平成</w:t>
      </w:r>
      <w:r>
        <w:t>28</w:t>
      </w:r>
      <w:r>
        <w:t>年度障害者雇用状況</w:t>
      </w:r>
      <w:r w:rsidR="004730E1">
        <w:rPr>
          <w:rFonts w:hint="eastAsia"/>
        </w:rPr>
        <w:t>調べ</w:t>
      </w:r>
      <w:r w:rsidRPr="00CA4BDB">
        <w:rPr>
          <w:rFonts w:hint="eastAsia"/>
        </w:rPr>
        <w:t>）に比して著しく高い（</w:t>
      </w:r>
      <w:r w:rsidRPr="00CA4BDB">
        <w:rPr>
          <w:rFonts w:hint="eastAsia"/>
        </w:rPr>
        <w:t>14</w:t>
      </w:r>
      <w:r w:rsidRPr="00CA4BDB">
        <w:rPr>
          <w:rFonts w:hint="eastAsia"/>
        </w:rPr>
        <w:t>社平均</w:t>
      </w:r>
      <w:r w:rsidRPr="00CA4BDB">
        <w:rPr>
          <w:rFonts w:hint="eastAsia"/>
        </w:rPr>
        <w:t>9.19</w:t>
      </w:r>
      <w:r w:rsidRPr="00CA4BDB">
        <w:rPr>
          <w:rFonts w:hint="eastAsia"/>
        </w:rPr>
        <w:t>％）ことから、総合評価一般競争</w:t>
      </w:r>
      <w:r w:rsidR="004730E1">
        <w:rPr>
          <w:rFonts w:hint="eastAsia"/>
        </w:rPr>
        <w:t>入札</w:t>
      </w:r>
      <w:r w:rsidRPr="00CA4BDB">
        <w:rPr>
          <w:rFonts w:hint="eastAsia"/>
        </w:rPr>
        <w:t>が、大阪のビルメンテナンス企業の障がい者雇用率向上に寄与している可能性がある</w:t>
      </w:r>
      <w:r w:rsidR="00021FC5">
        <w:rPr>
          <w:rFonts w:hint="eastAsia"/>
        </w:rPr>
        <w:t>。</w:t>
      </w:r>
    </w:p>
    <w:p w14:paraId="21F243A4" w14:textId="5822CF60" w:rsidR="00306BF7" w:rsidRDefault="00306BF7" w:rsidP="008E4438">
      <w:pPr>
        <w:widowControl/>
        <w:tabs>
          <w:tab w:val="left" w:pos="2552"/>
        </w:tabs>
        <w:ind w:firstLineChars="0" w:firstLine="0"/>
        <w:jc w:val="center"/>
      </w:pPr>
      <w:r>
        <w:rPr>
          <w:noProof/>
        </w:rPr>
        <w:drawing>
          <wp:inline distT="0" distB="0" distL="0" distR="0" wp14:anchorId="59BA08D3" wp14:editId="20A467F4">
            <wp:extent cx="4743450" cy="2705100"/>
            <wp:effectExtent l="0" t="0" r="19050" b="19050"/>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096CEE1" w14:textId="591A68B4" w:rsidR="00306BF7" w:rsidRDefault="00306BF7" w:rsidP="00306BF7">
      <w:pPr>
        <w:widowControl/>
        <w:ind w:firstLineChars="0" w:firstLine="0"/>
        <w:jc w:val="right"/>
      </w:pPr>
      <w:r>
        <w:rPr>
          <w:rFonts w:hint="eastAsia"/>
        </w:rPr>
        <w:t>データ元：大阪府提供資料</w:t>
      </w:r>
    </w:p>
    <w:p w14:paraId="1E666853" w14:textId="77777777" w:rsidR="00306BF7" w:rsidRDefault="00306BF7">
      <w:pPr>
        <w:widowControl/>
        <w:ind w:firstLineChars="0" w:firstLine="0"/>
        <w:jc w:val="left"/>
      </w:pPr>
    </w:p>
    <w:p w14:paraId="1AF5B3F5" w14:textId="001C0D66" w:rsidR="00A27EF4" w:rsidRDefault="00306BF7" w:rsidP="008C28B5">
      <w:pPr>
        <w:pStyle w:val="2"/>
        <w:ind w:firstLine="210"/>
      </w:pPr>
      <w:bookmarkStart w:id="11" w:name="_Toc512536265"/>
      <w:r>
        <w:rPr>
          <w:rFonts w:hint="eastAsia"/>
        </w:rPr>
        <w:t>５</w:t>
      </w:r>
      <w:r w:rsidR="008C28B5">
        <w:rPr>
          <w:rFonts w:hint="eastAsia"/>
        </w:rPr>
        <w:t>．ビルメンテナンス</w:t>
      </w:r>
      <w:r w:rsidR="00A27EF4">
        <w:rPr>
          <w:rFonts w:hint="eastAsia"/>
        </w:rPr>
        <w:t>業界における労働市場の特徴</w:t>
      </w:r>
      <w:bookmarkEnd w:id="11"/>
    </w:p>
    <w:p w14:paraId="38CE21D3" w14:textId="05821B5D" w:rsidR="00A27EF4" w:rsidRDefault="000A5CD9" w:rsidP="00A27EF4">
      <w:pPr>
        <w:ind w:firstLine="210"/>
      </w:pPr>
      <w:r>
        <w:t>ビルメンテナンス業界では、もとより他の産業に比べ、</w:t>
      </w:r>
      <w:r>
        <w:rPr>
          <w:rFonts w:hint="eastAsia"/>
        </w:rPr>
        <w:t>非正規従業員の割合が高い傾向があったが、近年この傾向はさらに強くなっている。</w:t>
      </w:r>
      <w:r w:rsidR="004B1033">
        <w:rPr>
          <w:rFonts w:hint="eastAsia"/>
        </w:rPr>
        <w:t>これは価格競争としては有利であるものの</w:t>
      </w:r>
      <w:r w:rsidR="0078035F">
        <w:rPr>
          <w:rFonts w:hint="eastAsia"/>
        </w:rPr>
        <w:t>「人材確保」</w:t>
      </w:r>
      <w:r w:rsidR="004B1033">
        <w:rPr>
          <w:rFonts w:hint="eastAsia"/>
        </w:rPr>
        <w:t>が経営課題として非常に重要な要素となっている。</w:t>
      </w:r>
    </w:p>
    <w:p w14:paraId="6B6075C8" w14:textId="30540EFE" w:rsidR="004B1033" w:rsidRDefault="004B1033" w:rsidP="00A27EF4">
      <w:pPr>
        <w:ind w:firstLine="210"/>
      </w:pPr>
      <w:r>
        <w:t>ビルメンテナンス業務そのものは、景気の動向によらず一定の需要が存在する一方で、一般に人材確保について他産業の状況や労働市場全体に左右されることが多い。</w:t>
      </w:r>
      <w:r w:rsidR="00F01EEA">
        <w:t>そのため、ビルメンテナンス業界における企業の競争力を高めるには、人材確保できるか否かが重要となってくると考えられる。</w:t>
      </w:r>
    </w:p>
    <w:p w14:paraId="6496685D" w14:textId="010D0D78" w:rsidR="00F01EEA" w:rsidRDefault="00F01EEA" w:rsidP="00A27EF4">
      <w:pPr>
        <w:ind w:firstLine="210"/>
      </w:pPr>
      <w:r>
        <w:t>この人材確保の手段のひとつとして、</w:t>
      </w:r>
      <w:r w:rsidR="00C62A2B">
        <w:t>総合評価一般競争入札</w:t>
      </w:r>
      <w:r>
        <w:t>参加企業では</w:t>
      </w:r>
      <w:r w:rsidR="00AC672B">
        <w:t>障がい</w:t>
      </w:r>
      <w:r>
        <w:t>者雇用をはじめとする就職困難者等の雇用が有効に機能している可能性について、次章で検討を行う。</w:t>
      </w:r>
    </w:p>
    <w:p w14:paraId="1B4CD0A8" w14:textId="77777777" w:rsidR="00F01EEA" w:rsidRDefault="00F01EEA" w:rsidP="00A27EF4">
      <w:pPr>
        <w:ind w:firstLine="210"/>
      </w:pPr>
    </w:p>
    <w:p w14:paraId="10BE4C34" w14:textId="585D3F7B" w:rsidR="00F01EEA" w:rsidRDefault="00F01EEA">
      <w:pPr>
        <w:widowControl/>
        <w:ind w:firstLineChars="0" w:firstLine="0"/>
        <w:jc w:val="left"/>
      </w:pPr>
      <w:r>
        <w:br w:type="page"/>
      </w:r>
    </w:p>
    <w:p w14:paraId="0C593BB6" w14:textId="6CCA5602" w:rsidR="00F01EEA" w:rsidRDefault="00F01EEA" w:rsidP="0032187A">
      <w:pPr>
        <w:pStyle w:val="1"/>
        <w:ind w:left="210" w:right="210" w:firstLine="220"/>
      </w:pPr>
      <w:bookmarkStart w:id="12" w:name="_Toc512536266"/>
      <w:r>
        <w:rPr>
          <w:rFonts w:hint="eastAsia"/>
        </w:rPr>
        <w:lastRenderedPageBreak/>
        <w:t xml:space="preserve">第３章　</w:t>
      </w:r>
      <w:r w:rsidR="00C62A2B">
        <w:rPr>
          <w:rFonts w:hint="eastAsia"/>
        </w:rPr>
        <w:t>総合評価一般競争入札</w:t>
      </w:r>
      <w:r w:rsidR="003A099D">
        <w:rPr>
          <w:rFonts w:hint="eastAsia"/>
        </w:rPr>
        <w:t>参加</w:t>
      </w:r>
      <w:r w:rsidR="00287F8E">
        <w:rPr>
          <w:rFonts w:hint="eastAsia"/>
        </w:rPr>
        <w:t>企業</w:t>
      </w:r>
      <w:r w:rsidR="003A099D">
        <w:rPr>
          <w:rFonts w:hint="eastAsia"/>
        </w:rPr>
        <w:t>への</w:t>
      </w:r>
      <w:r>
        <w:rPr>
          <w:rFonts w:hint="eastAsia"/>
        </w:rPr>
        <w:t>ヒアリング調査</w:t>
      </w:r>
      <w:bookmarkEnd w:id="12"/>
    </w:p>
    <w:p w14:paraId="6AFC5A80" w14:textId="43CB8AB5" w:rsidR="00142808" w:rsidRDefault="00142808" w:rsidP="00142808">
      <w:pPr>
        <w:pStyle w:val="2"/>
        <w:ind w:firstLine="210"/>
      </w:pPr>
      <w:bookmarkStart w:id="13" w:name="_Toc512536267"/>
      <w:r>
        <w:rPr>
          <w:rFonts w:hint="eastAsia"/>
        </w:rPr>
        <w:t>１．調査対象・ヒアリング項目</w:t>
      </w:r>
      <w:bookmarkEnd w:id="13"/>
    </w:p>
    <w:p w14:paraId="72951599" w14:textId="77777777" w:rsidR="00142808" w:rsidRPr="00142808" w:rsidRDefault="00142808" w:rsidP="00F01EEA">
      <w:pPr>
        <w:ind w:firstLine="210"/>
      </w:pPr>
    </w:p>
    <w:p w14:paraId="4B723473" w14:textId="75B04A34" w:rsidR="00F01EEA" w:rsidRDefault="00AC672B" w:rsidP="00F01EEA">
      <w:pPr>
        <w:ind w:firstLine="210"/>
      </w:pPr>
      <w:r>
        <w:t>障がい</w:t>
      </w:r>
      <w:r w:rsidR="00F01EEA">
        <w:t>者雇用をはじめとする就職困難者等への雇用をすすめている</w:t>
      </w:r>
      <w:r w:rsidR="00C62A2B">
        <w:t>総合評価一般競争入札</w:t>
      </w:r>
      <w:r w:rsidR="00F01EEA">
        <w:t>参加企業では、安定的に多様な人材を戦力化できており、企業の競争力が高まっているのではないかという仮説をもとに、</w:t>
      </w:r>
      <w:r>
        <w:t>障がい</w:t>
      </w:r>
      <w:r w:rsidR="000E2006">
        <w:t>者雇用をすすめる</w:t>
      </w:r>
      <w:r w:rsidR="00F01EEA">
        <w:t>総合評価</w:t>
      </w:r>
      <w:r w:rsidR="004730E1">
        <w:rPr>
          <w:rFonts w:hint="eastAsia"/>
        </w:rPr>
        <w:t>一般競争入札</w:t>
      </w:r>
      <w:r w:rsidR="00F01EEA">
        <w:t>参加企業へのヒアリングを行った。</w:t>
      </w:r>
    </w:p>
    <w:p w14:paraId="05A9F085" w14:textId="2A651766" w:rsidR="00142808" w:rsidRDefault="00142808" w:rsidP="00F01EEA">
      <w:pPr>
        <w:ind w:firstLine="210"/>
      </w:pPr>
      <w:r>
        <w:rPr>
          <w:rFonts w:hint="eastAsia"/>
        </w:rPr>
        <w:t>ヒアリング</w:t>
      </w:r>
      <w:r w:rsidR="004540D5">
        <w:rPr>
          <w:rFonts w:hint="eastAsia"/>
        </w:rPr>
        <w:t>候補</w:t>
      </w:r>
      <w:r>
        <w:rPr>
          <w:rFonts w:hint="eastAsia"/>
        </w:rPr>
        <w:t>は、</w:t>
      </w:r>
      <w:r w:rsidR="00C62A2B">
        <w:rPr>
          <w:rFonts w:hint="eastAsia"/>
        </w:rPr>
        <w:t>総合評価一般競争入札</w:t>
      </w:r>
      <w:r>
        <w:rPr>
          <w:rFonts w:hint="eastAsia"/>
        </w:rPr>
        <w:t>参加企業</w:t>
      </w:r>
      <w:r w:rsidR="004540D5">
        <w:rPr>
          <w:rFonts w:hint="eastAsia"/>
        </w:rPr>
        <w:t>13</w:t>
      </w:r>
      <w:r w:rsidR="004540D5">
        <w:rPr>
          <w:rFonts w:hint="eastAsia"/>
        </w:rPr>
        <w:t>社</w:t>
      </w:r>
      <w:r>
        <w:rPr>
          <w:rFonts w:hint="eastAsia"/>
        </w:rPr>
        <w:t>のうち、事業規模等を参考にしつつ複数社に打診した結果、調査依頼を受託いただいた４社である。</w:t>
      </w:r>
    </w:p>
    <w:p w14:paraId="637CBED5" w14:textId="5F6688F3" w:rsidR="00142808" w:rsidRPr="004540D5" w:rsidRDefault="00142808" w:rsidP="00F01EEA">
      <w:pPr>
        <w:ind w:firstLine="210"/>
      </w:pPr>
    </w:p>
    <w:p w14:paraId="6F9E6872" w14:textId="77777777" w:rsidR="004540D5" w:rsidRPr="004540D5" w:rsidRDefault="004540D5" w:rsidP="00F01EEA">
      <w:pPr>
        <w:ind w:firstLine="210"/>
      </w:pPr>
    </w:p>
    <w:p w14:paraId="7A462AA9" w14:textId="625F8624" w:rsidR="00142808" w:rsidRDefault="00142808" w:rsidP="00F01EEA">
      <w:pPr>
        <w:ind w:firstLine="210"/>
      </w:pPr>
      <w:r>
        <w:rPr>
          <w:rFonts w:hint="eastAsia"/>
        </w:rPr>
        <w:t>ヒアリング項目は次のとおりである。</w:t>
      </w:r>
    </w:p>
    <w:p w14:paraId="70DF8C9A" w14:textId="77777777" w:rsidR="00142808" w:rsidRPr="000E2006" w:rsidRDefault="00142808" w:rsidP="00F01EEA">
      <w:pPr>
        <w:ind w:firstLine="210"/>
      </w:pPr>
    </w:p>
    <w:p w14:paraId="5657365E" w14:textId="68100921" w:rsidR="00142808" w:rsidRDefault="00142808" w:rsidP="00142808">
      <w:pPr>
        <w:ind w:firstLine="210"/>
      </w:pPr>
      <w:r>
        <w:rPr>
          <w:rFonts w:hint="eastAsia"/>
        </w:rPr>
        <w:t>①総合評価</w:t>
      </w:r>
      <w:r w:rsidR="00967B35">
        <w:rPr>
          <w:rFonts w:hint="eastAsia"/>
        </w:rPr>
        <w:t>一般競争入札</w:t>
      </w:r>
      <w:r>
        <w:rPr>
          <w:rFonts w:hint="eastAsia"/>
        </w:rPr>
        <w:t>導入のメリット、デメリット</w:t>
      </w:r>
    </w:p>
    <w:p w14:paraId="6ACDA537" w14:textId="77777777" w:rsidR="00142808" w:rsidRDefault="00142808" w:rsidP="00142808">
      <w:pPr>
        <w:ind w:firstLine="210"/>
      </w:pPr>
      <w:r>
        <w:rPr>
          <w:rFonts w:hint="eastAsia"/>
        </w:rPr>
        <w:t>・障がい者雇用に対する視点</w:t>
      </w:r>
    </w:p>
    <w:p w14:paraId="6E480C7D" w14:textId="77777777" w:rsidR="00142808" w:rsidRDefault="00142808" w:rsidP="00142808">
      <w:pPr>
        <w:ind w:firstLine="210"/>
      </w:pPr>
      <w:r>
        <w:rPr>
          <w:rFonts w:hint="eastAsia"/>
        </w:rPr>
        <w:t>・経営状況全体からの視点</w:t>
      </w:r>
    </w:p>
    <w:p w14:paraId="5D140B9F" w14:textId="77777777" w:rsidR="00142808" w:rsidRDefault="00142808" w:rsidP="00142808">
      <w:pPr>
        <w:ind w:firstLine="210"/>
      </w:pPr>
      <w:r>
        <w:rPr>
          <w:rFonts w:hint="eastAsia"/>
        </w:rPr>
        <w:t>・スタッフへの影響</w:t>
      </w:r>
    </w:p>
    <w:p w14:paraId="032DB183" w14:textId="5E5718A5" w:rsidR="00142808" w:rsidRDefault="00142808" w:rsidP="00CA4BDB">
      <w:pPr>
        <w:ind w:firstLine="210"/>
      </w:pPr>
      <w:r>
        <w:rPr>
          <w:rFonts w:hint="eastAsia"/>
        </w:rPr>
        <w:t>・関連企業への影響</w:t>
      </w:r>
    </w:p>
    <w:p w14:paraId="0AFFA31E" w14:textId="77777777" w:rsidR="00142808" w:rsidRDefault="00142808" w:rsidP="00142808">
      <w:pPr>
        <w:ind w:firstLine="210"/>
      </w:pPr>
      <w:r>
        <w:rPr>
          <w:rFonts w:hint="eastAsia"/>
        </w:rPr>
        <w:t>②現状の調達制度に関する意見</w:t>
      </w:r>
    </w:p>
    <w:p w14:paraId="7ABA3AAE" w14:textId="73DC8F97" w:rsidR="00142808" w:rsidRDefault="00142808" w:rsidP="00142808">
      <w:pPr>
        <w:ind w:firstLine="210"/>
      </w:pPr>
      <w:r>
        <w:rPr>
          <w:rFonts w:hint="eastAsia"/>
        </w:rPr>
        <w:t>・予定価格と落札（低入）価格</w:t>
      </w:r>
    </w:p>
    <w:p w14:paraId="556A2D15" w14:textId="77777777" w:rsidR="00142808" w:rsidRDefault="00142808" w:rsidP="00142808">
      <w:pPr>
        <w:ind w:firstLine="210"/>
      </w:pPr>
      <w:r>
        <w:rPr>
          <w:rFonts w:hint="eastAsia"/>
        </w:rPr>
        <w:t>・その他</w:t>
      </w:r>
    </w:p>
    <w:p w14:paraId="65506BF3" w14:textId="77777777" w:rsidR="00142808" w:rsidRDefault="00142808" w:rsidP="00142808">
      <w:pPr>
        <w:ind w:firstLine="210"/>
      </w:pPr>
      <w:r>
        <w:rPr>
          <w:rFonts w:hint="eastAsia"/>
        </w:rPr>
        <w:t>③障がい者以外へ対象者を拡大していくことについての意見</w:t>
      </w:r>
    </w:p>
    <w:p w14:paraId="594A23A4" w14:textId="77777777" w:rsidR="00142808" w:rsidRDefault="00142808" w:rsidP="00142808">
      <w:pPr>
        <w:ind w:firstLine="210"/>
      </w:pPr>
      <w:r>
        <w:rPr>
          <w:rFonts w:hint="eastAsia"/>
        </w:rPr>
        <w:t>④自治体、全国への広がりの期待</w:t>
      </w:r>
    </w:p>
    <w:p w14:paraId="3C63604D" w14:textId="0C4626AB" w:rsidR="00F01EEA" w:rsidRDefault="00142808" w:rsidP="00142808">
      <w:pPr>
        <w:ind w:firstLine="210"/>
      </w:pPr>
      <w:r>
        <w:rPr>
          <w:rFonts w:hint="eastAsia"/>
        </w:rPr>
        <w:t>⑤その他</w:t>
      </w:r>
    </w:p>
    <w:p w14:paraId="29D1E643" w14:textId="77777777" w:rsidR="0032187A" w:rsidRPr="00314FBE" w:rsidRDefault="0032187A" w:rsidP="0032187A">
      <w:pPr>
        <w:ind w:firstLine="210"/>
      </w:pPr>
    </w:p>
    <w:p w14:paraId="59057AE3" w14:textId="77777777" w:rsidR="00142808" w:rsidRDefault="00142808">
      <w:pPr>
        <w:widowControl/>
        <w:ind w:firstLineChars="0" w:firstLine="0"/>
        <w:jc w:val="left"/>
      </w:pPr>
      <w:r>
        <w:br w:type="page"/>
      </w:r>
    </w:p>
    <w:p w14:paraId="671A3516" w14:textId="05C18A00" w:rsidR="00142808" w:rsidRDefault="00142808" w:rsidP="00142808">
      <w:pPr>
        <w:pStyle w:val="2"/>
        <w:ind w:firstLine="210"/>
      </w:pPr>
      <w:bookmarkStart w:id="14" w:name="_Toc512536268"/>
      <w:r>
        <w:rPr>
          <w:rFonts w:hint="eastAsia"/>
        </w:rPr>
        <w:lastRenderedPageBreak/>
        <w:t>２．ヒアリング結果概要</w:t>
      </w:r>
      <w:bookmarkEnd w:id="14"/>
    </w:p>
    <w:p w14:paraId="6A4EC584" w14:textId="77777777" w:rsidR="00142808" w:rsidRDefault="00142808" w:rsidP="0032187A">
      <w:pPr>
        <w:ind w:firstLine="210"/>
      </w:pPr>
    </w:p>
    <w:p w14:paraId="553014D7" w14:textId="45BC8548" w:rsidR="00837015" w:rsidRDefault="00837015" w:rsidP="00837015">
      <w:pPr>
        <w:pStyle w:val="3"/>
        <w:ind w:left="210" w:right="210" w:firstLine="210"/>
      </w:pPr>
      <w:bookmarkStart w:id="15" w:name="_Toc512536269"/>
      <w:r>
        <w:rPr>
          <w:rFonts w:hint="eastAsia"/>
        </w:rPr>
        <w:t>①総合評価</w:t>
      </w:r>
      <w:r w:rsidR="004730E1">
        <w:rPr>
          <w:rFonts w:hint="eastAsia"/>
        </w:rPr>
        <w:t>一般競争入札</w:t>
      </w:r>
      <w:r>
        <w:rPr>
          <w:rFonts w:hint="eastAsia"/>
        </w:rPr>
        <w:t>導入のメリット、デメリット</w:t>
      </w:r>
      <w:bookmarkEnd w:id="15"/>
    </w:p>
    <w:p w14:paraId="2573D299" w14:textId="77777777" w:rsidR="00CA4BDB" w:rsidRPr="00CA4BDB" w:rsidRDefault="00CA4BDB" w:rsidP="00BC08DA">
      <w:pPr>
        <w:ind w:firstLine="210"/>
      </w:pPr>
      <w:r w:rsidRPr="00CA4BDB">
        <w:rPr>
          <w:rFonts w:hint="eastAsia"/>
        </w:rPr>
        <w:t>障がい者の雇用手法について、現場ごとに障がい者を雇用・支援する企業と、本社に障がい者支援担当を配置している企業に分かれることがわかった。前者は現場レベルで障がい者への配慮ができるスタッフが育ち、後者は本社の担当が現場を見てまわることで、統一的できめ細やかな対応ができるというメリットがある。</w:t>
      </w:r>
    </w:p>
    <w:p w14:paraId="676307AE" w14:textId="033F76C8" w:rsidR="00CA4BDB" w:rsidRPr="00CA4BDB" w:rsidRDefault="00CA4BDB" w:rsidP="00BC08DA">
      <w:pPr>
        <w:ind w:firstLine="210"/>
      </w:pPr>
      <w:r w:rsidRPr="00CA4BDB">
        <w:rPr>
          <w:rFonts w:hint="eastAsia"/>
        </w:rPr>
        <w:t>また、いずれの会社も障がい者を雇用してから、現場で対応を考え、本社の担当者が頻繁に現場を訪れる、使いやすい道具を支給したり、学習・ディスカッションの機会を儲けるなど環境づくりをするというプロセスをたどっていることがわかった。その結果、障がい者に限らず他のスタッフへの配慮ができる、トラブルにも丁寧に対応できるなど、スタッフが働きやすい職場環境が構築されており、そのことが障がい者はもとより、スタッフ全体の定着率向上に寄与しているとの意見もあった。</w:t>
      </w:r>
    </w:p>
    <w:p w14:paraId="3107C2AC" w14:textId="34BC7826" w:rsidR="00CA4BDB" w:rsidRPr="00CA4BDB" w:rsidRDefault="00CA4BDB" w:rsidP="006E2045">
      <w:pPr>
        <w:ind w:firstLine="210"/>
      </w:pPr>
      <w:r w:rsidRPr="00CA4BDB">
        <w:rPr>
          <w:rFonts w:hint="eastAsia"/>
        </w:rPr>
        <w:t>デメリットについては、障がい者を雇用するために、</w:t>
      </w:r>
      <w:r w:rsidRPr="00CA4BDB">
        <w:t>「</w:t>
      </w:r>
      <w:r w:rsidRPr="00CA4BDB">
        <w:rPr>
          <w:rFonts w:hint="eastAsia"/>
        </w:rPr>
        <w:t>モップなど、使いやすい道具を選んだり配置している人が最も仕事をしやすい環境、道具をつくっていく」といった意見があり、備品、道具、環境整備等にコストがかかる場合があることがわかった。また、本社に障がい者担当を配置している企業については、頻繁に現場の様子を確認する必要があるため、管理スタッフの人件費がかかっているが、他方でそのことが現場と本社の距離感を縮め、働きやすい職場環境作りにつながっていると回答した企業もあった。</w:t>
      </w:r>
    </w:p>
    <w:p w14:paraId="196091C4" w14:textId="391DE02D" w:rsidR="00512893" w:rsidRDefault="00CA4BDB" w:rsidP="00BC08DA">
      <w:pPr>
        <w:ind w:firstLine="210"/>
      </w:pPr>
      <w:r w:rsidRPr="00CA4BDB">
        <w:rPr>
          <w:rFonts w:hint="eastAsia"/>
        </w:rPr>
        <w:t>採用コストについては、データは確認できなかったが、総合評価一般競争入札においては、中間支援組織による訓練や定着支援が受けられるため（中間支援組織とのチーム雇用）、訓練コストや採用コストが軽減されているとの意見があり、定着率についても向上しているとの意見があった。</w:t>
      </w:r>
    </w:p>
    <w:p w14:paraId="21EB6600" w14:textId="77777777" w:rsidR="00512893" w:rsidRPr="00512893" w:rsidRDefault="00512893" w:rsidP="00837015">
      <w:pPr>
        <w:ind w:firstLine="210"/>
      </w:pPr>
    </w:p>
    <w:p w14:paraId="1C25E25C" w14:textId="77777777" w:rsidR="00837015" w:rsidRDefault="00837015" w:rsidP="00837015">
      <w:pPr>
        <w:pStyle w:val="3"/>
        <w:ind w:left="210" w:right="210" w:firstLine="210"/>
      </w:pPr>
      <w:bookmarkStart w:id="16" w:name="_Toc512536270"/>
      <w:r>
        <w:rPr>
          <w:rFonts w:hint="eastAsia"/>
        </w:rPr>
        <w:t>②現状の調達制度に関する意見</w:t>
      </w:r>
      <w:bookmarkEnd w:id="16"/>
    </w:p>
    <w:p w14:paraId="792CEF0F" w14:textId="292F8335" w:rsidR="007B243F" w:rsidRPr="007B243F" w:rsidRDefault="007B243F" w:rsidP="007B243F">
      <w:pPr>
        <w:ind w:firstLine="210"/>
      </w:pPr>
      <w:r w:rsidRPr="007B243F">
        <w:rPr>
          <w:rFonts w:hint="eastAsia"/>
        </w:rPr>
        <w:t>企業への影響として、総合評価一般競争入札への参加を機に</w:t>
      </w:r>
      <w:r w:rsidRPr="007B243F">
        <w:rPr>
          <w:rFonts w:hint="eastAsia"/>
        </w:rPr>
        <w:t>ISO</w:t>
      </w:r>
      <w:r w:rsidRPr="007B243F">
        <w:rPr>
          <w:rFonts w:hint="eastAsia"/>
        </w:rPr>
        <w:t>認証やくるみん認定（厚生労働省認定の子育てサポート企業）を受けた企業もあり、企業経営に影響を与えているケースが見受けられた。</w:t>
      </w:r>
    </w:p>
    <w:p w14:paraId="088D4DA7" w14:textId="6FCD5D55" w:rsidR="00AA0BE8" w:rsidRDefault="00AA0BE8" w:rsidP="00AA0BE8">
      <w:pPr>
        <w:ind w:firstLine="210"/>
      </w:pPr>
      <w:r>
        <w:rPr>
          <w:rFonts w:hint="eastAsia"/>
        </w:rPr>
        <w:t>また、電子入札が普及し</w:t>
      </w:r>
      <w:r w:rsidR="00512893">
        <w:t>発注者（府）</w:t>
      </w:r>
      <w:r>
        <w:rPr>
          <w:rFonts w:hint="eastAsia"/>
        </w:rPr>
        <w:t>と顔を合わせる機会が減</w:t>
      </w:r>
      <w:r w:rsidR="00512893">
        <w:rPr>
          <w:rFonts w:hint="eastAsia"/>
        </w:rPr>
        <w:t>っている</w:t>
      </w:r>
      <w:r>
        <w:rPr>
          <w:rFonts w:hint="eastAsia"/>
        </w:rPr>
        <w:t>中で、</w:t>
      </w:r>
      <w:r w:rsidR="00C62A2B">
        <w:rPr>
          <w:rFonts w:hint="eastAsia"/>
        </w:rPr>
        <w:t>総合評価一般競争入札</w:t>
      </w:r>
      <w:r>
        <w:rPr>
          <w:rFonts w:hint="eastAsia"/>
        </w:rPr>
        <w:t>においては、</w:t>
      </w:r>
      <w:r w:rsidR="00512893">
        <w:t>総合評価で求められる事項を満たすため発注者（府）と職場環境について話をする機会がふえている。これにより、</w:t>
      </w:r>
      <w:r w:rsidR="007B243F">
        <w:rPr>
          <w:rFonts w:hint="eastAsia"/>
        </w:rPr>
        <w:t>企業が</w:t>
      </w:r>
      <w:r>
        <w:rPr>
          <w:rFonts w:hint="eastAsia"/>
        </w:rPr>
        <w:t>現場の要望などを汲み取って業務にあたることができる</w:t>
      </w:r>
      <w:r w:rsidR="007B243F">
        <w:rPr>
          <w:rFonts w:hint="eastAsia"/>
        </w:rPr>
        <w:t>との意見があった</w:t>
      </w:r>
      <w:r>
        <w:rPr>
          <w:rFonts w:hint="eastAsia"/>
        </w:rPr>
        <w:t>。</w:t>
      </w:r>
    </w:p>
    <w:p w14:paraId="41248D08" w14:textId="74372670" w:rsidR="006E2045" w:rsidRDefault="009B6A1E" w:rsidP="00AA0BE8">
      <w:pPr>
        <w:ind w:firstLine="210"/>
      </w:pPr>
      <w:r>
        <w:rPr>
          <w:rFonts w:hint="eastAsia"/>
        </w:rPr>
        <w:t>また</w:t>
      </w:r>
      <w:r w:rsidR="00B62091">
        <w:rPr>
          <w:rFonts w:hint="eastAsia"/>
        </w:rPr>
        <w:t>、</w:t>
      </w:r>
      <w:r w:rsidR="00F8377B">
        <w:rPr>
          <w:rFonts w:hint="eastAsia"/>
        </w:rPr>
        <w:t>発注者</w:t>
      </w:r>
      <w:r>
        <w:rPr>
          <w:rFonts w:hint="eastAsia"/>
        </w:rPr>
        <w:t>に対して、</w:t>
      </w:r>
      <w:r w:rsidR="00F8377B">
        <w:rPr>
          <w:rFonts w:hint="eastAsia"/>
        </w:rPr>
        <w:t>障がい者雇用を前提とした</w:t>
      </w:r>
      <w:r>
        <w:rPr>
          <w:rFonts w:hint="eastAsia"/>
        </w:rPr>
        <w:t>適正な</w:t>
      </w:r>
      <w:r w:rsidR="00F8377B">
        <w:rPr>
          <w:rFonts w:hint="eastAsia"/>
        </w:rPr>
        <w:t>予定価格の積算</w:t>
      </w:r>
      <w:r>
        <w:rPr>
          <w:rFonts w:hint="eastAsia"/>
        </w:rPr>
        <w:t>を</w:t>
      </w:r>
      <w:r w:rsidR="00B62091">
        <w:rPr>
          <w:rFonts w:hint="eastAsia"/>
        </w:rPr>
        <w:t>してほしいという意見もみられた。</w:t>
      </w:r>
    </w:p>
    <w:p w14:paraId="4DCB65D6" w14:textId="2FE8B039" w:rsidR="00837015" w:rsidRPr="00512893" w:rsidRDefault="00E50B56" w:rsidP="00AA0BE8">
      <w:pPr>
        <w:ind w:firstLine="210"/>
      </w:pPr>
      <w:r w:rsidRPr="00E50B56">
        <w:rPr>
          <w:rFonts w:hint="eastAsia"/>
        </w:rPr>
        <w:t xml:space="preserve">　</w:t>
      </w:r>
    </w:p>
    <w:p w14:paraId="5912D617" w14:textId="77777777" w:rsidR="00837015" w:rsidRDefault="00837015" w:rsidP="00837015">
      <w:pPr>
        <w:pStyle w:val="3"/>
        <w:ind w:left="210" w:right="210" w:firstLine="210"/>
      </w:pPr>
      <w:bookmarkStart w:id="17" w:name="_Toc512536271"/>
      <w:r>
        <w:rPr>
          <w:rFonts w:hint="eastAsia"/>
        </w:rPr>
        <w:t>③障がい者以外へ対象者を拡大していくことについての意見</w:t>
      </w:r>
      <w:bookmarkEnd w:id="17"/>
    </w:p>
    <w:p w14:paraId="0A9B6EED" w14:textId="34826F4E" w:rsidR="00E50B56" w:rsidRPr="00E50B56" w:rsidRDefault="00E50B56" w:rsidP="00E50B56">
      <w:pPr>
        <w:ind w:firstLine="210"/>
      </w:pPr>
      <w:r w:rsidRPr="00E50B56">
        <w:rPr>
          <w:rFonts w:hint="eastAsia"/>
        </w:rPr>
        <w:t>障がい者以外へ対象を拡大していくことは、既に生活困窮者等を受け入れている企業もあり肯定的</w:t>
      </w:r>
      <w:r>
        <w:rPr>
          <w:rFonts w:hint="eastAsia"/>
        </w:rPr>
        <w:t>ではある。ただし、</w:t>
      </w:r>
      <w:r w:rsidRPr="00E50B56">
        <w:rPr>
          <w:rFonts w:hint="eastAsia"/>
        </w:rPr>
        <w:t>高収入を得られる仕事ではないため</w:t>
      </w:r>
      <w:r w:rsidR="009D0C77">
        <w:rPr>
          <w:rFonts w:hint="eastAsia"/>
        </w:rPr>
        <w:t>、</w:t>
      </w:r>
      <w:r w:rsidRPr="00E50B56">
        <w:rPr>
          <w:rFonts w:hint="eastAsia"/>
        </w:rPr>
        <w:t>ひとり親家庭の収入増などには貢献する可能性は低い</w:t>
      </w:r>
      <w:r w:rsidR="007B243F">
        <w:rPr>
          <w:rFonts w:hint="eastAsia"/>
        </w:rPr>
        <w:t>のではないかとの意見もあった</w:t>
      </w:r>
      <w:r w:rsidR="009D0C77">
        <w:rPr>
          <w:rFonts w:hint="eastAsia"/>
        </w:rPr>
        <w:t>。</w:t>
      </w:r>
    </w:p>
    <w:p w14:paraId="0F0EB04A" w14:textId="77777777" w:rsidR="00837015" w:rsidRPr="00E50B56" w:rsidRDefault="00837015" w:rsidP="00837015">
      <w:pPr>
        <w:ind w:firstLine="210"/>
      </w:pPr>
    </w:p>
    <w:p w14:paraId="42AC289E" w14:textId="77777777" w:rsidR="00837015" w:rsidRDefault="00837015" w:rsidP="00837015">
      <w:pPr>
        <w:pStyle w:val="3"/>
        <w:ind w:left="210" w:right="210" w:firstLine="210"/>
      </w:pPr>
      <w:bookmarkStart w:id="18" w:name="_Toc512536272"/>
      <w:r>
        <w:rPr>
          <w:rFonts w:hint="eastAsia"/>
        </w:rPr>
        <w:t>④自治体、全国への広がりの期待</w:t>
      </w:r>
      <w:bookmarkEnd w:id="18"/>
    </w:p>
    <w:p w14:paraId="11CEC098" w14:textId="0AF4CCB2" w:rsidR="00357240" w:rsidRDefault="00C62A2B" w:rsidP="00837015">
      <w:pPr>
        <w:ind w:firstLine="210"/>
      </w:pPr>
      <w:r>
        <w:t>総合評価一般競争入札</w:t>
      </w:r>
      <w:r w:rsidR="00E50B56">
        <w:t>制度を通した障がい者雇用が周辺自治体、全国的に広がっていくことには期待があるものの</w:t>
      </w:r>
      <w:r w:rsidR="009D0C77">
        <w:t>ノウハウを共有できる環境は整っていない</w:t>
      </w:r>
      <w:r w:rsidR="00357240">
        <w:t>。</w:t>
      </w:r>
    </w:p>
    <w:p w14:paraId="4728E3FF" w14:textId="2ABDA018" w:rsidR="00E50B56" w:rsidRDefault="009D0C77" w:rsidP="00837015">
      <w:pPr>
        <w:ind w:firstLine="210"/>
      </w:pPr>
      <w:r>
        <w:rPr>
          <w:rFonts w:hint="eastAsia"/>
        </w:rPr>
        <w:t>全国展開している</w:t>
      </w:r>
      <w:r w:rsidR="00357240">
        <w:rPr>
          <w:rFonts w:hint="eastAsia"/>
        </w:rPr>
        <w:t>企業の場合、</w:t>
      </w:r>
      <w:r>
        <w:rPr>
          <w:rFonts w:hint="eastAsia"/>
        </w:rPr>
        <w:t>他地域でも障がい者の雇用を行っている事業所</w:t>
      </w:r>
      <w:r w:rsidR="00357240">
        <w:rPr>
          <w:rFonts w:hint="eastAsia"/>
        </w:rPr>
        <w:t>があるが、</w:t>
      </w:r>
      <w:r w:rsidR="00F25EC2">
        <w:rPr>
          <w:rFonts w:hint="eastAsia"/>
        </w:rPr>
        <w:t>事業所同士で</w:t>
      </w:r>
      <w:r w:rsidR="00357240">
        <w:rPr>
          <w:rFonts w:hint="eastAsia"/>
        </w:rPr>
        <w:t>ノウハウを共有できる環境が整っているわけではない。障がい者雇用を実現するには</w:t>
      </w:r>
      <w:r w:rsidR="00AC672B">
        <w:rPr>
          <w:rFonts w:hint="eastAsia"/>
        </w:rPr>
        <w:t>障がい</w:t>
      </w:r>
      <w:r w:rsidR="00357240">
        <w:rPr>
          <w:rFonts w:hint="eastAsia"/>
        </w:rPr>
        <w:t>者対応可能な管理スタッフ</w:t>
      </w:r>
      <w:r w:rsidR="007B243F">
        <w:rPr>
          <w:rFonts w:hint="eastAsia"/>
        </w:rPr>
        <w:t>の育成などが必要と考えられる</w:t>
      </w:r>
      <w:r w:rsidR="00357240">
        <w:rPr>
          <w:rFonts w:hint="eastAsia"/>
        </w:rPr>
        <w:t>。</w:t>
      </w:r>
    </w:p>
    <w:p w14:paraId="49B1E0FC" w14:textId="77777777" w:rsidR="00E50B56" w:rsidRPr="00357240" w:rsidRDefault="00E50B56" w:rsidP="00837015">
      <w:pPr>
        <w:ind w:firstLine="210"/>
      </w:pPr>
    </w:p>
    <w:p w14:paraId="619EFD54" w14:textId="77777777" w:rsidR="00837015" w:rsidRDefault="00837015" w:rsidP="00837015">
      <w:pPr>
        <w:pStyle w:val="3"/>
        <w:ind w:left="210" w:right="210" w:firstLine="210"/>
      </w:pPr>
      <w:bookmarkStart w:id="19" w:name="_Toc512536273"/>
      <w:r>
        <w:rPr>
          <w:rFonts w:hint="eastAsia"/>
        </w:rPr>
        <w:t>⑤その他</w:t>
      </w:r>
      <w:bookmarkEnd w:id="19"/>
    </w:p>
    <w:p w14:paraId="74AD3279" w14:textId="281655A7" w:rsidR="00493CFB" w:rsidRDefault="00512893" w:rsidP="00837015">
      <w:pPr>
        <w:ind w:firstLine="210"/>
      </w:pPr>
      <w:r>
        <w:rPr>
          <w:rFonts w:hint="eastAsia"/>
        </w:rPr>
        <w:t>障がい者が複数いる現場では積極的に学習、ディスカッションの場をつくり、コミュニケーションの機会をつくるなどの取組</w:t>
      </w:r>
      <w:r w:rsidR="004730E1">
        <w:rPr>
          <w:rFonts w:hint="eastAsia"/>
        </w:rPr>
        <w:t>み</w:t>
      </w:r>
      <w:r>
        <w:rPr>
          <w:rFonts w:hint="eastAsia"/>
        </w:rPr>
        <w:t>をしている企業もあった。</w:t>
      </w:r>
      <w:r w:rsidR="00493CFB">
        <w:rPr>
          <w:rFonts w:hint="eastAsia"/>
        </w:rPr>
        <w:t>また、業務を通じて障</w:t>
      </w:r>
      <w:r w:rsidR="009B6A1E">
        <w:rPr>
          <w:rFonts w:hint="eastAsia"/>
        </w:rPr>
        <w:t>がい</w:t>
      </w:r>
      <w:r w:rsidR="00493CFB">
        <w:rPr>
          <w:rFonts w:hint="eastAsia"/>
        </w:rPr>
        <w:t>者への理解が深まることで、課題がある従業員のなかから障</w:t>
      </w:r>
      <w:r w:rsidR="009B6A1E">
        <w:rPr>
          <w:rFonts w:hint="eastAsia"/>
        </w:rPr>
        <w:t>がい</w:t>
      </w:r>
      <w:r w:rsidR="00493CFB">
        <w:rPr>
          <w:rFonts w:hint="eastAsia"/>
        </w:rPr>
        <w:t>者手帳が必要な者を見つけ、手帳の取得につなげている事例もみられた。</w:t>
      </w:r>
    </w:p>
    <w:p w14:paraId="50E4360F" w14:textId="019D25BC" w:rsidR="00512893" w:rsidRDefault="00512893">
      <w:pPr>
        <w:ind w:firstLine="210"/>
      </w:pPr>
    </w:p>
    <w:p w14:paraId="29484948" w14:textId="77777777" w:rsidR="00837015" w:rsidRPr="006241BD" w:rsidRDefault="00837015" w:rsidP="0032187A">
      <w:pPr>
        <w:ind w:firstLine="210"/>
      </w:pPr>
    </w:p>
    <w:p w14:paraId="320A9CFB" w14:textId="1194F759" w:rsidR="00C54517" w:rsidRPr="00BC08DA" w:rsidRDefault="006E37D3" w:rsidP="00BC08DA">
      <w:pPr>
        <w:pStyle w:val="3"/>
        <w:ind w:left="210" w:right="210" w:firstLine="210"/>
      </w:pPr>
      <w:bookmarkStart w:id="20" w:name="_Toc512536274"/>
      <w:r>
        <w:rPr>
          <w:rFonts w:hint="eastAsia"/>
        </w:rPr>
        <w:t>ヒアリングを通じて</w:t>
      </w:r>
      <w:bookmarkEnd w:id="20"/>
    </w:p>
    <w:p w14:paraId="1E470AA4" w14:textId="219D6AB9" w:rsidR="00B00D53" w:rsidRPr="00B00D53" w:rsidRDefault="00B62091" w:rsidP="006E37D3">
      <w:pPr>
        <w:widowControl/>
        <w:ind w:firstLine="210"/>
        <w:jc w:val="left"/>
      </w:pPr>
      <w:r w:rsidRPr="00BC08DA">
        <w:rPr>
          <w:rFonts w:hint="eastAsia"/>
        </w:rPr>
        <w:t>今回、ヒアリングを行った企業の担当者は、すべて</w:t>
      </w:r>
      <w:r w:rsidRPr="00B62091">
        <w:rPr>
          <w:rFonts w:hint="eastAsia"/>
        </w:rPr>
        <w:t>「総合評価一般競争入札」</w:t>
      </w:r>
      <w:r w:rsidRPr="00BC08DA">
        <w:rPr>
          <w:rFonts w:hint="eastAsia"/>
        </w:rPr>
        <w:t>が始まった</w:t>
      </w:r>
      <w:r>
        <w:rPr>
          <w:rFonts w:hint="eastAsia"/>
        </w:rPr>
        <w:t>当初から障がい者就労の現場に関わっている。総合評価一般競争入札</w:t>
      </w:r>
      <w:r w:rsidR="009B6A1E">
        <w:rPr>
          <w:rFonts w:hint="eastAsia"/>
        </w:rPr>
        <w:t>開始</w:t>
      </w:r>
      <w:r>
        <w:rPr>
          <w:rFonts w:hint="eastAsia"/>
        </w:rPr>
        <w:t>当初</w:t>
      </w:r>
      <w:r w:rsidR="009B6A1E">
        <w:rPr>
          <w:rFonts w:hint="eastAsia"/>
        </w:rPr>
        <w:t>は、障がい者に</w:t>
      </w:r>
      <w:r>
        <w:rPr>
          <w:rFonts w:hint="eastAsia"/>
        </w:rPr>
        <w:t>どのように接して良いかわから</w:t>
      </w:r>
      <w:r w:rsidR="006E37D3">
        <w:rPr>
          <w:rFonts w:hint="eastAsia"/>
        </w:rPr>
        <w:t>ない中で</w:t>
      </w:r>
      <w:r>
        <w:rPr>
          <w:rFonts w:hint="eastAsia"/>
        </w:rPr>
        <w:t>、清掃物件であるビルの利用者</w:t>
      </w:r>
      <w:r w:rsidR="009B6A1E">
        <w:rPr>
          <w:rFonts w:hint="eastAsia"/>
        </w:rPr>
        <w:t>と</w:t>
      </w:r>
      <w:r>
        <w:rPr>
          <w:rFonts w:hint="eastAsia"/>
        </w:rPr>
        <w:t>のトラブル</w:t>
      </w:r>
      <w:r w:rsidR="006E37D3">
        <w:rPr>
          <w:rFonts w:hint="eastAsia"/>
        </w:rPr>
        <w:t>へ</w:t>
      </w:r>
      <w:r>
        <w:rPr>
          <w:rFonts w:hint="eastAsia"/>
        </w:rPr>
        <w:t>対応</w:t>
      </w:r>
      <w:r w:rsidR="009B6A1E">
        <w:rPr>
          <w:rFonts w:hint="eastAsia"/>
        </w:rPr>
        <w:t>等</w:t>
      </w:r>
      <w:r w:rsidR="006E37D3">
        <w:rPr>
          <w:rFonts w:hint="eastAsia"/>
        </w:rPr>
        <w:t>を</w:t>
      </w:r>
      <w:r w:rsidR="004730E1">
        <w:rPr>
          <w:rFonts w:hint="eastAsia"/>
        </w:rPr>
        <w:t>することもあった</w:t>
      </w:r>
      <w:r w:rsidR="006E37D3">
        <w:rPr>
          <w:rFonts w:hint="eastAsia"/>
        </w:rPr>
        <w:t>。彼らはこの</w:t>
      </w:r>
      <w:r w:rsidR="004730E1">
        <w:rPr>
          <w:rFonts w:hint="eastAsia"/>
        </w:rPr>
        <w:t>ような</w:t>
      </w:r>
      <w:r w:rsidR="006E37D3">
        <w:rPr>
          <w:rFonts w:hint="eastAsia"/>
        </w:rPr>
        <w:t>困難な</w:t>
      </w:r>
      <w:r>
        <w:rPr>
          <w:rFonts w:hint="eastAsia"/>
        </w:rPr>
        <w:t>時期を</w:t>
      </w:r>
      <w:r w:rsidR="006E37D3">
        <w:rPr>
          <w:rFonts w:hint="eastAsia"/>
        </w:rPr>
        <w:t>経</w:t>
      </w:r>
      <w:r w:rsidR="009B6A1E">
        <w:rPr>
          <w:rFonts w:hint="eastAsia"/>
        </w:rPr>
        <w:t>て</w:t>
      </w:r>
      <w:r w:rsidR="006E37D3">
        <w:rPr>
          <w:rFonts w:hint="eastAsia"/>
        </w:rPr>
        <w:t>、</w:t>
      </w:r>
      <w:r>
        <w:rPr>
          <w:rFonts w:hint="eastAsia"/>
        </w:rPr>
        <w:t>障</w:t>
      </w:r>
      <w:r w:rsidR="009B6A1E">
        <w:rPr>
          <w:rFonts w:hint="eastAsia"/>
        </w:rPr>
        <w:t>がい</w:t>
      </w:r>
      <w:r>
        <w:rPr>
          <w:rFonts w:hint="eastAsia"/>
        </w:rPr>
        <w:t>者と働く楽しみを</w:t>
      </w:r>
      <w:r w:rsidR="006E37D3">
        <w:rPr>
          <w:rFonts w:hint="eastAsia"/>
        </w:rPr>
        <w:t>見出している。どのような工夫をすれば障</w:t>
      </w:r>
      <w:r w:rsidR="009B6A1E">
        <w:rPr>
          <w:rFonts w:hint="eastAsia"/>
        </w:rPr>
        <w:t>がい</w:t>
      </w:r>
      <w:r w:rsidR="006E37D3">
        <w:rPr>
          <w:rFonts w:hint="eastAsia"/>
        </w:rPr>
        <w:t>者が安心して働ける環境を作れるかということがひとつの目標となっており、</w:t>
      </w:r>
      <w:r w:rsidR="00493CFB">
        <w:rPr>
          <w:rFonts w:hint="eastAsia"/>
        </w:rPr>
        <w:t>また、障</w:t>
      </w:r>
      <w:r w:rsidR="009B6A1E">
        <w:rPr>
          <w:rFonts w:hint="eastAsia"/>
        </w:rPr>
        <w:t>がい</w:t>
      </w:r>
      <w:r w:rsidR="00493CFB">
        <w:rPr>
          <w:rFonts w:hint="eastAsia"/>
        </w:rPr>
        <w:t>のある従業員</w:t>
      </w:r>
      <w:r w:rsidR="009B6A1E">
        <w:rPr>
          <w:rFonts w:hint="eastAsia"/>
        </w:rPr>
        <w:t>に対してはその</w:t>
      </w:r>
      <w:r w:rsidR="00493CFB">
        <w:rPr>
          <w:rFonts w:hint="eastAsia"/>
        </w:rPr>
        <w:t>プライベートまで関わるというのがどの企業にも共通のスタンス</w:t>
      </w:r>
      <w:r w:rsidR="009B6A1E">
        <w:rPr>
          <w:rFonts w:hint="eastAsia"/>
        </w:rPr>
        <w:t>となっていた</w:t>
      </w:r>
      <w:r w:rsidR="00493CFB">
        <w:rPr>
          <w:rFonts w:hint="eastAsia"/>
        </w:rPr>
        <w:t>。</w:t>
      </w:r>
      <w:r w:rsidR="006E37D3">
        <w:rPr>
          <w:rFonts w:hint="eastAsia"/>
        </w:rPr>
        <w:t>このような</w:t>
      </w:r>
      <w:r w:rsidR="009B6A1E">
        <w:rPr>
          <w:rFonts w:hint="eastAsia"/>
        </w:rPr>
        <w:t>担当者の</w:t>
      </w:r>
      <w:r w:rsidR="006E37D3">
        <w:rPr>
          <w:rFonts w:hint="eastAsia"/>
        </w:rPr>
        <w:t>意識</w:t>
      </w:r>
      <w:r w:rsidR="009B6A1E">
        <w:rPr>
          <w:rFonts w:hint="eastAsia"/>
        </w:rPr>
        <w:t>も</w:t>
      </w:r>
      <w:r w:rsidR="006E37D3">
        <w:rPr>
          <w:rFonts w:hint="eastAsia"/>
        </w:rPr>
        <w:t>、職場全体の定着率向上に寄与している</w:t>
      </w:r>
      <w:r w:rsidR="009B6A1E">
        <w:rPr>
          <w:rFonts w:hint="eastAsia"/>
        </w:rPr>
        <w:t>と考えられる</w:t>
      </w:r>
      <w:r w:rsidR="006E37D3">
        <w:rPr>
          <w:rFonts w:hint="eastAsia"/>
        </w:rPr>
        <w:t>。</w:t>
      </w:r>
    </w:p>
    <w:p w14:paraId="34C5EC1B" w14:textId="77777777" w:rsidR="003A099D" w:rsidRDefault="003A099D">
      <w:pPr>
        <w:widowControl/>
        <w:ind w:firstLineChars="0" w:firstLine="0"/>
        <w:jc w:val="left"/>
        <w:rPr>
          <w:rFonts w:asciiTheme="majorHAnsi" w:eastAsia="HGｺﾞｼｯｸE" w:hAnsiTheme="majorHAnsi" w:cstheme="majorBidi"/>
          <w:sz w:val="22"/>
          <w:szCs w:val="24"/>
        </w:rPr>
      </w:pPr>
      <w:r>
        <w:br w:type="page"/>
      </w:r>
    </w:p>
    <w:p w14:paraId="3293F30B" w14:textId="1249C777" w:rsidR="00CC7045" w:rsidRDefault="00512893" w:rsidP="00CC7045">
      <w:pPr>
        <w:pStyle w:val="1"/>
        <w:ind w:left="210" w:right="210" w:firstLine="220"/>
      </w:pPr>
      <w:bookmarkStart w:id="21" w:name="_Toc512536275"/>
      <w:r>
        <w:lastRenderedPageBreak/>
        <w:t xml:space="preserve">第４章　</w:t>
      </w:r>
      <w:r w:rsidR="00A84726">
        <w:t>障がい者雇用コスト、雇用メリットの</w:t>
      </w:r>
      <w:r w:rsidR="00CC7045">
        <w:t>見える化にむけて</w:t>
      </w:r>
      <w:bookmarkEnd w:id="21"/>
    </w:p>
    <w:p w14:paraId="66D33113" w14:textId="54C1B5D3" w:rsidR="00287F8E" w:rsidRDefault="00CC7045" w:rsidP="00287F8E">
      <w:pPr>
        <w:ind w:firstLine="210"/>
      </w:pPr>
      <w:r>
        <w:rPr>
          <w:rFonts w:hint="eastAsia"/>
        </w:rPr>
        <w:t>ここまで、ビルメンテナンス業界における労働市場の現状</w:t>
      </w:r>
      <w:r w:rsidR="003A099D">
        <w:rPr>
          <w:rFonts w:hint="eastAsia"/>
        </w:rPr>
        <w:t>分析および、</w:t>
      </w:r>
      <w:r w:rsidR="00C62A2B">
        <w:rPr>
          <w:rFonts w:hint="eastAsia"/>
        </w:rPr>
        <w:t>総合評価一般競争入札</w:t>
      </w:r>
      <w:r w:rsidR="003A099D">
        <w:rPr>
          <w:rFonts w:hint="eastAsia"/>
        </w:rPr>
        <w:t>参加企業への</w:t>
      </w:r>
      <w:r w:rsidR="009B37F3">
        <w:rPr>
          <w:rFonts w:hint="eastAsia"/>
        </w:rPr>
        <w:t>ヒアリングを通じて、</w:t>
      </w:r>
      <w:r w:rsidR="00287F8E" w:rsidRPr="00287F8E">
        <w:rPr>
          <w:rFonts w:hint="eastAsia"/>
        </w:rPr>
        <w:t>行政の福祉化の中心的取組みである「</w:t>
      </w:r>
      <w:r w:rsidR="00C62A2B">
        <w:rPr>
          <w:rFonts w:hint="eastAsia"/>
        </w:rPr>
        <w:t>総合評価一般競争入札</w:t>
      </w:r>
      <w:r w:rsidR="00287F8E" w:rsidRPr="00287F8E">
        <w:rPr>
          <w:rFonts w:hint="eastAsia"/>
        </w:rPr>
        <w:t>」の府委託業務が、入札参加企業に与えた変化を検証し、求職者確保が厳しい労働市場において障がい者等の就職困難者が活</w:t>
      </w:r>
      <w:r w:rsidR="002E5217">
        <w:rPr>
          <w:rFonts w:hint="eastAsia"/>
        </w:rPr>
        <w:t>躍できる企業の受入体制を構築することの対企業メリットを検証してきた。</w:t>
      </w:r>
    </w:p>
    <w:p w14:paraId="1D854877" w14:textId="6CC75948" w:rsidR="002E5217" w:rsidRDefault="00C62A2B" w:rsidP="00287F8E">
      <w:pPr>
        <w:ind w:firstLine="210"/>
      </w:pPr>
      <w:r>
        <w:rPr>
          <w:rFonts w:hint="eastAsia"/>
        </w:rPr>
        <w:t>総合評価一般競争入札</w:t>
      </w:r>
      <w:r w:rsidR="002E5217">
        <w:rPr>
          <w:rFonts w:hint="eastAsia"/>
        </w:rPr>
        <w:t>参加企業へのヒアリングにより、さまざまなメリットが</w:t>
      </w:r>
      <w:r w:rsidR="00B00D53">
        <w:rPr>
          <w:rFonts w:hint="eastAsia"/>
        </w:rPr>
        <w:t>挙げられた</w:t>
      </w:r>
      <w:r w:rsidR="002E5217">
        <w:rPr>
          <w:rFonts w:hint="eastAsia"/>
        </w:rPr>
        <w:t>が、障がい者等を雇用することによる、労務管理、訓練、</w:t>
      </w:r>
      <w:r w:rsidR="00B00D53">
        <w:rPr>
          <w:rFonts w:hint="eastAsia"/>
        </w:rPr>
        <w:t>その他</w:t>
      </w:r>
      <w:r w:rsidR="002E5217">
        <w:rPr>
          <w:rFonts w:hint="eastAsia"/>
        </w:rPr>
        <w:t>採用</w:t>
      </w:r>
      <w:r w:rsidR="00B00D53">
        <w:rPr>
          <w:rFonts w:hint="eastAsia"/>
        </w:rPr>
        <w:t>にかかる費用や利益を</w:t>
      </w:r>
      <w:r w:rsidR="002E5217">
        <w:rPr>
          <w:rFonts w:hint="eastAsia"/>
        </w:rPr>
        <w:t>明らかにするために</w:t>
      </w:r>
      <w:r w:rsidR="00B00D53">
        <w:rPr>
          <w:rFonts w:hint="eastAsia"/>
        </w:rPr>
        <w:t>必要なデータを得ることは困難であった</w:t>
      </w:r>
      <w:r w:rsidR="002E5217">
        <w:rPr>
          <w:rFonts w:hint="eastAsia"/>
        </w:rPr>
        <w:t>。</w:t>
      </w:r>
    </w:p>
    <w:p w14:paraId="1D39BAF9" w14:textId="2F13FE1F" w:rsidR="002E5217" w:rsidRDefault="00496B79" w:rsidP="00287F8E">
      <w:pPr>
        <w:ind w:firstLine="210"/>
      </w:pPr>
      <w:r>
        <w:rPr>
          <w:rFonts w:hint="eastAsia"/>
        </w:rPr>
        <w:t>今後、</w:t>
      </w:r>
      <w:r w:rsidR="00C62A2B">
        <w:rPr>
          <w:rFonts w:hint="eastAsia"/>
        </w:rPr>
        <w:t>総合評価一般競争入札</w:t>
      </w:r>
      <w:r w:rsidR="00BE7E6A">
        <w:rPr>
          <w:rFonts w:hint="eastAsia"/>
        </w:rPr>
        <w:t>への</w:t>
      </w:r>
      <w:r w:rsidR="004730E1">
        <w:rPr>
          <w:rFonts w:hint="eastAsia"/>
        </w:rPr>
        <w:t>参加</w:t>
      </w:r>
      <w:r w:rsidR="00BE7E6A">
        <w:rPr>
          <w:rFonts w:hint="eastAsia"/>
        </w:rPr>
        <w:t>企業すなわち、</w:t>
      </w:r>
      <w:r>
        <w:rPr>
          <w:rFonts w:hint="eastAsia"/>
        </w:rPr>
        <w:t>障がい者の受入企業を増やしていくためには、企業に対して数値として目に見えるメリットを</w:t>
      </w:r>
      <w:r w:rsidR="000F1FBF">
        <w:rPr>
          <w:rFonts w:hint="eastAsia"/>
        </w:rPr>
        <w:t>提示</w:t>
      </w:r>
      <w:r>
        <w:rPr>
          <w:rFonts w:hint="eastAsia"/>
        </w:rPr>
        <w:t>する必要がある。</w:t>
      </w:r>
    </w:p>
    <w:p w14:paraId="5299731B" w14:textId="1855309F" w:rsidR="00B00D53" w:rsidRPr="00B00D53" w:rsidRDefault="00D12EC2" w:rsidP="00BC08DA">
      <w:pPr>
        <w:ind w:firstLine="210"/>
      </w:pPr>
      <w:r>
        <w:rPr>
          <w:rFonts w:hint="eastAsia"/>
        </w:rPr>
        <w:t>具体的には</w:t>
      </w:r>
      <w:r w:rsidR="00BE7E6A">
        <w:rPr>
          <w:rFonts w:hint="eastAsia"/>
        </w:rPr>
        <w:t>作業効率や職場環境がどの程度向上したのかといったスタッフへのアンケート調査結果を</w:t>
      </w:r>
      <w:r w:rsidR="00B00D53">
        <w:rPr>
          <w:rFonts w:hint="eastAsia"/>
        </w:rPr>
        <w:t>経年比較</w:t>
      </w:r>
      <w:r w:rsidR="00A84A3A">
        <w:rPr>
          <w:rFonts w:hint="eastAsia"/>
        </w:rPr>
        <w:t>するなどが考えられる。また</w:t>
      </w:r>
      <w:r w:rsidR="00B00D53" w:rsidRPr="00B00D53">
        <w:rPr>
          <w:rFonts w:hint="eastAsia"/>
        </w:rPr>
        <w:t>定着率が高ければ新規の採用にかかる費用が低減できることから、雇用による利益として、従業員の定着率データを分析する</w:t>
      </w:r>
      <w:r w:rsidR="00A84A3A">
        <w:rPr>
          <w:rFonts w:hint="eastAsia"/>
        </w:rPr>
        <w:t>ことも意味をもつだろう</w:t>
      </w:r>
      <w:r w:rsidR="00B00D53" w:rsidRPr="00B00D53">
        <w:rPr>
          <w:rFonts w:hint="eastAsia"/>
        </w:rPr>
        <w:t>。</w:t>
      </w:r>
      <w:r w:rsidR="00A84A3A">
        <w:rPr>
          <w:rFonts w:hint="eastAsia"/>
        </w:rPr>
        <w:t>さらに</w:t>
      </w:r>
      <w:r w:rsidR="00BE7E6A">
        <w:rPr>
          <w:rFonts w:hint="eastAsia"/>
        </w:rPr>
        <w:t>労務管理</w:t>
      </w:r>
      <w:r w:rsidR="00B00D53">
        <w:rPr>
          <w:rFonts w:hint="eastAsia"/>
        </w:rPr>
        <w:t>費用</w:t>
      </w:r>
      <w:r w:rsidR="00BE7E6A">
        <w:rPr>
          <w:rFonts w:hint="eastAsia"/>
        </w:rPr>
        <w:t>（管理スタッフの人件費・時間）、訓練</w:t>
      </w:r>
      <w:r w:rsidR="00B00D53">
        <w:rPr>
          <w:rFonts w:hint="eastAsia"/>
        </w:rPr>
        <w:t>費用</w:t>
      </w:r>
      <w:r w:rsidR="00BE7E6A">
        <w:rPr>
          <w:rFonts w:hint="eastAsia"/>
        </w:rPr>
        <w:t>（管理スタッフの人件費・訓練にかかる時間）、</w:t>
      </w:r>
      <w:r w:rsidR="00D83CEE">
        <w:rPr>
          <w:rFonts w:hint="eastAsia"/>
        </w:rPr>
        <w:t>現場の備品購入などの環境整備にかかる</w:t>
      </w:r>
      <w:r w:rsidR="00B00D53">
        <w:rPr>
          <w:rFonts w:hint="eastAsia"/>
        </w:rPr>
        <w:t>費用</w:t>
      </w:r>
      <w:r>
        <w:rPr>
          <w:rFonts w:hint="eastAsia"/>
        </w:rPr>
        <w:t>など</w:t>
      </w:r>
      <w:r w:rsidR="00A84A3A">
        <w:rPr>
          <w:rFonts w:hint="eastAsia"/>
        </w:rPr>
        <w:t>の</w:t>
      </w:r>
      <w:r w:rsidR="00B00D53" w:rsidRPr="00B00D53">
        <w:rPr>
          <w:rFonts w:hint="eastAsia"/>
        </w:rPr>
        <w:t>データが得られれば、総合評価一般競争入札に係る費用が計算でき、これと利益との比較により総合評価一般競争入札が企業にもたらず定量的効果を示すことも可能とな</w:t>
      </w:r>
      <w:r w:rsidR="00A84A3A">
        <w:rPr>
          <w:rFonts w:hint="eastAsia"/>
        </w:rPr>
        <w:t>ると考えられる</w:t>
      </w:r>
      <w:r w:rsidR="00B00D53" w:rsidRPr="00B00D53">
        <w:rPr>
          <w:rFonts w:hint="eastAsia"/>
        </w:rPr>
        <w:t>。</w:t>
      </w:r>
    </w:p>
    <w:p w14:paraId="528E606A" w14:textId="4AF450F2" w:rsidR="00CC7045" w:rsidRPr="00D12EC2" w:rsidRDefault="00CC7045" w:rsidP="00450C2D">
      <w:pPr>
        <w:ind w:firstLine="210"/>
      </w:pPr>
    </w:p>
    <w:p w14:paraId="2E7BE2A0" w14:textId="0A951E29" w:rsidR="00142808" w:rsidRDefault="00142808">
      <w:pPr>
        <w:widowControl/>
        <w:ind w:firstLineChars="0" w:firstLine="0"/>
        <w:jc w:val="left"/>
      </w:pPr>
    </w:p>
    <w:sectPr w:rsidR="00142808" w:rsidSect="00CA4F07">
      <w:footerReference w:type="first" r:id="rId19"/>
      <w:pgSz w:w="11906" w:h="16838" w:code="9"/>
      <w:pgMar w:top="1418" w:right="1418" w:bottom="1418" w:left="1418"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754D8E" w14:textId="77777777" w:rsidR="0078293B" w:rsidRDefault="0078293B" w:rsidP="00942E60">
      <w:pPr>
        <w:ind w:firstLine="210"/>
      </w:pPr>
      <w:r>
        <w:separator/>
      </w:r>
    </w:p>
    <w:p w14:paraId="742D0405" w14:textId="77777777" w:rsidR="0078293B" w:rsidRDefault="0078293B" w:rsidP="00376415">
      <w:pPr>
        <w:ind w:firstLine="210"/>
      </w:pPr>
    </w:p>
    <w:p w14:paraId="7E001FEF" w14:textId="77777777" w:rsidR="0078293B" w:rsidRDefault="0078293B" w:rsidP="009959BC">
      <w:pPr>
        <w:ind w:firstLine="210"/>
      </w:pPr>
    </w:p>
  </w:endnote>
  <w:endnote w:type="continuationSeparator" w:id="0">
    <w:p w14:paraId="616C1B0C" w14:textId="77777777" w:rsidR="0078293B" w:rsidRDefault="0078293B" w:rsidP="00942E60">
      <w:pPr>
        <w:ind w:firstLine="210"/>
      </w:pPr>
      <w:r>
        <w:continuationSeparator/>
      </w:r>
    </w:p>
    <w:p w14:paraId="0B567B1F" w14:textId="77777777" w:rsidR="0078293B" w:rsidRDefault="0078293B" w:rsidP="00376415">
      <w:pPr>
        <w:ind w:firstLine="21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F986F" w14:textId="77777777" w:rsidR="001D3CEC" w:rsidRDefault="001D3CEC" w:rsidP="00DC7EC1">
    <w:pPr>
      <w:pStyle w:val="a6"/>
      <w:ind w:firstLine="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690460"/>
      <w:docPartObj>
        <w:docPartGallery w:val="Page Numbers (Bottom of Page)"/>
        <w:docPartUnique/>
      </w:docPartObj>
    </w:sdtPr>
    <w:sdtEndPr/>
    <w:sdtContent>
      <w:p w14:paraId="7DE59964" w14:textId="1B923B50" w:rsidR="001D3CEC" w:rsidRDefault="001D3CEC">
        <w:pPr>
          <w:pStyle w:val="a6"/>
          <w:ind w:firstLine="210"/>
          <w:jc w:val="center"/>
        </w:pPr>
        <w:r>
          <w:fldChar w:fldCharType="begin"/>
        </w:r>
        <w:r>
          <w:instrText>PAGE   \* MERGEFORMAT</w:instrText>
        </w:r>
        <w:r>
          <w:fldChar w:fldCharType="separate"/>
        </w:r>
        <w:r w:rsidR="00397614" w:rsidRPr="00397614">
          <w:rPr>
            <w:noProof/>
            <w:lang w:val="ja-JP"/>
          </w:rPr>
          <w:t>6</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323770"/>
      <w:docPartObj>
        <w:docPartGallery w:val="Page Numbers (Bottom of Page)"/>
        <w:docPartUnique/>
      </w:docPartObj>
    </w:sdtPr>
    <w:sdtEndPr/>
    <w:sdtContent>
      <w:p w14:paraId="6DFEB352" w14:textId="4B7C19BA" w:rsidR="001D3CEC" w:rsidRDefault="0078293B">
        <w:pPr>
          <w:pStyle w:val="a6"/>
          <w:ind w:firstLine="210"/>
          <w:jc w:val="center"/>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5371852"/>
      <w:docPartObj>
        <w:docPartGallery w:val="Page Numbers (Bottom of Page)"/>
        <w:docPartUnique/>
      </w:docPartObj>
    </w:sdtPr>
    <w:sdtEndPr/>
    <w:sdtContent>
      <w:p w14:paraId="4233A949" w14:textId="77777777" w:rsidR="001D3CEC" w:rsidRDefault="001D3CEC">
        <w:pPr>
          <w:pStyle w:val="a6"/>
          <w:ind w:firstLine="210"/>
          <w:jc w:val="center"/>
        </w:pPr>
        <w:r>
          <w:fldChar w:fldCharType="begin"/>
        </w:r>
        <w:r>
          <w:instrText>PAGE   \* MERGEFORMAT</w:instrText>
        </w:r>
        <w:r>
          <w:fldChar w:fldCharType="separate"/>
        </w:r>
        <w:r w:rsidR="00397614" w:rsidRPr="00397614">
          <w:rPr>
            <w:noProof/>
            <w:lang w:val="ja-JP"/>
          </w:rPr>
          <w:t>1</w:t>
        </w:r>
        <w:r>
          <w:fldChar w:fldCharType="end"/>
        </w:r>
      </w:p>
    </w:sdtContent>
  </w:sdt>
  <w:p w14:paraId="41B3AB89" w14:textId="77777777" w:rsidR="001D3CEC" w:rsidRDefault="001D3CEC" w:rsidP="00075831">
    <w:pPr>
      <w:ind w:firstLine="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C9E7F4" w14:textId="77777777" w:rsidR="0078293B" w:rsidRDefault="0078293B" w:rsidP="00942E60">
      <w:pPr>
        <w:ind w:firstLine="210"/>
      </w:pPr>
      <w:r>
        <w:separator/>
      </w:r>
    </w:p>
    <w:p w14:paraId="75D4788B" w14:textId="77777777" w:rsidR="0078293B" w:rsidRDefault="0078293B" w:rsidP="00075831">
      <w:pPr>
        <w:ind w:firstLine="210"/>
      </w:pPr>
    </w:p>
  </w:footnote>
  <w:footnote w:type="continuationSeparator" w:id="0">
    <w:p w14:paraId="6328EE39" w14:textId="77777777" w:rsidR="0078293B" w:rsidRDefault="0078293B" w:rsidP="00942E60">
      <w:pPr>
        <w:ind w:firstLine="210"/>
      </w:pPr>
      <w:r>
        <w:continuationSeparator/>
      </w:r>
    </w:p>
    <w:p w14:paraId="3447E7BC" w14:textId="77777777" w:rsidR="0078293B" w:rsidRDefault="0078293B" w:rsidP="00376415">
      <w:pPr>
        <w:ind w:firstLine="210"/>
      </w:pPr>
    </w:p>
  </w:footnote>
  <w:footnote w:id="1">
    <w:p w14:paraId="25F92220" w14:textId="7EA2CE92" w:rsidR="001D3CEC" w:rsidRDefault="001D3CEC" w:rsidP="00615EE1">
      <w:pPr>
        <w:pStyle w:val="af1"/>
        <w:ind w:firstLine="210"/>
      </w:pPr>
      <w:r>
        <w:rPr>
          <w:rStyle w:val="af3"/>
        </w:rPr>
        <w:footnoteRef/>
      </w:r>
      <w:r>
        <w:t xml:space="preserve"> </w:t>
      </w:r>
      <w:r w:rsidRPr="00615EE1">
        <w:t>http://www.pref.osaka.lg.jp/fukushisomu/gyousei-fukushika/index.html</w:t>
      </w:r>
    </w:p>
  </w:footnote>
  <w:footnote w:id="2">
    <w:p w14:paraId="3E337EC1" w14:textId="63869EB1" w:rsidR="001D3CEC" w:rsidRDefault="001D3CEC">
      <w:pPr>
        <w:pStyle w:val="af1"/>
        <w:ind w:firstLine="210"/>
        <w:rPr>
          <w:rFonts w:ascii="ＭＳ Ｐゴシック" w:eastAsia="ＭＳ Ｐゴシック" w:hAnsi="ＭＳ Ｐゴシック" w:cs="ＭＳ Ｐゴシック"/>
          <w:color w:val="000000"/>
          <w:kern w:val="0"/>
          <w:sz w:val="22"/>
        </w:rPr>
      </w:pPr>
      <w:r>
        <w:rPr>
          <w:rStyle w:val="af3"/>
        </w:rPr>
        <w:footnoteRef/>
      </w:r>
      <w:r>
        <w:rPr>
          <w:rFonts w:hint="eastAsia"/>
        </w:rPr>
        <w:t xml:space="preserve"> </w:t>
      </w:r>
      <w:r>
        <w:rPr>
          <w:rFonts w:hint="eastAsia"/>
        </w:rPr>
        <w:t xml:space="preserve">厚生労働省　労働力調査　</w:t>
      </w:r>
      <w:hyperlink r:id="rId1" w:history="1">
        <w:r w:rsidRPr="0015744A">
          <w:rPr>
            <w:rStyle w:val="a9"/>
            <w:rFonts w:ascii="ＭＳ Ｐゴシック" w:eastAsia="ＭＳ Ｐゴシック" w:hAnsi="ＭＳ Ｐゴシック" w:cs="ＭＳ Ｐゴシック" w:hint="eastAsia"/>
            <w:kern w:val="0"/>
            <w:sz w:val="22"/>
          </w:rPr>
          <w:t>http://www.stat.go.jp/data/roudou/longtime/03roudou.html</w:t>
        </w:r>
      </w:hyperlink>
    </w:p>
    <w:p w14:paraId="79470583" w14:textId="589292C5" w:rsidR="001D3CEC" w:rsidRPr="00740ECD" w:rsidRDefault="001D3CEC" w:rsidP="005E5B2C">
      <w:pPr>
        <w:pStyle w:val="af1"/>
        <w:ind w:leftChars="200" w:left="420" w:firstLineChars="0" w:firstLine="0"/>
      </w:pPr>
      <w:r>
        <w:rPr>
          <w:rFonts w:hint="eastAsia"/>
        </w:rPr>
        <w:t>平成</w:t>
      </w:r>
      <w:r>
        <w:rPr>
          <w:rFonts w:hint="eastAsia"/>
        </w:rPr>
        <w:t>13</w:t>
      </w:r>
      <w:r w:rsidRPr="00740ECD">
        <w:rPr>
          <w:rFonts w:hint="eastAsia"/>
        </w:rPr>
        <w:t>年までは「労働力調査特別調査」</w:t>
      </w:r>
      <w:r>
        <w:rPr>
          <w:rFonts w:hint="eastAsia"/>
        </w:rPr>
        <w:t>として実施しているが、</w:t>
      </w:r>
      <w:r w:rsidRPr="00740ECD">
        <w:rPr>
          <w:rFonts w:hint="eastAsia"/>
        </w:rPr>
        <w:t>調査方法，調査月などが相違することから</w:t>
      </w:r>
      <w:r>
        <w:rPr>
          <w:rFonts w:hint="eastAsia"/>
        </w:rPr>
        <w:t>平成</w:t>
      </w:r>
      <w:r>
        <w:rPr>
          <w:rFonts w:hint="eastAsia"/>
        </w:rPr>
        <w:t>14</w:t>
      </w:r>
      <w:r>
        <w:rPr>
          <w:rFonts w:hint="eastAsia"/>
        </w:rPr>
        <w:t>年以降のデータのみを記す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07E29" w14:textId="77777777" w:rsidR="001D3CEC" w:rsidRDefault="001D3CEC" w:rsidP="00DC7EC1">
    <w:pPr>
      <w:pStyle w:val="a4"/>
      <w:ind w:firstLine="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46BE8" w14:textId="77777777" w:rsidR="001D3CEC" w:rsidRDefault="001D3CEC" w:rsidP="00DC7EC1">
    <w:pPr>
      <w:pStyle w:val="a4"/>
      <w:ind w:firstLine="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2F93C" w14:textId="77777777" w:rsidR="001D3CEC" w:rsidRDefault="001D3CEC" w:rsidP="00DC7EC1">
    <w:pPr>
      <w:pStyle w:val="a4"/>
      <w:ind w:firstLine="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63665"/>
    <w:multiLevelType w:val="hybridMultilevel"/>
    <w:tmpl w:val="0CCEB664"/>
    <w:lvl w:ilvl="0" w:tplc="F3A83F50">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252A7B00"/>
    <w:multiLevelType w:val="hybridMultilevel"/>
    <w:tmpl w:val="E42E50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5F55ED9"/>
    <w:multiLevelType w:val="hybridMultilevel"/>
    <w:tmpl w:val="F5DEF04C"/>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nsid w:val="29002C53"/>
    <w:multiLevelType w:val="hybridMultilevel"/>
    <w:tmpl w:val="3E54A74C"/>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nsid w:val="2AF831C6"/>
    <w:multiLevelType w:val="hybridMultilevel"/>
    <w:tmpl w:val="56B6FF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E6930E2"/>
    <w:multiLevelType w:val="hybridMultilevel"/>
    <w:tmpl w:val="157210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2DF458F"/>
    <w:multiLevelType w:val="hybridMultilevel"/>
    <w:tmpl w:val="7CDEB2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4851389"/>
    <w:multiLevelType w:val="hybridMultilevel"/>
    <w:tmpl w:val="48C8A0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E7E1AA3"/>
    <w:multiLevelType w:val="hybridMultilevel"/>
    <w:tmpl w:val="4CD891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02E7645"/>
    <w:multiLevelType w:val="hybridMultilevel"/>
    <w:tmpl w:val="B8A416CE"/>
    <w:lvl w:ilvl="0" w:tplc="0409000B">
      <w:start w:val="1"/>
      <w:numFmt w:val="bullet"/>
      <w:lvlText w:val=""/>
      <w:lvlJc w:val="left"/>
      <w:pPr>
        <w:ind w:left="420" w:hanging="420"/>
      </w:pPr>
      <w:rPr>
        <w:rFonts w:ascii="Wingdings" w:hAnsi="Wingdings" w:hint="default"/>
      </w:rPr>
    </w:lvl>
    <w:lvl w:ilvl="1" w:tplc="29E46A58">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432C24FA"/>
    <w:multiLevelType w:val="hybridMultilevel"/>
    <w:tmpl w:val="94E6D3A6"/>
    <w:lvl w:ilvl="0" w:tplc="920C3B6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546E5532"/>
    <w:multiLevelType w:val="hybridMultilevel"/>
    <w:tmpl w:val="6A32972E"/>
    <w:lvl w:ilvl="0" w:tplc="F3A83F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50D109D"/>
    <w:multiLevelType w:val="hybridMultilevel"/>
    <w:tmpl w:val="0B724EE2"/>
    <w:lvl w:ilvl="0" w:tplc="920C3B6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56217B9C"/>
    <w:multiLevelType w:val="hybridMultilevel"/>
    <w:tmpl w:val="E134443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5A943162"/>
    <w:multiLevelType w:val="hybridMultilevel"/>
    <w:tmpl w:val="61EC343A"/>
    <w:lvl w:ilvl="0" w:tplc="920C3B6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6A9B1158"/>
    <w:multiLevelType w:val="hybridMultilevel"/>
    <w:tmpl w:val="2FD0B81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nsid w:val="6D92378D"/>
    <w:multiLevelType w:val="hybridMultilevel"/>
    <w:tmpl w:val="B0CCFCA4"/>
    <w:lvl w:ilvl="0" w:tplc="F3A83F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71326091"/>
    <w:multiLevelType w:val="hybridMultilevel"/>
    <w:tmpl w:val="C852732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765F7A71"/>
    <w:multiLevelType w:val="hybridMultilevel"/>
    <w:tmpl w:val="0AA247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78D01AB3"/>
    <w:multiLevelType w:val="hybridMultilevel"/>
    <w:tmpl w:val="FE9419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7C3E1C48"/>
    <w:multiLevelType w:val="hybridMultilevel"/>
    <w:tmpl w:val="7C9861B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5"/>
  </w:num>
  <w:num w:numId="2">
    <w:abstractNumId w:val="4"/>
  </w:num>
  <w:num w:numId="3">
    <w:abstractNumId w:val="6"/>
  </w:num>
  <w:num w:numId="4">
    <w:abstractNumId w:val="18"/>
  </w:num>
  <w:num w:numId="5">
    <w:abstractNumId w:val="8"/>
  </w:num>
  <w:num w:numId="6">
    <w:abstractNumId w:val="19"/>
  </w:num>
  <w:num w:numId="7">
    <w:abstractNumId w:val="12"/>
  </w:num>
  <w:num w:numId="8">
    <w:abstractNumId w:val="14"/>
  </w:num>
  <w:num w:numId="9">
    <w:abstractNumId w:val="10"/>
  </w:num>
  <w:num w:numId="10">
    <w:abstractNumId w:val="16"/>
  </w:num>
  <w:num w:numId="11">
    <w:abstractNumId w:val="9"/>
  </w:num>
  <w:num w:numId="12">
    <w:abstractNumId w:val="7"/>
  </w:num>
  <w:num w:numId="13">
    <w:abstractNumId w:val="13"/>
  </w:num>
  <w:num w:numId="14">
    <w:abstractNumId w:val="17"/>
  </w:num>
  <w:num w:numId="15">
    <w:abstractNumId w:val="2"/>
  </w:num>
  <w:num w:numId="16">
    <w:abstractNumId w:val="20"/>
  </w:num>
  <w:num w:numId="17">
    <w:abstractNumId w:val="3"/>
  </w:num>
  <w:num w:numId="18">
    <w:abstractNumId w:val="15"/>
  </w:num>
  <w:num w:numId="19">
    <w:abstractNumId w:val="1"/>
  </w:num>
  <w:num w:numId="20">
    <w:abstractNumId w:val="1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ED1"/>
    <w:rsid w:val="00002B8D"/>
    <w:rsid w:val="00003BA9"/>
    <w:rsid w:val="0000430F"/>
    <w:rsid w:val="00004943"/>
    <w:rsid w:val="00010701"/>
    <w:rsid w:val="000108C4"/>
    <w:rsid w:val="000156F4"/>
    <w:rsid w:val="00017D4F"/>
    <w:rsid w:val="00021FC5"/>
    <w:rsid w:val="00022E25"/>
    <w:rsid w:val="0002468E"/>
    <w:rsid w:val="000251DC"/>
    <w:rsid w:val="00027326"/>
    <w:rsid w:val="00032369"/>
    <w:rsid w:val="000335E9"/>
    <w:rsid w:val="0003435D"/>
    <w:rsid w:val="00036485"/>
    <w:rsid w:val="000412C9"/>
    <w:rsid w:val="00043DC2"/>
    <w:rsid w:val="0004436D"/>
    <w:rsid w:val="00044DCA"/>
    <w:rsid w:val="00045150"/>
    <w:rsid w:val="00047E50"/>
    <w:rsid w:val="000620E7"/>
    <w:rsid w:val="0006442E"/>
    <w:rsid w:val="0006488B"/>
    <w:rsid w:val="00064E1A"/>
    <w:rsid w:val="00067252"/>
    <w:rsid w:val="00067537"/>
    <w:rsid w:val="0007022A"/>
    <w:rsid w:val="00071C27"/>
    <w:rsid w:val="00072BCB"/>
    <w:rsid w:val="00073C73"/>
    <w:rsid w:val="00075831"/>
    <w:rsid w:val="00080F67"/>
    <w:rsid w:val="000836EA"/>
    <w:rsid w:val="00085973"/>
    <w:rsid w:val="0008734D"/>
    <w:rsid w:val="00090038"/>
    <w:rsid w:val="000905BE"/>
    <w:rsid w:val="000910C8"/>
    <w:rsid w:val="00094669"/>
    <w:rsid w:val="000960D4"/>
    <w:rsid w:val="00097164"/>
    <w:rsid w:val="00097FDE"/>
    <w:rsid w:val="000A2CF0"/>
    <w:rsid w:val="000A2D0A"/>
    <w:rsid w:val="000A5CD9"/>
    <w:rsid w:val="000C033E"/>
    <w:rsid w:val="000C0AEC"/>
    <w:rsid w:val="000C4BAB"/>
    <w:rsid w:val="000C6414"/>
    <w:rsid w:val="000D1422"/>
    <w:rsid w:val="000D1B77"/>
    <w:rsid w:val="000D2D7C"/>
    <w:rsid w:val="000D5745"/>
    <w:rsid w:val="000E159A"/>
    <w:rsid w:val="000E1A83"/>
    <w:rsid w:val="000E2006"/>
    <w:rsid w:val="000E3F82"/>
    <w:rsid w:val="000E4D9B"/>
    <w:rsid w:val="000E4F95"/>
    <w:rsid w:val="000E713F"/>
    <w:rsid w:val="000E720D"/>
    <w:rsid w:val="000E7749"/>
    <w:rsid w:val="000E79D9"/>
    <w:rsid w:val="000E7DE7"/>
    <w:rsid w:val="000F1FBF"/>
    <w:rsid w:val="000F2123"/>
    <w:rsid w:val="000F3934"/>
    <w:rsid w:val="000F5CB6"/>
    <w:rsid w:val="00102AD1"/>
    <w:rsid w:val="00110671"/>
    <w:rsid w:val="00116AB4"/>
    <w:rsid w:val="00123051"/>
    <w:rsid w:val="00124A8C"/>
    <w:rsid w:val="00126794"/>
    <w:rsid w:val="001300D1"/>
    <w:rsid w:val="001304F4"/>
    <w:rsid w:val="001363E6"/>
    <w:rsid w:val="00140109"/>
    <w:rsid w:val="00142808"/>
    <w:rsid w:val="00144CA7"/>
    <w:rsid w:val="001455FD"/>
    <w:rsid w:val="0014631F"/>
    <w:rsid w:val="00150907"/>
    <w:rsid w:val="00151525"/>
    <w:rsid w:val="00152417"/>
    <w:rsid w:val="00156455"/>
    <w:rsid w:val="001610AF"/>
    <w:rsid w:val="001620E4"/>
    <w:rsid w:val="00162562"/>
    <w:rsid w:val="001629EB"/>
    <w:rsid w:val="001640C3"/>
    <w:rsid w:val="00165FE2"/>
    <w:rsid w:val="00166971"/>
    <w:rsid w:val="00167724"/>
    <w:rsid w:val="0017001B"/>
    <w:rsid w:val="00174022"/>
    <w:rsid w:val="00174055"/>
    <w:rsid w:val="00176E31"/>
    <w:rsid w:val="00180228"/>
    <w:rsid w:val="0018173A"/>
    <w:rsid w:val="00182B1C"/>
    <w:rsid w:val="00185021"/>
    <w:rsid w:val="001973D8"/>
    <w:rsid w:val="001976C8"/>
    <w:rsid w:val="001A2B1F"/>
    <w:rsid w:val="001A758D"/>
    <w:rsid w:val="001B088B"/>
    <w:rsid w:val="001B1927"/>
    <w:rsid w:val="001B3513"/>
    <w:rsid w:val="001B4BD2"/>
    <w:rsid w:val="001B62A9"/>
    <w:rsid w:val="001B6B96"/>
    <w:rsid w:val="001C169D"/>
    <w:rsid w:val="001C3597"/>
    <w:rsid w:val="001C69F3"/>
    <w:rsid w:val="001D3CEC"/>
    <w:rsid w:val="001D75DC"/>
    <w:rsid w:val="001E1A2F"/>
    <w:rsid w:val="001E3684"/>
    <w:rsid w:val="001E3E53"/>
    <w:rsid w:val="00202D19"/>
    <w:rsid w:val="00205633"/>
    <w:rsid w:val="00206D4C"/>
    <w:rsid w:val="00210844"/>
    <w:rsid w:val="00220A78"/>
    <w:rsid w:val="0022123B"/>
    <w:rsid w:val="002228FA"/>
    <w:rsid w:val="002235CE"/>
    <w:rsid w:val="002238D6"/>
    <w:rsid w:val="00224093"/>
    <w:rsid w:val="00225B4D"/>
    <w:rsid w:val="002268E4"/>
    <w:rsid w:val="00230448"/>
    <w:rsid w:val="00241F22"/>
    <w:rsid w:val="00242710"/>
    <w:rsid w:val="00245847"/>
    <w:rsid w:val="00247A4C"/>
    <w:rsid w:val="0025427D"/>
    <w:rsid w:val="00255CAB"/>
    <w:rsid w:val="00255CFF"/>
    <w:rsid w:val="00255F24"/>
    <w:rsid w:val="0025610E"/>
    <w:rsid w:val="0026214F"/>
    <w:rsid w:val="00264493"/>
    <w:rsid w:val="0026531B"/>
    <w:rsid w:val="00267B03"/>
    <w:rsid w:val="002718DD"/>
    <w:rsid w:val="00277391"/>
    <w:rsid w:val="00280013"/>
    <w:rsid w:val="00281BF1"/>
    <w:rsid w:val="002830FA"/>
    <w:rsid w:val="0028320D"/>
    <w:rsid w:val="002849E6"/>
    <w:rsid w:val="00287F8E"/>
    <w:rsid w:val="00294244"/>
    <w:rsid w:val="002970E7"/>
    <w:rsid w:val="002A0332"/>
    <w:rsid w:val="002A0701"/>
    <w:rsid w:val="002A274B"/>
    <w:rsid w:val="002A7824"/>
    <w:rsid w:val="002B1610"/>
    <w:rsid w:val="002B238F"/>
    <w:rsid w:val="002B2D59"/>
    <w:rsid w:val="002B3F81"/>
    <w:rsid w:val="002B68A1"/>
    <w:rsid w:val="002C3790"/>
    <w:rsid w:val="002C5A50"/>
    <w:rsid w:val="002D0025"/>
    <w:rsid w:val="002D081B"/>
    <w:rsid w:val="002D1D5E"/>
    <w:rsid w:val="002D1FD3"/>
    <w:rsid w:val="002D2029"/>
    <w:rsid w:val="002D3CC1"/>
    <w:rsid w:val="002D527C"/>
    <w:rsid w:val="002D7A1E"/>
    <w:rsid w:val="002D7F59"/>
    <w:rsid w:val="002E323A"/>
    <w:rsid w:val="002E5217"/>
    <w:rsid w:val="002E5F79"/>
    <w:rsid w:val="002F4938"/>
    <w:rsid w:val="002F5580"/>
    <w:rsid w:val="002F5A15"/>
    <w:rsid w:val="00300AD4"/>
    <w:rsid w:val="00302133"/>
    <w:rsid w:val="00306BF7"/>
    <w:rsid w:val="003115A3"/>
    <w:rsid w:val="00311981"/>
    <w:rsid w:val="00312834"/>
    <w:rsid w:val="00313D53"/>
    <w:rsid w:val="00314FBE"/>
    <w:rsid w:val="0032187A"/>
    <w:rsid w:val="003277FA"/>
    <w:rsid w:val="00331802"/>
    <w:rsid w:val="00332D7C"/>
    <w:rsid w:val="00336AAE"/>
    <w:rsid w:val="0034005E"/>
    <w:rsid w:val="003439B1"/>
    <w:rsid w:val="003459BD"/>
    <w:rsid w:val="00347DA0"/>
    <w:rsid w:val="00351A61"/>
    <w:rsid w:val="00353C52"/>
    <w:rsid w:val="00357240"/>
    <w:rsid w:val="00360781"/>
    <w:rsid w:val="00360E39"/>
    <w:rsid w:val="003615A1"/>
    <w:rsid w:val="0036181D"/>
    <w:rsid w:val="00363BD6"/>
    <w:rsid w:val="00363D27"/>
    <w:rsid w:val="003668EC"/>
    <w:rsid w:val="0037473F"/>
    <w:rsid w:val="00376415"/>
    <w:rsid w:val="00380E3A"/>
    <w:rsid w:val="0038278D"/>
    <w:rsid w:val="00390D82"/>
    <w:rsid w:val="00391F78"/>
    <w:rsid w:val="00397071"/>
    <w:rsid w:val="00397614"/>
    <w:rsid w:val="003A099D"/>
    <w:rsid w:val="003A5762"/>
    <w:rsid w:val="003A5F85"/>
    <w:rsid w:val="003A6713"/>
    <w:rsid w:val="003A726F"/>
    <w:rsid w:val="003B1AD8"/>
    <w:rsid w:val="003B3864"/>
    <w:rsid w:val="003B7BD6"/>
    <w:rsid w:val="003B7DC0"/>
    <w:rsid w:val="003B7E51"/>
    <w:rsid w:val="003C1AF5"/>
    <w:rsid w:val="003C4887"/>
    <w:rsid w:val="003C6CDE"/>
    <w:rsid w:val="003D08F3"/>
    <w:rsid w:val="003D0931"/>
    <w:rsid w:val="003D292F"/>
    <w:rsid w:val="003D50CC"/>
    <w:rsid w:val="003D7D56"/>
    <w:rsid w:val="003E0EC2"/>
    <w:rsid w:val="003E1D6F"/>
    <w:rsid w:val="003E261C"/>
    <w:rsid w:val="003E4ED9"/>
    <w:rsid w:val="003E6D31"/>
    <w:rsid w:val="003E78CA"/>
    <w:rsid w:val="003F71AB"/>
    <w:rsid w:val="003F780D"/>
    <w:rsid w:val="00401536"/>
    <w:rsid w:val="00402A48"/>
    <w:rsid w:val="00402B24"/>
    <w:rsid w:val="004053D5"/>
    <w:rsid w:val="00405929"/>
    <w:rsid w:val="00410014"/>
    <w:rsid w:val="00411425"/>
    <w:rsid w:val="00416808"/>
    <w:rsid w:val="004178E2"/>
    <w:rsid w:val="00417C2B"/>
    <w:rsid w:val="004243A2"/>
    <w:rsid w:val="00434204"/>
    <w:rsid w:val="00436B1F"/>
    <w:rsid w:val="0044153B"/>
    <w:rsid w:val="004447F4"/>
    <w:rsid w:val="00446A6D"/>
    <w:rsid w:val="0044707A"/>
    <w:rsid w:val="00447352"/>
    <w:rsid w:val="00450C2D"/>
    <w:rsid w:val="004540D5"/>
    <w:rsid w:val="004553D5"/>
    <w:rsid w:val="00457A85"/>
    <w:rsid w:val="00461C1D"/>
    <w:rsid w:val="00462AE3"/>
    <w:rsid w:val="00463222"/>
    <w:rsid w:val="00465CF0"/>
    <w:rsid w:val="0046656A"/>
    <w:rsid w:val="00470531"/>
    <w:rsid w:val="00470A79"/>
    <w:rsid w:val="004730E1"/>
    <w:rsid w:val="00473F9E"/>
    <w:rsid w:val="00474423"/>
    <w:rsid w:val="00474954"/>
    <w:rsid w:val="004753D1"/>
    <w:rsid w:val="00476057"/>
    <w:rsid w:val="00477B8C"/>
    <w:rsid w:val="00480DE3"/>
    <w:rsid w:val="00481A81"/>
    <w:rsid w:val="00482460"/>
    <w:rsid w:val="004842C4"/>
    <w:rsid w:val="004843C8"/>
    <w:rsid w:val="00484B13"/>
    <w:rsid w:val="004851B5"/>
    <w:rsid w:val="00485C37"/>
    <w:rsid w:val="00490AD4"/>
    <w:rsid w:val="00493CFB"/>
    <w:rsid w:val="004969EC"/>
    <w:rsid w:val="004969FD"/>
    <w:rsid w:val="00496B79"/>
    <w:rsid w:val="00497265"/>
    <w:rsid w:val="004A1E12"/>
    <w:rsid w:val="004A2075"/>
    <w:rsid w:val="004A251D"/>
    <w:rsid w:val="004A3321"/>
    <w:rsid w:val="004A53C5"/>
    <w:rsid w:val="004A587B"/>
    <w:rsid w:val="004A6C2F"/>
    <w:rsid w:val="004A75C7"/>
    <w:rsid w:val="004A7E80"/>
    <w:rsid w:val="004B1033"/>
    <w:rsid w:val="004B2097"/>
    <w:rsid w:val="004B30DA"/>
    <w:rsid w:val="004B497C"/>
    <w:rsid w:val="004B6011"/>
    <w:rsid w:val="004C36C4"/>
    <w:rsid w:val="004D093B"/>
    <w:rsid w:val="004D0949"/>
    <w:rsid w:val="004D2869"/>
    <w:rsid w:val="004D2C44"/>
    <w:rsid w:val="004D35C9"/>
    <w:rsid w:val="004D5B2F"/>
    <w:rsid w:val="004D60FF"/>
    <w:rsid w:val="004D65DB"/>
    <w:rsid w:val="004E0D4E"/>
    <w:rsid w:val="004E751A"/>
    <w:rsid w:val="004E776E"/>
    <w:rsid w:val="004E7845"/>
    <w:rsid w:val="004E7D7E"/>
    <w:rsid w:val="004F14DE"/>
    <w:rsid w:val="004F1B8D"/>
    <w:rsid w:val="004F6B82"/>
    <w:rsid w:val="004F6D7F"/>
    <w:rsid w:val="00501A0B"/>
    <w:rsid w:val="00511E87"/>
    <w:rsid w:val="00512893"/>
    <w:rsid w:val="0051521A"/>
    <w:rsid w:val="00522333"/>
    <w:rsid w:val="00525615"/>
    <w:rsid w:val="00526D35"/>
    <w:rsid w:val="00526D87"/>
    <w:rsid w:val="00530A9F"/>
    <w:rsid w:val="005327F2"/>
    <w:rsid w:val="00533BFE"/>
    <w:rsid w:val="00536D4F"/>
    <w:rsid w:val="00540688"/>
    <w:rsid w:val="00542196"/>
    <w:rsid w:val="00542AE3"/>
    <w:rsid w:val="0054335C"/>
    <w:rsid w:val="005435AB"/>
    <w:rsid w:val="00543BB2"/>
    <w:rsid w:val="00545451"/>
    <w:rsid w:val="00550F0E"/>
    <w:rsid w:val="0055295C"/>
    <w:rsid w:val="00553488"/>
    <w:rsid w:val="00555321"/>
    <w:rsid w:val="00556361"/>
    <w:rsid w:val="00562890"/>
    <w:rsid w:val="00563EC9"/>
    <w:rsid w:val="00565276"/>
    <w:rsid w:val="00566335"/>
    <w:rsid w:val="00566973"/>
    <w:rsid w:val="00566B3C"/>
    <w:rsid w:val="00567D07"/>
    <w:rsid w:val="0057017F"/>
    <w:rsid w:val="00571974"/>
    <w:rsid w:val="00572024"/>
    <w:rsid w:val="0057207A"/>
    <w:rsid w:val="00575A0F"/>
    <w:rsid w:val="00575EE7"/>
    <w:rsid w:val="005815EC"/>
    <w:rsid w:val="005823F3"/>
    <w:rsid w:val="00582783"/>
    <w:rsid w:val="00582AF7"/>
    <w:rsid w:val="00583058"/>
    <w:rsid w:val="0059045D"/>
    <w:rsid w:val="00593158"/>
    <w:rsid w:val="00597C6D"/>
    <w:rsid w:val="005A232F"/>
    <w:rsid w:val="005A2A48"/>
    <w:rsid w:val="005A4121"/>
    <w:rsid w:val="005A4AE0"/>
    <w:rsid w:val="005A5AD2"/>
    <w:rsid w:val="005A5C22"/>
    <w:rsid w:val="005B3AFA"/>
    <w:rsid w:val="005B6210"/>
    <w:rsid w:val="005B704C"/>
    <w:rsid w:val="005C0E37"/>
    <w:rsid w:val="005D41B9"/>
    <w:rsid w:val="005D4931"/>
    <w:rsid w:val="005D72C3"/>
    <w:rsid w:val="005E2FCA"/>
    <w:rsid w:val="005E38F8"/>
    <w:rsid w:val="005E5B2C"/>
    <w:rsid w:val="005F32ED"/>
    <w:rsid w:val="005F3872"/>
    <w:rsid w:val="005F48F9"/>
    <w:rsid w:val="00600282"/>
    <w:rsid w:val="006013C0"/>
    <w:rsid w:val="006033E1"/>
    <w:rsid w:val="00604371"/>
    <w:rsid w:val="00615EE1"/>
    <w:rsid w:val="0062142D"/>
    <w:rsid w:val="006241BD"/>
    <w:rsid w:val="00626E78"/>
    <w:rsid w:val="0063121B"/>
    <w:rsid w:val="00632007"/>
    <w:rsid w:val="00632194"/>
    <w:rsid w:val="00645274"/>
    <w:rsid w:val="00647067"/>
    <w:rsid w:val="00651303"/>
    <w:rsid w:val="00656870"/>
    <w:rsid w:val="0065718C"/>
    <w:rsid w:val="00660E54"/>
    <w:rsid w:val="00661CB8"/>
    <w:rsid w:val="00663BF7"/>
    <w:rsid w:val="00664ED3"/>
    <w:rsid w:val="00673987"/>
    <w:rsid w:val="00673A6A"/>
    <w:rsid w:val="0067698C"/>
    <w:rsid w:val="00676DDD"/>
    <w:rsid w:val="00677009"/>
    <w:rsid w:val="00684B8C"/>
    <w:rsid w:val="00684D53"/>
    <w:rsid w:val="0068756A"/>
    <w:rsid w:val="0069071F"/>
    <w:rsid w:val="00694DB7"/>
    <w:rsid w:val="00695A64"/>
    <w:rsid w:val="006A1E98"/>
    <w:rsid w:val="006A636D"/>
    <w:rsid w:val="006B243E"/>
    <w:rsid w:val="006B40B6"/>
    <w:rsid w:val="006B5746"/>
    <w:rsid w:val="006B60FA"/>
    <w:rsid w:val="006C10F5"/>
    <w:rsid w:val="006C29ED"/>
    <w:rsid w:val="006D19B8"/>
    <w:rsid w:val="006D2464"/>
    <w:rsid w:val="006D3D22"/>
    <w:rsid w:val="006D4555"/>
    <w:rsid w:val="006D643F"/>
    <w:rsid w:val="006D6BB1"/>
    <w:rsid w:val="006D7B79"/>
    <w:rsid w:val="006E2045"/>
    <w:rsid w:val="006E2207"/>
    <w:rsid w:val="006E37D3"/>
    <w:rsid w:val="006E463D"/>
    <w:rsid w:val="006E6CFD"/>
    <w:rsid w:val="006F1098"/>
    <w:rsid w:val="006F262C"/>
    <w:rsid w:val="006F390C"/>
    <w:rsid w:val="006F45B5"/>
    <w:rsid w:val="006F6A1A"/>
    <w:rsid w:val="006F7252"/>
    <w:rsid w:val="006F7CCF"/>
    <w:rsid w:val="007004E9"/>
    <w:rsid w:val="00701572"/>
    <w:rsid w:val="0070414E"/>
    <w:rsid w:val="007052F4"/>
    <w:rsid w:val="00711079"/>
    <w:rsid w:val="0071497C"/>
    <w:rsid w:val="00714BCA"/>
    <w:rsid w:val="00716D9D"/>
    <w:rsid w:val="00720082"/>
    <w:rsid w:val="00720B98"/>
    <w:rsid w:val="0072200B"/>
    <w:rsid w:val="007235E4"/>
    <w:rsid w:val="007242EE"/>
    <w:rsid w:val="00726CF6"/>
    <w:rsid w:val="0072791A"/>
    <w:rsid w:val="007309F2"/>
    <w:rsid w:val="007354D0"/>
    <w:rsid w:val="00736633"/>
    <w:rsid w:val="00740BFC"/>
    <w:rsid w:val="00740ECD"/>
    <w:rsid w:val="00750A80"/>
    <w:rsid w:val="00753627"/>
    <w:rsid w:val="00754153"/>
    <w:rsid w:val="00755140"/>
    <w:rsid w:val="00755E7A"/>
    <w:rsid w:val="007607A3"/>
    <w:rsid w:val="00760B92"/>
    <w:rsid w:val="00761F1E"/>
    <w:rsid w:val="00762384"/>
    <w:rsid w:val="007629F5"/>
    <w:rsid w:val="00766930"/>
    <w:rsid w:val="00767C55"/>
    <w:rsid w:val="0078035F"/>
    <w:rsid w:val="007821EE"/>
    <w:rsid w:val="0078293B"/>
    <w:rsid w:val="007924FA"/>
    <w:rsid w:val="007942E2"/>
    <w:rsid w:val="007A0054"/>
    <w:rsid w:val="007A4A4D"/>
    <w:rsid w:val="007A5D60"/>
    <w:rsid w:val="007A74B0"/>
    <w:rsid w:val="007A7E81"/>
    <w:rsid w:val="007B055F"/>
    <w:rsid w:val="007B225B"/>
    <w:rsid w:val="007B243F"/>
    <w:rsid w:val="007B7CF0"/>
    <w:rsid w:val="007C3E15"/>
    <w:rsid w:val="007C6A31"/>
    <w:rsid w:val="007D0F5F"/>
    <w:rsid w:val="007D3AFE"/>
    <w:rsid w:val="007E0DC6"/>
    <w:rsid w:val="007E39FB"/>
    <w:rsid w:val="007E3A19"/>
    <w:rsid w:val="007E42DF"/>
    <w:rsid w:val="007E46A6"/>
    <w:rsid w:val="007E6B97"/>
    <w:rsid w:val="007E7139"/>
    <w:rsid w:val="007F0DD3"/>
    <w:rsid w:val="007F1EFB"/>
    <w:rsid w:val="007F5B89"/>
    <w:rsid w:val="008016CF"/>
    <w:rsid w:val="00801929"/>
    <w:rsid w:val="00802F79"/>
    <w:rsid w:val="00807AC7"/>
    <w:rsid w:val="0081083A"/>
    <w:rsid w:val="008115D6"/>
    <w:rsid w:val="008127DE"/>
    <w:rsid w:val="00815337"/>
    <w:rsid w:val="00817470"/>
    <w:rsid w:val="0082335C"/>
    <w:rsid w:val="008249A3"/>
    <w:rsid w:val="00827794"/>
    <w:rsid w:val="0083028B"/>
    <w:rsid w:val="008303EC"/>
    <w:rsid w:val="00830C4C"/>
    <w:rsid w:val="008315FD"/>
    <w:rsid w:val="0083262A"/>
    <w:rsid w:val="00832D3C"/>
    <w:rsid w:val="008337FD"/>
    <w:rsid w:val="00837015"/>
    <w:rsid w:val="00837770"/>
    <w:rsid w:val="0084005F"/>
    <w:rsid w:val="00840E70"/>
    <w:rsid w:val="00841A42"/>
    <w:rsid w:val="00844879"/>
    <w:rsid w:val="008473D9"/>
    <w:rsid w:val="00851D09"/>
    <w:rsid w:val="008521B1"/>
    <w:rsid w:val="00853792"/>
    <w:rsid w:val="00856AA4"/>
    <w:rsid w:val="0086006C"/>
    <w:rsid w:val="008605A1"/>
    <w:rsid w:val="00864103"/>
    <w:rsid w:val="00864E57"/>
    <w:rsid w:val="0086566E"/>
    <w:rsid w:val="0086598D"/>
    <w:rsid w:val="0086675A"/>
    <w:rsid w:val="008708EA"/>
    <w:rsid w:val="00875046"/>
    <w:rsid w:val="00875FEB"/>
    <w:rsid w:val="00877077"/>
    <w:rsid w:val="0088063E"/>
    <w:rsid w:val="00880F4A"/>
    <w:rsid w:val="008810C2"/>
    <w:rsid w:val="008855F3"/>
    <w:rsid w:val="00886455"/>
    <w:rsid w:val="00887F14"/>
    <w:rsid w:val="00892F55"/>
    <w:rsid w:val="00893FD6"/>
    <w:rsid w:val="00894BD6"/>
    <w:rsid w:val="008958B7"/>
    <w:rsid w:val="00896A5B"/>
    <w:rsid w:val="008A5396"/>
    <w:rsid w:val="008A5591"/>
    <w:rsid w:val="008A6057"/>
    <w:rsid w:val="008B18C6"/>
    <w:rsid w:val="008B1EF1"/>
    <w:rsid w:val="008B2A6F"/>
    <w:rsid w:val="008B2A8A"/>
    <w:rsid w:val="008B35D0"/>
    <w:rsid w:val="008B4C34"/>
    <w:rsid w:val="008C1624"/>
    <w:rsid w:val="008C28B5"/>
    <w:rsid w:val="008C3A08"/>
    <w:rsid w:val="008C3E31"/>
    <w:rsid w:val="008C4785"/>
    <w:rsid w:val="008C4945"/>
    <w:rsid w:val="008C6B8F"/>
    <w:rsid w:val="008C718C"/>
    <w:rsid w:val="008D43EA"/>
    <w:rsid w:val="008D76B0"/>
    <w:rsid w:val="008E0AF6"/>
    <w:rsid w:val="008E10B9"/>
    <w:rsid w:val="008E3F79"/>
    <w:rsid w:val="008E4438"/>
    <w:rsid w:val="008F1DC4"/>
    <w:rsid w:val="008F1E10"/>
    <w:rsid w:val="008F2D1D"/>
    <w:rsid w:val="008F44BA"/>
    <w:rsid w:val="008F5346"/>
    <w:rsid w:val="008F6CC2"/>
    <w:rsid w:val="008F7D1B"/>
    <w:rsid w:val="00900180"/>
    <w:rsid w:val="0090093A"/>
    <w:rsid w:val="0090169C"/>
    <w:rsid w:val="0090266D"/>
    <w:rsid w:val="00906F77"/>
    <w:rsid w:val="00907FE9"/>
    <w:rsid w:val="00911442"/>
    <w:rsid w:val="00912658"/>
    <w:rsid w:val="00913F0B"/>
    <w:rsid w:val="0091551E"/>
    <w:rsid w:val="00916246"/>
    <w:rsid w:val="00916A4E"/>
    <w:rsid w:val="00921F7E"/>
    <w:rsid w:val="00926760"/>
    <w:rsid w:val="00932E8B"/>
    <w:rsid w:val="00933AC7"/>
    <w:rsid w:val="00936675"/>
    <w:rsid w:val="00942E60"/>
    <w:rsid w:val="009449E8"/>
    <w:rsid w:val="009501EE"/>
    <w:rsid w:val="009504E7"/>
    <w:rsid w:val="0095153D"/>
    <w:rsid w:val="00951F87"/>
    <w:rsid w:val="00952128"/>
    <w:rsid w:val="00955DEF"/>
    <w:rsid w:val="009610FC"/>
    <w:rsid w:val="00961474"/>
    <w:rsid w:val="009615E3"/>
    <w:rsid w:val="00962ED2"/>
    <w:rsid w:val="00967B35"/>
    <w:rsid w:val="00973346"/>
    <w:rsid w:val="0097623C"/>
    <w:rsid w:val="00976C27"/>
    <w:rsid w:val="009843C4"/>
    <w:rsid w:val="009862D1"/>
    <w:rsid w:val="00986388"/>
    <w:rsid w:val="00990609"/>
    <w:rsid w:val="00992F6F"/>
    <w:rsid w:val="00994F8B"/>
    <w:rsid w:val="009959BC"/>
    <w:rsid w:val="009A0315"/>
    <w:rsid w:val="009A12C9"/>
    <w:rsid w:val="009A1C0C"/>
    <w:rsid w:val="009A2C1C"/>
    <w:rsid w:val="009A4360"/>
    <w:rsid w:val="009A4446"/>
    <w:rsid w:val="009A4551"/>
    <w:rsid w:val="009A6A23"/>
    <w:rsid w:val="009B1D67"/>
    <w:rsid w:val="009B22D8"/>
    <w:rsid w:val="009B37F3"/>
    <w:rsid w:val="009B41E3"/>
    <w:rsid w:val="009B6A1E"/>
    <w:rsid w:val="009B7533"/>
    <w:rsid w:val="009C27A8"/>
    <w:rsid w:val="009C292C"/>
    <w:rsid w:val="009C6774"/>
    <w:rsid w:val="009D003F"/>
    <w:rsid w:val="009D0C77"/>
    <w:rsid w:val="009D60AA"/>
    <w:rsid w:val="009E0573"/>
    <w:rsid w:val="009E0C78"/>
    <w:rsid w:val="009E0EF0"/>
    <w:rsid w:val="009E19AF"/>
    <w:rsid w:val="009E3AEE"/>
    <w:rsid w:val="009E529A"/>
    <w:rsid w:val="009E6F77"/>
    <w:rsid w:val="009F1C6C"/>
    <w:rsid w:val="009F37DF"/>
    <w:rsid w:val="009F3AB9"/>
    <w:rsid w:val="009F4921"/>
    <w:rsid w:val="009F7F64"/>
    <w:rsid w:val="00A0250A"/>
    <w:rsid w:val="00A048D2"/>
    <w:rsid w:val="00A04B67"/>
    <w:rsid w:val="00A05D51"/>
    <w:rsid w:val="00A0756E"/>
    <w:rsid w:val="00A07F2C"/>
    <w:rsid w:val="00A1001D"/>
    <w:rsid w:val="00A1142C"/>
    <w:rsid w:val="00A13D27"/>
    <w:rsid w:val="00A1688B"/>
    <w:rsid w:val="00A24B68"/>
    <w:rsid w:val="00A27EF4"/>
    <w:rsid w:val="00A32FA9"/>
    <w:rsid w:val="00A3663E"/>
    <w:rsid w:val="00A37C70"/>
    <w:rsid w:val="00A414FE"/>
    <w:rsid w:val="00A42126"/>
    <w:rsid w:val="00A45241"/>
    <w:rsid w:val="00A4598D"/>
    <w:rsid w:val="00A45D2D"/>
    <w:rsid w:val="00A45FDA"/>
    <w:rsid w:val="00A467D6"/>
    <w:rsid w:val="00A5679F"/>
    <w:rsid w:val="00A6043F"/>
    <w:rsid w:val="00A60DC9"/>
    <w:rsid w:val="00A610CC"/>
    <w:rsid w:val="00A62266"/>
    <w:rsid w:val="00A67F99"/>
    <w:rsid w:val="00A7240E"/>
    <w:rsid w:val="00A72E2F"/>
    <w:rsid w:val="00A7316C"/>
    <w:rsid w:val="00A7629D"/>
    <w:rsid w:val="00A766D0"/>
    <w:rsid w:val="00A7751E"/>
    <w:rsid w:val="00A84726"/>
    <w:rsid w:val="00A84A3A"/>
    <w:rsid w:val="00A85922"/>
    <w:rsid w:val="00A879D7"/>
    <w:rsid w:val="00A87CAF"/>
    <w:rsid w:val="00A918AF"/>
    <w:rsid w:val="00A933D8"/>
    <w:rsid w:val="00A9468C"/>
    <w:rsid w:val="00A94698"/>
    <w:rsid w:val="00A94BC4"/>
    <w:rsid w:val="00AA0BE8"/>
    <w:rsid w:val="00AA4419"/>
    <w:rsid w:val="00AA5829"/>
    <w:rsid w:val="00AA7B3C"/>
    <w:rsid w:val="00AB04B6"/>
    <w:rsid w:val="00AB4C01"/>
    <w:rsid w:val="00AB59F0"/>
    <w:rsid w:val="00AC4CE1"/>
    <w:rsid w:val="00AC672B"/>
    <w:rsid w:val="00AD0934"/>
    <w:rsid w:val="00AD0FED"/>
    <w:rsid w:val="00AD18D2"/>
    <w:rsid w:val="00AE2F24"/>
    <w:rsid w:val="00AE5B35"/>
    <w:rsid w:val="00AE7FD2"/>
    <w:rsid w:val="00AF3102"/>
    <w:rsid w:val="00AF63EA"/>
    <w:rsid w:val="00B00D53"/>
    <w:rsid w:val="00B00D96"/>
    <w:rsid w:val="00B04FE7"/>
    <w:rsid w:val="00B0628A"/>
    <w:rsid w:val="00B079EA"/>
    <w:rsid w:val="00B133D3"/>
    <w:rsid w:val="00B13A0A"/>
    <w:rsid w:val="00B15FD8"/>
    <w:rsid w:val="00B2316D"/>
    <w:rsid w:val="00B27D94"/>
    <w:rsid w:val="00B37B07"/>
    <w:rsid w:val="00B423D1"/>
    <w:rsid w:val="00B43AC2"/>
    <w:rsid w:val="00B44846"/>
    <w:rsid w:val="00B50E20"/>
    <w:rsid w:val="00B563A7"/>
    <w:rsid w:val="00B57101"/>
    <w:rsid w:val="00B62091"/>
    <w:rsid w:val="00B702E4"/>
    <w:rsid w:val="00B749E3"/>
    <w:rsid w:val="00B76A0E"/>
    <w:rsid w:val="00B82FED"/>
    <w:rsid w:val="00B85CE0"/>
    <w:rsid w:val="00B903CA"/>
    <w:rsid w:val="00B92761"/>
    <w:rsid w:val="00B95DD6"/>
    <w:rsid w:val="00BA16CE"/>
    <w:rsid w:val="00BB2341"/>
    <w:rsid w:val="00BC08DA"/>
    <w:rsid w:val="00BC2BA6"/>
    <w:rsid w:val="00BC5140"/>
    <w:rsid w:val="00BC737D"/>
    <w:rsid w:val="00BD162F"/>
    <w:rsid w:val="00BD2F61"/>
    <w:rsid w:val="00BD3B87"/>
    <w:rsid w:val="00BD5200"/>
    <w:rsid w:val="00BD79F8"/>
    <w:rsid w:val="00BE021A"/>
    <w:rsid w:val="00BE31C5"/>
    <w:rsid w:val="00BE4229"/>
    <w:rsid w:val="00BE758C"/>
    <w:rsid w:val="00BE7E6A"/>
    <w:rsid w:val="00BF51E0"/>
    <w:rsid w:val="00BF5547"/>
    <w:rsid w:val="00BF6D5E"/>
    <w:rsid w:val="00BF7112"/>
    <w:rsid w:val="00C00691"/>
    <w:rsid w:val="00C045EA"/>
    <w:rsid w:val="00C04CDA"/>
    <w:rsid w:val="00C06846"/>
    <w:rsid w:val="00C119BE"/>
    <w:rsid w:val="00C13EE9"/>
    <w:rsid w:val="00C17279"/>
    <w:rsid w:val="00C203EA"/>
    <w:rsid w:val="00C22AA4"/>
    <w:rsid w:val="00C237E7"/>
    <w:rsid w:val="00C263E8"/>
    <w:rsid w:val="00C27267"/>
    <w:rsid w:val="00C30D51"/>
    <w:rsid w:val="00C31DD7"/>
    <w:rsid w:val="00C42198"/>
    <w:rsid w:val="00C43DB5"/>
    <w:rsid w:val="00C4657D"/>
    <w:rsid w:val="00C47408"/>
    <w:rsid w:val="00C47865"/>
    <w:rsid w:val="00C50A38"/>
    <w:rsid w:val="00C51AE6"/>
    <w:rsid w:val="00C52A1E"/>
    <w:rsid w:val="00C53478"/>
    <w:rsid w:val="00C54517"/>
    <w:rsid w:val="00C55CED"/>
    <w:rsid w:val="00C60387"/>
    <w:rsid w:val="00C610C5"/>
    <w:rsid w:val="00C613B8"/>
    <w:rsid w:val="00C61758"/>
    <w:rsid w:val="00C62A2B"/>
    <w:rsid w:val="00C635E2"/>
    <w:rsid w:val="00C64AF7"/>
    <w:rsid w:val="00C6526E"/>
    <w:rsid w:val="00C74D9B"/>
    <w:rsid w:val="00C74E2A"/>
    <w:rsid w:val="00C76B6A"/>
    <w:rsid w:val="00C77DB5"/>
    <w:rsid w:val="00C8119E"/>
    <w:rsid w:val="00C8147A"/>
    <w:rsid w:val="00C830B4"/>
    <w:rsid w:val="00C86251"/>
    <w:rsid w:val="00C93F06"/>
    <w:rsid w:val="00CA1703"/>
    <w:rsid w:val="00CA3EF6"/>
    <w:rsid w:val="00CA48CA"/>
    <w:rsid w:val="00CA4BDB"/>
    <w:rsid w:val="00CA4F07"/>
    <w:rsid w:val="00CB0534"/>
    <w:rsid w:val="00CB128A"/>
    <w:rsid w:val="00CB1310"/>
    <w:rsid w:val="00CB211E"/>
    <w:rsid w:val="00CB5DD4"/>
    <w:rsid w:val="00CB7878"/>
    <w:rsid w:val="00CB7DA4"/>
    <w:rsid w:val="00CC34FA"/>
    <w:rsid w:val="00CC7045"/>
    <w:rsid w:val="00CD01CB"/>
    <w:rsid w:val="00CD10EC"/>
    <w:rsid w:val="00CD1286"/>
    <w:rsid w:val="00CD24BE"/>
    <w:rsid w:val="00CD684E"/>
    <w:rsid w:val="00CD6A1D"/>
    <w:rsid w:val="00CD6D4B"/>
    <w:rsid w:val="00CD7666"/>
    <w:rsid w:val="00CD7D97"/>
    <w:rsid w:val="00CE3A92"/>
    <w:rsid w:val="00CE4929"/>
    <w:rsid w:val="00CE4CAE"/>
    <w:rsid w:val="00CE572C"/>
    <w:rsid w:val="00CE7FEC"/>
    <w:rsid w:val="00CF4441"/>
    <w:rsid w:val="00CF5F2A"/>
    <w:rsid w:val="00D06AEA"/>
    <w:rsid w:val="00D11842"/>
    <w:rsid w:val="00D12590"/>
    <w:rsid w:val="00D12D66"/>
    <w:rsid w:val="00D12EC2"/>
    <w:rsid w:val="00D20EA5"/>
    <w:rsid w:val="00D20FB8"/>
    <w:rsid w:val="00D22162"/>
    <w:rsid w:val="00D24441"/>
    <w:rsid w:val="00D25D99"/>
    <w:rsid w:val="00D26F24"/>
    <w:rsid w:val="00D27ED1"/>
    <w:rsid w:val="00D318AA"/>
    <w:rsid w:val="00D40A81"/>
    <w:rsid w:val="00D4284D"/>
    <w:rsid w:val="00D42B90"/>
    <w:rsid w:val="00D433CA"/>
    <w:rsid w:val="00D4416E"/>
    <w:rsid w:val="00D44A95"/>
    <w:rsid w:val="00D46667"/>
    <w:rsid w:val="00D5095A"/>
    <w:rsid w:val="00D509E4"/>
    <w:rsid w:val="00D50C8F"/>
    <w:rsid w:val="00D52EF8"/>
    <w:rsid w:val="00D5373B"/>
    <w:rsid w:val="00D55CCA"/>
    <w:rsid w:val="00D56E7B"/>
    <w:rsid w:val="00D61825"/>
    <w:rsid w:val="00D62A17"/>
    <w:rsid w:val="00D62E36"/>
    <w:rsid w:val="00D637DF"/>
    <w:rsid w:val="00D656FD"/>
    <w:rsid w:val="00D70B75"/>
    <w:rsid w:val="00D7177F"/>
    <w:rsid w:val="00D822B8"/>
    <w:rsid w:val="00D82BF6"/>
    <w:rsid w:val="00D83CEE"/>
    <w:rsid w:val="00D90BED"/>
    <w:rsid w:val="00D9323E"/>
    <w:rsid w:val="00D94478"/>
    <w:rsid w:val="00D95FC0"/>
    <w:rsid w:val="00D966EB"/>
    <w:rsid w:val="00DA03DE"/>
    <w:rsid w:val="00DA2972"/>
    <w:rsid w:val="00DA3A4F"/>
    <w:rsid w:val="00DA3BFE"/>
    <w:rsid w:val="00DA57DA"/>
    <w:rsid w:val="00DA7989"/>
    <w:rsid w:val="00DA7EAE"/>
    <w:rsid w:val="00DB0287"/>
    <w:rsid w:val="00DB35A1"/>
    <w:rsid w:val="00DB3EAD"/>
    <w:rsid w:val="00DB3EFF"/>
    <w:rsid w:val="00DB519C"/>
    <w:rsid w:val="00DB7840"/>
    <w:rsid w:val="00DC193C"/>
    <w:rsid w:val="00DC1CF4"/>
    <w:rsid w:val="00DC47CF"/>
    <w:rsid w:val="00DC757F"/>
    <w:rsid w:val="00DC7EC1"/>
    <w:rsid w:val="00DD1669"/>
    <w:rsid w:val="00DD64E5"/>
    <w:rsid w:val="00DD7E0B"/>
    <w:rsid w:val="00DE11BE"/>
    <w:rsid w:val="00DE4FC6"/>
    <w:rsid w:val="00DF03AB"/>
    <w:rsid w:val="00DF15F1"/>
    <w:rsid w:val="00DF174E"/>
    <w:rsid w:val="00DF5CF0"/>
    <w:rsid w:val="00DF6202"/>
    <w:rsid w:val="00E00C5F"/>
    <w:rsid w:val="00E02EBE"/>
    <w:rsid w:val="00E03E8F"/>
    <w:rsid w:val="00E05110"/>
    <w:rsid w:val="00E0610A"/>
    <w:rsid w:val="00E1222F"/>
    <w:rsid w:val="00E13555"/>
    <w:rsid w:val="00E16E77"/>
    <w:rsid w:val="00E263D6"/>
    <w:rsid w:val="00E3089F"/>
    <w:rsid w:val="00E3172C"/>
    <w:rsid w:val="00E34A0E"/>
    <w:rsid w:val="00E35B96"/>
    <w:rsid w:val="00E3628E"/>
    <w:rsid w:val="00E4157D"/>
    <w:rsid w:val="00E44AD8"/>
    <w:rsid w:val="00E45449"/>
    <w:rsid w:val="00E47704"/>
    <w:rsid w:val="00E50B56"/>
    <w:rsid w:val="00E54D00"/>
    <w:rsid w:val="00E56CDC"/>
    <w:rsid w:val="00E67DA1"/>
    <w:rsid w:val="00E7203B"/>
    <w:rsid w:val="00E7281F"/>
    <w:rsid w:val="00E7332F"/>
    <w:rsid w:val="00E805B6"/>
    <w:rsid w:val="00E80B91"/>
    <w:rsid w:val="00E82755"/>
    <w:rsid w:val="00E862D3"/>
    <w:rsid w:val="00E8669C"/>
    <w:rsid w:val="00E90B3F"/>
    <w:rsid w:val="00E96096"/>
    <w:rsid w:val="00E967A9"/>
    <w:rsid w:val="00E97168"/>
    <w:rsid w:val="00EA0B9B"/>
    <w:rsid w:val="00EA1B98"/>
    <w:rsid w:val="00EA3DA6"/>
    <w:rsid w:val="00EA4168"/>
    <w:rsid w:val="00EA7FE9"/>
    <w:rsid w:val="00EB152B"/>
    <w:rsid w:val="00EB24EB"/>
    <w:rsid w:val="00EB7678"/>
    <w:rsid w:val="00EC0756"/>
    <w:rsid w:val="00EC3E7C"/>
    <w:rsid w:val="00EC5B3A"/>
    <w:rsid w:val="00EC6C2F"/>
    <w:rsid w:val="00EC6CF0"/>
    <w:rsid w:val="00ED0B48"/>
    <w:rsid w:val="00ED600B"/>
    <w:rsid w:val="00ED6FF6"/>
    <w:rsid w:val="00EE17C3"/>
    <w:rsid w:val="00EE5B02"/>
    <w:rsid w:val="00EF53CF"/>
    <w:rsid w:val="00F01EEA"/>
    <w:rsid w:val="00F04C2F"/>
    <w:rsid w:val="00F06C27"/>
    <w:rsid w:val="00F109F3"/>
    <w:rsid w:val="00F10AED"/>
    <w:rsid w:val="00F1175D"/>
    <w:rsid w:val="00F14293"/>
    <w:rsid w:val="00F15A53"/>
    <w:rsid w:val="00F15EE3"/>
    <w:rsid w:val="00F213CA"/>
    <w:rsid w:val="00F220C3"/>
    <w:rsid w:val="00F2287D"/>
    <w:rsid w:val="00F22DCE"/>
    <w:rsid w:val="00F2462C"/>
    <w:rsid w:val="00F25092"/>
    <w:rsid w:val="00F255DA"/>
    <w:rsid w:val="00F25BDA"/>
    <w:rsid w:val="00F25EC2"/>
    <w:rsid w:val="00F26252"/>
    <w:rsid w:val="00F30BF9"/>
    <w:rsid w:val="00F31F1D"/>
    <w:rsid w:val="00F32C80"/>
    <w:rsid w:val="00F33667"/>
    <w:rsid w:val="00F35493"/>
    <w:rsid w:val="00F3655C"/>
    <w:rsid w:val="00F3713B"/>
    <w:rsid w:val="00F37ADB"/>
    <w:rsid w:val="00F45E88"/>
    <w:rsid w:val="00F45FCD"/>
    <w:rsid w:val="00F462F9"/>
    <w:rsid w:val="00F463C1"/>
    <w:rsid w:val="00F515E6"/>
    <w:rsid w:val="00F51CC5"/>
    <w:rsid w:val="00F52CC1"/>
    <w:rsid w:val="00F548E9"/>
    <w:rsid w:val="00F54F7F"/>
    <w:rsid w:val="00F55461"/>
    <w:rsid w:val="00F60737"/>
    <w:rsid w:val="00F615FB"/>
    <w:rsid w:val="00F624D3"/>
    <w:rsid w:val="00F66834"/>
    <w:rsid w:val="00F733D5"/>
    <w:rsid w:val="00F77F8D"/>
    <w:rsid w:val="00F8099F"/>
    <w:rsid w:val="00F8377B"/>
    <w:rsid w:val="00F839AD"/>
    <w:rsid w:val="00F83A45"/>
    <w:rsid w:val="00F85426"/>
    <w:rsid w:val="00F863E3"/>
    <w:rsid w:val="00F90433"/>
    <w:rsid w:val="00F948D2"/>
    <w:rsid w:val="00F94903"/>
    <w:rsid w:val="00F979A2"/>
    <w:rsid w:val="00FA028A"/>
    <w:rsid w:val="00FA12CF"/>
    <w:rsid w:val="00FA51C0"/>
    <w:rsid w:val="00FA7EB6"/>
    <w:rsid w:val="00FB6EA9"/>
    <w:rsid w:val="00FB709C"/>
    <w:rsid w:val="00FC0EB4"/>
    <w:rsid w:val="00FC1E17"/>
    <w:rsid w:val="00FC31F5"/>
    <w:rsid w:val="00FC4AFB"/>
    <w:rsid w:val="00FD17D5"/>
    <w:rsid w:val="00FD270B"/>
    <w:rsid w:val="00FD38AB"/>
    <w:rsid w:val="00FD3B10"/>
    <w:rsid w:val="00FD55C1"/>
    <w:rsid w:val="00FD6A56"/>
    <w:rsid w:val="00FD7892"/>
    <w:rsid w:val="00FD7E22"/>
    <w:rsid w:val="00FE0503"/>
    <w:rsid w:val="00FE5BC9"/>
    <w:rsid w:val="00FE7792"/>
    <w:rsid w:val="00FF1D75"/>
    <w:rsid w:val="00FF2203"/>
    <w:rsid w:val="00FF30DF"/>
    <w:rsid w:val="00FF6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B0B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E60"/>
    <w:pPr>
      <w:widowControl w:val="0"/>
      <w:ind w:firstLineChars="100" w:firstLine="100"/>
      <w:jc w:val="both"/>
    </w:pPr>
  </w:style>
  <w:style w:type="paragraph" w:styleId="1">
    <w:name w:val="heading 1"/>
    <w:basedOn w:val="a"/>
    <w:next w:val="a"/>
    <w:link w:val="10"/>
    <w:uiPriority w:val="9"/>
    <w:qFormat/>
    <w:rsid w:val="00BD5200"/>
    <w:pPr>
      <w:keepNext/>
      <w:spacing w:before="120" w:after="120"/>
      <w:ind w:leftChars="100" w:left="100" w:rightChars="100" w:right="100"/>
      <w:jc w:val="left"/>
      <w:outlineLvl w:val="0"/>
    </w:pPr>
    <w:rPr>
      <w:rFonts w:asciiTheme="majorHAnsi" w:eastAsia="HGｺﾞｼｯｸE" w:hAnsiTheme="majorHAnsi" w:cstheme="majorBidi"/>
      <w:sz w:val="22"/>
      <w:szCs w:val="24"/>
    </w:rPr>
  </w:style>
  <w:style w:type="paragraph" w:styleId="2">
    <w:name w:val="heading 2"/>
    <w:basedOn w:val="a"/>
    <w:next w:val="a"/>
    <w:link w:val="20"/>
    <w:uiPriority w:val="9"/>
    <w:unhideWhenUsed/>
    <w:qFormat/>
    <w:rsid w:val="00BD5200"/>
    <w:pPr>
      <w:keepNext/>
      <w:jc w:val="left"/>
      <w:outlineLvl w:val="1"/>
    </w:pPr>
    <w:rPr>
      <w:rFonts w:asciiTheme="majorHAnsi" w:eastAsia="HGｺﾞｼｯｸE" w:hAnsiTheme="majorHAnsi" w:cstheme="majorBidi"/>
    </w:rPr>
  </w:style>
  <w:style w:type="paragraph" w:styleId="3">
    <w:name w:val="heading 3"/>
    <w:basedOn w:val="a"/>
    <w:next w:val="a"/>
    <w:link w:val="30"/>
    <w:uiPriority w:val="9"/>
    <w:unhideWhenUsed/>
    <w:qFormat/>
    <w:rsid w:val="00BD5200"/>
    <w:pPr>
      <w:keepNext/>
      <w:ind w:leftChars="100" w:left="100" w:rightChars="100" w:right="100"/>
      <w:outlineLvl w:val="2"/>
    </w:pPr>
    <w:rPr>
      <w:rFonts w:asciiTheme="majorHAnsi" w:eastAsia="HGｺﾞｼｯｸE" w:hAnsiTheme="majorHAnsi" w:cstheme="majorBidi"/>
    </w:rPr>
  </w:style>
  <w:style w:type="paragraph" w:styleId="4">
    <w:name w:val="heading 4"/>
    <w:basedOn w:val="a"/>
    <w:next w:val="a"/>
    <w:link w:val="40"/>
    <w:uiPriority w:val="9"/>
    <w:unhideWhenUsed/>
    <w:qFormat/>
    <w:rsid w:val="000E3F82"/>
    <w:pPr>
      <w:keepNext/>
      <w:ind w:leftChars="100" w:left="210" w:rightChars="100" w:right="210" w:firstLine="210"/>
      <w:outlineLvl w:val="3"/>
    </w:pPr>
    <w:rPr>
      <w:rFonts w:ascii="HGｺﾞｼｯｸE" w:eastAsia="HGｺﾞｼｯｸE" w:hAnsi="HGｺﾞｼｯｸE"/>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7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0093A"/>
    <w:pPr>
      <w:tabs>
        <w:tab w:val="center" w:pos="4252"/>
        <w:tab w:val="right" w:pos="8504"/>
      </w:tabs>
      <w:snapToGrid w:val="0"/>
    </w:pPr>
  </w:style>
  <w:style w:type="character" w:customStyle="1" w:styleId="a5">
    <w:name w:val="ヘッダー (文字)"/>
    <w:basedOn w:val="a0"/>
    <w:link w:val="a4"/>
    <w:uiPriority w:val="99"/>
    <w:rsid w:val="0090093A"/>
  </w:style>
  <w:style w:type="paragraph" w:styleId="a6">
    <w:name w:val="footer"/>
    <w:basedOn w:val="a"/>
    <w:link w:val="a7"/>
    <w:uiPriority w:val="99"/>
    <w:unhideWhenUsed/>
    <w:rsid w:val="0090093A"/>
    <w:pPr>
      <w:tabs>
        <w:tab w:val="center" w:pos="4252"/>
        <w:tab w:val="right" w:pos="8504"/>
      </w:tabs>
      <w:snapToGrid w:val="0"/>
    </w:pPr>
  </w:style>
  <w:style w:type="character" w:customStyle="1" w:styleId="a7">
    <w:name w:val="フッター (文字)"/>
    <w:basedOn w:val="a0"/>
    <w:link w:val="a6"/>
    <w:uiPriority w:val="99"/>
    <w:rsid w:val="0090093A"/>
  </w:style>
  <w:style w:type="character" w:customStyle="1" w:styleId="10">
    <w:name w:val="見出し 1 (文字)"/>
    <w:basedOn w:val="a0"/>
    <w:link w:val="1"/>
    <w:uiPriority w:val="9"/>
    <w:rsid w:val="00BD5200"/>
    <w:rPr>
      <w:rFonts w:asciiTheme="majorHAnsi" w:eastAsia="HGｺﾞｼｯｸE" w:hAnsiTheme="majorHAnsi" w:cstheme="majorBidi"/>
      <w:sz w:val="22"/>
      <w:szCs w:val="24"/>
    </w:rPr>
  </w:style>
  <w:style w:type="character" w:customStyle="1" w:styleId="20">
    <w:name w:val="見出し 2 (文字)"/>
    <w:basedOn w:val="a0"/>
    <w:link w:val="2"/>
    <w:uiPriority w:val="9"/>
    <w:rsid w:val="00BD5200"/>
    <w:rPr>
      <w:rFonts w:asciiTheme="majorHAnsi" w:eastAsia="HGｺﾞｼｯｸE" w:hAnsiTheme="majorHAnsi" w:cstheme="majorBidi"/>
    </w:rPr>
  </w:style>
  <w:style w:type="character" w:customStyle="1" w:styleId="30">
    <w:name w:val="見出し 3 (文字)"/>
    <w:basedOn w:val="a0"/>
    <w:link w:val="3"/>
    <w:uiPriority w:val="9"/>
    <w:rsid w:val="00BD5200"/>
    <w:rPr>
      <w:rFonts w:asciiTheme="majorHAnsi" w:eastAsia="HGｺﾞｼｯｸE" w:hAnsiTheme="majorHAnsi" w:cstheme="majorBidi"/>
    </w:rPr>
  </w:style>
  <w:style w:type="paragraph" w:styleId="a8">
    <w:name w:val="TOC Heading"/>
    <w:basedOn w:val="1"/>
    <w:next w:val="a"/>
    <w:uiPriority w:val="39"/>
    <w:unhideWhenUsed/>
    <w:qFormat/>
    <w:rsid w:val="00176E31"/>
    <w:pPr>
      <w:keepLines/>
      <w:widowControl/>
      <w:spacing w:before="240" w:after="0" w:line="259" w:lineRule="auto"/>
      <w:ind w:leftChars="0" w:left="0" w:rightChars="0" w:right="0"/>
      <w:outlineLvl w:val="9"/>
    </w:pPr>
    <w:rPr>
      <w:rFonts w:eastAsiaTheme="majorEastAsia"/>
      <w:color w:val="2E74B5" w:themeColor="accent1" w:themeShade="BF"/>
      <w:kern w:val="0"/>
      <w:sz w:val="32"/>
      <w:szCs w:val="32"/>
    </w:rPr>
  </w:style>
  <w:style w:type="paragraph" w:styleId="11">
    <w:name w:val="toc 1"/>
    <w:basedOn w:val="a"/>
    <w:next w:val="a"/>
    <w:autoRedefine/>
    <w:uiPriority w:val="39"/>
    <w:unhideWhenUsed/>
    <w:rsid w:val="00176E31"/>
  </w:style>
  <w:style w:type="paragraph" w:styleId="21">
    <w:name w:val="toc 2"/>
    <w:basedOn w:val="a"/>
    <w:next w:val="a"/>
    <w:autoRedefine/>
    <w:uiPriority w:val="39"/>
    <w:unhideWhenUsed/>
    <w:rsid w:val="00176E31"/>
    <w:pPr>
      <w:ind w:leftChars="100" w:left="210"/>
    </w:pPr>
  </w:style>
  <w:style w:type="paragraph" w:styleId="31">
    <w:name w:val="toc 3"/>
    <w:basedOn w:val="a"/>
    <w:next w:val="a"/>
    <w:autoRedefine/>
    <w:uiPriority w:val="39"/>
    <w:unhideWhenUsed/>
    <w:rsid w:val="00176E31"/>
    <w:pPr>
      <w:ind w:leftChars="200" w:left="420"/>
    </w:pPr>
  </w:style>
  <w:style w:type="character" w:styleId="a9">
    <w:name w:val="Hyperlink"/>
    <w:basedOn w:val="a0"/>
    <w:uiPriority w:val="99"/>
    <w:unhideWhenUsed/>
    <w:rsid w:val="00176E31"/>
    <w:rPr>
      <w:color w:val="0563C1" w:themeColor="hyperlink"/>
      <w:u w:val="single"/>
    </w:rPr>
  </w:style>
  <w:style w:type="paragraph" w:styleId="aa">
    <w:name w:val="Balloon Text"/>
    <w:basedOn w:val="a"/>
    <w:link w:val="ab"/>
    <w:uiPriority w:val="99"/>
    <w:semiHidden/>
    <w:unhideWhenUsed/>
    <w:rsid w:val="00C30D5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30D51"/>
    <w:rPr>
      <w:rFonts w:asciiTheme="majorHAnsi" w:eastAsiaTheme="majorEastAsia" w:hAnsiTheme="majorHAnsi" w:cstheme="majorBidi"/>
      <w:sz w:val="18"/>
      <w:szCs w:val="18"/>
    </w:rPr>
  </w:style>
  <w:style w:type="paragraph" w:styleId="ac">
    <w:name w:val="List Paragraph"/>
    <w:basedOn w:val="a"/>
    <w:uiPriority w:val="34"/>
    <w:qFormat/>
    <w:rsid w:val="00C30D51"/>
    <w:pPr>
      <w:ind w:leftChars="400" w:left="840"/>
    </w:pPr>
  </w:style>
  <w:style w:type="character" w:customStyle="1" w:styleId="40">
    <w:name w:val="見出し 4 (文字)"/>
    <w:basedOn w:val="a0"/>
    <w:link w:val="4"/>
    <w:uiPriority w:val="9"/>
    <w:rsid w:val="000E3F82"/>
    <w:rPr>
      <w:rFonts w:ascii="HGｺﾞｼｯｸE" w:eastAsia="HGｺﾞｼｯｸE" w:hAnsi="HGｺﾞｼｯｸE"/>
      <w:bCs/>
    </w:rPr>
  </w:style>
  <w:style w:type="paragraph" w:customStyle="1" w:styleId="Default">
    <w:name w:val="Default"/>
    <w:rsid w:val="00C30D51"/>
    <w:pPr>
      <w:widowControl w:val="0"/>
      <w:autoSpaceDE w:val="0"/>
      <w:autoSpaceDN w:val="0"/>
      <w:adjustRightInd w:val="0"/>
    </w:pPr>
    <w:rPr>
      <w:rFonts w:ascii="ＭＳ" w:eastAsia="ＭＳ" w:cs="ＭＳ"/>
      <w:color w:val="000000"/>
      <w:kern w:val="0"/>
      <w:sz w:val="24"/>
      <w:szCs w:val="24"/>
    </w:rPr>
  </w:style>
  <w:style w:type="paragraph" w:styleId="Web">
    <w:name w:val="Normal (Web)"/>
    <w:basedOn w:val="a"/>
    <w:uiPriority w:val="99"/>
    <w:unhideWhenUsed/>
    <w:rsid w:val="00C8119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Date"/>
    <w:basedOn w:val="a"/>
    <w:next w:val="a"/>
    <w:link w:val="ae"/>
    <w:uiPriority w:val="99"/>
    <w:semiHidden/>
    <w:unhideWhenUsed/>
    <w:rsid w:val="00EC5B3A"/>
  </w:style>
  <w:style w:type="character" w:customStyle="1" w:styleId="ae">
    <w:name w:val="日付 (文字)"/>
    <w:basedOn w:val="a0"/>
    <w:link w:val="ad"/>
    <w:uiPriority w:val="99"/>
    <w:semiHidden/>
    <w:rsid w:val="00EC5B3A"/>
  </w:style>
  <w:style w:type="character" w:customStyle="1" w:styleId="il">
    <w:name w:val="il"/>
    <w:basedOn w:val="a0"/>
    <w:rsid w:val="006E2207"/>
  </w:style>
  <w:style w:type="character" w:customStyle="1" w:styleId="apple-converted-space">
    <w:name w:val="apple-converted-space"/>
    <w:basedOn w:val="a0"/>
    <w:rsid w:val="006E2207"/>
  </w:style>
  <w:style w:type="paragraph" w:styleId="af">
    <w:name w:val="Body Text"/>
    <w:basedOn w:val="a"/>
    <w:link w:val="af0"/>
    <w:uiPriority w:val="1"/>
    <w:qFormat/>
    <w:rsid w:val="00C60387"/>
    <w:pPr>
      <w:autoSpaceDE w:val="0"/>
      <w:autoSpaceDN w:val="0"/>
      <w:spacing w:before="85"/>
      <w:ind w:left="118" w:firstLineChars="0" w:firstLine="0"/>
      <w:jc w:val="left"/>
    </w:pPr>
    <w:rPr>
      <w:rFonts w:ascii="ＭＳ ゴシック" w:eastAsia="ＭＳ ゴシック" w:hAnsi="ＭＳ ゴシック" w:cs="ＭＳ ゴシック"/>
      <w:kern w:val="0"/>
      <w:szCs w:val="21"/>
      <w:lang w:eastAsia="en-US"/>
    </w:rPr>
  </w:style>
  <w:style w:type="character" w:customStyle="1" w:styleId="af0">
    <w:name w:val="本文 (文字)"/>
    <w:basedOn w:val="a0"/>
    <w:link w:val="af"/>
    <w:uiPriority w:val="1"/>
    <w:rsid w:val="00C60387"/>
    <w:rPr>
      <w:rFonts w:ascii="ＭＳ ゴシック" w:eastAsia="ＭＳ ゴシック" w:hAnsi="ＭＳ ゴシック" w:cs="ＭＳ ゴシック"/>
      <w:kern w:val="0"/>
      <w:szCs w:val="21"/>
      <w:lang w:eastAsia="en-US"/>
    </w:rPr>
  </w:style>
  <w:style w:type="paragraph" w:styleId="af1">
    <w:name w:val="footnote text"/>
    <w:basedOn w:val="a"/>
    <w:link w:val="af2"/>
    <w:uiPriority w:val="99"/>
    <w:semiHidden/>
    <w:unhideWhenUsed/>
    <w:rsid w:val="003E6D31"/>
    <w:pPr>
      <w:snapToGrid w:val="0"/>
      <w:jc w:val="left"/>
    </w:pPr>
  </w:style>
  <w:style w:type="character" w:customStyle="1" w:styleId="af2">
    <w:name w:val="脚注文字列 (文字)"/>
    <w:basedOn w:val="a0"/>
    <w:link w:val="af1"/>
    <w:uiPriority w:val="99"/>
    <w:semiHidden/>
    <w:rsid w:val="003E6D31"/>
  </w:style>
  <w:style w:type="character" w:styleId="af3">
    <w:name w:val="footnote reference"/>
    <w:basedOn w:val="a0"/>
    <w:uiPriority w:val="99"/>
    <w:semiHidden/>
    <w:unhideWhenUsed/>
    <w:rsid w:val="003E6D31"/>
    <w:rPr>
      <w:vertAlign w:val="superscript"/>
    </w:rPr>
  </w:style>
  <w:style w:type="character" w:styleId="af4">
    <w:name w:val="annotation reference"/>
    <w:basedOn w:val="a0"/>
    <w:uiPriority w:val="99"/>
    <w:semiHidden/>
    <w:unhideWhenUsed/>
    <w:rsid w:val="00F33667"/>
    <w:rPr>
      <w:sz w:val="18"/>
      <w:szCs w:val="18"/>
    </w:rPr>
  </w:style>
  <w:style w:type="paragraph" w:styleId="af5">
    <w:name w:val="annotation text"/>
    <w:basedOn w:val="a"/>
    <w:link w:val="af6"/>
    <w:uiPriority w:val="99"/>
    <w:semiHidden/>
    <w:unhideWhenUsed/>
    <w:rsid w:val="00F33667"/>
    <w:pPr>
      <w:jc w:val="left"/>
    </w:pPr>
  </w:style>
  <w:style w:type="character" w:customStyle="1" w:styleId="af6">
    <w:name w:val="コメント文字列 (文字)"/>
    <w:basedOn w:val="a0"/>
    <w:link w:val="af5"/>
    <w:uiPriority w:val="99"/>
    <w:semiHidden/>
    <w:rsid w:val="00F33667"/>
  </w:style>
  <w:style w:type="paragraph" w:styleId="af7">
    <w:name w:val="annotation subject"/>
    <w:basedOn w:val="af5"/>
    <w:next w:val="af5"/>
    <w:link w:val="af8"/>
    <w:uiPriority w:val="99"/>
    <w:semiHidden/>
    <w:unhideWhenUsed/>
    <w:rsid w:val="00F33667"/>
    <w:rPr>
      <w:b/>
      <w:bCs/>
    </w:rPr>
  </w:style>
  <w:style w:type="character" w:customStyle="1" w:styleId="af8">
    <w:name w:val="コメント内容 (文字)"/>
    <w:basedOn w:val="af6"/>
    <w:link w:val="af7"/>
    <w:uiPriority w:val="99"/>
    <w:semiHidden/>
    <w:rsid w:val="00F33667"/>
    <w:rPr>
      <w:b/>
      <w:bCs/>
    </w:rPr>
  </w:style>
  <w:style w:type="paragraph" w:styleId="af9">
    <w:name w:val="Revision"/>
    <w:hidden/>
    <w:uiPriority w:val="99"/>
    <w:semiHidden/>
    <w:rsid w:val="00D40A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E60"/>
    <w:pPr>
      <w:widowControl w:val="0"/>
      <w:ind w:firstLineChars="100" w:firstLine="100"/>
      <w:jc w:val="both"/>
    </w:pPr>
  </w:style>
  <w:style w:type="paragraph" w:styleId="1">
    <w:name w:val="heading 1"/>
    <w:basedOn w:val="a"/>
    <w:next w:val="a"/>
    <w:link w:val="10"/>
    <w:uiPriority w:val="9"/>
    <w:qFormat/>
    <w:rsid w:val="00BD5200"/>
    <w:pPr>
      <w:keepNext/>
      <w:spacing w:before="120" w:after="120"/>
      <w:ind w:leftChars="100" w:left="100" w:rightChars="100" w:right="100"/>
      <w:jc w:val="left"/>
      <w:outlineLvl w:val="0"/>
    </w:pPr>
    <w:rPr>
      <w:rFonts w:asciiTheme="majorHAnsi" w:eastAsia="HGｺﾞｼｯｸE" w:hAnsiTheme="majorHAnsi" w:cstheme="majorBidi"/>
      <w:sz w:val="22"/>
      <w:szCs w:val="24"/>
    </w:rPr>
  </w:style>
  <w:style w:type="paragraph" w:styleId="2">
    <w:name w:val="heading 2"/>
    <w:basedOn w:val="a"/>
    <w:next w:val="a"/>
    <w:link w:val="20"/>
    <w:uiPriority w:val="9"/>
    <w:unhideWhenUsed/>
    <w:qFormat/>
    <w:rsid w:val="00BD5200"/>
    <w:pPr>
      <w:keepNext/>
      <w:jc w:val="left"/>
      <w:outlineLvl w:val="1"/>
    </w:pPr>
    <w:rPr>
      <w:rFonts w:asciiTheme="majorHAnsi" w:eastAsia="HGｺﾞｼｯｸE" w:hAnsiTheme="majorHAnsi" w:cstheme="majorBidi"/>
    </w:rPr>
  </w:style>
  <w:style w:type="paragraph" w:styleId="3">
    <w:name w:val="heading 3"/>
    <w:basedOn w:val="a"/>
    <w:next w:val="a"/>
    <w:link w:val="30"/>
    <w:uiPriority w:val="9"/>
    <w:unhideWhenUsed/>
    <w:qFormat/>
    <w:rsid w:val="00BD5200"/>
    <w:pPr>
      <w:keepNext/>
      <w:ind w:leftChars="100" w:left="100" w:rightChars="100" w:right="100"/>
      <w:outlineLvl w:val="2"/>
    </w:pPr>
    <w:rPr>
      <w:rFonts w:asciiTheme="majorHAnsi" w:eastAsia="HGｺﾞｼｯｸE" w:hAnsiTheme="majorHAnsi" w:cstheme="majorBidi"/>
    </w:rPr>
  </w:style>
  <w:style w:type="paragraph" w:styleId="4">
    <w:name w:val="heading 4"/>
    <w:basedOn w:val="a"/>
    <w:next w:val="a"/>
    <w:link w:val="40"/>
    <w:uiPriority w:val="9"/>
    <w:unhideWhenUsed/>
    <w:qFormat/>
    <w:rsid w:val="000E3F82"/>
    <w:pPr>
      <w:keepNext/>
      <w:ind w:leftChars="100" w:left="210" w:rightChars="100" w:right="210" w:firstLine="210"/>
      <w:outlineLvl w:val="3"/>
    </w:pPr>
    <w:rPr>
      <w:rFonts w:ascii="HGｺﾞｼｯｸE" w:eastAsia="HGｺﾞｼｯｸE" w:hAnsi="HGｺﾞｼｯｸE"/>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7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0093A"/>
    <w:pPr>
      <w:tabs>
        <w:tab w:val="center" w:pos="4252"/>
        <w:tab w:val="right" w:pos="8504"/>
      </w:tabs>
      <w:snapToGrid w:val="0"/>
    </w:pPr>
  </w:style>
  <w:style w:type="character" w:customStyle="1" w:styleId="a5">
    <w:name w:val="ヘッダー (文字)"/>
    <w:basedOn w:val="a0"/>
    <w:link w:val="a4"/>
    <w:uiPriority w:val="99"/>
    <w:rsid w:val="0090093A"/>
  </w:style>
  <w:style w:type="paragraph" w:styleId="a6">
    <w:name w:val="footer"/>
    <w:basedOn w:val="a"/>
    <w:link w:val="a7"/>
    <w:uiPriority w:val="99"/>
    <w:unhideWhenUsed/>
    <w:rsid w:val="0090093A"/>
    <w:pPr>
      <w:tabs>
        <w:tab w:val="center" w:pos="4252"/>
        <w:tab w:val="right" w:pos="8504"/>
      </w:tabs>
      <w:snapToGrid w:val="0"/>
    </w:pPr>
  </w:style>
  <w:style w:type="character" w:customStyle="1" w:styleId="a7">
    <w:name w:val="フッター (文字)"/>
    <w:basedOn w:val="a0"/>
    <w:link w:val="a6"/>
    <w:uiPriority w:val="99"/>
    <w:rsid w:val="0090093A"/>
  </w:style>
  <w:style w:type="character" w:customStyle="1" w:styleId="10">
    <w:name w:val="見出し 1 (文字)"/>
    <w:basedOn w:val="a0"/>
    <w:link w:val="1"/>
    <w:uiPriority w:val="9"/>
    <w:rsid w:val="00BD5200"/>
    <w:rPr>
      <w:rFonts w:asciiTheme="majorHAnsi" w:eastAsia="HGｺﾞｼｯｸE" w:hAnsiTheme="majorHAnsi" w:cstheme="majorBidi"/>
      <w:sz w:val="22"/>
      <w:szCs w:val="24"/>
    </w:rPr>
  </w:style>
  <w:style w:type="character" w:customStyle="1" w:styleId="20">
    <w:name w:val="見出し 2 (文字)"/>
    <w:basedOn w:val="a0"/>
    <w:link w:val="2"/>
    <w:uiPriority w:val="9"/>
    <w:rsid w:val="00BD5200"/>
    <w:rPr>
      <w:rFonts w:asciiTheme="majorHAnsi" w:eastAsia="HGｺﾞｼｯｸE" w:hAnsiTheme="majorHAnsi" w:cstheme="majorBidi"/>
    </w:rPr>
  </w:style>
  <w:style w:type="character" w:customStyle="1" w:styleId="30">
    <w:name w:val="見出し 3 (文字)"/>
    <w:basedOn w:val="a0"/>
    <w:link w:val="3"/>
    <w:uiPriority w:val="9"/>
    <w:rsid w:val="00BD5200"/>
    <w:rPr>
      <w:rFonts w:asciiTheme="majorHAnsi" w:eastAsia="HGｺﾞｼｯｸE" w:hAnsiTheme="majorHAnsi" w:cstheme="majorBidi"/>
    </w:rPr>
  </w:style>
  <w:style w:type="paragraph" w:styleId="a8">
    <w:name w:val="TOC Heading"/>
    <w:basedOn w:val="1"/>
    <w:next w:val="a"/>
    <w:uiPriority w:val="39"/>
    <w:unhideWhenUsed/>
    <w:qFormat/>
    <w:rsid w:val="00176E31"/>
    <w:pPr>
      <w:keepLines/>
      <w:widowControl/>
      <w:spacing w:before="240" w:after="0" w:line="259" w:lineRule="auto"/>
      <w:ind w:leftChars="0" w:left="0" w:rightChars="0" w:right="0"/>
      <w:outlineLvl w:val="9"/>
    </w:pPr>
    <w:rPr>
      <w:rFonts w:eastAsiaTheme="majorEastAsia"/>
      <w:color w:val="2E74B5" w:themeColor="accent1" w:themeShade="BF"/>
      <w:kern w:val="0"/>
      <w:sz w:val="32"/>
      <w:szCs w:val="32"/>
    </w:rPr>
  </w:style>
  <w:style w:type="paragraph" w:styleId="11">
    <w:name w:val="toc 1"/>
    <w:basedOn w:val="a"/>
    <w:next w:val="a"/>
    <w:autoRedefine/>
    <w:uiPriority w:val="39"/>
    <w:unhideWhenUsed/>
    <w:rsid w:val="00176E31"/>
  </w:style>
  <w:style w:type="paragraph" w:styleId="21">
    <w:name w:val="toc 2"/>
    <w:basedOn w:val="a"/>
    <w:next w:val="a"/>
    <w:autoRedefine/>
    <w:uiPriority w:val="39"/>
    <w:unhideWhenUsed/>
    <w:rsid w:val="00176E31"/>
    <w:pPr>
      <w:ind w:leftChars="100" w:left="210"/>
    </w:pPr>
  </w:style>
  <w:style w:type="paragraph" w:styleId="31">
    <w:name w:val="toc 3"/>
    <w:basedOn w:val="a"/>
    <w:next w:val="a"/>
    <w:autoRedefine/>
    <w:uiPriority w:val="39"/>
    <w:unhideWhenUsed/>
    <w:rsid w:val="00176E31"/>
    <w:pPr>
      <w:ind w:leftChars="200" w:left="420"/>
    </w:pPr>
  </w:style>
  <w:style w:type="character" w:styleId="a9">
    <w:name w:val="Hyperlink"/>
    <w:basedOn w:val="a0"/>
    <w:uiPriority w:val="99"/>
    <w:unhideWhenUsed/>
    <w:rsid w:val="00176E31"/>
    <w:rPr>
      <w:color w:val="0563C1" w:themeColor="hyperlink"/>
      <w:u w:val="single"/>
    </w:rPr>
  </w:style>
  <w:style w:type="paragraph" w:styleId="aa">
    <w:name w:val="Balloon Text"/>
    <w:basedOn w:val="a"/>
    <w:link w:val="ab"/>
    <w:uiPriority w:val="99"/>
    <w:semiHidden/>
    <w:unhideWhenUsed/>
    <w:rsid w:val="00C30D5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30D51"/>
    <w:rPr>
      <w:rFonts w:asciiTheme="majorHAnsi" w:eastAsiaTheme="majorEastAsia" w:hAnsiTheme="majorHAnsi" w:cstheme="majorBidi"/>
      <w:sz w:val="18"/>
      <w:szCs w:val="18"/>
    </w:rPr>
  </w:style>
  <w:style w:type="paragraph" w:styleId="ac">
    <w:name w:val="List Paragraph"/>
    <w:basedOn w:val="a"/>
    <w:uiPriority w:val="34"/>
    <w:qFormat/>
    <w:rsid w:val="00C30D51"/>
    <w:pPr>
      <w:ind w:leftChars="400" w:left="840"/>
    </w:pPr>
  </w:style>
  <w:style w:type="character" w:customStyle="1" w:styleId="40">
    <w:name w:val="見出し 4 (文字)"/>
    <w:basedOn w:val="a0"/>
    <w:link w:val="4"/>
    <w:uiPriority w:val="9"/>
    <w:rsid w:val="000E3F82"/>
    <w:rPr>
      <w:rFonts w:ascii="HGｺﾞｼｯｸE" w:eastAsia="HGｺﾞｼｯｸE" w:hAnsi="HGｺﾞｼｯｸE"/>
      <w:bCs/>
    </w:rPr>
  </w:style>
  <w:style w:type="paragraph" w:customStyle="1" w:styleId="Default">
    <w:name w:val="Default"/>
    <w:rsid w:val="00C30D51"/>
    <w:pPr>
      <w:widowControl w:val="0"/>
      <w:autoSpaceDE w:val="0"/>
      <w:autoSpaceDN w:val="0"/>
      <w:adjustRightInd w:val="0"/>
    </w:pPr>
    <w:rPr>
      <w:rFonts w:ascii="ＭＳ" w:eastAsia="ＭＳ" w:cs="ＭＳ"/>
      <w:color w:val="000000"/>
      <w:kern w:val="0"/>
      <w:sz w:val="24"/>
      <w:szCs w:val="24"/>
    </w:rPr>
  </w:style>
  <w:style w:type="paragraph" w:styleId="Web">
    <w:name w:val="Normal (Web)"/>
    <w:basedOn w:val="a"/>
    <w:uiPriority w:val="99"/>
    <w:unhideWhenUsed/>
    <w:rsid w:val="00C8119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Date"/>
    <w:basedOn w:val="a"/>
    <w:next w:val="a"/>
    <w:link w:val="ae"/>
    <w:uiPriority w:val="99"/>
    <w:semiHidden/>
    <w:unhideWhenUsed/>
    <w:rsid w:val="00EC5B3A"/>
  </w:style>
  <w:style w:type="character" w:customStyle="1" w:styleId="ae">
    <w:name w:val="日付 (文字)"/>
    <w:basedOn w:val="a0"/>
    <w:link w:val="ad"/>
    <w:uiPriority w:val="99"/>
    <w:semiHidden/>
    <w:rsid w:val="00EC5B3A"/>
  </w:style>
  <w:style w:type="character" w:customStyle="1" w:styleId="il">
    <w:name w:val="il"/>
    <w:basedOn w:val="a0"/>
    <w:rsid w:val="006E2207"/>
  </w:style>
  <w:style w:type="character" w:customStyle="1" w:styleId="apple-converted-space">
    <w:name w:val="apple-converted-space"/>
    <w:basedOn w:val="a0"/>
    <w:rsid w:val="006E2207"/>
  </w:style>
  <w:style w:type="paragraph" w:styleId="af">
    <w:name w:val="Body Text"/>
    <w:basedOn w:val="a"/>
    <w:link w:val="af0"/>
    <w:uiPriority w:val="1"/>
    <w:qFormat/>
    <w:rsid w:val="00C60387"/>
    <w:pPr>
      <w:autoSpaceDE w:val="0"/>
      <w:autoSpaceDN w:val="0"/>
      <w:spacing w:before="85"/>
      <w:ind w:left="118" w:firstLineChars="0" w:firstLine="0"/>
      <w:jc w:val="left"/>
    </w:pPr>
    <w:rPr>
      <w:rFonts w:ascii="ＭＳ ゴシック" w:eastAsia="ＭＳ ゴシック" w:hAnsi="ＭＳ ゴシック" w:cs="ＭＳ ゴシック"/>
      <w:kern w:val="0"/>
      <w:szCs w:val="21"/>
      <w:lang w:eastAsia="en-US"/>
    </w:rPr>
  </w:style>
  <w:style w:type="character" w:customStyle="1" w:styleId="af0">
    <w:name w:val="本文 (文字)"/>
    <w:basedOn w:val="a0"/>
    <w:link w:val="af"/>
    <w:uiPriority w:val="1"/>
    <w:rsid w:val="00C60387"/>
    <w:rPr>
      <w:rFonts w:ascii="ＭＳ ゴシック" w:eastAsia="ＭＳ ゴシック" w:hAnsi="ＭＳ ゴシック" w:cs="ＭＳ ゴシック"/>
      <w:kern w:val="0"/>
      <w:szCs w:val="21"/>
      <w:lang w:eastAsia="en-US"/>
    </w:rPr>
  </w:style>
  <w:style w:type="paragraph" w:styleId="af1">
    <w:name w:val="footnote text"/>
    <w:basedOn w:val="a"/>
    <w:link w:val="af2"/>
    <w:uiPriority w:val="99"/>
    <w:semiHidden/>
    <w:unhideWhenUsed/>
    <w:rsid w:val="003E6D31"/>
    <w:pPr>
      <w:snapToGrid w:val="0"/>
      <w:jc w:val="left"/>
    </w:pPr>
  </w:style>
  <w:style w:type="character" w:customStyle="1" w:styleId="af2">
    <w:name w:val="脚注文字列 (文字)"/>
    <w:basedOn w:val="a0"/>
    <w:link w:val="af1"/>
    <w:uiPriority w:val="99"/>
    <w:semiHidden/>
    <w:rsid w:val="003E6D31"/>
  </w:style>
  <w:style w:type="character" w:styleId="af3">
    <w:name w:val="footnote reference"/>
    <w:basedOn w:val="a0"/>
    <w:uiPriority w:val="99"/>
    <w:semiHidden/>
    <w:unhideWhenUsed/>
    <w:rsid w:val="003E6D31"/>
    <w:rPr>
      <w:vertAlign w:val="superscript"/>
    </w:rPr>
  </w:style>
  <w:style w:type="character" w:styleId="af4">
    <w:name w:val="annotation reference"/>
    <w:basedOn w:val="a0"/>
    <w:uiPriority w:val="99"/>
    <w:semiHidden/>
    <w:unhideWhenUsed/>
    <w:rsid w:val="00F33667"/>
    <w:rPr>
      <w:sz w:val="18"/>
      <w:szCs w:val="18"/>
    </w:rPr>
  </w:style>
  <w:style w:type="paragraph" w:styleId="af5">
    <w:name w:val="annotation text"/>
    <w:basedOn w:val="a"/>
    <w:link w:val="af6"/>
    <w:uiPriority w:val="99"/>
    <w:semiHidden/>
    <w:unhideWhenUsed/>
    <w:rsid w:val="00F33667"/>
    <w:pPr>
      <w:jc w:val="left"/>
    </w:pPr>
  </w:style>
  <w:style w:type="character" w:customStyle="1" w:styleId="af6">
    <w:name w:val="コメント文字列 (文字)"/>
    <w:basedOn w:val="a0"/>
    <w:link w:val="af5"/>
    <w:uiPriority w:val="99"/>
    <w:semiHidden/>
    <w:rsid w:val="00F33667"/>
  </w:style>
  <w:style w:type="paragraph" w:styleId="af7">
    <w:name w:val="annotation subject"/>
    <w:basedOn w:val="af5"/>
    <w:next w:val="af5"/>
    <w:link w:val="af8"/>
    <w:uiPriority w:val="99"/>
    <w:semiHidden/>
    <w:unhideWhenUsed/>
    <w:rsid w:val="00F33667"/>
    <w:rPr>
      <w:b/>
      <w:bCs/>
    </w:rPr>
  </w:style>
  <w:style w:type="character" w:customStyle="1" w:styleId="af8">
    <w:name w:val="コメント内容 (文字)"/>
    <w:basedOn w:val="af6"/>
    <w:link w:val="af7"/>
    <w:uiPriority w:val="99"/>
    <w:semiHidden/>
    <w:rsid w:val="00F33667"/>
    <w:rPr>
      <w:b/>
      <w:bCs/>
    </w:rPr>
  </w:style>
  <w:style w:type="paragraph" w:styleId="af9">
    <w:name w:val="Revision"/>
    <w:hidden/>
    <w:uiPriority w:val="99"/>
    <w:semiHidden/>
    <w:rsid w:val="00D40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9916">
      <w:bodyDiv w:val="1"/>
      <w:marLeft w:val="0"/>
      <w:marRight w:val="0"/>
      <w:marTop w:val="0"/>
      <w:marBottom w:val="0"/>
      <w:divBdr>
        <w:top w:val="none" w:sz="0" w:space="0" w:color="auto"/>
        <w:left w:val="none" w:sz="0" w:space="0" w:color="auto"/>
        <w:bottom w:val="none" w:sz="0" w:space="0" w:color="auto"/>
        <w:right w:val="none" w:sz="0" w:space="0" w:color="auto"/>
      </w:divBdr>
    </w:div>
    <w:div w:id="25378135">
      <w:bodyDiv w:val="1"/>
      <w:marLeft w:val="0"/>
      <w:marRight w:val="0"/>
      <w:marTop w:val="0"/>
      <w:marBottom w:val="0"/>
      <w:divBdr>
        <w:top w:val="none" w:sz="0" w:space="0" w:color="auto"/>
        <w:left w:val="none" w:sz="0" w:space="0" w:color="auto"/>
        <w:bottom w:val="none" w:sz="0" w:space="0" w:color="auto"/>
        <w:right w:val="none" w:sz="0" w:space="0" w:color="auto"/>
      </w:divBdr>
    </w:div>
    <w:div w:id="34693664">
      <w:bodyDiv w:val="1"/>
      <w:marLeft w:val="0"/>
      <w:marRight w:val="0"/>
      <w:marTop w:val="0"/>
      <w:marBottom w:val="0"/>
      <w:divBdr>
        <w:top w:val="none" w:sz="0" w:space="0" w:color="auto"/>
        <w:left w:val="none" w:sz="0" w:space="0" w:color="auto"/>
        <w:bottom w:val="none" w:sz="0" w:space="0" w:color="auto"/>
        <w:right w:val="none" w:sz="0" w:space="0" w:color="auto"/>
      </w:divBdr>
    </w:div>
    <w:div w:id="57559397">
      <w:bodyDiv w:val="1"/>
      <w:marLeft w:val="0"/>
      <w:marRight w:val="0"/>
      <w:marTop w:val="0"/>
      <w:marBottom w:val="0"/>
      <w:divBdr>
        <w:top w:val="none" w:sz="0" w:space="0" w:color="auto"/>
        <w:left w:val="none" w:sz="0" w:space="0" w:color="auto"/>
        <w:bottom w:val="none" w:sz="0" w:space="0" w:color="auto"/>
        <w:right w:val="none" w:sz="0" w:space="0" w:color="auto"/>
      </w:divBdr>
    </w:div>
    <w:div w:id="62333709">
      <w:bodyDiv w:val="1"/>
      <w:marLeft w:val="0"/>
      <w:marRight w:val="0"/>
      <w:marTop w:val="0"/>
      <w:marBottom w:val="0"/>
      <w:divBdr>
        <w:top w:val="none" w:sz="0" w:space="0" w:color="auto"/>
        <w:left w:val="none" w:sz="0" w:space="0" w:color="auto"/>
        <w:bottom w:val="none" w:sz="0" w:space="0" w:color="auto"/>
        <w:right w:val="none" w:sz="0" w:space="0" w:color="auto"/>
      </w:divBdr>
    </w:div>
    <w:div w:id="77024229">
      <w:bodyDiv w:val="1"/>
      <w:marLeft w:val="0"/>
      <w:marRight w:val="0"/>
      <w:marTop w:val="0"/>
      <w:marBottom w:val="0"/>
      <w:divBdr>
        <w:top w:val="none" w:sz="0" w:space="0" w:color="auto"/>
        <w:left w:val="none" w:sz="0" w:space="0" w:color="auto"/>
        <w:bottom w:val="none" w:sz="0" w:space="0" w:color="auto"/>
        <w:right w:val="none" w:sz="0" w:space="0" w:color="auto"/>
      </w:divBdr>
    </w:div>
    <w:div w:id="90125422">
      <w:bodyDiv w:val="1"/>
      <w:marLeft w:val="0"/>
      <w:marRight w:val="0"/>
      <w:marTop w:val="0"/>
      <w:marBottom w:val="0"/>
      <w:divBdr>
        <w:top w:val="none" w:sz="0" w:space="0" w:color="auto"/>
        <w:left w:val="none" w:sz="0" w:space="0" w:color="auto"/>
        <w:bottom w:val="none" w:sz="0" w:space="0" w:color="auto"/>
        <w:right w:val="none" w:sz="0" w:space="0" w:color="auto"/>
      </w:divBdr>
    </w:div>
    <w:div w:id="100422848">
      <w:bodyDiv w:val="1"/>
      <w:marLeft w:val="0"/>
      <w:marRight w:val="0"/>
      <w:marTop w:val="0"/>
      <w:marBottom w:val="0"/>
      <w:divBdr>
        <w:top w:val="none" w:sz="0" w:space="0" w:color="auto"/>
        <w:left w:val="none" w:sz="0" w:space="0" w:color="auto"/>
        <w:bottom w:val="none" w:sz="0" w:space="0" w:color="auto"/>
        <w:right w:val="none" w:sz="0" w:space="0" w:color="auto"/>
      </w:divBdr>
    </w:div>
    <w:div w:id="118453319">
      <w:bodyDiv w:val="1"/>
      <w:marLeft w:val="0"/>
      <w:marRight w:val="0"/>
      <w:marTop w:val="0"/>
      <w:marBottom w:val="0"/>
      <w:divBdr>
        <w:top w:val="none" w:sz="0" w:space="0" w:color="auto"/>
        <w:left w:val="none" w:sz="0" w:space="0" w:color="auto"/>
        <w:bottom w:val="none" w:sz="0" w:space="0" w:color="auto"/>
        <w:right w:val="none" w:sz="0" w:space="0" w:color="auto"/>
      </w:divBdr>
    </w:div>
    <w:div w:id="150028517">
      <w:bodyDiv w:val="1"/>
      <w:marLeft w:val="0"/>
      <w:marRight w:val="0"/>
      <w:marTop w:val="0"/>
      <w:marBottom w:val="0"/>
      <w:divBdr>
        <w:top w:val="none" w:sz="0" w:space="0" w:color="auto"/>
        <w:left w:val="none" w:sz="0" w:space="0" w:color="auto"/>
        <w:bottom w:val="none" w:sz="0" w:space="0" w:color="auto"/>
        <w:right w:val="none" w:sz="0" w:space="0" w:color="auto"/>
      </w:divBdr>
    </w:div>
    <w:div w:id="152988137">
      <w:bodyDiv w:val="1"/>
      <w:marLeft w:val="0"/>
      <w:marRight w:val="0"/>
      <w:marTop w:val="0"/>
      <w:marBottom w:val="0"/>
      <w:divBdr>
        <w:top w:val="none" w:sz="0" w:space="0" w:color="auto"/>
        <w:left w:val="none" w:sz="0" w:space="0" w:color="auto"/>
        <w:bottom w:val="none" w:sz="0" w:space="0" w:color="auto"/>
        <w:right w:val="none" w:sz="0" w:space="0" w:color="auto"/>
      </w:divBdr>
    </w:div>
    <w:div w:id="155535005">
      <w:bodyDiv w:val="1"/>
      <w:marLeft w:val="0"/>
      <w:marRight w:val="0"/>
      <w:marTop w:val="0"/>
      <w:marBottom w:val="0"/>
      <w:divBdr>
        <w:top w:val="none" w:sz="0" w:space="0" w:color="auto"/>
        <w:left w:val="none" w:sz="0" w:space="0" w:color="auto"/>
        <w:bottom w:val="none" w:sz="0" w:space="0" w:color="auto"/>
        <w:right w:val="none" w:sz="0" w:space="0" w:color="auto"/>
      </w:divBdr>
    </w:div>
    <w:div w:id="252713416">
      <w:bodyDiv w:val="1"/>
      <w:marLeft w:val="0"/>
      <w:marRight w:val="0"/>
      <w:marTop w:val="0"/>
      <w:marBottom w:val="0"/>
      <w:divBdr>
        <w:top w:val="none" w:sz="0" w:space="0" w:color="auto"/>
        <w:left w:val="none" w:sz="0" w:space="0" w:color="auto"/>
        <w:bottom w:val="none" w:sz="0" w:space="0" w:color="auto"/>
        <w:right w:val="none" w:sz="0" w:space="0" w:color="auto"/>
      </w:divBdr>
    </w:div>
    <w:div w:id="322046108">
      <w:bodyDiv w:val="1"/>
      <w:marLeft w:val="0"/>
      <w:marRight w:val="0"/>
      <w:marTop w:val="0"/>
      <w:marBottom w:val="0"/>
      <w:divBdr>
        <w:top w:val="none" w:sz="0" w:space="0" w:color="auto"/>
        <w:left w:val="none" w:sz="0" w:space="0" w:color="auto"/>
        <w:bottom w:val="none" w:sz="0" w:space="0" w:color="auto"/>
        <w:right w:val="none" w:sz="0" w:space="0" w:color="auto"/>
      </w:divBdr>
    </w:div>
    <w:div w:id="334920791">
      <w:bodyDiv w:val="1"/>
      <w:marLeft w:val="0"/>
      <w:marRight w:val="0"/>
      <w:marTop w:val="0"/>
      <w:marBottom w:val="0"/>
      <w:divBdr>
        <w:top w:val="none" w:sz="0" w:space="0" w:color="auto"/>
        <w:left w:val="none" w:sz="0" w:space="0" w:color="auto"/>
        <w:bottom w:val="none" w:sz="0" w:space="0" w:color="auto"/>
        <w:right w:val="none" w:sz="0" w:space="0" w:color="auto"/>
      </w:divBdr>
    </w:div>
    <w:div w:id="346757700">
      <w:bodyDiv w:val="1"/>
      <w:marLeft w:val="0"/>
      <w:marRight w:val="0"/>
      <w:marTop w:val="0"/>
      <w:marBottom w:val="0"/>
      <w:divBdr>
        <w:top w:val="none" w:sz="0" w:space="0" w:color="auto"/>
        <w:left w:val="none" w:sz="0" w:space="0" w:color="auto"/>
        <w:bottom w:val="none" w:sz="0" w:space="0" w:color="auto"/>
        <w:right w:val="none" w:sz="0" w:space="0" w:color="auto"/>
      </w:divBdr>
    </w:div>
    <w:div w:id="376320651">
      <w:bodyDiv w:val="1"/>
      <w:marLeft w:val="0"/>
      <w:marRight w:val="0"/>
      <w:marTop w:val="0"/>
      <w:marBottom w:val="0"/>
      <w:divBdr>
        <w:top w:val="none" w:sz="0" w:space="0" w:color="auto"/>
        <w:left w:val="none" w:sz="0" w:space="0" w:color="auto"/>
        <w:bottom w:val="none" w:sz="0" w:space="0" w:color="auto"/>
        <w:right w:val="none" w:sz="0" w:space="0" w:color="auto"/>
      </w:divBdr>
      <w:divsChild>
        <w:div w:id="1789660812">
          <w:marLeft w:val="360"/>
          <w:marRight w:val="0"/>
          <w:marTop w:val="200"/>
          <w:marBottom w:val="0"/>
          <w:divBdr>
            <w:top w:val="none" w:sz="0" w:space="0" w:color="auto"/>
            <w:left w:val="none" w:sz="0" w:space="0" w:color="auto"/>
            <w:bottom w:val="none" w:sz="0" w:space="0" w:color="auto"/>
            <w:right w:val="none" w:sz="0" w:space="0" w:color="auto"/>
          </w:divBdr>
        </w:div>
      </w:divsChild>
    </w:div>
    <w:div w:id="476841993">
      <w:bodyDiv w:val="1"/>
      <w:marLeft w:val="0"/>
      <w:marRight w:val="0"/>
      <w:marTop w:val="0"/>
      <w:marBottom w:val="0"/>
      <w:divBdr>
        <w:top w:val="none" w:sz="0" w:space="0" w:color="auto"/>
        <w:left w:val="none" w:sz="0" w:space="0" w:color="auto"/>
        <w:bottom w:val="none" w:sz="0" w:space="0" w:color="auto"/>
        <w:right w:val="none" w:sz="0" w:space="0" w:color="auto"/>
      </w:divBdr>
    </w:div>
    <w:div w:id="498348030">
      <w:bodyDiv w:val="1"/>
      <w:marLeft w:val="0"/>
      <w:marRight w:val="0"/>
      <w:marTop w:val="0"/>
      <w:marBottom w:val="0"/>
      <w:divBdr>
        <w:top w:val="none" w:sz="0" w:space="0" w:color="auto"/>
        <w:left w:val="none" w:sz="0" w:space="0" w:color="auto"/>
        <w:bottom w:val="none" w:sz="0" w:space="0" w:color="auto"/>
        <w:right w:val="none" w:sz="0" w:space="0" w:color="auto"/>
      </w:divBdr>
    </w:div>
    <w:div w:id="511837953">
      <w:bodyDiv w:val="1"/>
      <w:marLeft w:val="0"/>
      <w:marRight w:val="0"/>
      <w:marTop w:val="0"/>
      <w:marBottom w:val="0"/>
      <w:divBdr>
        <w:top w:val="none" w:sz="0" w:space="0" w:color="auto"/>
        <w:left w:val="none" w:sz="0" w:space="0" w:color="auto"/>
        <w:bottom w:val="none" w:sz="0" w:space="0" w:color="auto"/>
        <w:right w:val="none" w:sz="0" w:space="0" w:color="auto"/>
      </w:divBdr>
    </w:div>
    <w:div w:id="549149785">
      <w:bodyDiv w:val="1"/>
      <w:marLeft w:val="0"/>
      <w:marRight w:val="0"/>
      <w:marTop w:val="0"/>
      <w:marBottom w:val="0"/>
      <w:divBdr>
        <w:top w:val="none" w:sz="0" w:space="0" w:color="auto"/>
        <w:left w:val="none" w:sz="0" w:space="0" w:color="auto"/>
        <w:bottom w:val="none" w:sz="0" w:space="0" w:color="auto"/>
        <w:right w:val="none" w:sz="0" w:space="0" w:color="auto"/>
      </w:divBdr>
    </w:div>
    <w:div w:id="674920383">
      <w:bodyDiv w:val="1"/>
      <w:marLeft w:val="0"/>
      <w:marRight w:val="0"/>
      <w:marTop w:val="0"/>
      <w:marBottom w:val="0"/>
      <w:divBdr>
        <w:top w:val="none" w:sz="0" w:space="0" w:color="auto"/>
        <w:left w:val="none" w:sz="0" w:space="0" w:color="auto"/>
        <w:bottom w:val="none" w:sz="0" w:space="0" w:color="auto"/>
        <w:right w:val="none" w:sz="0" w:space="0" w:color="auto"/>
      </w:divBdr>
    </w:div>
    <w:div w:id="694230771">
      <w:bodyDiv w:val="1"/>
      <w:marLeft w:val="0"/>
      <w:marRight w:val="0"/>
      <w:marTop w:val="0"/>
      <w:marBottom w:val="0"/>
      <w:divBdr>
        <w:top w:val="none" w:sz="0" w:space="0" w:color="auto"/>
        <w:left w:val="none" w:sz="0" w:space="0" w:color="auto"/>
        <w:bottom w:val="none" w:sz="0" w:space="0" w:color="auto"/>
        <w:right w:val="none" w:sz="0" w:space="0" w:color="auto"/>
      </w:divBdr>
    </w:div>
    <w:div w:id="763037271">
      <w:bodyDiv w:val="1"/>
      <w:marLeft w:val="0"/>
      <w:marRight w:val="0"/>
      <w:marTop w:val="0"/>
      <w:marBottom w:val="0"/>
      <w:divBdr>
        <w:top w:val="none" w:sz="0" w:space="0" w:color="auto"/>
        <w:left w:val="none" w:sz="0" w:space="0" w:color="auto"/>
        <w:bottom w:val="none" w:sz="0" w:space="0" w:color="auto"/>
        <w:right w:val="none" w:sz="0" w:space="0" w:color="auto"/>
      </w:divBdr>
    </w:div>
    <w:div w:id="789011278">
      <w:bodyDiv w:val="1"/>
      <w:marLeft w:val="0"/>
      <w:marRight w:val="0"/>
      <w:marTop w:val="0"/>
      <w:marBottom w:val="0"/>
      <w:divBdr>
        <w:top w:val="none" w:sz="0" w:space="0" w:color="auto"/>
        <w:left w:val="none" w:sz="0" w:space="0" w:color="auto"/>
        <w:bottom w:val="none" w:sz="0" w:space="0" w:color="auto"/>
        <w:right w:val="none" w:sz="0" w:space="0" w:color="auto"/>
      </w:divBdr>
      <w:divsChild>
        <w:div w:id="818035537">
          <w:marLeft w:val="360"/>
          <w:marRight w:val="0"/>
          <w:marTop w:val="200"/>
          <w:marBottom w:val="0"/>
          <w:divBdr>
            <w:top w:val="none" w:sz="0" w:space="0" w:color="auto"/>
            <w:left w:val="none" w:sz="0" w:space="0" w:color="auto"/>
            <w:bottom w:val="none" w:sz="0" w:space="0" w:color="auto"/>
            <w:right w:val="none" w:sz="0" w:space="0" w:color="auto"/>
          </w:divBdr>
        </w:div>
      </w:divsChild>
    </w:div>
    <w:div w:id="892544157">
      <w:bodyDiv w:val="1"/>
      <w:marLeft w:val="0"/>
      <w:marRight w:val="0"/>
      <w:marTop w:val="0"/>
      <w:marBottom w:val="0"/>
      <w:divBdr>
        <w:top w:val="none" w:sz="0" w:space="0" w:color="auto"/>
        <w:left w:val="none" w:sz="0" w:space="0" w:color="auto"/>
        <w:bottom w:val="none" w:sz="0" w:space="0" w:color="auto"/>
        <w:right w:val="none" w:sz="0" w:space="0" w:color="auto"/>
      </w:divBdr>
    </w:div>
    <w:div w:id="910772599">
      <w:bodyDiv w:val="1"/>
      <w:marLeft w:val="0"/>
      <w:marRight w:val="0"/>
      <w:marTop w:val="0"/>
      <w:marBottom w:val="0"/>
      <w:divBdr>
        <w:top w:val="none" w:sz="0" w:space="0" w:color="auto"/>
        <w:left w:val="none" w:sz="0" w:space="0" w:color="auto"/>
        <w:bottom w:val="none" w:sz="0" w:space="0" w:color="auto"/>
        <w:right w:val="none" w:sz="0" w:space="0" w:color="auto"/>
      </w:divBdr>
    </w:div>
    <w:div w:id="917635195">
      <w:bodyDiv w:val="1"/>
      <w:marLeft w:val="0"/>
      <w:marRight w:val="0"/>
      <w:marTop w:val="0"/>
      <w:marBottom w:val="0"/>
      <w:divBdr>
        <w:top w:val="none" w:sz="0" w:space="0" w:color="auto"/>
        <w:left w:val="none" w:sz="0" w:space="0" w:color="auto"/>
        <w:bottom w:val="none" w:sz="0" w:space="0" w:color="auto"/>
        <w:right w:val="none" w:sz="0" w:space="0" w:color="auto"/>
      </w:divBdr>
    </w:div>
    <w:div w:id="918060358">
      <w:bodyDiv w:val="1"/>
      <w:marLeft w:val="0"/>
      <w:marRight w:val="0"/>
      <w:marTop w:val="0"/>
      <w:marBottom w:val="0"/>
      <w:divBdr>
        <w:top w:val="none" w:sz="0" w:space="0" w:color="auto"/>
        <w:left w:val="none" w:sz="0" w:space="0" w:color="auto"/>
        <w:bottom w:val="none" w:sz="0" w:space="0" w:color="auto"/>
        <w:right w:val="none" w:sz="0" w:space="0" w:color="auto"/>
      </w:divBdr>
    </w:div>
    <w:div w:id="956453893">
      <w:bodyDiv w:val="1"/>
      <w:marLeft w:val="0"/>
      <w:marRight w:val="0"/>
      <w:marTop w:val="0"/>
      <w:marBottom w:val="0"/>
      <w:divBdr>
        <w:top w:val="none" w:sz="0" w:space="0" w:color="auto"/>
        <w:left w:val="none" w:sz="0" w:space="0" w:color="auto"/>
        <w:bottom w:val="none" w:sz="0" w:space="0" w:color="auto"/>
        <w:right w:val="none" w:sz="0" w:space="0" w:color="auto"/>
      </w:divBdr>
    </w:div>
    <w:div w:id="1012805051">
      <w:bodyDiv w:val="1"/>
      <w:marLeft w:val="0"/>
      <w:marRight w:val="0"/>
      <w:marTop w:val="0"/>
      <w:marBottom w:val="0"/>
      <w:divBdr>
        <w:top w:val="none" w:sz="0" w:space="0" w:color="auto"/>
        <w:left w:val="none" w:sz="0" w:space="0" w:color="auto"/>
        <w:bottom w:val="none" w:sz="0" w:space="0" w:color="auto"/>
        <w:right w:val="none" w:sz="0" w:space="0" w:color="auto"/>
      </w:divBdr>
    </w:div>
    <w:div w:id="1164275172">
      <w:bodyDiv w:val="1"/>
      <w:marLeft w:val="0"/>
      <w:marRight w:val="0"/>
      <w:marTop w:val="0"/>
      <w:marBottom w:val="0"/>
      <w:divBdr>
        <w:top w:val="none" w:sz="0" w:space="0" w:color="auto"/>
        <w:left w:val="none" w:sz="0" w:space="0" w:color="auto"/>
        <w:bottom w:val="none" w:sz="0" w:space="0" w:color="auto"/>
        <w:right w:val="none" w:sz="0" w:space="0" w:color="auto"/>
      </w:divBdr>
    </w:div>
    <w:div w:id="1175270406">
      <w:bodyDiv w:val="1"/>
      <w:marLeft w:val="0"/>
      <w:marRight w:val="0"/>
      <w:marTop w:val="0"/>
      <w:marBottom w:val="0"/>
      <w:divBdr>
        <w:top w:val="none" w:sz="0" w:space="0" w:color="auto"/>
        <w:left w:val="none" w:sz="0" w:space="0" w:color="auto"/>
        <w:bottom w:val="none" w:sz="0" w:space="0" w:color="auto"/>
        <w:right w:val="none" w:sz="0" w:space="0" w:color="auto"/>
      </w:divBdr>
    </w:div>
    <w:div w:id="1198277728">
      <w:bodyDiv w:val="1"/>
      <w:marLeft w:val="0"/>
      <w:marRight w:val="0"/>
      <w:marTop w:val="0"/>
      <w:marBottom w:val="0"/>
      <w:divBdr>
        <w:top w:val="none" w:sz="0" w:space="0" w:color="auto"/>
        <w:left w:val="none" w:sz="0" w:space="0" w:color="auto"/>
        <w:bottom w:val="none" w:sz="0" w:space="0" w:color="auto"/>
        <w:right w:val="none" w:sz="0" w:space="0" w:color="auto"/>
      </w:divBdr>
    </w:div>
    <w:div w:id="1226601188">
      <w:bodyDiv w:val="1"/>
      <w:marLeft w:val="0"/>
      <w:marRight w:val="0"/>
      <w:marTop w:val="0"/>
      <w:marBottom w:val="0"/>
      <w:divBdr>
        <w:top w:val="none" w:sz="0" w:space="0" w:color="auto"/>
        <w:left w:val="none" w:sz="0" w:space="0" w:color="auto"/>
        <w:bottom w:val="none" w:sz="0" w:space="0" w:color="auto"/>
        <w:right w:val="none" w:sz="0" w:space="0" w:color="auto"/>
      </w:divBdr>
    </w:div>
    <w:div w:id="1233811216">
      <w:bodyDiv w:val="1"/>
      <w:marLeft w:val="0"/>
      <w:marRight w:val="0"/>
      <w:marTop w:val="0"/>
      <w:marBottom w:val="0"/>
      <w:divBdr>
        <w:top w:val="none" w:sz="0" w:space="0" w:color="auto"/>
        <w:left w:val="none" w:sz="0" w:space="0" w:color="auto"/>
        <w:bottom w:val="none" w:sz="0" w:space="0" w:color="auto"/>
        <w:right w:val="none" w:sz="0" w:space="0" w:color="auto"/>
      </w:divBdr>
      <w:divsChild>
        <w:div w:id="1583560603">
          <w:marLeft w:val="360"/>
          <w:marRight w:val="0"/>
          <w:marTop w:val="200"/>
          <w:marBottom w:val="0"/>
          <w:divBdr>
            <w:top w:val="none" w:sz="0" w:space="0" w:color="auto"/>
            <w:left w:val="none" w:sz="0" w:space="0" w:color="auto"/>
            <w:bottom w:val="none" w:sz="0" w:space="0" w:color="auto"/>
            <w:right w:val="none" w:sz="0" w:space="0" w:color="auto"/>
          </w:divBdr>
        </w:div>
      </w:divsChild>
    </w:div>
    <w:div w:id="1246647707">
      <w:bodyDiv w:val="1"/>
      <w:marLeft w:val="0"/>
      <w:marRight w:val="0"/>
      <w:marTop w:val="0"/>
      <w:marBottom w:val="0"/>
      <w:divBdr>
        <w:top w:val="none" w:sz="0" w:space="0" w:color="auto"/>
        <w:left w:val="none" w:sz="0" w:space="0" w:color="auto"/>
        <w:bottom w:val="none" w:sz="0" w:space="0" w:color="auto"/>
        <w:right w:val="none" w:sz="0" w:space="0" w:color="auto"/>
      </w:divBdr>
    </w:div>
    <w:div w:id="1269970603">
      <w:bodyDiv w:val="1"/>
      <w:marLeft w:val="0"/>
      <w:marRight w:val="0"/>
      <w:marTop w:val="0"/>
      <w:marBottom w:val="0"/>
      <w:divBdr>
        <w:top w:val="none" w:sz="0" w:space="0" w:color="auto"/>
        <w:left w:val="none" w:sz="0" w:space="0" w:color="auto"/>
        <w:bottom w:val="none" w:sz="0" w:space="0" w:color="auto"/>
        <w:right w:val="none" w:sz="0" w:space="0" w:color="auto"/>
      </w:divBdr>
    </w:div>
    <w:div w:id="1305239451">
      <w:bodyDiv w:val="1"/>
      <w:marLeft w:val="0"/>
      <w:marRight w:val="0"/>
      <w:marTop w:val="0"/>
      <w:marBottom w:val="0"/>
      <w:divBdr>
        <w:top w:val="none" w:sz="0" w:space="0" w:color="auto"/>
        <w:left w:val="none" w:sz="0" w:space="0" w:color="auto"/>
        <w:bottom w:val="none" w:sz="0" w:space="0" w:color="auto"/>
        <w:right w:val="none" w:sz="0" w:space="0" w:color="auto"/>
      </w:divBdr>
    </w:div>
    <w:div w:id="1327050626">
      <w:bodyDiv w:val="1"/>
      <w:marLeft w:val="0"/>
      <w:marRight w:val="0"/>
      <w:marTop w:val="0"/>
      <w:marBottom w:val="0"/>
      <w:divBdr>
        <w:top w:val="none" w:sz="0" w:space="0" w:color="auto"/>
        <w:left w:val="none" w:sz="0" w:space="0" w:color="auto"/>
        <w:bottom w:val="none" w:sz="0" w:space="0" w:color="auto"/>
        <w:right w:val="none" w:sz="0" w:space="0" w:color="auto"/>
      </w:divBdr>
    </w:div>
    <w:div w:id="1348218615">
      <w:bodyDiv w:val="1"/>
      <w:marLeft w:val="0"/>
      <w:marRight w:val="0"/>
      <w:marTop w:val="0"/>
      <w:marBottom w:val="0"/>
      <w:divBdr>
        <w:top w:val="none" w:sz="0" w:space="0" w:color="auto"/>
        <w:left w:val="none" w:sz="0" w:space="0" w:color="auto"/>
        <w:bottom w:val="none" w:sz="0" w:space="0" w:color="auto"/>
        <w:right w:val="none" w:sz="0" w:space="0" w:color="auto"/>
      </w:divBdr>
    </w:div>
    <w:div w:id="1382753352">
      <w:bodyDiv w:val="1"/>
      <w:marLeft w:val="0"/>
      <w:marRight w:val="0"/>
      <w:marTop w:val="0"/>
      <w:marBottom w:val="0"/>
      <w:divBdr>
        <w:top w:val="none" w:sz="0" w:space="0" w:color="auto"/>
        <w:left w:val="none" w:sz="0" w:space="0" w:color="auto"/>
        <w:bottom w:val="none" w:sz="0" w:space="0" w:color="auto"/>
        <w:right w:val="none" w:sz="0" w:space="0" w:color="auto"/>
      </w:divBdr>
    </w:div>
    <w:div w:id="1383020073">
      <w:bodyDiv w:val="1"/>
      <w:marLeft w:val="0"/>
      <w:marRight w:val="0"/>
      <w:marTop w:val="0"/>
      <w:marBottom w:val="0"/>
      <w:divBdr>
        <w:top w:val="none" w:sz="0" w:space="0" w:color="auto"/>
        <w:left w:val="none" w:sz="0" w:space="0" w:color="auto"/>
        <w:bottom w:val="none" w:sz="0" w:space="0" w:color="auto"/>
        <w:right w:val="none" w:sz="0" w:space="0" w:color="auto"/>
      </w:divBdr>
      <w:divsChild>
        <w:div w:id="730616807">
          <w:marLeft w:val="0"/>
          <w:marRight w:val="0"/>
          <w:marTop w:val="0"/>
          <w:marBottom w:val="0"/>
          <w:divBdr>
            <w:top w:val="none" w:sz="0" w:space="0" w:color="auto"/>
            <w:left w:val="none" w:sz="0" w:space="0" w:color="auto"/>
            <w:bottom w:val="none" w:sz="0" w:space="0" w:color="auto"/>
            <w:right w:val="none" w:sz="0" w:space="0" w:color="auto"/>
          </w:divBdr>
        </w:div>
        <w:div w:id="1478035612">
          <w:marLeft w:val="0"/>
          <w:marRight w:val="0"/>
          <w:marTop w:val="0"/>
          <w:marBottom w:val="0"/>
          <w:divBdr>
            <w:top w:val="none" w:sz="0" w:space="0" w:color="auto"/>
            <w:left w:val="none" w:sz="0" w:space="0" w:color="auto"/>
            <w:bottom w:val="none" w:sz="0" w:space="0" w:color="auto"/>
            <w:right w:val="none" w:sz="0" w:space="0" w:color="auto"/>
          </w:divBdr>
        </w:div>
        <w:div w:id="1137331521">
          <w:marLeft w:val="0"/>
          <w:marRight w:val="0"/>
          <w:marTop w:val="0"/>
          <w:marBottom w:val="0"/>
          <w:divBdr>
            <w:top w:val="none" w:sz="0" w:space="0" w:color="auto"/>
            <w:left w:val="none" w:sz="0" w:space="0" w:color="auto"/>
            <w:bottom w:val="none" w:sz="0" w:space="0" w:color="auto"/>
            <w:right w:val="none" w:sz="0" w:space="0" w:color="auto"/>
          </w:divBdr>
        </w:div>
        <w:div w:id="1703285494">
          <w:marLeft w:val="0"/>
          <w:marRight w:val="0"/>
          <w:marTop w:val="0"/>
          <w:marBottom w:val="0"/>
          <w:divBdr>
            <w:top w:val="none" w:sz="0" w:space="0" w:color="auto"/>
            <w:left w:val="none" w:sz="0" w:space="0" w:color="auto"/>
            <w:bottom w:val="none" w:sz="0" w:space="0" w:color="auto"/>
            <w:right w:val="none" w:sz="0" w:space="0" w:color="auto"/>
          </w:divBdr>
        </w:div>
        <w:div w:id="51973691">
          <w:marLeft w:val="0"/>
          <w:marRight w:val="0"/>
          <w:marTop w:val="0"/>
          <w:marBottom w:val="0"/>
          <w:divBdr>
            <w:top w:val="none" w:sz="0" w:space="0" w:color="auto"/>
            <w:left w:val="none" w:sz="0" w:space="0" w:color="auto"/>
            <w:bottom w:val="none" w:sz="0" w:space="0" w:color="auto"/>
            <w:right w:val="none" w:sz="0" w:space="0" w:color="auto"/>
          </w:divBdr>
        </w:div>
        <w:div w:id="1875073080">
          <w:marLeft w:val="0"/>
          <w:marRight w:val="0"/>
          <w:marTop w:val="0"/>
          <w:marBottom w:val="0"/>
          <w:divBdr>
            <w:top w:val="none" w:sz="0" w:space="0" w:color="auto"/>
            <w:left w:val="none" w:sz="0" w:space="0" w:color="auto"/>
            <w:bottom w:val="none" w:sz="0" w:space="0" w:color="auto"/>
            <w:right w:val="none" w:sz="0" w:space="0" w:color="auto"/>
          </w:divBdr>
        </w:div>
        <w:div w:id="134109128">
          <w:marLeft w:val="0"/>
          <w:marRight w:val="0"/>
          <w:marTop w:val="0"/>
          <w:marBottom w:val="0"/>
          <w:divBdr>
            <w:top w:val="none" w:sz="0" w:space="0" w:color="auto"/>
            <w:left w:val="none" w:sz="0" w:space="0" w:color="auto"/>
            <w:bottom w:val="none" w:sz="0" w:space="0" w:color="auto"/>
            <w:right w:val="none" w:sz="0" w:space="0" w:color="auto"/>
          </w:divBdr>
        </w:div>
        <w:div w:id="1011100183">
          <w:marLeft w:val="0"/>
          <w:marRight w:val="0"/>
          <w:marTop w:val="0"/>
          <w:marBottom w:val="0"/>
          <w:divBdr>
            <w:top w:val="none" w:sz="0" w:space="0" w:color="auto"/>
            <w:left w:val="none" w:sz="0" w:space="0" w:color="auto"/>
            <w:bottom w:val="none" w:sz="0" w:space="0" w:color="auto"/>
            <w:right w:val="none" w:sz="0" w:space="0" w:color="auto"/>
          </w:divBdr>
        </w:div>
        <w:div w:id="1080057402">
          <w:marLeft w:val="0"/>
          <w:marRight w:val="0"/>
          <w:marTop w:val="0"/>
          <w:marBottom w:val="0"/>
          <w:divBdr>
            <w:top w:val="none" w:sz="0" w:space="0" w:color="auto"/>
            <w:left w:val="none" w:sz="0" w:space="0" w:color="auto"/>
            <w:bottom w:val="none" w:sz="0" w:space="0" w:color="auto"/>
            <w:right w:val="none" w:sz="0" w:space="0" w:color="auto"/>
          </w:divBdr>
        </w:div>
        <w:div w:id="2100976339">
          <w:marLeft w:val="0"/>
          <w:marRight w:val="0"/>
          <w:marTop w:val="0"/>
          <w:marBottom w:val="0"/>
          <w:divBdr>
            <w:top w:val="none" w:sz="0" w:space="0" w:color="auto"/>
            <w:left w:val="none" w:sz="0" w:space="0" w:color="auto"/>
            <w:bottom w:val="none" w:sz="0" w:space="0" w:color="auto"/>
            <w:right w:val="none" w:sz="0" w:space="0" w:color="auto"/>
          </w:divBdr>
        </w:div>
        <w:div w:id="1911108938">
          <w:marLeft w:val="0"/>
          <w:marRight w:val="0"/>
          <w:marTop w:val="0"/>
          <w:marBottom w:val="0"/>
          <w:divBdr>
            <w:top w:val="none" w:sz="0" w:space="0" w:color="auto"/>
            <w:left w:val="none" w:sz="0" w:space="0" w:color="auto"/>
            <w:bottom w:val="none" w:sz="0" w:space="0" w:color="auto"/>
            <w:right w:val="none" w:sz="0" w:space="0" w:color="auto"/>
          </w:divBdr>
        </w:div>
        <w:div w:id="1574268183">
          <w:marLeft w:val="0"/>
          <w:marRight w:val="0"/>
          <w:marTop w:val="0"/>
          <w:marBottom w:val="0"/>
          <w:divBdr>
            <w:top w:val="none" w:sz="0" w:space="0" w:color="auto"/>
            <w:left w:val="none" w:sz="0" w:space="0" w:color="auto"/>
            <w:bottom w:val="none" w:sz="0" w:space="0" w:color="auto"/>
            <w:right w:val="none" w:sz="0" w:space="0" w:color="auto"/>
          </w:divBdr>
        </w:div>
        <w:div w:id="1033730444">
          <w:marLeft w:val="0"/>
          <w:marRight w:val="0"/>
          <w:marTop w:val="0"/>
          <w:marBottom w:val="0"/>
          <w:divBdr>
            <w:top w:val="none" w:sz="0" w:space="0" w:color="auto"/>
            <w:left w:val="none" w:sz="0" w:space="0" w:color="auto"/>
            <w:bottom w:val="none" w:sz="0" w:space="0" w:color="auto"/>
            <w:right w:val="none" w:sz="0" w:space="0" w:color="auto"/>
          </w:divBdr>
        </w:div>
        <w:div w:id="591469153">
          <w:marLeft w:val="0"/>
          <w:marRight w:val="0"/>
          <w:marTop w:val="0"/>
          <w:marBottom w:val="0"/>
          <w:divBdr>
            <w:top w:val="none" w:sz="0" w:space="0" w:color="auto"/>
            <w:left w:val="none" w:sz="0" w:space="0" w:color="auto"/>
            <w:bottom w:val="none" w:sz="0" w:space="0" w:color="auto"/>
            <w:right w:val="none" w:sz="0" w:space="0" w:color="auto"/>
          </w:divBdr>
        </w:div>
        <w:div w:id="440223115">
          <w:marLeft w:val="0"/>
          <w:marRight w:val="0"/>
          <w:marTop w:val="0"/>
          <w:marBottom w:val="0"/>
          <w:divBdr>
            <w:top w:val="none" w:sz="0" w:space="0" w:color="auto"/>
            <w:left w:val="none" w:sz="0" w:space="0" w:color="auto"/>
            <w:bottom w:val="none" w:sz="0" w:space="0" w:color="auto"/>
            <w:right w:val="none" w:sz="0" w:space="0" w:color="auto"/>
          </w:divBdr>
        </w:div>
        <w:div w:id="2054842470">
          <w:marLeft w:val="0"/>
          <w:marRight w:val="0"/>
          <w:marTop w:val="0"/>
          <w:marBottom w:val="0"/>
          <w:divBdr>
            <w:top w:val="none" w:sz="0" w:space="0" w:color="auto"/>
            <w:left w:val="none" w:sz="0" w:space="0" w:color="auto"/>
            <w:bottom w:val="none" w:sz="0" w:space="0" w:color="auto"/>
            <w:right w:val="none" w:sz="0" w:space="0" w:color="auto"/>
          </w:divBdr>
        </w:div>
        <w:div w:id="990139404">
          <w:marLeft w:val="0"/>
          <w:marRight w:val="0"/>
          <w:marTop w:val="0"/>
          <w:marBottom w:val="0"/>
          <w:divBdr>
            <w:top w:val="none" w:sz="0" w:space="0" w:color="auto"/>
            <w:left w:val="none" w:sz="0" w:space="0" w:color="auto"/>
            <w:bottom w:val="none" w:sz="0" w:space="0" w:color="auto"/>
            <w:right w:val="none" w:sz="0" w:space="0" w:color="auto"/>
          </w:divBdr>
        </w:div>
        <w:div w:id="1676375247">
          <w:marLeft w:val="0"/>
          <w:marRight w:val="0"/>
          <w:marTop w:val="0"/>
          <w:marBottom w:val="0"/>
          <w:divBdr>
            <w:top w:val="none" w:sz="0" w:space="0" w:color="auto"/>
            <w:left w:val="none" w:sz="0" w:space="0" w:color="auto"/>
            <w:bottom w:val="none" w:sz="0" w:space="0" w:color="auto"/>
            <w:right w:val="none" w:sz="0" w:space="0" w:color="auto"/>
          </w:divBdr>
        </w:div>
      </w:divsChild>
    </w:div>
    <w:div w:id="1384138364">
      <w:bodyDiv w:val="1"/>
      <w:marLeft w:val="0"/>
      <w:marRight w:val="0"/>
      <w:marTop w:val="0"/>
      <w:marBottom w:val="0"/>
      <w:divBdr>
        <w:top w:val="none" w:sz="0" w:space="0" w:color="auto"/>
        <w:left w:val="none" w:sz="0" w:space="0" w:color="auto"/>
        <w:bottom w:val="none" w:sz="0" w:space="0" w:color="auto"/>
        <w:right w:val="none" w:sz="0" w:space="0" w:color="auto"/>
      </w:divBdr>
    </w:div>
    <w:div w:id="1387798131">
      <w:bodyDiv w:val="1"/>
      <w:marLeft w:val="0"/>
      <w:marRight w:val="0"/>
      <w:marTop w:val="0"/>
      <w:marBottom w:val="0"/>
      <w:divBdr>
        <w:top w:val="none" w:sz="0" w:space="0" w:color="auto"/>
        <w:left w:val="none" w:sz="0" w:space="0" w:color="auto"/>
        <w:bottom w:val="none" w:sz="0" w:space="0" w:color="auto"/>
        <w:right w:val="none" w:sz="0" w:space="0" w:color="auto"/>
      </w:divBdr>
    </w:div>
    <w:div w:id="1391146742">
      <w:bodyDiv w:val="1"/>
      <w:marLeft w:val="0"/>
      <w:marRight w:val="0"/>
      <w:marTop w:val="0"/>
      <w:marBottom w:val="0"/>
      <w:divBdr>
        <w:top w:val="none" w:sz="0" w:space="0" w:color="auto"/>
        <w:left w:val="none" w:sz="0" w:space="0" w:color="auto"/>
        <w:bottom w:val="none" w:sz="0" w:space="0" w:color="auto"/>
        <w:right w:val="none" w:sz="0" w:space="0" w:color="auto"/>
      </w:divBdr>
    </w:div>
    <w:div w:id="1405830897">
      <w:bodyDiv w:val="1"/>
      <w:marLeft w:val="0"/>
      <w:marRight w:val="0"/>
      <w:marTop w:val="0"/>
      <w:marBottom w:val="0"/>
      <w:divBdr>
        <w:top w:val="none" w:sz="0" w:space="0" w:color="auto"/>
        <w:left w:val="none" w:sz="0" w:space="0" w:color="auto"/>
        <w:bottom w:val="none" w:sz="0" w:space="0" w:color="auto"/>
        <w:right w:val="none" w:sz="0" w:space="0" w:color="auto"/>
      </w:divBdr>
    </w:div>
    <w:div w:id="1416316938">
      <w:bodyDiv w:val="1"/>
      <w:marLeft w:val="0"/>
      <w:marRight w:val="0"/>
      <w:marTop w:val="0"/>
      <w:marBottom w:val="0"/>
      <w:divBdr>
        <w:top w:val="none" w:sz="0" w:space="0" w:color="auto"/>
        <w:left w:val="none" w:sz="0" w:space="0" w:color="auto"/>
        <w:bottom w:val="none" w:sz="0" w:space="0" w:color="auto"/>
        <w:right w:val="none" w:sz="0" w:space="0" w:color="auto"/>
      </w:divBdr>
    </w:div>
    <w:div w:id="1448428642">
      <w:bodyDiv w:val="1"/>
      <w:marLeft w:val="0"/>
      <w:marRight w:val="0"/>
      <w:marTop w:val="0"/>
      <w:marBottom w:val="0"/>
      <w:divBdr>
        <w:top w:val="none" w:sz="0" w:space="0" w:color="auto"/>
        <w:left w:val="none" w:sz="0" w:space="0" w:color="auto"/>
        <w:bottom w:val="none" w:sz="0" w:space="0" w:color="auto"/>
        <w:right w:val="none" w:sz="0" w:space="0" w:color="auto"/>
      </w:divBdr>
    </w:div>
    <w:div w:id="1455248816">
      <w:bodyDiv w:val="1"/>
      <w:marLeft w:val="0"/>
      <w:marRight w:val="0"/>
      <w:marTop w:val="0"/>
      <w:marBottom w:val="0"/>
      <w:divBdr>
        <w:top w:val="none" w:sz="0" w:space="0" w:color="auto"/>
        <w:left w:val="none" w:sz="0" w:space="0" w:color="auto"/>
        <w:bottom w:val="none" w:sz="0" w:space="0" w:color="auto"/>
        <w:right w:val="none" w:sz="0" w:space="0" w:color="auto"/>
      </w:divBdr>
    </w:div>
    <w:div w:id="1490293300">
      <w:bodyDiv w:val="1"/>
      <w:marLeft w:val="0"/>
      <w:marRight w:val="0"/>
      <w:marTop w:val="0"/>
      <w:marBottom w:val="0"/>
      <w:divBdr>
        <w:top w:val="none" w:sz="0" w:space="0" w:color="auto"/>
        <w:left w:val="none" w:sz="0" w:space="0" w:color="auto"/>
        <w:bottom w:val="none" w:sz="0" w:space="0" w:color="auto"/>
        <w:right w:val="none" w:sz="0" w:space="0" w:color="auto"/>
      </w:divBdr>
    </w:div>
    <w:div w:id="1537547736">
      <w:bodyDiv w:val="1"/>
      <w:marLeft w:val="0"/>
      <w:marRight w:val="0"/>
      <w:marTop w:val="0"/>
      <w:marBottom w:val="0"/>
      <w:divBdr>
        <w:top w:val="none" w:sz="0" w:space="0" w:color="auto"/>
        <w:left w:val="none" w:sz="0" w:space="0" w:color="auto"/>
        <w:bottom w:val="none" w:sz="0" w:space="0" w:color="auto"/>
        <w:right w:val="none" w:sz="0" w:space="0" w:color="auto"/>
      </w:divBdr>
    </w:div>
    <w:div w:id="1572304314">
      <w:bodyDiv w:val="1"/>
      <w:marLeft w:val="0"/>
      <w:marRight w:val="0"/>
      <w:marTop w:val="0"/>
      <w:marBottom w:val="0"/>
      <w:divBdr>
        <w:top w:val="none" w:sz="0" w:space="0" w:color="auto"/>
        <w:left w:val="none" w:sz="0" w:space="0" w:color="auto"/>
        <w:bottom w:val="none" w:sz="0" w:space="0" w:color="auto"/>
        <w:right w:val="none" w:sz="0" w:space="0" w:color="auto"/>
      </w:divBdr>
    </w:div>
    <w:div w:id="1604265362">
      <w:bodyDiv w:val="1"/>
      <w:marLeft w:val="0"/>
      <w:marRight w:val="0"/>
      <w:marTop w:val="0"/>
      <w:marBottom w:val="0"/>
      <w:divBdr>
        <w:top w:val="none" w:sz="0" w:space="0" w:color="auto"/>
        <w:left w:val="none" w:sz="0" w:space="0" w:color="auto"/>
        <w:bottom w:val="none" w:sz="0" w:space="0" w:color="auto"/>
        <w:right w:val="none" w:sz="0" w:space="0" w:color="auto"/>
      </w:divBdr>
    </w:div>
    <w:div w:id="1621647721">
      <w:bodyDiv w:val="1"/>
      <w:marLeft w:val="0"/>
      <w:marRight w:val="0"/>
      <w:marTop w:val="0"/>
      <w:marBottom w:val="0"/>
      <w:divBdr>
        <w:top w:val="none" w:sz="0" w:space="0" w:color="auto"/>
        <w:left w:val="none" w:sz="0" w:space="0" w:color="auto"/>
        <w:bottom w:val="none" w:sz="0" w:space="0" w:color="auto"/>
        <w:right w:val="none" w:sz="0" w:space="0" w:color="auto"/>
      </w:divBdr>
    </w:div>
    <w:div w:id="1622612514">
      <w:bodyDiv w:val="1"/>
      <w:marLeft w:val="0"/>
      <w:marRight w:val="0"/>
      <w:marTop w:val="0"/>
      <w:marBottom w:val="0"/>
      <w:divBdr>
        <w:top w:val="none" w:sz="0" w:space="0" w:color="auto"/>
        <w:left w:val="none" w:sz="0" w:space="0" w:color="auto"/>
        <w:bottom w:val="none" w:sz="0" w:space="0" w:color="auto"/>
        <w:right w:val="none" w:sz="0" w:space="0" w:color="auto"/>
      </w:divBdr>
    </w:div>
    <w:div w:id="1632588705">
      <w:bodyDiv w:val="1"/>
      <w:marLeft w:val="0"/>
      <w:marRight w:val="0"/>
      <w:marTop w:val="0"/>
      <w:marBottom w:val="0"/>
      <w:divBdr>
        <w:top w:val="none" w:sz="0" w:space="0" w:color="auto"/>
        <w:left w:val="none" w:sz="0" w:space="0" w:color="auto"/>
        <w:bottom w:val="none" w:sz="0" w:space="0" w:color="auto"/>
        <w:right w:val="none" w:sz="0" w:space="0" w:color="auto"/>
      </w:divBdr>
    </w:div>
    <w:div w:id="1648971554">
      <w:bodyDiv w:val="1"/>
      <w:marLeft w:val="0"/>
      <w:marRight w:val="0"/>
      <w:marTop w:val="0"/>
      <w:marBottom w:val="0"/>
      <w:divBdr>
        <w:top w:val="none" w:sz="0" w:space="0" w:color="auto"/>
        <w:left w:val="none" w:sz="0" w:space="0" w:color="auto"/>
        <w:bottom w:val="none" w:sz="0" w:space="0" w:color="auto"/>
        <w:right w:val="none" w:sz="0" w:space="0" w:color="auto"/>
      </w:divBdr>
    </w:div>
    <w:div w:id="1813450638">
      <w:bodyDiv w:val="1"/>
      <w:marLeft w:val="0"/>
      <w:marRight w:val="0"/>
      <w:marTop w:val="0"/>
      <w:marBottom w:val="0"/>
      <w:divBdr>
        <w:top w:val="none" w:sz="0" w:space="0" w:color="auto"/>
        <w:left w:val="none" w:sz="0" w:space="0" w:color="auto"/>
        <w:bottom w:val="none" w:sz="0" w:space="0" w:color="auto"/>
        <w:right w:val="none" w:sz="0" w:space="0" w:color="auto"/>
      </w:divBdr>
    </w:div>
    <w:div w:id="1825660739">
      <w:bodyDiv w:val="1"/>
      <w:marLeft w:val="0"/>
      <w:marRight w:val="0"/>
      <w:marTop w:val="0"/>
      <w:marBottom w:val="0"/>
      <w:divBdr>
        <w:top w:val="none" w:sz="0" w:space="0" w:color="auto"/>
        <w:left w:val="none" w:sz="0" w:space="0" w:color="auto"/>
        <w:bottom w:val="none" w:sz="0" w:space="0" w:color="auto"/>
        <w:right w:val="none" w:sz="0" w:space="0" w:color="auto"/>
      </w:divBdr>
    </w:div>
    <w:div w:id="1835101752">
      <w:bodyDiv w:val="1"/>
      <w:marLeft w:val="0"/>
      <w:marRight w:val="0"/>
      <w:marTop w:val="0"/>
      <w:marBottom w:val="0"/>
      <w:divBdr>
        <w:top w:val="none" w:sz="0" w:space="0" w:color="auto"/>
        <w:left w:val="none" w:sz="0" w:space="0" w:color="auto"/>
        <w:bottom w:val="none" w:sz="0" w:space="0" w:color="auto"/>
        <w:right w:val="none" w:sz="0" w:space="0" w:color="auto"/>
      </w:divBdr>
    </w:div>
    <w:div w:id="1870871827">
      <w:bodyDiv w:val="1"/>
      <w:marLeft w:val="0"/>
      <w:marRight w:val="0"/>
      <w:marTop w:val="0"/>
      <w:marBottom w:val="0"/>
      <w:divBdr>
        <w:top w:val="none" w:sz="0" w:space="0" w:color="auto"/>
        <w:left w:val="none" w:sz="0" w:space="0" w:color="auto"/>
        <w:bottom w:val="none" w:sz="0" w:space="0" w:color="auto"/>
        <w:right w:val="none" w:sz="0" w:space="0" w:color="auto"/>
      </w:divBdr>
    </w:div>
    <w:div w:id="1904370444">
      <w:bodyDiv w:val="1"/>
      <w:marLeft w:val="0"/>
      <w:marRight w:val="0"/>
      <w:marTop w:val="0"/>
      <w:marBottom w:val="0"/>
      <w:divBdr>
        <w:top w:val="none" w:sz="0" w:space="0" w:color="auto"/>
        <w:left w:val="none" w:sz="0" w:space="0" w:color="auto"/>
        <w:bottom w:val="none" w:sz="0" w:space="0" w:color="auto"/>
        <w:right w:val="none" w:sz="0" w:space="0" w:color="auto"/>
      </w:divBdr>
    </w:div>
    <w:div w:id="1918438587">
      <w:bodyDiv w:val="1"/>
      <w:marLeft w:val="0"/>
      <w:marRight w:val="0"/>
      <w:marTop w:val="0"/>
      <w:marBottom w:val="0"/>
      <w:divBdr>
        <w:top w:val="none" w:sz="0" w:space="0" w:color="auto"/>
        <w:left w:val="none" w:sz="0" w:space="0" w:color="auto"/>
        <w:bottom w:val="none" w:sz="0" w:space="0" w:color="auto"/>
        <w:right w:val="none" w:sz="0" w:space="0" w:color="auto"/>
      </w:divBdr>
    </w:div>
    <w:div w:id="1932160298">
      <w:bodyDiv w:val="1"/>
      <w:marLeft w:val="0"/>
      <w:marRight w:val="0"/>
      <w:marTop w:val="0"/>
      <w:marBottom w:val="0"/>
      <w:divBdr>
        <w:top w:val="none" w:sz="0" w:space="0" w:color="auto"/>
        <w:left w:val="none" w:sz="0" w:space="0" w:color="auto"/>
        <w:bottom w:val="none" w:sz="0" w:space="0" w:color="auto"/>
        <w:right w:val="none" w:sz="0" w:space="0" w:color="auto"/>
      </w:divBdr>
    </w:div>
    <w:div w:id="1941526677">
      <w:bodyDiv w:val="1"/>
      <w:marLeft w:val="0"/>
      <w:marRight w:val="0"/>
      <w:marTop w:val="0"/>
      <w:marBottom w:val="0"/>
      <w:divBdr>
        <w:top w:val="none" w:sz="0" w:space="0" w:color="auto"/>
        <w:left w:val="none" w:sz="0" w:space="0" w:color="auto"/>
        <w:bottom w:val="none" w:sz="0" w:space="0" w:color="auto"/>
        <w:right w:val="none" w:sz="0" w:space="0" w:color="auto"/>
      </w:divBdr>
    </w:div>
    <w:div w:id="1996837488">
      <w:bodyDiv w:val="1"/>
      <w:marLeft w:val="0"/>
      <w:marRight w:val="0"/>
      <w:marTop w:val="0"/>
      <w:marBottom w:val="0"/>
      <w:divBdr>
        <w:top w:val="none" w:sz="0" w:space="0" w:color="auto"/>
        <w:left w:val="none" w:sz="0" w:space="0" w:color="auto"/>
        <w:bottom w:val="none" w:sz="0" w:space="0" w:color="auto"/>
        <w:right w:val="none" w:sz="0" w:space="0" w:color="auto"/>
      </w:divBdr>
    </w:div>
    <w:div w:id="2067483615">
      <w:bodyDiv w:val="1"/>
      <w:marLeft w:val="0"/>
      <w:marRight w:val="0"/>
      <w:marTop w:val="0"/>
      <w:marBottom w:val="0"/>
      <w:divBdr>
        <w:top w:val="none" w:sz="0" w:space="0" w:color="auto"/>
        <w:left w:val="none" w:sz="0" w:space="0" w:color="auto"/>
        <w:bottom w:val="none" w:sz="0" w:space="0" w:color="auto"/>
        <w:right w:val="none" w:sz="0" w:space="0" w:color="auto"/>
      </w:divBdr>
    </w:div>
    <w:div w:id="2082018480">
      <w:bodyDiv w:val="1"/>
      <w:marLeft w:val="0"/>
      <w:marRight w:val="0"/>
      <w:marTop w:val="0"/>
      <w:marBottom w:val="0"/>
      <w:divBdr>
        <w:top w:val="none" w:sz="0" w:space="0" w:color="auto"/>
        <w:left w:val="none" w:sz="0" w:space="0" w:color="auto"/>
        <w:bottom w:val="none" w:sz="0" w:space="0" w:color="auto"/>
        <w:right w:val="none" w:sz="0" w:space="0" w:color="auto"/>
      </w:divBdr>
    </w:div>
    <w:div w:id="2087074186">
      <w:bodyDiv w:val="1"/>
      <w:marLeft w:val="0"/>
      <w:marRight w:val="0"/>
      <w:marTop w:val="0"/>
      <w:marBottom w:val="0"/>
      <w:divBdr>
        <w:top w:val="none" w:sz="0" w:space="0" w:color="auto"/>
        <w:left w:val="none" w:sz="0" w:space="0" w:color="auto"/>
        <w:bottom w:val="none" w:sz="0" w:space="0" w:color="auto"/>
        <w:right w:val="none" w:sz="0" w:space="0" w:color="auto"/>
      </w:divBdr>
    </w:div>
    <w:div w:id="211455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header" Target="header2.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stat.go.jp/data/roudou/longtime/03roudou.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yotsui\Dropbox%20(cr-assist)\&#12503;&#12525;&#12472;&#12455;&#12463;&#12488;\&#34892;&#25919;&#12398;&#31119;&#31049;&#21270;\&#12499;&#12523;&#12513;&#12531;&#12486;&#24180;&#38291;H.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yotsui\Dropbox%20(cr-assist)\&#12503;&#12525;&#12472;&#12455;&#12463;&#12488;\&#34892;&#25919;&#12398;&#31119;&#31049;&#21270;\&#12499;&#12523;&#12513;&#12531;&#12486;&#24180;&#38291;H.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yotsui\Downloads\&#12304;&#25552;&#20379;&#12305;290630&#12288;&#32207;&#21512;&#35413;&#20385;&#12288;&#23455;&#38599;&#29992;&#2957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sz="1200">
                <a:latin typeface="+mj-ea"/>
                <a:ea typeface="+mj-ea"/>
              </a:rPr>
              <a:t>図１　非正規従業員比率</a:t>
            </a:r>
          </a:p>
        </c:rich>
      </c:tx>
      <c:layout>
        <c:manualLayout>
          <c:xMode val="edge"/>
          <c:yMode val="edge"/>
          <c:x val="0.38071501997647322"/>
          <c:y val="0.90400471142520611"/>
        </c:manualLayout>
      </c:layout>
      <c:overlay val="0"/>
      <c:spPr>
        <a:noFill/>
        <a:ln>
          <a:noFill/>
        </a:ln>
        <a:effectLst/>
      </c:spPr>
    </c:title>
    <c:autoTitleDeleted val="0"/>
    <c:plotArea>
      <c:layout>
        <c:manualLayout>
          <c:layoutTarget val="inner"/>
          <c:xMode val="edge"/>
          <c:yMode val="edge"/>
          <c:x val="0.14142825896762903"/>
          <c:y val="5.6481481481481494E-2"/>
          <c:w val="0.82801618547681544"/>
          <c:h val="0.59253062117235344"/>
        </c:manualLayout>
      </c:layout>
      <c:lineChart>
        <c:grouping val="standard"/>
        <c:varyColors val="0"/>
        <c:ser>
          <c:idx val="0"/>
          <c:order val="0"/>
          <c:tx>
            <c:strRef>
              <c:f>従業員種別!$C$4</c:f>
              <c:strCache>
                <c:ptCount val="1"/>
                <c:pt idx="0">
                  <c:v>非正規従業員比率（ビルメンテナンス）</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2.0188425302826399E-2"/>
                  <c:y val="8.7352138307552327E-2"/>
                </c:manualLayout>
              </c:layout>
              <c:showLegendKey val="0"/>
              <c:showVal val="1"/>
              <c:showCatName val="0"/>
              <c:showSerName val="0"/>
              <c:showPercent val="0"/>
              <c:showBubbleSize val="0"/>
              <c:extLst>
                <c:ext xmlns:c15="http://schemas.microsoft.com/office/drawing/2012/chart" uri="{CE6537A1-D6FC-4f65-9D91-7224C49458BB}"/>
              </c:extLst>
            </c:dLbl>
            <c:dLbl>
              <c:idx val="12"/>
              <c:layout>
                <c:manualLayout>
                  <c:x val="-2.0188425302826378E-2"/>
                  <c:y val="7.6433121019108208E-2"/>
                </c:manualLayout>
              </c:layout>
              <c:showLegendKey val="0"/>
              <c:showVal val="1"/>
              <c:showCatName val="0"/>
              <c:showSerName val="0"/>
              <c:showPercent val="0"/>
              <c:showBubbleSize val="0"/>
              <c:extLst>
                <c:ext xmlns:c15="http://schemas.microsoft.com/office/drawing/2012/chart" uri="{CE6537A1-D6FC-4f65-9D91-7224C49458BB}"/>
              </c:extLst>
            </c:dLbl>
            <c:dLbl>
              <c:idx val="24"/>
              <c:layout>
                <c:manualLayout>
                  <c:x val="-2.0188425302826378E-2"/>
                  <c:y val="5.823475887170154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従業員種別!$B$5:$B$29</c:f>
              <c:strCache>
                <c:ptCount val="25"/>
                <c:pt idx="0">
                  <c:v>H2</c:v>
                </c:pt>
                <c:pt idx="1">
                  <c:v>H3</c:v>
                </c:pt>
                <c:pt idx="2">
                  <c:v>H4</c:v>
                </c:pt>
                <c:pt idx="3">
                  <c:v>H5</c:v>
                </c:pt>
                <c:pt idx="4">
                  <c:v>H6</c:v>
                </c:pt>
                <c:pt idx="5">
                  <c:v>H7</c:v>
                </c:pt>
                <c:pt idx="6">
                  <c:v>H8</c:v>
                </c:pt>
                <c:pt idx="7">
                  <c:v>H9</c:v>
                </c:pt>
                <c:pt idx="8">
                  <c:v>H10</c:v>
                </c:pt>
                <c:pt idx="9">
                  <c:v>H11</c:v>
                </c:pt>
                <c:pt idx="10">
                  <c:v>H12</c:v>
                </c:pt>
                <c:pt idx="11">
                  <c:v>H13</c:v>
                </c:pt>
                <c:pt idx="12">
                  <c:v>H14</c:v>
                </c:pt>
                <c:pt idx="13">
                  <c:v>H15</c:v>
                </c:pt>
                <c:pt idx="14">
                  <c:v>H16</c:v>
                </c:pt>
                <c:pt idx="15">
                  <c:v>H17</c:v>
                </c:pt>
                <c:pt idx="16">
                  <c:v>H18</c:v>
                </c:pt>
                <c:pt idx="17">
                  <c:v>H19</c:v>
                </c:pt>
                <c:pt idx="18">
                  <c:v>H20</c:v>
                </c:pt>
                <c:pt idx="19">
                  <c:v>H21</c:v>
                </c:pt>
                <c:pt idx="20">
                  <c:v>H22</c:v>
                </c:pt>
                <c:pt idx="21">
                  <c:v>H23</c:v>
                </c:pt>
                <c:pt idx="22">
                  <c:v>H24</c:v>
                </c:pt>
                <c:pt idx="23">
                  <c:v>H25</c:v>
                </c:pt>
                <c:pt idx="24">
                  <c:v>H26</c:v>
                </c:pt>
              </c:strCache>
            </c:strRef>
          </c:cat>
          <c:val>
            <c:numRef>
              <c:f>従業員種別!$C$5:$C$29</c:f>
              <c:numCache>
                <c:formatCode>0.0%</c:formatCode>
                <c:ptCount val="25"/>
                <c:pt idx="0">
                  <c:v>0.42713286713286724</c:v>
                </c:pt>
                <c:pt idx="1">
                  <c:v>0.43808685446009388</c:v>
                </c:pt>
                <c:pt idx="2">
                  <c:v>0.45959160195570903</c:v>
                </c:pt>
                <c:pt idx="3">
                  <c:v>0.44897360703812317</c:v>
                </c:pt>
                <c:pt idx="4">
                  <c:v>0.43430110745285844</c:v>
                </c:pt>
                <c:pt idx="5">
                  <c:v>0.44397042093287831</c:v>
                </c:pt>
                <c:pt idx="6">
                  <c:v>0.45811299749512946</c:v>
                </c:pt>
                <c:pt idx="7">
                  <c:v>0.45321637426900585</c:v>
                </c:pt>
                <c:pt idx="8">
                  <c:v>0.45255074053757538</c:v>
                </c:pt>
                <c:pt idx="9">
                  <c:v>0.46069719753930283</c:v>
                </c:pt>
                <c:pt idx="10">
                  <c:v>0.46312887663680213</c:v>
                </c:pt>
                <c:pt idx="11">
                  <c:v>0.49021558872305149</c:v>
                </c:pt>
                <c:pt idx="12">
                  <c:v>0.50297932001402024</c:v>
                </c:pt>
                <c:pt idx="13">
                  <c:v>0.48876587430804297</c:v>
                </c:pt>
                <c:pt idx="14">
                  <c:v>0.48278335724533727</c:v>
                </c:pt>
                <c:pt idx="15">
                  <c:v>0.53153153153153154</c:v>
                </c:pt>
                <c:pt idx="16">
                  <c:v>0.54322501532801959</c:v>
                </c:pt>
                <c:pt idx="17">
                  <c:v>0.52566903331512838</c:v>
                </c:pt>
                <c:pt idx="18">
                  <c:v>0.56407221071322877</c:v>
                </c:pt>
                <c:pt idx="19">
                  <c:v>0.5956534172147554</c:v>
                </c:pt>
                <c:pt idx="20">
                  <c:v>0.63095238095238093</c:v>
                </c:pt>
                <c:pt idx="21">
                  <c:v>0.63003434280362169</c:v>
                </c:pt>
                <c:pt idx="22">
                  <c:v>0.64530635188308039</c:v>
                </c:pt>
                <c:pt idx="23">
                  <c:v>0.64988558352402748</c:v>
                </c:pt>
                <c:pt idx="24">
                  <c:v>0.6438396254023997</c:v>
                </c:pt>
              </c:numCache>
            </c:numRef>
          </c:val>
          <c:smooth val="0"/>
        </c:ser>
        <c:ser>
          <c:idx val="7"/>
          <c:order val="1"/>
          <c:tx>
            <c:strRef>
              <c:f>従業員種別!$J$4</c:f>
              <c:strCache>
                <c:ptCount val="1"/>
                <c:pt idx="0">
                  <c:v>非正規従業員比率（労働力調査）</c:v>
                </c:pt>
              </c:strCache>
            </c:strRef>
          </c:tx>
          <c:spPr>
            <a:ln w="28575" cap="rnd">
              <a:solidFill>
                <a:schemeClr val="accent2">
                  <a:lumMod val="60000"/>
                </a:schemeClr>
              </a:solidFill>
              <a:round/>
            </a:ln>
            <a:effectLst/>
          </c:spPr>
          <c:marker>
            <c:symbol val="triangle"/>
            <c:size val="5"/>
            <c:spPr>
              <a:solidFill>
                <a:schemeClr val="accent2">
                  <a:lumMod val="60000"/>
                </a:schemeClr>
              </a:solidFill>
              <a:ln w="9525">
                <a:solidFill>
                  <a:schemeClr val="accent2">
                    <a:lumMod val="60000"/>
                  </a:schemeClr>
                </a:solidFill>
              </a:ln>
              <a:effectLst/>
            </c:spPr>
          </c:marker>
          <c:dLbls>
            <c:dLbl>
              <c:idx val="12"/>
              <c:layout>
                <c:manualLayout>
                  <c:x val="-3.1404217137729923E-2"/>
                  <c:y val="0.11646951774340303"/>
                </c:manualLayout>
              </c:layout>
              <c:showLegendKey val="0"/>
              <c:showVal val="1"/>
              <c:showCatName val="0"/>
              <c:showSerName val="0"/>
              <c:showPercent val="0"/>
              <c:showBubbleSize val="0"/>
              <c:extLst>
                <c:ext xmlns:c15="http://schemas.microsoft.com/office/drawing/2012/chart" uri="{CE6537A1-D6FC-4f65-9D91-7224C49458BB}"/>
              </c:extLst>
            </c:dLbl>
            <c:dLbl>
              <c:idx val="24"/>
              <c:layout>
                <c:manualLayout>
                  <c:x val="-2.0188425302826378E-2"/>
                  <c:y val="7.279344858962687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従業員種別!$B$5:$B$29</c:f>
              <c:strCache>
                <c:ptCount val="25"/>
                <c:pt idx="0">
                  <c:v>H2</c:v>
                </c:pt>
                <c:pt idx="1">
                  <c:v>H3</c:v>
                </c:pt>
                <c:pt idx="2">
                  <c:v>H4</c:v>
                </c:pt>
                <c:pt idx="3">
                  <c:v>H5</c:v>
                </c:pt>
                <c:pt idx="4">
                  <c:v>H6</c:v>
                </c:pt>
                <c:pt idx="5">
                  <c:v>H7</c:v>
                </c:pt>
                <c:pt idx="6">
                  <c:v>H8</c:v>
                </c:pt>
                <c:pt idx="7">
                  <c:v>H9</c:v>
                </c:pt>
                <c:pt idx="8">
                  <c:v>H10</c:v>
                </c:pt>
                <c:pt idx="9">
                  <c:v>H11</c:v>
                </c:pt>
                <c:pt idx="10">
                  <c:v>H12</c:v>
                </c:pt>
                <c:pt idx="11">
                  <c:v>H13</c:v>
                </c:pt>
                <c:pt idx="12">
                  <c:v>H14</c:v>
                </c:pt>
                <c:pt idx="13">
                  <c:v>H15</c:v>
                </c:pt>
                <c:pt idx="14">
                  <c:v>H16</c:v>
                </c:pt>
                <c:pt idx="15">
                  <c:v>H17</c:v>
                </c:pt>
                <c:pt idx="16">
                  <c:v>H18</c:v>
                </c:pt>
                <c:pt idx="17">
                  <c:v>H19</c:v>
                </c:pt>
                <c:pt idx="18">
                  <c:v>H20</c:v>
                </c:pt>
                <c:pt idx="19">
                  <c:v>H21</c:v>
                </c:pt>
                <c:pt idx="20">
                  <c:v>H22</c:v>
                </c:pt>
                <c:pt idx="21">
                  <c:v>H23</c:v>
                </c:pt>
                <c:pt idx="22">
                  <c:v>H24</c:v>
                </c:pt>
                <c:pt idx="23">
                  <c:v>H25</c:v>
                </c:pt>
                <c:pt idx="24">
                  <c:v>H26</c:v>
                </c:pt>
              </c:strCache>
            </c:strRef>
          </c:cat>
          <c:val>
            <c:numRef>
              <c:f>従業員種別!$J$5:$J$29</c:f>
              <c:numCache>
                <c:formatCode>General</c:formatCode>
                <c:ptCount val="25"/>
                <c:pt idx="12" formatCode="0.0%">
                  <c:v>0.29372469635627529</c:v>
                </c:pt>
                <c:pt idx="13" formatCode="0.0%">
                  <c:v>0.30396119644300723</c:v>
                </c:pt>
                <c:pt idx="14" formatCode="0.0%">
                  <c:v>0.31443506232408525</c:v>
                </c:pt>
                <c:pt idx="15" formatCode="0.0%">
                  <c:v>0.32621281692952686</c:v>
                </c:pt>
                <c:pt idx="16" formatCode="0.0%">
                  <c:v>0.32947182407225606</c:v>
                </c:pt>
                <c:pt idx="17" formatCode="0.0%">
                  <c:v>0.33468364197530864</c:v>
                </c:pt>
                <c:pt idx="18" formatCode="0.0%">
                  <c:v>0.34106280193236715</c:v>
                </c:pt>
                <c:pt idx="19" formatCode="0.0%">
                  <c:v>0.33717297930495904</c:v>
                </c:pt>
                <c:pt idx="20" formatCode="0.0%">
                  <c:v>0.34319641814288493</c:v>
                </c:pt>
                <c:pt idx="21" formatCode="0.0%">
                  <c:v>0.35068705244822918</c:v>
                </c:pt>
                <c:pt idx="22" formatCode="0.0%">
                  <c:v>0.35186979267583807</c:v>
                </c:pt>
                <c:pt idx="23" formatCode="0.0%">
                  <c:v>0.36646201074443596</c:v>
                </c:pt>
                <c:pt idx="24" formatCode="0.0%">
                  <c:v>0.37431018078020928</c:v>
                </c:pt>
              </c:numCache>
            </c:numRef>
          </c:val>
          <c:smooth val="0"/>
        </c:ser>
        <c:dLbls>
          <c:showLegendKey val="0"/>
          <c:showVal val="0"/>
          <c:showCatName val="0"/>
          <c:showSerName val="0"/>
          <c:showPercent val="0"/>
          <c:showBubbleSize val="0"/>
        </c:dLbls>
        <c:marker val="1"/>
        <c:smooth val="0"/>
        <c:axId val="339432448"/>
        <c:axId val="219743936"/>
      </c:lineChart>
      <c:catAx>
        <c:axId val="3394324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t>（年度）</a:t>
                </a:r>
                <a:endParaRPr lang="en-US" altLang="ja-JP"/>
              </a:p>
            </c:rich>
          </c:tx>
          <c:layout>
            <c:manualLayout>
              <c:xMode val="edge"/>
              <c:yMode val="edge"/>
              <c:x val="0.88876968503937015"/>
              <c:y val="0.75057815689705443"/>
            </c:manualLayout>
          </c:layout>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19743936"/>
        <c:crosses val="autoZero"/>
        <c:auto val="1"/>
        <c:lblAlgn val="ctr"/>
        <c:lblOffset val="100"/>
        <c:noMultiLvlLbl val="0"/>
      </c:catAx>
      <c:valAx>
        <c:axId val="21974393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39432448"/>
        <c:crosses val="autoZero"/>
        <c:crossBetween val="between"/>
      </c:valAx>
      <c:spPr>
        <a:noFill/>
        <a:ln>
          <a:noFill/>
        </a:ln>
        <a:effectLst/>
      </c:spPr>
    </c:plotArea>
    <c:legend>
      <c:legendPos val="r"/>
      <c:layout>
        <c:manualLayout>
          <c:xMode val="edge"/>
          <c:yMode val="edge"/>
          <c:x val="2.4226110363391659E-2"/>
          <c:y val="0.79511108882090376"/>
          <c:w val="0.89726334679228359"/>
          <c:h val="0.1097109039713984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sz="1200">
                <a:latin typeface="+mj-ea"/>
                <a:ea typeface="+mj-ea"/>
              </a:rPr>
              <a:t>図２　完全失業率の変遷と悩み事の変化</a:t>
            </a:r>
          </a:p>
        </c:rich>
      </c:tx>
      <c:layout>
        <c:manualLayout>
          <c:xMode val="edge"/>
          <c:yMode val="edge"/>
          <c:x val="0.25976830549205976"/>
          <c:y val="0.92678996520783741"/>
        </c:manualLayout>
      </c:layout>
      <c:overlay val="0"/>
      <c:spPr>
        <a:noFill/>
        <a:ln>
          <a:noFill/>
        </a:ln>
        <a:effectLst/>
      </c:spPr>
    </c:title>
    <c:autoTitleDeleted val="0"/>
    <c:plotArea>
      <c:layout>
        <c:manualLayout>
          <c:layoutTarget val="inner"/>
          <c:xMode val="edge"/>
          <c:yMode val="edge"/>
          <c:x val="5.4853154381060691E-2"/>
          <c:y val="7.8634382026816926E-2"/>
          <c:w val="0.88478101207580584"/>
          <c:h val="0.51327618425856525"/>
        </c:manualLayout>
      </c:layout>
      <c:barChart>
        <c:barDir val="col"/>
        <c:grouping val="clustered"/>
        <c:varyColors val="0"/>
        <c:ser>
          <c:idx val="9"/>
          <c:order val="9"/>
          <c:tx>
            <c:strRef>
              <c:f>[ビルメンテ年間H.xlsx]なやみごと!$B$77</c:f>
              <c:strCache>
                <c:ptCount val="1"/>
                <c:pt idx="0">
                  <c:v>失業率</c:v>
                </c:pt>
              </c:strCache>
            </c:strRef>
          </c:tx>
          <c:spPr>
            <a:pattFill prst="pct10">
              <a:fgClr>
                <a:schemeClr val="tx1"/>
              </a:fgClr>
              <a:bgClr>
                <a:schemeClr val="bg1"/>
              </a:bgClr>
            </a:pattFill>
            <a:ln>
              <a:solidFill>
                <a:schemeClr val="tx1"/>
              </a:solidFill>
            </a:ln>
            <a:effectLst/>
          </c:spPr>
          <c:invertIfNegative val="0"/>
          <c:cat>
            <c:strRef>
              <c:f>[ビルメンテ年間H.xlsx]なやみごと!$C$67:$L$67</c:f>
              <c:strCache>
                <c:ptCount val="10"/>
                <c:pt idx="0">
                  <c:v>H18</c:v>
                </c:pt>
                <c:pt idx="1">
                  <c:v>H19</c:v>
                </c:pt>
                <c:pt idx="2">
                  <c:v>H20</c:v>
                </c:pt>
                <c:pt idx="3">
                  <c:v>H21</c:v>
                </c:pt>
                <c:pt idx="4">
                  <c:v>H22</c:v>
                </c:pt>
                <c:pt idx="5">
                  <c:v>H23</c:v>
                </c:pt>
                <c:pt idx="6">
                  <c:v>H24</c:v>
                </c:pt>
                <c:pt idx="7">
                  <c:v>H25</c:v>
                </c:pt>
                <c:pt idx="8">
                  <c:v>H26</c:v>
                </c:pt>
                <c:pt idx="9">
                  <c:v>H27</c:v>
                </c:pt>
              </c:strCache>
            </c:strRef>
          </c:cat>
          <c:val>
            <c:numRef>
              <c:f>[ビルメンテ年間H.xlsx]なやみごと!$C$77:$L$77</c:f>
              <c:numCache>
                <c:formatCode>0.0</c:formatCode>
                <c:ptCount val="10"/>
                <c:pt idx="0">
                  <c:v>4.0999999999999996</c:v>
                </c:pt>
                <c:pt idx="1">
                  <c:v>3.9</c:v>
                </c:pt>
                <c:pt idx="2">
                  <c:v>4</c:v>
                </c:pt>
                <c:pt idx="3">
                  <c:v>5.0999999999999996</c:v>
                </c:pt>
                <c:pt idx="4">
                  <c:v>5.0999999999999996</c:v>
                </c:pt>
                <c:pt idx="5" formatCode="_ * &quot;&lt;&quot;#0.0&quot;&gt;&quot;;_ * &quot;&lt;&quot;\-#0.0&quot;&gt;&quot;;_*&quot;&lt;&quot;0.0&quot;&gt;&quot;">
                  <c:v>4.5999999999999996</c:v>
                </c:pt>
                <c:pt idx="6">
                  <c:v>4.3</c:v>
                </c:pt>
                <c:pt idx="7">
                  <c:v>4</c:v>
                </c:pt>
                <c:pt idx="8">
                  <c:v>3.6</c:v>
                </c:pt>
                <c:pt idx="9">
                  <c:v>3.4</c:v>
                </c:pt>
              </c:numCache>
            </c:numRef>
          </c:val>
        </c:ser>
        <c:dLbls>
          <c:showLegendKey val="0"/>
          <c:showVal val="0"/>
          <c:showCatName val="0"/>
          <c:showSerName val="0"/>
          <c:showPercent val="0"/>
          <c:showBubbleSize val="0"/>
        </c:dLbls>
        <c:gapWidth val="219"/>
        <c:axId val="354597888"/>
        <c:axId val="219745664"/>
      </c:barChart>
      <c:lineChart>
        <c:grouping val="standard"/>
        <c:varyColors val="0"/>
        <c:ser>
          <c:idx val="0"/>
          <c:order val="0"/>
          <c:tx>
            <c:strRef>
              <c:f>[ビルメンテ年間H.xlsx]なやみごと!$B$68</c:f>
              <c:strCache>
                <c:ptCount val="1"/>
                <c:pt idx="0">
                  <c:v>現場従業員が集まりにくい</c:v>
                </c:pt>
              </c:strCache>
            </c:strRef>
          </c:tx>
          <c:spPr>
            <a:ln w="28575" cap="rnd">
              <a:solidFill>
                <a:schemeClr val="accent1"/>
              </a:solidFill>
              <a:round/>
            </a:ln>
            <a:effectLst/>
          </c:spPr>
          <c:marker>
            <c:symbol val="diamond"/>
            <c:size val="5"/>
            <c:spPr>
              <a:solidFill>
                <a:schemeClr val="accent1"/>
              </a:solidFill>
              <a:ln w="9525">
                <a:solidFill>
                  <a:schemeClr val="accent1"/>
                </a:solidFill>
              </a:ln>
              <a:effectLst/>
            </c:spPr>
          </c:marker>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[ビルメンテ年間H.xlsx]なやみごと!$C$67:$L$67</c:f>
              <c:strCache>
                <c:ptCount val="10"/>
                <c:pt idx="0">
                  <c:v>H18</c:v>
                </c:pt>
                <c:pt idx="1">
                  <c:v>H19</c:v>
                </c:pt>
                <c:pt idx="2">
                  <c:v>H20</c:v>
                </c:pt>
                <c:pt idx="3">
                  <c:v>H21</c:v>
                </c:pt>
                <c:pt idx="4">
                  <c:v>H22</c:v>
                </c:pt>
                <c:pt idx="5">
                  <c:v>H23</c:v>
                </c:pt>
                <c:pt idx="6">
                  <c:v>H24</c:v>
                </c:pt>
                <c:pt idx="7">
                  <c:v>H25</c:v>
                </c:pt>
                <c:pt idx="8">
                  <c:v>H26</c:v>
                </c:pt>
                <c:pt idx="9">
                  <c:v>H27</c:v>
                </c:pt>
              </c:strCache>
            </c:strRef>
          </c:cat>
          <c:val>
            <c:numRef>
              <c:f>[ビルメンテ年間H.xlsx]なやみごと!$C$68:$L$68</c:f>
              <c:numCache>
                <c:formatCode>General</c:formatCode>
                <c:ptCount val="10"/>
                <c:pt idx="0">
                  <c:v>13.5</c:v>
                </c:pt>
                <c:pt idx="1">
                  <c:v>20.3</c:v>
                </c:pt>
                <c:pt idx="2">
                  <c:v>25.1</c:v>
                </c:pt>
                <c:pt idx="3">
                  <c:v>8</c:v>
                </c:pt>
                <c:pt idx="4">
                  <c:v>5.0999999999999996</c:v>
                </c:pt>
                <c:pt idx="5">
                  <c:v>7.2</c:v>
                </c:pt>
                <c:pt idx="6">
                  <c:v>11.8</c:v>
                </c:pt>
                <c:pt idx="7">
                  <c:v>19.3</c:v>
                </c:pt>
                <c:pt idx="8">
                  <c:v>35.799999999999997</c:v>
                </c:pt>
                <c:pt idx="9">
                  <c:v>47.5</c:v>
                </c:pt>
              </c:numCache>
            </c:numRef>
          </c:val>
          <c:smooth val="0"/>
        </c:ser>
        <c:ser>
          <c:idx val="1"/>
          <c:order val="1"/>
          <c:tx>
            <c:strRef>
              <c:f>[ビルメンテ年間H.xlsx]なやみごと!$B$69</c:f>
              <c:strCache>
                <c:ptCount val="1"/>
                <c:pt idx="0">
                  <c:v>専門技術者の確保が難しい</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[ビルメンテ年間H.xlsx]なやみごと!$C$67:$L$67</c:f>
              <c:strCache>
                <c:ptCount val="10"/>
                <c:pt idx="0">
                  <c:v>H18</c:v>
                </c:pt>
                <c:pt idx="1">
                  <c:v>H19</c:v>
                </c:pt>
                <c:pt idx="2">
                  <c:v>H20</c:v>
                </c:pt>
                <c:pt idx="3">
                  <c:v>H21</c:v>
                </c:pt>
                <c:pt idx="4">
                  <c:v>H22</c:v>
                </c:pt>
                <c:pt idx="5">
                  <c:v>H23</c:v>
                </c:pt>
                <c:pt idx="6">
                  <c:v>H24</c:v>
                </c:pt>
                <c:pt idx="7">
                  <c:v>H25</c:v>
                </c:pt>
                <c:pt idx="8">
                  <c:v>H26</c:v>
                </c:pt>
                <c:pt idx="9">
                  <c:v>H27</c:v>
                </c:pt>
              </c:strCache>
            </c:strRef>
          </c:cat>
          <c:val>
            <c:numRef>
              <c:f>[ビルメンテ年間H.xlsx]なやみごと!$C$69:$L$69</c:f>
              <c:numCache>
                <c:formatCode>General</c:formatCode>
                <c:ptCount val="10"/>
                <c:pt idx="0">
                  <c:v>4</c:v>
                </c:pt>
                <c:pt idx="1">
                  <c:v>6.7</c:v>
                </c:pt>
                <c:pt idx="2">
                  <c:v>4.7</c:v>
                </c:pt>
                <c:pt idx="3">
                  <c:v>3.5</c:v>
                </c:pt>
                <c:pt idx="4">
                  <c:v>3.6</c:v>
                </c:pt>
                <c:pt idx="5">
                  <c:v>3.9</c:v>
                </c:pt>
                <c:pt idx="6">
                  <c:v>4</c:v>
                </c:pt>
                <c:pt idx="7">
                  <c:v>4.7</c:v>
                </c:pt>
                <c:pt idx="8">
                  <c:v>6.1</c:v>
                </c:pt>
                <c:pt idx="9">
                  <c:v>5.5</c:v>
                </c:pt>
              </c:numCache>
            </c:numRef>
          </c:val>
          <c:smooth val="0"/>
        </c:ser>
        <c:ser>
          <c:idx val="2"/>
          <c:order val="2"/>
          <c:tx>
            <c:strRef>
              <c:f>[ビルメンテ年間H.xlsx]なやみごと!$B$70</c:f>
              <c:strCache>
                <c:ptCount val="1"/>
                <c:pt idx="0">
                  <c:v>教育のための時間を割くのが難しい</c:v>
                </c:pt>
              </c:strCache>
            </c:strRef>
          </c:tx>
          <c:spPr>
            <a:ln w="28575" cap="rnd">
              <a:solidFill>
                <a:schemeClr val="accent3"/>
              </a:solidFill>
              <a:prstDash val="sysDash"/>
              <a:round/>
            </a:ln>
            <a:effectLst/>
          </c:spPr>
          <c:marker>
            <c:symbol val="circle"/>
            <c:size val="5"/>
            <c:spPr>
              <a:solidFill>
                <a:schemeClr val="accent3"/>
              </a:solidFill>
              <a:ln w="9525">
                <a:solidFill>
                  <a:schemeClr val="accent3"/>
                </a:solidFill>
              </a:ln>
              <a:effectLst/>
            </c:spPr>
          </c:marker>
          <c:cat>
            <c:strRef>
              <c:f>[ビルメンテ年間H.xlsx]なやみごと!$C$67:$L$67</c:f>
              <c:strCache>
                <c:ptCount val="10"/>
                <c:pt idx="0">
                  <c:v>H18</c:v>
                </c:pt>
                <c:pt idx="1">
                  <c:v>H19</c:v>
                </c:pt>
                <c:pt idx="2">
                  <c:v>H20</c:v>
                </c:pt>
                <c:pt idx="3">
                  <c:v>H21</c:v>
                </c:pt>
                <c:pt idx="4">
                  <c:v>H22</c:v>
                </c:pt>
                <c:pt idx="5">
                  <c:v>H23</c:v>
                </c:pt>
                <c:pt idx="6">
                  <c:v>H24</c:v>
                </c:pt>
                <c:pt idx="7">
                  <c:v>H25</c:v>
                </c:pt>
                <c:pt idx="8">
                  <c:v>H26</c:v>
                </c:pt>
                <c:pt idx="9">
                  <c:v>H27</c:v>
                </c:pt>
              </c:strCache>
            </c:strRef>
          </c:cat>
          <c:val>
            <c:numRef>
              <c:f>[ビルメンテ年間H.xlsx]なやみごと!$C$70:$L$70</c:f>
              <c:numCache>
                <c:formatCode>General</c:formatCode>
                <c:ptCount val="10"/>
                <c:pt idx="0">
                  <c:v>2.1</c:v>
                </c:pt>
                <c:pt idx="1">
                  <c:v>2.8</c:v>
                </c:pt>
                <c:pt idx="2">
                  <c:v>2.5</c:v>
                </c:pt>
                <c:pt idx="3">
                  <c:v>2.6</c:v>
                </c:pt>
                <c:pt idx="4">
                  <c:v>2.1</c:v>
                </c:pt>
                <c:pt idx="5">
                  <c:v>2.8</c:v>
                </c:pt>
                <c:pt idx="6">
                  <c:v>1.9</c:v>
                </c:pt>
                <c:pt idx="7">
                  <c:v>2.4</c:v>
                </c:pt>
                <c:pt idx="8">
                  <c:v>2.8</c:v>
                </c:pt>
                <c:pt idx="9">
                  <c:v>2</c:v>
                </c:pt>
              </c:numCache>
            </c:numRef>
          </c:val>
          <c:smooth val="0"/>
        </c:ser>
        <c:ser>
          <c:idx val="3"/>
          <c:order val="3"/>
          <c:tx>
            <c:strRef>
              <c:f>[ビルメンテ年間H.xlsx]なやみごと!$B$71</c:f>
              <c:strCache>
                <c:ptCount val="1"/>
                <c:pt idx="0">
                  <c:v>現場従業員の若返りが図りにくい</c:v>
                </c:pt>
              </c:strCache>
            </c:strRef>
          </c:tx>
          <c:spPr>
            <a:ln w="28575" cap="rnd">
              <a:solidFill>
                <a:schemeClr val="accent4"/>
              </a:solidFill>
              <a:prstDash val="sysDash"/>
              <a:round/>
            </a:ln>
            <a:effectLst/>
          </c:spPr>
          <c:marker>
            <c:symbol val="dash"/>
            <c:size val="5"/>
            <c:spPr>
              <a:solidFill>
                <a:schemeClr val="accent4"/>
              </a:solidFill>
              <a:ln w="9525">
                <a:solidFill>
                  <a:schemeClr val="accent4"/>
                </a:solidFill>
                <a:prstDash val="sysDash"/>
              </a:ln>
              <a:effectLst/>
            </c:spPr>
          </c:marker>
          <c:cat>
            <c:strRef>
              <c:f>[ビルメンテ年間H.xlsx]なやみごと!$C$67:$L$67</c:f>
              <c:strCache>
                <c:ptCount val="10"/>
                <c:pt idx="0">
                  <c:v>H18</c:v>
                </c:pt>
                <c:pt idx="1">
                  <c:v>H19</c:v>
                </c:pt>
                <c:pt idx="2">
                  <c:v>H20</c:v>
                </c:pt>
                <c:pt idx="3">
                  <c:v>H21</c:v>
                </c:pt>
                <c:pt idx="4">
                  <c:v>H22</c:v>
                </c:pt>
                <c:pt idx="5">
                  <c:v>H23</c:v>
                </c:pt>
                <c:pt idx="6">
                  <c:v>H24</c:v>
                </c:pt>
                <c:pt idx="7">
                  <c:v>H25</c:v>
                </c:pt>
                <c:pt idx="8">
                  <c:v>H26</c:v>
                </c:pt>
                <c:pt idx="9">
                  <c:v>H27</c:v>
                </c:pt>
              </c:strCache>
            </c:strRef>
          </c:cat>
          <c:val>
            <c:numRef>
              <c:f>[ビルメンテ年間H.xlsx]なやみごと!$C$71:$L$71</c:f>
              <c:numCache>
                <c:formatCode>General</c:formatCode>
                <c:ptCount val="10"/>
                <c:pt idx="0">
                  <c:v>7.6</c:v>
                </c:pt>
                <c:pt idx="1">
                  <c:v>6.3</c:v>
                </c:pt>
                <c:pt idx="2">
                  <c:v>5.4</c:v>
                </c:pt>
                <c:pt idx="3">
                  <c:v>8.6999999999999993</c:v>
                </c:pt>
                <c:pt idx="4">
                  <c:v>9.4</c:v>
                </c:pt>
                <c:pt idx="5">
                  <c:v>9.1</c:v>
                </c:pt>
                <c:pt idx="6">
                  <c:v>9.3000000000000007</c:v>
                </c:pt>
                <c:pt idx="7">
                  <c:v>10.7</c:v>
                </c:pt>
                <c:pt idx="8">
                  <c:v>12.1</c:v>
                </c:pt>
                <c:pt idx="9">
                  <c:v>9.1</c:v>
                </c:pt>
              </c:numCache>
            </c:numRef>
          </c:val>
          <c:smooth val="0"/>
        </c:ser>
        <c:ser>
          <c:idx val="4"/>
          <c:order val="4"/>
          <c:tx>
            <c:strRef>
              <c:f>[ビルメンテ年間H.xlsx]なやみごと!$B$72</c:f>
              <c:strCache>
                <c:ptCount val="1"/>
                <c:pt idx="0">
                  <c:v>現場管理者が育ちにくい</c:v>
                </c:pt>
              </c:strCache>
            </c:strRef>
          </c:tx>
          <c:spPr>
            <a:ln w="28575" cap="rnd">
              <a:solidFill>
                <a:schemeClr val="accent5"/>
              </a:solidFill>
              <a:round/>
            </a:ln>
            <a:effectLst/>
          </c:spPr>
          <c:marker>
            <c:symbol val="square"/>
            <c:size val="5"/>
            <c:spPr>
              <a:solidFill>
                <a:schemeClr val="accent5"/>
              </a:solidFill>
              <a:ln w="9525">
                <a:solidFill>
                  <a:schemeClr val="accent5"/>
                </a:solidFill>
              </a:ln>
              <a:effectLst/>
            </c:spPr>
          </c:marker>
          <c:cat>
            <c:strRef>
              <c:f>[ビルメンテ年間H.xlsx]なやみごと!$C$67:$L$67</c:f>
              <c:strCache>
                <c:ptCount val="10"/>
                <c:pt idx="0">
                  <c:v>H18</c:v>
                </c:pt>
                <c:pt idx="1">
                  <c:v>H19</c:v>
                </c:pt>
                <c:pt idx="2">
                  <c:v>H20</c:v>
                </c:pt>
                <c:pt idx="3">
                  <c:v>H21</c:v>
                </c:pt>
                <c:pt idx="4">
                  <c:v>H22</c:v>
                </c:pt>
                <c:pt idx="5">
                  <c:v>H23</c:v>
                </c:pt>
                <c:pt idx="6">
                  <c:v>H24</c:v>
                </c:pt>
                <c:pt idx="7">
                  <c:v>H25</c:v>
                </c:pt>
                <c:pt idx="8">
                  <c:v>H26</c:v>
                </c:pt>
                <c:pt idx="9">
                  <c:v>H27</c:v>
                </c:pt>
              </c:strCache>
            </c:strRef>
          </c:cat>
          <c:val>
            <c:numRef>
              <c:f>[ビルメンテ年間H.xlsx]なやみごと!$C$72:$L$72</c:f>
              <c:numCache>
                <c:formatCode>General</c:formatCode>
                <c:ptCount val="10"/>
                <c:pt idx="0">
                  <c:v>8</c:v>
                </c:pt>
                <c:pt idx="1">
                  <c:v>8.4</c:v>
                </c:pt>
                <c:pt idx="2">
                  <c:v>7</c:v>
                </c:pt>
                <c:pt idx="3">
                  <c:v>7.9</c:v>
                </c:pt>
                <c:pt idx="4">
                  <c:v>10</c:v>
                </c:pt>
                <c:pt idx="5">
                  <c:v>10</c:v>
                </c:pt>
                <c:pt idx="6">
                  <c:v>8.8000000000000007</c:v>
                </c:pt>
                <c:pt idx="7">
                  <c:v>8.1999999999999993</c:v>
                </c:pt>
                <c:pt idx="8">
                  <c:v>8.3000000000000007</c:v>
                </c:pt>
                <c:pt idx="9">
                  <c:v>7</c:v>
                </c:pt>
              </c:numCache>
            </c:numRef>
          </c:val>
          <c:smooth val="0"/>
        </c:ser>
        <c:ser>
          <c:idx val="5"/>
          <c:order val="5"/>
          <c:tx>
            <c:strRef>
              <c:f>[ビルメンテ年間H.xlsx]なやみごと!$B$73</c:f>
              <c:strCache>
                <c:ptCount val="1"/>
                <c:pt idx="0">
                  <c:v>契約料金のアップ交渉が難しい</c:v>
                </c:pt>
              </c:strCache>
            </c:strRef>
          </c:tx>
          <c:spPr>
            <a:ln w="28575" cap="rnd">
              <a:solidFill>
                <a:schemeClr val="accent6"/>
              </a:solidFill>
              <a:round/>
            </a:ln>
            <a:effectLst/>
          </c:spPr>
          <c:marker>
            <c:symbol val="triangle"/>
            <c:size val="5"/>
            <c:spPr>
              <a:solidFill>
                <a:schemeClr val="accent6"/>
              </a:solidFill>
              <a:ln w="9525">
                <a:solidFill>
                  <a:schemeClr val="accent6"/>
                </a:solidFill>
              </a:ln>
              <a:effectLst/>
            </c:spPr>
          </c:marker>
          <c:cat>
            <c:strRef>
              <c:f>[ビルメンテ年間H.xlsx]なやみごと!$C$67:$L$67</c:f>
              <c:strCache>
                <c:ptCount val="10"/>
                <c:pt idx="0">
                  <c:v>H18</c:v>
                </c:pt>
                <c:pt idx="1">
                  <c:v>H19</c:v>
                </c:pt>
                <c:pt idx="2">
                  <c:v>H20</c:v>
                </c:pt>
                <c:pt idx="3">
                  <c:v>H21</c:v>
                </c:pt>
                <c:pt idx="4">
                  <c:v>H22</c:v>
                </c:pt>
                <c:pt idx="5">
                  <c:v>H23</c:v>
                </c:pt>
                <c:pt idx="6">
                  <c:v>H24</c:v>
                </c:pt>
                <c:pt idx="7">
                  <c:v>H25</c:v>
                </c:pt>
                <c:pt idx="8">
                  <c:v>H26</c:v>
                </c:pt>
                <c:pt idx="9">
                  <c:v>H27</c:v>
                </c:pt>
              </c:strCache>
            </c:strRef>
          </c:cat>
          <c:val>
            <c:numRef>
              <c:f>[ビルメンテ年間H.xlsx]なやみごと!$C$73:$L$73</c:f>
              <c:numCache>
                <c:formatCode>General</c:formatCode>
                <c:ptCount val="10"/>
                <c:pt idx="0">
                  <c:v>17</c:v>
                </c:pt>
                <c:pt idx="1">
                  <c:v>14.3</c:v>
                </c:pt>
                <c:pt idx="2">
                  <c:v>17.2</c:v>
                </c:pt>
                <c:pt idx="3">
                  <c:v>18.7</c:v>
                </c:pt>
                <c:pt idx="4">
                  <c:v>17.899999999999999</c:v>
                </c:pt>
                <c:pt idx="5">
                  <c:v>18.600000000000001</c:v>
                </c:pt>
                <c:pt idx="6">
                  <c:v>16.3</c:v>
                </c:pt>
                <c:pt idx="7">
                  <c:v>15.8</c:v>
                </c:pt>
                <c:pt idx="8">
                  <c:v>10.5</c:v>
                </c:pt>
                <c:pt idx="9">
                  <c:v>8.1</c:v>
                </c:pt>
              </c:numCache>
            </c:numRef>
          </c:val>
          <c:smooth val="0"/>
        </c:ser>
        <c:ser>
          <c:idx val="6"/>
          <c:order val="6"/>
          <c:tx>
            <c:strRef>
              <c:f>[ビルメンテ年間H.xlsx]なやみごと!$B$74</c:f>
              <c:strCache>
                <c:ptCount val="1"/>
                <c:pt idx="0">
                  <c:v>価格競争の激化で収益率が落ちている</c:v>
                </c:pt>
              </c:strCache>
            </c:strRef>
          </c:tx>
          <c:spPr>
            <a:ln w="28575" cap="rnd">
              <a:solidFill>
                <a:schemeClr val="accent1">
                  <a:lumMod val="60000"/>
                </a:schemeClr>
              </a:solidFill>
              <a:round/>
            </a:ln>
            <a:effectLst/>
          </c:spPr>
          <c:marker>
            <c:symbol val="star"/>
            <c:size val="5"/>
            <c:spPr>
              <a:solidFill>
                <a:schemeClr val="accent1">
                  <a:lumMod val="60000"/>
                </a:schemeClr>
              </a:solidFill>
              <a:ln w="9525">
                <a:solidFill>
                  <a:schemeClr val="accent1">
                    <a:lumMod val="60000"/>
                  </a:schemeClr>
                </a:solidFill>
              </a:ln>
              <a:effectLst/>
            </c:spPr>
          </c:marker>
          <c:dLbls>
            <c:spPr>
              <a:solidFill>
                <a:schemeClr val="bg2"/>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[ビルメンテ年間H.xlsx]なやみごと!$C$67:$L$67</c:f>
              <c:strCache>
                <c:ptCount val="10"/>
                <c:pt idx="0">
                  <c:v>H18</c:v>
                </c:pt>
                <c:pt idx="1">
                  <c:v>H19</c:v>
                </c:pt>
                <c:pt idx="2">
                  <c:v>H20</c:v>
                </c:pt>
                <c:pt idx="3">
                  <c:v>H21</c:v>
                </c:pt>
                <c:pt idx="4">
                  <c:v>H22</c:v>
                </c:pt>
                <c:pt idx="5">
                  <c:v>H23</c:v>
                </c:pt>
                <c:pt idx="6">
                  <c:v>H24</c:v>
                </c:pt>
                <c:pt idx="7">
                  <c:v>H25</c:v>
                </c:pt>
                <c:pt idx="8">
                  <c:v>H26</c:v>
                </c:pt>
                <c:pt idx="9">
                  <c:v>H27</c:v>
                </c:pt>
              </c:strCache>
            </c:strRef>
          </c:cat>
          <c:val>
            <c:numRef>
              <c:f>[ビルメンテ年間H.xlsx]なやみごと!$C$74:$L$74</c:f>
              <c:numCache>
                <c:formatCode>General</c:formatCode>
                <c:ptCount val="10"/>
                <c:pt idx="0">
                  <c:v>43.4</c:v>
                </c:pt>
                <c:pt idx="1">
                  <c:v>37.299999999999997</c:v>
                </c:pt>
                <c:pt idx="2">
                  <c:v>34.9</c:v>
                </c:pt>
                <c:pt idx="3">
                  <c:v>45.9</c:v>
                </c:pt>
                <c:pt idx="4">
                  <c:v>46.7</c:v>
                </c:pt>
                <c:pt idx="5">
                  <c:v>42.8</c:v>
                </c:pt>
                <c:pt idx="6">
                  <c:v>42.5</c:v>
                </c:pt>
                <c:pt idx="7">
                  <c:v>33.200000000000003</c:v>
                </c:pt>
                <c:pt idx="8">
                  <c:v>18.600000000000001</c:v>
                </c:pt>
                <c:pt idx="9">
                  <c:v>14.3</c:v>
                </c:pt>
              </c:numCache>
            </c:numRef>
          </c:val>
          <c:smooth val="0"/>
        </c:ser>
        <c:ser>
          <c:idx val="7"/>
          <c:order val="7"/>
          <c:tx>
            <c:strRef>
              <c:f>[ビルメンテ年間H.xlsx]なやみごと!$B$75</c:f>
              <c:strCache>
                <c:ptCount val="1"/>
                <c:pt idx="0">
                  <c:v>賃金上昇が経営を圧迫している</c:v>
                </c:pt>
              </c:strCache>
            </c:strRef>
          </c:tx>
          <c:spPr>
            <a:ln w="28575" cap="rnd">
              <a:solidFill>
                <a:schemeClr val="accent2">
                  <a:lumMod val="60000"/>
                </a:schemeClr>
              </a:solidFill>
              <a:round/>
            </a:ln>
            <a:effectLst/>
          </c:spPr>
          <c:marker>
            <c:symbol val="diamond"/>
            <c:size val="5"/>
            <c:spPr>
              <a:solidFill>
                <a:schemeClr val="accent2">
                  <a:lumMod val="60000"/>
                </a:schemeClr>
              </a:solidFill>
              <a:ln w="9525">
                <a:solidFill>
                  <a:schemeClr val="accent2">
                    <a:lumMod val="60000"/>
                  </a:schemeClr>
                </a:solidFill>
                <a:prstDash val="sysDash"/>
              </a:ln>
              <a:effectLst/>
            </c:spPr>
          </c:marker>
          <c:cat>
            <c:strRef>
              <c:f>[ビルメンテ年間H.xlsx]なやみごと!$C$67:$L$67</c:f>
              <c:strCache>
                <c:ptCount val="10"/>
                <c:pt idx="0">
                  <c:v>H18</c:v>
                </c:pt>
                <c:pt idx="1">
                  <c:v>H19</c:v>
                </c:pt>
                <c:pt idx="2">
                  <c:v>H20</c:v>
                </c:pt>
                <c:pt idx="3">
                  <c:v>H21</c:v>
                </c:pt>
                <c:pt idx="4">
                  <c:v>H22</c:v>
                </c:pt>
                <c:pt idx="5">
                  <c:v>H23</c:v>
                </c:pt>
                <c:pt idx="6">
                  <c:v>H24</c:v>
                </c:pt>
                <c:pt idx="7">
                  <c:v>H25</c:v>
                </c:pt>
                <c:pt idx="8">
                  <c:v>H26</c:v>
                </c:pt>
                <c:pt idx="9">
                  <c:v>H27</c:v>
                </c:pt>
              </c:strCache>
            </c:strRef>
          </c:cat>
          <c:val>
            <c:numRef>
              <c:f>[ビルメンテ年間H.xlsx]なやみごと!$C$75:$L$75</c:f>
              <c:numCache>
                <c:formatCode>General</c:formatCode>
                <c:ptCount val="10"/>
                <c:pt idx="0">
                  <c:v>0.1</c:v>
                </c:pt>
                <c:pt idx="1">
                  <c:v>1.8</c:v>
                </c:pt>
                <c:pt idx="2">
                  <c:v>2.1</c:v>
                </c:pt>
                <c:pt idx="3">
                  <c:v>3.1</c:v>
                </c:pt>
                <c:pt idx="4">
                  <c:v>3.1</c:v>
                </c:pt>
                <c:pt idx="5">
                  <c:v>3.6</c:v>
                </c:pt>
                <c:pt idx="6">
                  <c:v>3.4</c:v>
                </c:pt>
                <c:pt idx="7">
                  <c:v>4.2</c:v>
                </c:pt>
                <c:pt idx="8">
                  <c:v>4.9000000000000004</c:v>
                </c:pt>
                <c:pt idx="9">
                  <c:v>5.3</c:v>
                </c:pt>
              </c:numCache>
            </c:numRef>
          </c:val>
          <c:smooth val="0"/>
        </c:ser>
        <c:ser>
          <c:idx val="8"/>
          <c:order val="8"/>
          <c:tx>
            <c:strRef>
              <c:f>[ビルメンテ年間H.xlsx]なやみごと!$B$76</c:f>
              <c:strCache>
                <c:ptCount val="1"/>
                <c:pt idx="0">
                  <c:v>新たな制度、改正に対する対応が難しい</c:v>
                </c:pt>
              </c:strCache>
            </c:strRef>
          </c:tx>
          <c:spPr>
            <a:ln w="28575" cap="rnd">
              <a:solidFill>
                <a:schemeClr val="accent3">
                  <a:lumMod val="60000"/>
                </a:schemeClr>
              </a:solidFill>
              <a:round/>
            </a:ln>
            <a:effectLst/>
          </c:spPr>
          <c:marker>
            <c:symbol val="triangle"/>
            <c:size val="5"/>
            <c:spPr>
              <a:solidFill>
                <a:schemeClr val="accent3">
                  <a:lumMod val="60000"/>
                </a:schemeClr>
              </a:solidFill>
              <a:ln w="9525">
                <a:solidFill>
                  <a:schemeClr val="accent3">
                    <a:lumMod val="60000"/>
                  </a:schemeClr>
                </a:solidFill>
              </a:ln>
              <a:effectLst/>
            </c:spPr>
          </c:marker>
          <c:cat>
            <c:strRef>
              <c:f>[ビルメンテ年間H.xlsx]なやみごと!$C$67:$L$67</c:f>
              <c:strCache>
                <c:ptCount val="10"/>
                <c:pt idx="0">
                  <c:v>H18</c:v>
                </c:pt>
                <c:pt idx="1">
                  <c:v>H19</c:v>
                </c:pt>
                <c:pt idx="2">
                  <c:v>H20</c:v>
                </c:pt>
                <c:pt idx="3">
                  <c:v>H21</c:v>
                </c:pt>
                <c:pt idx="4">
                  <c:v>H22</c:v>
                </c:pt>
                <c:pt idx="5">
                  <c:v>H23</c:v>
                </c:pt>
                <c:pt idx="6">
                  <c:v>H24</c:v>
                </c:pt>
                <c:pt idx="7">
                  <c:v>H25</c:v>
                </c:pt>
                <c:pt idx="8">
                  <c:v>H26</c:v>
                </c:pt>
                <c:pt idx="9">
                  <c:v>H27</c:v>
                </c:pt>
              </c:strCache>
            </c:strRef>
          </c:cat>
          <c:val>
            <c:numRef>
              <c:f>[ビルメンテ年間H.xlsx]なやみごと!$C$76:$L$76</c:f>
              <c:numCache>
                <c:formatCode>General</c:formatCode>
                <c:ptCount val="10"/>
                <c:pt idx="0">
                  <c:v>2.8</c:v>
                </c:pt>
                <c:pt idx="1">
                  <c:v>1.9</c:v>
                </c:pt>
                <c:pt idx="2">
                  <c:v>0.9</c:v>
                </c:pt>
                <c:pt idx="3">
                  <c:v>1.4</c:v>
                </c:pt>
                <c:pt idx="4">
                  <c:v>1.8</c:v>
                </c:pt>
                <c:pt idx="5">
                  <c:v>1.5</c:v>
                </c:pt>
                <c:pt idx="6">
                  <c:v>1.4</c:v>
                </c:pt>
                <c:pt idx="7">
                  <c:v>1.1000000000000001</c:v>
                </c:pt>
                <c:pt idx="8">
                  <c:v>0.6</c:v>
                </c:pt>
                <c:pt idx="9">
                  <c:v>1.2</c:v>
                </c:pt>
              </c:numCache>
            </c:numRef>
          </c:val>
          <c:smooth val="0"/>
        </c:ser>
        <c:dLbls>
          <c:showLegendKey val="0"/>
          <c:showVal val="0"/>
          <c:showCatName val="0"/>
          <c:showSerName val="0"/>
          <c:showPercent val="0"/>
          <c:showBubbleSize val="0"/>
        </c:dLbls>
        <c:marker val="1"/>
        <c:smooth val="0"/>
        <c:axId val="306614784"/>
        <c:axId val="219745088"/>
      </c:lineChart>
      <c:catAx>
        <c:axId val="3066147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t>完全失業率（％）</a:t>
                </a:r>
              </a:p>
            </c:rich>
          </c:tx>
          <c:layout>
            <c:manualLayout>
              <c:xMode val="edge"/>
              <c:yMode val="edge"/>
              <c:x val="0.79933847850055129"/>
              <c:y val="8.4818265259815236E-3"/>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19745088"/>
        <c:crosses val="autoZero"/>
        <c:auto val="1"/>
        <c:lblAlgn val="ctr"/>
        <c:lblOffset val="100"/>
        <c:noMultiLvlLbl val="0"/>
      </c:catAx>
      <c:valAx>
        <c:axId val="219745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06614784"/>
        <c:crosses val="autoZero"/>
        <c:crossBetween val="between"/>
      </c:valAx>
      <c:valAx>
        <c:axId val="219745664"/>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54597888"/>
        <c:crosses val="max"/>
        <c:crossBetween val="between"/>
      </c:valAx>
      <c:catAx>
        <c:axId val="354597888"/>
        <c:scaling>
          <c:orientation val="minMax"/>
        </c:scaling>
        <c:delete val="1"/>
        <c:axPos val="b"/>
        <c:title>
          <c:tx>
            <c:rich>
              <a:bodyPr rot="0" spcFirstLastPara="1" vertOverflow="ellipsis" vert="horz" wrap="square" anchor="ctr" anchorCtr="1"/>
              <a:lstStyle/>
              <a:p>
                <a:pPr algn="l">
                  <a:defRPr sz="1000" b="0" i="0" u="none" strike="noStrike" kern="1200" baseline="0">
                    <a:solidFill>
                      <a:schemeClr val="tx1">
                        <a:lumMod val="65000"/>
                        <a:lumOff val="35000"/>
                      </a:schemeClr>
                    </a:solidFill>
                    <a:latin typeface="+mn-lt"/>
                    <a:ea typeface="+mn-ea"/>
                    <a:cs typeface="+mn-cs"/>
                  </a:defRPr>
                </a:pPr>
                <a:r>
                  <a:rPr lang="ja-JP" altLang="en-US"/>
                  <a:t>悩み事の割合（％）</a:t>
                </a:r>
              </a:p>
            </c:rich>
          </c:tx>
          <c:layout>
            <c:manualLayout>
              <c:xMode val="edge"/>
              <c:yMode val="edge"/>
              <c:x val="1.8743109151047408E-2"/>
              <c:y val="1.1906903952476112E-2"/>
            </c:manualLayout>
          </c:layout>
          <c:overlay val="0"/>
          <c:spPr>
            <a:noFill/>
            <a:ln>
              <a:noFill/>
            </a:ln>
            <a:effectLst/>
          </c:spPr>
        </c:title>
        <c:numFmt formatCode="General" sourceLinked="1"/>
        <c:majorTickMark val="out"/>
        <c:minorTickMark val="none"/>
        <c:tickLblPos val="nextTo"/>
        <c:crossAx val="219745664"/>
        <c:crosses val="autoZero"/>
        <c:auto val="1"/>
        <c:lblAlgn val="ctr"/>
        <c:lblOffset val="100"/>
        <c:noMultiLvlLbl val="0"/>
      </c:catAx>
      <c:spPr>
        <a:noFill/>
        <a:ln>
          <a:noFill/>
        </a:ln>
        <a:effectLst/>
      </c:spPr>
    </c:plotArea>
    <c:legend>
      <c:legendPos val="b"/>
      <c:layout>
        <c:manualLayout>
          <c:xMode val="edge"/>
          <c:yMode val="edge"/>
          <c:x val="6.7805953693495041E-2"/>
          <c:y val="0.67663511221865724"/>
          <c:w val="0.92168343419882437"/>
          <c:h val="0.2359331726607986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ja-JP" altLang="en-US" sz="1200" b="0">
                <a:latin typeface="+mj-ea"/>
                <a:ea typeface="+mj-ea"/>
              </a:rPr>
              <a:t>図３　総合評価参加企業の平均実雇用率</a:t>
            </a:r>
          </a:p>
        </c:rich>
      </c:tx>
      <c:layout>
        <c:manualLayout>
          <c:xMode val="edge"/>
          <c:yMode val="edge"/>
          <c:x val="0.22824103894001685"/>
          <c:y val="0.87556134708513544"/>
        </c:manualLayout>
      </c:layout>
      <c:overlay val="0"/>
    </c:title>
    <c:autoTitleDeleted val="0"/>
    <c:plotArea>
      <c:layout>
        <c:manualLayout>
          <c:layoutTarget val="inner"/>
          <c:xMode val="edge"/>
          <c:yMode val="edge"/>
          <c:x val="0.17354267463555006"/>
          <c:y val="6.7729843628701339E-2"/>
          <c:w val="0.78366842698879513"/>
          <c:h val="0.67422049149885521"/>
        </c:manualLayout>
      </c:layout>
      <c:lineChart>
        <c:grouping val="standard"/>
        <c:varyColors val="0"/>
        <c:ser>
          <c:idx val="0"/>
          <c:order val="0"/>
          <c:dLbls>
            <c:showLegendKey val="0"/>
            <c:showVal val="1"/>
            <c:showCatName val="0"/>
            <c:showSerName val="0"/>
            <c:showPercent val="0"/>
            <c:showBubbleSize val="0"/>
            <c:showLeaderLines val="0"/>
          </c:dLbls>
          <c:cat>
            <c:strRef>
              <c:f>'[【提供】290630　総合評価　実雇用率.xlsx]大規模'!$C$2:$F$2</c:f>
              <c:strCache>
                <c:ptCount val="4"/>
                <c:pt idx="0">
                  <c:v>Ｈ17</c:v>
                </c:pt>
                <c:pt idx="1">
                  <c:v>Ｈ20</c:v>
                </c:pt>
                <c:pt idx="2">
                  <c:v>Ｈ23</c:v>
                </c:pt>
                <c:pt idx="3">
                  <c:v>Ｈ26</c:v>
                </c:pt>
              </c:strCache>
            </c:strRef>
          </c:cat>
          <c:val>
            <c:numRef>
              <c:f>'[【提供】290630　総合評価　実雇用率.xlsx]大規模'!$C$4:$F$4</c:f>
              <c:numCache>
                <c:formatCode>0.00</c:formatCode>
                <c:ptCount val="4"/>
                <c:pt idx="0">
                  <c:v>3.5552380952380949</c:v>
                </c:pt>
                <c:pt idx="1">
                  <c:v>6.3675000000000006</c:v>
                </c:pt>
                <c:pt idx="2">
                  <c:v>7.7633333333333336</c:v>
                </c:pt>
                <c:pt idx="3">
                  <c:v>9.19</c:v>
                </c:pt>
              </c:numCache>
            </c:numRef>
          </c:val>
          <c:smooth val="0"/>
        </c:ser>
        <c:dLbls>
          <c:showLegendKey val="0"/>
          <c:showVal val="0"/>
          <c:showCatName val="0"/>
          <c:showSerName val="0"/>
          <c:showPercent val="0"/>
          <c:showBubbleSize val="0"/>
        </c:dLbls>
        <c:marker val="1"/>
        <c:smooth val="0"/>
        <c:axId val="339431424"/>
        <c:axId val="219747392"/>
      </c:lineChart>
      <c:catAx>
        <c:axId val="339431424"/>
        <c:scaling>
          <c:orientation val="minMax"/>
        </c:scaling>
        <c:delete val="0"/>
        <c:axPos val="b"/>
        <c:majorTickMark val="none"/>
        <c:minorTickMark val="in"/>
        <c:tickLblPos val="nextTo"/>
        <c:crossAx val="219747392"/>
        <c:crosses val="autoZero"/>
        <c:auto val="1"/>
        <c:lblAlgn val="ctr"/>
        <c:lblOffset val="100"/>
        <c:noMultiLvlLbl val="0"/>
      </c:catAx>
      <c:valAx>
        <c:axId val="219747392"/>
        <c:scaling>
          <c:orientation val="minMax"/>
        </c:scaling>
        <c:delete val="0"/>
        <c:axPos val="l"/>
        <c:majorGridlines>
          <c:spPr>
            <a:ln>
              <a:noFill/>
            </a:ln>
          </c:spPr>
        </c:majorGridlines>
        <c:title>
          <c:tx>
            <c:rich>
              <a:bodyPr rot="0" vert="eaVert"/>
              <a:lstStyle/>
              <a:p>
                <a:pPr>
                  <a:defRPr/>
                </a:pPr>
                <a:r>
                  <a:rPr lang="ja-JP" altLang="en-US"/>
                  <a:t>実雇用率</a:t>
                </a:r>
              </a:p>
            </c:rich>
          </c:tx>
          <c:overlay val="0"/>
        </c:title>
        <c:numFmt formatCode="0.00" sourceLinked="1"/>
        <c:majorTickMark val="none"/>
        <c:minorTickMark val="none"/>
        <c:tickLblPos val="nextTo"/>
        <c:crossAx val="339431424"/>
        <c:crosses val="autoZero"/>
        <c:crossBetween val="between"/>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0.90044</cdr:x>
      <cdr:y>0.62112</cdr:y>
    </cdr:from>
    <cdr:to>
      <cdr:x>1</cdr:x>
      <cdr:y>0.67673</cdr:y>
    </cdr:to>
    <cdr:sp macro="" textlink="">
      <cdr:nvSpPr>
        <cdr:cNvPr id="2" name="テキスト ボックス 1"/>
        <cdr:cNvSpPr txBox="1"/>
      </cdr:nvSpPr>
      <cdr:spPr>
        <a:xfrm xmlns:a="http://schemas.openxmlformats.org/drawingml/2006/main">
          <a:off x="5189221" y="2730495"/>
          <a:ext cx="573404" cy="244491"/>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ja-JP" altLang="en-US" sz="900"/>
            <a:t>（年度）</a:t>
          </a:r>
        </a:p>
      </cdr:txBody>
    </cdr:sp>
  </cdr:relSizeAnchor>
</c:userShapes>
</file>

<file path=word/drawings/drawing2.xml><?xml version="1.0" encoding="utf-8"?>
<c:userShapes xmlns:c="http://schemas.openxmlformats.org/drawingml/2006/chart">
  <cdr:relSizeAnchor xmlns:cdr="http://schemas.openxmlformats.org/drawingml/2006/chartDrawing">
    <cdr:from>
      <cdr:x>0.87912</cdr:x>
      <cdr:y>0.77934</cdr:y>
    </cdr:from>
    <cdr:to>
      <cdr:x>1</cdr:x>
      <cdr:y>0.86972</cdr:y>
    </cdr:to>
    <cdr:sp macro="" textlink="">
      <cdr:nvSpPr>
        <cdr:cNvPr id="2" name="テキスト ボックス 1"/>
        <cdr:cNvSpPr txBox="1"/>
      </cdr:nvSpPr>
      <cdr:spPr>
        <a:xfrm xmlns:a="http://schemas.openxmlformats.org/drawingml/2006/main">
          <a:off x="4170046" y="2108184"/>
          <a:ext cx="573404" cy="244491"/>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ja-JP" altLang="en-US" sz="900"/>
            <a:t>（年度）</a:t>
          </a:r>
        </a:p>
      </cdr:txBody>
    </cdr:sp>
  </cdr:relSizeAnchor>
  <cdr:relSizeAnchor xmlns:cdr="http://schemas.openxmlformats.org/drawingml/2006/chartDrawing">
    <cdr:from>
      <cdr:x>0.87912</cdr:x>
      <cdr:y>0.79812</cdr:y>
    </cdr:from>
    <cdr:to>
      <cdr:x>1</cdr:x>
      <cdr:y>0.8885</cdr:y>
    </cdr:to>
    <cdr:sp macro="" textlink="">
      <cdr:nvSpPr>
        <cdr:cNvPr id="3" name="テキスト ボックス 1"/>
        <cdr:cNvSpPr txBox="1"/>
      </cdr:nvSpPr>
      <cdr:spPr>
        <a:xfrm xmlns:a="http://schemas.openxmlformats.org/drawingml/2006/main">
          <a:off x="4220846" y="2158984"/>
          <a:ext cx="573404" cy="244491"/>
        </a:xfrm>
        <a:prstGeom xmlns:a="http://schemas.openxmlformats.org/drawingml/2006/main" prst="rect">
          <a:avLst/>
        </a:prstGeom>
      </cdr:spPr>
    </cdr:sp>
  </cdr:relSizeAnchor>
  <cdr:relSizeAnchor xmlns:cdr="http://schemas.openxmlformats.org/drawingml/2006/chartDrawing">
    <cdr:from>
      <cdr:x>0</cdr:x>
      <cdr:y>0</cdr:y>
    </cdr:from>
    <cdr:to>
      <cdr:x>0.08875</cdr:x>
      <cdr:y>0.09038</cdr:y>
    </cdr:to>
    <cdr:sp macro="" textlink="">
      <cdr:nvSpPr>
        <cdr:cNvPr id="5" name="テキスト ボックス 1"/>
        <cdr:cNvSpPr txBox="1"/>
      </cdr:nvSpPr>
      <cdr:spPr>
        <a:xfrm xmlns:a="http://schemas.openxmlformats.org/drawingml/2006/main">
          <a:off x="-904875" y="0"/>
          <a:ext cx="421004" cy="244491"/>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ja-JP" altLang="en-US" sz="900"/>
            <a:t>（</a:t>
          </a:r>
          <a:r>
            <a:rPr lang="en-US" altLang="ja-JP" sz="900"/>
            <a:t>%</a:t>
          </a:r>
          <a:r>
            <a:rPr lang="ja-JP" altLang="en-US" sz="900"/>
            <a:t>）</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noFill/>
          <a:miter lim="800000"/>
          <a:headEnd/>
          <a:tailEnd/>
        </a:ln>
      </a:spPr>
      <a:bodyPr rot="0" vert="horz" wrap="none" lIns="91440" tIns="45720" rIns="91440" bIns="45720" rtlCol="0" anchor="t" anchorCtr="0">
        <a:noAutofit/>
      </a:bodyPr>
      <a:lstStyle/>
    </a:tx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6A7D9-B442-46A1-9851-57BAE9C38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1231</Words>
  <Characters>7019</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cr-assist</Company>
  <LinksUpToDate>false</LinksUpToDate>
  <CharactersWithSpaces>8234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hirakawa</dc:creator>
  <cp:lastModifiedBy>yotsui</cp:lastModifiedBy>
  <cp:revision>9</cp:revision>
  <cp:lastPrinted>2018-04-23T11:04:00Z</cp:lastPrinted>
  <dcterms:created xsi:type="dcterms:W3CDTF">2018-04-23T11:18:00Z</dcterms:created>
  <dcterms:modified xsi:type="dcterms:W3CDTF">2018-04-26T11:34:00Z</dcterms:modified>
</cp:coreProperties>
</file>