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05661" w14:textId="20E6DC54" w:rsidR="00E301BD" w:rsidRPr="00CA0DAC" w:rsidRDefault="00E301BD" w:rsidP="00E301BD">
      <w:pPr>
        <w:jc w:val="center"/>
        <w:rPr>
          <w:sz w:val="24"/>
        </w:rPr>
      </w:pPr>
    </w:p>
    <w:tbl>
      <w:tblPr>
        <w:tblStyle w:val="1"/>
        <w:tblW w:w="0" w:type="auto"/>
        <w:tblLook w:val="04A0" w:firstRow="1" w:lastRow="0" w:firstColumn="1" w:lastColumn="0" w:noHBand="0" w:noVBand="1"/>
      </w:tblPr>
      <w:tblGrid>
        <w:gridCol w:w="1784"/>
        <w:gridCol w:w="8670"/>
        <w:gridCol w:w="2237"/>
        <w:gridCol w:w="9672"/>
      </w:tblGrid>
      <w:tr w:rsidR="00CA0DAC" w:rsidRPr="00CA0DAC" w14:paraId="7008695E" w14:textId="77777777" w:rsidTr="006255A4">
        <w:trPr>
          <w:trHeight w:val="364"/>
        </w:trPr>
        <w:tc>
          <w:tcPr>
            <w:tcW w:w="1784" w:type="dxa"/>
            <w:tcBorders>
              <w:right w:val="double" w:sz="4" w:space="0" w:color="auto"/>
            </w:tcBorders>
            <w:vAlign w:val="center"/>
          </w:tcPr>
          <w:p w14:paraId="0A3E904C" w14:textId="77777777" w:rsidR="00143007" w:rsidRPr="00CA0DAC" w:rsidRDefault="00143007" w:rsidP="00DA5C0E">
            <w:pPr>
              <w:rPr>
                <w:sz w:val="22"/>
              </w:rPr>
            </w:pPr>
            <w:r w:rsidRPr="00CA0DAC">
              <w:rPr>
                <w:rFonts w:hint="eastAsia"/>
                <w:sz w:val="22"/>
              </w:rPr>
              <w:t xml:space="preserve">団体名　　　</w:t>
            </w:r>
          </w:p>
        </w:tc>
        <w:tc>
          <w:tcPr>
            <w:tcW w:w="8670" w:type="dxa"/>
            <w:tcBorders>
              <w:left w:val="double" w:sz="4" w:space="0" w:color="auto"/>
              <w:right w:val="double" w:sz="4" w:space="0" w:color="auto"/>
            </w:tcBorders>
            <w:vAlign w:val="center"/>
          </w:tcPr>
          <w:p w14:paraId="1D326AE9" w14:textId="713603C2" w:rsidR="00143007" w:rsidRPr="00CA0DAC" w:rsidRDefault="003655B4" w:rsidP="00DA5C0E">
            <w:pPr>
              <w:rPr>
                <w:rFonts w:ascii="ＭＳ 明朝" w:eastAsia="ＭＳ 明朝" w:hAnsi="ＭＳ 明朝"/>
                <w:sz w:val="22"/>
              </w:rPr>
            </w:pPr>
            <w:r w:rsidRPr="00CA0DAC">
              <w:rPr>
                <w:rFonts w:ascii="ＭＳ 明朝" w:eastAsia="ＭＳ 明朝" w:hAnsi="ＭＳ 明朝" w:hint="eastAsia"/>
                <w:sz w:val="22"/>
              </w:rPr>
              <w:t>社会福祉法人　大阪府社会福祉協議会</w:t>
            </w:r>
          </w:p>
        </w:tc>
        <w:tc>
          <w:tcPr>
            <w:tcW w:w="2237" w:type="dxa"/>
            <w:vMerge w:val="restart"/>
            <w:tcBorders>
              <w:top w:val="double" w:sz="4" w:space="0" w:color="auto"/>
              <w:left w:val="double" w:sz="4" w:space="0" w:color="auto"/>
              <w:right w:val="double" w:sz="4" w:space="0" w:color="auto"/>
            </w:tcBorders>
          </w:tcPr>
          <w:p w14:paraId="41168D30" w14:textId="77777777" w:rsidR="00457871" w:rsidRPr="00457871" w:rsidRDefault="00457871" w:rsidP="00457871">
            <w:pPr>
              <w:jc w:val="center"/>
              <w:rPr>
                <w:sz w:val="22"/>
              </w:rPr>
            </w:pPr>
            <w:r w:rsidRPr="00457871">
              <w:rPr>
                <w:rFonts w:hint="eastAsia"/>
                <w:sz w:val="22"/>
              </w:rPr>
              <w:t>総合評価</w:t>
            </w:r>
          </w:p>
          <w:p w14:paraId="193340FB" w14:textId="77777777" w:rsidR="00457871" w:rsidRPr="00457871" w:rsidRDefault="00457871" w:rsidP="00457871">
            <w:pPr>
              <w:rPr>
                <w:sz w:val="22"/>
              </w:rPr>
            </w:pPr>
            <w:r w:rsidRPr="00457871">
              <w:rPr>
                <w:rFonts w:hint="eastAsia"/>
                <w:sz w:val="22"/>
              </w:rPr>
              <w:t xml:space="preserve">　　　　</w:t>
            </w:r>
          </w:p>
          <w:p w14:paraId="323C2212" w14:textId="5E50AF27" w:rsidR="00143007" w:rsidRPr="00CA0DAC" w:rsidRDefault="00457871" w:rsidP="00457871">
            <w:pPr>
              <w:jc w:val="center"/>
              <w:rPr>
                <w:sz w:val="22"/>
              </w:rPr>
            </w:pPr>
            <w:r w:rsidRPr="00457871">
              <w:rPr>
                <w:rFonts w:hint="eastAsia"/>
                <w:sz w:val="44"/>
              </w:rPr>
              <w:t>Ｓ</w:t>
            </w:r>
          </w:p>
        </w:tc>
        <w:tc>
          <w:tcPr>
            <w:tcW w:w="9672" w:type="dxa"/>
            <w:vMerge w:val="restart"/>
            <w:tcBorders>
              <w:left w:val="double" w:sz="4" w:space="0" w:color="auto"/>
            </w:tcBorders>
          </w:tcPr>
          <w:p w14:paraId="17FCECC5" w14:textId="77777777" w:rsidR="00457871" w:rsidRPr="00457871" w:rsidRDefault="00457871" w:rsidP="00457871">
            <w:pPr>
              <w:rPr>
                <w:sz w:val="22"/>
              </w:rPr>
            </w:pPr>
            <w:r w:rsidRPr="00457871">
              <w:rPr>
                <w:rFonts w:hint="eastAsia"/>
                <w:sz w:val="22"/>
              </w:rPr>
              <w:t>評価基準（総合評価）</w:t>
            </w:r>
          </w:p>
          <w:p w14:paraId="2ECED6AE" w14:textId="04E31DDA" w:rsidR="00457871" w:rsidRPr="00457871" w:rsidRDefault="00457871" w:rsidP="00457871">
            <w:pPr>
              <w:rPr>
                <w:szCs w:val="20"/>
              </w:rPr>
            </w:pPr>
            <w:r w:rsidRPr="00457871">
              <w:rPr>
                <w:rFonts w:hint="eastAsia"/>
                <w:szCs w:val="20"/>
              </w:rPr>
              <w:t>Ｓ　（非常に高く評価できるもの）</w:t>
            </w:r>
          </w:p>
          <w:p w14:paraId="500EA6DA" w14:textId="77777777" w:rsidR="00457871" w:rsidRPr="00457871" w:rsidRDefault="00457871" w:rsidP="00457871">
            <w:pPr>
              <w:spacing w:line="260" w:lineRule="exact"/>
              <w:rPr>
                <w:szCs w:val="20"/>
              </w:rPr>
            </w:pPr>
            <w:r w:rsidRPr="00457871">
              <w:rPr>
                <w:rFonts w:hint="eastAsia"/>
                <w:szCs w:val="20"/>
              </w:rPr>
              <w:t>Ａ　（高く評価できるもの）</w:t>
            </w:r>
          </w:p>
          <w:p w14:paraId="5D23EAA3" w14:textId="77777777" w:rsidR="00457871" w:rsidRPr="00457871" w:rsidRDefault="00457871" w:rsidP="00457871">
            <w:pPr>
              <w:spacing w:line="260" w:lineRule="exact"/>
              <w:rPr>
                <w:szCs w:val="20"/>
              </w:rPr>
            </w:pPr>
            <w:r w:rsidRPr="00457871">
              <w:rPr>
                <w:rFonts w:hint="eastAsia"/>
                <w:szCs w:val="20"/>
              </w:rPr>
              <w:t>Ｂ　（一定の水準にあるが一部課題のあるもの）</w:t>
            </w:r>
          </w:p>
          <w:p w14:paraId="45ED4934" w14:textId="77777777" w:rsidR="00457871" w:rsidRPr="00457871" w:rsidRDefault="00457871" w:rsidP="00457871">
            <w:pPr>
              <w:spacing w:line="260" w:lineRule="exact"/>
              <w:rPr>
                <w:szCs w:val="20"/>
              </w:rPr>
            </w:pPr>
            <w:r w:rsidRPr="00457871">
              <w:rPr>
                <w:rFonts w:hint="eastAsia"/>
                <w:szCs w:val="20"/>
              </w:rPr>
              <w:t>Ｃ　（一定の水準にあるがかなり課題のあるもの）</w:t>
            </w:r>
          </w:p>
          <w:p w14:paraId="47F3D392" w14:textId="3B1E2F80" w:rsidR="00143007" w:rsidRPr="00CA0DAC" w:rsidRDefault="00457871" w:rsidP="00457871">
            <w:pPr>
              <w:rPr>
                <w:sz w:val="22"/>
              </w:rPr>
            </w:pPr>
            <w:r w:rsidRPr="00457871">
              <w:rPr>
                <w:rFonts w:hint="eastAsia"/>
                <w:szCs w:val="20"/>
              </w:rPr>
              <w:t>Ｄ　（全般的に多く課題のあるもの）</w:t>
            </w:r>
          </w:p>
        </w:tc>
      </w:tr>
      <w:tr w:rsidR="00CA0DAC" w:rsidRPr="00CA0DAC" w14:paraId="337E5119" w14:textId="77777777" w:rsidTr="006255A4">
        <w:trPr>
          <w:trHeight w:val="392"/>
        </w:trPr>
        <w:tc>
          <w:tcPr>
            <w:tcW w:w="1784" w:type="dxa"/>
            <w:tcBorders>
              <w:right w:val="double" w:sz="4" w:space="0" w:color="auto"/>
            </w:tcBorders>
            <w:vAlign w:val="center"/>
          </w:tcPr>
          <w:p w14:paraId="0DBF397B" w14:textId="77777777" w:rsidR="00143007" w:rsidRPr="00CA0DAC" w:rsidRDefault="00143007" w:rsidP="00DA5C0E">
            <w:pPr>
              <w:rPr>
                <w:sz w:val="22"/>
              </w:rPr>
            </w:pPr>
            <w:r w:rsidRPr="00CA0DAC">
              <w:rPr>
                <w:rFonts w:hint="eastAsia"/>
                <w:sz w:val="22"/>
              </w:rPr>
              <w:t xml:space="preserve">事業名　　　</w:t>
            </w:r>
          </w:p>
        </w:tc>
        <w:tc>
          <w:tcPr>
            <w:tcW w:w="8670" w:type="dxa"/>
            <w:tcBorders>
              <w:left w:val="double" w:sz="4" w:space="0" w:color="auto"/>
              <w:right w:val="double" w:sz="4" w:space="0" w:color="auto"/>
            </w:tcBorders>
            <w:vAlign w:val="center"/>
          </w:tcPr>
          <w:p w14:paraId="7C0CE0BF" w14:textId="68FF9002" w:rsidR="00143007" w:rsidRPr="00CA0DAC" w:rsidRDefault="003655B4" w:rsidP="003655B4">
            <w:pPr>
              <w:rPr>
                <w:rFonts w:ascii="ＭＳ 明朝" w:eastAsia="ＭＳ 明朝" w:hAnsi="ＭＳ 明朝"/>
                <w:sz w:val="22"/>
              </w:rPr>
            </w:pPr>
            <w:r w:rsidRPr="00CA0DAC">
              <w:rPr>
                <w:rFonts w:ascii="ＭＳ 明朝" w:eastAsia="ＭＳ 明朝" w:hAnsi="ＭＳ 明朝" w:hint="eastAsia"/>
                <w:sz w:val="22"/>
              </w:rPr>
              <w:t>民生委員・児童委員の担い手確保・活動環境改善に関する調査研究事業</w:t>
            </w:r>
          </w:p>
        </w:tc>
        <w:tc>
          <w:tcPr>
            <w:tcW w:w="2237" w:type="dxa"/>
            <w:vMerge/>
            <w:tcBorders>
              <w:left w:val="double" w:sz="4" w:space="0" w:color="auto"/>
              <w:right w:val="double" w:sz="4" w:space="0" w:color="auto"/>
            </w:tcBorders>
          </w:tcPr>
          <w:p w14:paraId="15170104" w14:textId="77777777" w:rsidR="00143007" w:rsidRPr="00CA0DAC" w:rsidRDefault="00143007" w:rsidP="00DA5C0E">
            <w:pPr>
              <w:jc w:val="center"/>
              <w:rPr>
                <w:sz w:val="22"/>
              </w:rPr>
            </w:pPr>
          </w:p>
        </w:tc>
        <w:tc>
          <w:tcPr>
            <w:tcW w:w="9672" w:type="dxa"/>
            <w:vMerge/>
            <w:tcBorders>
              <w:left w:val="double" w:sz="4" w:space="0" w:color="auto"/>
            </w:tcBorders>
          </w:tcPr>
          <w:p w14:paraId="2E8EB339" w14:textId="77777777" w:rsidR="00143007" w:rsidRPr="00CA0DAC" w:rsidRDefault="00143007" w:rsidP="00DA5C0E">
            <w:pPr>
              <w:rPr>
                <w:sz w:val="22"/>
              </w:rPr>
            </w:pPr>
          </w:p>
        </w:tc>
      </w:tr>
      <w:tr w:rsidR="00CA0DAC" w:rsidRPr="00CA0DAC" w14:paraId="308613A4" w14:textId="77777777" w:rsidTr="006255A4">
        <w:trPr>
          <w:trHeight w:val="412"/>
        </w:trPr>
        <w:tc>
          <w:tcPr>
            <w:tcW w:w="1784" w:type="dxa"/>
            <w:tcBorders>
              <w:right w:val="double" w:sz="4" w:space="0" w:color="auto"/>
            </w:tcBorders>
            <w:vAlign w:val="center"/>
          </w:tcPr>
          <w:p w14:paraId="0FF9F930" w14:textId="77777777" w:rsidR="00143007" w:rsidRPr="00CA0DAC" w:rsidRDefault="00143007" w:rsidP="00DA5C0E">
            <w:pPr>
              <w:rPr>
                <w:sz w:val="22"/>
              </w:rPr>
            </w:pPr>
            <w:r w:rsidRPr="00CA0DAC">
              <w:rPr>
                <w:rFonts w:hint="eastAsia"/>
                <w:sz w:val="22"/>
              </w:rPr>
              <w:t>実施期間</w:t>
            </w:r>
          </w:p>
        </w:tc>
        <w:tc>
          <w:tcPr>
            <w:tcW w:w="8670" w:type="dxa"/>
            <w:tcBorders>
              <w:left w:val="double" w:sz="4" w:space="0" w:color="auto"/>
              <w:right w:val="double" w:sz="4" w:space="0" w:color="auto"/>
            </w:tcBorders>
            <w:vAlign w:val="center"/>
          </w:tcPr>
          <w:p w14:paraId="03D95665" w14:textId="4F96E08A" w:rsidR="00143007" w:rsidRPr="00CA0DAC" w:rsidRDefault="003655B4" w:rsidP="00DA5C0E">
            <w:pPr>
              <w:rPr>
                <w:rFonts w:ascii="ＭＳ 明朝" w:eastAsia="ＭＳ 明朝" w:hAnsi="ＭＳ 明朝"/>
                <w:sz w:val="22"/>
              </w:rPr>
            </w:pPr>
            <w:r w:rsidRPr="00CA0DAC">
              <w:rPr>
                <w:rFonts w:ascii="ＭＳ 明朝" w:eastAsia="ＭＳ 明朝" w:hAnsi="ＭＳ 明朝" w:hint="eastAsia"/>
                <w:sz w:val="22"/>
              </w:rPr>
              <w:t>令和2年4月1日～令和3年3月31日</w:t>
            </w:r>
          </w:p>
        </w:tc>
        <w:tc>
          <w:tcPr>
            <w:tcW w:w="2237" w:type="dxa"/>
            <w:vMerge/>
            <w:tcBorders>
              <w:left w:val="double" w:sz="4" w:space="0" w:color="auto"/>
              <w:right w:val="double" w:sz="4" w:space="0" w:color="auto"/>
            </w:tcBorders>
          </w:tcPr>
          <w:p w14:paraId="43D41DC2" w14:textId="77777777" w:rsidR="00143007" w:rsidRPr="00CA0DAC" w:rsidRDefault="00143007" w:rsidP="00DA5C0E">
            <w:pPr>
              <w:jc w:val="center"/>
              <w:rPr>
                <w:sz w:val="22"/>
              </w:rPr>
            </w:pPr>
          </w:p>
        </w:tc>
        <w:tc>
          <w:tcPr>
            <w:tcW w:w="9672" w:type="dxa"/>
            <w:vMerge/>
            <w:tcBorders>
              <w:left w:val="double" w:sz="4" w:space="0" w:color="auto"/>
            </w:tcBorders>
          </w:tcPr>
          <w:p w14:paraId="3B8676BD" w14:textId="77777777" w:rsidR="00143007" w:rsidRPr="00CA0DAC" w:rsidRDefault="00143007" w:rsidP="00DA5C0E">
            <w:pPr>
              <w:rPr>
                <w:sz w:val="22"/>
              </w:rPr>
            </w:pPr>
          </w:p>
        </w:tc>
      </w:tr>
      <w:tr w:rsidR="00CA0DAC" w:rsidRPr="00CA0DAC" w14:paraId="5CE59017" w14:textId="77777777" w:rsidTr="006255A4">
        <w:trPr>
          <w:trHeight w:val="237"/>
        </w:trPr>
        <w:tc>
          <w:tcPr>
            <w:tcW w:w="1784" w:type="dxa"/>
            <w:tcBorders>
              <w:right w:val="double" w:sz="4" w:space="0" w:color="auto"/>
            </w:tcBorders>
            <w:vAlign w:val="center"/>
          </w:tcPr>
          <w:p w14:paraId="22AC5265" w14:textId="77777777" w:rsidR="00143007" w:rsidRPr="00CA0DAC" w:rsidRDefault="00143007" w:rsidP="00DA5C0E">
            <w:pPr>
              <w:rPr>
                <w:sz w:val="22"/>
              </w:rPr>
            </w:pPr>
            <w:r w:rsidRPr="00CA0DAC">
              <w:rPr>
                <w:rFonts w:hint="eastAsia"/>
                <w:sz w:val="22"/>
              </w:rPr>
              <w:t xml:space="preserve">助成（実績）額　　</w:t>
            </w:r>
          </w:p>
        </w:tc>
        <w:tc>
          <w:tcPr>
            <w:tcW w:w="8670" w:type="dxa"/>
            <w:tcBorders>
              <w:left w:val="double" w:sz="4" w:space="0" w:color="auto"/>
              <w:right w:val="double" w:sz="4" w:space="0" w:color="auto"/>
            </w:tcBorders>
            <w:vAlign w:val="center"/>
          </w:tcPr>
          <w:p w14:paraId="47E1C209" w14:textId="68C38347" w:rsidR="00143007" w:rsidRPr="00CA0DAC" w:rsidRDefault="003655B4" w:rsidP="00DA5C0E">
            <w:pPr>
              <w:rPr>
                <w:rFonts w:ascii="ＭＳ 明朝" w:eastAsia="ＭＳ 明朝" w:hAnsi="ＭＳ 明朝"/>
                <w:sz w:val="22"/>
              </w:rPr>
            </w:pPr>
            <w:r w:rsidRPr="00CA0DAC">
              <w:rPr>
                <w:rFonts w:ascii="ＭＳ 明朝" w:eastAsia="ＭＳ 明朝" w:hAnsi="ＭＳ 明朝"/>
                <w:sz w:val="22"/>
              </w:rPr>
              <w:t>4,997,000</w:t>
            </w:r>
            <w:r w:rsidRPr="00CA0DAC">
              <w:rPr>
                <w:rFonts w:ascii="ＭＳ 明朝" w:eastAsia="ＭＳ 明朝" w:hAnsi="ＭＳ 明朝" w:hint="eastAsia"/>
                <w:sz w:val="22"/>
              </w:rPr>
              <w:t>円</w:t>
            </w:r>
          </w:p>
        </w:tc>
        <w:tc>
          <w:tcPr>
            <w:tcW w:w="2237" w:type="dxa"/>
            <w:vMerge/>
            <w:tcBorders>
              <w:left w:val="double" w:sz="4" w:space="0" w:color="auto"/>
              <w:bottom w:val="double" w:sz="4" w:space="0" w:color="auto"/>
              <w:right w:val="double" w:sz="4" w:space="0" w:color="auto"/>
            </w:tcBorders>
          </w:tcPr>
          <w:p w14:paraId="3ADDA8D7" w14:textId="77777777" w:rsidR="00143007" w:rsidRPr="00CA0DAC" w:rsidRDefault="00143007" w:rsidP="00DA5C0E">
            <w:pPr>
              <w:jc w:val="center"/>
              <w:rPr>
                <w:sz w:val="22"/>
              </w:rPr>
            </w:pPr>
          </w:p>
        </w:tc>
        <w:tc>
          <w:tcPr>
            <w:tcW w:w="9672" w:type="dxa"/>
            <w:vMerge/>
            <w:tcBorders>
              <w:left w:val="double" w:sz="4" w:space="0" w:color="auto"/>
            </w:tcBorders>
          </w:tcPr>
          <w:p w14:paraId="64A30437" w14:textId="77777777" w:rsidR="00143007" w:rsidRPr="00CA0DAC" w:rsidRDefault="00143007" w:rsidP="00DA5C0E">
            <w:pPr>
              <w:rPr>
                <w:sz w:val="22"/>
              </w:rPr>
            </w:pPr>
          </w:p>
        </w:tc>
      </w:tr>
    </w:tbl>
    <w:tbl>
      <w:tblPr>
        <w:tblStyle w:val="a3"/>
        <w:tblpPr w:leftFromText="142" w:rightFromText="142" w:vertAnchor="text" w:horzAnchor="margin" w:tblpY="272"/>
        <w:tblW w:w="0" w:type="auto"/>
        <w:tblLook w:val="04A0" w:firstRow="1" w:lastRow="0" w:firstColumn="1" w:lastColumn="0" w:noHBand="0" w:noVBand="1"/>
      </w:tblPr>
      <w:tblGrid>
        <w:gridCol w:w="6462"/>
        <w:gridCol w:w="6462"/>
        <w:gridCol w:w="9439"/>
      </w:tblGrid>
      <w:tr w:rsidR="00CA0DAC" w:rsidRPr="00CA0DAC" w14:paraId="6012A6EA" w14:textId="77777777" w:rsidTr="00143007">
        <w:tc>
          <w:tcPr>
            <w:tcW w:w="6462" w:type="dxa"/>
          </w:tcPr>
          <w:p w14:paraId="6DD5A196" w14:textId="77777777" w:rsidR="00143007" w:rsidRPr="00CA0DAC" w:rsidRDefault="00143007" w:rsidP="00143007">
            <w:pPr>
              <w:jc w:val="center"/>
              <w:rPr>
                <w:sz w:val="22"/>
              </w:rPr>
            </w:pPr>
            <w:r w:rsidRPr="00CA0DAC">
              <w:rPr>
                <w:rFonts w:hint="eastAsia"/>
                <w:sz w:val="22"/>
              </w:rPr>
              <w:t>事業概要</w:t>
            </w:r>
          </w:p>
        </w:tc>
        <w:tc>
          <w:tcPr>
            <w:tcW w:w="6462" w:type="dxa"/>
          </w:tcPr>
          <w:p w14:paraId="37A4F286" w14:textId="77777777" w:rsidR="00143007" w:rsidRPr="00CA0DAC" w:rsidRDefault="00143007" w:rsidP="00143007">
            <w:pPr>
              <w:jc w:val="center"/>
              <w:rPr>
                <w:sz w:val="22"/>
              </w:rPr>
            </w:pPr>
            <w:r w:rsidRPr="00CA0DAC">
              <w:rPr>
                <w:rFonts w:hint="eastAsia"/>
                <w:sz w:val="22"/>
              </w:rPr>
              <w:t>事業実績</w:t>
            </w:r>
          </w:p>
        </w:tc>
        <w:tc>
          <w:tcPr>
            <w:tcW w:w="9439" w:type="dxa"/>
          </w:tcPr>
          <w:p w14:paraId="4DF8E269" w14:textId="77777777" w:rsidR="00143007" w:rsidRPr="00CA0DAC" w:rsidRDefault="00143007" w:rsidP="00143007">
            <w:pPr>
              <w:jc w:val="center"/>
              <w:rPr>
                <w:sz w:val="22"/>
              </w:rPr>
            </w:pPr>
            <w:r w:rsidRPr="00CA0DAC">
              <w:rPr>
                <w:rFonts w:hint="eastAsia"/>
                <w:sz w:val="22"/>
              </w:rPr>
              <w:t>事業を実施したことによる成果</w:t>
            </w:r>
          </w:p>
        </w:tc>
      </w:tr>
      <w:tr w:rsidR="00CA0DAC" w:rsidRPr="00CA0DAC" w14:paraId="0FDE93C9" w14:textId="77777777" w:rsidTr="00855AF1">
        <w:trPr>
          <w:trHeight w:val="12153"/>
        </w:trPr>
        <w:tc>
          <w:tcPr>
            <w:tcW w:w="6462" w:type="dxa"/>
          </w:tcPr>
          <w:p w14:paraId="79D5BEF9" w14:textId="22078384" w:rsidR="003655B4" w:rsidRPr="00CA0DAC" w:rsidRDefault="003655B4" w:rsidP="003655B4">
            <w:pPr>
              <w:rPr>
                <w:rFonts w:asciiTheme="majorEastAsia" w:eastAsiaTheme="majorEastAsia" w:hAnsiTheme="majorEastAsia"/>
                <w:sz w:val="22"/>
              </w:rPr>
            </w:pPr>
            <w:r w:rsidRPr="00CA0DAC">
              <w:rPr>
                <w:rFonts w:asciiTheme="majorEastAsia" w:eastAsiaTheme="majorEastAsia" w:hAnsiTheme="majorEastAsia" w:hint="eastAsia"/>
                <w:sz w:val="22"/>
              </w:rPr>
              <w:t>１．趣旨・目的</w:t>
            </w:r>
          </w:p>
          <w:p w14:paraId="60716BD7" w14:textId="01BDF254" w:rsidR="00510BB8" w:rsidRPr="00CA0DAC" w:rsidRDefault="003655B4" w:rsidP="00137DEE">
            <w:pPr>
              <w:rPr>
                <w:sz w:val="22"/>
              </w:rPr>
            </w:pPr>
            <w:r w:rsidRPr="00CA0DAC">
              <w:rPr>
                <w:rFonts w:hint="eastAsia"/>
                <w:sz w:val="22"/>
              </w:rPr>
              <w:t xml:space="preserve">　地域共生社会に向けて、民生委員・児童委員への期待がより一層高まる一方で、委員の担い手確保、活動環境の改善が喫緊の課題となっている現状を踏まえ、大阪府内の</w:t>
            </w:r>
            <w:r w:rsidR="00BD3D52" w:rsidRPr="00CA0DAC">
              <w:rPr>
                <w:rFonts w:hint="eastAsia"/>
                <w:sz w:val="22"/>
              </w:rPr>
              <w:t>全</w:t>
            </w:r>
            <w:r w:rsidRPr="00CA0DAC">
              <w:rPr>
                <w:rFonts w:hint="eastAsia"/>
                <w:sz w:val="22"/>
              </w:rPr>
              <w:t>民生委員・児童委員ならびに民生委員児童委員協議会への調査を</w:t>
            </w:r>
            <w:r w:rsidR="00BD3D52" w:rsidRPr="00CA0DAC">
              <w:rPr>
                <w:rFonts w:hint="eastAsia"/>
                <w:sz w:val="22"/>
              </w:rPr>
              <w:t>実施し、</w:t>
            </w:r>
            <w:r w:rsidRPr="00CA0DAC">
              <w:rPr>
                <w:rFonts w:hint="eastAsia"/>
                <w:sz w:val="22"/>
              </w:rPr>
              <w:t>課題を整理</w:t>
            </w:r>
            <w:r w:rsidR="00BD3D52" w:rsidRPr="00CA0DAC">
              <w:rPr>
                <w:rFonts w:hint="eastAsia"/>
                <w:sz w:val="22"/>
              </w:rPr>
              <w:t>・分析</w:t>
            </w:r>
            <w:r w:rsidRPr="00CA0DAC">
              <w:rPr>
                <w:rFonts w:hint="eastAsia"/>
                <w:sz w:val="22"/>
              </w:rPr>
              <w:t>し、</w:t>
            </w:r>
            <w:r w:rsidR="00137DEE" w:rsidRPr="00CA0DAC">
              <w:rPr>
                <w:rFonts w:hint="eastAsia"/>
                <w:sz w:val="22"/>
              </w:rPr>
              <w:t>担い手確保</w:t>
            </w:r>
            <w:r w:rsidR="00BD3D52" w:rsidRPr="00CA0DAC">
              <w:rPr>
                <w:rFonts w:hint="eastAsia"/>
                <w:sz w:val="22"/>
              </w:rPr>
              <w:t>と</w:t>
            </w:r>
            <w:r w:rsidR="00137DEE" w:rsidRPr="00CA0DAC">
              <w:rPr>
                <w:rFonts w:hint="eastAsia"/>
                <w:sz w:val="22"/>
              </w:rPr>
              <w:t>活動環境改善に向けた施策提案</w:t>
            </w:r>
            <w:r w:rsidR="00BD3D52" w:rsidRPr="00CA0DAC">
              <w:rPr>
                <w:rFonts w:hint="eastAsia"/>
                <w:sz w:val="22"/>
              </w:rPr>
              <w:t>と</w:t>
            </w:r>
            <w:r w:rsidR="00137DEE" w:rsidRPr="00CA0DAC">
              <w:rPr>
                <w:rFonts w:hint="eastAsia"/>
                <w:sz w:val="22"/>
              </w:rPr>
              <w:t>具体的な対策を検討する。</w:t>
            </w:r>
          </w:p>
          <w:p w14:paraId="78DB831F" w14:textId="08953DD3" w:rsidR="00137DEE" w:rsidRPr="00CA0DAC" w:rsidRDefault="00137DEE" w:rsidP="00137DEE">
            <w:pPr>
              <w:rPr>
                <w:sz w:val="22"/>
              </w:rPr>
            </w:pPr>
            <w:r w:rsidRPr="00CA0DAC">
              <w:rPr>
                <w:rFonts w:hint="eastAsia"/>
                <w:sz w:val="22"/>
              </w:rPr>
              <w:t xml:space="preserve">　　　</w:t>
            </w:r>
          </w:p>
          <w:p w14:paraId="55361869" w14:textId="539667A3" w:rsidR="003655B4" w:rsidRPr="00CA0DAC" w:rsidRDefault="003655B4" w:rsidP="003655B4">
            <w:pPr>
              <w:rPr>
                <w:rFonts w:asciiTheme="majorEastAsia" w:eastAsiaTheme="majorEastAsia" w:hAnsiTheme="majorEastAsia"/>
                <w:sz w:val="22"/>
              </w:rPr>
            </w:pPr>
            <w:r w:rsidRPr="00CA0DAC">
              <w:rPr>
                <w:rFonts w:asciiTheme="majorEastAsia" w:eastAsiaTheme="majorEastAsia" w:hAnsiTheme="majorEastAsia" w:hint="eastAsia"/>
                <w:sz w:val="22"/>
              </w:rPr>
              <w:t>２．実施体制</w:t>
            </w:r>
            <w:r w:rsidR="00137DEE" w:rsidRPr="00CA0DAC">
              <w:rPr>
                <w:rFonts w:asciiTheme="majorEastAsia" w:eastAsiaTheme="majorEastAsia" w:hAnsiTheme="majorEastAsia" w:hint="eastAsia"/>
                <w:sz w:val="22"/>
              </w:rPr>
              <w:t>（</w:t>
            </w:r>
            <w:r w:rsidRPr="00CA0DAC">
              <w:rPr>
                <w:rFonts w:asciiTheme="majorEastAsia" w:eastAsiaTheme="majorEastAsia" w:hAnsiTheme="majorEastAsia" w:hint="eastAsia"/>
                <w:sz w:val="22"/>
              </w:rPr>
              <w:t>委員会</w:t>
            </w:r>
            <w:r w:rsidR="00137DEE" w:rsidRPr="00CA0DAC">
              <w:rPr>
                <w:rFonts w:asciiTheme="majorEastAsia" w:eastAsiaTheme="majorEastAsia" w:hAnsiTheme="majorEastAsia" w:hint="eastAsia"/>
                <w:sz w:val="22"/>
              </w:rPr>
              <w:t>を設置）</w:t>
            </w:r>
          </w:p>
          <w:p w14:paraId="751F68F8" w14:textId="2478A691" w:rsidR="003655B4" w:rsidRPr="00CA0DAC" w:rsidRDefault="00137DEE" w:rsidP="003655B4">
            <w:pPr>
              <w:rPr>
                <w:sz w:val="22"/>
              </w:rPr>
            </w:pPr>
            <w:r w:rsidRPr="00CA0DAC">
              <w:rPr>
                <w:rFonts w:hint="eastAsia"/>
                <w:sz w:val="22"/>
              </w:rPr>
              <w:t xml:space="preserve">　</w:t>
            </w:r>
            <w:r w:rsidR="003655B4" w:rsidRPr="0000648C">
              <w:rPr>
                <w:rFonts w:hint="eastAsia"/>
                <w:spacing w:val="55"/>
                <w:kern w:val="0"/>
                <w:sz w:val="22"/>
                <w:fitText w:val="880" w:id="-1700104191"/>
              </w:rPr>
              <w:t>委員</w:t>
            </w:r>
            <w:r w:rsidR="003655B4" w:rsidRPr="0000648C">
              <w:rPr>
                <w:rFonts w:hint="eastAsia"/>
                <w:kern w:val="0"/>
                <w:sz w:val="22"/>
                <w:fitText w:val="880" w:id="-1700104191"/>
              </w:rPr>
              <w:t>長</w:t>
            </w:r>
            <w:r w:rsidRPr="00CA0DAC">
              <w:rPr>
                <w:rFonts w:hint="eastAsia"/>
                <w:kern w:val="0"/>
                <w:sz w:val="22"/>
              </w:rPr>
              <w:t xml:space="preserve">　</w:t>
            </w:r>
            <w:r w:rsidR="003655B4" w:rsidRPr="00CA0DAC">
              <w:rPr>
                <w:rFonts w:hint="eastAsia"/>
                <w:sz w:val="22"/>
              </w:rPr>
              <w:t>同志社大学</w:t>
            </w:r>
            <w:r w:rsidRPr="00CA0DAC">
              <w:rPr>
                <w:rFonts w:hint="eastAsia"/>
                <w:sz w:val="22"/>
              </w:rPr>
              <w:t xml:space="preserve"> </w:t>
            </w:r>
            <w:r w:rsidR="003655B4" w:rsidRPr="00CA0DAC">
              <w:rPr>
                <w:rFonts w:hint="eastAsia"/>
                <w:sz w:val="22"/>
              </w:rPr>
              <w:t>名誉教授</w:t>
            </w:r>
            <w:r w:rsidRPr="00CA0DAC">
              <w:rPr>
                <w:rFonts w:hint="eastAsia"/>
                <w:sz w:val="22"/>
              </w:rPr>
              <w:t xml:space="preserve"> </w:t>
            </w:r>
            <w:r w:rsidR="003655B4" w:rsidRPr="00B95F71">
              <w:rPr>
                <w:rFonts w:hint="eastAsia"/>
                <w:sz w:val="22"/>
              </w:rPr>
              <w:t>上野谷</w:t>
            </w:r>
            <w:r w:rsidR="003655B4" w:rsidRPr="00B95F71">
              <w:rPr>
                <w:rFonts w:hint="eastAsia"/>
                <w:sz w:val="22"/>
              </w:rPr>
              <w:t xml:space="preserve"> </w:t>
            </w:r>
            <w:r w:rsidR="003655B4" w:rsidRPr="00B95F71">
              <w:rPr>
                <w:rFonts w:hint="eastAsia"/>
                <w:sz w:val="22"/>
              </w:rPr>
              <w:t>加代子</w:t>
            </w:r>
            <w:r w:rsidR="003655B4" w:rsidRPr="00CA0DAC">
              <w:rPr>
                <w:rFonts w:hint="eastAsia"/>
                <w:sz w:val="22"/>
              </w:rPr>
              <w:t xml:space="preserve"> </w:t>
            </w:r>
            <w:r w:rsidRPr="00CA0DAC">
              <w:rPr>
                <w:rFonts w:hint="eastAsia"/>
                <w:sz w:val="22"/>
              </w:rPr>
              <w:t>氏</w:t>
            </w:r>
          </w:p>
          <w:p w14:paraId="510AF43E" w14:textId="68142495" w:rsidR="003655B4" w:rsidRPr="00CA0DAC" w:rsidRDefault="003655B4" w:rsidP="003655B4">
            <w:pPr>
              <w:rPr>
                <w:sz w:val="22"/>
              </w:rPr>
            </w:pPr>
            <w:r w:rsidRPr="00CA0DAC">
              <w:rPr>
                <w:rFonts w:hint="eastAsia"/>
                <w:sz w:val="22"/>
              </w:rPr>
              <w:t xml:space="preserve">　</w:t>
            </w:r>
            <w:r w:rsidRPr="0000648C">
              <w:rPr>
                <w:rFonts w:hint="eastAsia"/>
                <w:spacing w:val="220"/>
                <w:kern w:val="0"/>
                <w:sz w:val="22"/>
                <w:fitText w:val="880" w:id="-1700104192"/>
              </w:rPr>
              <w:t>委</w:t>
            </w:r>
            <w:r w:rsidRPr="0000648C">
              <w:rPr>
                <w:rFonts w:hint="eastAsia"/>
                <w:kern w:val="0"/>
                <w:sz w:val="22"/>
                <w:fitText w:val="880" w:id="-1700104192"/>
              </w:rPr>
              <w:t>員</w:t>
            </w:r>
            <w:r w:rsidRPr="00CA0DAC">
              <w:rPr>
                <w:rFonts w:hint="eastAsia"/>
                <w:sz w:val="22"/>
              </w:rPr>
              <w:t xml:space="preserve">　大阪府民児協連企画調査部会</w:t>
            </w:r>
            <w:r w:rsidR="00137DEE" w:rsidRPr="00CA0DAC">
              <w:rPr>
                <w:rFonts w:hint="eastAsia"/>
                <w:sz w:val="22"/>
              </w:rPr>
              <w:t>、</w:t>
            </w:r>
            <w:r w:rsidRPr="00CA0DAC">
              <w:rPr>
                <w:rFonts w:hint="eastAsia"/>
                <w:sz w:val="22"/>
              </w:rPr>
              <w:t>大阪府社協</w:t>
            </w:r>
          </w:p>
          <w:p w14:paraId="6B55CF89" w14:textId="17E98612" w:rsidR="003655B4" w:rsidRPr="00CA0DAC" w:rsidRDefault="003655B4" w:rsidP="003655B4">
            <w:pPr>
              <w:rPr>
                <w:sz w:val="22"/>
              </w:rPr>
            </w:pPr>
            <w:r w:rsidRPr="00CA0DAC">
              <w:rPr>
                <w:rFonts w:hint="eastAsia"/>
                <w:sz w:val="22"/>
              </w:rPr>
              <w:t xml:space="preserve">  </w:t>
            </w:r>
            <w:r w:rsidR="00BE509F" w:rsidRPr="00CA0DAC">
              <w:rPr>
                <w:rFonts w:hint="eastAsia"/>
                <w:sz w:val="22"/>
              </w:rPr>
              <w:t>集計</w:t>
            </w:r>
            <w:r w:rsidRPr="00CA0DAC">
              <w:rPr>
                <w:rFonts w:hint="eastAsia"/>
                <w:sz w:val="22"/>
              </w:rPr>
              <w:t>分析</w:t>
            </w:r>
            <w:r w:rsidR="00137DEE" w:rsidRPr="00CA0DAC">
              <w:rPr>
                <w:rFonts w:hint="eastAsia"/>
                <w:sz w:val="22"/>
              </w:rPr>
              <w:t xml:space="preserve">　</w:t>
            </w:r>
            <w:r w:rsidRPr="00CA0DAC">
              <w:rPr>
                <w:rFonts w:hint="eastAsia"/>
                <w:sz w:val="22"/>
              </w:rPr>
              <w:t>株式会社</w:t>
            </w:r>
            <w:r w:rsidRPr="00CA0DAC">
              <w:rPr>
                <w:rFonts w:hint="eastAsia"/>
                <w:sz w:val="22"/>
              </w:rPr>
              <w:t xml:space="preserve"> </w:t>
            </w:r>
            <w:r w:rsidRPr="00CA0DAC">
              <w:rPr>
                <w:rFonts w:hint="eastAsia"/>
                <w:sz w:val="22"/>
              </w:rPr>
              <w:t>電通マクロミルインサイト大阪支社</w:t>
            </w:r>
          </w:p>
          <w:p w14:paraId="79583516" w14:textId="77777777" w:rsidR="00510BB8" w:rsidRPr="00CA0DAC" w:rsidRDefault="00510BB8" w:rsidP="00137DEE">
            <w:pPr>
              <w:rPr>
                <w:rFonts w:asciiTheme="majorEastAsia" w:eastAsiaTheme="majorEastAsia" w:hAnsiTheme="majorEastAsia"/>
                <w:sz w:val="22"/>
              </w:rPr>
            </w:pPr>
          </w:p>
          <w:p w14:paraId="215754F9" w14:textId="7A430D0A" w:rsidR="00137DEE" w:rsidRPr="00CA0DAC" w:rsidRDefault="00A5401A" w:rsidP="00137DEE">
            <w:pPr>
              <w:rPr>
                <w:rFonts w:asciiTheme="majorEastAsia" w:eastAsiaTheme="majorEastAsia" w:hAnsiTheme="majorEastAsia"/>
                <w:sz w:val="22"/>
              </w:rPr>
            </w:pPr>
            <w:r w:rsidRPr="00CA0DAC">
              <w:rPr>
                <w:rFonts w:asciiTheme="majorEastAsia" w:eastAsiaTheme="majorEastAsia" w:hAnsiTheme="majorEastAsia" w:hint="eastAsia"/>
                <w:sz w:val="22"/>
              </w:rPr>
              <w:t>３．</w:t>
            </w:r>
            <w:r w:rsidR="00137DEE" w:rsidRPr="00CA0DAC">
              <w:rPr>
                <w:rFonts w:asciiTheme="majorEastAsia" w:eastAsiaTheme="majorEastAsia" w:hAnsiTheme="majorEastAsia" w:hint="eastAsia"/>
                <w:sz w:val="22"/>
              </w:rPr>
              <w:t>調査対象と調査項目</w:t>
            </w:r>
          </w:p>
          <w:p w14:paraId="0D9363C3" w14:textId="34007F53" w:rsidR="00A5401A" w:rsidRPr="00CA0DAC" w:rsidRDefault="00050712" w:rsidP="00137DEE">
            <w:pPr>
              <w:rPr>
                <w:rFonts w:asciiTheme="majorEastAsia" w:eastAsiaTheme="majorEastAsia" w:hAnsiTheme="majorEastAsia"/>
                <w:sz w:val="22"/>
              </w:rPr>
            </w:pPr>
            <w:r w:rsidRPr="00CA0DAC">
              <w:rPr>
                <w:rFonts w:asciiTheme="majorEastAsia" w:eastAsiaTheme="majorEastAsia" w:hAnsiTheme="majorEastAsia" w:hint="eastAsia"/>
                <w:sz w:val="22"/>
              </w:rPr>
              <w:t>（１）</w:t>
            </w:r>
            <w:r w:rsidR="00137DEE" w:rsidRPr="00CA0DAC">
              <w:rPr>
                <w:rFonts w:asciiTheme="majorEastAsia" w:eastAsiaTheme="majorEastAsia" w:hAnsiTheme="majorEastAsia" w:hint="eastAsia"/>
                <w:sz w:val="22"/>
                <w:bdr w:val="single" w:sz="4" w:space="0" w:color="auto"/>
              </w:rPr>
              <w:t>調査１</w:t>
            </w:r>
            <w:r w:rsidR="00A5401A" w:rsidRPr="00CA0DAC">
              <w:rPr>
                <w:rFonts w:asciiTheme="majorEastAsia" w:eastAsiaTheme="majorEastAsia" w:hAnsiTheme="majorEastAsia" w:hint="eastAsia"/>
                <w:sz w:val="22"/>
                <w:bdr w:val="single" w:sz="4" w:space="0" w:color="auto"/>
              </w:rPr>
              <w:t>：</w:t>
            </w:r>
            <w:r w:rsidR="00137DEE" w:rsidRPr="00CA0DAC">
              <w:rPr>
                <w:rFonts w:asciiTheme="majorEastAsia" w:eastAsiaTheme="majorEastAsia" w:hAnsiTheme="majorEastAsia" w:hint="eastAsia"/>
                <w:sz w:val="22"/>
                <w:bdr w:val="single" w:sz="4" w:space="0" w:color="auto"/>
              </w:rPr>
              <w:t>全委員対象</w:t>
            </w:r>
            <w:r w:rsidR="00A5401A" w:rsidRPr="00CA0DAC">
              <w:rPr>
                <w:rFonts w:asciiTheme="majorEastAsia" w:eastAsiaTheme="majorEastAsia" w:hAnsiTheme="majorEastAsia" w:hint="eastAsia"/>
                <w:sz w:val="22"/>
                <w:bdr w:val="single" w:sz="4" w:space="0" w:color="auto"/>
              </w:rPr>
              <w:t>調査</w:t>
            </w:r>
          </w:p>
          <w:p w14:paraId="2E63A741" w14:textId="1FF49AD0" w:rsidR="00137DEE" w:rsidRPr="00CA0DAC" w:rsidRDefault="00A5401A" w:rsidP="00137DEE">
            <w:pPr>
              <w:rPr>
                <w:sz w:val="22"/>
              </w:rPr>
            </w:pPr>
            <w:r w:rsidRPr="00CA0DAC">
              <w:rPr>
                <w:rFonts w:hint="eastAsia"/>
                <w:sz w:val="22"/>
              </w:rPr>
              <w:t xml:space="preserve">　　　①調査対象：</w:t>
            </w:r>
            <w:r w:rsidR="00137DEE" w:rsidRPr="00CA0DAC">
              <w:rPr>
                <w:rFonts w:hint="eastAsia"/>
                <w:sz w:val="22"/>
              </w:rPr>
              <w:t>府内</w:t>
            </w:r>
            <w:r w:rsidR="00137DEE" w:rsidRPr="00CA0DAC">
              <w:rPr>
                <w:rFonts w:hint="eastAsia"/>
                <w:sz w:val="22"/>
              </w:rPr>
              <w:t>7,837</w:t>
            </w:r>
            <w:r w:rsidR="00137DEE" w:rsidRPr="00CA0DAC">
              <w:rPr>
                <w:rFonts w:hint="eastAsia"/>
                <w:sz w:val="22"/>
              </w:rPr>
              <w:t>人</w:t>
            </w:r>
            <w:r w:rsidR="00050712" w:rsidRPr="00CA0DAC">
              <w:rPr>
                <w:rFonts w:hint="eastAsia"/>
                <w:sz w:val="22"/>
              </w:rPr>
              <w:t xml:space="preserve">　※</w:t>
            </w:r>
            <w:r w:rsidR="00563AA1" w:rsidRPr="00CA0DAC">
              <w:rPr>
                <w:rFonts w:hint="eastAsia"/>
                <w:sz w:val="22"/>
              </w:rPr>
              <w:t>令和</w:t>
            </w:r>
            <w:r w:rsidR="00563AA1" w:rsidRPr="00CA0DAC">
              <w:rPr>
                <w:rFonts w:hint="eastAsia"/>
                <w:sz w:val="22"/>
              </w:rPr>
              <w:t>2</w:t>
            </w:r>
            <w:r w:rsidR="00563AA1" w:rsidRPr="00CA0DAC">
              <w:rPr>
                <w:rFonts w:hint="eastAsia"/>
                <w:sz w:val="22"/>
              </w:rPr>
              <w:t>年</w:t>
            </w:r>
            <w:r w:rsidR="00563AA1" w:rsidRPr="00CA0DAC">
              <w:rPr>
                <w:rFonts w:hint="eastAsia"/>
                <w:sz w:val="22"/>
              </w:rPr>
              <w:t>4</w:t>
            </w:r>
            <w:r w:rsidR="00563AA1" w:rsidRPr="00CA0DAC">
              <w:rPr>
                <w:rFonts w:hint="eastAsia"/>
                <w:sz w:val="22"/>
              </w:rPr>
              <w:t>月</w:t>
            </w:r>
            <w:r w:rsidR="00563AA1" w:rsidRPr="00CA0DAC">
              <w:rPr>
                <w:rFonts w:hint="eastAsia"/>
                <w:sz w:val="22"/>
              </w:rPr>
              <w:t>1</w:t>
            </w:r>
            <w:r w:rsidR="00563AA1" w:rsidRPr="00CA0DAC">
              <w:rPr>
                <w:rFonts w:hint="eastAsia"/>
                <w:sz w:val="22"/>
              </w:rPr>
              <w:t>日時点</w:t>
            </w:r>
          </w:p>
          <w:p w14:paraId="5F4610FC" w14:textId="20551E9B" w:rsidR="00A5401A" w:rsidRPr="00CA0DAC" w:rsidRDefault="00050712" w:rsidP="00137DEE">
            <w:pPr>
              <w:rPr>
                <w:sz w:val="22"/>
              </w:rPr>
            </w:pPr>
            <w:r w:rsidRPr="00CA0DAC">
              <w:rPr>
                <w:rFonts w:hint="eastAsia"/>
                <w:sz w:val="22"/>
              </w:rPr>
              <w:t xml:space="preserve">　　</w:t>
            </w:r>
            <w:r w:rsidR="00A5401A" w:rsidRPr="00CA0DAC">
              <w:rPr>
                <w:rFonts w:hint="eastAsia"/>
                <w:sz w:val="22"/>
              </w:rPr>
              <w:t xml:space="preserve">　②調査</w:t>
            </w:r>
            <w:r w:rsidR="00137DEE" w:rsidRPr="00CA0DAC">
              <w:rPr>
                <w:rFonts w:hint="eastAsia"/>
                <w:sz w:val="22"/>
              </w:rPr>
              <w:t>項目：委員の現状（年齢、在任期間、就労状況、</w:t>
            </w:r>
          </w:p>
          <w:p w14:paraId="23937EA9" w14:textId="77777777" w:rsidR="00A5401A" w:rsidRPr="00CA0DAC" w:rsidRDefault="00A5401A" w:rsidP="00137DEE">
            <w:pPr>
              <w:rPr>
                <w:sz w:val="22"/>
              </w:rPr>
            </w:pPr>
            <w:r w:rsidRPr="00CA0DAC">
              <w:rPr>
                <w:rFonts w:hint="eastAsia"/>
                <w:sz w:val="22"/>
              </w:rPr>
              <w:t xml:space="preserve">　　　　　　　　　</w:t>
            </w:r>
            <w:r w:rsidR="00137DEE" w:rsidRPr="00CA0DAC">
              <w:rPr>
                <w:rFonts w:hint="eastAsia"/>
                <w:sz w:val="22"/>
              </w:rPr>
              <w:t>担当世帯数など）、委員の意識</w:t>
            </w:r>
            <w:r w:rsidRPr="00CA0DAC">
              <w:rPr>
                <w:rFonts w:hint="eastAsia"/>
                <w:sz w:val="22"/>
              </w:rPr>
              <w:t>、</w:t>
            </w:r>
            <w:r w:rsidR="00137DEE" w:rsidRPr="00CA0DAC">
              <w:rPr>
                <w:rFonts w:hint="eastAsia"/>
                <w:sz w:val="22"/>
              </w:rPr>
              <w:t>悩みや苦労、</w:t>
            </w:r>
          </w:p>
          <w:p w14:paraId="1DB162FA" w14:textId="77777777" w:rsidR="00A5401A" w:rsidRPr="00CA0DAC" w:rsidRDefault="00A5401A" w:rsidP="00137DEE">
            <w:pPr>
              <w:rPr>
                <w:sz w:val="22"/>
              </w:rPr>
            </w:pPr>
            <w:r w:rsidRPr="00CA0DAC">
              <w:rPr>
                <w:rFonts w:hint="eastAsia"/>
                <w:sz w:val="22"/>
              </w:rPr>
              <w:t xml:space="preserve">　　　　　　　　　</w:t>
            </w:r>
            <w:r w:rsidR="00137DEE" w:rsidRPr="00CA0DAC">
              <w:rPr>
                <w:rFonts w:hint="eastAsia"/>
                <w:sz w:val="22"/>
              </w:rPr>
              <w:t>今後に向けて（定年制、協力員、班活動、</w:t>
            </w:r>
          </w:p>
          <w:p w14:paraId="629FA0D2" w14:textId="3F47E415" w:rsidR="00137DEE" w:rsidRPr="00CA0DAC" w:rsidRDefault="00A5401A" w:rsidP="00137DEE">
            <w:pPr>
              <w:rPr>
                <w:sz w:val="22"/>
              </w:rPr>
            </w:pPr>
            <w:r w:rsidRPr="00CA0DAC">
              <w:rPr>
                <w:rFonts w:hint="eastAsia"/>
                <w:sz w:val="22"/>
              </w:rPr>
              <w:t xml:space="preserve">　　　　　　　　　</w:t>
            </w:r>
            <w:r w:rsidR="00137DEE" w:rsidRPr="00CA0DAC">
              <w:rPr>
                <w:rFonts w:hint="eastAsia"/>
                <w:sz w:val="22"/>
              </w:rPr>
              <w:t>ICT</w:t>
            </w:r>
            <w:r w:rsidR="00137DEE" w:rsidRPr="00CA0DAC">
              <w:rPr>
                <w:rFonts w:hint="eastAsia"/>
                <w:sz w:val="22"/>
              </w:rPr>
              <w:t>活用</w:t>
            </w:r>
            <w:r w:rsidR="006C70B9" w:rsidRPr="00CA0DAC">
              <w:rPr>
                <w:rFonts w:hint="eastAsia"/>
                <w:sz w:val="22"/>
              </w:rPr>
              <w:t>…</w:t>
            </w:r>
            <w:r w:rsidR="00137DEE" w:rsidRPr="00CA0DAC">
              <w:rPr>
                <w:rFonts w:hint="eastAsia"/>
                <w:sz w:val="22"/>
              </w:rPr>
              <w:t>など）</w:t>
            </w:r>
          </w:p>
          <w:p w14:paraId="054F609C" w14:textId="4C961B8B" w:rsidR="00A5401A" w:rsidRPr="00CA0DAC" w:rsidRDefault="00050712" w:rsidP="00A5401A">
            <w:pPr>
              <w:rPr>
                <w:rFonts w:asciiTheme="majorEastAsia" w:eastAsiaTheme="majorEastAsia" w:hAnsiTheme="majorEastAsia"/>
                <w:sz w:val="22"/>
              </w:rPr>
            </w:pPr>
            <w:r w:rsidRPr="00CA0DAC">
              <w:rPr>
                <w:rFonts w:asciiTheme="majorEastAsia" w:eastAsiaTheme="majorEastAsia" w:hAnsiTheme="majorEastAsia" w:hint="eastAsia"/>
                <w:sz w:val="22"/>
              </w:rPr>
              <w:t>（２）</w:t>
            </w:r>
            <w:r w:rsidR="00137DEE" w:rsidRPr="00CA0DAC">
              <w:rPr>
                <w:rFonts w:asciiTheme="majorEastAsia" w:eastAsiaTheme="majorEastAsia" w:hAnsiTheme="majorEastAsia" w:hint="eastAsia"/>
                <w:sz w:val="22"/>
                <w:bdr w:val="single" w:sz="4" w:space="0" w:color="auto"/>
              </w:rPr>
              <w:t>調査２</w:t>
            </w:r>
            <w:r w:rsidR="00A5401A" w:rsidRPr="00CA0DAC">
              <w:rPr>
                <w:rFonts w:asciiTheme="majorEastAsia" w:eastAsiaTheme="majorEastAsia" w:hAnsiTheme="majorEastAsia" w:hint="eastAsia"/>
                <w:sz w:val="22"/>
                <w:bdr w:val="single" w:sz="4" w:space="0" w:color="auto"/>
              </w:rPr>
              <w:t>：</w:t>
            </w:r>
            <w:r w:rsidR="00137DEE" w:rsidRPr="00CA0DAC">
              <w:rPr>
                <w:rFonts w:asciiTheme="majorEastAsia" w:eastAsiaTheme="majorEastAsia" w:hAnsiTheme="majorEastAsia" w:hint="eastAsia"/>
                <w:sz w:val="22"/>
                <w:bdr w:val="single" w:sz="4" w:space="0" w:color="auto"/>
              </w:rPr>
              <w:t>市町村民児協対象</w:t>
            </w:r>
            <w:r w:rsidR="00A5401A" w:rsidRPr="00CA0DAC">
              <w:rPr>
                <w:rFonts w:asciiTheme="majorEastAsia" w:eastAsiaTheme="majorEastAsia" w:hAnsiTheme="majorEastAsia" w:hint="eastAsia"/>
                <w:sz w:val="22"/>
                <w:bdr w:val="single" w:sz="4" w:space="0" w:color="auto"/>
              </w:rPr>
              <w:t>調査</w:t>
            </w:r>
          </w:p>
          <w:p w14:paraId="5144030B" w14:textId="7C83ECA8" w:rsidR="00050712" w:rsidRPr="00CA0DAC" w:rsidRDefault="00A5401A" w:rsidP="005E5E2B">
            <w:pPr>
              <w:rPr>
                <w:sz w:val="22"/>
              </w:rPr>
            </w:pPr>
            <w:r w:rsidRPr="00CA0DAC">
              <w:rPr>
                <w:rFonts w:hint="eastAsia"/>
                <w:sz w:val="22"/>
              </w:rPr>
              <w:t xml:space="preserve">　　　①調査対象：</w:t>
            </w:r>
            <w:r w:rsidR="00137DEE" w:rsidRPr="00CA0DAC">
              <w:rPr>
                <w:rFonts w:hint="eastAsia"/>
                <w:sz w:val="22"/>
              </w:rPr>
              <w:t>府内</w:t>
            </w:r>
            <w:r w:rsidRPr="00CA0DAC">
              <w:rPr>
                <w:rFonts w:hint="eastAsia"/>
                <w:sz w:val="22"/>
              </w:rPr>
              <w:t>41</w:t>
            </w:r>
            <w:r w:rsidR="00137DEE" w:rsidRPr="00CA0DAC">
              <w:rPr>
                <w:rFonts w:hint="eastAsia"/>
                <w:sz w:val="22"/>
              </w:rPr>
              <w:t>市町村民児協（連）</w:t>
            </w:r>
          </w:p>
          <w:p w14:paraId="5E457876" w14:textId="7CC340B6" w:rsidR="00A5401A" w:rsidRPr="00CA0DAC" w:rsidRDefault="00A5401A" w:rsidP="00A5401A">
            <w:pPr>
              <w:rPr>
                <w:sz w:val="22"/>
              </w:rPr>
            </w:pPr>
            <w:r w:rsidRPr="00CA0DAC">
              <w:rPr>
                <w:rFonts w:hint="eastAsia"/>
                <w:sz w:val="22"/>
              </w:rPr>
              <w:t xml:space="preserve">　　　②調査</w:t>
            </w:r>
            <w:r w:rsidR="00137DEE" w:rsidRPr="00CA0DAC">
              <w:rPr>
                <w:rFonts w:hint="eastAsia"/>
                <w:sz w:val="22"/>
              </w:rPr>
              <w:t>項目：組織・体制、活動・事業、定年制、協力員、</w:t>
            </w:r>
          </w:p>
          <w:p w14:paraId="205D831E" w14:textId="25E301DD" w:rsidR="00137DEE" w:rsidRPr="00CA0DAC" w:rsidRDefault="00A5401A" w:rsidP="00A5401A">
            <w:pPr>
              <w:rPr>
                <w:sz w:val="22"/>
              </w:rPr>
            </w:pPr>
            <w:r w:rsidRPr="00CA0DAC">
              <w:rPr>
                <w:rFonts w:hint="eastAsia"/>
                <w:sz w:val="22"/>
              </w:rPr>
              <w:t xml:space="preserve">　　　　　　　　　</w:t>
            </w:r>
            <w:r w:rsidR="00137DEE" w:rsidRPr="00CA0DAC">
              <w:rPr>
                <w:rFonts w:hint="eastAsia"/>
                <w:sz w:val="22"/>
              </w:rPr>
              <w:t>班活動、</w:t>
            </w:r>
            <w:r w:rsidR="00137DEE" w:rsidRPr="00CA0DAC">
              <w:rPr>
                <w:rFonts w:hint="eastAsia"/>
                <w:sz w:val="22"/>
              </w:rPr>
              <w:t>ICT</w:t>
            </w:r>
            <w:r w:rsidR="00137DEE" w:rsidRPr="00CA0DAC">
              <w:rPr>
                <w:rFonts w:hint="eastAsia"/>
                <w:sz w:val="22"/>
              </w:rPr>
              <w:t>活用</w:t>
            </w:r>
            <w:r w:rsidR="006C70B9" w:rsidRPr="00CA0DAC">
              <w:rPr>
                <w:rFonts w:hint="eastAsia"/>
                <w:sz w:val="22"/>
              </w:rPr>
              <w:t>…</w:t>
            </w:r>
            <w:r w:rsidR="00137DEE" w:rsidRPr="00CA0DAC">
              <w:rPr>
                <w:rFonts w:hint="eastAsia"/>
                <w:sz w:val="22"/>
              </w:rPr>
              <w:t>など</w:t>
            </w:r>
          </w:p>
          <w:p w14:paraId="13AA67E1" w14:textId="47F981F5" w:rsidR="00756AA3" w:rsidRPr="00CA0DAC" w:rsidRDefault="00883228" w:rsidP="00A5401A">
            <w:pPr>
              <w:rPr>
                <w:rFonts w:asciiTheme="majorEastAsia" w:eastAsiaTheme="majorEastAsia" w:hAnsiTheme="majorEastAsia"/>
                <w:sz w:val="22"/>
              </w:rPr>
            </w:pPr>
            <w:r w:rsidRPr="00CA0DAC">
              <w:rPr>
                <w:rFonts w:asciiTheme="majorEastAsia" w:eastAsiaTheme="majorEastAsia" w:hAnsiTheme="majorEastAsia" w:hint="eastAsia"/>
                <w:sz w:val="22"/>
              </w:rPr>
              <w:t>４．調査</w:t>
            </w:r>
            <w:r w:rsidR="00756AA3" w:rsidRPr="00CA0DAC">
              <w:rPr>
                <w:rFonts w:asciiTheme="majorEastAsia" w:eastAsiaTheme="majorEastAsia" w:hAnsiTheme="majorEastAsia" w:hint="eastAsia"/>
                <w:sz w:val="22"/>
              </w:rPr>
              <w:t>実施</w:t>
            </w:r>
            <w:r w:rsidRPr="00CA0DAC">
              <w:rPr>
                <w:rFonts w:asciiTheme="majorEastAsia" w:eastAsiaTheme="majorEastAsia" w:hAnsiTheme="majorEastAsia" w:hint="eastAsia"/>
                <w:sz w:val="22"/>
              </w:rPr>
              <w:t>時期</w:t>
            </w:r>
          </w:p>
          <w:p w14:paraId="400B84C7" w14:textId="649F643F" w:rsidR="00883228" w:rsidRPr="00CA0DAC" w:rsidRDefault="00756AA3" w:rsidP="00A5401A">
            <w:pPr>
              <w:rPr>
                <w:sz w:val="22"/>
              </w:rPr>
            </w:pPr>
            <w:r w:rsidRPr="00CA0DAC">
              <w:rPr>
                <w:rFonts w:hint="eastAsia"/>
                <w:sz w:val="22"/>
              </w:rPr>
              <w:t xml:space="preserve">　令和</w:t>
            </w:r>
            <w:r w:rsidRPr="00CA0DAC">
              <w:rPr>
                <w:rFonts w:hint="eastAsia"/>
                <w:sz w:val="22"/>
              </w:rPr>
              <w:t>2</w:t>
            </w:r>
            <w:r w:rsidRPr="00CA0DAC">
              <w:rPr>
                <w:rFonts w:hint="eastAsia"/>
                <w:sz w:val="22"/>
              </w:rPr>
              <w:t>年</w:t>
            </w:r>
            <w:r w:rsidRPr="00CA0DAC">
              <w:rPr>
                <w:rFonts w:hint="eastAsia"/>
                <w:sz w:val="22"/>
              </w:rPr>
              <w:t>9</w:t>
            </w:r>
            <w:r w:rsidRPr="00CA0DAC">
              <w:rPr>
                <w:rFonts w:hint="eastAsia"/>
                <w:sz w:val="22"/>
              </w:rPr>
              <w:t>月～</w:t>
            </w:r>
            <w:r w:rsidRPr="00CA0DAC">
              <w:rPr>
                <w:rFonts w:hint="eastAsia"/>
                <w:sz w:val="22"/>
              </w:rPr>
              <w:t>11</w:t>
            </w:r>
            <w:r w:rsidRPr="00CA0DAC">
              <w:rPr>
                <w:rFonts w:hint="eastAsia"/>
                <w:sz w:val="22"/>
              </w:rPr>
              <w:t>月の間で調査票を配布</w:t>
            </w:r>
            <w:r w:rsidR="00BA08B5" w:rsidRPr="00CA0DAC">
              <w:rPr>
                <w:rFonts w:hint="eastAsia"/>
                <w:sz w:val="22"/>
              </w:rPr>
              <w:t>、</w:t>
            </w:r>
            <w:r w:rsidRPr="00CA0DAC">
              <w:rPr>
                <w:rFonts w:hint="eastAsia"/>
                <w:sz w:val="22"/>
              </w:rPr>
              <w:t>回収（調査１・２）</w:t>
            </w:r>
          </w:p>
          <w:p w14:paraId="6C21790D" w14:textId="77777777" w:rsidR="00510BB8" w:rsidRPr="00CA0DAC" w:rsidRDefault="00510BB8" w:rsidP="00A5401A">
            <w:pPr>
              <w:rPr>
                <w:rFonts w:asciiTheme="majorEastAsia" w:eastAsiaTheme="majorEastAsia" w:hAnsiTheme="majorEastAsia"/>
                <w:sz w:val="22"/>
              </w:rPr>
            </w:pPr>
          </w:p>
          <w:p w14:paraId="5A62ACC4" w14:textId="4B112767" w:rsidR="00883228" w:rsidRPr="00CA0DAC" w:rsidRDefault="00883228" w:rsidP="00A5401A">
            <w:pPr>
              <w:rPr>
                <w:rFonts w:asciiTheme="majorEastAsia" w:eastAsiaTheme="majorEastAsia" w:hAnsiTheme="majorEastAsia"/>
                <w:sz w:val="22"/>
              </w:rPr>
            </w:pPr>
            <w:r w:rsidRPr="00CA0DAC">
              <w:rPr>
                <w:rFonts w:asciiTheme="majorEastAsia" w:eastAsiaTheme="majorEastAsia" w:hAnsiTheme="majorEastAsia" w:hint="eastAsia"/>
                <w:sz w:val="22"/>
              </w:rPr>
              <w:t>５．</w:t>
            </w:r>
            <w:r w:rsidR="00BA08B5" w:rsidRPr="00CA0DAC">
              <w:rPr>
                <w:rFonts w:asciiTheme="majorEastAsia" w:eastAsiaTheme="majorEastAsia" w:hAnsiTheme="majorEastAsia" w:hint="eastAsia"/>
                <w:sz w:val="22"/>
              </w:rPr>
              <w:t>事業報告書</w:t>
            </w:r>
          </w:p>
          <w:p w14:paraId="2BBE9A0C" w14:textId="6E59864B" w:rsidR="00BA08B5" w:rsidRPr="00CA0DAC" w:rsidRDefault="00BA08B5" w:rsidP="00A5401A">
            <w:pPr>
              <w:rPr>
                <w:sz w:val="22"/>
              </w:rPr>
            </w:pPr>
            <w:r w:rsidRPr="00CA0DAC">
              <w:rPr>
                <w:rFonts w:hint="eastAsia"/>
                <w:sz w:val="22"/>
              </w:rPr>
              <w:t xml:space="preserve">　詳細版報告書（</w:t>
            </w:r>
            <w:r w:rsidRPr="00CA0DAC">
              <w:rPr>
                <w:rFonts w:hint="eastAsia"/>
                <w:sz w:val="22"/>
              </w:rPr>
              <w:t>84</w:t>
            </w:r>
            <w:r w:rsidRPr="00CA0DAC">
              <w:rPr>
                <w:rFonts w:hint="eastAsia"/>
                <w:sz w:val="22"/>
              </w:rPr>
              <w:t>ｐ）…</w:t>
            </w:r>
            <w:r w:rsidR="00462DCC" w:rsidRPr="00CA0DAC">
              <w:rPr>
                <w:rFonts w:hint="eastAsia"/>
                <w:sz w:val="22"/>
              </w:rPr>
              <w:t>全国及び</w:t>
            </w:r>
            <w:r w:rsidRPr="00CA0DAC">
              <w:rPr>
                <w:rFonts w:hint="eastAsia"/>
                <w:sz w:val="22"/>
              </w:rPr>
              <w:t>府内市町村民児協等に配布</w:t>
            </w:r>
          </w:p>
          <w:p w14:paraId="0D81B09E" w14:textId="7687A664" w:rsidR="00BA08B5" w:rsidRPr="00CA0DAC" w:rsidRDefault="00BA08B5" w:rsidP="00A5401A">
            <w:pPr>
              <w:rPr>
                <w:sz w:val="22"/>
              </w:rPr>
            </w:pPr>
            <w:r w:rsidRPr="00CA0DAC">
              <w:rPr>
                <w:rFonts w:hint="eastAsia"/>
                <w:sz w:val="22"/>
              </w:rPr>
              <w:t xml:space="preserve">　概要版報告書（</w:t>
            </w:r>
            <w:r w:rsidRPr="00CA0DAC">
              <w:rPr>
                <w:rFonts w:hint="eastAsia"/>
                <w:sz w:val="22"/>
              </w:rPr>
              <w:t>8</w:t>
            </w:r>
            <w:r w:rsidRPr="00CA0DAC">
              <w:rPr>
                <w:rFonts w:hint="eastAsia"/>
                <w:sz w:val="22"/>
              </w:rPr>
              <w:t>ｐ）</w:t>
            </w:r>
            <w:r w:rsidRPr="00CA0DAC">
              <w:rPr>
                <w:rFonts w:hint="eastAsia"/>
                <w:sz w:val="22"/>
              </w:rPr>
              <w:t xml:space="preserve"> </w:t>
            </w:r>
            <w:r w:rsidRPr="00CA0DAC">
              <w:rPr>
                <w:rFonts w:hint="eastAsia"/>
                <w:sz w:val="22"/>
              </w:rPr>
              <w:t>…府内全委員、市町村民児協等に配布</w:t>
            </w:r>
          </w:p>
          <w:p w14:paraId="0D12FF72" w14:textId="0339B780" w:rsidR="00BA08B5" w:rsidRDefault="00BA08B5" w:rsidP="00510BB8">
            <w:pPr>
              <w:jc w:val="right"/>
              <w:rPr>
                <w:sz w:val="22"/>
              </w:rPr>
            </w:pPr>
            <w:r w:rsidRPr="00CA0DAC">
              <w:rPr>
                <w:rFonts w:hint="eastAsia"/>
                <w:sz w:val="22"/>
              </w:rPr>
              <w:t>※</w:t>
            </w:r>
            <w:r w:rsidR="00510BB8" w:rsidRPr="00CA0DAC">
              <w:rPr>
                <w:sz w:val="22"/>
              </w:rPr>
              <w:t>https://www.osakafusyakyo.or.jp/minkyo/tebiki/01.html</w:t>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032"/>
            </w:tblGrid>
            <w:tr w:rsidR="00774F74" w14:paraId="7322DEBC" w14:textId="77777777" w:rsidTr="00774F74">
              <w:trPr>
                <w:trHeight w:val="1815"/>
                <w:jc w:val="center"/>
              </w:trPr>
              <w:tc>
                <w:tcPr>
                  <w:tcW w:w="2031" w:type="dxa"/>
                </w:tcPr>
                <w:p w14:paraId="5DC0C2CF" w14:textId="77777777" w:rsidR="00774F74" w:rsidRDefault="00774F74" w:rsidP="009463DC">
                  <w:pPr>
                    <w:framePr w:hSpace="142" w:wrap="around" w:vAnchor="text" w:hAnchor="margin" w:y="272"/>
                    <w:jc w:val="center"/>
                    <w:rPr>
                      <w:sz w:val="22"/>
                    </w:rPr>
                  </w:pPr>
                  <w:r>
                    <w:rPr>
                      <w:noProof/>
                    </w:rPr>
                    <w:drawing>
                      <wp:inline distT="0" distB="0" distL="0" distR="0" wp14:anchorId="621F634E" wp14:editId="0373519D">
                        <wp:extent cx="752475" cy="1063666"/>
                        <wp:effectExtent l="19050" t="19050" r="9525" b="222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9585" cy="1073716"/>
                                </a:xfrm>
                                <a:prstGeom prst="rect">
                                  <a:avLst/>
                                </a:prstGeom>
                                <a:noFill/>
                                <a:ln>
                                  <a:solidFill>
                                    <a:schemeClr val="tx1"/>
                                  </a:solidFill>
                                </a:ln>
                              </pic:spPr>
                            </pic:pic>
                          </a:graphicData>
                        </a:graphic>
                      </wp:inline>
                    </w:drawing>
                  </w:r>
                </w:p>
                <w:p w14:paraId="026F263A" w14:textId="4DA38773" w:rsidR="00774F74" w:rsidRDefault="00774F74" w:rsidP="009463DC">
                  <w:pPr>
                    <w:framePr w:hSpace="142" w:wrap="around" w:vAnchor="text" w:hAnchor="margin" w:y="272"/>
                    <w:jc w:val="center"/>
                    <w:rPr>
                      <w:sz w:val="22"/>
                    </w:rPr>
                  </w:pPr>
                  <w:r>
                    <w:rPr>
                      <w:rFonts w:hint="eastAsia"/>
                      <w:sz w:val="22"/>
                    </w:rPr>
                    <w:t>詳細版報告書</w:t>
                  </w:r>
                </w:p>
              </w:tc>
              <w:tc>
                <w:tcPr>
                  <w:tcW w:w="2032" w:type="dxa"/>
                </w:tcPr>
                <w:p w14:paraId="5B66608B" w14:textId="77777777" w:rsidR="00774F74" w:rsidRDefault="00774F74" w:rsidP="009463DC">
                  <w:pPr>
                    <w:framePr w:hSpace="142" w:wrap="around" w:vAnchor="text" w:hAnchor="margin" w:y="272"/>
                    <w:jc w:val="center"/>
                    <w:rPr>
                      <w:sz w:val="22"/>
                    </w:rPr>
                  </w:pPr>
                  <w:r>
                    <w:rPr>
                      <w:noProof/>
                      <w:sz w:val="22"/>
                    </w:rPr>
                    <w:drawing>
                      <wp:inline distT="0" distB="0" distL="0" distR="0" wp14:anchorId="109E81F3" wp14:editId="72B8F84F">
                        <wp:extent cx="775607" cy="1095375"/>
                        <wp:effectExtent l="19050" t="19050" r="2476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08" cy="1098766"/>
                                </a:xfrm>
                                <a:prstGeom prst="rect">
                                  <a:avLst/>
                                </a:prstGeom>
                                <a:noFill/>
                                <a:ln>
                                  <a:solidFill>
                                    <a:schemeClr val="tx1"/>
                                  </a:solidFill>
                                </a:ln>
                              </pic:spPr>
                            </pic:pic>
                          </a:graphicData>
                        </a:graphic>
                      </wp:inline>
                    </w:drawing>
                  </w:r>
                </w:p>
                <w:p w14:paraId="7D1A4054" w14:textId="5BC9F326" w:rsidR="00774F74" w:rsidRDefault="00774F74" w:rsidP="009463DC">
                  <w:pPr>
                    <w:framePr w:hSpace="142" w:wrap="around" w:vAnchor="text" w:hAnchor="margin" w:y="272"/>
                    <w:jc w:val="center"/>
                    <w:rPr>
                      <w:sz w:val="22"/>
                    </w:rPr>
                  </w:pPr>
                  <w:r>
                    <w:rPr>
                      <w:rFonts w:hint="eastAsia"/>
                      <w:sz w:val="22"/>
                    </w:rPr>
                    <w:t>概要版報告書</w:t>
                  </w:r>
                </w:p>
              </w:tc>
            </w:tr>
          </w:tbl>
          <w:p w14:paraId="469A57DE" w14:textId="2B587986" w:rsidR="00774F74" w:rsidRPr="00CA0DAC" w:rsidRDefault="00774F74" w:rsidP="00B95F71">
            <w:pPr>
              <w:ind w:right="880"/>
              <w:rPr>
                <w:sz w:val="22"/>
              </w:rPr>
            </w:pPr>
          </w:p>
        </w:tc>
        <w:tc>
          <w:tcPr>
            <w:tcW w:w="6462" w:type="dxa"/>
          </w:tcPr>
          <w:p w14:paraId="66657E82" w14:textId="7D63330F" w:rsidR="00930F0E" w:rsidRPr="00CA0DAC" w:rsidRDefault="00930F0E" w:rsidP="005C0AC5">
            <w:pPr>
              <w:rPr>
                <w:rFonts w:asciiTheme="majorEastAsia" w:eastAsiaTheme="majorEastAsia" w:hAnsiTheme="majorEastAsia"/>
                <w:sz w:val="22"/>
              </w:rPr>
            </w:pPr>
            <w:r w:rsidRPr="00CA0DAC">
              <w:rPr>
                <w:rFonts w:asciiTheme="majorEastAsia" w:eastAsiaTheme="majorEastAsia" w:hAnsiTheme="majorEastAsia" w:hint="eastAsia"/>
                <w:sz w:val="22"/>
              </w:rPr>
              <w:t>調査結果（概要）</w:t>
            </w:r>
          </w:p>
          <w:p w14:paraId="27C1FDD4" w14:textId="77777777" w:rsidR="005E5E2B" w:rsidRPr="00CA0DAC" w:rsidRDefault="005E5E2B" w:rsidP="005E5E2B">
            <w:pPr>
              <w:rPr>
                <w:rFonts w:asciiTheme="majorEastAsia" w:eastAsiaTheme="majorEastAsia" w:hAnsiTheme="majorEastAsia"/>
                <w:sz w:val="22"/>
              </w:rPr>
            </w:pPr>
            <w:r w:rsidRPr="00CA0DAC">
              <w:rPr>
                <w:rFonts w:asciiTheme="majorEastAsia" w:eastAsiaTheme="majorEastAsia" w:hAnsiTheme="majorEastAsia" w:hint="eastAsia"/>
                <w:sz w:val="22"/>
              </w:rPr>
              <w:t>（１）調査１：全委員対象調査</w:t>
            </w:r>
          </w:p>
          <w:p w14:paraId="4BB910B0" w14:textId="7220040D" w:rsidR="005E5E2B" w:rsidRPr="00CA0DAC" w:rsidRDefault="005E5E2B" w:rsidP="005E5E2B">
            <w:pPr>
              <w:rPr>
                <w:sz w:val="22"/>
              </w:rPr>
            </w:pPr>
            <w:r w:rsidRPr="00CA0DAC">
              <w:rPr>
                <w:rFonts w:hint="eastAsia"/>
                <w:sz w:val="22"/>
              </w:rPr>
              <w:t xml:space="preserve">　　　　</w:t>
            </w:r>
            <w:r w:rsidRPr="00CA0DAC">
              <w:rPr>
                <w:rFonts w:asciiTheme="majorEastAsia" w:eastAsiaTheme="majorEastAsia" w:hAnsiTheme="majorEastAsia" w:hint="eastAsia"/>
                <w:sz w:val="22"/>
              </w:rPr>
              <w:t>回答率95.9％</w:t>
            </w:r>
            <w:r w:rsidRPr="00CA0DAC">
              <w:rPr>
                <w:rFonts w:hint="eastAsia"/>
                <w:sz w:val="22"/>
              </w:rPr>
              <w:t>（</w:t>
            </w:r>
            <w:r w:rsidRPr="00CA0DAC">
              <w:rPr>
                <w:rFonts w:hint="eastAsia"/>
                <w:sz w:val="22"/>
              </w:rPr>
              <w:t>7,513</w:t>
            </w:r>
            <w:r w:rsidRPr="00CA0DAC">
              <w:rPr>
                <w:rFonts w:hint="eastAsia"/>
                <w:sz w:val="22"/>
              </w:rPr>
              <w:t>人／</w:t>
            </w:r>
            <w:r w:rsidRPr="00CA0DAC">
              <w:rPr>
                <w:rFonts w:hint="eastAsia"/>
                <w:sz w:val="22"/>
              </w:rPr>
              <w:t>7,837</w:t>
            </w:r>
            <w:r w:rsidRPr="00CA0DAC">
              <w:rPr>
                <w:rFonts w:hint="eastAsia"/>
                <w:sz w:val="22"/>
              </w:rPr>
              <w:t>人が回答）</w:t>
            </w:r>
          </w:p>
          <w:p w14:paraId="1D79F9B3" w14:textId="5770D831" w:rsidR="005E5E2B" w:rsidRPr="00CA0DAC" w:rsidRDefault="005E5E2B" w:rsidP="005E5E2B">
            <w:pPr>
              <w:rPr>
                <w:rFonts w:asciiTheme="majorEastAsia" w:eastAsiaTheme="majorEastAsia" w:hAnsiTheme="majorEastAsia"/>
                <w:sz w:val="22"/>
              </w:rPr>
            </w:pPr>
            <w:r w:rsidRPr="00CA0DAC">
              <w:rPr>
                <w:rFonts w:asciiTheme="majorEastAsia" w:eastAsiaTheme="majorEastAsia" w:hAnsiTheme="majorEastAsia" w:hint="eastAsia"/>
                <w:sz w:val="22"/>
              </w:rPr>
              <w:t>（２）調査２：市町村民児協対象調査</w:t>
            </w:r>
          </w:p>
          <w:p w14:paraId="5257AEBD" w14:textId="4F90F419" w:rsidR="005E5E2B" w:rsidRPr="00CA0DAC" w:rsidRDefault="005E5E2B" w:rsidP="005E5E2B">
            <w:pPr>
              <w:rPr>
                <w:sz w:val="22"/>
              </w:rPr>
            </w:pPr>
            <w:r w:rsidRPr="00CA0DAC">
              <w:rPr>
                <w:rFonts w:hint="eastAsia"/>
                <w:sz w:val="22"/>
              </w:rPr>
              <w:t xml:space="preserve">　　　　</w:t>
            </w:r>
            <w:r w:rsidRPr="00CA0DAC">
              <w:rPr>
                <w:rFonts w:asciiTheme="majorEastAsia" w:eastAsiaTheme="majorEastAsia" w:hAnsiTheme="majorEastAsia" w:hint="eastAsia"/>
                <w:sz w:val="22"/>
              </w:rPr>
              <w:t>回答率100％</w:t>
            </w:r>
            <w:r w:rsidRPr="00CA0DAC">
              <w:rPr>
                <w:rFonts w:hint="eastAsia"/>
                <w:sz w:val="22"/>
              </w:rPr>
              <w:t>（</w:t>
            </w:r>
            <w:r w:rsidRPr="00CA0DAC">
              <w:rPr>
                <w:rFonts w:hint="eastAsia"/>
                <w:sz w:val="22"/>
              </w:rPr>
              <w:t>41</w:t>
            </w:r>
            <w:r w:rsidRPr="00CA0DAC">
              <w:rPr>
                <w:rFonts w:hint="eastAsia"/>
                <w:sz w:val="22"/>
              </w:rPr>
              <w:t>団体が回答）</w:t>
            </w:r>
          </w:p>
          <w:p w14:paraId="3A0F3D08" w14:textId="278D3A46" w:rsidR="005E5E2B" w:rsidRPr="00CA0DAC" w:rsidRDefault="005E5E2B" w:rsidP="005C0AC5">
            <w:pPr>
              <w:rPr>
                <w:rFonts w:asciiTheme="majorEastAsia" w:eastAsiaTheme="majorEastAsia" w:hAnsiTheme="majorEastAsia"/>
                <w:sz w:val="22"/>
              </w:rPr>
            </w:pPr>
            <w:r w:rsidRPr="00CA0DAC">
              <w:rPr>
                <w:rFonts w:asciiTheme="majorEastAsia" w:eastAsiaTheme="majorEastAsia" w:hAnsiTheme="majorEastAsia" w:hint="eastAsia"/>
                <w:sz w:val="22"/>
              </w:rPr>
              <w:t>（３）回答内容の分析（概要）</w:t>
            </w:r>
          </w:p>
          <w:p w14:paraId="6675DC2B" w14:textId="26258D1C" w:rsidR="005C0AC5" w:rsidRPr="00CA0DAC" w:rsidRDefault="005C0AC5" w:rsidP="005C0AC5">
            <w:pPr>
              <w:rPr>
                <w:rFonts w:asciiTheme="majorEastAsia" w:eastAsiaTheme="majorEastAsia" w:hAnsiTheme="majorEastAsia"/>
                <w:sz w:val="22"/>
              </w:rPr>
            </w:pPr>
            <w:r w:rsidRPr="00CA0DAC">
              <w:rPr>
                <w:rFonts w:asciiTheme="majorEastAsia" w:eastAsiaTheme="majorEastAsia" w:hAnsiTheme="majorEastAsia" w:hint="eastAsia"/>
                <w:sz w:val="22"/>
              </w:rPr>
              <w:t>◆大阪府内は働きながら委員活動をしている委員が多い。</w:t>
            </w:r>
          </w:p>
          <w:p w14:paraId="528C42C6" w14:textId="551DBF32" w:rsidR="005C0AC5" w:rsidRPr="00CA0DAC" w:rsidRDefault="00BE509F" w:rsidP="005C0AC5">
            <w:pPr>
              <w:rPr>
                <w:rFonts w:asciiTheme="majorEastAsia" w:eastAsiaTheme="majorEastAsia" w:hAnsiTheme="majorEastAsia"/>
                <w:sz w:val="22"/>
              </w:rPr>
            </w:pPr>
            <w:r w:rsidRPr="00CA0DAC">
              <w:rPr>
                <w:rFonts w:asciiTheme="majorEastAsia" w:eastAsiaTheme="majorEastAsia" w:hAnsiTheme="majorEastAsia" w:hint="eastAsia"/>
                <w:sz w:val="22"/>
              </w:rPr>
              <w:t xml:space="preserve">　</w:t>
            </w:r>
            <w:r w:rsidR="005E5E2B" w:rsidRPr="00CA0DAC">
              <w:rPr>
                <w:rFonts w:asciiTheme="majorEastAsia" w:eastAsiaTheme="majorEastAsia" w:hAnsiTheme="majorEastAsia" w:hint="eastAsia"/>
                <w:sz w:val="22"/>
              </w:rPr>
              <w:t>➢</w:t>
            </w:r>
            <w:r w:rsidR="005C0AC5" w:rsidRPr="00CA0DAC">
              <w:rPr>
                <w:rFonts w:asciiTheme="majorEastAsia" w:eastAsiaTheme="majorEastAsia" w:hAnsiTheme="majorEastAsia" w:hint="eastAsia"/>
                <w:sz w:val="22"/>
              </w:rPr>
              <w:t xml:space="preserve">　就労している　42.5％（区域41.3％、主任59.2％）</w:t>
            </w:r>
          </w:p>
          <w:p w14:paraId="297BBC8C" w14:textId="77777777" w:rsidR="007669F0" w:rsidRPr="00CA0DAC" w:rsidRDefault="005C0AC5" w:rsidP="005C0AC5">
            <w:pPr>
              <w:rPr>
                <w:rFonts w:asciiTheme="majorEastAsia" w:eastAsiaTheme="majorEastAsia" w:hAnsiTheme="majorEastAsia"/>
                <w:sz w:val="22"/>
              </w:rPr>
            </w:pPr>
            <w:r w:rsidRPr="00CA0DAC">
              <w:rPr>
                <w:rFonts w:asciiTheme="majorEastAsia" w:eastAsiaTheme="majorEastAsia" w:hAnsiTheme="majorEastAsia" w:hint="eastAsia"/>
                <w:sz w:val="22"/>
              </w:rPr>
              <w:t>◆自治会・町会活動の状況が委員選出の困難さに影響ありと回</w:t>
            </w:r>
          </w:p>
          <w:p w14:paraId="69EA8802" w14:textId="24243DA9" w:rsidR="005C0AC5" w:rsidRPr="00CA0DAC" w:rsidRDefault="007669F0" w:rsidP="005C0AC5">
            <w:pPr>
              <w:rPr>
                <w:sz w:val="22"/>
              </w:rPr>
            </w:pPr>
            <w:r w:rsidRPr="00CA0DAC">
              <w:rPr>
                <w:rFonts w:asciiTheme="majorEastAsia" w:eastAsiaTheme="majorEastAsia" w:hAnsiTheme="majorEastAsia" w:hint="eastAsia"/>
                <w:sz w:val="22"/>
              </w:rPr>
              <w:t xml:space="preserve">　</w:t>
            </w:r>
            <w:r w:rsidR="005C0AC5" w:rsidRPr="00CA0DAC">
              <w:rPr>
                <w:rFonts w:asciiTheme="majorEastAsia" w:eastAsiaTheme="majorEastAsia" w:hAnsiTheme="majorEastAsia" w:hint="eastAsia"/>
                <w:sz w:val="22"/>
              </w:rPr>
              <w:t>答。</w:t>
            </w:r>
            <w:r w:rsidR="005E5E2B" w:rsidRPr="00CA0DAC">
              <w:rPr>
                <w:rFonts w:hint="eastAsia"/>
                <w:sz w:val="22"/>
              </w:rPr>
              <w:t xml:space="preserve">　</w:t>
            </w:r>
          </w:p>
          <w:p w14:paraId="6570AC03" w14:textId="43575CE5" w:rsidR="005C0AC5" w:rsidRPr="00CA0DAC" w:rsidRDefault="00BE509F" w:rsidP="005C0AC5">
            <w:pPr>
              <w:rPr>
                <w:sz w:val="22"/>
              </w:rPr>
            </w:pPr>
            <w:r w:rsidRPr="00CA0DAC">
              <w:rPr>
                <w:rFonts w:hint="eastAsia"/>
                <w:sz w:val="22"/>
              </w:rPr>
              <w:t xml:space="preserve">　</w:t>
            </w:r>
            <w:r w:rsidR="005E5E2B" w:rsidRPr="00CA0DAC">
              <w:rPr>
                <w:rFonts w:asciiTheme="majorEastAsia" w:eastAsiaTheme="majorEastAsia" w:hAnsiTheme="majorEastAsia" w:hint="eastAsia"/>
                <w:sz w:val="22"/>
              </w:rPr>
              <w:t>➢</w:t>
            </w:r>
            <w:r w:rsidR="005C0AC5" w:rsidRPr="00CA0DAC">
              <w:rPr>
                <w:rFonts w:asciiTheme="majorEastAsia" w:eastAsiaTheme="majorEastAsia" w:hAnsiTheme="majorEastAsia" w:hint="eastAsia"/>
                <w:sz w:val="22"/>
              </w:rPr>
              <w:t xml:space="preserve">　影響が出ている49.3％</w:t>
            </w:r>
            <w:r w:rsidR="005C0AC5" w:rsidRPr="00CA0DAC">
              <w:rPr>
                <w:rFonts w:hint="eastAsia"/>
                <w:sz w:val="22"/>
              </w:rPr>
              <w:t>（かなり</w:t>
            </w:r>
            <w:r w:rsidR="005C0AC5" w:rsidRPr="00CA0DAC">
              <w:rPr>
                <w:rFonts w:hint="eastAsia"/>
                <w:sz w:val="22"/>
              </w:rPr>
              <w:t>22.7</w:t>
            </w:r>
            <w:r w:rsidR="005C0AC5" w:rsidRPr="00CA0DAC">
              <w:rPr>
                <w:rFonts w:hint="eastAsia"/>
                <w:sz w:val="22"/>
              </w:rPr>
              <w:t>％＋少し</w:t>
            </w:r>
            <w:r w:rsidR="005C0AC5" w:rsidRPr="00CA0DAC">
              <w:rPr>
                <w:rFonts w:hint="eastAsia"/>
                <w:sz w:val="22"/>
              </w:rPr>
              <w:t>26.6</w:t>
            </w:r>
            <w:r w:rsidR="005C0AC5" w:rsidRPr="00CA0DAC">
              <w:rPr>
                <w:rFonts w:hint="eastAsia"/>
                <w:sz w:val="22"/>
              </w:rPr>
              <w:t>％）</w:t>
            </w:r>
          </w:p>
          <w:p w14:paraId="2E83CF86" w14:textId="77777777" w:rsidR="005C0AC5" w:rsidRPr="00CA0DAC" w:rsidRDefault="005C0AC5" w:rsidP="005C0AC5">
            <w:pPr>
              <w:rPr>
                <w:sz w:val="22"/>
              </w:rPr>
            </w:pPr>
            <w:r w:rsidRPr="00CA0DAC">
              <w:rPr>
                <w:rFonts w:asciiTheme="majorEastAsia" w:eastAsiaTheme="majorEastAsia" w:hAnsiTheme="majorEastAsia" w:hint="eastAsia"/>
                <w:sz w:val="22"/>
              </w:rPr>
              <w:t>◆ほとんどの委員が活動における悩みや苦労を抱えている。</w:t>
            </w:r>
          </w:p>
          <w:p w14:paraId="11BD18C1" w14:textId="7C38B50B" w:rsidR="005C0AC5" w:rsidRPr="00CA0DAC" w:rsidRDefault="005C0AC5" w:rsidP="005C0AC5">
            <w:pPr>
              <w:rPr>
                <w:rFonts w:asciiTheme="majorEastAsia" w:eastAsiaTheme="majorEastAsia" w:hAnsiTheme="majorEastAsia"/>
                <w:sz w:val="22"/>
              </w:rPr>
            </w:pPr>
            <w:r w:rsidRPr="00CA0DAC">
              <w:rPr>
                <w:rFonts w:hint="eastAsia"/>
                <w:sz w:val="22"/>
              </w:rPr>
              <w:t xml:space="preserve">　</w:t>
            </w:r>
            <w:r w:rsidR="005E5E2B" w:rsidRPr="00CA0DAC">
              <w:rPr>
                <w:rFonts w:asciiTheme="majorEastAsia" w:eastAsiaTheme="majorEastAsia" w:hAnsiTheme="majorEastAsia" w:hint="eastAsia"/>
                <w:sz w:val="22"/>
              </w:rPr>
              <w:t>➢</w:t>
            </w:r>
            <w:r w:rsidRPr="00CA0DAC">
              <w:rPr>
                <w:rFonts w:asciiTheme="majorEastAsia" w:eastAsiaTheme="majorEastAsia" w:hAnsiTheme="majorEastAsia" w:hint="eastAsia"/>
                <w:sz w:val="22"/>
              </w:rPr>
              <w:t xml:space="preserve">　悩みや苦労あり93.2％</w:t>
            </w:r>
          </w:p>
          <w:p w14:paraId="1E6B6C1F" w14:textId="45B08AF6" w:rsidR="005C0AC5" w:rsidRPr="00CA0DAC" w:rsidRDefault="005C0AC5" w:rsidP="005C0AC5">
            <w:pPr>
              <w:rPr>
                <w:sz w:val="22"/>
              </w:rPr>
            </w:pPr>
            <w:r w:rsidRPr="00CA0DAC">
              <w:rPr>
                <w:rFonts w:hint="eastAsia"/>
                <w:sz w:val="22"/>
              </w:rPr>
              <w:t xml:space="preserve">　　　・プライバシーにどこまで踏み込むか</w:t>
            </w:r>
          </w:p>
          <w:p w14:paraId="1A1FAA18" w14:textId="726271B1" w:rsidR="005C0AC5" w:rsidRPr="00CA0DAC" w:rsidRDefault="005C0AC5" w:rsidP="005C0AC5">
            <w:pPr>
              <w:rPr>
                <w:sz w:val="22"/>
              </w:rPr>
            </w:pPr>
            <w:r w:rsidRPr="00CA0DAC">
              <w:rPr>
                <w:rFonts w:hint="eastAsia"/>
                <w:sz w:val="22"/>
              </w:rPr>
              <w:t xml:space="preserve">　　　・対象者との関係づくりが難しい</w:t>
            </w:r>
          </w:p>
          <w:p w14:paraId="4BCD2379" w14:textId="41ABAEEC" w:rsidR="005C0AC5" w:rsidRPr="00CA0DAC" w:rsidRDefault="005C0AC5" w:rsidP="005C0AC5">
            <w:pPr>
              <w:rPr>
                <w:sz w:val="22"/>
              </w:rPr>
            </w:pPr>
            <w:r w:rsidRPr="00CA0DAC">
              <w:rPr>
                <w:rFonts w:hint="eastAsia"/>
                <w:sz w:val="22"/>
              </w:rPr>
              <w:t xml:space="preserve">　　　・対象者がどこにいるのか分からない</w:t>
            </w:r>
          </w:p>
          <w:p w14:paraId="17D6C11C" w14:textId="31486732" w:rsidR="005C0AC5" w:rsidRPr="00CA0DAC" w:rsidRDefault="005C0AC5" w:rsidP="005C0AC5">
            <w:pPr>
              <w:rPr>
                <w:sz w:val="22"/>
              </w:rPr>
            </w:pPr>
            <w:r w:rsidRPr="00CA0DAC">
              <w:rPr>
                <w:rFonts w:hint="eastAsia"/>
                <w:sz w:val="22"/>
              </w:rPr>
              <w:t xml:space="preserve">　　　・社会福祉に関する知識や情報の理解が難しい　…など</w:t>
            </w:r>
          </w:p>
          <w:p w14:paraId="6145527E" w14:textId="0C296D2D" w:rsidR="00BE509F" w:rsidRPr="00CA0DAC" w:rsidRDefault="005C0AC5" w:rsidP="005C0AC5">
            <w:pPr>
              <w:rPr>
                <w:sz w:val="22"/>
              </w:rPr>
            </w:pPr>
            <w:r w:rsidRPr="00CA0DAC">
              <w:rPr>
                <w:rFonts w:hint="eastAsia"/>
                <w:sz w:val="22"/>
              </w:rPr>
              <w:t xml:space="preserve">　</w:t>
            </w:r>
            <w:r w:rsidR="005E5E2B" w:rsidRPr="00CA0DAC">
              <w:rPr>
                <w:rFonts w:hint="eastAsia"/>
                <w:sz w:val="22"/>
              </w:rPr>
              <w:t>➢</w:t>
            </w:r>
            <w:r w:rsidRPr="00CA0DAC">
              <w:rPr>
                <w:rFonts w:hint="eastAsia"/>
                <w:sz w:val="22"/>
              </w:rPr>
              <w:t xml:space="preserve">　中でも「</w:t>
            </w:r>
            <w:r w:rsidRPr="00CA0DAC">
              <w:rPr>
                <w:rFonts w:hint="eastAsia"/>
                <w:sz w:val="22"/>
              </w:rPr>
              <w:t>1</w:t>
            </w:r>
            <w:r w:rsidRPr="00CA0DAC">
              <w:rPr>
                <w:rFonts w:hint="eastAsia"/>
                <w:sz w:val="22"/>
              </w:rPr>
              <w:t>期目（</w:t>
            </w:r>
            <w:r w:rsidRPr="00CA0DAC">
              <w:rPr>
                <w:rFonts w:hint="eastAsia"/>
                <w:sz w:val="22"/>
              </w:rPr>
              <w:t>3</w:t>
            </w:r>
            <w:r w:rsidRPr="00CA0DAC">
              <w:rPr>
                <w:rFonts w:hint="eastAsia"/>
                <w:sz w:val="22"/>
              </w:rPr>
              <w:t>年未満）」の委員は、知識・援助方</w:t>
            </w:r>
          </w:p>
          <w:p w14:paraId="7BE0F4BA" w14:textId="77777777" w:rsidR="00BE509F" w:rsidRPr="00CA0DAC" w:rsidRDefault="00BE509F" w:rsidP="005C0AC5">
            <w:pPr>
              <w:rPr>
                <w:sz w:val="22"/>
              </w:rPr>
            </w:pPr>
            <w:r w:rsidRPr="00CA0DAC">
              <w:rPr>
                <w:rFonts w:hint="eastAsia"/>
                <w:sz w:val="22"/>
              </w:rPr>
              <w:t xml:space="preserve">　　　</w:t>
            </w:r>
            <w:r w:rsidR="005C0AC5" w:rsidRPr="00CA0DAC">
              <w:rPr>
                <w:rFonts w:hint="eastAsia"/>
                <w:sz w:val="22"/>
              </w:rPr>
              <w:t>法に関する悩みを抱えていることが多く、サポートが届</w:t>
            </w:r>
          </w:p>
          <w:p w14:paraId="581957A1" w14:textId="77777777" w:rsidR="00BE509F" w:rsidRPr="00CA0DAC" w:rsidRDefault="00BE509F" w:rsidP="005C0AC5">
            <w:pPr>
              <w:rPr>
                <w:sz w:val="22"/>
              </w:rPr>
            </w:pPr>
            <w:r w:rsidRPr="00CA0DAC">
              <w:rPr>
                <w:rFonts w:hint="eastAsia"/>
                <w:sz w:val="22"/>
              </w:rPr>
              <w:t xml:space="preserve">　　　</w:t>
            </w:r>
            <w:r w:rsidR="005C0AC5" w:rsidRPr="00CA0DAC">
              <w:rPr>
                <w:rFonts w:hint="eastAsia"/>
                <w:sz w:val="22"/>
              </w:rPr>
              <w:t>かず、誰にも相談できない「</w:t>
            </w:r>
            <w:r w:rsidR="005C0AC5" w:rsidRPr="00CA0DAC">
              <w:rPr>
                <w:rFonts w:hint="eastAsia"/>
                <w:sz w:val="22"/>
              </w:rPr>
              <w:t>1</w:t>
            </w:r>
            <w:r w:rsidR="005C0AC5" w:rsidRPr="00CA0DAC">
              <w:rPr>
                <w:rFonts w:hint="eastAsia"/>
                <w:sz w:val="22"/>
              </w:rPr>
              <w:t>期目の壁」に直面すること</w:t>
            </w:r>
          </w:p>
          <w:p w14:paraId="6D21F04F" w14:textId="5F83F064" w:rsidR="005C0AC5" w:rsidRPr="00CA0DAC" w:rsidRDefault="00BE509F" w:rsidP="005C0AC5">
            <w:pPr>
              <w:rPr>
                <w:sz w:val="22"/>
              </w:rPr>
            </w:pPr>
            <w:r w:rsidRPr="00CA0DAC">
              <w:rPr>
                <w:rFonts w:hint="eastAsia"/>
                <w:sz w:val="22"/>
              </w:rPr>
              <w:t xml:space="preserve">　　　</w:t>
            </w:r>
            <w:r w:rsidR="005C0AC5" w:rsidRPr="00CA0DAC">
              <w:rPr>
                <w:rFonts w:hint="eastAsia"/>
                <w:sz w:val="22"/>
              </w:rPr>
              <w:t>が多い。</w:t>
            </w:r>
          </w:p>
          <w:p w14:paraId="4A0D0AB9" w14:textId="0272C6BF" w:rsidR="005C0AC5" w:rsidRPr="00CA0DAC" w:rsidRDefault="005C0AC5" w:rsidP="005C0AC5">
            <w:pPr>
              <w:rPr>
                <w:rFonts w:asciiTheme="majorEastAsia" w:eastAsiaTheme="majorEastAsia" w:hAnsiTheme="majorEastAsia"/>
                <w:sz w:val="22"/>
              </w:rPr>
            </w:pPr>
            <w:r w:rsidRPr="00CA0DAC">
              <w:rPr>
                <w:rFonts w:asciiTheme="majorEastAsia" w:eastAsiaTheme="majorEastAsia" w:hAnsiTheme="majorEastAsia" w:hint="eastAsia"/>
                <w:sz w:val="22"/>
              </w:rPr>
              <w:t>◆ほとんどの委員が活動</w:t>
            </w:r>
            <w:r w:rsidR="005E5E2B" w:rsidRPr="00CA0DAC">
              <w:rPr>
                <w:rFonts w:asciiTheme="majorEastAsia" w:eastAsiaTheme="majorEastAsia" w:hAnsiTheme="majorEastAsia" w:hint="eastAsia"/>
                <w:sz w:val="22"/>
              </w:rPr>
              <w:t>の</w:t>
            </w:r>
            <w:r w:rsidRPr="00CA0DAC">
              <w:rPr>
                <w:rFonts w:asciiTheme="majorEastAsia" w:eastAsiaTheme="majorEastAsia" w:hAnsiTheme="majorEastAsia" w:hint="eastAsia"/>
                <w:sz w:val="22"/>
              </w:rPr>
              <w:t>やりがいや達成感を感じている。</w:t>
            </w:r>
          </w:p>
          <w:p w14:paraId="71613724" w14:textId="494FAED5" w:rsidR="005C0AC5" w:rsidRPr="00CA0DAC" w:rsidRDefault="005C0AC5" w:rsidP="005C0AC5">
            <w:pPr>
              <w:rPr>
                <w:sz w:val="22"/>
              </w:rPr>
            </w:pPr>
            <w:r w:rsidRPr="00CA0DAC">
              <w:rPr>
                <w:rFonts w:hint="eastAsia"/>
                <w:sz w:val="22"/>
              </w:rPr>
              <w:t xml:space="preserve">　</w:t>
            </w:r>
            <w:r w:rsidR="005E5E2B" w:rsidRPr="00CA0DAC">
              <w:rPr>
                <w:rFonts w:hint="eastAsia"/>
                <w:sz w:val="22"/>
              </w:rPr>
              <w:t>➢</w:t>
            </w:r>
            <w:r w:rsidRPr="00CA0DAC">
              <w:rPr>
                <w:rFonts w:hint="eastAsia"/>
                <w:sz w:val="22"/>
              </w:rPr>
              <w:t xml:space="preserve">　やりがいや達成感がある</w:t>
            </w:r>
            <w:r w:rsidRPr="00CA0DAC">
              <w:rPr>
                <w:rFonts w:hint="eastAsia"/>
                <w:sz w:val="22"/>
              </w:rPr>
              <w:t>92.9</w:t>
            </w:r>
            <w:r w:rsidRPr="00CA0DAC">
              <w:rPr>
                <w:rFonts w:hint="eastAsia"/>
                <w:sz w:val="22"/>
              </w:rPr>
              <w:t>％</w:t>
            </w:r>
          </w:p>
          <w:p w14:paraId="398D5B69" w14:textId="30EC16CB" w:rsidR="005C0AC5" w:rsidRPr="00CA0DAC" w:rsidRDefault="005C0AC5" w:rsidP="005C0AC5">
            <w:pPr>
              <w:rPr>
                <w:sz w:val="22"/>
              </w:rPr>
            </w:pPr>
            <w:r w:rsidRPr="00CA0DAC">
              <w:rPr>
                <w:rFonts w:hint="eastAsia"/>
                <w:sz w:val="22"/>
              </w:rPr>
              <w:t xml:space="preserve">　　　・対象者に喜ばれたとき、感謝されたとき、</w:t>
            </w:r>
          </w:p>
          <w:p w14:paraId="7CE38F9A" w14:textId="69EAE9B0" w:rsidR="00F76B6F" w:rsidRPr="00CA0DAC" w:rsidRDefault="005C0AC5" w:rsidP="00143007">
            <w:pPr>
              <w:rPr>
                <w:sz w:val="22"/>
              </w:rPr>
            </w:pPr>
            <w:r w:rsidRPr="00CA0DAC">
              <w:rPr>
                <w:rFonts w:hint="eastAsia"/>
                <w:sz w:val="22"/>
              </w:rPr>
              <w:t xml:space="preserve">　　　・民生委員同士で仲間ができたとき　…など</w:t>
            </w:r>
          </w:p>
          <w:p w14:paraId="74140344" w14:textId="3ECE2AFC" w:rsidR="00CA0DAC" w:rsidRPr="00CA0DAC" w:rsidRDefault="00CA0DAC" w:rsidP="00143007">
            <w:pPr>
              <w:rPr>
                <w:sz w:val="22"/>
              </w:rPr>
            </w:pPr>
          </w:p>
          <w:p w14:paraId="51CF5EC1" w14:textId="77777777" w:rsidR="00CA0DAC" w:rsidRPr="00CA0DAC" w:rsidRDefault="00CA0DAC" w:rsidP="00CA0DAC">
            <w:pPr>
              <w:jc w:val="center"/>
              <w:rPr>
                <w:sz w:val="22"/>
              </w:rPr>
            </w:pPr>
            <w:r w:rsidRPr="00CA0DAC">
              <w:rPr>
                <w:noProof/>
              </w:rPr>
              <w:drawing>
                <wp:inline distT="0" distB="0" distL="0" distR="0" wp14:anchorId="5C2911FD" wp14:editId="3F21A79F">
                  <wp:extent cx="2850081" cy="2136891"/>
                  <wp:effectExtent l="0" t="0" r="762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4664" cy="2140327"/>
                          </a:xfrm>
                          <a:prstGeom prst="rect">
                            <a:avLst/>
                          </a:prstGeom>
                          <a:noFill/>
                          <a:ln>
                            <a:noFill/>
                          </a:ln>
                        </pic:spPr>
                      </pic:pic>
                    </a:graphicData>
                  </a:graphic>
                </wp:inline>
              </w:drawing>
            </w:r>
          </w:p>
          <w:p w14:paraId="2A29B8F7" w14:textId="364F713B" w:rsidR="00CA0DAC" w:rsidRPr="00CA0DAC" w:rsidRDefault="00CA0DAC" w:rsidP="00CA0DAC">
            <w:pPr>
              <w:jc w:val="center"/>
              <w:rPr>
                <w:sz w:val="22"/>
              </w:rPr>
            </w:pPr>
            <w:r w:rsidRPr="00CA0DAC">
              <w:rPr>
                <w:rFonts w:hint="eastAsia"/>
                <w:sz w:val="22"/>
              </w:rPr>
              <w:t>第２回委員会（令和</w:t>
            </w:r>
            <w:r w:rsidRPr="00CA0DAC">
              <w:rPr>
                <w:rFonts w:hint="eastAsia"/>
                <w:sz w:val="22"/>
              </w:rPr>
              <w:t>3</w:t>
            </w:r>
            <w:r w:rsidRPr="00CA0DAC">
              <w:rPr>
                <w:rFonts w:hint="eastAsia"/>
                <w:sz w:val="22"/>
              </w:rPr>
              <w:t>年</w:t>
            </w:r>
            <w:r w:rsidRPr="00CA0DAC">
              <w:rPr>
                <w:rFonts w:hint="eastAsia"/>
                <w:sz w:val="22"/>
              </w:rPr>
              <w:t>2</w:t>
            </w:r>
            <w:r w:rsidRPr="00CA0DAC">
              <w:rPr>
                <w:rFonts w:hint="eastAsia"/>
                <w:sz w:val="22"/>
              </w:rPr>
              <w:t>月</w:t>
            </w:r>
            <w:r w:rsidRPr="00CA0DAC">
              <w:rPr>
                <w:rFonts w:hint="eastAsia"/>
                <w:sz w:val="22"/>
              </w:rPr>
              <w:t>26</w:t>
            </w:r>
            <w:r w:rsidRPr="00CA0DAC">
              <w:rPr>
                <w:rFonts w:hint="eastAsia"/>
                <w:sz w:val="22"/>
              </w:rPr>
              <w:t>日開催）の様子</w:t>
            </w:r>
          </w:p>
        </w:tc>
        <w:tc>
          <w:tcPr>
            <w:tcW w:w="9439" w:type="dxa"/>
          </w:tcPr>
          <w:p w14:paraId="42018695" w14:textId="1F5A74A4" w:rsidR="005E5E2B" w:rsidRPr="00CA0DAC" w:rsidRDefault="00810F6F" w:rsidP="005E5E2B">
            <w:pPr>
              <w:rPr>
                <w:sz w:val="22"/>
              </w:rPr>
            </w:pPr>
            <w:r w:rsidRPr="00CA0DAC">
              <w:rPr>
                <w:rFonts w:hint="eastAsia"/>
                <w:sz w:val="22"/>
              </w:rPr>
              <w:t xml:space="preserve">　</w:t>
            </w:r>
            <w:r w:rsidR="005E5E2B" w:rsidRPr="00CA0DAC">
              <w:rPr>
                <w:rFonts w:hint="eastAsia"/>
                <w:sz w:val="22"/>
              </w:rPr>
              <w:t>本調査研究事業を通じ、大阪府内全域、市町村ごとの担い手確保や活動環境改善の課題を”見える化”することで、根拠に基づく対策を検討、実行するためのきっかけができた。</w:t>
            </w:r>
          </w:p>
          <w:p w14:paraId="431DDD8D" w14:textId="40195FE4" w:rsidR="005E5E2B" w:rsidRPr="00CA0DAC" w:rsidRDefault="00810F6F" w:rsidP="00810F6F">
            <w:pPr>
              <w:rPr>
                <w:sz w:val="22"/>
              </w:rPr>
            </w:pPr>
            <w:r w:rsidRPr="00CA0DAC">
              <w:rPr>
                <w:rFonts w:hint="eastAsia"/>
                <w:sz w:val="22"/>
              </w:rPr>
              <w:t xml:space="preserve">　</w:t>
            </w:r>
            <w:r w:rsidR="005E5E2B" w:rsidRPr="00CA0DAC">
              <w:rPr>
                <w:rFonts w:hint="eastAsia"/>
                <w:sz w:val="22"/>
              </w:rPr>
              <w:t>特に、大阪府内は働きながら活動をしている委員が多い（約</w:t>
            </w:r>
            <w:r w:rsidR="005E5E2B" w:rsidRPr="00CA0DAC">
              <w:rPr>
                <w:rFonts w:hint="eastAsia"/>
                <w:sz w:val="22"/>
              </w:rPr>
              <w:t>4</w:t>
            </w:r>
            <w:r w:rsidR="005E5E2B" w:rsidRPr="00CA0DAC">
              <w:rPr>
                <w:rFonts w:hint="eastAsia"/>
                <w:sz w:val="22"/>
              </w:rPr>
              <w:t>割）こと、</w:t>
            </w:r>
            <w:r w:rsidR="005E5E2B" w:rsidRPr="00CA0DAC">
              <w:rPr>
                <w:rFonts w:hint="eastAsia"/>
                <w:sz w:val="22"/>
              </w:rPr>
              <w:t>9</w:t>
            </w:r>
            <w:r w:rsidR="005E5E2B" w:rsidRPr="00CA0DAC">
              <w:rPr>
                <w:rFonts w:hint="eastAsia"/>
                <w:sz w:val="22"/>
              </w:rPr>
              <w:t>割以上の委員が対人支援に関する悩みや苦労を抱えていること、「</w:t>
            </w:r>
            <w:r w:rsidR="005E5E2B" w:rsidRPr="00CA0DAC">
              <w:rPr>
                <w:rFonts w:hint="eastAsia"/>
                <w:sz w:val="22"/>
              </w:rPr>
              <w:t>1</w:t>
            </w:r>
            <w:r w:rsidR="005E5E2B" w:rsidRPr="00CA0DAC">
              <w:rPr>
                <w:rFonts w:hint="eastAsia"/>
                <w:sz w:val="22"/>
              </w:rPr>
              <w:t>期目（</w:t>
            </w:r>
            <w:r w:rsidR="005E5E2B" w:rsidRPr="00CA0DAC">
              <w:rPr>
                <w:rFonts w:hint="eastAsia"/>
                <w:sz w:val="22"/>
              </w:rPr>
              <w:t>3</w:t>
            </w:r>
            <w:r w:rsidR="005E5E2B" w:rsidRPr="00CA0DAC">
              <w:rPr>
                <w:rFonts w:hint="eastAsia"/>
                <w:sz w:val="22"/>
              </w:rPr>
              <w:t>年未満）」の委員は、知識・援助方法に関する悩みを抱えていることが多く、サポートが届かず、誰にも相談できない「</w:t>
            </w:r>
            <w:r w:rsidR="005E5E2B" w:rsidRPr="00CA0DAC">
              <w:rPr>
                <w:rFonts w:hint="eastAsia"/>
                <w:sz w:val="22"/>
              </w:rPr>
              <w:t>1</w:t>
            </w:r>
            <w:r w:rsidR="005E5E2B" w:rsidRPr="00CA0DAC">
              <w:rPr>
                <w:rFonts w:hint="eastAsia"/>
                <w:sz w:val="22"/>
              </w:rPr>
              <w:t>期目の壁」に直面することが多いことなど、</w:t>
            </w:r>
            <w:r w:rsidR="00C346DD">
              <w:rPr>
                <w:rFonts w:hint="eastAsia"/>
                <w:sz w:val="22"/>
              </w:rPr>
              <w:t>課題</w:t>
            </w:r>
            <w:r w:rsidR="005F3906">
              <w:rPr>
                <w:rFonts w:hint="eastAsia"/>
                <w:sz w:val="22"/>
              </w:rPr>
              <w:t>を</w:t>
            </w:r>
            <w:r w:rsidR="007D10C1">
              <w:rPr>
                <w:rFonts w:hint="eastAsia"/>
                <w:sz w:val="22"/>
              </w:rPr>
              <w:t>“</w:t>
            </w:r>
            <w:r w:rsidR="005F3906">
              <w:rPr>
                <w:rFonts w:hint="eastAsia"/>
                <w:sz w:val="22"/>
              </w:rPr>
              <w:t>数値</w:t>
            </w:r>
            <w:r w:rsidR="00E119D8">
              <w:rPr>
                <w:rFonts w:hint="eastAsia"/>
                <w:sz w:val="22"/>
              </w:rPr>
              <w:t>で</w:t>
            </w:r>
            <w:r w:rsidR="00C346DD">
              <w:rPr>
                <w:rFonts w:hint="eastAsia"/>
                <w:sz w:val="22"/>
              </w:rPr>
              <w:t>見える化</w:t>
            </w:r>
            <w:r w:rsidR="007D10C1">
              <w:rPr>
                <w:rFonts w:hint="eastAsia"/>
                <w:sz w:val="22"/>
              </w:rPr>
              <w:t>”</w:t>
            </w:r>
            <w:r w:rsidR="00E119D8">
              <w:rPr>
                <w:rFonts w:hint="eastAsia"/>
                <w:sz w:val="22"/>
              </w:rPr>
              <w:t>し</w:t>
            </w:r>
            <w:r w:rsidR="00C346DD">
              <w:rPr>
                <w:rFonts w:hint="eastAsia"/>
                <w:sz w:val="22"/>
              </w:rPr>
              <w:t>たこと</w:t>
            </w:r>
            <w:r w:rsidR="007D10C1">
              <w:rPr>
                <w:rFonts w:hint="eastAsia"/>
                <w:sz w:val="22"/>
              </w:rPr>
              <w:t>で今後の対応の検討がより具体的なものになり</w:t>
            </w:r>
            <w:r w:rsidR="00C346DD">
              <w:rPr>
                <w:rFonts w:hint="eastAsia"/>
                <w:sz w:val="22"/>
              </w:rPr>
              <w:t>、こ</w:t>
            </w:r>
            <w:r w:rsidR="005F3906">
              <w:rPr>
                <w:rFonts w:hint="eastAsia"/>
                <w:sz w:val="22"/>
              </w:rPr>
              <w:t>れ</w:t>
            </w:r>
            <w:r w:rsidR="00C346DD">
              <w:rPr>
                <w:rFonts w:hint="eastAsia"/>
                <w:sz w:val="22"/>
              </w:rPr>
              <w:t>を踏まえ下記のとおり</w:t>
            </w:r>
            <w:r w:rsidR="00491A88">
              <w:rPr>
                <w:rFonts w:hint="eastAsia"/>
                <w:sz w:val="22"/>
              </w:rPr>
              <w:t>大阪府への</w:t>
            </w:r>
            <w:r w:rsidR="00C346DD">
              <w:rPr>
                <w:rFonts w:hint="eastAsia"/>
                <w:sz w:val="22"/>
              </w:rPr>
              <w:t>施策提案を行った</w:t>
            </w:r>
            <w:r w:rsidR="005E5E2B" w:rsidRPr="00CA0DAC">
              <w:rPr>
                <w:rFonts w:hint="eastAsia"/>
                <w:sz w:val="22"/>
              </w:rPr>
              <w:t>。</w:t>
            </w:r>
          </w:p>
          <w:p w14:paraId="79C57F69" w14:textId="2D9410A3" w:rsidR="00143007" w:rsidRPr="00CA0DAC" w:rsidRDefault="00810F6F" w:rsidP="00143007">
            <w:pPr>
              <w:rPr>
                <w:rFonts w:asciiTheme="majorEastAsia" w:eastAsiaTheme="majorEastAsia" w:hAnsiTheme="majorEastAsia"/>
                <w:sz w:val="22"/>
              </w:rPr>
            </w:pPr>
            <w:r w:rsidRPr="00CA0DAC">
              <w:rPr>
                <w:rFonts w:asciiTheme="majorEastAsia" w:eastAsiaTheme="majorEastAsia" w:hAnsiTheme="majorEastAsia" w:hint="eastAsia"/>
                <w:sz w:val="22"/>
              </w:rPr>
              <w:t>＜</w:t>
            </w:r>
            <w:r w:rsidR="00F76B6F" w:rsidRPr="00CA0DAC">
              <w:rPr>
                <w:rFonts w:asciiTheme="majorEastAsia" w:eastAsiaTheme="majorEastAsia" w:hAnsiTheme="majorEastAsia" w:hint="eastAsia"/>
                <w:sz w:val="22"/>
              </w:rPr>
              <w:t>施策提案</w:t>
            </w:r>
            <w:r w:rsidRPr="00CA0DAC">
              <w:rPr>
                <w:rFonts w:asciiTheme="majorEastAsia" w:eastAsiaTheme="majorEastAsia" w:hAnsiTheme="majorEastAsia" w:hint="eastAsia"/>
                <w:sz w:val="22"/>
              </w:rPr>
              <w:t>＞</w:t>
            </w:r>
          </w:p>
          <w:p w14:paraId="36DD65C0" w14:textId="4C169D17" w:rsidR="00843485" w:rsidRPr="00CA0DAC" w:rsidRDefault="00843485" w:rsidP="00843485">
            <w:pPr>
              <w:rPr>
                <w:rFonts w:asciiTheme="majorEastAsia" w:eastAsiaTheme="majorEastAsia" w:hAnsiTheme="majorEastAsia"/>
                <w:sz w:val="22"/>
              </w:rPr>
            </w:pPr>
            <w:r w:rsidRPr="00CA0DAC">
              <w:rPr>
                <w:rFonts w:asciiTheme="majorEastAsia" w:eastAsiaTheme="majorEastAsia" w:hAnsiTheme="majorEastAsia" w:hint="eastAsia"/>
                <w:sz w:val="22"/>
              </w:rPr>
              <w:t>【</w:t>
            </w:r>
            <w:r w:rsidR="000B2454" w:rsidRPr="00CA0DAC">
              <w:rPr>
                <w:rFonts w:asciiTheme="majorEastAsia" w:eastAsiaTheme="majorEastAsia" w:hAnsiTheme="majorEastAsia" w:hint="eastAsia"/>
                <w:sz w:val="22"/>
              </w:rPr>
              <w:t xml:space="preserve"> </w:t>
            </w:r>
            <w:r w:rsidRPr="00CA0DAC">
              <w:rPr>
                <w:rFonts w:asciiTheme="majorEastAsia" w:eastAsiaTheme="majorEastAsia" w:hAnsiTheme="majorEastAsia" w:hint="eastAsia"/>
                <w:sz w:val="22"/>
              </w:rPr>
              <w:t>提案①</w:t>
            </w:r>
            <w:r w:rsidR="000B2454" w:rsidRPr="00CA0DAC">
              <w:rPr>
                <w:rFonts w:asciiTheme="majorEastAsia" w:eastAsiaTheme="majorEastAsia" w:hAnsiTheme="majorEastAsia" w:hint="eastAsia"/>
                <w:sz w:val="22"/>
              </w:rPr>
              <w:t xml:space="preserve"> </w:t>
            </w:r>
            <w:r w:rsidRPr="00CA0DAC">
              <w:rPr>
                <w:rFonts w:asciiTheme="majorEastAsia" w:eastAsiaTheme="majorEastAsia" w:hAnsiTheme="majorEastAsia" w:hint="eastAsia"/>
                <w:sz w:val="22"/>
              </w:rPr>
              <w:t>】委員の悩みや苦労を支える仕組みと“１期目の壁”を乗り越えるサポートの充実</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8"/>
            </w:tblGrid>
            <w:tr w:rsidR="00CA0DAC" w:rsidRPr="00CA0DAC" w14:paraId="0CF38F90" w14:textId="77777777" w:rsidTr="00CA0DAC">
              <w:tc>
                <w:tcPr>
                  <w:tcW w:w="9208" w:type="dxa"/>
                </w:tcPr>
                <w:p w14:paraId="47D52B26" w14:textId="7FC36895" w:rsidR="00810F6F" w:rsidRPr="00CA0DAC" w:rsidRDefault="00810F6F" w:rsidP="009463DC">
                  <w:pPr>
                    <w:framePr w:hSpace="142" w:wrap="around" w:vAnchor="text" w:hAnchor="margin" w:y="272"/>
                    <w:rPr>
                      <w:sz w:val="22"/>
                    </w:rPr>
                  </w:pPr>
                  <w:r w:rsidRPr="00CA0DAC">
                    <w:rPr>
                      <w:rFonts w:hint="eastAsia"/>
                      <w:sz w:val="22"/>
                    </w:rPr>
                    <w:t>◆民生委員・児童委員が、多様化、複雑化する地域住民の抱える課題に気づき、必要な機関やサービスにつなぎ、地域の中で見守っていくために必要な視点や知識等を習得するための研修をより一層充実する必要がある。</w:t>
                  </w:r>
                </w:p>
                <w:p w14:paraId="0C76DB11" w14:textId="6D040230" w:rsidR="00810F6F" w:rsidRPr="00CA0DAC" w:rsidRDefault="00810F6F" w:rsidP="009463DC">
                  <w:pPr>
                    <w:framePr w:hSpace="142" w:wrap="around" w:vAnchor="text" w:hAnchor="margin" w:y="272"/>
                    <w:rPr>
                      <w:sz w:val="22"/>
                    </w:rPr>
                  </w:pPr>
                  <w:r w:rsidRPr="00CA0DAC">
                    <w:rPr>
                      <w:rFonts w:hint="eastAsia"/>
                      <w:sz w:val="22"/>
                    </w:rPr>
                    <w:t>◆民生委員・児童委員だけですべてを支援するのではなく、行政や様々な専門職・関係機関との連携・協働をより一層推進する必要がある。</w:t>
                  </w:r>
                </w:p>
                <w:p w14:paraId="370D1BE2" w14:textId="6029795B" w:rsidR="00810F6F" w:rsidRPr="00CA0DAC" w:rsidRDefault="00810F6F" w:rsidP="009463DC">
                  <w:pPr>
                    <w:framePr w:hSpace="142" w:wrap="around" w:vAnchor="text" w:hAnchor="margin" w:y="272"/>
                    <w:rPr>
                      <w:sz w:val="22"/>
                    </w:rPr>
                  </w:pPr>
                  <w:r w:rsidRPr="00CA0DAC">
                    <w:rPr>
                      <w:rFonts w:hint="eastAsia"/>
                      <w:sz w:val="22"/>
                    </w:rPr>
                    <w:t>◆民児協や地区において、ベテラン委員による新任委員のフォローや委員同士がお互いに支え合う仲間づくり、全国の先進事例を踏まえた「民生委員協力員」や「複数担当制（班活動）」の導入も検討の余地がある。</w:t>
                  </w:r>
                </w:p>
              </w:tc>
            </w:tr>
          </w:tbl>
          <w:p w14:paraId="07624A5D" w14:textId="5FC70716" w:rsidR="00843485" w:rsidRPr="00CA0DAC" w:rsidRDefault="00843485" w:rsidP="00843485">
            <w:pPr>
              <w:rPr>
                <w:rFonts w:asciiTheme="majorEastAsia" w:eastAsiaTheme="majorEastAsia" w:hAnsiTheme="majorEastAsia"/>
                <w:sz w:val="22"/>
              </w:rPr>
            </w:pPr>
            <w:r w:rsidRPr="00CA0DAC">
              <w:rPr>
                <w:rFonts w:asciiTheme="majorEastAsia" w:eastAsiaTheme="majorEastAsia" w:hAnsiTheme="majorEastAsia" w:hint="eastAsia"/>
                <w:sz w:val="22"/>
              </w:rPr>
              <w:t>【 提案② 】働きながら委員活動を両立できる環境の整備</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8"/>
            </w:tblGrid>
            <w:tr w:rsidR="00CA0DAC" w:rsidRPr="00CA0DAC" w14:paraId="0A82B734" w14:textId="77777777" w:rsidTr="00CA0DAC">
              <w:tc>
                <w:tcPr>
                  <w:tcW w:w="9208" w:type="dxa"/>
                </w:tcPr>
                <w:p w14:paraId="3586AC09" w14:textId="7CDE7BA3" w:rsidR="00810F6F" w:rsidRPr="00CA0DAC" w:rsidRDefault="00810F6F" w:rsidP="009463DC">
                  <w:pPr>
                    <w:framePr w:hSpace="142" w:wrap="around" w:vAnchor="text" w:hAnchor="margin" w:y="272"/>
                    <w:rPr>
                      <w:sz w:val="22"/>
                    </w:rPr>
                  </w:pPr>
                  <w:r w:rsidRPr="00CA0DAC">
                    <w:rPr>
                      <w:rFonts w:hint="eastAsia"/>
                      <w:sz w:val="22"/>
                    </w:rPr>
                    <w:t>◆全体の</w:t>
                  </w:r>
                  <w:r w:rsidRPr="00CA0DAC">
                    <w:rPr>
                      <w:rFonts w:hint="eastAsia"/>
                      <w:sz w:val="22"/>
                    </w:rPr>
                    <w:t>4</w:t>
                  </w:r>
                  <w:r w:rsidRPr="00CA0DAC">
                    <w:rPr>
                      <w:rFonts w:hint="eastAsia"/>
                      <w:sz w:val="22"/>
                    </w:rPr>
                    <w:t>割、主任児童委員の</w:t>
                  </w:r>
                  <w:r w:rsidRPr="00CA0DAC">
                    <w:rPr>
                      <w:rFonts w:hint="eastAsia"/>
                      <w:sz w:val="22"/>
                    </w:rPr>
                    <w:t>6</w:t>
                  </w:r>
                  <w:r w:rsidRPr="00CA0DAC">
                    <w:rPr>
                      <w:rFonts w:hint="eastAsia"/>
                      <w:sz w:val="22"/>
                    </w:rPr>
                    <w:t>割が就業しながら委員活動を行っている。働きながら委員活動を両立できる環境の整備が必須。（会議・研修会などの開催日時の工夫、</w:t>
                  </w:r>
                  <w:r w:rsidRPr="00CA0DAC">
                    <w:rPr>
                      <w:rFonts w:hint="eastAsia"/>
                      <w:sz w:val="22"/>
                    </w:rPr>
                    <w:t>ICT</w:t>
                  </w:r>
                  <w:r w:rsidRPr="00CA0DAC">
                    <w:rPr>
                      <w:rFonts w:hint="eastAsia"/>
                      <w:sz w:val="22"/>
                    </w:rPr>
                    <w:t>（情報通信技術）の活用など）</w:t>
                  </w:r>
                </w:p>
              </w:tc>
            </w:tr>
          </w:tbl>
          <w:p w14:paraId="328ACEE5" w14:textId="71EC2621" w:rsidR="00843485" w:rsidRPr="00CA0DAC" w:rsidRDefault="00843485" w:rsidP="00843485">
            <w:pPr>
              <w:rPr>
                <w:rFonts w:asciiTheme="majorEastAsia" w:eastAsiaTheme="majorEastAsia" w:hAnsiTheme="majorEastAsia"/>
                <w:sz w:val="22"/>
              </w:rPr>
            </w:pPr>
            <w:r w:rsidRPr="00CA0DAC">
              <w:rPr>
                <w:rFonts w:asciiTheme="majorEastAsia" w:eastAsiaTheme="majorEastAsia" w:hAnsiTheme="majorEastAsia" w:hint="eastAsia"/>
                <w:sz w:val="22"/>
              </w:rPr>
              <w:t>【 提案③ 】次代を担う委員の参加促進と委員活動の“見える化”の推進</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8"/>
            </w:tblGrid>
            <w:tr w:rsidR="00CA0DAC" w:rsidRPr="00CA0DAC" w14:paraId="1878828F" w14:textId="77777777" w:rsidTr="00CA0DAC">
              <w:tc>
                <w:tcPr>
                  <w:tcW w:w="9208" w:type="dxa"/>
                </w:tcPr>
                <w:p w14:paraId="4F25B4C2" w14:textId="6AD67D7D" w:rsidR="00810F6F" w:rsidRPr="00CA0DAC" w:rsidRDefault="00810F6F" w:rsidP="009463DC">
                  <w:pPr>
                    <w:framePr w:hSpace="142" w:wrap="around" w:vAnchor="text" w:hAnchor="margin" w:y="272"/>
                    <w:rPr>
                      <w:sz w:val="22"/>
                    </w:rPr>
                  </w:pPr>
                  <w:r w:rsidRPr="00CA0DAC">
                    <w:rPr>
                      <w:rFonts w:hint="eastAsia"/>
                      <w:sz w:val="22"/>
                    </w:rPr>
                    <w:t>◆</w:t>
                  </w:r>
                  <w:r w:rsidRPr="00CA0DAC">
                    <w:rPr>
                      <w:rFonts w:hint="eastAsia"/>
                      <w:sz w:val="22"/>
                    </w:rPr>
                    <w:t>60</w:t>
                  </w:r>
                  <w:r w:rsidRPr="00CA0DAC">
                    <w:rPr>
                      <w:rFonts w:hint="eastAsia"/>
                      <w:sz w:val="22"/>
                    </w:rPr>
                    <w:t>代以上の委員が</w:t>
                  </w:r>
                  <w:r w:rsidRPr="00CA0DAC">
                    <w:rPr>
                      <w:rFonts w:hint="eastAsia"/>
                      <w:sz w:val="22"/>
                    </w:rPr>
                    <w:t>8</w:t>
                  </w:r>
                  <w:r w:rsidRPr="00CA0DAC">
                    <w:rPr>
                      <w:rFonts w:hint="eastAsia"/>
                      <w:sz w:val="22"/>
                    </w:rPr>
                    <w:t>割を超え、高年齢化が進んでおり、次代を担う委員の参加促進が必要。また、委員の男女比率は女性が７割</w:t>
                  </w:r>
                  <w:r w:rsidR="00AD7631" w:rsidRPr="00BA55F4">
                    <w:rPr>
                      <w:rFonts w:hint="eastAsia"/>
                      <w:sz w:val="22"/>
                    </w:rPr>
                    <w:t>弱</w:t>
                  </w:r>
                  <w:r w:rsidRPr="00CA0DAC">
                    <w:rPr>
                      <w:rFonts w:hint="eastAsia"/>
                      <w:sz w:val="22"/>
                    </w:rPr>
                    <w:t>であり、男性の参加促進も重要。</w:t>
                  </w:r>
                </w:p>
                <w:p w14:paraId="5C648CC0" w14:textId="7E1A26E2" w:rsidR="00810F6F" w:rsidRPr="00CA0DAC" w:rsidRDefault="00810F6F" w:rsidP="009463DC">
                  <w:pPr>
                    <w:framePr w:hSpace="142" w:wrap="around" w:vAnchor="text" w:hAnchor="margin" w:y="272"/>
                    <w:rPr>
                      <w:sz w:val="22"/>
                    </w:rPr>
                  </w:pPr>
                  <w:r w:rsidRPr="00CA0DAC">
                    <w:rPr>
                      <w:rFonts w:hint="eastAsia"/>
                      <w:sz w:val="22"/>
                    </w:rPr>
                    <w:t>◆民生委員・児童委員活動の見える化の一環として、学生等への委員活動の“見える化”をすすめることや、企業・団体・行政等の定年退職予定者等への積極的な</w:t>
                  </w:r>
                  <w:r w:rsidRPr="00CA0DAC">
                    <w:rPr>
                      <w:rFonts w:hint="eastAsia"/>
                      <w:sz w:val="22"/>
                    </w:rPr>
                    <w:t>PR</w:t>
                  </w:r>
                  <w:r w:rsidRPr="00CA0DAC">
                    <w:rPr>
                      <w:rFonts w:hint="eastAsia"/>
                      <w:sz w:val="22"/>
                    </w:rPr>
                    <w:t>活動の推進も必要。</w:t>
                  </w:r>
                </w:p>
              </w:tc>
            </w:tr>
          </w:tbl>
          <w:p w14:paraId="09B3A335" w14:textId="11423AFA" w:rsidR="00843485" w:rsidRPr="00CA0DAC" w:rsidRDefault="00843485" w:rsidP="00843485">
            <w:pPr>
              <w:rPr>
                <w:rFonts w:asciiTheme="majorEastAsia" w:eastAsiaTheme="majorEastAsia" w:hAnsiTheme="majorEastAsia"/>
                <w:sz w:val="22"/>
              </w:rPr>
            </w:pPr>
            <w:r w:rsidRPr="00CA0DAC">
              <w:rPr>
                <w:rFonts w:asciiTheme="majorEastAsia" w:eastAsiaTheme="majorEastAsia" w:hAnsiTheme="majorEastAsia" w:hint="eastAsia"/>
                <w:sz w:val="22"/>
              </w:rPr>
              <w:t>【 提案④ 】自治会・町会だけに依存しない多様な委員選出の仕組みの構築</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8"/>
            </w:tblGrid>
            <w:tr w:rsidR="00CA0DAC" w:rsidRPr="00CA0DAC" w14:paraId="24C5BACB" w14:textId="77777777" w:rsidTr="00CA0DAC">
              <w:tc>
                <w:tcPr>
                  <w:tcW w:w="9208" w:type="dxa"/>
                </w:tcPr>
                <w:p w14:paraId="3ED5A272" w14:textId="62DB0C4E" w:rsidR="00810F6F" w:rsidRPr="00CA0DAC" w:rsidRDefault="00810F6F" w:rsidP="009463DC">
                  <w:pPr>
                    <w:framePr w:hSpace="142" w:wrap="around" w:vAnchor="text" w:hAnchor="margin" w:y="272"/>
                    <w:rPr>
                      <w:sz w:val="22"/>
                    </w:rPr>
                  </w:pPr>
                  <w:r w:rsidRPr="00CA0DAC">
                    <w:rPr>
                      <w:rFonts w:hint="eastAsia"/>
                      <w:sz w:val="22"/>
                    </w:rPr>
                    <w:t>◆地域住民の高齢化や、マンションなど自治会・町会へ加入しない世帯の増加などによって、自治会・町会活動が困難になっていると</w:t>
                  </w:r>
                  <w:r w:rsidRPr="00CA0DAC">
                    <w:rPr>
                      <w:rFonts w:hint="eastAsia"/>
                      <w:sz w:val="22"/>
                    </w:rPr>
                    <w:t>6</w:t>
                  </w:r>
                  <w:r w:rsidRPr="00CA0DAC">
                    <w:rPr>
                      <w:rFonts w:hint="eastAsia"/>
                      <w:sz w:val="22"/>
                    </w:rPr>
                    <w:t>割が回答。自治会・町会からの民生委員・児童委員の選出に影響していると</w:t>
                  </w:r>
                  <w:r w:rsidRPr="00CA0DAC">
                    <w:rPr>
                      <w:rFonts w:hint="eastAsia"/>
                      <w:sz w:val="22"/>
                    </w:rPr>
                    <w:t>5</w:t>
                  </w:r>
                  <w:r w:rsidRPr="00CA0DAC">
                    <w:rPr>
                      <w:rFonts w:hint="eastAsia"/>
                      <w:sz w:val="22"/>
                    </w:rPr>
                    <w:t>割が回答。自治会・町会だけに依存しない多様な委員選出の仕組みの検討が必要。</w:t>
                  </w:r>
                </w:p>
              </w:tc>
            </w:tr>
          </w:tbl>
          <w:p w14:paraId="602BA3B4" w14:textId="34DD4FC7" w:rsidR="00843485" w:rsidRPr="00CA0DAC" w:rsidRDefault="00843485" w:rsidP="00843485">
            <w:pPr>
              <w:rPr>
                <w:rFonts w:asciiTheme="majorEastAsia" w:eastAsiaTheme="majorEastAsia" w:hAnsiTheme="majorEastAsia"/>
                <w:sz w:val="22"/>
              </w:rPr>
            </w:pPr>
            <w:r w:rsidRPr="00CA0DAC">
              <w:rPr>
                <w:rFonts w:asciiTheme="majorEastAsia" w:eastAsiaTheme="majorEastAsia" w:hAnsiTheme="majorEastAsia" w:hint="eastAsia"/>
                <w:sz w:val="22"/>
              </w:rPr>
              <w:t>【 提案⑤ 】担い手確保・活動環境改善に向けた新たな試みの推進</w:t>
            </w: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8"/>
            </w:tblGrid>
            <w:tr w:rsidR="00CA0DAC" w:rsidRPr="00CA0DAC" w14:paraId="0B8530AB" w14:textId="77777777" w:rsidTr="00CA0DAC">
              <w:trPr>
                <w:trHeight w:val="540"/>
              </w:trPr>
              <w:tc>
                <w:tcPr>
                  <w:tcW w:w="9208" w:type="dxa"/>
                </w:tcPr>
                <w:p w14:paraId="2C516BAB" w14:textId="77777777" w:rsidR="00810F6F" w:rsidRPr="00CA0DAC" w:rsidRDefault="00810F6F" w:rsidP="009463DC">
                  <w:pPr>
                    <w:framePr w:hSpace="142" w:wrap="around" w:vAnchor="text" w:hAnchor="margin" w:y="272"/>
                    <w:rPr>
                      <w:sz w:val="22"/>
                    </w:rPr>
                  </w:pPr>
                  <w:r w:rsidRPr="00CA0DAC">
                    <w:rPr>
                      <w:rFonts w:hint="eastAsia"/>
                      <w:sz w:val="22"/>
                    </w:rPr>
                    <w:t>◆「民生委員協力員」や「複数担当制（班活動）」を先行して実施している他府県の実践　　　　を学び、一部の地区等でモデル実施するなど、担い手確保・活動環境改善に向けた新たな試みを取り入れる必要がある。</w:t>
                  </w:r>
                </w:p>
                <w:p w14:paraId="252B5C6B" w14:textId="1AC39DFD" w:rsidR="00810F6F" w:rsidRPr="00CA0DAC" w:rsidRDefault="00810F6F" w:rsidP="009463DC">
                  <w:pPr>
                    <w:framePr w:hSpace="142" w:wrap="around" w:vAnchor="text" w:hAnchor="margin" w:y="272"/>
                    <w:rPr>
                      <w:sz w:val="22"/>
                    </w:rPr>
                  </w:pPr>
                  <w:r w:rsidRPr="00CA0DAC">
                    <w:rPr>
                      <w:rFonts w:hint="eastAsia"/>
                      <w:sz w:val="22"/>
                    </w:rPr>
                    <w:t>◆自宅など身近に</w:t>
                  </w:r>
                  <w:r w:rsidRPr="00CA0DAC">
                    <w:rPr>
                      <w:rFonts w:hint="eastAsia"/>
                      <w:sz w:val="22"/>
                    </w:rPr>
                    <w:t>ICT</w:t>
                  </w:r>
                  <w:r w:rsidRPr="00CA0DAC">
                    <w:rPr>
                      <w:rFonts w:hint="eastAsia"/>
                      <w:sz w:val="22"/>
                    </w:rPr>
                    <w:t>機器やインターネット環境がない委員も一定数見込まれる現状を踏まえ、</w:t>
                  </w:r>
                  <w:r w:rsidRPr="00CA0DAC">
                    <w:rPr>
                      <w:rFonts w:hint="eastAsia"/>
                      <w:sz w:val="22"/>
                    </w:rPr>
                    <w:t>ICT</w:t>
                  </w:r>
                  <w:r w:rsidRPr="00CA0DAC">
                    <w:rPr>
                      <w:rFonts w:hint="eastAsia"/>
                      <w:sz w:val="22"/>
                    </w:rPr>
                    <w:t>の活用と従来の方法を併用するなど、可能な範囲から徐々に</w:t>
                  </w:r>
                  <w:r w:rsidRPr="00CA0DAC">
                    <w:rPr>
                      <w:rFonts w:hint="eastAsia"/>
                      <w:sz w:val="22"/>
                    </w:rPr>
                    <w:t>ICT</w:t>
                  </w:r>
                  <w:r w:rsidRPr="00CA0DAC">
                    <w:rPr>
                      <w:rFonts w:hint="eastAsia"/>
                      <w:sz w:val="22"/>
                    </w:rPr>
                    <w:t>の導入・活用の検討が必要。</w:t>
                  </w:r>
                </w:p>
              </w:tc>
            </w:tr>
          </w:tbl>
          <w:p w14:paraId="1DA9A2FD" w14:textId="014907FA" w:rsidR="00F76B6F" w:rsidRPr="00CA0DAC" w:rsidRDefault="00F76B6F" w:rsidP="00810F6F">
            <w:pPr>
              <w:rPr>
                <w:sz w:val="22"/>
              </w:rPr>
            </w:pPr>
          </w:p>
        </w:tc>
      </w:tr>
    </w:tbl>
    <w:p w14:paraId="4DC0252A" w14:textId="7C3ADAAC" w:rsidR="00E301BD" w:rsidRPr="00CA0DAC" w:rsidRDefault="00E301BD" w:rsidP="0000648C">
      <w:bookmarkStart w:id="0" w:name="_GoBack"/>
      <w:bookmarkEnd w:id="0"/>
    </w:p>
    <w:sectPr w:rsidR="00E301BD" w:rsidRPr="00CA0DAC" w:rsidSect="009463DC">
      <w:headerReference w:type="default" r:id="rId10"/>
      <w:pgSz w:w="23814" w:h="16839" w:orient="landscape" w:code="8"/>
      <w:pgMar w:top="113" w:right="567" w:bottom="113" w:left="567" w:header="283" w:footer="850"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C8761" w14:textId="77777777" w:rsidR="00E301BD" w:rsidRDefault="00E301BD" w:rsidP="00E301BD">
      <w:r>
        <w:separator/>
      </w:r>
    </w:p>
  </w:endnote>
  <w:endnote w:type="continuationSeparator" w:id="0">
    <w:p w14:paraId="518A2058" w14:textId="77777777" w:rsidR="00E301BD" w:rsidRDefault="00E301BD" w:rsidP="00E3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A561" w14:textId="77777777" w:rsidR="00E301BD" w:rsidRDefault="00E301BD" w:rsidP="00E301BD">
      <w:r>
        <w:separator/>
      </w:r>
    </w:p>
  </w:footnote>
  <w:footnote w:type="continuationSeparator" w:id="0">
    <w:p w14:paraId="65AC3D32" w14:textId="77777777" w:rsidR="00E301BD" w:rsidRDefault="00E301BD" w:rsidP="00E3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134B0" w14:textId="40D34E78" w:rsidR="00E301BD" w:rsidRDefault="00A76809" w:rsidP="00A76809">
    <w:pPr>
      <w:pStyle w:val="a4"/>
      <w:jc w:val="center"/>
    </w:pPr>
    <w:r w:rsidRPr="00CA0DAC">
      <w:rPr>
        <w:rFonts w:hint="eastAsia"/>
        <w:sz w:val="24"/>
      </w:rPr>
      <w:t>令和</w:t>
    </w:r>
    <w:r w:rsidRPr="00CA0DAC">
      <w:rPr>
        <w:rFonts w:hint="eastAsia"/>
        <w:sz w:val="24"/>
      </w:rPr>
      <w:t>2</w:t>
    </w:r>
    <w:r w:rsidRPr="00CA0DAC">
      <w:rPr>
        <w:rFonts w:hint="eastAsia"/>
        <w:sz w:val="24"/>
      </w:rPr>
      <w:t>年度大阪府福祉基金地域福祉振興助成金地域福祉推進助成「事業評価」（事業概要）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4D"/>
    <w:rsid w:val="0000648C"/>
    <w:rsid w:val="00037881"/>
    <w:rsid w:val="00050712"/>
    <w:rsid w:val="000B2454"/>
    <w:rsid w:val="001026F2"/>
    <w:rsid w:val="00137DEE"/>
    <w:rsid w:val="00143007"/>
    <w:rsid w:val="00224A85"/>
    <w:rsid w:val="00263E75"/>
    <w:rsid w:val="002F4A20"/>
    <w:rsid w:val="00334936"/>
    <w:rsid w:val="003655B4"/>
    <w:rsid w:val="00457871"/>
    <w:rsid w:val="00462DCC"/>
    <w:rsid w:val="00491A88"/>
    <w:rsid w:val="00510BB8"/>
    <w:rsid w:val="00563AA1"/>
    <w:rsid w:val="005B361E"/>
    <w:rsid w:val="005C0AC5"/>
    <w:rsid w:val="005E5E2B"/>
    <w:rsid w:val="005F3906"/>
    <w:rsid w:val="006255A4"/>
    <w:rsid w:val="00671206"/>
    <w:rsid w:val="006C70B9"/>
    <w:rsid w:val="00756AA3"/>
    <w:rsid w:val="00757506"/>
    <w:rsid w:val="007669F0"/>
    <w:rsid w:val="00766CAC"/>
    <w:rsid w:val="00774F74"/>
    <w:rsid w:val="007D10C1"/>
    <w:rsid w:val="00810F6F"/>
    <w:rsid w:val="00843485"/>
    <w:rsid w:val="00855AF1"/>
    <w:rsid w:val="00883228"/>
    <w:rsid w:val="00930F0E"/>
    <w:rsid w:val="009463DC"/>
    <w:rsid w:val="009D01B9"/>
    <w:rsid w:val="00A5401A"/>
    <w:rsid w:val="00A76809"/>
    <w:rsid w:val="00AD7631"/>
    <w:rsid w:val="00AE186D"/>
    <w:rsid w:val="00B03170"/>
    <w:rsid w:val="00B622E9"/>
    <w:rsid w:val="00B95F71"/>
    <w:rsid w:val="00BA08B5"/>
    <w:rsid w:val="00BA55F4"/>
    <w:rsid w:val="00BD3D52"/>
    <w:rsid w:val="00BE509F"/>
    <w:rsid w:val="00C207BD"/>
    <w:rsid w:val="00C2276E"/>
    <w:rsid w:val="00C339D5"/>
    <w:rsid w:val="00C346DD"/>
    <w:rsid w:val="00C9306D"/>
    <w:rsid w:val="00C96D76"/>
    <w:rsid w:val="00CA0DAC"/>
    <w:rsid w:val="00CC77AE"/>
    <w:rsid w:val="00D8139E"/>
    <w:rsid w:val="00D97ADA"/>
    <w:rsid w:val="00E119D8"/>
    <w:rsid w:val="00E301BD"/>
    <w:rsid w:val="00E54F80"/>
    <w:rsid w:val="00EA777B"/>
    <w:rsid w:val="00EE5C4D"/>
    <w:rsid w:val="00F72CB0"/>
    <w:rsid w:val="00F76B6F"/>
    <w:rsid w:val="00F77DAD"/>
    <w:rsid w:val="00FE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EE3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0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1BD"/>
    <w:pPr>
      <w:tabs>
        <w:tab w:val="center" w:pos="4252"/>
        <w:tab w:val="right" w:pos="8504"/>
      </w:tabs>
      <w:snapToGrid w:val="0"/>
    </w:pPr>
  </w:style>
  <w:style w:type="character" w:customStyle="1" w:styleId="a5">
    <w:name w:val="ヘッダー (文字)"/>
    <w:basedOn w:val="a0"/>
    <w:link w:val="a4"/>
    <w:uiPriority w:val="99"/>
    <w:rsid w:val="00E301BD"/>
  </w:style>
  <w:style w:type="paragraph" w:styleId="a6">
    <w:name w:val="footer"/>
    <w:basedOn w:val="a"/>
    <w:link w:val="a7"/>
    <w:uiPriority w:val="99"/>
    <w:unhideWhenUsed/>
    <w:rsid w:val="00E301BD"/>
    <w:pPr>
      <w:tabs>
        <w:tab w:val="center" w:pos="4252"/>
        <w:tab w:val="right" w:pos="8504"/>
      </w:tabs>
      <w:snapToGrid w:val="0"/>
    </w:pPr>
  </w:style>
  <w:style w:type="character" w:customStyle="1" w:styleId="a7">
    <w:name w:val="フッター (文字)"/>
    <w:basedOn w:val="a0"/>
    <w:link w:val="a6"/>
    <w:uiPriority w:val="99"/>
    <w:rsid w:val="00E301BD"/>
  </w:style>
  <w:style w:type="table" w:customStyle="1" w:styleId="1">
    <w:name w:val="表 (格子)1"/>
    <w:basedOn w:val="a1"/>
    <w:next w:val="a3"/>
    <w:uiPriority w:val="59"/>
    <w:rsid w:val="00143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74F74"/>
    <w:rPr>
      <w:color w:val="0000FF" w:themeColor="hyperlink"/>
      <w:u w:val="single"/>
    </w:rPr>
  </w:style>
  <w:style w:type="character" w:customStyle="1" w:styleId="UnresolvedMention">
    <w:name w:val="Unresolved Mention"/>
    <w:basedOn w:val="a0"/>
    <w:uiPriority w:val="99"/>
    <w:semiHidden/>
    <w:unhideWhenUsed/>
    <w:rsid w:val="0077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DBF52-81EF-494C-B4AE-B9FD634D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2022-02-01T02:39:00Z</dcterms:created>
  <dcterms:modified xsi:type="dcterms:W3CDTF">2022-02-01T02:39:00Z</dcterms:modified>
</cp:coreProperties>
</file>