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AD46" w14:textId="77777777" w:rsidR="00D653E4" w:rsidRPr="00D653E4" w:rsidRDefault="00D653E4" w:rsidP="00D653E4">
      <w:pPr>
        <w:snapToGrid w:val="0"/>
        <w:ind w:firstLineChars="100" w:firstLine="223"/>
        <w:jc w:val="center"/>
        <w:rPr>
          <w:rFonts w:ascii="游ゴシック" w:eastAsia="游ゴシック" w:hAnsi="游ゴシック" w:cs="Meiryo UI"/>
          <w:sz w:val="24"/>
          <w:szCs w:val="24"/>
        </w:rPr>
      </w:pPr>
      <w:r w:rsidRPr="00D653E4">
        <w:rPr>
          <w:rFonts w:ascii="游ゴシック" w:eastAsia="游ゴシック" w:hAnsi="游ゴシック" w:cs="Meiryo UI" w:hint="eastAsia"/>
          <w:sz w:val="24"/>
          <w:szCs w:val="24"/>
        </w:rPr>
        <w:t>「ロボット技術の介護利用における重点分野」の定義</w:t>
      </w:r>
    </w:p>
    <w:p w14:paraId="3665A69E" w14:textId="72AD2D4C" w:rsidR="004C7D66" w:rsidRPr="00D653E4" w:rsidRDefault="004C7D66" w:rsidP="00C63ED9">
      <w:pPr>
        <w:snapToGrid w:val="0"/>
        <w:rPr>
          <w:rFonts w:ascii="游ゴシック" w:eastAsia="游ゴシック" w:hAnsi="游ゴシック" w:cs="Meiryo UI"/>
          <w:sz w:val="24"/>
          <w:szCs w:val="24"/>
          <w:u w:val="single"/>
        </w:rPr>
      </w:pPr>
    </w:p>
    <w:p w14:paraId="78AFBDB6" w14:textId="102EF111" w:rsidR="00D653E4" w:rsidRPr="00D653E4" w:rsidRDefault="00D653E4" w:rsidP="00C63ED9">
      <w:pPr>
        <w:snapToGrid w:val="0"/>
        <w:rPr>
          <w:rFonts w:ascii="游ゴシック" w:eastAsia="游ゴシック" w:hAnsi="游ゴシック" w:cs="Meiryo UI"/>
          <w:sz w:val="24"/>
          <w:szCs w:val="24"/>
          <w:u w:val="single"/>
        </w:rPr>
      </w:pPr>
      <w:r w:rsidRPr="00D653E4">
        <w:rPr>
          <w:rFonts w:ascii="游ゴシック" w:eastAsia="游ゴシック" w:hAnsi="游ゴシック" w:cs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A40F6" wp14:editId="5FC6347F">
                <wp:simplePos x="0" y="0"/>
                <wp:positionH relativeFrom="column">
                  <wp:posOffset>295275</wp:posOffset>
                </wp:positionH>
                <wp:positionV relativeFrom="paragraph">
                  <wp:posOffset>171450</wp:posOffset>
                </wp:positionV>
                <wp:extent cx="2667000" cy="3524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27F68" w14:textId="77777777" w:rsidR="00D653E4" w:rsidRPr="00420B10" w:rsidRDefault="00D653E4" w:rsidP="00D653E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420B10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見守り・コミュニケーション</w:t>
                            </w:r>
                          </w:p>
                          <w:p w14:paraId="795E753F" w14:textId="77777777" w:rsidR="00D653E4" w:rsidRPr="00420B10" w:rsidRDefault="00D653E4" w:rsidP="00D653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A40F6" id="正方形/長方形 17" o:spid="_x0000_s1026" style="position:absolute;left:0;text-align:left;margin-left:23.25pt;margin-top:13.5pt;width:210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" fillcolor="#92cddc [1944]" strokecolor="#1f497d [3215]" strokeweight="2pt">
                <v:textbox inset=",1.5mm,,0">
                  <w:txbxContent>
                    <w:p w14:paraId="10827F68" w14:textId="77777777" w:rsidR="00D653E4" w:rsidRPr="00420B10" w:rsidRDefault="00D653E4" w:rsidP="00D653E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="Meiryo UI"/>
                          <w:b/>
                          <w:sz w:val="28"/>
                          <w:szCs w:val="28"/>
                        </w:rPr>
                      </w:pPr>
                      <w:r w:rsidRPr="00420B10">
                        <w:rPr>
                          <w:rFonts w:asciiTheme="majorEastAsia" w:eastAsiaTheme="majorEastAsia" w:hAnsiTheme="majorEastAsia" w:cs="Meiryo UI" w:hint="eastAsia"/>
                          <w:b/>
                          <w:kern w:val="0"/>
                          <w:sz w:val="28"/>
                          <w:szCs w:val="28"/>
                        </w:rPr>
                        <w:t>見守り・コミュニケーション</w:t>
                      </w:r>
                    </w:p>
                    <w:p w14:paraId="795E753F" w14:textId="77777777" w:rsidR="00D653E4" w:rsidRPr="00420B10" w:rsidRDefault="00D653E4" w:rsidP="00D653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C61B05" w14:textId="3060E49C" w:rsidR="00D653E4" w:rsidRPr="00D653E4" w:rsidRDefault="00D653E4" w:rsidP="00C63ED9">
      <w:pPr>
        <w:snapToGrid w:val="0"/>
        <w:rPr>
          <w:rFonts w:ascii="游ゴシック" w:eastAsia="游ゴシック" w:hAnsi="游ゴシック" w:cs="Meiryo UI" w:hint="eastAsia"/>
          <w:sz w:val="24"/>
          <w:szCs w:val="24"/>
        </w:rPr>
      </w:pPr>
      <w:r w:rsidRPr="00D653E4">
        <w:rPr>
          <w:rFonts w:ascii="游ゴシック" w:eastAsia="游ゴシック" w:hAnsi="游ゴシック" w:cs="Meiryo UI" w:hint="eastAsia"/>
          <w:sz w:val="24"/>
          <w:szCs w:val="24"/>
        </w:rPr>
        <w:t xml:space="preserve">　　</w:t>
      </w:r>
    </w:p>
    <w:p w14:paraId="3BA0FA0E" w14:textId="5EAAA348" w:rsidR="00FE7627" w:rsidRPr="00D653E4" w:rsidRDefault="00FE7627" w:rsidP="00C63ED9">
      <w:pPr>
        <w:snapToGrid w:val="0"/>
        <w:rPr>
          <w:rFonts w:ascii="游ゴシック" w:eastAsia="游ゴシック" w:hAnsi="游ゴシック" w:cs="Meiryo UI"/>
          <w:sz w:val="24"/>
          <w:szCs w:val="24"/>
          <w:u w:val="single"/>
        </w:rPr>
      </w:pPr>
    </w:p>
    <w:p w14:paraId="7FFE0F41" w14:textId="076592A8" w:rsidR="00037514" w:rsidRPr="00D653E4" w:rsidRDefault="00A474DF" w:rsidP="00D653E4">
      <w:pPr>
        <w:snapToGrid w:val="0"/>
        <w:ind w:firstLineChars="200" w:firstLine="526"/>
        <w:rPr>
          <w:rFonts w:ascii="游ゴシック" w:eastAsia="游ゴシック" w:hAnsi="游ゴシック" w:cs="Meiryo UI"/>
          <w:b/>
          <w:sz w:val="28"/>
          <w:szCs w:val="28"/>
          <w:u w:val="single"/>
        </w:rPr>
      </w:pPr>
      <w:r w:rsidRPr="00D653E4">
        <w:rPr>
          <w:rFonts w:ascii="游ゴシック" w:eastAsia="游ゴシック" w:hAnsi="游ゴシック" w:cs="Meiryo UI" w:hint="eastAsia"/>
          <w:b/>
          <w:sz w:val="28"/>
          <w:szCs w:val="28"/>
        </w:rPr>
        <w:t xml:space="preserve"> </w:t>
      </w:r>
      <w:r w:rsidR="00037514" w:rsidRPr="00D653E4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高齢者等とのコミュニケーションに</w:t>
      </w:r>
      <w:r w:rsidR="00006FBF" w:rsidRPr="00D653E4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ロボット技術</w:t>
      </w:r>
      <w:r w:rsidR="00037514" w:rsidRPr="00D653E4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を用いた生活支援機器</w:t>
      </w:r>
    </w:p>
    <w:p w14:paraId="5B24B6A0" w14:textId="77777777" w:rsidR="00CE441F" w:rsidRPr="00D653E4" w:rsidRDefault="00037514" w:rsidP="00D412E2">
      <w:pPr>
        <w:snapToGrid w:val="0"/>
        <w:ind w:leftChars="100" w:left="193"/>
        <w:rPr>
          <w:rFonts w:ascii="游ゴシック" w:eastAsia="游ゴシック" w:hAnsi="游ゴシック" w:cs="Meiryo UI"/>
          <w:sz w:val="24"/>
          <w:szCs w:val="24"/>
        </w:rPr>
      </w:pPr>
      <w:r w:rsidRPr="00D653E4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</w:p>
    <w:p w14:paraId="65DF291E" w14:textId="1CA978DD" w:rsidR="00F16D63" w:rsidRPr="00D653E4" w:rsidRDefault="007F3990" w:rsidP="00CE441F">
      <w:pPr>
        <w:snapToGrid w:val="0"/>
        <w:ind w:leftChars="100" w:left="193" w:firstLineChars="200" w:firstLine="446"/>
        <w:rPr>
          <w:rFonts w:ascii="游ゴシック" w:eastAsia="游ゴシック" w:hAnsi="游ゴシック" w:cs="Meiryo UI"/>
          <w:b/>
          <w:sz w:val="24"/>
          <w:szCs w:val="24"/>
        </w:rPr>
      </w:pPr>
      <w:r w:rsidRPr="00D653E4">
        <w:rPr>
          <w:rFonts w:ascii="游ゴシック" w:eastAsia="游ゴシック" w:hAnsi="游ゴシック" w:cs="Meiryo UI" w:hint="eastAsia"/>
          <w:b/>
          <w:sz w:val="24"/>
          <w:szCs w:val="24"/>
        </w:rPr>
        <w:t>（定義）</w:t>
      </w:r>
    </w:p>
    <w:p w14:paraId="104B2C82" w14:textId="77777777" w:rsidR="00F16D63" w:rsidRPr="00D653E4" w:rsidRDefault="007F3990" w:rsidP="00A45FB0">
      <w:pPr>
        <w:pStyle w:val="a5"/>
        <w:numPr>
          <w:ilvl w:val="0"/>
          <w:numId w:val="27"/>
        </w:numPr>
        <w:snapToGrid w:val="0"/>
        <w:spacing w:line="276" w:lineRule="auto"/>
        <w:ind w:leftChars="310" w:left="1018"/>
        <w:rPr>
          <w:rFonts w:ascii="游ゴシック" w:eastAsia="游ゴシック" w:hAnsi="游ゴシック" w:cs="Meiryo UI"/>
          <w:sz w:val="24"/>
          <w:szCs w:val="24"/>
        </w:rPr>
      </w:pPr>
      <w:r w:rsidRPr="00D653E4">
        <w:rPr>
          <w:rFonts w:ascii="游ゴシック" w:eastAsia="游ゴシック" w:hAnsi="游ゴシック" w:cs="Meiryo UI" w:hint="eastAsia"/>
          <w:sz w:val="24"/>
          <w:szCs w:val="24"/>
        </w:rPr>
        <w:t>高齢者等の日常生活全般が支援対象となり得る。</w:t>
      </w:r>
    </w:p>
    <w:p w14:paraId="336EAA38" w14:textId="77777777" w:rsidR="00F16D63" w:rsidRPr="00D653E4" w:rsidRDefault="007F3990" w:rsidP="00A45FB0">
      <w:pPr>
        <w:pStyle w:val="a5"/>
        <w:numPr>
          <w:ilvl w:val="0"/>
          <w:numId w:val="27"/>
        </w:numPr>
        <w:snapToGrid w:val="0"/>
        <w:spacing w:line="276" w:lineRule="auto"/>
        <w:ind w:leftChars="310" w:left="1018"/>
        <w:rPr>
          <w:rFonts w:ascii="游ゴシック" w:eastAsia="游ゴシック" w:hAnsi="游ゴシック" w:cs="Meiryo UI"/>
          <w:sz w:val="24"/>
          <w:szCs w:val="24"/>
        </w:rPr>
      </w:pPr>
      <w:r w:rsidRPr="00D653E4">
        <w:rPr>
          <w:rFonts w:ascii="游ゴシック" w:eastAsia="游ゴシック" w:hAnsi="游ゴシック" w:cs="Meiryo UI" w:hint="eastAsia"/>
          <w:sz w:val="24"/>
          <w:szCs w:val="24"/>
        </w:rPr>
        <w:t>高齢者等の言語や顔、存在等を認識し、得られた情報を元に判断して情報伝達ができる。</w:t>
      </w:r>
    </w:p>
    <w:p w14:paraId="2E3A8EE6" w14:textId="5ECB3AD9" w:rsidR="007F3990" w:rsidRPr="00D653E4" w:rsidRDefault="007F3990" w:rsidP="00A45FB0">
      <w:pPr>
        <w:pStyle w:val="a5"/>
        <w:numPr>
          <w:ilvl w:val="0"/>
          <w:numId w:val="27"/>
        </w:numPr>
        <w:snapToGrid w:val="0"/>
        <w:spacing w:line="276" w:lineRule="auto"/>
        <w:ind w:leftChars="310" w:left="1018"/>
        <w:rPr>
          <w:rFonts w:ascii="游ゴシック" w:eastAsia="游ゴシック" w:hAnsi="游ゴシック" w:cs="Meiryo UI"/>
          <w:sz w:val="24"/>
          <w:szCs w:val="24"/>
        </w:rPr>
      </w:pPr>
      <w:r w:rsidRPr="00D653E4">
        <w:rPr>
          <w:rFonts w:ascii="游ゴシック" w:eastAsia="游ゴシック" w:hAnsi="游ゴシック" w:cs="Meiryo UI" w:hint="eastAsia"/>
          <w:sz w:val="24"/>
          <w:szCs w:val="24"/>
        </w:rPr>
        <w:t>双方向の情報伝達によって高齢者等の活動を促し、Ａ</w:t>
      </w:r>
      <w:r w:rsidR="008A2A41" w:rsidRPr="00D653E4">
        <w:rPr>
          <w:rFonts w:ascii="游ゴシック" w:eastAsia="游ゴシック" w:hAnsi="游ゴシック" w:cs="Meiryo UI" w:hint="eastAsia"/>
          <w:sz w:val="24"/>
          <w:szCs w:val="24"/>
        </w:rPr>
        <w:t>Ｄ</w:t>
      </w:r>
      <w:r w:rsidRPr="00D653E4">
        <w:rPr>
          <w:rFonts w:ascii="游ゴシック" w:eastAsia="游ゴシック" w:hAnsi="游ゴシック" w:cs="Meiryo UI" w:hint="eastAsia"/>
          <w:sz w:val="24"/>
          <w:szCs w:val="24"/>
        </w:rPr>
        <w:t>Ｌ</w:t>
      </w:r>
      <w:r w:rsidR="00D653E4">
        <w:rPr>
          <w:rFonts w:ascii="游ゴシック" w:eastAsia="游ゴシック" w:hAnsi="游ゴシック" w:cs="Meiryo UI" w:hint="eastAsia"/>
          <w:sz w:val="24"/>
          <w:szCs w:val="24"/>
        </w:rPr>
        <w:t>（日常生活活動）</w:t>
      </w:r>
      <w:r w:rsidRPr="00D653E4">
        <w:rPr>
          <w:rFonts w:ascii="游ゴシック" w:eastAsia="游ゴシック" w:hAnsi="游ゴシック" w:cs="Meiryo UI" w:hint="eastAsia"/>
          <w:sz w:val="24"/>
          <w:szCs w:val="24"/>
        </w:rPr>
        <w:t>を維持向上</w:t>
      </w:r>
      <w:r w:rsidR="00D653E4">
        <w:rPr>
          <w:rFonts w:ascii="游ゴシック" w:eastAsia="游ゴシック" w:hAnsi="游ゴシック" w:cs="Meiryo UI" w:hint="eastAsia"/>
          <w:sz w:val="24"/>
          <w:szCs w:val="24"/>
        </w:rPr>
        <w:t>す</w:t>
      </w:r>
      <w:r w:rsidRPr="00D653E4">
        <w:rPr>
          <w:rFonts w:ascii="游ゴシック" w:eastAsia="游ゴシック" w:hAnsi="游ゴシック" w:cs="Meiryo UI" w:hint="eastAsia"/>
          <w:sz w:val="24"/>
          <w:szCs w:val="24"/>
        </w:rPr>
        <w:t>ることができる。</w:t>
      </w:r>
    </w:p>
    <w:p w14:paraId="49A2F30C" w14:textId="2DF0D6BE" w:rsidR="008A2A41" w:rsidRPr="00D653E4" w:rsidRDefault="00D653E4" w:rsidP="00D412E2">
      <w:pPr>
        <w:snapToGrid w:val="0"/>
        <w:ind w:leftChars="100" w:left="193"/>
        <w:rPr>
          <w:rFonts w:ascii="游ゴシック" w:eastAsia="游ゴシック" w:hAnsi="游ゴシック" w:cs="ＭＳ 明朝"/>
          <w:b/>
          <w:sz w:val="24"/>
          <w:szCs w:val="24"/>
          <w:u w:val="thick"/>
        </w:rPr>
      </w:pPr>
      <w:r w:rsidRPr="00D653E4">
        <w:rPr>
          <w:rFonts w:ascii="游ゴシック" w:eastAsia="游ゴシック" w:hAnsi="游ゴシック" w:cs="ＭＳ 明朝"/>
          <w:b/>
          <w:noProof/>
          <w:sz w:val="24"/>
          <w:szCs w:val="24"/>
          <w:u w:val="thick"/>
        </w:rPr>
        <w:drawing>
          <wp:anchor distT="0" distB="0" distL="114300" distR="114300" simplePos="0" relativeHeight="251668480" behindDoc="0" locked="0" layoutInCell="1" allowOverlap="1" wp14:anchorId="709C2EA0" wp14:editId="15B204A1">
            <wp:simplePos x="0" y="0"/>
            <wp:positionH relativeFrom="column">
              <wp:posOffset>2332989</wp:posOffset>
            </wp:positionH>
            <wp:positionV relativeFrom="paragraph">
              <wp:posOffset>157480</wp:posOffset>
            </wp:positionV>
            <wp:extent cx="2771775" cy="24201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ShimizuMasak\Desktop\介護ロボットイラスト\⑪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22" cy="242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711D9" w14:textId="23EC21D3" w:rsidR="00D653E4" w:rsidRPr="009E71E1" w:rsidRDefault="00F74063" w:rsidP="00D653E4">
      <w:pPr>
        <w:snapToGrid w:val="0"/>
        <w:ind w:leftChars="100" w:left="193"/>
        <w:rPr>
          <w:rFonts w:ascii="游ゴシック" w:eastAsia="游ゴシック" w:hAnsi="游ゴシック" w:cs="Meiryo UI"/>
          <w:sz w:val="24"/>
          <w:szCs w:val="24"/>
          <w:bdr w:val="single" w:sz="4" w:space="0" w:color="auto"/>
        </w:rPr>
      </w:pPr>
      <w:r w:rsidRPr="00D653E4">
        <w:rPr>
          <w:rFonts w:ascii="游ゴシック" w:eastAsia="游ゴシック" w:hAnsi="游ゴシック" w:cs="ＭＳ 明朝" w:hint="eastAsia"/>
          <w:b/>
          <w:sz w:val="24"/>
          <w:szCs w:val="24"/>
        </w:rPr>
        <w:t xml:space="preserve">　</w:t>
      </w:r>
      <w:r w:rsidR="00A97454" w:rsidRPr="00D653E4">
        <w:rPr>
          <w:rFonts w:ascii="游ゴシック" w:eastAsia="游ゴシック" w:hAnsi="游ゴシック" w:cs="ＭＳ 明朝" w:hint="eastAsia"/>
          <w:b/>
          <w:sz w:val="24"/>
          <w:szCs w:val="24"/>
        </w:rPr>
        <w:t xml:space="preserve"> </w:t>
      </w:r>
      <w:r w:rsidR="00F33F55" w:rsidRPr="00D653E4">
        <w:rPr>
          <w:rFonts w:ascii="游ゴシック" w:eastAsia="游ゴシック" w:hAnsi="游ゴシック" w:cs="ＭＳ 明朝" w:hint="eastAsia"/>
          <w:b/>
          <w:sz w:val="24"/>
          <w:szCs w:val="24"/>
        </w:rPr>
        <w:t xml:space="preserve">　</w:t>
      </w:r>
      <w:r w:rsidR="00D653E4">
        <w:rPr>
          <w:rFonts w:ascii="游ゴシック" w:eastAsia="游ゴシック" w:hAnsi="游ゴシック" w:cs="ＭＳ 明朝" w:hint="eastAsia"/>
          <w:b/>
          <w:sz w:val="24"/>
          <w:szCs w:val="24"/>
        </w:rPr>
        <w:t xml:space="preserve">　</w:t>
      </w:r>
      <w:r w:rsidR="00D653E4" w:rsidRPr="009E71E1">
        <w:rPr>
          <w:rFonts w:ascii="游ゴシック" w:eastAsia="游ゴシック" w:hAnsi="游ゴシック" w:cs="Meiryo UI" w:hint="eastAsia"/>
          <w:sz w:val="24"/>
          <w:szCs w:val="24"/>
          <w:bdr w:val="single" w:sz="4" w:space="0" w:color="auto"/>
        </w:rPr>
        <w:t>重点分野のイメージ</w:t>
      </w:r>
    </w:p>
    <w:p w14:paraId="16790466" w14:textId="59AAF794" w:rsidR="00F74063" w:rsidRPr="00D653E4" w:rsidRDefault="00F74063" w:rsidP="00CE441F">
      <w:pPr>
        <w:snapToGrid w:val="0"/>
        <w:ind w:leftChars="100" w:left="193" w:firstLineChars="100" w:firstLine="223"/>
        <w:rPr>
          <w:rFonts w:ascii="游ゴシック" w:eastAsia="游ゴシック" w:hAnsi="游ゴシック" w:cs="Meiryo UI"/>
          <w:sz w:val="24"/>
          <w:szCs w:val="24"/>
          <w:bdr w:val="single" w:sz="4" w:space="0" w:color="auto"/>
        </w:rPr>
      </w:pPr>
    </w:p>
    <w:p w14:paraId="126FDBA0" w14:textId="390C6475" w:rsidR="008A2A41" w:rsidRPr="00D653E4" w:rsidRDefault="008A2A41" w:rsidP="00D412E2">
      <w:pPr>
        <w:snapToGrid w:val="0"/>
        <w:ind w:leftChars="100" w:left="193"/>
        <w:rPr>
          <w:rFonts w:ascii="游ゴシック" w:eastAsia="游ゴシック" w:hAnsi="游ゴシック" w:cs="ＭＳ 明朝"/>
          <w:b/>
          <w:sz w:val="24"/>
          <w:szCs w:val="24"/>
          <w:u w:val="thick"/>
        </w:rPr>
      </w:pPr>
    </w:p>
    <w:p w14:paraId="1D9E88C8" w14:textId="4E1C4787" w:rsidR="00181DE5" w:rsidRPr="00D653E4" w:rsidRDefault="00181DE5" w:rsidP="00D412E2">
      <w:pPr>
        <w:snapToGrid w:val="0"/>
        <w:ind w:leftChars="100" w:left="193"/>
        <w:rPr>
          <w:rFonts w:ascii="游ゴシック" w:eastAsia="游ゴシック" w:hAnsi="游ゴシック" w:cs="ＭＳ 明朝"/>
          <w:b/>
          <w:sz w:val="24"/>
          <w:szCs w:val="24"/>
          <w:u w:val="thick"/>
        </w:rPr>
      </w:pPr>
    </w:p>
    <w:p w14:paraId="12855354" w14:textId="6267FC58" w:rsidR="00181DE5" w:rsidRPr="00D653E4" w:rsidRDefault="00181DE5" w:rsidP="00D412E2">
      <w:pPr>
        <w:snapToGrid w:val="0"/>
        <w:ind w:leftChars="100" w:left="193"/>
        <w:rPr>
          <w:rFonts w:ascii="游ゴシック" w:eastAsia="游ゴシック" w:hAnsi="游ゴシック" w:cs="ＭＳ 明朝"/>
          <w:b/>
          <w:sz w:val="24"/>
          <w:szCs w:val="24"/>
          <w:u w:val="thick"/>
        </w:rPr>
      </w:pPr>
    </w:p>
    <w:p w14:paraId="1C6F57F4" w14:textId="768DEE53" w:rsidR="00181DE5" w:rsidRPr="00D653E4" w:rsidRDefault="00181DE5" w:rsidP="00D412E2">
      <w:pPr>
        <w:snapToGrid w:val="0"/>
        <w:ind w:leftChars="100" w:left="193"/>
        <w:rPr>
          <w:rFonts w:ascii="游ゴシック" w:eastAsia="游ゴシック" w:hAnsi="游ゴシック" w:cs="ＭＳ 明朝"/>
          <w:b/>
          <w:sz w:val="24"/>
          <w:szCs w:val="24"/>
          <w:u w:val="thick"/>
        </w:rPr>
      </w:pPr>
    </w:p>
    <w:p w14:paraId="3DFCD951" w14:textId="77777777" w:rsidR="00181DE5" w:rsidRPr="00D653E4" w:rsidRDefault="00181DE5" w:rsidP="00D412E2">
      <w:pPr>
        <w:snapToGrid w:val="0"/>
        <w:ind w:leftChars="100" w:left="193"/>
        <w:rPr>
          <w:rFonts w:ascii="游ゴシック" w:eastAsia="游ゴシック" w:hAnsi="游ゴシック" w:cs="ＭＳ 明朝"/>
          <w:b/>
          <w:sz w:val="24"/>
          <w:szCs w:val="24"/>
          <w:u w:val="thick"/>
        </w:rPr>
      </w:pPr>
    </w:p>
    <w:p w14:paraId="568B3B97" w14:textId="1B4CDB53" w:rsidR="00181DE5" w:rsidRPr="00D653E4" w:rsidRDefault="00181DE5" w:rsidP="00D412E2">
      <w:pPr>
        <w:snapToGrid w:val="0"/>
        <w:ind w:leftChars="100" w:left="193"/>
        <w:rPr>
          <w:rFonts w:ascii="游ゴシック" w:eastAsia="游ゴシック" w:hAnsi="游ゴシック" w:cs="ＭＳ 明朝"/>
          <w:b/>
          <w:sz w:val="24"/>
          <w:szCs w:val="24"/>
          <w:u w:val="thick"/>
        </w:rPr>
      </w:pPr>
    </w:p>
    <w:p w14:paraId="6E86C775" w14:textId="439EB835" w:rsidR="00181DE5" w:rsidRPr="00D653E4" w:rsidRDefault="00181DE5" w:rsidP="00D412E2">
      <w:pPr>
        <w:snapToGrid w:val="0"/>
        <w:ind w:leftChars="100" w:left="193"/>
        <w:rPr>
          <w:rFonts w:ascii="游ゴシック" w:eastAsia="游ゴシック" w:hAnsi="游ゴシック" w:cs="ＭＳ 明朝"/>
          <w:b/>
          <w:sz w:val="24"/>
          <w:szCs w:val="24"/>
          <w:u w:val="thick"/>
        </w:rPr>
      </w:pPr>
    </w:p>
    <w:p w14:paraId="3B0DA7E4" w14:textId="15EE991E" w:rsidR="00181DE5" w:rsidRPr="00D653E4" w:rsidRDefault="00181DE5" w:rsidP="00D412E2">
      <w:pPr>
        <w:snapToGrid w:val="0"/>
        <w:ind w:leftChars="100" w:left="193"/>
        <w:rPr>
          <w:rFonts w:ascii="游ゴシック" w:eastAsia="游ゴシック" w:hAnsi="游ゴシック" w:cs="ＭＳ 明朝"/>
          <w:b/>
          <w:sz w:val="24"/>
          <w:szCs w:val="24"/>
          <w:u w:val="thick"/>
        </w:rPr>
      </w:pPr>
    </w:p>
    <w:p w14:paraId="7D74CBB7" w14:textId="6EA9899C" w:rsidR="00181DE5" w:rsidRPr="00D653E4" w:rsidRDefault="00181DE5" w:rsidP="00D412E2">
      <w:pPr>
        <w:snapToGrid w:val="0"/>
        <w:ind w:leftChars="100" w:left="193"/>
        <w:rPr>
          <w:rFonts w:ascii="游ゴシック" w:eastAsia="游ゴシック" w:hAnsi="游ゴシック" w:cs="ＭＳ 明朝"/>
          <w:b/>
          <w:sz w:val="24"/>
          <w:szCs w:val="24"/>
          <w:u w:val="thick"/>
        </w:rPr>
      </w:pPr>
    </w:p>
    <w:p w14:paraId="50434FEE" w14:textId="1469F7B3" w:rsidR="002C7535" w:rsidRPr="00D653E4" w:rsidRDefault="002C7535" w:rsidP="002C7535">
      <w:pPr>
        <w:snapToGrid w:val="0"/>
        <w:ind w:firstLineChars="500" w:firstLine="1114"/>
        <w:rPr>
          <w:rFonts w:ascii="游ゴシック" w:eastAsia="游ゴシック" w:hAnsi="游ゴシック" w:cs="Meiryo UI"/>
          <w:color w:val="FF0000"/>
          <w:sz w:val="24"/>
          <w:szCs w:val="24"/>
          <w:bdr w:val="single" w:sz="4" w:space="0" w:color="auto" w:frame="1"/>
        </w:rPr>
      </w:pPr>
      <w:r w:rsidRPr="00D653E4">
        <w:rPr>
          <w:rFonts w:ascii="游ゴシック" w:eastAsia="游ゴシック" w:hAnsi="游ゴシック" w:cs="Meiryo UI" w:hint="eastAsia"/>
          <w:sz w:val="24"/>
          <w:szCs w:val="24"/>
          <w:bdr w:val="single" w:sz="4" w:space="0" w:color="auto" w:frame="1"/>
        </w:rPr>
        <w:t>機器の例</w:t>
      </w:r>
      <w:r w:rsidRPr="00D653E4">
        <w:rPr>
          <w:rFonts w:ascii="游ゴシック" w:eastAsia="游ゴシック" w:hAnsi="游ゴシック" w:cs="Meiryo UI" w:hint="eastAsia"/>
          <w:sz w:val="24"/>
          <w:szCs w:val="24"/>
        </w:rPr>
        <w:t>（経済産業省が採択した機器、及び大阪府で実績のある機器）</w:t>
      </w:r>
    </w:p>
    <w:p w14:paraId="0E3579FD" w14:textId="77777777" w:rsidR="00F33F55" w:rsidRPr="00D653E4" w:rsidRDefault="00F33F55" w:rsidP="00D412E2">
      <w:pPr>
        <w:snapToGrid w:val="0"/>
        <w:ind w:leftChars="100" w:left="193"/>
        <w:rPr>
          <w:rFonts w:ascii="游ゴシック" w:eastAsia="游ゴシック" w:hAnsi="游ゴシック" w:cs="Meiryo UI"/>
          <w:sz w:val="16"/>
          <w:szCs w:val="16"/>
        </w:rPr>
      </w:pPr>
      <w:r w:rsidRPr="00D653E4">
        <w:rPr>
          <w:rFonts w:ascii="游ゴシック" w:eastAsia="游ゴシック" w:hAnsi="游ゴシック" w:cs="Meiryo UI" w:hint="eastAsia"/>
          <w:sz w:val="16"/>
          <w:szCs w:val="16"/>
        </w:rPr>
        <w:t xml:space="preserve">　　</w:t>
      </w:r>
    </w:p>
    <w:tbl>
      <w:tblPr>
        <w:tblStyle w:val="af1"/>
        <w:tblW w:w="0" w:type="auto"/>
        <w:tblInd w:w="897" w:type="dxa"/>
        <w:tblLook w:val="04A0" w:firstRow="1" w:lastRow="0" w:firstColumn="1" w:lastColumn="0" w:noHBand="0" w:noVBand="1"/>
      </w:tblPr>
      <w:tblGrid>
        <w:gridCol w:w="6328"/>
        <w:gridCol w:w="2409"/>
      </w:tblGrid>
      <w:tr w:rsidR="00F33F55" w:rsidRPr="00D653E4" w14:paraId="1FD253A6" w14:textId="77777777" w:rsidTr="00D653E4">
        <w:trPr>
          <w:trHeight w:val="397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958606" w14:textId="77777777" w:rsidR="00F33F55" w:rsidRPr="00D653E4" w:rsidRDefault="00F33F55">
            <w:pPr>
              <w:snapToGrid w:val="0"/>
              <w:jc w:val="center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D653E4">
              <w:rPr>
                <w:rFonts w:ascii="游ゴシック" w:eastAsia="游ゴシック" w:hAnsi="游ゴシック" w:cs="Meiryo UI" w:hint="eastAsia"/>
                <w:b/>
                <w:sz w:val="24"/>
                <w:szCs w:val="24"/>
              </w:rPr>
              <w:t xml:space="preserve">　　製　　品　　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74366F9" w14:textId="77777777" w:rsidR="00F33F55" w:rsidRPr="00D653E4" w:rsidRDefault="00F33F55">
            <w:pPr>
              <w:snapToGrid w:val="0"/>
              <w:jc w:val="center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D653E4">
              <w:rPr>
                <w:rFonts w:ascii="游ゴシック" w:eastAsia="游ゴシック" w:hAnsi="游ゴシック" w:cs="Meiryo UI" w:hint="eastAsia"/>
                <w:b/>
                <w:sz w:val="24"/>
                <w:szCs w:val="24"/>
              </w:rPr>
              <w:t>メーカー</w:t>
            </w:r>
          </w:p>
        </w:tc>
      </w:tr>
      <w:tr w:rsidR="00F33F55" w:rsidRPr="00D653E4" w14:paraId="5BB60F18" w14:textId="77777777" w:rsidTr="00D653E4">
        <w:trPr>
          <w:trHeight w:val="510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BE13" w14:textId="334D256A" w:rsidR="00F33F55" w:rsidRPr="00D653E4" w:rsidRDefault="00F33F55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D653E4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ＰＡＬＲＯビジネスシリーズ　高齢者福祉施設向けモデルⅢ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D6A3" w14:textId="5A917864" w:rsidR="00F33F55" w:rsidRPr="00D653E4" w:rsidRDefault="00F33F55" w:rsidP="00F33F55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D653E4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富士ソフト（株）</w:t>
            </w:r>
          </w:p>
        </w:tc>
      </w:tr>
      <w:tr w:rsidR="00F33F55" w:rsidRPr="00D653E4" w14:paraId="612A401E" w14:textId="77777777" w:rsidTr="00D653E4">
        <w:trPr>
          <w:trHeight w:val="510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EA6D" w14:textId="6BAD9A2A" w:rsidR="00F33F55" w:rsidRPr="00D653E4" w:rsidRDefault="005B7B72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 w:rsidRPr="00D653E4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コミュニケーションロボット　Sota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4836" w14:textId="01DACBA1" w:rsidR="00F33F55" w:rsidRPr="00D653E4" w:rsidRDefault="005B7B72" w:rsidP="005B7B72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 w:rsidRPr="00D653E4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ヴイストン（株）</w:t>
            </w:r>
          </w:p>
        </w:tc>
      </w:tr>
      <w:tr w:rsidR="005B7B72" w:rsidRPr="00D653E4" w14:paraId="09442D3B" w14:textId="77777777" w:rsidTr="00D653E4">
        <w:trPr>
          <w:trHeight w:val="510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325" w14:textId="33B142C1" w:rsidR="005B7B72" w:rsidRPr="00D653E4" w:rsidRDefault="005B7B72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 w:rsidRPr="00D653E4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ＬＯＶＯＴ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4501" w14:textId="1C73D5E3" w:rsidR="005B7B72" w:rsidRPr="00D653E4" w:rsidRDefault="005B7B72" w:rsidP="005B7B72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 w:rsidRPr="00D653E4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ＧＲＯＯＶＥ Ｘ（株）</w:t>
            </w:r>
          </w:p>
        </w:tc>
      </w:tr>
    </w:tbl>
    <w:p w14:paraId="6A391CB1" w14:textId="2796A5AC" w:rsidR="00F33F55" w:rsidRDefault="00F33F55" w:rsidP="00D412E2">
      <w:pPr>
        <w:snapToGrid w:val="0"/>
        <w:ind w:leftChars="100" w:left="193"/>
        <w:rPr>
          <w:rFonts w:ascii="游ゴシック" w:eastAsia="游ゴシック" w:hAnsi="游ゴシック" w:cs="Meiryo UI"/>
          <w:sz w:val="24"/>
          <w:szCs w:val="24"/>
        </w:rPr>
      </w:pPr>
    </w:p>
    <w:p w14:paraId="595E70E1" w14:textId="171D46D3" w:rsidR="00D653E4" w:rsidRDefault="00D653E4" w:rsidP="00D412E2">
      <w:pPr>
        <w:snapToGrid w:val="0"/>
        <w:ind w:leftChars="100" w:left="193"/>
        <w:rPr>
          <w:rFonts w:ascii="游ゴシック" w:eastAsia="游ゴシック" w:hAnsi="游ゴシック" w:cs="Meiryo UI"/>
          <w:sz w:val="24"/>
          <w:szCs w:val="24"/>
        </w:rPr>
      </w:pPr>
    </w:p>
    <w:p w14:paraId="7114485A" w14:textId="77777777" w:rsidR="00D653E4" w:rsidRPr="009E71E1" w:rsidRDefault="00D653E4" w:rsidP="00D653E4">
      <w:pPr>
        <w:snapToGrid w:val="0"/>
        <w:ind w:leftChars="200" w:left="386" w:firstLineChars="300" w:firstLine="608"/>
        <w:rPr>
          <w:rFonts w:ascii="游ゴシック" w:eastAsia="游ゴシック" w:hAnsi="游ゴシック" w:cs="Meiryo UI"/>
          <w:sz w:val="22"/>
        </w:rPr>
      </w:pPr>
      <w:r w:rsidRPr="009E71E1">
        <w:rPr>
          <w:rFonts w:ascii="游ゴシック" w:eastAsia="游ゴシック" w:hAnsi="游ゴシック" w:cs="Meiryo UI" w:hint="eastAsia"/>
          <w:sz w:val="22"/>
        </w:rPr>
        <w:t>※「ロボット介護機器開発・導入促進事業（開発補助事業）研究基本計画」</w:t>
      </w:r>
    </w:p>
    <w:p w14:paraId="3228A679" w14:textId="4ADC832A" w:rsidR="00D653E4" w:rsidRDefault="00D653E4" w:rsidP="00D653E4">
      <w:pPr>
        <w:snapToGrid w:val="0"/>
        <w:ind w:leftChars="200" w:left="386"/>
        <w:rPr>
          <w:rFonts w:ascii="游ゴシック" w:eastAsia="游ゴシック" w:hAnsi="游ゴシック" w:cs="Meiryo UI"/>
          <w:sz w:val="22"/>
        </w:rPr>
      </w:pPr>
      <w:r w:rsidRPr="009E71E1">
        <w:rPr>
          <w:rFonts w:ascii="游ゴシック" w:eastAsia="游ゴシック" w:hAnsi="游ゴシック" w:cs="Meiryo UI" w:hint="eastAsia"/>
          <w:sz w:val="22"/>
        </w:rPr>
        <w:t xml:space="preserve">　　</w:t>
      </w:r>
      <w:r>
        <w:rPr>
          <w:rFonts w:ascii="游ゴシック" w:eastAsia="游ゴシック" w:hAnsi="游ゴシック" w:cs="Meiryo UI" w:hint="eastAsia"/>
          <w:sz w:val="22"/>
        </w:rPr>
        <w:t xml:space="preserve">　　</w:t>
      </w:r>
      <w:r w:rsidRPr="009E71E1">
        <w:rPr>
          <w:rFonts w:ascii="游ゴシック" w:eastAsia="游ゴシック" w:hAnsi="游ゴシック" w:cs="Meiryo UI" w:hint="eastAsia"/>
          <w:sz w:val="22"/>
        </w:rPr>
        <w:t>（経済産業省　製造産業局　産業機械課（平成29年10月））＜抜粋＞</w:t>
      </w:r>
    </w:p>
    <w:p w14:paraId="5932D362" w14:textId="77777777" w:rsidR="00D653E4" w:rsidRPr="00D653E4" w:rsidRDefault="00D653E4" w:rsidP="00D412E2">
      <w:pPr>
        <w:snapToGrid w:val="0"/>
        <w:ind w:leftChars="100" w:left="193"/>
        <w:rPr>
          <w:rFonts w:ascii="游ゴシック" w:eastAsia="游ゴシック" w:hAnsi="游ゴシック" w:cs="Meiryo UI" w:hint="eastAsia"/>
          <w:sz w:val="24"/>
          <w:szCs w:val="24"/>
        </w:rPr>
      </w:pPr>
      <w:bookmarkStart w:id="0" w:name="_GoBack"/>
      <w:bookmarkEnd w:id="0"/>
    </w:p>
    <w:sectPr w:rsidR="00D653E4" w:rsidRPr="00D653E4" w:rsidSect="0084738B">
      <w:pgSz w:w="11906" w:h="16838" w:code="9"/>
      <w:pgMar w:top="851" w:right="1021" w:bottom="851" w:left="102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77DB" w14:textId="77777777" w:rsidR="003E38B8" w:rsidRDefault="003E38B8" w:rsidP="00ED704D">
      <w:r>
        <w:separator/>
      </w:r>
    </w:p>
  </w:endnote>
  <w:endnote w:type="continuationSeparator" w:id="0">
    <w:p w14:paraId="49FD36E2" w14:textId="77777777" w:rsidR="003E38B8" w:rsidRDefault="003E38B8" w:rsidP="00ED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5A0C8" w14:textId="77777777" w:rsidR="003E38B8" w:rsidRDefault="003E38B8" w:rsidP="00ED704D">
      <w:r>
        <w:separator/>
      </w:r>
    </w:p>
  </w:footnote>
  <w:footnote w:type="continuationSeparator" w:id="0">
    <w:p w14:paraId="3D7B6781" w14:textId="77777777" w:rsidR="003E38B8" w:rsidRDefault="003E38B8" w:rsidP="00ED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1D1"/>
    <w:multiLevelType w:val="hybridMultilevel"/>
    <w:tmpl w:val="93886838"/>
    <w:lvl w:ilvl="0" w:tplc="949C939E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33A08A2"/>
    <w:multiLevelType w:val="hybridMultilevel"/>
    <w:tmpl w:val="ADD670F2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7031DDF"/>
    <w:multiLevelType w:val="hybridMultilevel"/>
    <w:tmpl w:val="6944F120"/>
    <w:lvl w:ilvl="0" w:tplc="FDAC7AA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184395D"/>
    <w:multiLevelType w:val="hybridMultilevel"/>
    <w:tmpl w:val="C97062EA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11EC2D90"/>
    <w:multiLevelType w:val="hybridMultilevel"/>
    <w:tmpl w:val="317852E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125277C4"/>
    <w:multiLevelType w:val="hybridMultilevel"/>
    <w:tmpl w:val="CA581310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14B0481D"/>
    <w:multiLevelType w:val="hybridMultilevel"/>
    <w:tmpl w:val="5DDC282A"/>
    <w:lvl w:ilvl="0" w:tplc="3E60416C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19A747FD"/>
    <w:multiLevelType w:val="hybridMultilevel"/>
    <w:tmpl w:val="D02E3320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20117006"/>
    <w:multiLevelType w:val="hybridMultilevel"/>
    <w:tmpl w:val="C044A03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253D49C2"/>
    <w:multiLevelType w:val="hybridMultilevel"/>
    <w:tmpl w:val="AAA62052"/>
    <w:lvl w:ilvl="0" w:tplc="E7181AC8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263F7DA1"/>
    <w:multiLevelType w:val="hybridMultilevel"/>
    <w:tmpl w:val="892CCF6E"/>
    <w:lvl w:ilvl="0" w:tplc="0A64E958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30FE425E"/>
    <w:multiLevelType w:val="hybridMultilevel"/>
    <w:tmpl w:val="083C37A6"/>
    <w:lvl w:ilvl="0" w:tplc="C69E556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315B33E3"/>
    <w:multiLevelType w:val="hybridMultilevel"/>
    <w:tmpl w:val="26307BDC"/>
    <w:lvl w:ilvl="0" w:tplc="36D6F8BE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3" w15:restartNumberingAfterBreak="0">
    <w:nsid w:val="32D849DF"/>
    <w:multiLevelType w:val="hybridMultilevel"/>
    <w:tmpl w:val="B3BEECBE"/>
    <w:lvl w:ilvl="0" w:tplc="D3A8950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3AA3D5D"/>
    <w:multiLevelType w:val="hybridMultilevel"/>
    <w:tmpl w:val="3BE8AB52"/>
    <w:lvl w:ilvl="0" w:tplc="AAE818C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38722BA4"/>
    <w:multiLevelType w:val="hybridMultilevel"/>
    <w:tmpl w:val="0024BE8A"/>
    <w:lvl w:ilvl="0" w:tplc="A1E8DE0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093A99"/>
    <w:multiLevelType w:val="hybridMultilevel"/>
    <w:tmpl w:val="5AA26A8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3C497053"/>
    <w:multiLevelType w:val="hybridMultilevel"/>
    <w:tmpl w:val="FBF45D6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3DC611DF"/>
    <w:multiLevelType w:val="hybridMultilevel"/>
    <w:tmpl w:val="7E7CDA5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3FD504D0"/>
    <w:multiLevelType w:val="hybridMultilevel"/>
    <w:tmpl w:val="2CD2F612"/>
    <w:lvl w:ilvl="0" w:tplc="E3A6E126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4062412F"/>
    <w:multiLevelType w:val="hybridMultilevel"/>
    <w:tmpl w:val="68BE9B44"/>
    <w:lvl w:ilvl="0" w:tplc="FDAC7AA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1" w15:restartNumberingAfterBreak="0">
    <w:nsid w:val="41FA676A"/>
    <w:multiLevelType w:val="hybridMultilevel"/>
    <w:tmpl w:val="596AC50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453E2E34"/>
    <w:multiLevelType w:val="hybridMultilevel"/>
    <w:tmpl w:val="73E6B6EE"/>
    <w:lvl w:ilvl="0" w:tplc="FDAC7AA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4A334F76"/>
    <w:multiLevelType w:val="hybridMultilevel"/>
    <w:tmpl w:val="A3E057A2"/>
    <w:lvl w:ilvl="0" w:tplc="2F204FE6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D6601A"/>
    <w:multiLevelType w:val="hybridMultilevel"/>
    <w:tmpl w:val="2AD6B750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53A47EEB"/>
    <w:multiLevelType w:val="hybridMultilevel"/>
    <w:tmpl w:val="AE3A6692"/>
    <w:lvl w:ilvl="0" w:tplc="64D84CA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3B22C5"/>
    <w:multiLevelType w:val="hybridMultilevel"/>
    <w:tmpl w:val="1B5AA9AC"/>
    <w:lvl w:ilvl="0" w:tplc="51628A5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0765FD"/>
    <w:multiLevelType w:val="hybridMultilevel"/>
    <w:tmpl w:val="AEE656B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75D672BF"/>
    <w:multiLevelType w:val="hybridMultilevel"/>
    <w:tmpl w:val="9518200C"/>
    <w:lvl w:ilvl="0" w:tplc="7F4297EA"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A1C4F07"/>
    <w:multiLevelType w:val="hybridMultilevel"/>
    <w:tmpl w:val="706A2D1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0" w15:restartNumberingAfterBreak="0">
    <w:nsid w:val="7F4432D5"/>
    <w:multiLevelType w:val="hybridMultilevel"/>
    <w:tmpl w:val="B8566454"/>
    <w:lvl w:ilvl="0" w:tplc="FDAC7AA4"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25"/>
  </w:num>
  <w:num w:numId="5">
    <w:abstractNumId w:val="15"/>
  </w:num>
  <w:num w:numId="6">
    <w:abstractNumId w:val="29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7"/>
  </w:num>
  <w:num w:numId="14">
    <w:abstractNumId w:val="10"/>
  </w:num>
  <w:num w:numId="15">
    <w:abstractNumId w:val="17"/>
  </w:num>
  <w:num w:numId="16">
    <w:abstractNumId w:val="19"/>
  </w:num>
  <w:num w:numId="17">
    <w:abstractNumId w:val="1"/>
  </w:num>
  <w:num w:numId="18">
    <w:abstractNumId w:val="12"/>
  </w:num>
  <w:num w:numId="19">
    <w:abstractNumId w:val="8"/>
  </w:num>
  <w:num w:numId="20">
    <w:abstractNumId w:val="6"/>
  </w:num>
  <w:num w:numId="21">
    <w:abstractNumId w:val="24"/>
  </w:num>
  <w:num w:numId="22">
    <w:abstractNumId w:val="0"/>
  </w:num>
  <w:num w:numId="23">
    <w:abstractNumId w:val="27"/>
  </w:num>
  <w:num w:numId="24">
    <w:abstractNumId w:val="22"/>
  </w:num>
  <w:num w:numId="25">
    <w:abstractNumId w:val="30"/>
  </w:num>
  <w:num w:numId="26">
    <w:abstractNumId w:val="2"/>
  </w:num>
  <w:num w:numId="27">
    <w:abstractNumId w:val="5"/>
  </w:num>
  <w:num w:numId="28">
    <w:abstractNumId w:val="18"/>
  </w:num>
  <w:num w:numId="29">
    <w:abstractNumId w:val="21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2D"/>
    <w:rsid w:val="000034CA"/>
    <w:rsid w:val="000048E2"/>
    <w:rsid w:val="00006FBF"/>
    <w:rsid w:val="00011E45"/>
    <w:rsid w:val="000146D9"/>
    <w:rsid w:val="00030AA2"/>
    <w:rsid w:val="00037514"/>
    <w:rsid w:val="00040FA3"/>
    <w:rsid w:val="00044AE0"/>
    <w:rsid w:val="00081B79"/>
    <w:rsid w:val="000853D9"/>
    <w:rsid w:val="000A499C"/>
    <w:rsid w:val="000B2F22"/>
    <w:rsid w:val="000B53FF"/>
    <w:rsid w:val="000B5E85"/>
    <w:rsid w:val="000D0B4F"/>
    <w:rsid w:val="000D468D"/>
    <w:rsid w:val="000E1195"/>
    <w:rsid w:val="000F7950"/>
    <w:rsid w:val="001056FF"/>
    <w:rsid w:val="0011647C"/>
    <w:rsid w:val="00116D17"/>
    <w:rsid w:val="0012414D"/>
    <w:rsid w:val="0012648F"/>
    <w:rsid w:val="00140B12"/>
    <w:rsid w:val="00150BA4"/>
    <w:rsid w:val="00160BAE"/>
    <w:rsid w:val="00164CBC"/>
    <w:rsid w:val="00170114"/>
    <w:rsid w:val="00181DE5"/>
    <w:rsid w:val="001923C2"/>
    <w:rsid w:val="001A4915"/>
    <w:rsid w:val="001B0681"/>
    <w:rsid w:val="001B6ACF"/>
    <w:rsid w:val="001C7067"/>
    <w:rsid w:val="001D3AA2"/>
    <w:rsid w:val="001F3A29"/>
    <w:rsid w:val="001F41B6"/>
    <w:rsid w:val="001F76CB"/>
    <w:rsid w:val="001F77B8"/>
    <w:rsid w:val="002076D8"/>
    <w:rsid w:val="00211378"/>
    <w:rsid w:val="002720FA"/>
    <w:rsid w:val="00285690"/>
    <w:rsid w:val="0029166F"/>
    <w:rsid w:val="002978CC"/>
    <w:rsid w:val="002A59A3"/>
    <w:rsid w:val="002A76C6"/>
    <w:rsid w:val="002B46B3"/>
    <w:rsid w:val="002C2F4A"/>
    <w:rsid w:val="002C7535"/>
    <w:rsid w:val="00316666"/>
    <w:rsid w:val="00317A50"/>
    <w:rsid w:val="003202D2"/>
    <w:rsid w:val="0032632D"/>
    <w:rsid w:val="00334F6C"/>
    <w:rsid w:val="0036759E"/>
    <w:rsid w:val="0038299B"/>
    <w:rsid w:val="0038566A"/>
    <w:rsid w:val="003A09B9"/>
    <w:rsid w:val="003A2FC1"/>
    <w:rsid w:val="003A7B2F"/>
    <w:rsid w:val="003B0843"/>
    <w:rsid w:val="003B782D"/>
    <w:rsid w:val="003D02E6"/>
    <w:rsid w:val="003D127A"/>
    <w:rsid w:val="003E38B8"/>
    <w:rsid w:val="003E592A"/>
    <w:rsid w:val="003F2E19"/>
    <w:rsid w:val="00402E4C"/>
    <w:rsid w:val="00403686"/>
    <w:rsid w:val="00463E91"/>
    <w:rsid w:val="00472AC0"/>
    <w:rsid w:val="00495A76"/>
    <w:rsid w:val="00495D10"/>
    <w:rsid w:val="004A52A2"/>
    <w:rsid w:val="004A5DD3"/>
    <w:rsid w:val="004B6D1C"/>
    <w:rsid w:val="004C3DCA"/>
    <w:rsid w:val="004C7D66"/>
    <w:rsid w:val="004D4D40"/>
    <w:rsid w:val="004E08A8"/>
    <w:rsid w:val="004F4B4F"/>
    <w:rsid w:val="004F4F7D"/>
    <w:rsid w:val="004F79C3"/>
    <w:rsid w:val="005217D0"/>
    <w:rsid w:val="005240B8"/>
    <w:rsid w:val="00527A63"/>
    <w:rsid w:val="0053273C"/>
    <w:rsid w:val="00533688"/>
    <w:rsid w:val="005347F8"/>
    <w:rsid w:val="00544F8D"/>
    <w:rsid w:val="005529FA"/>
    <w:rsid w:val="00557665"/>
    <w:rsid w:val="0056622C"/>
    <w:rsid w:val="005673E8"/>
    <w:rsid w:val="0057061B"/>
    <w:rsid w:val="005718D0"/>
    <w:rsid w:val="005750BB"/>
    <w:rsid w:val="00576216"/>
    <w:rsid w:val="005777F6"/>
    <w:rsid w:val="00581CB2"/>
    <w:rsid w:val="005B183A"/>
    <w:rsid w:val="005B7B72"/>
    <w:rsid w:val="005D4CBD"/>
    <w:rsid w:val="005E6E43"/>
    <w:rsid w:val="005F10A3"/>
    <w:rsid w:val="0060018C"/>
    <w:rsid w:val="006214C2"/>
    <w:rsid w:val="006334A2"/>
    <w:rsid w:val="006413CF"/>
    <w:rsid w:val="00651556"/>
    <w:rsid w:val="006877B0"/>
    <w:rsid w:val="006F142B"/>
    <w:rsid w:val="0070687F"/>
    <w:rsid w:val="007111F3"/>
    <w:rsid w:val="00712BBD"/>
    <w:rsid w:val="0071605B"/>
    <w:rsid w:val="007215FA"/>
    <w:rsid w:val="0076405B"/>
    <w:rsid w:val="007643C6"/>
    <w:rsid w:val="00771419"/>
    <w:rsid w:val="00776217"/>
    <w:rsid w:val="007860C1"/>
    <w:rsid w:val="00792532"/>
    <w:rsid w:val="00795FC1"/>
    <w:rsid w:val="0079656A"/>
    <w:rsid w:val="007970AB"/>
    <w:rsid w:val="007A024F"/>
    <w:rsid w:val="007B29FD"/>
    <w:rsid w:val="007C297B"/>
    <w:rsid w:val="007F3990"/>
    <w:rsid w:val="007F6186"/>
    <w:rsid w:val="00835B82"/>
    <w:rsid w:val="00837E18"/>
    <w:rsid w:val="008467EC"/>
    <w:rsid w:val="0084738B"/>
    <w:rsid w:val="00854AAA"/>
    <w:rsid w:val="00861D29"/>
    <w:rsid w:val="00864661"/>
    <w:rsid w:val="00874A88"/>
    <w:rsid w:val="00881E82"/>
    <w:rsid w:val="00890242"/>
    <w:rsid w:val="008A2A41"/>
    <w:rsid w:val="008C017E"/>
    <w:rsid w:val="008E6E02"/>
    <w:rsid w:val="008E7435"/>
    <w:rsid w:val="00911263"/>
    <w:rsid w:val="00911BFA"/>
    <w:rsid w:val="00917058"/>
    <w:rsid w:val="00922526"/>
    <w:rsid w:val="00930467"/>
    <w:rsid w:val="00940D5E"/>
    <w:rsid w:val="00964021"/>
    <w:rsid w:val="00973178"/>
    <w:rsid w:val="00977F29"/>
    <w:rsid w:val="0099282D"/>
    <w:rsid w:val="00992C06"/>
    <w:rsid w:val="00996BD7"/>
    <w:rsid w:val="009B6B5F"/>
    <w:rsid w:val="009D071E"/>
    <w:rsid w:val="009D266E"/>
    <w:rsid w:val="009E0B84"/>
    <w:rsid w:val="009E443F"/>
    <w:rsid w:val="009E6B47"/>
    <w:rsid w:val="00A21567"/>
    <w:rsid w:val="00A23BE7"/>
    <w:rsid w:val="00A26F78"/>
    <w:rsid w:val="00A2769D"/>
    <w:rsid w:val="00A35468"/>
    <w:rsid w:val="00A45FB0"/>
    <w:rsid w:val="00A474DF"/>
    <w:rsid w:val="00A622A4"/>
    <w:rsid w:val="00A97454"/>
    <w:rsid w:val="00AA43DB"/>
    <w:rsid w:val="00AB247C"/>
    <w:rsid w:val="00AC132E"/>
    <w:rsid w:val="00AD421C"/>
    <w:rsid w:val="00AE014B"/>
    <w:rsid w:val="00AE42F8"/>
    <w:rsid w:val="00AE7397"/>
    <w:rsid w:val="00AF0208"/>
    <w:rsid w:val="00B21689"/>
    <w:rsid w:val="00B221DD"/>
    <w:rsid w:val="00B2426C"/>
    <w:rsid w:val="00B40619"/>
    <w:rsid w:val="00B51C8B"/>
    <w:rsid w:val="00B66231"/>
    <w:rsid w:val="00B73E5B"/>
    <w:rsid w:val="00B863CE"/>
    <w:rsid w:val="00B924D1"/>
    <w:rsid w:val="00BA1566"/>
    <w:rsid w:val="00BA373C"/>
    <w:rsid w:val="00BA68FB"/>
    <w:rsid w:val="00BB17C5"/>
    <w:rsid w:val="00BC370B"/>
    <w:rsid w:val="00BD668E"/>
    <w:rsid w:val="00BD7269"/>
    <w:rsid w:val="00BD7792"/>
    <w:rsid w:val="00BF6A3C"/>
    <w:rsid w:val="00C00019"/>
    <w:rsid w:val="00C1174F"/>
    <w:rsid w:val="00C20131"/>
    <w:rsid w:val="00C23BB9"/>
    <w:rsid w:val="00C35936"/>
    <w:rsid w:val="00C40256"/>
    <w:rsid w:val="00C41609"/>
    <w:rsid w:val="00C4249F"/>
    <w:rsid w:val="00C5137C"/>
    <w:rsid w:val="00C63ED9"/>
    <w:rsid w:val="00C71F18"/>
    <w:rsid w:val="00C84863"/>
    <w:rsid w:val="00C86309"/>
    <w:rsid w:val="00C937F6"/>
    <w:rsid w:val="00C96261"/>
    <w:rsid w:val="00C97423"/>
    <w:rsid w:val="00CA4592"/>
    <w:rsid w:val="00CA75AC"/>
    <w:rsid w:val="00CA76E4"/>
    <w:rsid w:val="00CB5F6E"/>
    <w:rsid w:val="00CC6BFC"/>
    <w:rsid w:val="00CE441F"/>
    <w:rsid w:val="00CF1D8E"/>
    <w:rsid w:val="00D02AE5"/>
    <w:rsid w:val="00D108A8"/>
    <w:rsid w:val="00D26866"/>
    <w:rsid w:val="00D308F1"/>
    <w:rsid w:val="00D36E82"/>
    <w:rsid w:val="00D412E2"/>
    <w:rsid w:val="00D448F1"/>
    <w:rsid w:val="00D50792"/>
    <w:rsid w:val="00D63C43"/>
    <w:rsid w:val="00D653E4"/>
    <w:rsid w:val="00D67C5D"/>
    <w:rsid w:val="00D71619"/>
    <w:rsid w:val="00D7232E"/>
    <w:rsid w:val="00D90FBD"/>
    <w:rsid w:val="00D92078"/>
    <w:rsid w:val="00D92A09"/>
    <w:rsid w:val="00D947CE"/>
    <w:rsid w:val="00D962ED"/>
    <w:rsid w:val="00DA427B"/>
    <w:rsid w:val="00DA5B6C"/>
    <w:rsid w:val="00DB3A0D"/>
    <w:rsid w:val="00DB6E62"/>
    <w:rsid w:val="00DF58B1"/>
    <w:rsid w:val="00E0361B"/>
    <w:rsid w:val="00E273AB"/>
    <w:rsid w:val="00E40263"/>
    <w:rsid w:val="00E56AD1"/>
    <w:rsid w:val="00E64634"/>
    <w:rsid w:val="00E669DF"/>
    <w:rsid w:val="00E675DE"/>
    <w:rsid w:val="00E739B0"/>
    <w:rsid w:val="00E76D79"/>
    <w:rsid w:val="00E81780"/>
    <w:rsid w:val="00E83F5B"/>
    <w:rsid w:val="00E86DE6"/>
    <w:rsid w:val="00E9047C"/>
    <w:rsid w:val="00E95CDA"/>
    <w:rsid w:val="00EB1E84"/>
    <w:rsid w:val="00EB489F"/>
    <w:rsid w:val="00ED5122"/>
    <w:rsid w:val="00ED704D"/>
    <w:rsid w:val="00F15AC0"/>
    <w:rsid w:val="00F16D63"/>
    <w:rsid w:val="00F33F55"/>
    <w:rsid w:val="00F529CC"/>
    <w:rsid w:val="00F601B9"/>
    <w:rsid w:val="00F61E04"/>
    <w:rsid w:val="00F643C4"/>
    <w:rsid w:val="00F74063"/>
    <w:rsid w:val="00F83924"/>
    <w:rsid w:val="00F907E3"/>
    <w:rsid w:val="00FE4715"/>
    <w:rsid w:val="00FE7627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F821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2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499C"/>
  </w:style>
  <w:style w:type="character" w:customStyle="1" w:styleId="a4">
    <w:name w:val="日付 (文字)"/>
    <w:basedOn w:val="a0"/>
    <w:link w:val="a3"/>
    <w:uiPriority w:val="99"/>
    <w:semiHidden/>
    <w:rsid w:val="000A499C"/>
  </w:style>
  <w:style w:type="paragraph" w:styleId="a5">
    <w:name w:val="List Paragraph"/>
    <w:basedOn w:val="a"/>
    <w:uiPriority w:val="34"/>
    <w:qFormat/>
    <w:rsid w:val="00BB17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D7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04D"/>
  </w:style>
  <w:style w:type="paragraph" w:styleId="a8">
    <w:name w:val="footer"/>
    <w:basedOn w:val="a"/>
    <w:link w:val="a9"/>
    <w:uiPriority w:val="99"/>
    <w:unhideWhenUsed/>
    <w:rsid w:val="00ED70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04D"/>
  </w:style>
  <w:style w:type="paragraph" w:styleId="aa">
    <w:name w:val="Balloon Text"/>
    <w:basedOn w:val="a"/>
    <w:link w:val="ab"/>
    <w:uiPriority w:val="99"/>
    <w:semiHidden/>
    <w:unhideWhenUsed/>
    <w:rsid w:val="00B8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02AE5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164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164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164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164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1647C"/>
    <w:rPr>
      <w:b/>
      <w:bCs/>
    </w:rPr>
  </w:style>
  <w:style w:type="table" w:styleId="af1">
    <w:name w:val="Table Grid"/>
    <w:basedOn w:val="a1"/>
    <w:uiPriority w:val="59"/>
    <w:rsid w:val="00F33F5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7B41-8CF2-4993-87F5-A02EA196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2021-06-24T02:19:00Z</dcterms:created>
  <dcterms:modified xsi:type="dcterms:W3CDTF">2022-06-20T02:10:00Z</dcterms:modified>
</cp:coreProperties>
</file>