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320" w:rsidRPr="005E0320" w:rsidRDefault="00EA7BEB" w:rsidP="005E0320">
      <w:pPr>
        <w:jc w:val="center"/>
        <w:rPr>
          <w:rFonts w:ascii="HG丸ｺﾞｼｯｸM-PRO" w:eastAsia="HG丸ｺﾞｼｯｸM-PRO" w:hAnsi="HG丸ｺﾞｼｯｸM-PRO"/>
          <w:color w:val="000000" w:themeColor="text1"/>
          <w:sz w:val="44"/>
          <w:szCs w:val="44"/>
        </w:rPr>
      </w:pPr>
      <w:bookmarkStart w:id="0" w:name="_GoBack"/>
      <w:bookmarkEnd w:id="0"/>
      <w:r w:rsidRPr="00E010FE">
        <w:rPr>
          <w:rFonts w:ascii="HG丸ｺﾞｼｯｸM-PRO" w:eastAsia="HG丸ｺﾞｼｯｸM-PRO" w:hAnsi="HG丸ｺﾞｼｯｸM-PRO" w:hint="eastAsia"/>
          <w:color w:val="000000" w:themeColor="text1"/>
          <w:w w:val="80"/>
          <w:sz w:val="44"/>
          <w:szCs w:val="44"/>
        </w:rPr>
        <w:t>身体治療状況等確認シート</w:t>
      </w:r>
    </w:p>
    <w:p w:rsidR="006C49CB" w:rsidRDefault="00432DD9" w:rsidP="002E48E8">
      <w:pPr>
        <w:jc w:val="left"/>
        <w:rPr>
          <w:rFonts w:ascii="HG丸ｺﾞｼｯｸM-PRO" w:eastAsia="HG丸ｺﾞｼｯｸM-PRO" w:hAnsi="HG丸ｺﾞｼｯｸM-PRO" w:cs="Meiryo UI"/>
          <w:color w:val="000000" w:themeColor="text1"/>
          <w:sz w:val="16"/>
          <w:szCs w:val="16"/>
        </w:rPr>
      </w:pPr>
      <w:r>
        <w:rPr>
          <w:rFonts w:ascii="HG丸ｺﾞｼｯｸM-PRO" w:eastAsia="HG丸ｺﾞｼｯｸM-PRO" w:hAnsi="HG丸ｺﾞｼｯｸM-PRO" w:cs="Meiryo UI" w:hint="eastAsia"/>
          <w:noProof/>
          <w:color w:val="000000" w:themeColor="text1"/>
          <w:sz w:val="32"/>
          <w:szCs w:val="32"/>
        </w:rPr>
        <mc:AlternateContent>
          <mc:Choice Requires="wps">
            <w:drawing>
              <wp:anchor distT="0" distB="0" distL="114300" distR="114300" simplePos="0" relativeHeight="251659264" behindDoc="0" locked="0" layoutInCell="1" allowOverlap="1">
                <wp:simplePos x="0" y="0"/>
                <wp:positionH relativeFrom="column">
                  <wp:posOffset>93980</wp:posOffset>
                </wp:positionH>
                <wp:positionV relativeFrom="paragraph">
                  <wp:posOffset>207645</wp:posOffset>
                </wp:positionV>
                <wp:extent cx="5848350" cy="4476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447675"/>
                        </a:xfrm>
                        <a:prstGeom prst="rect">
                          <a:avLst/>
                        </a:prstGeom>
                        <a:noFill/>
                        <a:ln w="6350">
                          <a:noFill/>
                        </a:ln>
                      </wps:spPr>
                      <wps:txbx>
                        <w:txbxContent>
                          <w:p w:rsidR="00432DD9" w:rsidRDefault="00432DD9">
                            <w:r w:rsidRPr="00EF09F6">
                              <w:rPr>
                                <w:rFonts w:ascii="HG丸ｺﾞｼｯｸM-PRO" w:eastAsia="HG丸ｺﾞｼｯｸM-PRO" w:hAnsi="HG丸ｺﾞｼｯｸM-PRO" w:hint="eastAsia"/>
                                <w:color w:val="000000" w:themeColor="text1"/>
                                <w:w w:val="80"/>
                                <w:sz w:val="28"/>
                                <w:szCs w:val="28"/>
                              </w:rPr>
                              <w:t>注：転院の受入れはこれらの項目だけでなく、個別事例ごとに総合的に判断されます。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7.4pt;margin-top:16.35pt;width:460.5pt;height:3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" filled="f" stroked="f" strokeweight=".5pt">
                <v:textbox>
                  <w:txbxContent>
                    <w:p w:rsidR="00432DD9" w:rsidRDefault="00432DD9">
                      <w:r w:rsidRPr="00EF09F6">
                        <w:rPr>
                          <w:rFonts w:ascii="HG丸ｺﾞｼｯｸM-PRO" w:eastAsia="HG丸ｺﾞｼｯｸM-PRO" w:hAnsi="HG丸ｺﾞｼｯｸM-PRO" w:hint="eastAsia"/>
                          <w:color w:val="000000" w:themeColor="text1"/>
                          <w:w w:val="80"/>
                          <w:sz w:val="28"/>
                          <w:szCs w:val="28"/>
                        </w:rPr>
                        <w:t>注：転院の受入れはこれらの項目だけでなく、個別事例ごとに総合的に判断されます。</w:t>
                      </w:r>
                    </w:p>
                  </w:txbxContent>
                </v:textbox>
              </v:shape>
            </w:pict>
          </mc:Fallback>
        </mc:AlternateContent>
      </w:r>
      <w:r w:rsidR="00EA7BEB" w:rsidRPr="00EF09F6">
        <w:rPr>
          <w:rFonts w:ascii="HG丸ｺﾞｼｯｸM-PRO" w:eastAsia="HG丸ｺﾞｼｯｸM-PRO" w:hAnsi="HG丸ｺﾞｼｯｸM-PRO" w:cs="Meiryo UI" w:hint="eastAsia"/>
          <w:color w:val="000000" w:themeColor="text1"/>
          <w:sz w:val="32"/>
          <w:szCs w:val="32"/>
        </w:rPr>
        <w:t>該当する項目に</w:t>
      </w:r>
      <w:r w:rsidR="00EA7BEB" w:rsidRPr="00EF09F6">
        <w:rPr>
          <w:rFonts w:ascii="ＭＳ 明朝" w:eastAsia="ＭＳ 明朝" w:hAnsi="ＭＳ 明朝" w:cs="ＭＳ 明朝" w:hint="eastAsia"/>
          <w:color w:val="000000" w:themeColor="text1"/>
          <w:sz w:val="32"/>
          <w:szCs w:val="32"/>
        </w:rPr>
        <w:t>☑</w:t>
      </w:r>
      <w:r w:rsidR="00EA7BEB" w:rsidRPr="00EF09F6">
        <w:rPr>
          <w:rFonts w:ascii="HG丸ｺﾞｼｯｸM-PRO" w:eastAsia="HG丸ｺﾞｼｯｸM-PRO" w:hAnsi="HG丸ｺﾞｼｯｸM-PRO" w:cs="HGPｺﾞｼｯｸE" w:hint="eastAsia"/>
          <w:color w:val="000000" w:themeColor="text1"/>
          <w:sz w:val="32"/>
          <w:szCs w:val="32"/>
        </w:rPr>
        <w:t>をいれてください</w:t>
      </w:r>
      <w:r w:rsidR="00EA7BEB" w:rsidRPr="00EF09F6">
        <w:rPr>
          <w:rFonts w:ascii="HG丸ｺﾞｼｯｸM-PRO" w:eastAsia="HG丸ｺﾞｼｯｸM-PRO" w:hAnsi="HG丸ｺﾞｼｯｸM-PRO" w:cs="Meiryo UI" w:hint="eastAsia"/>
          <w:color w:val="000000" w:themeColor="text1"/>
          <w:sz w:val="32"/>
          <w:szCs w:val="32"/>
        </w:rPr>
        <w:t>。</w:t>
      </w:r>
    </w:p>
    <w:tbl>
      <w:tblPr>
        <w:tblStyle w:val="a5"/>
        <w:tblpPr w:leftFromText="142" w:rightFromText="142" w:vertAnchor="text" w:tblpY="210"/>
        <w:tblW w:w="9724" w:type="dxa"/>
        <w:tblInd w:w="0" w:type="dxa"/>
        <w:tblLook w:val="04A0" w:firstRow="1" w:lastRow="0" w:firstColumn="1" w:lastColumn="0" w:noHBand="0" w:noVBand="1"/>
      </w:tblPr>
      <w:tblGrid>
        <w:gridCol w:w="3271"/>
        <w:gridCol w:w="2229"/>
        <w:gridCol w:w="747"/>
        <w:gridCol w:w="1341"/>
        <w:gridCol w:w="299"/>
        <w:gridCol w:w="1837"/>
      </w:tblGrid>
      <w:tr w:rsidR="00432DD9" w:rsidRPr="002E48E8" w:rsidTr="00432DD9">
        <w:trPr>
          <w:trHeight w:val="391"/>
        </w:trPr>
        <w:tc>
          <w:tcPr>
            <w:tcW w:w="5500" w:type="dxa"/>
            <w:gridSpan w:val="2"/>
            <w:tcBorders>
              <w:top w:val="single" w:sz="18" w:space="0" w:color="auto"/>
              <w:left w:val="single" w:sz="18" w:space="0" w:color="auto"/>
              <w:bottom w:val="single" w:sz="18" w:space="0" w:color="auto"/>
              <w:right w:val="single" w:sz="4" w:space="0" w:color="auto"/>
            </w:tcBorders>
            <w:vAlign w:val="center"/>
            <w:hideMark/>
          </w:tcPr>
          <w:p w:rsidR="00432DD9" w:rsidRPr="002E48E8" w:rsidRDefault="00432DD9" w:rsidP="00432DD9">
            <w:pPr>
              <w:spacing w:line="400" w:lineRule="exact"/>
              <w:ind w:left="480" w:hangingChars="200" w:hanging="480"/>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(1) 救急（</w:t>
            </w:r>
            <w:r w:rsidRPr="002E48E8">
              <w:rPr>
                <w:rFonts w:ascii="HG丸ｺﾞｼｯｸM-PRO" w:eastAsia="HG丸ｺﾞｼｯｸM-PRO" w:hAnsi="HG丸ｺﾞｼｯｸM-PRO" w:cs="Meiryo UI" w:hint="eastAsia"/>
                <w:sz w:val="24"/>
                <w:szCs w:val="24"/>
              </w:rPr>
              <w:t>身体</w:t>
            </w:r>
            <w:r w:rsidRPr="002E48E8">
              <w:rPr>
                <w:rFonts w:ascii="HG丸ｺﾞｼｯｸM-PRO" w:eastAsia="HG丸ｺﾞｼｯｸM-PRO" w:hAnsi="HG丸ｺﾞｼｯｸM-PRO" w:cs="Meiryo UI" w:hint="eastAsia"/>
                <w:color w:val="000000" w:themeColor="text1"/>
                <w:sz w:val="24"/>
                <w:szCs w:val="24"/>
              </w:rPr>
              <w:t>）疾患について処置済ですか</w:t>
            </w:r>
          </w:p>
        </w:tc>
        <w:tc>
          <w:tcPr>
            <w:tcW w:w="2088" w:type="dxa"/>
            <w:gridSpan w:val="2"/>
            <w:tcBorders>
              <w:top w:val="single" w:sz="18" w:space="0" w:color="auto"/>
              <w:left w:val="single" w:sz="4" w:space="0" w:color="auto"/>
              <w:bottom w:val="single" w:sz="18" w:space="0" w:color="auto"/>
              <w:right w:val="dotted" w:sz="4" w:space="0" w:color="auto"/>
            </w:tcBorders>
            <w:vAlign w:val="center"/>
          </w:tcPr>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□はい</w:t>
            </w:r>
          </w:p>
        </w:tc>
        <w:tc>
          <w:tcPr>
            <w:tcW w:w="2136" w:type="dxa"/>
            <w:gridSpan w:val="2"/>
            <w:tcBorders>
              <w:top w:val="single" w:sz="18" w:space="0" w:color="auto"/>
              <w:left w:val="dotted" w:sz="4" w:space="0" w:color="auto"/>
              <w:bottom w:val="single" w:sz="18" w:space="0" w:color="auto"/>
              <w:right w:val="single" w:sz="18" w:space="0" w:color="auto"/>
            </w:tcBorders>
            <w:vAlign w:val="center"/>
          </w:tcPr>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□いいえ</w:t>
            </w:r>
          </w:p>
        </w:tc>
      </w:tr>
      <w:tr w:rsidR="00432DD9" w:rsidRPr="002E48E8" w:rsidTr="00432DD9">
        <w:trPr>
          <w:trHeight w:val="2965"/>
        </w:trPr>
        <w:tc>
          <w:tcPr>
            <w:tcW w:w="3271" w:type="dxa"/>
            <w:tcBorders>
              <w:top w:val="single" w:sz="18" w:space="0" w:color="auto"/>
              <w:left w:val="single" w:sz="18" w:space="0" w:color="auto"/>
              <w:bottom w:val="single" w:sz="18" w:space="0" w:color="auto"/>
              <w:right w:val="single" w:sz="4" w:space="0" w:color="auto"/>
            </w:tcBorders>
            <w:vAlign w:val="center"/>
          </w:tcPr>
          <w:p w:rsidR="00432DD9"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(2) 意識状態はどうですか</w:t>
            </w:r>
          </w:p>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Pr>
                <w:rFonts w:ascii="HG丸ｺﾞｼｯｸM-PRO" w:eastAsia="HG丸ｺﾞｼｯｸM-PRO" w:hAnsi="HG丸ｺﾞｼｯｸM-PRO" w:cs="Meiryo UI" w:hint="eastAsia"/>
                <w:color w:val="000000" w:themeColor="text1"/>
                <w:sz w:val="24"/>
                <w:szCs w:val="24"/>
              </w:rPr>
              <w:t>【目安：意識レベル1桁】</w:t>
            </w:r>
          </w:p>
        </w:tc>
        <w:tc>
          <w:tcPr>
            <w:tcW w:w="6453" w:type="dxa"/>
            <w:gridSpan w:val="5"/>
            <w:tcBorders>
              <w:top w:val="single" w:sz="18" w:space="0" w:color="auto"/>
              <w:left w:val="single" w:sz="4" w:space="0" w:color="auto"/>
              <w:bottom w:val="single" w:sz="18" w:space="0" w:color="auto"/>
              <w:right w:val="single" w:sz="18" w:space="0" w:color="auto"/>
            </w:tcBorders>
            <w:vAlign w:val="center"/>
          </w:tcPr>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□意識は清明</w:t>
            </w:r>
          </w:p>
          <w:p w:rsidR="00432DD9" w:rsidRPr="002E48E8" w:rsidRDefault="00432DD9" w:rsidP="00432DD9">
            <w:pPr>
              <w:spacing w:line="400" w:lineRule="exact"/>
              <w:ind w:left="240" w:hangingChars="100" w:hanging="240"/>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□覚醒しているが、しばらく静脈確保のための点滴が必要</w:t>
            </w:r>
          </w:p>
          <w:p w:rsidR="00432DD9" w:rsidRPr="002E48E8" w:rsidRDefault="00432DD9" w:rsidP="00432DD9">
            <w:pPr>
              <w:spacing w:line="400" w:lineRule="exact"/>
              <w:ind w:left="240" w:hangingChars="100" w:hanging="240"/>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□覚醒しているが、しばらく呼吸・循環をコントロールするための点滴が必要</w:t>
            </w:r>
          </w:p>
          <w:p w:rsidR="00432DD9" w:rsidRPr="002E48E8" w:rsidRDefault="00432DD9" w:rsidP="00432DD9">
            <w:pPr>
              <w:spacing w:line="400" w:lineRule="exact"/>
              <w:ind w:left="240" w:hangingChars="100" w:hanging="240"/>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□刺激に反応して一時的に覚醒または刺激に対して覚醒しない</w:t>
            </w:r>
          </w:p>
        </w:tc>
      </w:tr>
      <w:tr w:rsidR="00432DD9" w:rsidRPr="002E48E8" w:rsidTr="00432DD9">
        <w:trPr>
          <w:trHeight w:val="743"/>
        </w:trPr>
        <w:tc>
          <w:tcPr>
            <w:tcW w:w="6247" w:type="dxa"/>
            <w:gridSpan w:val="3"/>
            <w:tcBorders>
              <w:top w:val="single" w:sz="18" w:space="0" w:color="auto"/>
              <w:left w:val="single" w:sz="18" w:space="0" w:color="auto"/>
              <w:bottom w:val="single" w:sz="18" w:space="0" w:color="auto"/>
              <w:right w:val="single" w:sz="4" w:space="0" w:color="auto"/>
            </w:tcBorders>
            <w:vAlign w:val="center"/>
          </w:tcPr>
          <w:p w:rsidR="00432DD9" w:rsidRPr="002E48E8" w:rsidRDefault="00432DD9" w:rsidP="00432DD9">
            <w:pPr>
              <w:spacing w:line="400" w:lineRule="exact"/>
              <w:ind w:left="360" w:hangingChars="150" w:hanging="360"/>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(3)呼吸についてはO</w:t>
            </w:r>
            <w:r w:rsidRPr="002E48E8">
              <w:rPr>
                <w:rFonts w:ascii="HG丸ｺﾞｼｯｸM-PRO" w:eastAsia="HG丸ｺﾞｼｯｸM-PRO" w:hAnsi="HG丸ｺﾞｼｯｸM-PRO" w:cs="Meiryo UI" w:hint="eastAsia"/>
                <w:color w:val="000000" w:themeColor="text1"/>
                <w:sz w:val="24"/>
                <w:szCs w:val="24"/>
                <w:vertAlign w:val="subscript"/>
              </w:rPr>
              <w:t>2</w:t>
            </w:r>
            <w:r w:rsidRPr="002E48E8">
              <w:rPr>
                <w:rFonts w:ascii="HG丸ｺﾞｼｯｸM-PRO" w:eastAsia="HG丸ｺﾞｼｯｸM-PRO" w:hAnsi="HG丸ｺﾞｼｯｸM-PRO" w:cs="Meiryo UI" w:hint="eastAsia"/>
                <w:color w:val="000000" w:themeColor="text1"/>
                <w:sz w:val="24"/>
                <w:szCs w:val="24"/>
              </w:rPr>
              <w:t>の投与なしで、30分以上SpO</w:t>
            </w:r>
            <w:r w:rsidRPr="002E48E8">
              <w:rPr>
                <w:rFonts w:ascii="HG丸ｺﾞｼｯｸM-PRO" w:eastAsia="HG丸ｺﾞｼｯｸM-PRO" w:hAnsi="HG丸ｺﾞｼｯｸM-PRO" w:cs="Meiryo UI" w:hint="eastAsia"/>
                <w:color w:val="000000" w:themeColor="text1"/>
                <w:sz w:val="24"/>
                <w:szCs w:val="24"/>
                <w:vertAlign w:val="subscript"/>
              </w:rPr>
              <w:t>2</w:t>
            </w:r>
            <w:r w:rsidRPr="002E48E8">
              <w:rPr>
                <w:rFonts w:ascii="HG丸ｺﾞｼｯｸM-PRO" w:eastAsia="HG丸ｺﾞｼｯｸM-PRO" w:hAnsi="HG丸ｺﾞｼｯｸM-PRO" w:cs="Meiryo UI" w:hint="eastAsia"/>
                <w:color w:val="000000" w:themeColor="text1"/>
                <w:sz w:val="24"/>
                <w:szCs w:val="24"/>
              </w:rPr>
              <w:t>が正常に保たれていますか</w:t>
            </w:r>
          </w:p>
        </w:tc>
        <w:tc>
          <w:tcPr>
            <w:tcW w:w="1640" w:type="dxa"/>
            <w:gridSpan w:val="2"/>
            <w:tcBorders>
              <w:top w:val="single" w:sz="18" w:space="0" w:color="auto"/>
              <w:left w:val="single" w:sz="4" w:space="0" w:color="auto"/>
              <w:bottom w:val="single" w:sz="18" w:space="0" w:color="auto"/>
              <w:right w:val="dotted" w:sz="4" w:space="0" w:color="auto"/>
            </w:tcBorders>
            <w:vAlign w:val="center"/>
          </w:tcPr>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□はい</w:t>
            </w:r>
          </w:p>
        </w:tc>
        <w:tc>
          <w:tcPr>
            <w:tcW w:w="1837" w:type="dxa"/>
            <w:tcBorders>
              <w:top w:val="single" w:sz="18" w:space="0" w:color="auto"/>
              <w:left w:val="dotted" w:sz="4" w:space="0" w:color="auto"/>
              <w:bottom w:val="single" w:sz="18" w:space="0" w:color="auto"/>
              <w:right w:val="single" w:sz="18" w:space="0" w:color="auto"/>
            </w:tcBorders>
            <w:vAlign w:val="center"/>
          </w:tcPr>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□いいえ</w:t>
            </w:r>
          </w:p>
        </w:tc>
      </w:tr>
      <w:tr w:rsidR="00432DD9" w:rsidRPr="002E48E8" w:rsidTr="00432DD9">
        <w:trPr>
          <w:trHeight w:val="672"/>
        </w:trPr>
        <w:tc>
          <w:tcPr>
            <w:tcW w:w="6247" w:type="dxa"/>
            <w:gridSpan w:val="3"/>
            <w:tcBorders>
              <w:top w:val="single" w:sz="18" w:space="0" w:color="auto"/>
              <w:left w:val="single" w:sz="18" w:space="0" w:color="auto"/>
              <w:bottom w:val="dashSmallGap" w:sz="4" w:space="0" w:color="auto"/>
              <w:right w:val="single" w:sz="4" w:space="0" w:color="auto"/>
            </w:tcBorders>
            <w:vAlign w:val="center"/>
            <w:hideMark/>
          </w:tcPr>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(4) リストカット等の外傷がありますか</w:t>
            </w:r>
          </w:p>
        </w:tc>
        <w:tc>
          <w:tcPr>
            <w:tcW w:w="1640" w:type="dxa"/>
            <w:gridSpan w:val="2"/>
            <w:tcBorders>
              <w:top w:val="single" w:sz="18" w:space="0" w:color="auto"/>
              <w:left w:val="single" w:sz="4" w:space="0" w:color="auto"/>
              <w:bottom w:val="dashSmallGap" w:sz="4" w:space="0" w:color="auto"/>
              <w:right w:val="dotted" w:sz="4" w:space="0" w:color="auto"/>
            </w:tcBorders>
            <w:vAlign w:val="center"/>
          </w:tcPr>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□はい</w:t>
            </w:r>
          </w:p>
        </w:tc>
        <w:tc>
          <w:tcPr>
            <w:tcW w:w="1837" w:type="dxa"/>
            <w:tcBorders>
              <w:top w:val="single" w:sz="18" w:space="0" w:color="auto"/>
              <w:left w:val="dotted" w:sz="4" w:space="0" w:color="auto"/>
              <w:bottom w:val="dashSmallGap" w:sz="4" w:space="0" w:color="auto"/>
              <w:right w:val="single" w:sz="18" w:space="0" w:color="auto"/>
            </w:tcBorders>
            <w:vAlign w:val="center"/>
          </w:tcPr>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□いいえ</w:t>
            </w:r>
          </w:p>
        </w:tc>
      </w:tr>
      <w:tr w:rsidR="00432DD9" w:rsidRPr="002E48E8" w:rsidTr="00432DD9">
        <w:trPr>
          <w:cantSplit/>
          <w:trHeight w:val="1167"/>
        </w:trPr>
        <w:tc>
          <w:tcPr>
            <w:tcW w:w="6247" w:type="dxa"/>
            <w:gridSpan w:val="3"/>
            <w:tcBorders>
              <w:top w:val="single" w:sz="4" w:space="0" w:color="auto"/>
              <w:left w:val="single" w:sz="18" w:space="0" w:color="auto"/>
              <w:bottom w:val="single" w:sz="18" w:space="0" w:color="auto"/>
              <w:right w:val="single" w:sz="4" w:space="0" w:color="auto"/>
            </w:tcBorders>
            <w:vAlign w:val="center"/>
            <w:hideMark/>
          </w:tcPr>
          <w:p w:rsidR="00432DD9" w:rsidRPr="002E48E8" w:rsidRDefault="00432DD9" w:rsidP="00432DD9">
            <w:pPr>
              <w:spacing w:line="400" w:lineRule="exact"/>
              <w:ind w:firstLineChars="100" w:firstLine="240"/>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「はい」の場合、その傷（縫合後）の程度は</w:t>
            </w:r>
          </w:p>
        </w:tc>
        <w:tc>
          <w:tcPr>
            <w:tcW w:w="3477" w:type="dxa"/>
            <w:gridSpan w:val="3"/>
            <w:tcBorders>
              <w:top w:val="single" w:sz="4" w:space="0" w:color="auto"/>
              <w:left w:val="single" w:sz="4" w:space="0" w:color="auto"/>
              <w:bottom w:val="single" w:sz="18" w:space="0" w:color="auto"/>
              <w:right w:val="single" w:sz="18" w:space="0" w:color="auto"/>
            </w:tcBorders>
            <w:vAlign w:val="center"/>
          </w:tcPr>
          <w:p w:rsidR="00432DD9" w:rsidRPr="002E48E8" w:rsidRDefault="00432DD9" w:rsidP="00432DD9">
            <w:pPr>
              <w:spacing w:line="400" w:lineRule="exact"/>
              <w:ind w:left="240" w:hangingChars="100" w:hanging="240"/>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□1週間後に抜糸が必要な程度かそれ以下</w:t>
            </w:r>
          </w:p>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□それ以上重傷</w:t>
            </w:r>
          </w:p>
        </w:tc>
      </w:tr>
      <w:tr w:rsidR="00432DD9" w:rsidRPr="002E48E8" w:rsidTr="00432DD9">
        <w:trPr>
          <w:trHeight w:val="753"/>
        </w:trPr>
        <w:tc>
          <w:tcPr>
            <w:tcW w:w="6247" w:type="dxa"/>
            <w:gridSpan w:val="3"/>
            <w:tcBorders>
              <w:top w:val="single" w:sz="18" w:space="0" w:color="auto"/>
              <w:left w:val="single" w:sz="18" w:space="0" w:color="auto"/>
              <w:bottom w:val="single" w:sz="18" w:space="0" w:color="auto"/>
              <w:right w:val="single" w:sz="4" w:space="0" w:color="auto"/>
            </w:tcBorders>
            <w:vAlign w:val="center"/>
            <w:hideMark/>
          </w:tcPr>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(5) 骨折によりギブス固定をしていますか</w:t>
            </w:r>
          </w:p>
        </w:tc>
        <w:tc>
          <w:tcPr>
            <w:tcW w:w="1640" w:type="dxa"/>
            <w:gridSpan w:val="2"/>
            <w:tcBorders>
              <w:top w:val="single" w:sz="18" w:space="0" w:color="auto"/>
              <w:left w:val="single" w:sz="4" w:space="0" w:color="auto"/>
              <w:bottom w:val="single" w:sz="18" w:space="0" w:color="auto"/>
              <w:right w:val="dotted" w:sz="4" w:space="0" w:color="auto"/>
            </w:tcBorders>
            <w:vAlign w:val="center"/>
          </w:tcPr>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□はい</w:t>
            </w:r>
          </w:p>
        </w:tc>
        <w:tc>
          <w:tcPr>
            <w:tcW w:w="1837" w:type="dxa"/>
            <w:tcBorders>
              <w:top w:val="single" w:sz="18" w:space="0" w:color="auto"/>
              <w:left w:val="dotted" w:sz="4" w:space="0" w:color="auto"/>
              <w:bottom w:val="single" w:sz="18" w:space="0" w:color="auto"/>
              <w:right w:val="single" w:sz="18" w:space="0" w:color="auto"/>
            </w:tcBorders>
            <w:vAlign w:val="center"/>
          </w:tcPr>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□いいえ</w:t>
            </w:r>
          </w:p>
        </w:tc>
      </w:tr>
      <w:tr w:rsidR="00432DD9" w:rsidRPr="002E48E8" w:rsidTr="00432DD9">
        <w:trPr>
          <w:trHeight w:val="541"/>
        </w:trPr>
        <w:tc>
          <w:tcPr>
            <w:tcW w:w="6247" w:type="dxa"/>
            <w:gridSpan w:val="3"/>
            <w:tcBorders>
              <w:top w:val="single" w:sz="18" w:space="0" w:color="auto"/>
              <w:left w:val="single" w:sz="18" w:space="0" w:color="auto"/>
              <w:bottom w:val="dashSmallGap" w:sz="4" w:space="0" w:color="auto"/>
              <w:right w:val="single" w:sz="4" w:space="0" w:color="auto"/>
            </w:tcBorders>
            <w:vAlign w:val="center"/>
            <w:hideMark/>
          </w:tcPr>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(6) 妊婦ですか</w:t>
            </w:r>
          </w:p>
        </w:tc>
        <w:tc>
          <w:tcPr>
            <w:tcW w:w="1640" w:type="dxa"/>
            <w:gridSpan w:val="2"/>
            <w:tcBorders>
              <w:top w:val="single" w:sz="18" w:space="0" w:color="auto"/>
              <w:left w:val="single" w:sz="4" w:space="0" w:color="auto"/>
              <w:bottom w:val="dashSmallGap" w:sz="4" w:space="0" w:color="auto"/>
              <w:right w:val="dotted" w:sz="4" w:space="0" w:color="auto"/>
            </w:tcBorders>
            <w:vAlign w:val="center"/>
          </w:tcPr>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□はい</w:t>
            </w:r>
          </w:p>
        </w:tc>
        <w:tc>
          <w:tcPr>
            <w:tcW w:w="1837" w:type="dxa"/>
            <w:tcBorders>
              <w:top w:val="single" w:sz="18" w:space="0" w:color="auto"/>
              <w:left w:val="dotted" w:sz="4" w:space="0" w:color="auto"/>
              <w:bottom w:val="dashSmallGap" w:sz="4" w:space="0" w:color="auto"/>
              <w:right w:val="single" w:sz="18" w:space="0" w:color="auto"/>
            </w:tcBorders>
            <w:vAlign w:val="center"/>
          </w:tcPr>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□いいえ</w:t>
            </w:r>
          </w:p>
        </w:tc>
      </w:tr>
      <w:tr w:rsidR="00432DD9" w:rsidRPr="002E48E8" w:rsidTr="00932336">
        <w:trPr>
          <w:trHeight w:val="834"/>
        </w:trPr>
        <w:tc>
          <w:tcPr>
            <w:tcW w:w="6247" w:type="dxa"/>
            <w:gridSpan w:val="3"/>
            <w:tcBorders>
              <w:top w:val="dashSmallGap" w:sz="4" w:space="0" w:color="auto"/>
              <w:left w:val="single" w:sz="18" w:space="0" w:color="auto"/>
              <w:bottom w:val="single" w:sz="12" w:space="0" w:color="auto"/>
              <w:right w:val="single" w:sz="4" w:space="0" w:color="auto"/>
            </w:tcBorders>
            <w:vAlign w:val="center"/>
          </w:tcPr>
          <w:p w:rsidR="00432DD9" w:rsidRDefault="00432DD9" w:rsidP="00432DD9">
            <w:pPr>
              <w:spacing w:line="400" w:lineRule="exact"/>
              <w:ind w:firstLineChars="100" w:firstLine="240"/>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「はい(妊婦)の場合」、</w:t>
            </w:r>
          </w:p>
          <w:p w:rsidR="00432DD9" w:rsidRPr="002E48E8" w:rsidRDefault="00432DD9" w:rsidP="00432DD9">
            <w:pPr>
              <w:spacing w:line="400" w:lineRule="exact"/>
              <w:ind w:firstLineChars="100" w:firstLine="240"/>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妊娠経過・妊娠週数がはっきりしていますか</w:t>
            </w:r>
          </w:p>
        </w:tc>
        <w:tc>
          <w:tcPr>
            <w:tcW w:w="1640" w:type="dxa"/>
            <w:gridSpan w:val="2"/>
            <w:tcBorders>
              <w:top w:val="dashSmallGap" w:sz="4" w:space="0" w:color="auto"/>
              <w:left w:val="single" w:sz="4" w:space="0" w:color="auto"/>
              <w:bottom w:val="single" w:sz="12" w:space="0" w:color="auto"/>
              <w:right w:val="dotted" w:sz="4" w:space="0" w:color="auto"/>
            </w:tcBorders>
            <w:vAlign w:val="center"/>
          </w:tcPr>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□はい</w:t>
            </w:r>
          </w:p>
        </w:tc>
        <w:tc>
          <w:tcPr>
            <w:tcW w:w="1837" w:type="dxa"/>
            <w:tcBorders>
              <w:top w:val="dashSmallGap" w:sz="4" w:space="0" w:color="auto"/>
              <w:left w:val="dotted" w:sz="4" w:space="0" w:color="auto"/>
              <w:bottom w:val="single" w:sz="12" w:space="0" w:color="auto"/>
              <w:right w:val="single" w:sz="18" w:space="0" w:color="auto"/>
            </w:tcBorders>
            <w:vAlign w:val="center"/>
          </w:tcPr>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2E48E8">
              <w:rPr>
                <w:rFonts w:ascii="HG丸ｺﾞｼｯｸM-PRO" w:eastAsia="HG丸ｺﾞｼｯｸM-PRO" w:hAnsi="HG丸ｺﾞｼｯｸM-PRO" w:cs="Meiryo UI" w:hint="eastAsia"/>
                <w:color w:val="000000" w:themeColor="text1"/>
                <w:sz w:val="24"/>
                <w:szCs w:val="24"/>
              </w:rPr>
              <w:t>□いいえ</w:t>
            </w:r>
          </w:p>
        </w:tc>
      </w:tr>
      <w:tr w:rsidR="00432DD9" w:rsidRPr="002E48E8" w:rsidTr="00932336">
        <w:trPr>
          <w:trHeight w:val="2431"/>
        </w:trPr>
        <w:tc>
          <w:tcPr>
            <w:tcW w:w="6247" w:type="dxa"/>
            <w:gridSpan w:val="3"/>
            <w:tcBorders>
              <w:top w:val="single" w:sz="12" w:space="0" w:color="auto"/>
              <w:left w:val="single" w:sz="18" w:space="0" w:color="auto"/>
              <w:bottom w:val="single" w:sz="12" w:space="0" w:color="auto"/>
              <w:right w:val="single" w:sz="4" w:space="0" w:color="auto"/>
            </w:tcBorders>
            <w:vAlign w:val="center"/>
          </w:tcPr>
          <w:p w:rsidR="00432DD9" w:rsidRDefault="00432DD9" w:rsidP="00432DD9">
            <w:pPr>
              <w:spacing w:line="400" w:lineRule="exact"/>
              <w:rPr>
                <w:rFonts w:ascii="HG丸ｺﾞｼｯｸM-PRO" w:eastAsia="HG丸ｺﾞｼｯｸM-PRO" w:hAnsi="HG丸ｺﾞｼｯｸM-PRO" w:cs="Meiryo UI"/>
                <w:color w:val="000000" w:themeColor="text1"/>
                <w:sz w:val="24"/>
                <w:szCs w:val="24"/>
              </w:rPr>
            </w:pPr>
            <w:r>
              <w:rPr>
                <w:rFonts w:ascii="HG丸ｺﾞｼｯｸM-PRO" w:eastAsia="HG丸ｺﾞｼｯｸM-PRO" w:hAnsi="HG丸ｺﾞｼｯｸM-PRO" w:cs="Meiryo UI" w:hint="eastAsia"/>
                <w:color w:val="000000" w:themeColor="text1"/>
                <w:sz w:val="24"/>
                <w:szCs w:val="24"/>
              </w:rPr>
              <w:t>(</w:t>
            </w:r>
            <w:r>
              <w:rPr>
                <w:rFonts w:ascii="HG丸ｺﾞｼｯｸM-PRO" w:eastAsia="HG丸ｺﾞｼｯｸM-PRO" w:hAnsi="HG丸ｺﾞｼｯｸM-PRO" w:cs="Meiryo UI"/>
                <w:color w:val="000000" w:themeColor="text1"/>
                <w:sz w:val="24"/>
                <w:szCs w:val="24"/>
              </w:rPr>
              <w:t>7)</w:t>
            </w:r>
            <w:r>
              <w:rPr>
                <w:rFonts w:ascii="HG丸ｺﾞｼｯｸM-PRO" w:eastAsia="HG丸ｺﾞｼｯｸM-PRO" w:hAnsi="HG丸ｺﾞｼｯｸM-PRO" w:cs="Meiryo UI" w:hint="eastAsia"/>
                <w:color w:val="000000" w:themeColor="text1"/>
                <w:sz w:val="24"/>
                <w:szCs w:val="24"/>
              </w:rPr>
              <w:t>血液検査結果</w:t>
            </w:r>
            <w:r w:rsidR="000149DF">
              <w:rPr>
                <w:rFonts w:ascii="HG丸ｺﾞｼｯｸM-PRO" w:eastAsia="HG丸ｺﾞｼｯｸM-PRO" w:hAnsi="HG丸ｺﾞｼｯｸM-PRO" w:cs="Meiryo UI" w:hint="eastAsia"/>
                <w:color w:val="000000" w:themeColor="text1"/>
                <w:sz w:val="24"/>
                <w:szCs w:val="24"/>
              </w:rPr>
              <w:t>の基準値（実施している場合）</w:t>
            </w:r>
          </w:p>
          <w:p w:rsidR="00432DD9" w:rsidRPr="006C49CB"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6C49CB">
              <w:rPr>
                <w:rFonts w:ascii="HG丸ｺﾞｼｯｸM-PRO" w:eastAsia="HG丸ｺﾞｼｯｸM-PRO" w:hAnsi="HG丸ｺﾞｼｯｸM-PRO" w:cs="Meiryo UI" w:hint="eastAsia"/>
                <w:color w:val="000000" w:themeColor="text1"/>
                <w:sz w:val="24"/>
                <w:szCs w:val="24"/>
              </w:rPr>
              <w:t>Na</w:t>
            </w:r>
            <w:r>
              <w:rPr>
                <w:rFonts w:ascii="HG丸ｺﾞｼｯｸM-PRO" w:eastAsia="HG丸ｺﾞｼｯｸM-PRO" w:hAnsi="HG丸ｺﾞｼｯｸM-PRO" w:cs="Meiryo UI" w:hint="eastAsia"/>
                <w:color w:val="000000" w:themeColor="text1"/>
                <w:sz w:val="24"/>
                <w:szCs w:val="24"/>
              </w:rPr>
              <w:t>（ナトリウム）</w:t>
            </w:r>
            <w:r w:rsidRPr="006C49CB">
              <w:rPr>
                <w:rFonts w:ascii="HG丸ｺﾞｼｯｸM-PRO" w:eastAsia="HG丸ｺﾞｼｯｸM-PRO" w:hAnsi="HG丸ｺﾞｼｯｸM-PRO" w:cs="Meiryo UI" w:hint="eastAsia"/>
                <w:color w:val="000000" w:themeColor="text1"/>
                <w:sz w:val="24"/>
                <w:szCs w:val="24"/>
              </w:rPr>
              <w:t>：120mEq/L　以上</w:t>
            </w:r>
          </w:p>
          <w:p w:rsidR="00432DD9" w:rsidRPr="006C49CB"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6C49CB">
              <w:rPr>
                <w:rFonts w:ascii="HG丸ｺﾞｼｯｸM-PRO" w:eastAsia="HG丸ｺﾞｼｯｸM-PRO" w:hAnsi="HG丸ｺﾞｼｯｸM-PRO" w:cs="Meiryo UI" w:hint="eastAsia"/>
                <w:color w:val="000000" w:themeColor="text1"/>
                <w:sz w:val="24"/>
                <w:szCs w:val="24"/>
              </w:rPr>
              <w:t>CK</w:t>
            </w:r>
            <w:r>
              <w:rPr>
                <w:rFonts w:ascii="HG丸ｺﾞｼｯｸM-PRO" w:eastAsia="HG丸ｺﾞｼｯｸM-PRO" w:hAnsi="HG丸ｺﾞｼｯｸM-PRO" w:cs="Meiryo UI" w:hint="eastAsia"/>
                <w:color w:val="000000" w:themeColor="text1"/>
                <w:sz w:val="24"/>
                <w:szCs w:val="24"/>
              </w:rPr>
              <w:t>（クレアチンキナーゼ））：</w:t>
            </w:r>
            <w:r w:rsidRPr="006C49CB">
              <w:rPr>
                <w:rFonts w:ascii="HG丸ｺﾞｼｯｸM-PRO" w:eastAsia="HG丸ｺﾞｼｯｸM-PRO" w:hAnsi="HG丸ｺﾞｼｯｸM-PRO" w:cs="Meiryo UI" w:hint="eastAsia"/>
                <w:color w:val="000000" w:themeColor="text1"/>
                <w:sz w:val="24"/>
                <w:szCs w:val="24"/>
              </w:rPr>
              <w:t>2000U／L　未満</w:t>
            </w:r>
          </w:p>
          <w:p w:rsidR="00432DD9" w:rsidRPr="006C49CB"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6C49CB">
              <w:rPr>
                <w:rFonts w:ascii="HG丸ｺﾞｼｯｸM-PRO" w:eastAsia="HG丸ｺﾞｼｯｸM-PRO" w:hAnsi="HG丸ｺﾞｼｯｸM-PRO" w:cs="Meiryo UI" w:hint="eastAsia"/>
                <w:color w:val="000000" w:themeColor="text1"/>
                <w:sz w:val="24"/>
                <w:szCs w:val="24"/>
              </w:rPr>
              <w:t>CRP（C</w:t>
            </w:r>
            <w:r>
              <w:rPr>
                <w:rFonts w:ascii="HG丸ｺﾞｼｯｸM-PRO" w:eastAsia="HG丸ｺﾞｼｯｸM-PRO" w:hAnsi="HG丸ｺﾞｼｯｸM-PRO" w:cs="Meiryo UI" w:hint="eastAsia"/>
                <w:color w:val="000000" w:themeColor="text1"/>
                <w:sz w:val="24"/>
                <w:szCs w:val="24"/>
              </w:rPr>
              <w:t>反応性蛋白）：</w:t>
            </w:r>
            <w:r w:rsidRPr="006C49CB">
              <w:rPr>
                <w:rFonts w:ascii="HG丸ｺﾞｼｯｸM-PRO" w:eastAsia="HG丸ｺﾞｼｯｸM-PRO" w:hAnsi="HG丸ｺﾞｼｯｸM-PRO" w:cs="Meiryo UI" w:hint="eastAsia"/>
                <w:color w:val="000000" w:themeColor="text1"/>
                <w:sz w:val="24"/>
                <w:szCs w:val="24"/>
              </w:rPr>
              <w:t>10mg/L　 以下</w:t>
            </w:r>
          </w:p>
          <w:p w:rsidR="00432DD9" w:rsidRPr="002E48E8" w:rsidRDefault="00432DD9" w:rsidP="00432DD9">
            <w:pPr>
              <w:spacing w:line="400" w:lineRule="exact"/>
              <w:rPr>
                <w:rFonts w:ascii="HG丸ｺﾞｼｯｸM-PRO" w:eastAsia="HG丸ｺﾞｼｯｸM-PRO" w:hAnsi="HG丸ｺﾞｼｯｸM-PRO" w:cs="Meiryo UI"/>
                <w:color w:val="000000" w:themeColor="text1"/>
                <w:sz w:val="24"/>
                <w:szCs w:val="24"/>
              </w:rPr>
            </w:pPr>
            <w:r w:rsidRPr="006C49CB">
              <w:rPr>
                <w:rFonts w:ascii="HG丸ｺﾞｼｯｸM-PRO" w:eastAsia="HG丸ｺﾞｼｯｸM-PRO" w:hAnsi="HG丸ｺﾞｼｯｸM-PRO" w:cs="Meiryo UI" w:hint="eastAsia"/>
                <w:color w:val="000000" w:themeColor="text1"/>
                <w:sz w:val="24"/>
                <w:szCs w:val="24"/>
              </w:rPr>
              <w:t>Cr （クレアチニン）  ：　2mg/dl   以下</w:t>
            </w:r>
          </w:p>
        </w:tc>
        <w:tc>
          <w:tcPr>
            <w:tcW w:w="1640" w:type="dxa"/>
            <w:gridSpan w:val="2"/>
            <w:tcBorders>
              <w:top w:val="single" w:sz="12" w:space="0" w:color="auto"/>
              <w:left w:val="single" w:sz="4" w:space="0" w:color="auto"/>
              <w:bottom w:val="single" w:sz="12" w:space="0" w:color="auto"/>
              <w:right w:val="dotted" w:sz="4" w:space="0" w:color="auto"/>
            </w:tcBorders>
            <w:vAlign w:val="center"/>
          </w:tcPr>
          <w:p w:rsidR="000149DF" w:rsidRDefault="000149DF" w:rsidP="000149DF">
            <w:pPr>
              <w:spacing w:line="400" w:lineRule="exact"/>
              <w:ind w:left="240" w:hangingChars="100" w:hanging="240"/>
              <w:rPr>
                <w:rFonts w:ascii="HG丸ｺﾞｼｯｸM-PRO" w:eastAsia="HG丸ｺﾞｼｯｸM-PRO" w:hAnsi="HG丸ｺﾞｼｯｸM-PRO" w:cs="Meiryo UI"/>
                <w:color w:val="000000" w:themeColor="text1"/>
                <w:sz w:val="24"/>
                <w:szCs w:val="24"/>
              </w:rPr>
            </w:pPr>
            <w:r>
              <w:rPr>
                <w:rFonts w:ascii="HG丸ｺﾞｼｯｸM-PRO" w:eastAsia="HG丸ｺﾞｼｯｸM-PRO" w:hAnsi="HG丸ｺﾞｼｯｸM-PRO" w:cs="Meiryo UI" w:hint="eastAsia"/>
                <w:color w:val="000000" w:themeColor="text1"/>
                <w:sz w:val="24"/>
                <w:szCs w:val="24"/>
              </w:rPr>
              <w:t>□実施していない</w:t>
            </w:r>
          </w:p>
          <w:p w:rsidR="000149DF" w:rsidRDefault="000149DF" w:rsidP="000149DF">
            <w:pPr>
              <w:spacing w:line="400" w:lineRule="exact"/>
              <w:rPr>
                <w:rFonts w:ascii="HG丸ｺﾞｼｯｸM-PRO" w:eastAsia="HG丸ｺﾞｼｯｸM-PRO" w:hAnsi="HG丸ｺﾞｼｯｸM-PRO" w:cs="Meiryo UI"/>
                <w:color w:val="000000" w:themeColor="text1"/>
                <w:sz w:val="24"/>
                <w:szCs w:val="24"/>
              </w:rPr>
            </w:pPr>
          </w:p>
          <w:p w:rsidR="00432DD9" w:rsidRPr="002E48E8" w:rsidRDefault="000149DF" w:rsidP="00432DD9">
            <w:pPr>
              <w:spacing w:line="400" w:lineRule="exact"/>
              <w:rPr>
                <w:rFonts w:ascii="HG丸ｺﾞｼｯｸM-PRO" w:eastAsia="HG丸ｺﾞｼｯｸM-PRO" w:hAnsi="HG丸ｺﾞｼｯｸM-PRO" w:cs="Meiryo UI"/>
                <w:color w:val="000000" w:themeColor="text1"/>
                <w:sz w:val="24"/>
                <w:szCs w:val="24"/>
              </w:rPr>
            </w:pPr>
            <w:r>
              <w:rPr>
                <w:rFonts w:ascii="HG丸ｺﾞｼｯｸM-PRO" w:eastAsia="HG丸ｺﾞｼｯｸM-PRO" w:hAnsi="HG丸ｺﾞｼｯｸM-PRO" w:cs="Meiryo UI" w:hint="eastAsia"/>
                <w:color w:val="000000" w:themeColor="text1"/>
                <w:sz w:val="24"/>
                <w:szCs w:val="24"/>
              </w:rPr>
              <w:t>□基準値内</w:t>
            </w:r>
          </w:p>
        </w:tc>
        <w:tc>
          <w:tcPr>
            <w:tcW w:w="1837" w:type="dxa"/>
            <w:tcBorders>
              <w:top w:val="single" w:sz="12" w:space="0" w:color="auto"/>
              <w:left w:val="dotted" w:sz="4" w:space="0" w:color="auto"/>
              <w:bottom w:val="single" w:sz="12" w:space="0" w:color="auto"/>
              <w:right w:val="single" w:sz="18" w:space="0" w:color="auto"/>
            </w:tcBorders>
            <w:vAlign w:val="center"/>
          </w:tcPr>
          <w:p w:rsidR="00432DD9" w:rsidRDefault="000149DF" w:rsidP="00432DD9">
            <w:pPr>
              <w:spacing w:line="400" w:lineRule="exact"/>
              <w:rPr>
                <w:rFonts w:ascii="HG丸ｺﾞｼｯｸM-PRO" w:eastAsia="HG丸ｺﾞｼｯｸM-PRO" w:hAnsi="HG丸ｺﾞｼｯｸM-PRO" w:cs="Meiryo UI"/>
                <w:color w:val="000000" w:themeColor="text1"/>
                <w:sz w:val="24"/>
                <w:szCs w:val="24"/>
              </w:rPr>
            </w:pPr>
            <w:r>
              <w:rPr>
                <w:rFonts w:ascii="HG丸ｺﾞｼｯｸM-PRO" w:eastAsia="HG丸ｺﾞｼｯｸM-PRO" w:hAnsi="HG丸ｺﾞｼｯｸM-PRO" w:cs="Meiryo UI" w:hint="eastAsia"/>
                <w:color w:val="000000" w:themeColor="text1"/>
                <w:sz w:val="24"/>
                <w:szCs w:val="24"/>
              </w:rPr>
              <w:t>□基準値外</w:t>
            </w:r>
          </w:p>
          <w:p w:rsidR="000149DF" w:rsidRPr="000149DF" w:rsidRDefault="000149DF" w:rsidP="00432DD9">
            <w:pPr>
              <w:spacing w:line="400" w:lineRule="exact"/>
              <w:rPr>
                <w:rFonts w:ascii="HG丸ｺﾞｼｯｸM-PRO" w:eastAsia="HG丸ｺﾞｼｯｸM-PRO" w:hAnsi="HG丸ｺﾞｼｯｸM-PRO" w:cs="Meiryo UI"/>
                <w:color w:val="000000" w:themeColor="text1"/>
                <w:sz w:val="20"/>
                <w:szCs w:val="20"/>
              </w:rPr>
            </w:pPr>
            <w:r w:rsidRPr="000149DF">
              <w:rPr>
                <w:rFonts w:ascii="HG丸ｺﾞｼｯｸM-PRO" w:eastAsia="HG丸ｺﾞｼｯｸM-PRO" w:hAnsi="HG丸ｺﾞｼｯｸM-PRO" w:cs="Meiryo UI" w:hint="eastAsia"/>
                <w:color w:val="000000" w:themeColor="text1"/>
                <w:sz w:val="20"/>
                <w:szCs w:val="20"/>
              </w:rPr>
              <w:t>（基準値から外れる項目がありましても相談いただくことは可能です。）</w:t>
            </w:r>
          </w:p>
          <w:p w:rsidR="000149DF" w:rsidRPr="002E48E8" w:rsidRDefault="000149DF" w:rsidP="00432DD9">
            <w:pPr>
              <w:spacing w:line="400" w:lineRule="exact"/>
              <w:rPr>
                <w:rFonts w:ascii="HG丸ｺﾞｼｯｸM-PRO" w:eastAsia="HG丸ｺﾞｼｯｸM-PRO" w:hAnsi="HG丸ｺﾞｼｯｸM-PRO" w:cs="Meiryo UI"/>
                <w:color w:val="000000" w:themeColor="text1"/>
                <w:sz w:val="24"/>
                <w:szCs w:val="24"/>
              </w:rPr>
            </w:pPr>
          </w:p>
        </w:tc>
      </w:tr>
    </w:tbl>
    <w:p w:rsidR="00EA7BEB" w:rsidRPr="002E48E8" w:rsidRDefault="00432DD9" w:rsidP="002E48E8">
      <w:pPr>
        <w:jc w:val="left"/>
        <w:rPr>
          <w:rFonts w:ascii="HG丸ｺﾞｼｯｸM-PRO" w:eastAsia="HG丸ｺﾞｼｯｸM-PRO" w:hAnsi="HG丸ｺﾞｼｯｸM-PRO" w:cs="Meiryo UI"/>
          <w:color w:val="000000" w:themeColor="text1"/>
          <w:sz w:val="32"/>
          <w:szCs w:val="32"/>
        </w:rPr>
      </w:pPr>
      <w:r>
        <w:rPr>
          <w:rFonts w:ascii="HG丸ｺﾞｼｯｸM-PRO" w:eastAsia="HG丸ｺﾞｼｯｸM-PRO" w:hAnsi="HG丸ｺﾞｼｯｸM-PRO" w:cs="Meiryo UI" w:hint="eastAsia"/>
          <w:noProof/>
          <w:color w:val="000000" w:themeColor="text1"/>
          <w:sz w:val="32"/>
          <w:szCs w:val="32"/>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7733030</wp:posOffset>
                </wp:positionV>
                <wp:extent cx="6248400" cy="6191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48400" cy="619125"/>
                        </a:xfrm>
                        <a:prstGeom prst="rect">
                          <a:avLst/>
                        </a:prstGeom>
                        <a:noFill/>
                        <a:ln w="6350">
                          <a:noFill/>
                        </a:ln>
                      </wps:spPr>
                      <wps:txbx>
                        <w:txbxContent>
                          <w:p w:rsidR="00432DD9" w:rsidRPr="00432DD9" w:rsidRDefault="00432DD9">
                            <w:pPr>
                              <w:rPr>
                                <w:rFonts w:ascii="HG丸ｺﾞｼｯｸM-PRO" w:eastAsia="HG丸ｺﾞｼｯｸM-PRO" w:hAnsi="HG丸ｺﾞｼｯｸM-PRO"/>
                                <w:sz w:val="28"/>
                                <w:szCs w:val="28"/>
                              </w:rPr>
                            </w:pPr>
                            <w:r w:rsidRPr="00432DD9">
                              <w:rPr>
                                <w:rFonts w:ascii="HG丸ｺﾞｼｯｸM-PRO" w:eastAsia="HG丸ｺﾞｼｯｸM-PRO" w:hAnsi="HG丸ｺﾞｼｯｸM-PRO" w:hint="eastAsia"/>
                                <w:sz w:val="28"/>
                                <w:szCs w:val="28"/>
                              </w:rPr>
                              <w:t>※</w:t>
                            </w:r>
                            <w:r w:rsidRPr="00432DD9">
                              <w:rPr>
                                <w:rFonts w:ascii="HG丸ｺﾞｼｯｸM-PRO" w:eastAsia="HG丸ｺﾞｼｯｸM-PRO" w:hAnsi="HG丸ｺﾞｼｯｸM-PRO"/>
                                <w:sz w:val="28"/>
                                <w:szCs w:val="28"/>
                              </w:rPr>
                              <w:t>血液検査等の検査データがありましたら、</w:t>
                            </w:r>
                            <w:r w:rsidRPr="00432DD9">
                              <w:rPr>
                                <w:rFonts w:ascii="HG丸ｺﾞｼｯｸM-PRO" w:eastAsia="HG丸ｺﾞｼｯｸM-PRO" w:hAnsi="HG丸ｺﾞｼｯｸM-PRO" w:hint="eastAsia"/>
                                <w:sz w:val="28"/>
                                <w:szCs w:val="28"/>
                              </w:rPr>
                              <w:t>併せて</w:t>
                            </w:r>
                            <w:r w:rsidRPr="00432DD9">
                              <w:rPr>
                                <w:rFonts w:ascii="HG丸ｺﾞｼｯｸM-PRO" w:eastAsia="HG丸ｺﾞｼｯｸM-PRO" w:hAnsi="HG丸ｺﾞｼｯｸM-PRO"/>
                                <w:sz w:val="28"/>
                                <w:szCs w:val="28"/>
                              </w:rPr>
                              <w:t>お送りください。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 o:spid="_x0000_s1027" type="#_x0000_t202" style="position:absolute;margin-left:-1.6pt;margin-top:608.9pt;width:492pt;height:4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" filled="f" stroked="f" strokeweight=".5pt">
                <v:textbox>
                  <w:txbxContent>
                    <w:p w:rsidR="00432DD9" w:rsidRPr="00432DD9" w:rsidRDefault="00432DD9">
                      <w:pPr>
                        <w:rPr>
                          <w:rFonts w:ascii="HG丸ｺﾞｼｯｸM-PRO" w:eastAsia="HG丸ｺﾞｼｯｸM-PRO" w:hAnsi="HG丸ｺﾞｼｯｸM-PRO" w:hint="eastAsia"/>
                          <w:sz w:val="28"/>
                          <w:szCs w:val="28"/>
                        </w:rPr>
                      </w:pPr>
                      <w:r w:rsidRPr="00432DD9">
                        <w:rPr>
                          <w:rFonts w:ascii="HG丸ｺﾞｼｯｸM-PRO" w:eastAsia="HG丸ｺﾞｼｯｸM-PRO" w:hAnsi="HG丸ｺﾞｼｯｸM-PRO" w:hint="eastAsia"/>
                          <w:sz w:val="28"/>
                          <w:szCs w:val="28"/>
                        </w:rPr>
                        <w:t>※</w:t>
                      </w:r>
                      <w:r w:rsidRPr="00432DD9">
                        <w:rPr>
                          <w:rFonts w:ascii="HG丸ｺﾞｼｯｸM-PRO" w:eastAsia="HG丸ｺﾞｼｯｸM-PRO" w:hAnsi="HG丸ｺﾞｼｯｸM-PRO"/>
                          <w:sz w:val="28"/>
                          <w:szCs w:val="28"/>
                        </w:rPr>
                        <w:t>血液検査等の検査データがありましたら、</w:t>
                      </w:r>
                      <w:r w:rsidRPr="00432DD9">
                        <w:rPr>
                          <w:rFonts w:ascii="HG丸ｺﾞｼｯｸM-PRO" w:eastAsia="HG丸ｺﾞｼｯｸM-PRO" w:hAnsi="HG丸ｺﾞｼｯｸM-PRO" w:hint="eastAsia"/>
                          <w:sz w:val="28"/>
                          <w:szCs w:val="28"/>
                        </w:rPr>
                        <w:t>併せて</w:t>
                      </w:r>
                      <w:r w:rsidRPr="00432DD9">
                        <w:rPr>
                          <w:rFonts w:ascii="HG丸ｺﾞｼｯｸM-PRO" w:eastAsia="HG丸ｺﾞｼｯｸM-PRO" w:hAnsi="HG丸ｺﾞｼｯｸM-PRO"/>
                          <w:sz w:val="28"/>
                          <w:szCs w:val="28"/>
                        </w:rPr>
                        <w:t>お送りください。</w:t>
                      </w:r>
                    </w:p>
                  </w:txbxContent>
                </v:textbox>
              </v:shape>
            </w:pict>
          </mc:Fallback>
        </mc:AlternateContent>
      </w:r>
    </w:p>
    <w:sectPr w:rsidR="00EA7BEB" w:rsidRPr="002E48E8" w:rsidSect="00432DD9">
      <w:headerReference w:type="default" r:id="rId8"/>
      <w:pgSz w:w="11906" w:h="16838"/>
      <w:pgMar w:top="567"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431" w:rsidRDefault="00895431" w:rsidP="005E0320">
      <w:pPr>
        <w:spacing w:after="0" w:line="240" w:lineRule="auto"/>
      </w:pPr>
      <w:r>
        <w:separator/>
      </w:r>
    </w:p>
  </w:endnote>
  <w:endnote w:type="continuationSeparator" w:id="0">
    <w:p w:rsidR="00895431" w:rsidRDefault="00895431" w:rsidP="005E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431" w:rsidRDefault="00895431" w:rsidP="005E0320">
      <w:pPr>
        <w:spacing w:after="0" w:line="240" w:lineRule="auto"/>
      </w:pPr>
      <w:r>
        <w:separator/>
      </w:r>
    </w:p>
  </w:footnote>
  <w:footnote w:type="continuationSeparator" w:id="0">
    <w:p w:rsidR="00895431" w:rsidRDefault="00895431" w:rsidP="005E0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320" w:rsidRPr="005E0320" w:rsidRDefault="005E0320" w:rsidP="005E0320">
    <w:pPr>
      <w:pStyle w:val="a8"/>
      <w:jc w:val="right"/>
      <w:rPr>
        <w:rFonts w:ascii="HG丸ｺﾞｼｯｸM-PRO" w:eastAsia="HG丸ｺﾞｼｯｸM-PRO" w:hAnsi="HG丸ｺﾞｼｯｸM-PRO"/>
        <w:sz w:val="28"/>
        <w:bdr w:val="single" w:sz="4" w:space="0" w:color="auto"/>
      </w:rPr>
    </w:pPr>
    <w:r w:rsidRPr="005E0320">
      <w:rPr>
        <w:rFonts w:ascii="HG丸ｺﾞｼｯｸM-PRO" w:eastAsia="HG丸ｺﾞｼｯｸM-PRO" w:hAnsi="HG丸ｺﾞｼｯｸM-PRO" w:hint="eastAsia"/>
        <w:sz w:val="28"/>
        <w:bdr w:val="single" w:sz="4" w:space="0" w:color="auto"/>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975DB"/>
    <w:multiLevelType w:val="hybridMultilevel"/>
    <w:tmpl w:val="C8EEECB2"/>
    <w:lvl w:ilvl="0" w:tplc="E18AEB20">
      <w:start w:val="2"/>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9A5406"/>
    <w:multiLevelType w:val="hybridMultilevel"/>
    <w:tmpl w:val="645CA3E0"/>
    <w:lvl w:ilvl="0" w:tplc="36E8B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F33295"/>
    <w:multiLevelType w:val="hybridMultilevel"/>
    <w:tmpl w:val="1D70DD22"/>
    <w:lvl w:ilvl="0" w:tplc="CF626F9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AF"/>
    <w:rsid w:val="000149DF"/>
    <w:rsid w:val="00016CE4"/>
    <w:rsid w:val="000621B7"/>
    <w:rsid w:val="0006786E"/>
    <w:rsid w:val="000950E9"/>
    <w:rsid w:val="0010570C"/>
    <w:rsid w:val="0013738E"/>
    <w:rsid w:val="001D0526"/>
    <w:rsid w:val="002048FD"/>
    <w:rsid w:val="00221D18"/>
    <w:rsid w:val="002614CA"/>
    <w:rsid w:val="002A2613"/>
    <w:rsid w:val="002A5D47"/>
    <w:rsid w:val="002C1BB2"/>
    <w:rsid w:val="002D5406"/>
    <w:rsid w:val="002E48E8"/>
    <w:rsid w:val="002F284C"/>
    <w:rsid w:val="00383881"/>
    <w:rsid w:val="003E129B"/>
    <w:rsid w:val="00404472"/>
    <w:rsid w:val="0041098A"/>
    <w:rsid w:val="0042687F"/>
    <w:rsid w:val="00426FBD"/>
    <w:rsid w:val="00432DD9"/>
    <w:rsid w:val="00447B50"/>
    <w:rsid w:val="004537EF"/>
    <w:rsid w:val="0047030E"/>
    <w:rsid w:val="00540910"/>
    <w:rsid w:val="00550D95"/>
    <w:rsid w:val="00580ABC"/>
    <w:rsid w:val="00592B2E"/>
    <w:rsid w:val="00593043"/>
    <w:rsid w:val="005E0320"/>
    <w:rsid w:val="00620051"/>
    <w:rsid w:val="00631693"/>
    <w:rsid w:val="006C49CB"/>
    <w:rsid w:val="00747253"/>
    <w:rsid w:val="00771B33"/>
    <w:rsid w:val="00834609"/>
    <w:rsid w:val="00873373"/>
    <w:rsid w:val="0088256D"/>
    <w:rsid w:val="0089416A"/>
    <w:rsid w:val="00895431"/>
    <w:rsid w:val="008A509B"/>
    <w:rsid w:val="008C3781"/>
    <w:rsid w:val="008F7C94"/>
    <w:rsid w:val="00902C08"/>
    <w:rsid w:val="0091784A"/>
    <w:rsid w:val="00932336"/>
    <w:rsid w:val="0097141E"/>
    <w:rsid w:val="00A005B8"/>
    <w:rsid w:val="00AC75AF"/>
    <w:rsid w:val="00B61437"/>
    <w:rsid w:val="00B90E14"/>
    <w:rsid w:val="00C93D27"/>
    <w:rsid w:val="00CF2B85"/>
    <w:rsid w:val="00D209FB"/>
    <w:rsid w:val="00D3334B"/>
    <w:rsid w:val="00D637D1"/>
    <w:rsid w:val="00DA78A2"/>
    <w:rsid w:val="00DB63F0"/>
    <w:rsid w:val="00E01062"/>
    <w:rsid w:val="00E010FE"/>
    <w:rsid w:val="00E110A6"/>
    <w:rsid w:val="00E436F3"/>
    <w:rsid w:val="00EA1961"/>
    <w:rsid w:val="00EA7BEB"/>
    <w:rsid w:val="00ED549C"/>
    <w:rsid w:val="00ED581C"/>
    <w:rsid w:val="00EF09F6"/>
    <w:rsid w:val="00F057FF"/>
    <w:rsid w:val="00F27589"/>
    <w:rsid w:val="00F54D26"/>
    <w:rsid w:val="00F85D1D"/>
    <w:rsid w:val="00F94143"/>
    <w:rsid w:val="00FA2318"/>
    <w:rsid w:val="00FF2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39C82E40-9D2A-44F9-A3A5-832F64AA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7253"/>
    <w:pPr>
      <w:widowControl w:val="0"/>
      <w:jc w:val="both"/>
    </w:pPr>
  </w:style>
  <w:style w:type="paragraph" w:styleId="a4">
    <w:name w:val="List Paragraph"/>
    <w:basedOn w:val="a"/>
    <w:uiPriority w:val="34"/>
    <w:qFormat/>
    <w:rsid w:val="00D637D1"/>
    <w:pPr>
      <w:ind w:leftChars="400" w:left="840"/>
    </w:pPr>
  </w:style>
  <w:style w:type="table" w:styleId="a5">
    <w:name w:val="Table Grid"/>
    <w:basedOn w:val="a1"/>
    <w:uiPriority w:val="59"/>
    <w:rsid w:val="00D637D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uiPriority w:val="99"/>
    <w:semiHidden/>
    <w:unhideWhenUsed/>
    <w:rsid w:val="002614CA"/>
    <w:pPr>
      <w:jc w:val="left"/>
    </w:pPr>
    <w:rPr>
      <w:rFonts w:ascii="ＭＳ ゴシック" w:eastAsia="ＭＳ ゴシック" w:hAnsi="Courier New" w:cs="Courier New"/>
      <w:sz w:val="20"/>
      <w:szCs w:val="21"/>
    </w:rPr>
  </w:style>
  <w:style w:type="character" w:customStyle="1" w:styleId="a7">
    <w:name w:val="書式なし (文字)"/>
    <w:basedOn w:val="a0"/>
    <w:link w:val="a6"/>
    <w:uiPriority w:val="99"/>
    <w:semiHidden/>
    <w:rsid w:val="002614CA"/>
    <w:rPr>
      <w:rFonts w:ascii="ＭＳ ゴシック" w:eastAsia="ＭＳ ゴシック" w:hAnsi="Courier New" w:cs="Courier New"/>
      <w:sz w:val="20"/>
      <w:szCs w:val="21"/>
    </w:rPr>
  </w:style>
  <w:style w:type="paragraph" w:styleId="a8">
    <w:name w:val="header"/>
    <w:basedOn w:val="a"/>
    <w:link w:val="a9"/>
    <w:uiPriority w:val="99"/>
    <w:unhideWhenUsed/>
    <w:rsid w:val="005E0320"/>
    <w:pPr>
      <w:tabs>
        <w:tab w:val="center" w:pos="4252"/>
        <w:tab w:val="right" w:pos="8504"/>
      </w:tabs>
      <w:snapToGrid w:val="0"/>
    </w:pPr>
  </w:style>
  <w:style w:type="character" w:customStyle="1" w:styleId="a9">
    <w:name w:val="ヘッダー (文字)"/>
    <w:basedOn w:val="a0"/>
    <w:link w:val="a8"/>
    <w:uiPriority w:val="99"/>
    <w:rsid w:val="005E0320"/>
  </w:style>
  <w:style w:type="paragraph" w:styleId="aa">
    <w:name w:val="footer"/>
    <w:basedOn w:val="a"/>
    <w:link w:val="ab"/>
    <w:uiPriority w:val="99"/>
    <w:unhideWhenUsed/>
    <w:rsid w:val="005E0320"/>
    <w:pPr>
      <w:tabs>
        <w:tab w:val="center" w:pos="4252"/>
        <w:tab w:val="right" w:pos="8504"/>
      </w:tabs>
      <w:snapToGrid w:val="0"/>
    </w:pPr>
  </w:style>
  <w:style w:type="character" w:customStyle="1" w:styleId="ab">
    <w:name w:val="フッター (文字)"/>
    <w:basedOn w:val="a0"/>
    <w:link w:val="aa"/>
    <w:uiPriority w:val="99"/>
    <w:rsid w:val="005E0320"/>
  </w:style>
  <w:style w:type="paragraph" w:styleId="ac">
    <w:name w:val="Balloon Text"/>
    <w:basedOn w:val="a"/>
    <w:link w:val="ad"/>
    <w:uiPriority w:val="99"/>
    <w:semiHidden/>
    <w:unhideWhenUsed/>
    <w:rsid w:val="006C49CB"/>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49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13033">
      <w:bodyDiv w:val="1"/>
      <w:marLeft w:val="0"/>
      <w:marRight w:val="0"/>
      <w:marTop w:val="0"/>
      <w:marBottom w:val="0"/>
      <w:divBdr>
        <w:top w:val="none" w:sz="0" w:space="0" w:color="auto"/>
        <w:left w:val="none" w:sz="0" w:space="0" w:color="auto"/>
        <w:bottom w:val="none" w:sz="0" w:space="0" w:color="auto"/>
        <w:right w:val="none" w:sz="0" w:space="0" w:color="auto"/>
      </w:divBdr>
    </w:div>
    <w:div w:id="167105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B4C8A-F0BF-43BE-9D02-E6F4FADF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藤田　のぶ</cp:lastModifiedBy>
  <cp:revision>2</cp:revision>
  <cp:lastPrinted>2021-10-27T09:32:00Z</cp:lastPrinted>
  <dcterms:created xsi:type="dcterms:W3CDTF">2022-01-04T04:55:00Z</dcterms:created>
  <dcterms:modified xsi:type="dcterms:W3CDTF">2022-01-04T04:55:00Z</dcterms:modified>
</cp:coreProperties>
</file>