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C3EE1" w14:textId="77777777" w:rsidR="001C2875" w:rsidRPr="0037244B" w:rsidRDefault="00B35E51" w:rsidP="009678C9">
      <w:pPr>
        <w:spacing w:line="320" w:lineRule="exact"/>
        <w:jc w:val="right"/>
        <w:rPr>
          <w:rFonts w:ascii="Meiryo UI" w:eastAsia="Meiryo UI" w:hAnsi="Meiryo UI"/>
          <w:sz w:val="28"/>
          <w:szCs w:val="24"/>
          <w:bdr w:val="single" w:sz="4" w:space="0" w:color="auto"/>
        </w:rPr>
      </w:pPr>
      <w:r w:rsidRPr="0037244B">
        <w:rPr>
          <w:rFonts w:ascii="Meiryo UI" w:eastAsia="Meiryo UI" w:hAnsi="Meiryo UI" w:hint="eastAsia"/>
          <w:sz w:val="28"/>
          <w:szCs w:val="24"/>
          <w:bdr w:val="single" w:sz="4" w:space="0" w:color="auto"/>
        </w:rPr>
        <w:t>議題</w:t>
      </w:r>
      <w:r w:rsidR="001C2875" w:rsidRPr="0037244B">
        <w:rPr>
          <w:rFonts w:ascii="Meiryo UI" w:eastAsia="Meiryo UI" w:hAnsi="Meiryo UI" w:hint="eastAsia"/>
          <w:sz w:val="28"/>
          <w:szCs w:val="24"/>
          <w:bdr w:val="single" w:sz="4" w:space="0" w:color="auto"/>
        </w:rPr>
        <w:t>２</w:t>
      </w:r>
    </w:p>
    <w:p w14:paraId="410E08FE" w14:textId="77777777" w:rsidR="00290E5B" w:rsidRPr="005105C3" w:rsidRDefault="00290E5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692C3EE4" w14:textId="756BBBBC" w:rsidR="00246F04" w:rsidRPr="005105C3" w:rsidRDefault="0037244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  <w:r w:rsidRPr="005105C3">
        <w:rPr>
          <w:rFonts w:ascii="Meiryo UI" w:eastAsia="Meiryo UI" w:hAnsi="Meiryo UI" w:hint="eastAsia"/>
          <w:b/>
          <w:sz w:val="28"/>
          <w:szCs w:val="28"/>
        </w:rPr>
        <w:t>（１）</w:t>
      </w:r>
      <w:r w:rsidR="00E878A9" w:rsidRPr="005105C3">
        <w:rPr>
          <w:rFonts w:ascii="Meiryo UI" w:eastAsia="Meiryo UI" w:hAnsi="Meiryo UI" w:hint="eastAsia"/>
          <w:b/>
          <w:sz w:val="28"/>
          <w:szCs w:val="28"/>
        </w:rPr>
        <w:t>手話通訳者養成講座・登録試験のあり方の見直し</w:t>
      </w: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B138C4" w:rsidRPr="004D7973" w14:paraId="692C3EE7" w14:textId="77777777" w:rsidTr="00C51ABB">
        <w:trPr>
          <w:trHeight w:val="484"/>
        </w:trPr>
        <w:tc>
          <w:tcPr>
            <w:tcW w:w="7513" w:type="dxa"/>
            <w:shd w:val="clear" w:color="auto" w:fill="BFBFBF" w:themeFill="background1" w:themeFillShade="BF"/>
            <w:vAlign w:val="center"/>
          </w:tcPr>
          <w:p w14:paraId="692C3EE5" w14:textId="5A388852" w:rsidR="00B138C4" w:rsidRPr="004D7973" w:rsidRDefault="00EC1033" w:rsidP="00CC3237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現状および課題</w:t>
            </w:r>
          </w:p>
        </w:tc>
        <w:tc>
          <w:tcPr>
            <w:tcW w:w="7513" w:type="dxa"/>
            <w:shd w:val="clear" w:color="auto" w:fill="BFBFBF" w:themeFill="background1" w:themeFillShade="BF"/>
            <w:vAlign w:val="center"/>
          </w:tcPr>
          <w:p w14:paraId="692C3EE6" w14:textId="1A8D3C3C" w:rsidR="00B138C4" w:rsidRPr="004D7973" w:rsidRDefault="00EC1033" w:rsidP="00CC3237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方針（案）</w:t>
            </w:r>
          </w:p>
        </w:tc>
      </w:tr>
      <w:tr w:rsidR="00B138C4" w:rsidRPr="005105C3" w14:paraId="692C3EEB" w14:textId="77777777" w:rsidTr="00C51ABB">
        <w:tc>
          <w:tcPr>
            <w:tcW w:w="7513" w:type="dxa"/>
          </w:tcPr>
          <w:p w14:paraId="6CACC213" w14:textId="77777777" w:rsidR="00813FE0" w:rsidRPr="005105C3" w:rsidRDefault="00813FE0" w:rsidP="00813FE0">
            <w:pPr>
              <w:spacing w:line="32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➢府養成講座講師やそのスキル等の確保方針・方策なし。</w:t>
            </w:r>
          </w:p>
          <w:p w14:paraId="7FFC4E4A" w14:textId="3658A1BB" w:rsidR="008D4CB8" w:rsidRPr="005105C3" w:rsidRDefault="002757B4" w:rsidP="008D4CB8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➢</w:t>
            </w:r>
            <w:r w:rsidR="009678C9" w:rsidRPr="005105C3">
              <w:rPr>
                <w:rFonts w:ascii="Meiryo UI" w:eastAsia="Meiryo UI" w:hAnsi="Meiryo UI" w:hint="eastAsia"/>
                <w:sz w:val="28"/>
                <w:szCs w:val="28"/>
              </w:rPr>
              <w:t>府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登録試験の合格率が非常に低</w:t>
            </w:r>
            <w:r w:rsidR="009678C9" w:rsidRPr="005105C3">
              <w:rPr>
                <w:rFonts w:ascii="Meiryo UI" w:eastAsia="Meiryo UI" w:hAnsi="Meiryo UI" w:hint="eastAsia"/>
                <w:sz w:val="28"/>
                <w:szCs w:val="28"/>
              </w:rPr>
              <w:t>い</w:t>
            </w:r>
            <w:r w:rsidR="000D19A7" w:rsidRPr="005105C3">
              <w:rPr>
                <w:rFonts w:ascii="Meiryo UI" w:eastAsia="Meiryo UI" w:hAnsi="Meiryo UI" w:hint="eastAsia"/>
                <w:sz w:val="28"/>
                <w:szCs w:val="28"/>
              </w:rPr>
              <w:t>（０～３％）</w:t>
            </w:r>
            <w:r w:rsidR="009678C9" w:rsidRPr="005105C3">
              <w:rPr>
                <w:rFonts w:ascii="Meiryo UI" w:eastAsia="Meiryo UI" w:hAnsi="Meiryo UI" w:hint="eastAsia"/>
                <w:sz w:val="28"/>
                <w:szCs w:val="28"/>
              </w:rPr>
              <w:t>。</w:t>
            </w:r>
          </w:p>
          <w:p w14:paraId="244AF174" w14:textId="1F6BA742" w:rsidR="009678C9" w:rsidRPr="005105C3" w:rsidRDefault="009678C9" w:rsidP="008D4CB8">
            <w:pPr>
              <w:spacing w:line="320" w:lineRule="exact"/>
              <w:ind w:leftChars="100" w:left="21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※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合格者１人あたりコスト</w:t>
            </w:r>
          </w:p>
          <w:p w14:paraId="77A69DA8" w14:textId="00FAD052" w:rsidR="002757B4" w:rsidRPr="005105C3" w:rsidRDefault="004B0A4A" w:rsidP="009678C9">
            <w:pPr>
              <w:spacing w:line="320" w:lineRule="exact"/>
              <w:ind w:leftChars="100" w:left="210"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H29年度</w:t>
            </w:r>
            <w:r w:rsidR="00A75A37" w:rsidRPr="005105C3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="00A75A37">
              <w:rPr>
                <w:rFonts w:ascii="Meiryo UI" w:eastAsia="Meiryo UI" w:hAnsi="Meiryo UI" w:hint="eastAsia"/>
                <w:sz w:val="28"/>
                <w:szCs w:val="28"/>
              </w:rPr>
              <w:t>1,168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万円×３年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＝</w:t>
            </w:r>
            <w:r w:rsidR="00A75A37">
              <w:rPr>
                <w:rFonts w:ascii="Meiryo UI" w:eastAsia="Meiryo UI" w:hAnsi="Meiryo UI" w:hint="eastAsia"/>
                <w:sz w:val="28"/>
                <w:szCs w:val="28"/>
              </w:rPr>
              <w:t>3,504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万円</w:t>
            </w:r>
          </w:p>
          <w:p w14:paraId="3543325C" w14:textId="1B825B19" w:rsidR="002757B4" w:rsidRPr="005105C3" w:rsidRDefault="004B0A4A" w:rsidP="009678C9">
            <w:pPr>
              <w:spacing w:line="320" w:lineRule="exact"/>
              <w:ind w:leftChars="100" w:left="210"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H28年度</w:t>
            </w:r>
            <w:r w:rsidR="002757B4" w:rsidRPr="005105C3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="00A75A37">
              <w:rPr>
                <w:rFonts w:ascii="Meiryo UI" w:eastAsia="Meiryo UI" w:hAnsi="Meiryo UI" w:hint="eastAsia"/>
                <w:sz w:val="28"/>
                <w:szCs w:val="28"/>
              </w:rPr>
              <w:t>2,336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万円×３年＝</w:t>
            </w:r>
            <w:r w:rsidR="00A75A37">
              <w:rPr>
                <w:rFonts w:ascii="Meiryo UI" w:eastAsia="Meiryo UI" w:hAnsi="Meiryo UI" w:hint="eastAsia"/>
                <w:sz w:val="28"/>
                <w:szCs w:val="28"/>
              </w:rPr>
              <w:t>7,008</w:t>
            </w:r>
            <w:bookmarkStart w:id="0" w:name="_GoBack"/>
            <w:bookmarkEnd w:id="0"/>
            <w:r w:rsidR="002757B4" w:rsidRPr="005105C3">
              <w:rPr>
                <w:rFonts w:ascii="Meiryo UI" w:eastAsia="Meiryo UI" w:hAnsi="Meiryo UI" w:hint="eastAsia"/>
                <w:sz w:val="28"/>
                <w:szCs w:val="28"/>
              </w:rPr>
              <w:t>万円</w:t>
            </w:r>
          </w:p>
          <w:p w14:paraId="56E917B2" w14:textId="77777777" w:rsidR="008D4CB8" w:rsidRPr="005105C3" w:rsidRDefault="004B0A4A" w:rsidP="008D4CB8">
            <w:pPr>
              <w:spacing w:line="320" w:lineRule="exact"/>
              <w:ind w:leftChars="100" w:left="210"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H27</w:t>
            </w:r>
            <w:r w:rsidR="002757B4" w:rsidRPr="005105C3">
              <w:rPr>
                <w:rFonts w:ascii="Meiryo UI" w:eastAsia="Meiryo UI" w:hAnsi="Meiryo UI" w:hint="eastAsia"/>
                <w:sz w:val="28"/>
                <w:szCs w:val="28"/>
              </w:rPr>
              <w:t xml:space="preserve">年度　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2,294万円×３年＝6,882万円</w:t>
            </w:r>
          </w:p>
          <w:p w14:paraId="37FA54D8" w14:textId="2541C1D0" w:rsidR="000D19A7" w:rsidRPr="005105C3" w:rsidRDefault="000D19A7" w:rsidP="008D4CB8">
            <w:pPr>
              <w:spacing w:line="320" w:lineRule="exac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※他府県や手話通訳士の合格率は概ね10～15％程度。</w:t>
            </w:r>
          </w:p>
          <w:p w14:paraId="692C3EE8" w14:textId="1584006E" w:rsidR="00A735C2" w:rsidRPr="005105C3" w:rsidRDefault="00A735C2" w:rsidP="00100C15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➢</w:t>
            </w:r>
            <w:r w:rsidR="00CB52FF" w:rsidRPr="005105C3">
              <w:rPr>
                <w:rFonts w:ascii="Meiryo UI" w:eastAsia="Meiryo UI" w:hAnsi="Meiryo UI" w:hint="eastAsia"/>
                <w:sz w:val="28"/>
                <w:szCs w:val="28"/>
              </w:rPr>
              <w:t>府養成講座の位置づけが不明確（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養成講座がある</w:t>
            </w:r>
            <w:r w:rsidR="004D7973">
              <w:rPr>
                <w:rFonts w:ascii="Meiryo UI" w:eastAsia="Meiryo UI" w:hAnsi="Meiryo UI" w:hint="eastAsia"/>
                <w:sz w:val="28"/>
                <w:szCs w:val="28"/>
              </w:rPr>
              <w:t>にもかかわらず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、登録試験は誰でも受験可能。一方、</w:t>
            </w:r>
            <w:r w:rsidR="00CB52FF" w:rsidRPr="005105C3">
              <w:rPr>
                <w:rFonts w:ascii="Meiryo UI" w:eastAsia="Meiryo UI" w:hAnsi="Meiryo UI" w:hint="eastAsia"/>
                <w:sz w:val="28"/>
                <w:szCs w:val="28"/>
              </w:rPr>
              <w:t>登録試験における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養成講座</w:t>
            </w:r>
            <w:r w:rsidR="00CB52FF" w:rsidRPr="005105C3">
              <w:rPr>
                <w:rFonts w:ascii="Meiryo UI" w:eastAsia="Meiryo UI" w:hAnsi="Meiryo UI" w:hint="eastAsia"/>
                <w:sz w:val="28"/>
                <w:szCs w:val="28"/>
              </w:rPr>
              <w:t>修了者</w:t>
            </w:r>
            <w:r w:rsidR="002D7331" w:rsidRPr="005105C3">
              <w:rPr>
                <w:rFonts w:ascii="Meiryo UI" w:eastAsia="Meiryo UI" w:hAnsi="Meiryo UI" w:hint="eastAsia"/>
                <w:sz w:val="28"/>
                <w:szCs w:val="28"/>
              </w:rPr>
              <w:t>等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の優遇措置なし</w:t>
            </w:r>
            <w:r w:rsidR="002D7331" w:rsidRPr="005105C3">
              <w:rPr>
                <w:rFonts w:ascii="Meiryo UI" w:eastAsia="Meiryo UI" w:hAnsi="Meiryo UI" w:hint="eastAsia"/>
                <w:sz w:val="28"/>
                <w:szCs w:val="28"/>
              </w:rPr>
              <w:t>）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。</w:t>
            </w:r>
          </w:p>
        </w:tc>
        <w:tc>
          <w:tcPr>
            <w:tcW w:w="7513" w:type="dxa"/>
          </w:tcPr>
          <w:p w14:paraId="400069A5" w14:textId="18ACE07F" w:rsidR="00E878A9" w:rsidRPr="004D7973" w:rsidRDefault="00E878A9" w:rsidP="009678C9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■養成講座講師</w:t>
            </w:r>
            <w:r w:rsidR="00A029C7"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について</w:t>
            </w:r>
          </w:p>
          <w:p w14:paraId="692C3EE9" w14:textId="4C43FE03" w:rsidR="00B138C4" w:rsidRPr="005105C3" w:rsidRDefault="00A029C7" w:rsidP="00A735C2">
            <w:pPr>
              <w:spacing w:line="320" w:lineRule="exact"/>
              <w:ind w:leftChars="100" w:left="21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➢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手話通訳者養成講座講師の要件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の</w:t>
            </w:r>
            <w:r w:rsidR="005E34D2" w:rsidRPr="005105C3">
              <w:rPr>
                <w:rFonts w:ascii="Meiryo UI" w:eastAsia="Meiryo UI" w:hAnsi="Meiryo UI" w:hint="eastAsia"/>
                <w:sz w:val="28"/>
                <w:szCs w:val="28"/>
              </w:rPr>
              <w:t>明確化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。</w:t>
            </w:r>
          </w:p>
          <w:p w14:paraId="7042BEC0" w14:textId="2DEDB034" w:rsidR="00B138C4" w:rsidRPr="005105C3" w:rsidRDefault="005E34D2" w:rsidP="00A735C2">
            <w:pPr>
              <w:spacing w:line="320" w:lineRule="exact"/>
              <w:ind w:leftChars="100" w:left="49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➢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手話通訳者養成講座講師の府への登録（更新）制度（経過措置あり）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の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導入。</w:t>
            </w:r>
          </w:p>
          <w:p w14:paraId="128D8AD8" w14:textId="0DFFD32C" w:rsidR="00EC1033" w:rsidRPr="005105C3" w:rsidRDefault="00EC1033" w:rsidP="00A735C2">
            <w:pPr>
              <w:spacing w:line="320" w:lineRule="exact"/>
              <w:ind w:leftChars="100" w:left="49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➢一部外部講師の活用。</w:t>
            </w:r>
          </w:p>
          <w:p w14:paraId="2A550A70" w14:textId="74261292" w:rsidR="00686CB8" w:rsidRPr="004D7973" w:rsidRDefault="00686CB8" w:rsidP="00686CB8">
            <w:pPr>
              <w:spacing w:line="32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■養成講座について</w:t>
            </w:r>
          </w:p>
          <w:p w14:paraId="1E569A82" w14:textId="122BB643" w:rsidR="00AC677D" w:rsidRPr="005105C3" w:rsidRDefault="00DE349B" w:rsidP="00C64CAA">
            <w:pPr>
              <w:spacing w:line="320" w:lineRule="exact"/>
              <w:ind w:leftChars="100" w:left="49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➢講座</w:t>
            </w:r>
            <w:r w:rsidR="00B461D7" w:rsidRPr="005105C3">
              <w:rPr>
                <w:rFonts w:ascii="Meiryo UI" w:eastAsia="Meiryo UI" w:hAnsi="Meiryo UI" w:hint="eastAsia"/>
                <w:sz w:val="28"/>
                <w:szCs w:val="28"/>
              </w:rPr>
              <w:t>そのものに係る外部有識者による評価等の場の設置・</w:t>
            </w:r>
            <w:r w:rsidR="00E75B6C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="00B461D7" w:rsidRPr="005105C3">
              <w:rPr>
                <w:rFonts w:ascii="Meiryo UI" w:eastAsia="Meiryo UI" w:hAnsi="Meiryo UI" w:hint="eastAsia"/>
                <w:sz w:val="28"/>
                <w:szCs w:val="28"/>
              </w:rPr>
              <w:t>運営。</w:t>
            </w:r>
          </w:p>
          <w:p w14:paraId="4289D7DA" w14:textId="73A35BCE" w:rsidR="003A66B1" w:rsidRPr="005105C3" w:rsidRDefault="003A66B1" w:rsidP="00C64CAA">
            <w:pPr>
              <w:spacing w:line="320" w:lineRule="exact"/>
              <w:ind w:leftChars="100" w:left="49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➢「初級」「中級」「上級」の位置づけと運用の見直し。</w:t>
            </w:r>
          </w:p>
          <w:p w14:paraId="5D05D5E9" w14:textId="21A119AE" w:rsidR="00686CB8" w:rsidRPr="005105C3" w:rsidRDefault="00686CB8" w:rsidP="00C64CAA">
            <w:pPr>
              <w:spacing w:line="320" w:lineRule="exact"/>
              <w:ind w:leftChars="100" w:left="49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➢「手話通訳士」等の連動性の確保。</w:t>
            </w:r>
          </w:p>
          <w:p w14:paraId="4298D246" w14:textId="116D06E3" w:rsidR="00720736" w:rsidRPr="004D7973" w:rsidRDefault="00E97B41" w:rsidP="00720736">
            <w:pPr>
              <w:spacing w:line="32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■登録試験</w:t>
            </w:r>
            <w:r w:rsidR="003C0B3B"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について</w:t>
            </w:r>
          </w:p>
          <w:p w14:paraId="0BA7AFC9" w14:textId="294EAE84" w:rsidR="00DC648A" w:rsidRPr="005105C3" w:rsidRDefault="00C51ABB" w:rsidP="00E75B6C">
            <w:pPr>
              <w:spacing w:line="320" w:lineRule="exact"/>
              <w:ind w:leftChars="100" w:left="49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➢</w:t>
            </w:r>
            <w:r w:rsidR="00DC648A" w:rsidRPr="005105C3">
              <w:rPr>
                <w:rFonts w:ascii="Meiryo UI" w:eastAsia="Meiryo UI" w:hAnsi="Meiryo UI" w:hint="eastAsia"/>
                <w:sz w:val="28"/>
                <w:szCs w:val="28"/>
              </w:rPr>
              <w:t>登録試験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そのも</w:t>
            </w:r>
            <w:r w:rsidR="00DC648A" w:rsidRPr="005105C3">
              <w:rPr>
                <w:rFonts w:ascii="Meiryo UI" w:eastAsia="Meiryo UI" w:hAnsi="Meiryo UI" w:hint="eastAsia"/>
                <w:sz w:val="28"/>
                <w:szCs w:val="28"/>
              </w:rPr>
              <w:t>の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に係る外部有識者による評価等の場の</w:t>
            </w:r>
            <w:r w:rsidR="00E75B6C">
              <w:rPr>
                <w:rFonts w:ascii="Meiryo UI" w:eastAsia="Meiryo UI" w:hAnsi="Meiryo UI" w:hint="eastAsia"/>
                <w:sz w:val="28"/>
                <w:szCs w:val="28"/>
              </w:rPr>
              <w:t xml:space="preserve">　　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設置・運営。</w:t>
            </w:r>
          </w:p>
          <w:p w14:paraId="0C075F51" w14:textId="5DF783E0" w:rsidR="008975AB" w:rsidRPr="005105C3" w:rsidRDefault="008975AB" w:rsidP="008975AB">
            <w:pPr>
              <w:spacing w:line="320" w:lineRule="exact"/>
              <w:ind w:leftChars="100" w:left="49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➢登録試験の受験要件の見直し（養成講座（上級）修了者、又は手話通訳士のみ受験可とする等）</w:t>
            </w:r>
            <w:r w:rsidR="000032B1" w:rsidRPr="005105C3">
              <w:rPr>
                <w:rFonts w:ascii="Meiryo UI" w:eastAsia="Meiryo UI" w:hAnsi="Meiryo UI" w:hint="eastAsia"/>
                <w:sz w:val="28"/>
                <w:szCs w:val="28"/>
              </w:rPr>
              <w:t>。</w:t>
            </w:r>
          </w:p>
          <w:p w14:paraId="692C3EEA" w14:textId="502F7B66" w:rsidR="005E34D2" w:rsidRPr="005105C3" w:rsidRDefault="00ED5720" w:rsidP="008975AB">
            <w:pPr>
              <w:spacing w:line="320" w:lineRule="exact"/>
              <w:ind w:leftChars="100" w:left="21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➢</w:t>
            </w:r>
            <w:r w:rsidR="00DC648A" w:rsidRPr="005105C3">
              <w:rPr>
                <w:rFonts w:ascii="Meiryo UI" w:eastAsia="Meiryo UI" w:hAnsi="Meiryo UI" w:hint="eastAsia"/>
                <w:sz w:val="28"/>
                <w:szCs w:val="28"/>
              </w:rPr>
              <w:t>試験採点者</w:t>
            </w:r>
            <w:r w:rsidR="00B3701C" w:rsidRPr="005105C3">
              <w:rPr>
                <w:rFonts w:ascii="Meiryo UI" w:eastAsia="Meiryo UI" w:hAnsi="Meiryo UI" w:hint="eastAsia"/>
                <w:sz w:val="28"/>
                <w:szCs w:val="28"/>
              </w:rPr>
              <w:t>に係る</w:t>
            </w:r>
            <w:r w:rsidR="00290E5B" w:rsidRPr="005105C3">
              <w:rPr>
                <w:rFonts w:ascii="Meiryo UI" w:eastAsia="Meiryo UI" w:hAnsi="Meiryo UI" w:hint="eastAsia"/>
                <w:sz w:val="28"/>
                <w:szCs w:val="28"/>
              </w:rPr>
              <w:t>一部</w:t>
            </w:r>
            <w:r w:rsidR="00B3701C" w:rsidRPr="005105C3">
              <w:rPr>
                <w:rFonts w:ascii="Meiryo UI" w:eastAsia="Meiryo UI" w:hAnsi="Meiryo UI" w:hint="eastAsia"/>
                <w:sz w:val="28"/>
                <w:szCs w:val="28"/>
              </w:rPr>
              <w:t>外部人材の活用。</w:t>
            </w:r>
          </w:p>
        </w:tc>
      </w:tr>
    </w:tbl>
    <w:p w14:paraId="5C070A0A" w14:textId="77777777" w:rsidR="004D7973" w:rsidRDefault="004D7973" w:rsidP="00E027BB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</w:p>
    <w:p w14:paraId="04FD1F9B" w14:textId="1337BAD4" w:rsidR="00E027BB" w:rsidRPr="004D7973" w:rsidRDefault="00E027BB" w:rsidP="00E027BB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  <w:r w:rsidRPr="004D7973">
        <w:rPr>
          <w:rFonts w:ascii="Meiryo UI" w:eastAsia="Meiryo UI" w:hAnsi="Meiryo UI" w:hint="eastAsia"/>
          <w:b/>
          <w:sz w:val="28"/>
          <w:szCs w:val="28"/>
        </w:rPr>
        <w:t>【参考</w:t>
      </w:r>
      <w:r w:rsidR="00B138C4" w:rsidRPr="004D7973">
        <w:rPr>
          <w:rFonts w:ascii="Meiryo UI" w:eastAsia="Meiryo UI" w:hAnsi="Meiryo UI" w:hint="eastAsia"/>
          <w:b/>
          <w:sz w:val="28"/>
          <w:szCs w:val="28"/>
        </w:rPr>
        <w:t>資料</w:t>
      </w:r>
      <w:r w:rsidRPr="004D7973">
        <w:rPr>
          <w:rFonts w:ascii="Meiryo UI" w:eastAsia="Meiryo UI" w:hAnsi="Meiryo UI" w:hint="eastAsia"/>
          <w:b/>
          <w:sz w:val="28"/>
          <w:szCs w:val="28"/>
        </w:rPr>
        <w:t>】</w:t>
      </w:r>
    </w:p>
    <w:p w14:paraId="22CB7D18" w14:textId="77777777" w:rsidR="00602F94" w:rsidRPr="005105C3" w:rsidRDefault="00754625" w:rsidP="00E027BB">
      <w:pPr>
        <w:spacing w:line="32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 w:rsidRPr="005105C3">
        <w:rPr>
          <w:rFonts w:ascii="Meiryo UI" w:eastAsia="Meiryo UI" w:hAnsi="Meiryo UI" w:hint="eastAsia"/>
          <w:sz w:val="28"/>
          <w:szCs w:val="28"/>
        </w:rPr>
        <w:t>（１）</w:t>
      </w:r>
      <w:r w:rsidR="00246F04" w:rsidRPr="005105C3">
        <w:rPr>
          <w:rFonts w:ascii="Meiryo UI" w:eastAsia="Meiryo UI" w:hAnsi="Meiryo UI" w:hint="eastAsia"/>
          <w:sz w:val="28"/>
          <w:szCs w:val="28"/>
        </w:rPr>
        <w:t>府</w:t>
      </w:r>
      <w:r w:rsidR="000C38D6" w:rsidRPr="005105C3">
        <w:rPr>
          <w:rFonts w:ascii="Meiryo UI" w:eastAsia="Meiryo UI" w:hAnsi="Meiryo UI" w:hint="eastAsia"/>
          <w:sz w:val="28"/>
          <w:szCs w:val="28"/>
        </w:rPr>
        <w:t>養成講座</w:t>
      </w:r>
      <w:r w:rsidR="00246F04" w:rsidRPr="005105C3">
        <w:rPr>
          <w:rFonts w:ascii="Meiryo UI" w:eastAsia="Meiryo UI" w:hAnsi="Meiryo UI" w:hint="eastAsia"/>
          <w:sz w:val="28"/>
          <w:szCs w:val="28"/>
        </w:rPr>
        <w:t>講師の現況</w:t>
      </w:r>
    </w:p>
    <w:p w14:paraId="4BC5144F" w14:textId="77777777" w:rsidR="00504C30" w:rsidRDefault="00754625" w:rsidP="00602F94">
      <w:pPr>
        <w:spacing w:line="32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 w:rsidRPr="005105C3">
        <w:rPr>
          <w:rFonts w:ascii="Meiryo UI" w:eastAsia="Meiryo UI" w:hAnsi="Meiryo UI" w:hint="eastAsia"/>
          <w:sz w:val="28"/>
          <w:szCs w:val="28"/>
        </w:rPr>
        <w:t>（２）府養成講座の現況</w:t>
      </w:r>
    </w:p>
    <w:p w14:paraId="251E6B0A" w14:textId="66B513CA" w:rsidR="00602F94" w:rsidRPr="005105C3" w:rsidRDefault="002D7331" w:rsidP="00504C30">
      <w:pPr>
        <w:spacing w:line="320" w:lineRule="exact"/>
        <w:ind w:firstLineChars="400" w:firstLine="1120"/>
        <w:rPr>
          <w:rFonts w:ascii="Meiryo UI" w:eastAsia="Meiryo UI" w:hAnsi="Meiryo UI"/>
          <w:sz w:val="28"/>
          <w:szCs w:val="28"/>
        </w:rPr>
      </w:pPr>
      <w:r w:rsidRPr="005105C3">
        <w:rPr>
          <w:rFonts w:ascii="Meiryo UI" w:eastAsia="Meiryo UI" w:hAnsi="Meiryo UI" w:hint="eastAsia"/>
          <w:sz w:val="28"/>
          <w:szCs w:val="28"/>
        </w:rPr>
        <w:t>（</w:t>
      </w:r>
      <w:r w:rsidR="00754625" w:rsidRPr="005105C3">
        <w:rPr>
          <w:rFonts w:ascii="Meiryo UI" w:eastAsia="Meiryo UI" w:hAnsi="Meiryo UI" w:hint="eastAsia"/>
          <w:sz w:val="28"/>
          <w:szCs w:val="28"/>
        </w:rPr>
        <w:t>①府養成講座カリキュラム</w:t>
      </w:r>
      <w:r w:rsidRPr="005105C3">
        <w:rPr>
          <w:rFonts w:ascii="Meiryo UI" w:eastAsia="Meiryo UI" w:hAnsi="Meiryo UI" w:hint="eastAsia"/>
          <w:sz w:val="28"/>
          <w:szCs w:val="28"/>
        </w:rPr>
        <w:t>、</w:t>
      </w:r>
      <w:r w:rsidR="00754625" w:rsidRPr="005105C3">
        <w:rPr>
          <w:rFonts w:ascii="Meiryo UI" w:eastAsia="Meiryo UI" w:hAnsi="Meiryo UI" w:hint="eastAsia"/>
          <w:sz w:val="28"/>
          <w:szCs w:val="28"/>
        </w:rPr>
        <w:t>②府</w:t>
      </w:r>
      <w:r w:rsidR="00246F04" w:rsidRPr="005105C3">
        <w:rPr>
          <w:rFonts w:ascii="Meiryo UI" w:eastAsia="Meiryo UI" w:hAnsi="Meiryo UI" w:hint="eastAsia"/>
          <w:sz w:val="28"/>
          <w:szCs w:val="28"/>
        </w:rPr>
        <w:t>登録</w:t>
      </w:r>
      <w:r w:rsidRPr="005105C3">
        <w:rPr>
          <w:rFonts w:ascii="Meiryo UI" w:eastAsia="Meiryo UI" w:hAnsi="Meiryo UI" w:hint="eastAsia"/>
          <w:sz w:val="28"/>
          <w:szCs w:val="28"/>
        </w:rPr>
        <w:t>判定試験</w:t>
      </w:r>
      <w:r w:rsidR="00754625" w:rsidRPr="005105C3">
        <w:rPr>
          <w:rFonts w:ascii="Meiryo UI" w:eastAsia="Meiryo UI" w:hAnsi="Meiryo UI" w:hint="eastAsia"/>
          <w:sz w:val="28"/>
          <w:szCs w:val="28"/>
        </w:rPr>
        <w:t>実績</w:t>
      </w:r>
      <w:r w:rsidRPr="005105C3">
        <w:rPr>
          <w:rFonts w:ascii="Meiryo UI" w:eastAsia="Meiryo UI" w:hAnsi="Meiryo UI" w:hint="eastAsia"/>
          <w:sz w:val="28"/>
          <w:szCs w:val="28"/>
        </w:rPr>
        <w:t>、</w:t>
      </w:r>
      <w:r w:rsidR="00754625" w:rsidRPr="005105C3">
        <w:rPr>
          <w:rFonts w:ascii="Meiryo UI" w:eastAsia="Meiryo UI" w:hAnsi="Meiryo UI" w:hint="eastAsia"/>
          <w:sz w:val="28"/>
          <w:szCs w:val="28"/>
        </w:rPr>
        <w:t>③</w:t>
      </w:r>
      <w:r w:rsidRPr="005105C3">
        <w:rPr>
          <w:rFonts w:ascii="Meiryo UI" w:eastAsia="Meiryo UI" w:hAnsi="Meiryo UI" w:hint="eastAsia"/>
          <w:sz w:val="28"/>
          <w:szCs w:val="28"/>
        </w:rPr>
        <w:t>H</w:t>
      </w:r>
      <w:r w:rsidR="00754625" w:rsidRPr="005105C3">
        <w:rPr>
          <w:rFonts w:ascii="Meiryo UI" w:eastAsia="Meiryo UI" w:hAnsi="Meiryo UI" w:hint="eastAsia"/>
          <w:sz w:val="28"/>
          <w:szCs w:val="28"/>
        </w:rPr>
        <w:t>29年度府養成講座受講者アンケート結果</w:t>
      </w:r>
      <w:r w:rsidRPr="005105C3">
        <w:rPr>
          <w:rFonts w:ascii="Meiryo UI" w:eastAsia="Meiryo UI" w:hAnsi="Meiryo UI" w:hint="eastAsia"/>
          <w:sz w:val="28"/>
          <w:szCs w:val="28"/>
        </w:rPr>
        <w:t>）</w:t>
      </w:r>
    </w:p>
    <w:p w14:paraId="0F303D2A" w14:textId="77777777" w:rsidR="00602F94" w:rsidRPr="005105C3" w:rsidRDefault="00754625" w:rsidP="00602F94">
      <w:pPr>
        <w:spacing w:line="32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 w:rsidRPr="005105C3">
        <w:rPr>
          <w:rFonts w:ascii="Meiryo UI" w:eastAsia="Meiryo UI" w:hAnsi="Meiryo UI" w:hint="eastAsia"/>
          <w:sz w:val="28"/>
          <w:szCs w:val="28"/>
        </w:rPr>
        <w:t>（３）東京都と大阪府の制度比較</w:t>
      </w:r>
    </w:p>
    <w:p w14:paraId="692C3EF2" w14:textId="77777777" w:rsidR="00B138C4" w:rsidRPr="005105C3" w:rsidRDefault="00B138C4" w:rsidP="009678C9">
      <w:pPr>
        <w:spacing w:line="320" w:lineRule="exact"/>
        <w:rPr>
          <w:rFonts w:ascii="Meiryo UI" w:eastAsia="Meiryo UI" w:hAnsi="Meiryo UI"/>
          <w:sz w:val="28"/>
          <w:szCs w:val="28"/>
        </w:rPr>
      </w:pPr>
    </w:p>
    <w:p w14:paraId="692C3EF3" w14:textId="77777777" w:rsidR="00E5105F" w:rsidRPr="005105C3" w:rsidRDefault="00E5105F" w:rsidP="009678C9">
      <w:pPr>
        <w:spacing w:line="320" w:lineRule="exact"/>
        <w:rPr>
          <w:rFonts w:ascii="Meiryo UI" w:eastAsia="Meiryo UI" w:hAnsi="Meiryo UI"/>
          <w:sz w:val="28"/>
          <w:szCs w:val="28"/>
        </w:rPr>
      </w:pPr>
    </w:p>
    <w:p w14:paraId="692C3EF4" w14:textId="77777777" w:rsidR="00E5105F" w:rsidRPr="005105C3" w:rsidRDefault="00E5105F" w:rsidP="009678C9">
      <w:pPr>
        <w:spacing w:line="320" w:lineRule="exact"/>
        <w:rPr>
          <w:rFonts w:ascii="Meiryo UI" w:eastAsia="Meiryo UI" w:hAnsi="Meiryo UI"/>
          <w:sz w:val="28"/>
          <w:szCs w:val="28"/>
        </w:rPr>
      </w:pPr>
    </w:p>
    <w:p w14:paraId="31D8DA94" w14:textId="77777777" w:rsidR="00205201" w:rsidRDefault="00205201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692C3F1B" w14:textId="17765649" w:rsidR="005A1CE8" w:rsidRPr="0040200E" w:rsidRDefault="0040200E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  <w:r w:rsidRPr="0040200E">
        <w:rPr>
          <w:rFonts w:ascii="Meiryo UI" w:eastAsia="Meiryo UI" w:hAnsi="Meiryo UI" w:hint="eastAsia"/>
          <w:b/>
          <w:sz w:val="28"/>
          <w:szCs w:val="28"/>
        </w:rPr>
        <w:t>（２）</w:t>
      </w:r>
      <w:r w:rsidR="005A1CE8" w:rsidRPr="0040200E">
        <w:rPr>
          <w:rFonts w:ascii="Meiryo UI" w:eastAsia="Meiryo UI" w:hAnsi="Meiryo UI" w:hint="eastAsia"/>
          <w:b/>
          <w:sz w:val="28"/>
          <w:szCs w:val="28"/>
        </w:rPr>
        <w:t>手話通訳者</w:t>
      </w:r>
      <w:r w:rsidRPr="0040200E">
        <w:rPr>
          <w:rFonts w:ascii="Meiryo UI" w:eastAsia="Meiryo UI" w:hAnsi="Meiryo UI" w:hint="eastAsia"/>
          <w:b/>
          <w:sz w:val="28"/>
          <w:szCs w:val="28"/>
        </w:rPr>
        <w:t>の登録・</w:t>
      </w:r>
      <w:r w:rsidR="005A1CE8" w:rsidRPr="0040200E">
        <w:rPr>
          <w:rFonts w:ascii="Meiryo UI" w:eastAsia="Meiryo UI" w:hAnsi="Meiryo UI" w:hint="eastAsia"/>
          <w:b/>
          <w:sz w:val="28"/>
          <w:szCs w:val="28"/>
        </w:rPr>
        <w:t>派遣の見直し</w:t>
      </w: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B138C4" w:rsidRPr="0040200E" w14:paraId="692C3F1E" w14:textId="77777777" w:rsidTr="0040200E">
        <w:trPr>
          <w:trHeight w:val="522"/>
        </w:trPr>
        <w:tc>
          <w:tcPr>
            <w:tcW w:w="7513" w:type="dxa"/>
            <w:shd w:val="clear" w:color="auto" w:fill="BFBFBF" w:themeFill="background1" w:themeFillShade="BF"/>
            <w:vAlign w:val="center"/>
          </w:tcPr>
          <w:p w14:paraId="692C3F1C" w14:textId="0C5CE8A2" w:rsidR="00B138C4" w:rsidRPr="0040200E" w:rsidRDefault="00B138C4" w:rsidP="0040200E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0200E">
              <w:rPr>
                <w:rFonts w:ascii="Meiryo UI" w:eastAsia="Meiryo UI" w:hAnsi="Meiryo UI" w:hint="eastAsia"/>
                <w:b/>
                <w:sz w:val="28"/>
                <w:szCs w:val="28"/>
              </w:rPr>
              <w:t>現状</w:t>
            </w:r>
            <w:r w:rsidR="0040200E">
              <w:rPr>
                <w:rFonts w:ascii="Meiryo UI" w:eastAsia="Meiryo UI" w:hAnsi="Meiryo UI" w:hint="eastAsia"/>
                <w:b/>
                <w:sz w:val="28"/>
                <w:szCs w:val="28"/>
              </w:rPr>
              <w:t>および課題</w:t>
            </w:r>
          </w:p>
        </w:tc>
        <w:tc>
          <w:tcPr>
            <w:tcW w:w="7513" w:type="dxa"/>
            <w:shd w:val="clear" w:color="auto" w:fill="BFBFBF" w:themeFill="background1" w:themeFillShade="BF"/>
            <w:vAlign w:val="center"/>
          </w:tcPr>
          <w:p w14:paraId="692C3F1D" w14:textId="37AE266D" w:rsidR="00B138C4" w:rsidRPr="0040200E" w:rsidRDefault="0040200E" w:rsidP="0040200E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方針（案）</w:t>
            </w:r>
          </w:p>
        </w:tc>
      </w:tr>
      <w:tr w:rsidR="00B138C4" w:rsidRPr="005105C3" w14:paraId="692C3F21" w14:textId="77777777" w:rsidTr="0040200E">
        <w:tc>
          <w:tcPr>
            <w:tcW w:w="7513" w:type="dxa"/>
          </w:tcPr>
          <w:p w14:paraId="5E367159" w14:textId="62931187" w:rsidR="0073140E" w:rsidRDefault="0040200E" w:rsidP="00C00532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➢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計画目標値に過誤があり</w:t>
            </w:r>
            <w:r w:rsidR="0037384A">
              <w:rPr>
                <w:rFonts w:ascii="Meiryo UI" w:eastAsia="Meiryo UI" w:hAnsi="Meiryo UI" w:hint="eastAsia"/>
                <w:sz w:val="28"/>
                <w:szCs w:val="28"/>
              </w:rPr>
              <w:t>、見直した経過</w:t>
            </w:r>
            <w:r w:rsidR="009950E5">
              <w:rPr>
                <w:rFonts w:ascii="Meiryo UI" w:eastAsia="Meiryo UI" w:hAnsi="Meiryo UI" w:hint="eastAsia"/>
                <w:sz w:val="28"/>
                <w:szCs w:val="28"/>
              </w:rPr>
              <w:t>等</w:t>
            </w:r>
            <w:r w:rsidR="0037384A">
              <w:rPr>
                <w:rFonts w:ascii="Meiryo UI" w:eastAsia="Meiryo UI" w:hAnsi="Meiryo UI" w:hint="eastAsia"/>
                <w:sz w:val="28"/>
                <w:szCs w:val="28"/>
              </w:rPr>
              <w:t>あり</w:t>
            </w:r>
            <w:r w:rsidR="0073140E">
              <w:rPr>
                <w:rFonts w:ascii="Meiryo UI" w:eastAsia="Meiryo UI" w:hAnsi="Meiryo UI" w:hint="eastAsia"/>
                <w:sz w:val="28"/>
                <w:szCs w:val="28"/>
              </w:rPr>
              <w:t>。</w:t>
            </w:r>
          </w:p>
          <w:p w14:paraId="3A89EEDB" w14:textId="14E313E7" w:rsidR="0040200E" w:rsidRDefault="0040200E" w:rsidP="0073140E">
            <w:pPr>
              <w:spacing w:line="320" w:lineRule="exac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Ｈ29年度末</w:t>
            </w:r>
            <w:r w:rsidR="0037384A">
              <w:rPr>
                <w:rFonts w:ascii="Meiryo UI" w:eastAsia="Meiryo UI" w:hAnsi="Meiryo UI" w:hint="eastAsia"/>
                <w:sz w:val="28"/>
                <w:szCs w:val="28"/>
              </w:rPr>
              <w:t>：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580人→Ｈ32年度末</w:t>
            </w:r>
            <w:r w:rsidR="0037384A">
              <w:rPr>
                <w:rFonts w:ascii="Meiryo UI" w:eastAsia="Meiryo UI" w:hAnsi="Meiryo UI" w:hint="eastAsia"/>
                <w:sz w:val="28"/>
                <w:szCs w:val="28"/>
              </w:rPr>
              <w:t>：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48</w:t>
            </w:r>
            <w:r w:rsidR="0037384A">
              <w:rPr>
                <w:rFonts w:ascii="Meiryo UI" w:eastAsia="Meiryo UI" w:hAnsi="Meiryo UI" w:hint="eastAsia"/>
                <w:sz w:val="28"/>
                <w:szCs w:val="28"/>
              </w:rPr>
              <w:t>人</w:t>
            </w:r>
          </w:p>
          <w:p w14:paraId="5AECCEA7" w14:textId="728721C3" w:rsidR="0073140E" w:rsidRDefault="0037384A" w:rsidP="0073140E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➢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登録手話通訳者の稼働率が非常に低</w:t>
            </w:r>
            <w:r w:rsidR="008A6EB0">
              <w:rPr>
                <w:rFonts w:ascii="Meiryo UI" w:eastAsia="Meiryo UI" w:hAnsi="Meiryo UI" w:hint="eastAsia"/>
                <w:sz w:val="28"/>
                <w:szCs w:val="28"/>
              </w:rPr>
              <w:t>い</w:t>
            </w:r>
            <w:r w:rsidR="0073140E">
              <w:rPr>
                <w:rFonts w:ascii="Meiryo UI" w:eastAsia="Meiryo UI" w:hAnsi="Meiryo UI" w:hint="eastAsia"/>
                <w:sz w:val="28"/>
                <w:szCs w:val="28"/>
              </w:rPr>
              <w:t>。</w:t>
            </w:r>
          </w:p>
          <w:p w14:paraId="313CCD4E" w14:textId="6DB1D95E" w:rsidR="008A6EB0" w:rsidRDefault="0037384A" w:rsidP="0073140E">
            <w:pPr>
              <w:spacing w:line="320" w:lineRule="exac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年間100回以上</w:t>
            </w:r>
            <w:r w:rsidR="008A6EB0">
              <w:rPr>
                <w:rFonts w:ascii="Meiryo UI" w:eastAsia="Meiryo UI" w:hAnsi="Meiryo UI" w:hint="eastAsia"/>
                <w:sz w:val="28"/>
                <w:szCs w:val="28"/>
              </w:rPr>
              <w:t>稼働の登録者：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8.2％（20名）</w:t>
            </w:r>
          </w:p>
          <w:p w14:paraId="0CA859FE" w14:textId="54E1B91B" w:rsidR="0073140E" w:rsidRDefault="008A6EB0" w:rsidP="0073140E">
            <w:pPr>
              <w:spacing w:line="32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➢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府手話通訳者派遣ニーズが極めて少ない</w:t>
            </w:r>
            <w:r w:rsidR="0073140E">
              <w:rPr>
                <w:rFonts w:ascii="Meiryo UI" w:eastAsia="Meiryo UI" w:hAnsi="Meiryo UI" w:hint="eastAsia"/>
                <w:sz w:val="28"/>
                <w:szCs w:val="28"/>
              </w:rPr>
              <w:t>。</w:t>
            </w:r>
          </w:p>
          <w:p w14:paraId="0BA20620" w14:textId="77777777" w:rsidR="006814B4" w:rsidRDefault="002F354A" w:rsidP="006814B4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➢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登録試験合格者に対する人材養成ビジョンの欠落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。</w:t>
            </w:r>
            <w:r w:rsidR="006814B4">
              <w:rPr>
                <w:rFonts w:ascii="Meiryo UI" w:eastAsia="Meiryo UI" w:hAnsi="Meiryo UI" w:hint="eastAsia"/>
                <w:sz w:val="28"/>
                <w:szCs w:val="28"/>
              </w:rPr>
              <w:t>上記の状況による登録者の</w:t>
            </w:r>
            <w:r w:rsidR="006814B4" w:rsidRPr="005105C3">
              <w:rPr>
                <w:rFonts w:ascii="Meiryo UI" w:eastAsia="Meiryo UI" w:hAnsi="Meiryo UI" w:hint="eastAsia"/>
                <w:sz w:val="28"/>
                <w:szCs w:val="28"/>
              </w:rPr>
              <w:t>スキルの経年劣化。</w:t>
            </w:r>
          </w:p>
          <w:p w14:paraId="3DB88309" w14:textId="6237A42C" w:rsidR="0037384A" w:rsidRDefault="000B435B" w:rsidP="006814B4">
            <w:pPr>
              <w:spacing w:line="320" w:lineRule="exac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登録年数の浅い登録者に対する過小評価</w:t>
            </w:r>
            <w:r w:rsidR="006814B4">
              <w:rPr>
                <w:rFonts w:ascii="Meiryo UI" w:eastAsia="Meiryo UI" w:hAnsi="Meiryo UI" w:hint="eastAsia"/>
                <w:sz w:val="28"/>
                <w:szCs w:val="28"/>
              </w:rPr>
              <w:t>の実態あり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。</w:t>
            </w:r>
          </w:p>
          <w:p w14:paraId="692C3F1F" w14:textId="4EFACB27" w:rsidR="00B138C4" w:rsidRPr="005105C3" w:rsidRDefault="00FC0DD3" w:rsidP="00B25218">
            <w:pPr>
              <w:spacing w:line="32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➢</w:t>
            </w:r>
            <w:r w:rsidR="007E4D90">
              <w:rPr>
                <w:rFonts w:ascii="Meiryo UI" w:eastAsia="Meiryo UI" w:hAnsi="Meiryo UI" w:hint="eastAsia"/>
                <w:sz w:val="28"/>
                <w:szCs w:val="28"/>
              </w:rPr>
              <w:t>養成講座→登録試験→派遣</w:t>
            </w:r>
            <w:r w:rsidR="00832581">
              <w:rPr>
                <w:rFonts w:ascii="Meiryo UI" w:eastAsia="Meiryo UI" w:hAnsi="Meiryo UI" w:hint="eastAsia"/>
                <w:sz w:val="28"/>
                <w:szCs w:val="28"/>
              </w:rPr>
              <w:t>等</w:t>
            </w:r>
            <w:r w:rsidR="00B25218">
              <w:rPr>
                <w:rFonts w:ascii="Meiryo UI" w:eastAsia="Meiryo UI" w:hAnsi="Meiryo UI" w:hint="eastAsia"/>
                <w:sz w:val="28"/>
                <w:szCs w:val="28"/>
              </w:rPr>
              <w:t>の確実な人材確保方策なし。</w:t>
            </w:r>
          </w:p>
        </w:tc>
        <w:tc>
          <w:tcPr>
            <w:tcW w:w="7513" w:type="dxa"/>
          </w:tcPr>
          <w:p w14:paraId="55EF040B" w14:textId="26D33B61" w:rsidR="00205201" w:rsidRPr="00F60831" w:rsidRDefault="00205201" w:rsidP="00720736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F60831">
              <w:rPr>
                <w:rFonts w:ascii="Meiryo UI" w:eastAsia="Meiryo UI" w:hAnsi="Meiryo UI" w:hint="eastAsia"/>
                <w:b/>
                <w:sz w:val="28"/>
                <w:szCs w:val="28"/>
              </w:rPr>
              <w:t>■</w:t>
            </w:r>
            <w:r w:rsidR="00FD5655" w:rsidRPr="00F60831">
              <w:rPr>
                <w:rFonts w:ascii="Meiryo UI" w:eastAsia="Meiryo UI" w:hAnsi="Meiryo UI" w:hint="eastAsia"/>
                <w:b/>
                <w:sz w:val="28"/>
                <w:szCs w:val="28"/>
              </w:rPr>
              <w:t>手話通訳者の登録について</w:t>
            </w:r>
          </w:p>
          <w:p w14:paraId="1099C677" w14:textId="79A99C7D" w:rsidR="00FD5655" w:rsidRDefault="00FD5655" w:rsidP="00720736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➢</w:t>
            </w:r>
            <w:r w:rsidR="00926D21">
              <w:rPr>
                <w:rFonts w:ascii="Meiryo UI" w:eastAsia="Meiryo UI" w:hAnsi="Meiryo UI" w:hint="eastAsia"/>
                <w:sz w:val="28"/>
                <w:szCs w:val="28"/>
              </w:rPr>
              <w:t>ＯＪＴ等によるスキル確保の実施。</w:t>
            </w:r>
          </w:p>
          <w:p w14:paraId="7AE57373" w14:textId="18A78650" w:rsidR="00926D21" w:rsidRDefault="00926D21" w:rsidP="00720736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➢</w:t>
            </w:r>
            <w:r w:rsidRPr="005105C3">
              <w:rPr>
                <w:rFonts w:ascii="Meiryo UI" w:eastAsia="Meiryo UI" w:hAnsi="Meiryo UI" w:hint="eastAsia"/>
                <w:sz w:val="28"/>
                <w:szCs w:val="28"/>
              </w:rPr>
              <w:t>更新試験の実施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。</w:t>
            </w:r>
          </w:p>
          <w:p w14:paraId="6DD85BFD" w14:textId="1C8D6CC3" w:rsidR="00FD06AC" w:rsidRDefault="00FD06AC" w:rsidP="00D1378E">
            <w:pPr>
              <w:spacing w:line="320" w:lineRule="exact"/>
              <w:ind w:left="420" w:hangingChars="150" w:hanging="42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➢</w:t>
            </w:r>
            <w:r w:rsidR="00D1378E">
              <w:rPr>
                <w:rFonts w:ascii="Meiryo UI" w:eastAsia="Meiryo UI" w:hAnsi="Meiryo UI" w:hint="eastAsia"/>
                <w:sz w:val="28"/>
                <w:szCs w:val="28"/>
              </w:rPr>
              <w:t>派遣実績や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ＯＪＴ</w:t>
            </w:r>
            <w:r w:rsidR="00D1378E">
              <w:rPr>
                <w:rFonts w:ascii="Meiryo UI" w:eastAsia="Meiryo UI" w:hAnsi="Meiryo UI" w:hint="eastAsia"/>
                <w:sz w:val="28"/>
                <w:szCs w:val="28"/>
              </w:rPr>
              <w:t>、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更新試験に</w:t>
            </w:r>
            <w:r w:rsidR="00D1378E">
              <w:rPr>
                <w:rFonts w:ascii="Meiryo UI" w:eastAsia="Meiryo UI" w:hAnsi="Meiryo UI" w:hint="eastAsia"/>
                <w:sz w:val="28"/>
                <w:szCs w:val="28"/>
              </w:rPr>
              <w:t>よる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登録者の実力判定の実施。</w:t>
            </w:r>
          </w:p>
          <w:p w14:paraId="03560E7C" w14:textId="4B7F0654" w:rsidR="00205201" w:rsidRDefault="00926D21" w:rsidP="00E15021">
            <w:pPr>
              <w:spacing w:line="320" w:lineRule="exact"/>
              <w:ind w:left="420" w:hangingChars="150" w:hanging="42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➢</w:t>
            </w:r>
            <w:r w:rsidR="00D1378E">
              <w:rPr>
                <w:rFonts w:ascii="Meiryo UI" w:eastAsia="Meiryo UI" w:hAnsi="Meiryo UI" w:hint="eastAsia"/>
                <w:sz w:val="28"/>
                <w:szCs w:val="28"/>
              </w:rPr>
              <w:t>登録者の実力判定結果と</w:t>
            </w:r>
            <w:r w:rsidR="004446AC">
              <w:rPr>
                <w:rFonts w:ascii="Meiryo UI" w:eastAsia="Meiryo UI" w:hAnsi="Meiryo UI" w:hint="eastAsia"/>
                <w:sz w:val="28"/>
                <w:szCs w:val="28"/>
              </w:rPr>
              <w:t>派遣</w:t>
            </w:r>
            <w:r w:rsidR="00642E9B" w:rsidRPr="005105C3">
              <w:rPr>
                <w:rFonts w:ascii="Meiryo UI" w:eastAsia="Meiryo UI" w:hAnsi="Meiryo UI" w:hint="eastAsia"/>
                <w:sz w:val="28"/>
                <w:szCs w:val="28"/>
              </w:rPr>
              <w:t>報酬の</w:t>
            </w:r>
            <w:r w:rsidR="00E15021">
              <w:rPr>
                <w:rFonts w:ascii="Meiryo UI" w:eastAsia="Meiryo UI" w:hAnsi="Meiryo UI" w:hint="eastAsia"/>
                <w:sz w:val="28"/>
                <w:szCs w:val="28"/>
              </w:rPr>
              <w:t>連動および常時派遣対応可能な登録者の計画的確保。</w:t>
            </w:r>
          </w:p>
          <w:p w14:paraId="6322ADF0" w14:textId="57B3B93D" w:rsidR="00E15021" w:rsidRDefault="00E15021" w:rsidP="00E15021">
            <w:pPr>
              <w:spacing w:line="320" w:lineRule="exact"/>
              <w:ind w:left="420" w:hangingChars="150" w:hanging="42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➢登録者→</w:t>
            </w:r>
            <w:r w:rsidR="003E548B">
              <w:rPr>
                <w:rFonts w:ascii="Meiryo UI" w:eastAsia="Meiryo UI" w:hAnsi="Meiryo UI" w:hint="eastAsia"/>
                <w:sz w:val="28"/>
                <w:szCs w:val="28"/>
              </w:rPr>
              <w:t>養成講座講師のキャリアパスの確立。</w:t>
            </w:r>
          </w:p>
          <w:p w14:paraId="24D62C42" w14:textId="3AB84F96" w:rsidR="003E548B" w:rsidRDefault="003E548B" w:rsidP="00E15021">
            <w:pPr>
              <w:spacing w:line="320" w:lineRule="exact"/>
              <w:ind w:left="420" w:hangingChars="150" w:hanging="42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➢</w:t>
            </w:r>
            <w:r w:rsidR="00E83AE7">
              <w:rPr>
                <w:rFonts w:ascii="Meiryo UI" w:eastAsia="Meiryo UI" w:hAnsi="Meiryo UI" w:hint="eastAsia"/>
                <w:sz w:val="28"/>
                <w:szCs w:val="28"/>
              </w:rPr>
              <w:t>養成講座修了者で合理的理由なく登録試験を受けない者</w:t>
            </w:r>
            <w:r w:rsidR="00F86856">
              <w:rPr>
                <w:rFonts w:ascii="Meiryo UI" w:eastAsia="Meiryo UI" w:hAnsi="Meiryo UI" w:hint="eastAsia"/>
                <w:sz w:val="28"/>
                <w:szCs w:val="28"/>
              </w:rPr>
              <w:t>、合理的理由なく派遣要請に応えない者</w:t>
            </w:r>
            <w:r w:rsidR="00380183">
              <w:rPr>
                <w:rFonts w:ascii="Meiryo UI" w:eastAsia="Meiryo UI" w:hAnsi="Meiryo UI" w:hint="eastAsia"/>
                <w:sz w:val="28"/>
                <w:szCs w:val="28"/>
              </w:rPr>
              <w:t>等</w:t>
            </w:r>
            <w:r w:rsidR="00F86856">
              <w:rPr>
                <w:rFonts w:ascii="Meiryo UI" w:eastAsia="Meiryo UI" w:hAnsi="Meiryo UI" w:hint="eastAsia"/>
                <w:sz w:val="28"/>
                <w:szCs w:val="28"/>
              </w:rPr>
              <w:t>の</w:t>
            </w:r>
            <w:r w:rsidR="00380183">
              <w:rPr>
                <w:rFonts w:ascii="Meiryo UI" w:eastAsia="Meiryo UI" w:hAnsi="Meiryo UI" w:hint="eastAsia"/>
                <w:sz w:val="28"/>
                <w:szCs w:val="28"/>
              </w:rPr>
              <w:t>要綱等における扱いの明確化（いわゆるフリーライダー対策）。</w:t>
            </w:r>
          </w:p>
          <w:p w14:paraId="1671A560" w14:textId="67D78B06" w:rsidR="00832581" w:rsidRPr="00F60831" w:rsidRDefault="00832581" w:rsidP="009678C9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F60831">
              <w:rPr>
                <w:rFonts w:ascii="Meiryo UI" w:eastAsia="Meiryo UI" w:hAnsi="Meiryo UI" w:hint="eastAsia"/>
                <w:b/>
                <w:sz w:val="28"/>
                <w:szCs w:val="28"/>
              </w:rPr>
              <w:t>■手話通訳者の派遣について</w:t>
            </w:r>
          </w:p>
          <w:p w14:paraId="5E4C9ACC" w14:textId="50D1EF98" w:rsidR="00B138C4" w:rsidRDefault="00832581" w:rsidP="00F25469">
            <w:pPr>
              <w:spacing w:line="320" w:lineRule="exact"/>
              <w:ind w:left="420" w:hangingChars="150" w:hanging="42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➢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府主催</w:t>
            </w:r>
            <w:r w:rsidR="00F25469">
              <w:rPr>
                <w:rFonts w:ascii="Meiryo UI" w:eastAsia="Meiryo UI" w:hAnsi="Meiryo UI" w:hint="eastAsia"/>
                <w:sz w:val="28"/>
                <w:szCs w:val="28"/>
              </w:rPr>
              <w:t>の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イベント</w:t>
            </w:r>
            <w:r w:rsidR="00F25469">
              <w:rPr>
                <w:rFonts w:ascii="Meiryo UI" w:eastAsia="Meiryo UI" w:hAnsi="Meiryo UI" w:hint="eastAsia"/>
                <w:sz w:val="28"/>
                <w:szCs w:val="28"/>
              </w:rPr>
              <w:t>等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は</w:t>
            </w:r>
            <w:r w:rsidR="00F25469">
              <w:rPr>
                <w:rFonts w:ascii="Meiryo UI" w:eastAsia="Meiryo UI" w:hAnsi="Meiryo UI" w:hint="eastAsia"/>
                <w:sz w:val="28"/>
                <w:szCs w:val="28"/>
              </w:rPr>
              <w:t>、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そもそも派遣対象</w:t>
            </w:r>
            <w:r w:rsidR="00F25469">
              <w:rPr>
                <w:rFonts w:ascii="Meiryo UI" w:eastAsia="Meiryo UI" w:hAnsi="Meiryo UI" w:hint="eastAsia"/>
                <w:sz w:val="28"/>
                <w:szCs w:val="28"/>
              </w:rPr>
              <w:t>。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これに派遣事業を</w:t>
            </w:r>
            <w:r w:rsidR="00F25469">
              <w:rPr>
                <w:rFonts w:ascii="Meiryo UI" w:eastAsia="Meiryo UI" w:hAnsi="Meiryo UI" w:hint="eastAsia"/>
                <w:sz w:val="28"/>
                <w:szCs w:val="28"/>
              </w:rPr>
              <w:t>さらに</w:t>
            </w:r>
            <w:r w:rsidR="00B138C4" w:rsidRPr="005105C3">
              <w:rPr>
                <w:rFonts w:ascii="Meiryo UI" w:eastAsia="Meiryo UI" w:hAnsi="Meiryo UI" w:hint="eastAsia"/>
                <w:sz w:val="28"/>
                <w:szCs w:val="28"/>
              </w:rPr>
              <w:t>積極活用。</w:t>
            </w:r>
          </w:p>
          <w:p w14:paraId="692C3F20" w14:textId="23C96DCC" w:rsidR="00F25469" w:rsidRPr="005105C3" w:rsidRDefault="00F25469" w:rsidP="00F25469">
            <w:pPr>
              <w:spacing w:line="320" w:lineRule="exact"/>
              <w:ind w:left="420" w:hangingChars="150" w:hanging="42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➢</w:t>
            </w:r>
            <w:r w:rsidR="00B36045">
              <w:rPr>
                <w:rFonts w:ascii="Meiryo UI" w:eastAsia="Meiryo UI" w:hAnsi="Meiryo UI" w:hint="eastAsia"/>
                <w:sz w:val="28"/>
                <w:szCs w:val="28"/>
              </w:rPr>
              <w:t>総合支援法の「特に専門性の高い意思疎通支援」</w:t>
            </w:r>
            <w:r w:rsidR="00400166">
              <w:rPr>
                <w:rFonts w:ascii="Meiryo UI" w:eastAsia="Meiryo UI" w:hAnsi="Meiryo UI" w:hint="eastAsia"/>
                <w:sz w:val="28"/>
                <w:szCs w:val="28"/>
              </w:rPr>
              <w:t>と</w:t>
            </w:r>
            <w:r w:rsidR="00B36045">
              <w:rPr>
                <w:rFonts w:ascii="Meiryo UI" w:eastAsia="Meiryo UI" w:hAnsi="Meiryo UI" w:hint="eastAsia"/>
                <w:sz w:val="28"/>
                <w:szCs w:val="28"/>
              </w:rPr>
              <w:t>「通勤や通学等</w:t>
            </w:r>
            <w:r w:rsidR="003F45D0">
              <w:rPr>
                <w:rFonts w:ascii="Meiryo UI" w:eastAsia="Meiryo UI" w:hAnsi="Meiryo UI" w:hint="eastAsia"/>
                <w:sz w:val="28"/>
                <w:szCs w:val="28"/>
              </w:rPr>
              <w:t>、</w:t>
            </w:r>
            <w:r w:rsidR="00B71830">
              <w:rPr>
                <w:rFonts w:ascii="Meiryo UI" w:eastAsia="Meiryo UI" w:hAnsi="Meiryo UI" w:hint="eastAsia"/>
                <w:sz w:val="28"/>
                <w:szCs w:val="28"/>
              </w:rPr>
              <w:t>反復継続性のないもの」</w:t>
            </w:r>
            <w:r w:rsidR="00400166">
              <w:rPr>
                <w:rFonts w:ascii="Meiryo UI" w:eastAsia="Meiryo UI" w:hAnsi="Meiryo UI" w:hint="eastAsia"/>
                <w:sz w:val="28"/>
                <w:szCs w:val="28"/>
              </w:rPr>
              <w:t>の関係性の整理</w:t>
            </w:r>
            <w:r w:rsidR="002B705B">
              <w:rPr>
                <w:rFonts w:ascii="Meiryo UI" w:eastAsia="Meiryo UI" w:hAnsi="Meiryo UI" w:hint="eastAsia"/>
                <w:sz w:val="28"/>
                <w:szCs w:val="28"/>
              </w:rPr>
              <w:t>。</w:t>
            </w:r>
          </w:p>
        </w:tc>
      </w:tr>
    </w:tbl>
    <w:p w14:paraId="379D8BDE" w14:textId="77777777" w:rsidR="00B25218" w:rsidRDefault="00B25218" w:rsidP="00B25218">
      <w:pPr>
        <w:spacing w:line="320" w:lineRule="exact"/>
        <w:rPr>
          <w:rFonts w:ascii="Meiryo UI" w:eastAsia="Meiryo UI" w:hAnsi="Meiryo UI"/>
          <w:sz w:val="28"/>
          <w:szCs w:val="28"/>
        </w:rPr>
      </w:pPr>
    </w:p>
    <w:p w14:paraId="59A43B0B" w14:textId="77777777" w:rsidR="00B25218" w:rsidRPr="00205201" w:rsidRDefault="00B25218" w:rsidP="00B25218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  <w:r w:rsidRPr="00205201">
        <w:rPr>
          <w:rFonts w:ascii="Meiryo UI" w:eastAsia="Meiryo UI" w:hAnsi="Meiryo UI" w:hint="eastAsia"/>
          <w:b/>
          <w:sz w:val="28"/>
          <w:szCs w:val="28"/>
        </w:rPr>
        <w:t>【</w:t>
      </w:r>
      <w:r w:rsidR="00A94DD6" w:rsidRPr="00205201">
        <w:rPr>
          <w:rFonts w:ascii="Meiryo UI" w:eastAsia="Meiryo UI" w:hAnsi="Meiryo UI" w:hint="eastAsia"/>
          <w:b/>
          <w:sz w:val="28"/>
          <w:szCs w:val="28"/>
        </w:rPr>
        <w:t>参考資料</w:t>
      </w:r>
      <w:r w:rsidRPr="00205201">
        <w:rPr>
          <w:rFonts w:ascii="Meiryo UI" w:eastAsia="Meiryo UI" w:hAnsi="Meiryo UI" w:hint="eastAsia"/>
          <w:b/>
          <w:sz w:val="28"/>
          <w:szCs w:val="28"/>
        </w:rPr>
        <w:t>】</w:t>
      </w:r>
    </w:p>
    <w:p w14:paraId="3797C03D" w14:textId="77777777" w:rsidR="00B25218" w:rsidRDefault="00BB3E85" w:rsidP="00B25218">
      <w:pPr>
        <w:spacing w:line="32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 w:rsidRPr="005105C3">
        <w:rPr>
          <w:rFonts w:ascii="Meiryo UI" w:eastAsia="Meiryo UI" w:hAnsi="Meiryo UI" w:hint="eastAsia"/>
          <w:sz w:val="28"/>
          <w:szCs w:val="28"/>
        </w:rPr>
        <w:t>（４）府登録手話通訳者の現況</w:t>
      </w:r>
    </w:p>
    <w:p w14:paraId="692C3F22" w14:textId="6BD72448" w:rsidR="005A1CE8" w:rsidRPr="005105C3" w:rsidRDefault="00754625" w:rsidP="00B25218">
      <w:pPr>
        <w:spacing w:line="32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 w:rsidRPr="005105C3">
        <w:rPr>
          <w:rFonts w:ascii="Meiryo UI" w:eastAsia="Meiryo UI" w:hAnsi="Meiryo UI" w:hint="eastAsia"/>
          <w:sz w:val="28"/>
          <w:szCs w:val="28"/>
        </w:rPr>
        <w:t>（５）</w:t>
      </w:r>
      <w:r w:rsidR="005A1CE8" w:rsidRPr="005105C3">
        <w:rPr>
          <w:rFonts w:ascii="Meiryo UI" w:eastAsia="Meiryo UI" w:hAnsi="Meiryo UI" w:hint="eastAsia"/>
          <w:sz w:val="28"/>
          <w:szCs w:val="28"/>
        </w:rPr>
        <w:t>Ｈ29～30</w:t>
      </w:r>
      <w:r w:rsidRPr="005105C3">
        <w:rPr>
          <w:rFonts w:ascii="Meiryo UI" w:eastAsia="Meiryo UI" w:hAnsi="Meiryo UI" w:hint="eastAsia"/>
          <w:sz w:val="28"/>
          <w:szCs w:val="28"/>
        </w:rPr>
        <w:t>年の派遣状況</w:t>
      </w:r>
    </w:p>
    <w:sectPr w:rsidR="005A1CE8" w:rsidRPr="005105C3" w:rsidSect="00C51ABB">
      <w:pgSz w:w="16838" w:h="11906" w:orient="landscape"/>
      <w:pgMar w:top="851" w:right="820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04"/>
    <w:rsid w:val="000032B1"/>
    <w:rsid w:val="000A674E"/>
    <w:rsid w:val="000B435B"/>
    <w:rsid w:val="000C38D6"/>
    <w:rsid w:val="000D19A7"/>
    <w:rsid w:val="00100C15"/>
    <w:rsid w:val="00111FF2"/>
    <w:rsid w:val="001C2875"/>
    <w:rsid w:val="00205201"/>
    <w:rsid w:val="00246F04"/>
    <w:rsid w:val="002757B4"/>
    <w:rsid w:val="00290E5B"/>
    <w:rsid w:val="002B705B"/>
    <w:rsid w:val="002D7331"/>
    <w:rsid w:val="002E2D02"/>
    <w:rsid w:val="002F354A"/>
    <w:rsid w:val="00335909"/>
    <w:rsid w:val="0037244B"/>
    <w:rsid w:val="0037384A"/>
    <w:rsid w:val="00380183"/>
    <w:rsid w:val="003A66B1"/>
    <w:rsid w:val="003C0B3B"/>
    <w:rsid w:val="003E285B"/>
    <w:rsid w:val="003E548B"/>
    <w:rsid w:val="003F45D0"/>
    <w:rsid w:val="00400166"/>
    <w:rsid w:val="0040200E"/>
    <w:rsid w:val="004446AC"/>
    <w:rsid w:val="004B0A4A"/>
    <w:rsid w:val="004D7973"/>
    <w:rsid w:val="00504C30"/>
    <w:rsid w:val="005105C3"/>
    <w:rsid w:val="005A1CE8"/>
    <w:rsid w:val="005E34D2"/>
    <w:rsid w:val="00602F94"/>
    <w:rsid w:val="00642E9B"/>
    <w:rsid w:val="006814B4"/>
    <w:rsid w:val="00686CB8"/>
    <w:rsid w:val="00692372"/>
    <w:rsid w:val="00720736"/>
    <w:rsid w:val="0073140E"/>
    <w:rsid w:val="00754625"/>
    <w:rsid w:val="007E4D90"/>
    <w:rsid w:val="00813FE0"/>
    <w:rsid w:val="00820D76"/>
    <w:rsid w:val="00832581"/>
    <w:rsid w:val="008975AB"/>
    <w:rsid w:val="008A6EB0"/>
    <w:rsid w:val="008B2088"/>
    <w:rsid w:val="008D4CB8"/>
    <w:rsid w:val="00926D21"/>
    <w:rsid w:val="00937104"/>
    <w:rsid w:val="009678C9"/>
    <w:rsid w:val="009950E5"/>
    <w:rsid w:val="009C3CC8"/>
    <w:rsid w:val="00A029C7"/>
    <w:rsid w:val="00A0778C"/>
    <w:rsid w:val="00A735C2"/>
    <w:rsid w:val="00A75A37"/>
    <w:rsid w:val="00A94DD6"/>
    <w:rsid w:val="00AC677D"/>
    <w:rsid w:val="00B138C4"/>
    <w:rsid w:val="00B25218"/>
    <w:rsid w:val="00B35E51"/>
    <w:rsid w:val="00B36045"/>
    <w:rsid w:val="00B3701C"/>
    <w:rsid w:val="00B461D7"/>
    <w:rsid w:val="00B71830"/>
    <w:rsid w:val="00BB3E85"/>
    <w:rsid w:val="00C00532"/>
    <w:rsid w:val="00C02D6B"/>
    <w:rsid w:val="00C16DD8"/>
    <w:rsid w:val="00C51ABB"/>
    <w:rsid w:val="00C64CAA"/>
    <w:rsid w:val="00CB52FF"/>
    <w:rsid w:val="00CC3237"/>
    <w:rsid w:val="00CC6C59"/>
    <w:rsid w:val="00D1378E"/>
    <w:rsid w:val="00D248DB"/>
    <w:rsid w:val="00D55B79"/>
    <w:rsid w:val="00DC648A"/>
    <w:rsid w:val="00DE349B"/>
    <w:rsid w:val="00DF4378"/>
    <w:rsid w:val="00E027BB"/>
    <w:rsid w:val="00E15021"/>
    <w:rsid w:val="00E17640"/>
    <w:rsid w:val="00E5105F"/>
    <w:rsid w:val="00E75B6C"/>
    <w:rsid w:val="00E83AE7"/>
    <w:rsid w:val="00E878A9"/>
    <w:rsid w:val="00E97B41"/>
    <w:rsid w:val="00EC1033"/>
    <w:rsid w:val="00ED5720"/>
    <w:rsid w:val="00F25469"/>
    <w:rsid w:val="00F60831"/>
    <w:rsid w:val="00F86856"/>
    <w:rsid w:val="00F92B0D"/>
    <w:rsid w:val="00FB3115"/>
    <w:rsid w:val="00FC0DD3"/>
    <w:rsid w:val="00FD06AC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C3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E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89</cp:revision>
  <cp:lastPrinted>2018-08-01T07:32:00Z</cp:lastPrinted>
  <dcterms:created xsi:type="dcterms:W3CDTF">2018-07-27T07:57:00Z</dcterms:created>
  <dcterms:modified xsi:type="dcterms:W3CDTF">2018-08-03T00:41:00Z</dcterms:modified>
</cp:coreProperties>
</file>