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B7" w:rsidRPr="00C5088A" w:rsidRDefault="007E6035" w:rsidP="009842DB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大阪府・大阪市</w:t>
      </w:r>
      <w:r w:rsidR="009842DB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税務事務連携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</w:t>
      </w:r>
      <w:r w:rsidR="00556D1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設置要綱</w:t>
      </w:r>
    </w:p>
    <w:p w:rsidR="009842DB" w:rsidRPr="00C5088A" w:rsidRDefault="009842DB" w:rsidP="009842DB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842DB" w:rsidRPr="00C5088A" w:rsidRDefault="009842DB" w:rsidP="009842DB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（設置）</w:t>
      </w:r>
    </w:p>
    <w:p w:rsidR="009842DB" w:rsidRPr="00C5088A" w:rsidRDefault="009842DB" w:rsidP="009842D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大阪府・大阪市（以下「府・市」という。）の税務事務について、強固な連携・協力体制を構築することにより、住民サービスの向上、効率的な事務運営、適正・公平な賦課徴収及び税収確保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を図る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ため、</w:t>
      </w:r>
      <w:r w:rsidR="00EA56B2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情報共有を図り、具体的な連携方策等を協議する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大阪府・大阪市税務事務連携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</w:t>
      </w:r>
      <w:r w:rsidR="00C12050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（以下「協議会」という。）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を設置する。</w:t>
      </w:r>
    </w:p>
    <w:p w:rsidR="009842DB" w:rsidRPr="00C5088A" w:rsidRDefault="009842DB" w:rsidP="009842DB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所掌事務</w:t>
      </w:r>
      <w:r w:rsidR="006F1659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:rsidR="009842DB" w:rsidRPr="00C5088A" w:rsidRDefault="00C12050" w:rsidP="009842DB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</w:t>
      </w:r>
      <w:r w:rsidR="00D656D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は次の各号に掲げる事務を行う。</w:t>
      </w:r>
    </w:p>
    <w:p w:rsidR="006F1659" w:rsidRPr="00C5088A" w:rsidRDefault="006759BC" w:rsidP="006F1659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府・市の税務事務の連携に関する事項</w:t>
      </w:r>
    </w:p>
    <w:p w:rsidR="00020294" w:rsidRPr="00C5088A" w:rsidRDefault="00020294" w:rsidP="006F1659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地方税の適正な賦課徴収の確保に必要な事項</w:t>
      </w:r>
    </w:p>
    <w:p w:rsidR="00D656D6" w:rsidRPr="00C5088A" w:rsidRDefault="00D656D6" w:rsidP="00D656D6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（組織）</w:t>
      </w:r>
    </w:p>
    <w:p w:rsidR="00D656D6" w:rsidRPr="00C5088A" w:rsidRDefault="00D656D6" w:rsidP="00D656D6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協議会は、別表に掲げる者をもって構成する。</w:t>
      </w:r>
    </w:p>
    <w:p w:rsidR="00D656D6" w:rsidRPr="00C5088A" w:rsidRDefault="00D656D6" w:rsidP="00D656D6">
      <w:pPr>
        <w:ind w:left="1080" w:hanging="60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="001B3AB5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協議会に、会長及び副会長を置き、会長は大阪府財務部税務局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長、副会長は大阪市財政局税務総長とする。</w:t>
      </w:r>
    </w:p>
    <w:p w:rsidR="00D656D6" w:rsidRPr="00C5088A" w:rsidRDefault="00D656D6" w:rsidP="00D656D6">
      <w:pPr>
        <w:ind w:left="1080" w:hanging="60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会長は、</w:t>
      </w:r>
      <w:r w:rsidR="00AA77C0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会を主宰し、会長に事故あるとき、又は欠けたときは、副会長が代行するものとする。</w:t>
      </w:r>
    </w:p>
    <w:p w:rsidR="00F766A6" w:rsidRPr="00CE2BA1" w:rsidRDefault="00CE2BA1" w:rsidP="00C91A84">
      <w:pPr>
        <w:ind w:left="1080" w:hanging="600"/>
        <w:jc w:val="left"/>
        <w:rPr>
          <w:rFonts w:asciiTheme="majorEastAsia" w:eastAsiaTheme="majorEastAsia" w:hAnsiTheme="majorEastAsia"/>
          <w:color w:val="FF0000"/>
          <w:szCs w:val="21"/>
          <w:highlight w:val="yellow"/>
        </w:rPr>
      </w:pPr>
      <w:r w:rsidRPr="007E6035">
        <w:rPr>
          <w:rFonts w:asciiTheme="majorEastAsia" w:eastAsiaTheme="majorEastAsia" w:hAnsiTheme="majorEastAsia" w:hint="eastAsia"/>
          <w:szCs w:val="21"/>
        </w:rPr>
        <w:t>４</w:t>
      </w:r>
      <w:r w:rsidR="00F766A6" w:rsidRPr="007E6035">
        <w:rPr>
          <w:rFonts w:asciiTheme="majorEastAsia" w:eastAsiaTheme="majorEastAsia" w:hAnsiTheme="majorEastAsia" w:hint="eastAsia"/>
          <w:szCs w:val="21"/>
        </w:rPr>
        <w:t xml:space="preserve">　　会長は、必要に応じ、構成員の一部または全部を招集し、協議会の会議（以下「会議」という。）を開催する</w:t>
      </w:r>
      <w:r w:rsidR="00243F19" w:rsidRPr="007E6035">
        <w:rPr>
          <w:rFonts w:asciiTheme="majorEastAsia" w:eastAsiaTheme="majorEastAsia" w:hAnsiTheme="majorEastAsia" w:hint="eastAsia"/>
          <w:szCs w:val="21"/>
        </w:rPr>
        <w:t>ことができる</w:t>
      </w:r>
      <w:r w:rsidR="00F766A6" w:rsidRPr="007E6035">
        <w:rPr>
          <w:rFonts w:asciiTheme="majorEastAsia" w:eastAsiaTheme="majorEastAsia" w:hAnsiTheme="majorEastAsia" w:hint="eastAsia"/>
          <w:szCs w:val="21"/>
        </w:rPr>
        <w:t>。</w:t>
      </w:r>
    </w:p>
    <w:p w:rsidR="00CE2BA1" w:rsidRDefault="00CE2BA1" w:rsidP="00CE2BA1">
      <w:pPr>
        <w:ind w:left="1080" w:hanging="60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6035">
        <w:rPr>
          <w:rFonts w:asciiTheme="majorEastAsia" w:eastAsiaTheme="majorEastAsia" w:hAnsiTheme="majorEastAsia" w:hint="eastAsia"/>
          <w:szCs w:val="21"/>
        </w:rPr>
        <w:t>５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会長は、必要があると認めるときは、</w:t>
      </w:r>
      <w:r w:rsidR="00130DD5" w:rsidRPr="007E6035">
        <w:rPr>
          <w:rFonts w:asciiTheme="majorEastAsia" w:eastAsiaTheme="majorEastAsia" w:hAnsiTheme="majorEastAsia" w:hint="eastAsia"/>
          <w:szCs w:val="21"/>
        </w:rPr>
        <w:t>会議に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関係者の出席を求めることができる。</w:t>
      </w:r>
    </w:p>
    <w:p w:rsidR="00C91A84" w:rsidRPr="00C5088A" w:rsidRDefault="00C91A84" w:rsidP="00C91A84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（部会）</w:t>
      </w:r>
    </w:p>
    <w:p w:rsidR="00C91A84" w:rsidRPr="00C5088A" w:rsidRDefault="004C6195" w:rsidP="00C91A8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協議会の円滑な運営に資するため、部会を置く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ことができる。</w:t>
      </w:r>
    </w:p>
    <w:p w:rsidR="00C91A84" w:rsidRPr="00C5088A" w:rsidRDefault="00C91A84" w:rsidP="00C91A84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２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部会の所掌事務及び構成員については、別に定めるものとする。</w:t>
      </w:r>
    </w:p>
    <w:p w:rsidR="00C91A84" w:rsidRPr="00C5088A" w:rsidRDefault="00C91A84" w:rsidP="00C91A84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（運営）</w:t>
      </w:r>
    </w:p>
    <w:p w:rsidR="00C91A84" w:rsidRPr="00C5088A" w:rsidRDefault="00F97D45" w:rsidP="00C91A8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7E6035">
        <w:rPr>
          <w:rFonts w:asciiTheme="majorEastAsia" w:eastAsiaTheme="majorEastAsia" w:hAnsiTheme="majorEastAsia" w:hint="eastAsia"/>
          <w:szCs w:val="21"/>
        </w:rPr>
        <w:t>会議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は、原則公開とする。</w:t>
      </w:r>
      <w:r w:rsidR="00AA77C0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ただし</w:t>
      </w:r>
      <w:r w:rsidR="00411B5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会議の内容に個人情報など、大阪府情報公開条例（平成11年</w:t>
      </w:r>
      <w:r w:rsidR="00336AAA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大阪府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条例第39号）第８条</w:t>
      </w:r>
      <w:r w:rsidR="002F3B0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各号</w:t>
      </w:r>
      <w:r w:rsidR="00DD48B2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及び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第９条</w:t>
      </w:r>
      <w:r w:rsidR="002F3B0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各号</w:t>
      </w:r>
      <w:r w:rsidR="00DD48B2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並びに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大阪市情報公開条例（平成13年</w:t>
      </w:r>
      <w:r w:rsidR="00336AAA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大阪市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条例第</w:t>
      </w:r>
      <w:r w:rsidR="00336AAA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３号）第７条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各号に</w:t>
      </w:r>
      <w:r w:rsidR="00DD48B2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掲げる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情報（以下「非公開情報」という。）が含まれる場合、その他</w:t>
      </w:r>
      <w:r w:rsidR="00597C2B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会議を</w:t>
      </w:r>
      <w:r w:rsidR="006C3EAD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公開することが適当でないと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認められる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場合は</w:t>
      </w:r>
      <w:r w:rsidR="00264013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、これを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例外的に非公開とする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ことができる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F97D45" w:rsidRPr="00C5088A" w:rsidRDefault="00F97D45" w:rsidP="00C5088A">
      <w:pPr>
        <w:ind w:left="945" w:hangingChars="450" w:hanging="94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F766A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２   会議の公開</w:t>
      </w:r>
      <w:r w:rsidR="00945658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又は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非公開の決定は、会長が会議に諮って行うものとする。</w:t>
      </w:r>
    </w:p>
    <w:p w:rsidR="00F766A6" w:rsidRDefault="00F97D45" w:rsidP="00F766A6">
      <w:pPr>
        <w:ind w:leftChars="269" w:left="985" w:hangingChars="200" w:hanging="42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</w:t>
      </w:r>
      <w:r w:rsidR="003D0CF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の議事概要及び関係資料等（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非公開情報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に係るものを除く。）は、</w:t>
      </w:r>
      <w:r w:rsidR="003D0CF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</w:t>
      </w:r>
      <w:r w:rsidR="00C91A8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終了後速やかに公表する。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なお、</w:t>
      </w:r>
      <w:r w:rsidR="00372AE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前項の規定</w:t>
      </w:r>
      <w:r w:rsidR="00884239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により</w:t>
      </w:r>
      <w:r w:rsidR="003D0CF6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会議</w:t>
      </w:r>
      <w:r w:rsidR="00513F0D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 w:rsidR="00884239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非公開</w:t>
      </w:r>
      <w:r w:rsidR="00BB6AE1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とした場合は、その理由</w:t>
      </w:r>
      <w:r w:rsidR="00910BBF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も併せて</w:t>
      </w:r>
      <w:r w:rsidR="00411B5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公</w:t>
      </w:r>
      <w:r w:rsidR="00910BBF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表</w:t>
      </w:r>
      <w:r w:rsidR="00411B54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する。</w:t>
      </w:r>
    </w:p>
    <w:p w:rsidR="00247BF8" w:rsidRPr="00C5088A" w:rsidRDefault="00247BF8" w:rsidP="00F766A6">
      <w:pPr>
        <w:tabs>
          <w:tab w:val="left" w:pos="993"/>
        </w:tabs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（事務局）</w:t>
      </w:r>
    </w:p>
    <w:p w:rsidR="00247BF8" w:rsidRPr="00C5088A" w:rsidRDefault="001B3AB5" w:rsidP="00247BF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協議会の事務局は、大阪府財務部税務局</w:t>
      </w:r>
      <w:r w:rsidR="00247BF8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徴税対策課</w:t>
      </w:r>
      <w:r w:rsidR="001E3F83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並びに</w:t>
      </w:r>
      <w:r w:rsidR="00247BF8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大阪市財政局税務部管理課に置く。</w:t>
      </w:r>
    </w:p>
    <w:p w:rsidR="00C91A84" w:rsidRPr="00C5088A" w:rsidRDefault="00247BF8" w:rsidP="00247BF8">
      <w:pPr>
        <w:tabs>
          <w:tab w:val="left" w:pos="993"/>
        </w:tabs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（委任）</w:t>
      </w:r>
    </w:p>
    <w:p w:rsidR="00247BF8" w:rsidRPr="00C5088A" w:rsidRDefault="00247BF8" w:rsidP="00247BF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この要綱に定めるもののほか、協議会の運営に必要な事項は、協議会で定める。</w:t>
      </w:r>
    </w:p>
    <w:p w:rsidR="00247BF8" w:rsidRDefault="00247BF8" w:rsidP="00247BF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E6035" w:rsidRDefault="007E6035" w:rsidP="00247BF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73D52" w:rsidRDefault="00373D52" w:rsidP="00247BF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8139A" w:rsidRPr="00C5088A" w:rsidRDefault="00D8139A" w:rsidP="00247BF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247BF8" w:rsidRPr="00C5088A" w:rsidRDefault="00247BF8" w:rsidP="00247BF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附</w:t>
      </w:r>
      <w:r w:rsidR="00C12050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則</w:t>
      </w:r>
    </w:p>
    <w:p w:rsidR="00247BF8" w:rsidRDefault="00247BF8" w:rsidP="00C5088A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この要綱は、平成24年</w:t>
      </w:r>
      <w:r w:rsidR="00F047B7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F047B7"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10</w:t>
      </w: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日から施行する。</w:t>
      </w:r>
    </w:p>
    <w:p w:rsidR="00C5088A" w:rsidRPr="00C5088A" w:rsidRDefault="00C5088A" w:rsidP="00C5088A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附　則</w:t>
      </w:r>
    </w:p>
    <w:p w:rsidR="0086731F" w:rsidRDefault="0086731F" w:rsidP="00C5088A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C5088A">
        <w:rPr>
          <w:rFonts w:asciiTheme="majorEastAsia" w:eastAsiaTheme="majorEastAsia" w:hAnsiTheme="majorEastAsia" w:hint="eastAsia"/>
          <w:color w:val="000000" w:themeColor="text1"/>
          <w:szCs w:val="21"/>
        </w:rPr>
        <w:t>この要綱は、平成25年４月１日から施行する。</w:t>
      </w:r>
    </w:p>
    <w:p w:rsidR="00CE2BA1" w:rsidRPr="007E6035" w:rsidRDefault="00CE2BA1" w:rsidP="00CE2BA1">
      <w:pPr>
        <w:jc w:val="left"/>
        <w:rPr>
          <w:rFonts w:asciiTheme="majorEastAsia" w:eastAsiaTheme="majorEastAsia" w:hAnsiTheme="majorEastAsia"/>
          <w:szCs w:val="21"/>
        </w:rPr>
      </w:pPr>
      <w:r w:rsidRPr="007E6035">
        <w:rPr>
          <w:rFonts w:asciiTheme="majorEastAsia" w:eastAsiaTheme="majorEastAsia" w:hAnsiTheme="majorEastAsia" w:hint="eastAsia"/>
          <w:szCs w:val="21"/>
        </w:rPr>
        <w:t>附　則</w:t>
      </w:r>
    </w:p>
    <w:p w:rsidR="00CE2BA1" w:rsidRDefault="00CE2BA1" w:rsidP="00CE2BA1">
      <w:pPr>
        <w:jc w:val="left"/>
        <w:rPr>
          <w:rFonts w:asciiTheme="majorEastAsia" w:eastAsiaTheme="majorEastAsia" w:hAnsiTheme="majorEastAsia"/>
          <w:szCs w:val="21"/>
        </w:rPr>
      </w:pPr>
      <w:r w:rsidRPr="007E6035">
        <w:rPr>
          <w:rFonts w:asciiTheme="majorEastAsia" w:eastAsiaTheme="majorEastAsia" w:hAnsiTheme="majorEastAsia" w:hint="eastAsia"/>
          <w:szCs w:val="21"/>
        </w:rPr>
        <w:t xml:space="preserve">　この要綱は、平成26年４月１日から施行する。</w:t>
      </w:r>
    </w:p>
    <w:p w:rsidR="00FA0BE7" w:rsidRPr="00373D52" w:rsidRDefault="00FA0BE7" w:rsidP="00FA0BE7">
      <w:pPr>
        <w:jc w:val="left"/>
        <w:rPr>
          <w:rFonts w:asciiTheme="majorEastAsia" w:eastAsiaTheme="majorEastAsia" w:hAnsiTheme="majorEastAsia"/>
          <w:szCs w:val="21"/>
        </w:rPr>
      </w:pPr>
      <w:r w:rsidRPr="00373D52">
        <w:rPr>
          <w:rFonts w:asciiTheme="majorEastAsia" w:eastAsiaTheme="majorEastAsia" w:hAnsiTheme="majorEastAsia" w:hint="eastAsia"/>
          <w:szCs w:val="21"/>
        </w:rPr>
        <w:t>附　則</w:t>
      </w:r>
    </w:p>
    <w:p w:rsidR="00FA0BE7" w:rsidRPr="00FA0BE7" w:rsidRDefault="00FA0BE7" w:rsidP="00FA0BE7">
      <w:pPr>
        <w:jc w:val="left"/>
        <w:rPr>
          <w:rFonts w:asciiTheme="majorEastAsia" w:eastAsiaTheme="majorEastAsia" w:hAnsiTheme="majorEastAsia"/>
          <w:color w:val="FF0000"/>
          <w:szCs w:val="21"/>
          <w:u w:val="double"/>
        </w:rPr>
      </w:pPr>
      <w:r w:rsidRPr="00373D52">
        <w:rPr>
          <w:rFonts w:asciiTheme="majorEastAsia" w:eastAsiaTheme="majorEastAsia" w:hAnsiTheme="majorEastAsia" w:hint="eastAsia"/>
          <w:szCs w:val="21"/>
        </w:rPr>
        <w:t xml:space="preserve">　この要綱は、平成27年４月１日から施行する。</w:t>
      </w:r>
    </w:p>
    <w:p w:rsidR="00F85E9C" w:rsidRPr="00373D52" w:rsidRDefault="00F85E9C" w:rsidP="00F85E9C">
      <w:pPr>
        <w:jc w:val="left"/>
        <w:rPr>
          <w:rFonts w:asciiTheme="majorEastAsia" w:eastAsiaTheme="majorEastAsia" w:hAnsiTheme="majorEastAsia"/>
          <w:szCs w:val="21"/>
        </w:rPr>
      </w:pPr>
      <w:r w:rsidRPr="00373D52">
        <w:rPr>
          <w:rFonts w:asciiTheme="majorEastAsia" w:eastAsiaTheme="majorEastAsia" w:hAnsiTheme="majorEastAsia" w:hint="eastAsia"/>
          <w:szCs w:val="21"/>
        </w:rPr>
        <w:t>附　則</w:t>
      </w:r>
    </w:p>
    <w:p w:rsidR="00F85E9C" w:rsidRPr="00FA0BE7" w:rsidRDefault="00F85E9C" w:rsidP="00F85E9C">
      <w:pPr>
        <w:jc w:val="left"/>
        <w:rPr>
          <w:rFonts w:asciiTheme="majorEastAsia" w:eastAsiaTheme="majorEastAsia" w:hAnsiTheme="majorEastAsia"/>
          <w:color w:val="FF0000"/>
          <w:szCs w:val="21"/>
          <w:u w:val="double"/>
        </w:rPr>
      </w:pPr>
      <w:r w:rsidRPr="00373D52">
        <w:rPr>
          <w:rFonts w:asciiTheme="majorEastAsia" w:eastAsiaTheme="majorEastAsia" w:hAnsiTheme="majorEastAsia" w:hint="eastAsia"/>
          <w:szCs w:val="21"/>
        </w:rPr>
        <w:t xml:space="preserve">　この要綱は、平成27年</w:t>
      </w:r>
      <w:r w:rsidR="00BA6342">
        <w:rPr>
          <w:rFonts w:asciiTheme="majorEastAsia" w:eastAsiaTheme="majorEastAsia" w:hAnsiTheme="majorEastAsia" w:hint="eastAsia"/>
          <w:szCs w:val="21"/>
        </w:rPr>
        <w:t>５</w:t>
      </w:r>
      <w:r w:rsidRPr="00373D52">
        <w:rPr>
          <w:rFonts w:asciiTheme="majorEastAsia" w:eastAsiaTheme="majorEastAsia" w:hAnsiTheme="majorEastAsia" w:hint="eastAsia"/>
          <w:szCs w:val="21"/>
        </w:rPr>
        <w:t>月</w:t>
      </w:r>
      <w:r w:rsidR="000930EA">
        <w:rPr>
          <w:rFonts w:asciiTheme="majorEastAsia" w:eastAsiaTheme="majorEastAsia" w:hAnsiTheme="majorEastAsia" w:hint="eastAsia"/>
          <w:szCs w:val="21"/>
        </w:rPr>
        <w:t>18</w:t>
      </w:r>
      <w:r w:rsidRPr="00373D52">
        <w:rPr>
          <w:rFonts w:asciiTheme="majorEastAsia" w:eastAsiaTheme="majorEastAsia" w:hAnsiTheme="majorEastAsia" w:hint="eastAsia"/>
          <w:szCs w:val="21"/>
        </w:rPr>
        <w:t>日から施行する。</w:t>
      </w:r>
    </w:p>
    <w:p w:rsidR="000930EA" w:rsidRPr="00373D52" w:rsidRDefault="000930EA" w:rsidP="000930EA">
      <w:pPr>
        <w:jc w:val="left"/>
        <w:rPr>
          <w:rFonts w:asciiTheme="majorEastAsia" w:eastAsiaTheme="majorEastAsia" w:hAnsiTheme="majorEastAsia"/>
          <w:szCs w:val="21"/>
        </w:rPr>
      </w:pPr>
      <w:r w:rsidRPr="00373D52">
        <w:rPr>
          <w:rFonts w:asciiTheme="majorEastAsia" w:eastAsiaTheme="majorEastAsia" w:hAnsiTheme="majorEastAsia" w:hint="eastAsia"/>
          <w:szCs w:val="21"/>
        </w:rPr>
        <w:t>附　則</w:t>
      </w:r>
    </w:p>
    <w:p w:rsidR="000930EA" w:rsidRPr="00FA0BE7" w:rsidRDefault="000930EA" w:rsidP="000930EA">
      <w:pPr>
        <w:jc w:val="left"/>
        <w:rPr>
          <w:rFonts w:asciiTheme="majorEastAsia" w:eastAsiaTheme="majorEastAsia" w:hAnsiTheme="majorEastAsia"/>
          <w:color w:val="FF0000"/>
          <w:szCs w:val="21"/>
          <w:u w:val="double"/>
        </w:rPr>
      </w:pPr>
      <w:r w:rsidRPr="00373D52">
        <w:rPr>
          <w:rFonts w:asciiTheme="majorEastAsia" w:eastAsiaTheme="majorEastAsia" w:hAnsiTheme="majorEastAsia" w:hint="eastAsia"/>
          <w:szCs w:val="21"/>
        </w:rPr>
        <w:t xml:space="preserve">　この要綱は、平成2</w:t>
      </w:r>
      <w:r>
        <w:rPr>
          <w:rFonts w:asciiTheme="majorEastAsia" w:eastAsiaTheme="majorEastAsia" w:hAnsiTheme="majorEastAsia" w:hint="eastAsia"/>
          <w:szCs w:val="21"/>
        </w:rPr>
        <w:t>9</w:t>
      </w:r>
      <w:r w:rsidRPr="00373D52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>４</w:t>
      </w:r>
      <w:r w:rsidRPr="00373D52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Pr="00373D52">
        <w:rPr>
          <w:rFonts w:asciiTheme="majorEastAsia" w:eastAsiaTheme="majorEastAsia" w:hAnsiTheme="majorEastAsia" w:hint="eastAsia"/>
          <w:szCs w:val="21"/>
        </w:rPr>
        <w:t>日から施行する。</w:t>
      </w:r>
    </w:p>
    <w:p w:rsidR="00797A5D" w:rsidRPr="00373D52" w:rsidRDefault="00797A5D" w:rsidP="00797A5D">
      <w:pPr>
        <w:jc w:val="left"/>
        <w:rPr>
          <w:rFonts w:asciiTheme="majorEastAsia" w:eastAsiaTheme="majorEastAsia" w:hAnsiTheme="majorEastAsia"/>
          <w:szCs w:val="21"/>
        </w:rPr>
      </w:pPr>
      <w:r w:rsidRPr="00373D52">
        <w:rPr>
          <w:rFonts w:asciiTheme="majorEastAsia" w:eastAsiaTheme="majorEastAsia" w:hAnsiTheme="majorEastAsia" w:hint="eastAsia"/>
          <w:szCs w:val="21"/>
        </w:rPr>
        <w:t>附　則</w:t>
      </w:r>
    </w:p>
    <w:p w:rsidR="00FA0BE7" w:rsidRPr="000930EA" w:rsidRDefault="00797A5D" w:rsidP="00797A5D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この要綱は、令和４</w:t>
      </w:r>
      <w:r w:rsidRPr="00373D52">
        <w:rPr>
          <w:rFonts w:asciiTheme="majorEastAsia" w:eastAsiaTheme="majorEastAsia" w:hAnsiTheme="majorEastAsia" w:hint="eastAsia"/>
          <w:szCs w:val="21"/>
        </w:rPr>
        <w:t>年</w:t>
      </w:r>
      <w:r w:rsidR="00FC0C7A">
        <w:rPr>
          <w:rFonts w:asciiTheme="majorEastAsia" w:eastAsiaTheme="majorEastAsia" w:hAnsiTheme="majorEastAsia" w:hint="eastAsia"/>
          <w:szCs w:val="21"/>
        </w:rPr>
        <w:t>７</w:t>
      </w:r>
      <w:r w:rsidRPr="00373D52">
        <w:rPr>
          <w:rFonts w:asciiTheme="majorEastAsia" w:eastAsiaTheme="majorEastAsia" w:hAnsiTheme="majorEastAsia" w:hint="eastAsia"/>
          <w:szCs w:val="21"/>
        </w:rPr>
        <w:t>月</w:t>
      </w:r>
      <w:r w:rsidR="00FC0C7A">
        <w:rPr>
          <w:rFonts w:asciiTheme="majorEastAsia" w:eastAsiaTheme="majorEastAsia" w:hAnsiTheme="majorEastAsia" w:hint="eastAsia"/>
          <w:szCs w:val="21"/>
        </w:rPr>
        <w:t>1</w:t>
      </w:r>
      <w:r w:rsidR="00FB5D5D">
        <w:rPr>
          <w:rFonts w:asciiTheme="majorEastAsia" w:eastAsiaTheme="majorEastAsia" w:hAnsiTheme="majorEastAsia" w:hint="eastAsia"/>
          <w:szCs w:val="21"/>
        </w:rPr>
        <w:t>5</w:t>
      </w:r>
      <w:bookmarkStart w:id="0" w:name="_GoBack"/>
      <w:bookmarkEnd w:id="0"/>
      <w:r w:rsidRPr="00373D52">
        <w:rPr>
          <w:rFonts w:asciiTheme="majorEastAsia" w:eastAsiaTheme="majorEastAsia" w:hAnsiTheme="majorEastAsia" w:hint="eastAsia"/>
          <w:szCs w:val="21"/>
        </w:rPr>
        <w:t>日から施行する。</w:t>
      </w:r>
    </w:p>
    <w:p w:rsidR="00CE2BA1" w:rsidRDefault="00CE2BA1" w:rsidP="00C5088A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6759BC" w:rsidRPr="00C31520" w:rsidRDefault="006759BC" w:rsidP="00247BF8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31520">
        <w:rPr>
          <w:rFonts w:asciiTheme="majorEastAsia" w:eastAsiaTheme="majorEastAsia" w:hAnsiTheme="majorEastAsia" w:hint="eastAsia"/>
          <w:color w:val="000000" w:themeColor="text1"/>
          <w:sz w:val="22"/>
        </w:rPr>
        <w:t>別表（第３条関係）</w:t>
      </w:r>
    </w:p>
    <w:p w:rsidR="006759BC" w:rsidRPr="00C31520" w:rsidRDefault="006759BC" w:rsidP="00247BF8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W w:w="9027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1"/>
        <w:gridCol w:w="4536"/>
      </w:tblGrid>
      <w:tr w:rsidR="00C31520" w:rsidRPr="00C31520" w:rsidTr="005D5DA1">
        <w:trPr>
          <w:trHeight w:val="540"/>
        </w:trPr>
        <w:tc>
          <w:tcPr>
            <w:tcW w:w="4491" w:type="dxa"/>
            <w:vAlign w:val="center"/>
          </w:tcPr>
          <w:p w:rsidR="005D5DA1" w:rsidRPr="00C31520" w:rsidRDefault="001B3AB5" w:rsidP="006759B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大阪府財務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D5DA1" w:rsidRPr="00C31520" w:rsidRDefault="005D5DA1" w:rsidP="006759BC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大阪市財政局</w:t>
            </w:r>
          </w:p>
        </w:tc>
      </w:tr>
      <w:tr w:rsidR="00C31520" w:rsidRPr="00C31520" w:rsidTr="005D5DA1">
        <w:trPr>
          <w:trHeight w:val="4600"/>
        </w:trPr>
        <w:tc>
          <w:tcPr>
            <w:tcW w:w="4491" w:type="dxa"/>
          </w:tcPr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長（会長）</w:t>
            </w:r>
          </w:p>
          <w:p w:rsidR="005D5DA1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税政課長</w:t>
            </w:r>
          </w:p>
          <w:p w:rsidR="00D8362D" w:rsidRPr="00C31520" w:rsidRDefault="00D8362D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税政課参事</w:t>
            </w:r>
          </w:p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税政課総務補佐</w:t>
            </w:r>
          </w:p>
          <w:p w:rsidR="005D5DA1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税政課</w:t>
            </w:r>
            <w:r w:rsidR="00DA3F7F" w:rsidRPr="007E6035">
              <w:rPr>
                <w:rFonts w:asciiTheme="majorEastAsia" w:eastAsiaTheme="majorEastAsia" w:hAnsiTheme="majorEastAsia" w:hint="eastAsia"/>
                <w:sz w:val="22"/>
              </w:rPr>
              <w:t>税務企画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補佐</w:t>
            </w:r>
          </w:p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徴税対策課長</w:t>
            </w:r>
          </w:p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徴税対策課事業税補佐</w:t>
            </w:r>
          </w:p>
          <w:p w:rsidR="00D546D7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D546D7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徴税対策課不動産補佐</w:t>
            </w:r>
          </w:p>
          <w:p w:rsidR="005D5DA1" w:rsidRPr="00C31520" w:rsidRDefault="001B3AB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052860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徴税対策課自動車税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補佐</w:t>
            </w:r>
          </w:p>
          <w:p w:rsidR="005D5DA1" w:rsidRPr="00C31520" w:rsidRDefault="001B3AB5" w:rsidP="00FA0BE7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税務局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徴税対策</w:t>
            </w:r>
            <w:r w:rsidR="005D5DA1" w:rsidRPr="00373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課</w:t>
            </w:r>
            <w:r w:rsidR="00FA0BE7" w:rsidRPr="00373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納税</w:t>
            </w:r>
            <w:r w:rsidR="005D5DA1" w:rsidRPr="00373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</w:t>
            </w:r>
            <w:r w:rsidR="005D5DA1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佐</w:t>
            </w:r>
          </w:p>
        </w:tc>
        <w:tc>
          <w:tcPr>
            <w:tcW w:w="4536" w:type="dxa"/>
            <w:shd w:val="clear" w:color="auto" w:fill="auto"/>
          </w:tcPr>
          <w:p w:rsidR="005D5DA1" w:rsidRPr="00C31520" w:rsidRDefault="0044322F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税務総長（副会長）</w:t>
            </w:r>
          </w:p>
          <w:p w:rsidR="0044322F" w:rsidRPr="00C31520" w:rsidRDefault="007E6035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税務部長</w:t>
            </w:r>
          </w:p>
          <w:p w:rsidR="0044322F" w:rsidRPr="00C31520" w:rsidRDefault="003B4B13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税務部</w:t>
            </w:r>
            <w:r w:rsidR="0044322F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管理課長</w:t>
            </w:r>
          </w:p>
          <w:p w:rsidR="00F94380" w:rsidRDefault="00F94380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税務部</w:t>
            </w:r>
            <w:r w:rsidR="00797A5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税務企画担当課長</w:t>
            </w:r>
          </w:p>
          <w:p w:rsidR="00F94380" w:rsidRDefault="003B4B13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税務部課税課長</w:t>
            </w:r>
          </w:p>
          <w:p w:rsidR="00F94380" w:rsidRDefault="003B4B13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税務部固定資産税担当課長</w:t>
            </w:r>
          </w:p>
          <w:p w:rsidR="003B4B13" w:rsidRPr="00C31520" w:rsidRDefault="00B3770B" w:rsidP="00D967CE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</w:t>
            </w:r>
            <w:r w:rsidR="003B4B13" w:rsidRPr="00C315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務部収税課長</w:t>
            </w:r>
          </w:p>
        </w:tc>
      </w:tr>
    </w:tbl>
    <w:p w:rsidR="00C0024C" w:rsidRPr="00C31520" w:rsidRDefault="00C0024C" w:rsidP="00C0024C">
      <w:pPr>
        <w:widowControl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C0024C" w:rsidRPr="00C31520" w:rsidSect="00CE2BA1">
      <w:pgSz w:w="11906" w:h="16838" w:code="9"/>
      <w:pgMar w:top="1418" w:right="1416" w:bottom="1560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95" w:rsidRDefault="00425395" w:rsidP="006759BC">
      <w:r>
        <w:separator/>
      </w:r>
    </w:p>
  </w:endnote>
  <w:endnote w:type="continuationSeparator" w:id="0">
    <w:p w:rsidR="00425395" w:rsidRDefault="00425395" w:rsidP="0067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95" w:rsidRDefault="00425395" w:rsidP="006759BC">
      <w:r>
        <w:separator/>
      </w:r>
    </w:p>
  </w:footnote>
  <w:footnote w:type="continuationSeparator" w:id="0">
    <w:p w:rsidR="00425395" w:rsidRDefault="00425395" w:rsidP="0067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1836"/>
    <w:multiLevelType w:val="hybridMultilevel"/>
    <w:tmpl w:val="1AC427DC"/>
    <w:lvl w:ilvl="0" w:tplc="C640310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AD4B8A"/>
    <w:multiLevelType w:val="hybridMultilevel"/>
    <w:tmpl w:val="D734A8C6"/>
    <w:lvl w:ilvl="0" w:tplc="288CDA22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DB"/>
    <w:rsid w:val="00020294"/>
    <w:rsid w:val="00052860"/>
    <w:rsid w:val="000930EA"/>
    <w:rsid w:val="000C5123"/>
    <w:rsid w:val="000F11ED"/>
    <w:rsid w:val="00130DD5"/>
    <w:rsid w:val="0014040E"/>
    <w:rsid w:val="001B3AB5"/>
    <w:rsid w:val="001E3F83"/>
    <w:rsid w:val="001F7909"/>
    <w:rsid w:val="00243F19"/>
    <w:rsid w:val="00247BF8"/>
    <w:rsid w:val="00264013"/>
    <w:rsid w:val="002A32C6"/>
    <w:rsid w:val="002A725C"/>
    <w:rsid w:val="002F3B01"/>
    <w:rsid w:val="00336AAA"/>
    <w:rsid w:val="00372AE6"/>
    <w:rsid w:val="00373D52"/>
    <w:rsid w:val="003B4B13"/>
    <w:rsid w:val="003D0CF6"/>
    <w:rsid w:val="00411B54"/>
    <w:rsid w:val="0041214F"/>
    <w:rsid w:val="00424E72"/>
    <w:rsid w:val="00425395"/>
    <w:rsid w:val="00436BCC"/>
    <w:rsid w:val="0044322F"/>
    <w:rsid w:val="00472F52"/>
    <w:rsid w:val="004C6195"/>
    <w:rsid w:val="00512ED9"/>
    <w:rsid w:val="00513F0D"/>
    <w:rsid w:val="00544983"/>
    <w:rsid w:val="00556D16"/>
    <w:rsid w:val="00562794"/>
    <w:rsid w:val="00573A74"/>
    <w:rsid w:val="00596935"/>
    <w:rsid w:val="00597C2B"/>
    <w:rsid w:val="005D57BB"/>
    <w:rsid w:val="005D5DA1"/>
    <w:rsid w:val="00601563"/>
    <w:rsid w:val="00604506"/>
    <w:rsid w:val="00634A4F"/>
    <w:rsid w:val="006562D2"/>
    <w:rsid w:val="006759BC"/>
    <w:rsid w:val="006843E1"/>
    <w:rsid w:val="006C3EAD"/>
    <w:rsid w:val="006C734A"/>
    <w:rsid w:val="006F1659"/>
    <w:rsid w:val="0072351F"/>
    <w:rsid w:val="00746C16"/>
    <w:rsid w:val="00797A5D"/>
    <w:rsid w:val="007D7AE7"/>
    <w:rsid w:val="007E6035"/>
    <w:rsid w:val="008071FA"/>
    <w:rsid w:val="00857100"/>
    <w:rsid w:val="00864653"/>
    <w:rsid w:val="0086731F"/>
    <w:rsid w:val="00884239"/>
    <w:rsid w:val="008B1F70"/>
    <w:rsid w:val="00910BBF"/>
    <w:rsid w:val="009316A8"/>
    <w:rsid w:val="00945658"/>
    <w:rsid w:val="00952529"/>
    <w:rsid w:val="009842DB"/>
    <w:rsid w:val="009E1E73"/>
    <w:rsid w:val="00A41E99"/>
    <w:rsid w:val="00A82A7E"/>
    <w:rsid w:val="00A84989"/>
    <w:rsid w:val="00AA55B6"/>
    <w:rsid w:val="00AA77C0"/>
    <w:rsid w:val="00B11977"/>
    <w:rsid w:val="00B157A7"/>
    <w:rsid w:val="00B3770B"/>
    <w:rsid w:val="00B40964"/>
    <w:rsid w:val="00B63F0E"/>
    <w:rsid w:val="00B6660A"/>
    <w:rsid w:val="00BA6342"/>
    <w:rsid w:val="00BB6AE1"/>
    <w:rsid w:val="00C0024C"/>
    <w:rsid w:val="00C12050"/>
    <w:rsid w:val="00C31520"/>
    <w:rsid w:val="00C434A9"/>
    <w:rsid w:val="00C47770"/>
    <w:rsid w:val="00C5088A"/>
    <w:rsid w:val="00C724B5"/>
    <w:rsid w:val="00C800A9"/>
    <w:rsid w:val="00C91A84"/>
    <w:rsid w:val="00CB3317"/>
    <w:rsid w:val="00CB3849"/>
    <w:rsid w:val="00CE2BA1"/>
    <w:rsid w:val="00D4305A"/>
    <w:rsid w:val="00D521C6"/>
    <w:rsid w:val="00D53D45"/>
    <w:rsid w:val="00D546D7"/>
    <w:rsid w:val="00D576DB"/>
    <w:rsid w:val="00D656D6"/>
    <w:rsid w:val="00D8139A"/>
    <w:rsid w:val="00D8362D"/>
    <w:rsid w:val="00D967CE"/>
    <w:rsid w:val="00DA3F7F"/>
    <w:rsid w:val="00DD48B2"/>
    <w:rsid w:val="00E45557"/>
    <w:rsid w:val="00EA56B2"/>
    <w:rsid w:val="00F047B7"/>
    <w:rsid w:val="00F12676"/>
    <w:rsid w:val="00F21AB7"/>
    <w:rsid w:val="00F766A6"/>
    <w:rsid w:val="00F826CC"/>
    <w:rsid w:val="00F84970"/>
    <w:rsid w:val="00F85E9C"/>
    <w:rsid w:val="00F94380"/>
    <w:rsid w:val="00F97D45"/>
    <w:rsid w:val="00FA0BE7"/>
    <w:rsid w:val="00FB519A"/>
    <w:rsid w:val="00FB5D5D"/>
    <w:rsid w:val="00FC0C7A"/>
    <w:rsid w:val="00FC6333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B9C31B"/>
  <w15:docId w15:val="{4211B249-EADE-494F-9484-A64183FB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7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9BC"/>
  </w:style>
  <w:style w:type="paragraph" w:styleId="a8">
    <w:name w:val="footer"/>
    <w:basedOn w:val="a"/>
    <w:link w:val="a9"/>
    <w:uiPriority w:val="99"/>
    <w:unhideWhenUsed/>
    <w:rsid w:val="00675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5FDA-C0FD-4FF3-A990-BB11BC48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堀内　雅人</cp:lastModifiedBy>
  <cp:revision>13</cp:revision>
  <cp:lastPrinted>2015-07-28T00:39:00Z</cp:lastPrinted>
  <dcterms:created xsi:type="dcterms:W3CDTF">2015-06-23T01:09:00Z</dcterms:created>
  <dcterms:modified xsi:type="dcterms:W3CDTF">2022-07-08T00:42:00Z</dcterms:modified>
</cp:coreProperties>
</file>