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5AA1" w14:textId="6EB244A5" w:rsidR="005626D2" w:rsidRDefault="00F57882" w:rsidP="004809F3">
      <w:pPr>
        <w:pStyle w:val="1"/>
      </w:pPr>
      <w:r>
        <w:rPr>
          <w:rFonts w:hint="eastAsia"/>
        </w:rPr>
        <w:t>大阪府生活環境の保全等に関する条例に基づく有害物質に係る排出基準</w:t>
      </w:r>
    </w:p>
    <w:p w14:paraId="48006A52" w14:textId="77777777" w:rsidR="00955317" w:rsidRPr="00955317" w:rsidRDefault="00955317" w:rsidP="00955317">
      <w:pPr>
        <w:rPr>
          <w:rFonts w:hint="eastAsia"/>
        </w:rPr>
      </w:pPr>
    </w:p>
    <w:p w14:paraId="7B557F45" w14:textId="3515A922" w:rsidR="00955317" w:rsidRPr="00256D34" w:rsidRDefault="00955317" w:rsidP="00955317">
      <w:pPr>
        <w:pStyle w:val="2"/>
        <w:numPr>
          <w:ilvl w:val="0"/>
          <w:numId w:val="16"/>
        </w:numPr>
        <w:rPr>
          <w:rFonts w:hint="eastAsia"/>
        </w:rPr>
      </w:pPr>
      <w:r>
        <w:rPr>
          <w:rFonts w:hint="eastAsia"/>
        </w:rPr>
        <w:t>条例で定める有害物質</w:t>
      </w:r>
    </w:p>
    <w:tbl>
      <w:tblPr>
        <w:tblW w:w="7078" w:type="dxa"/>
        <w:jc w:val="center"/>
        <w:tblCellMar>
          <w:top w:w="28" w:type="dxa"/>
          <w:left w:w="99" w:type="dxa"/>
          <w:bottom w:w="28" w:type="dxa"/>
          <w:right w:w="99" w:type="dxa"/>
        </w:tblCellMar>
        <w:tblLook w:val="04A0" w:firstRow="1" w:lastRow="0" w:firstColumn="1" w:lastColumn="0" w:noHBand="0" w:noVBand="1"/>
      </w:tblPr>
      <w:tblGrid>
        <w:gridCol w:w="3676"/>
        <w:gridCol w:w="3402"/>
      </w:tblGrid>
      <w:tr w:rsidR="00955317" w:rsidRPr="003B4441" w14:paraId="1D90AFB6" w14:textId="77777777" w:rsidTr="002742EC">
        <w:trPr>
          <w:trHeight w:val="340"/>
          <w:jc w:val="center"/>
        </w:trPr>
        <w:tc>
          <w:tcPr>
            <w:tcW w:w="7078" w:type="dxa"/>
            <w:gridSpan w:val="2"/>
            <w:tcBorders>
              <w:top w:val="single" w:sz="4" w:space="0" w:color="auto"/>
              <w:left w:val="single" w:sz="4" w:space="0" w:color="auto"/>
              <w:bottom w:val="double" w:sz="6" w:space="0" w:color="auto"/>
              <w:right w:val="single" w:sz="4" w:space="0" w:color="auto"/>
            </w:tcBorders>
            <w:shd w:val="clear" w:color="auto" w:fill="D0CECE" w:themeFill="background2" w:themeFillShade="E6"/>
            <w:vAlign w:val="center"/>
            <w:hideMark/>
          </w:tcPr>
          <w:p w14:paraId="1A006E35" w14:textId="77777777" w:rsidR="00955317" w:rsidRPr="00256D34" w:rsidRDefault="00955317" w:rsidP="00BF73E1">
            <w:pPr>
              <w:widowControl/>
              <w:jc w:val="center"/>
              <w:rPr>
                <w:rFonts w:ascii="ＭＳ 明朝" w:hAnsi="ＭＳ 明朝" w:cs="ＭＳ Ｐゴシック"/>
                <w:kern w:val="0"/>
                <w:szCs w:val="21"/>
              </w:rPr>
            </w:pPr>
            <w:r w:rsidRPr="00256D34">
              <w:rPr>
                <w:rFonts w:ascii="ＭＳ 明朝" w:hAnsi="ＭＳ 明朝" w:cs="ＭＳ Ｐゴシック" w:hint="eastAsia"/>
                <w:kern w:val="0"/>
                <w:szCs w:val="21"/>
              </w:rPr>
              <w:t>種類</w:t>
            </w:r>
            <w:r w:rsidRPr="002742EC">
              <w:rPr>
                <w:rFonts w:ascii="ＭＳ 明朝" w:hAnsi="ＭＳ 明朝" w:hint="eastAsia"/>
                <w:szCs w:val="21"/>
                <w:shd w:val="clear" w:color="auto" w:fill="D0CECE" w:themeFill="background2" w:themeFillShade="E6"/>
              </w:rPr>
              <w:t>（</w:t>
            </w:r>
            <w:r w:rsidRPr="002742EC">
              <w:rPr>
                <w:rFonts w:ascii="ＭＳ 明朝" w:hAnsi="ＭＳ 明朝"/>
                <w:szCs w:val="21"/>
                <w:shd w:val="clear" w:color="auto" w:fill="D0CECE" w:themeFill="background2" w:themeFillShade="E6"/>
              </w:rPr>
              <w:t>25</w:t>
            </w:r>
            <w:r w:rsidRPr="002742EC">
              <w:rPr>
                <w:rFonts w:ascii="ＭＳ 明朝" w:hAnsi="ＭＳ 明朝" w:hint="eastAsia"/>
                <w:szCs w:val="21"/>
                <w:shd w:val="clear" w:color="auto" w:fill="D0CECE" w:themeFill="background2" w:themeFillShade="E6"/>
              </w:rPr>
              <w:t>種類）</w:t>
            </w:r>
          </w:p>
        </w:tc>
      </w:tr>
      <w:tr w:rsidR="00955317" w:rsidRPr="003B4441" w14:paraId="4A7B1207" w14:textId="77777777" w:rsidTr="00B51DCF">
        <w:trPr>
          <w:trHeight w:val="285"/>
          <w:jc w:val="center"/>
        </w:trPr>
        <w:tc>
          <w:tcPr>
            <w:tcW w:w="3676" w:type="dxa"/>
            <w:tcBorders>
              <w:top w:val="nil"/>
              <w:left w:val="single" w:sz="4" w:space="0" w:color="auto"/>
              <w:bottom w:val="single" w:sz="4" w:space="0" w:color="auto"/>
              <w:right w:val="single" w:sz="4" w:space="0" w:color="auto"/>
            </w:tcBorders>
            <w:shd w:val="clear" w:color="000000" w:fill="FFFFFF"/>
            <w:vAlign w:val="center"/>
            <w:hideMark/>
          </w:tcPr>
          <w:p w14:paraId="52B1A565" w14:textId="77777777" w:rsidR="00955317" w:rsidRPr="00256D34" w:rsidRDefault="00955317" w:rsidP="00BF73E1">
            <w:pPr>
              <w:widowControl/>
              <w:rPr>
                <w:rFonts w:ascii="ＭＳ 明朝" w:hAnsi="ＭＳ 明朝" w:cs="ＭＳ Ｐゴシック"/>
                <w:kern w:val="0"/>
                <w:szCs w:val="21"/>
              </w:rPr>
            </w:pPr>
            <w:r w:rsidRPr="00256D34">
              <w:rPr>
                <w:rFonts w:ascii="ＭＳ 明朝" w:hAnsi="ＭＳ 明朝" w:cs="ＭＳ Ｐゴシック" w:hint="eastAsia"/>
                <w:b/>
                <w:bCs/>
                <w:kern w:val="0"/>
                <w:szCs w:val="21"/>
              </w:rPr>
              <w:t>アクリロニトリル</w:t>
            </w:r>
            <w:r>
              <w:rPr>
                <w:rFonts w:ascii="ＭＳ 明朝" w:hAnsi="ＭＳ 明朝" w:cs="ＭＳ Ｐゴシック" w:hint="eastAsia"/>
                <w:kern w:val="0"/>
                <w:szCs w:val="21"/>
              </w:rPr>
              <w:t xml:space="preserve">　※１</w:t>
            </w:r>
          </w:p>
        </w:tc>
        <w:tc>
          <w:tcPr>
            <w:tcW w:w="3402" w:type="dxa"/>
            <w:tcBorders>
              <w:top w:val="nil"/>
              <w:left w:val="nil"/>
              <w:bottom w:val="single" w:sz="4" w:space="0" w:color="auto"/>
              <w:right w:val="single" w:sz="4" w:space="0" w:color="auto"/>
            </w:tcBorders>
            <w:shd w:val="clear" w:color="000000" w:fill="FFFFFF"/>
            <w:vAlign w:val="center"/>
            <w:hideMark/>
          </w:tcPr>
          <w:p w14:paraId="0422EA16" w14:textId="77777777" w:rsidR="00955317" w:rsidRPr="00256D34" w:rsidRDefault="00955317" w:rsidP="00BF73E1">
            <w:pPr>
              <w:widowControl/>
              <w:rPr>
                <w:rFonts w:ascii="ＭＳ 明朝" w:hAnsi="ＭＳ 明朝" w:cs="ＭＳ Ｐゴシック"/>
                <w:kern w:val="0"/>
                <w:szCs w:val="21"/>
              </w:rPr>
            </w:pPr>
            <w:r w:rsidRPr="00256D34">
              <w:rPr>
                <w:rFonts w:ascii="ＭＳ 明朝" w:hAnsi="ＭＳ 明朝" w:cs="ＭＳ Ｐゴシック" w:hint="eastAsia"/>
                <w:b/>
                <w:bCs/>
                <w:kern w:val="0"/>
                <w:szCs w:val="21"/>
              </w:rPr>
              <w:t>テトラクロロエチレン</w:t>
            </w:r>
            <w:r>
              <w:rPr>
                <w:rFonts w:ascii="ＭＳ 明朝" w:hAnsi="ＭＳ 明朝" w:cs="ＭＳ Ｐゴシック" w:hint="eastAsia"/>
                <w:kern w:val="0"/>
                <w:szCs w:val="21"/>
              </w:rPr>
              <w:t xml:space="preserve">　※１</w:t>
            </w:r>
          </w:p>
        </w:tc>
      </w:tr>
      <w:tr w:rsidR="00955317" w:rsidRPr="003B4441" w14:paraId="12833FE9" w14:textId="77777777" w:rsidTr="00B51DCF">
        <w:trPr>
          <w:trHeight w:val="270"/>
          <w:jc w:val="center"/>
        </w:trPr>
        <w:tc>
          <w:tcPr>
            <w:tcW w:w="3676" w:type="dxa"/>
            <w:tcBorders>
              <w:top w:val="nil"/>
              <w:left w:val="single" w:sz="4" w:space="0" w:color="auto"/>
              <w:bottom w:val="single" w:sz="4" w:space="0" w:color="auto"/>
              <w:right w:val="single" w:sz="4" w:space="0" w:color="auto"/>
            </w:tcBorders>
            <w:shd w:val="clear" w:color="000000" w:fill="FFFFFF"/>
            <w:vAlign w:val="center"/>
            <w:hideMark/>
          </w:tcPr>
          <w:p w14:paraId="6E6F6DAF" w14:textId="77777777" w:rsidR="00955317" w:rsidRPr="00256D34" w:rsidRDefault="00955317" w:rsidP="00BF73E1">
            <w:pPr>
              <w:widowControl/>
              <w:rPr>
                <w:rFonts w:ascii="ＭＳ 明朝" w:hAnsi="ＭＳ 明朝" w:cs="ＭＳ Ｐゴシック"/>
                <w:kern w:val="0"/>
                <w:szCs w:val="21"/>
              </w:rPr>
            </w:pPr>
            <w:r w:rsidRPr="00256D34">
              <w:rPr>
                <w:rFonts w:ascii="ＭＳ 明朝" w:hAnsi="ＭＳ 明朝" w:cs="ＭＳ Ｐゴシック" w:hint="eastAsia"/>
                <w:b/>
                <w:bCs/>
                <w:kern w:val="0"/>
                <w:szCs w:val="21"/>
              </w:rPr>
              <w:t>アセトアルデヒド</w:t>
            </w:r>
            <w:r>
              <w:rPr>
                <w:rFonts w:ascii="ＭＳ 明朝" w:hAnsi="ＭＳ 明朝" w:cs="ＭＳ Ｐゴシック" w:hint="eastAsia"/>
                <w:kern w:val="0"/>
                <w:szCs w:val="21"/>
              </w:rPr>
              <w:t xml:space="preserve">　※１</w:t>
            </w:r>
          </w:p>
        </w:tc>
        <w:tc>
          <w:tcPr>
            <w:tcW w:w="3402" w:type="dxa"/>
            <w:tcBorders>
              <w:top w:val="nil"/>
              <w:left w:val="nil"/>
              <w:bottom w:val="single" w:sz="4" w:space="0" w:color="auto"/>
              <w:right w:val="single" w:sz="4" w:space="0" w:color="auto"/>
            </w:tcBorders>
            <w:shd w:val="clear" w:color="000000" w:fill="FFFFFF"/>
            <w:vAlign w:val="center"/>
            <w:hideMark/>
          </w:tcPr>
          <w:p w14:paraId="43CFB5EE" w14:textId="77777777" w:rsidR="00955317" w:rsidRPr="00256D34" w:rsidRDefault="00955317" w:rsidP="00BF73E1">
            <w:pPr>
              <w:widowControl/>
              <w:rPr>
                <w:rFonts w:ascii="ＭＳ 明朝" w:hAnsi="ＭＳ 明朝" w:cs="ＭＳ Ｐゴシック"/>
                <w:kern w:val="0"/>
                <w:szCs w:val="21"/>
              </w:rPr>
            </w:pPr>
            <w:r w:rsidRPr="00256D34">
              <w:rPr>
                <w:rFonts w:ascii="ＭＳ 明朝" w:hAnsi="ＭＳ 明朝" w:cs="ＭＳ Ｐゴシック" w:hint="eastAsia"/>
                <w:b/>
                <w:bCs/>
                <w:kern w:val="0"/>
                <w:szCs w:val="21"/>
              </w:rPr>
              <w:t>トリクロロエチレン</w:t>
            </w:r>
            <w:r>
              <w:rPr>
                <w:rFonts w:ascii="ＭＳ 明朝" w:hAnsi="ＭＳ 明朝" w:cs="ＭＳ Ｐゴシック" w:hint="eastAsia"/>
                <w:kern w:val="0"/>
                <w:szCs w:val="21"/>
              </w:rPr>
              <w:t xml:space="preserve">　※１</w:t>
            </w:r>
          </w:p>
        </w:tc>
      </w:tr>
      <w:tr w:rsidR="00955317" w:rsidRPr="003B4441" w14:paraId="0DE22F82" w14:textId="77777777" w:rsidTr="00B51DCF">
        <w:trPr>
          <w:trHeight w:val="270"/>
          <w:jc w:val="center"/>
        </w:trPr>
        <w:tc>
          <w:tcPr>
            <w:tcW w:w="3676" w:type="dxa"/>
            <w:tcBorders>
              <w:top w:val="nil"/>
              <w:left w:val="single" w:sz="4" w:space="0" w:color="auto"/>
              <w:bottom w:val="single" w:sz="4" w:space="0" w:color="auto"/>
              <w:right w:val="single" w:sz="4" w:space="0" w:color="auto"/>
            </w:tcBorders>
            <w:shd w:val="clear" w:color="000000" w:fill="FFFFFF"/>
            <w:vAlign w:val="center"/>
            <w:hideMark/>
          </w:tcPr>
          <w:p w14:paraId="503775F5" w14:textId="77777777" w:rsidR="00955317" w:rsidRPr="00256D34" w:rsidRDefault="00955317" w:rsidP="00BF73E1">
            <w:pPr>
              <w:widowControl/>
              <w:adjustRightInd w:val="0"/>
              <w:snapToGrid w:val="0"/>
              <w:spacing w:line="200" w:lineRule="exact"/>
              <w:jc w:val="left"/>
              <w:rPr>
                <w:rFonts w:ascii="ＭＳ 明朝" w:hAnsi="ＭＳ 明朝" w:cs="ＭＳ Ｐゴシック"/>
                <w:kern w:val="0"/>
                <w:szCs w:val="21"/>
                <w:u w:val="single"/>
              </w:rPr>
            </w:pPr>
            <w:r w:rsidRPr="00256D34">
              <w:rPr>
                <w:rFonts w:ascii="ＭＳ 明朝" w:hAnsi="ＭＳ 明朝" w:cs="ＭＳ Ｐゴシック" w:hint="eastAsia"/>
                <w:kern w:val="0"/>
                <w:szCs w:val="21"/>
                <w:u w:val="single"/>
              </w:rPr>
              <w:t>エチレンオキシド</w:t>
            </w:r>
            <w:r>
              <w:rPr>
                <w:rFonts w:ascii="ＭＳ 明朝" w:hAnsi="ＭＳ 明朝" w:cs="ＭＳ Ｐゴシック" w:hint="eastAsia"/>
                <w:kern w:val="0"/>
                <w:szCs w:val="21"/>
                <w:u w:val="single"/>
              </w:rPr>
              <w:t xml:space="preserve">　※１</w:t>
            </w:r>
          </w:p>
        </w:tc>
        <w:tc>
          <w:tcPr>
            <w:tcW w:w="3402" w:type="dxa"/>
            <w:tcBorders>
              <w:top w:val="nil"/>
              <w:left w:val="nil"/>
              <w:bottom w:val="single" w:sz="4" w:space="0" w:color="auto"/>
              <w:right w:val="single" w:sz="4" w:space="0" w:color="auto"/>
            </w:tcBorders>
            <w:shd w:val="clear" w:color="000000" w:fill="FFFFFF"/>
            <w:vAlign w:val="center"/>
            <w:hideMark/>
          </w:tcPr>
          <w:p w14:paraId="7AB50733" w14:textId="77777777" w:rsidR="00955317" w:rsidRPr="00256D34" w:rsidRDefault="00955317" w:rsidP="00BF73E1">
            <w:pPr>
              <w:widowControl/>
              <w:rPr>
                <w:rFonts w:ascii="ＭＳ 明朝" w:hAnsi="ＭＳ 明朝" w:cs="ＭＳ Ｐゴシック"/>
                <w:kern w:val="0"/>
                <w:szCs w:val="21"/>
              </w:rPr>
            </w:pPr>
            <w:r w:rsidRPr="00256D34">
              <w:rPr>
                <w:rFonts w:ascii="ＭＳ 明朝" w:hAnsi="ＭＳ 明朝" w:cs="ＭＳ Ｐゴシック" w:hint="eastAsia"/>
                <w:b/>
                <w:bCs/>
                <w:kern w:val="0"/>
                <w:szCs w:val="21"/>
              </w:rPr>
              <w:t>トルエン</w:t>
            </w:r>
            <w:r>
              <w:rPr>
                <w:rFonts w:ascii="ＭＳ 明朝" w:hAnsi="ＭＳ 明朝" w:cs="ＭＳ Ｐゴシック" w:hint="eastAsia"/>
                <w:kern w:val="0"/>
                <w:szCs w:val="21"/>
              </w:rPr>
              <w:t xml:space="preserve">　※１※４※５</w:t>
            </w:r>
          </w:p>
        </w:tc>
      </w:tr>
      <w:tr w:rsidR="00955317" w:rsidRPr="003B4441" w14:paraId="621E51A4" w14:textId="77777777" w:rsidTr="00B51DCF">
        <w:trPr>
          <w:trHeight w:val="270"/>
          <w:jc w:val="center"/>
        </w:trPr>
        <w:tc>
          <w:tcPr>
            <w:tcW w:w="3676" w:type="dxa"/>
            <w:tcBorders>
              <w:top w:val="nil"/>
              <w:left w:val="single" w:sz="4" w:space="0" w:color="auto"/>
              <w:bottom w:val="single" w:sz="4" w:space="0" w:color="auto"/>
              <w:right w:val="single" w:sz="4" w:space="0" w:color="auto"/>
            </w:tcBorders>
            <w:shd w:val="clear" w:color="000000" w:fill="FFFFFF"/>
            <w:vAlign w:val="center"/>
            <w:hideMark/>
          </w:tcPr>
          <w:p w14:paraId="39454AFF" w14:textId="77777777" w:rsidR="00955317" w:rsidRPr="00256D34" w:rsidRDefault="00955317" w:rsidP="00BF73E1">
            <w:pPr>
              <w:widowControl/>
              <w:rPr>
                <w:rFonts w:ascii="ＭＳ 明朝" w:hAnsi="ＭＳ 明朝" w:cs="ＭＳ Ｐゴシック"/>
                <w:kern w:val="0"/>
                <w:szCs w:val="21"/>
              </w:rPr>
            </w:pPr>
            <w:r w:rsidRPr="00256D34">
              <w:rPr>
                <w:rFonts w:ascii="ＭＳ 明朝" w:hAnsi="ＭＳ 明朝" w:cs="ＭＳ Ｐゴシック" w:hint="eastAsia"/>
                <w:kern w:val="0"/>
                <w:szCs w:val="21"/>
              </w:rPr>
              <w:t>塩化水素　※</w:t>
            </w:r>
            <w:r>
              <w:rPr>
                <w:rFonts w:ascii="ＭＳ 明朝" w:hAnsi="ＭＳ 明朝" w:cs="ＭＳ Ｐゴシック" w:hint="eastAsia"/>
                <w:kern w:val="0"/>
                <w:szCs w:val="21"/>
              </w:rPr>
              <w:t>２</w:t>
            </w:r>
          </w:p>
        </w:tc>
        <w:tc>
          <w:tcPr>
            <w:tcW w:w="3402" w:type="dxa"/>
            <w:tcBorders>
              <w:top w:val="nil"/>
              <w:left w:val="nil"/>
              <w:bottom w:val="single" w:sz="4" w:space="0" w:color="auto"/>
              <w:right w:val="single" w:sz="4" w:space="0" w:color="auto"/>
            </w:tcBorders>
            <w:shd w:val="clear" w:color="000000" w:fill="FFFFFF"/>
            <w:vAlign w:val="center"/>
            <w:hideMark/>
          </w:tcPr>
          <w:p w14:paraId="325AD807" w14:textId="77777777" w:rsidR="00955317" w:rsidRPr="00256D34" w:rsidRDefault="00955317" w:rsidP="00BF73E1">
            <w:pPr>
              <w:widowControl/>
              <w:rPr>
                <w:rFonts w:ascii="ＭＳ 明朝" w:hAnsi="ＭＳ 明朝" w:cs="ＭＳ Ｐゴシック"/>
                <w:kern w:val="0"/>
                <w:szCs w:val="21"/>
              </w:rPr>
            </w:pPr>
            <w:r w:rsidRPr="00256D34">
              <w:rPr>
                <w:rFonts w:ascii="ＭＳ 明朝" w:hAnsi="ＭＳ 明朝" w:cs="ＭＳ Ｐゴシック" w:hint="eastAsia"/>
                <w:kern w:val="0"/>
                <w:szCs w:val="21"/>
              </w:rPr>
              <w:t>鉛及びその化合物</w:t>
            </w:r>
            <w:r>
              <w:rPr>
                <w:rFonts w:ascii="ＭＳ 明朝" w:hAnsi="ＭＳ 明朝" w:cs="ＭＳ Ｐゴシック" w:hint="eastAsia"/>
                <w:kern w:val="0"/>
                <w:szCs w:val="21"/>
              </w:rPr>
              <w:t xml:space="preserve">　</w:t>
            </w:r>
            <w:r w:rsidRPr="00256D34">
              <w:rPr>
                <w:rFonts w:ascii="ＭＳ 明朝" w:hAnsi="ＭＳ 明朝" w:cs="ＭＳ Ｐゴシック" w:hint="eastAsia"/>
                <w:kern w:val="0"/>
                <w:szCs w:val="21"/>
              </w:rPr>
              <w:t>※３</w:t>
            </w:r>
          </w:p>
        </w:tc>
      </w:tr>
      <w:tr w:rsidR="00955317" w:rsidRPr="003B4441" w14:paraId="2C9A610C" w14:textId="77777777" w:rsidTr="00B51DCF">
        <w:trPr>
          <w:trHeight w:val="270"/>
          <w:jc w:val="center"/>
        </w:trPr>
        <w:tc>
          <w:tcPr>
            <w:tcW w:w="3676" w:type="dxa"/>
            <w:tcBorders>
              <w:top w:val="nil"/>
              <w:left w:val="single" w:sz="4" w:space="0" w:color="auto"/>
              <w:bottom w:val="single" w:sz="4" w:space="0" w:color="auto"/>
              <w:right w:val="single" w:sz="4" w:space="0" w:color="auto"/>
            </w:tcBorders>
            <w:shd w:val="clear" w:color="000000" w:fill="FFFFFF"/>
            <w:vAlign w:val="center"/>
            <w:hideMark/>
          </w:tcPr>
          <w:p w14:paraId="402EFD42" w14:textId="77777777" w:rsidR="00955317" w:rsidRPr="00256D34" w:rsidRDefault="00955317" w:rsidP="00BF73E1">
            <w:pPr>
              <w:widowControl/>
              <w:rPr>
                <w:rFonts w:ascii="ＭＳ 明朝" w:hAnsi="ＭＳ 明朝" w:cs="ＭＳ Ｐゴシック"/>
                <w:b/>
                <w:bCs/>
                <w:color w:val="FF0000"/>
                <w:kern w:val="0"/>
                <w:szCs w:val="21"/>
              </w:rPr>
            </w:pPr>
            <w:r w:rsidRPr="00256D34">
              <w:rPr>
                <w:rFonts w:ascii="ＭＳ 明朝" w:hAnsi="ＭＳ 明朝" w:cs="ＭＳ Ｐゴシック" w:hint="eastAsia"/>
                <w:b/>
                <w:bCs/>
                <w:color w:val="000000"/>
                <w:kern w:val="0"/>
                <w:szCs w:val="21"/>
              </w:rPr>
              <w:t>塩化メチル</w:t>
            </w:r>
          </w:p>
        </w:tc>
        <w:tc>
          <w:tcPr>
            <w:tcW w:w="3402" w:type="dxa"/>
            <w:tcBorders>
              <w:top w:val="nil"/>
              <w:left w:val="nil"/>
              <w:bottom w:val="single" w:sz="4" w:space="0" w:color="auto"/>
              <w:right w:val="single" w:sz="4" w:space="0" w:color="auto"/>
            </w:tcBorders>
            <w:shd w:val="clear" w:color="000000" w:fill="FFFFFF"/>
            <w:vAlign w:val="center"/>
            <w:hideMark/>
          </w:tcPr>
          <w:p w14:paraId="65B6B068" w14:textId="77777777" w:rsidR="00955317" w:rsidRPr="00256D34" w:rsidRDefault="00955317" w:rsidP="00BF73E1">
            <w:pPr>
              <w:widowControl/>
              <w:rPr>
                <w:rFonts w:ascii="ＭＳ 明朝" w:hAnsi="ＭＳ 明朝" w:cs="ＭＳ Ｐゴシック"/>
                <w:i/>
                <w:iCs/>
                <w:color w:val="FF0000"/>
                <w:kern w:val="0"/>
                <w:szCs w:val="21"/>
              </w:rPr>
            </w:pPr>
            <w:r w:rsidRPr="00256D34">
              <w:rPr>
                <w:rFonts w:ascii="ＭＳ 明朝" w:hAnsi="ＭＳ 明朝" w:cs="ＭＳ Ｐゴシック" w:hint="eastAsia"/>
                <w:i/>
                <w:iCs/>
                <w:color w:val="000000"/>
                <w:kern w:val="0"/>
                <w:szCs w:val="21"/>
              </w:rPr>
              <w:t>ニッケル化合物</w:t>
            </w:r>
          </w:p>
        </w:tc>
      </w:tr>
      <w:tr w:rsidR="00955317" w:rsidRPr="003B4441" w14:paraId="529C458F" w14:textId="77777777" w:rsidTr="00B51DCF">
        <w:trPr>
          <w:trHeight w:val="270"/>
          <w:jc w:val="center"/>
        </w:trPr>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9C5FA" w14:textId="77777777" w:rsidR="00955317" w:rsidRPr="003B4441"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color w:val="000000"/>
                <w:kern w:val="0"/>
                <w:szCs w:val="21"/>
              </w:rPr>
              <w:t>塩素</w:t>
            </w:r>
          </w:p>
        </w:tc>
        <w:tc>
          <w:tcPr>
            <w:tcW w:w="3402" w:type="dxa"/>
            <w:tcBorders>
              <w:top w:val="nil"/>
              <w:left w:val="nil"/>
              <w:bottom w:val="single" w:sz="4" w:space="0" w:color="auto"/>
              <w:right w:val="single" w:sz="4" w:space="0" w:color="auto"/>
            </w:tcBorders>
            <w:shd w:val="clear" w:color="000000" w:fill="FFFFFF"/>
            <w:vAlign w:val="center"/>
            <w:hideMark/>
          </w:tcPr>
          <w:p w14:paraId="757CDFA2" w14:textId="77777777" w:rsidR="00955317" w:rsidRPr="003B4441"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i/>
                <w:iCs/>
                <w:color w:val="000000"/>
                <w:kern w:val="0"/>
                <w:szCs w:val="21"/>
              </w:rPr>
              <w:t>砒素及びその化合物</w:t>
            </w:r>
            <w:r>
              <w:rPr>
                <w:rFonts w:ascii="ＭＳ 明朝" w:hAnsi="ＭＳ 明朝" w:cs="ＭＳ Ｐゴシック" w:hint="eastAsia"/>
                <w:color w:val="000000"/>
                <w:kern w:val="0"/>
                <w:szCs w:val="21"/>
              </w:rPr>
              <w:t xml:space="preserve">　</w:t>
            </w:r>
            <w:r w:rsidRPr="00256D34">
              <w:rPr>
                <w:rFonts w:ascii="ＭＳ 明朝" w:hAnsi="ＭＳ 明朝" w:cs="ＭＳ Ｐゴシック" w:hint="eastAsia"/>
                <w:color w:val="000000"/>
                <w:kern w:val="0"/>
                <w:szCs w:val="21"/>
              </w:rPr>
              <w:t>※３</w:t>
            </w:r>
          </w:p>
        </w:tc>
      </w:tr>
      <w:tr w:rsidR="00955317" w:rsidRPr="003B4441" w14:paraId="67033B99" w14:textId="77777777" w:rsidTr="00B51DCF">
        <w:trPr>
          <w:trHeight w:val="270"/>
          <w:jc w:val="center"/>
        </w:trPr>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14:paraId="50255497" w14:textId="77777777" w:rsidR="00955317" w:rsidRPr="003B4441"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color w:val="000000"/>
                <w:kern w:val="0"/>
                <w:szCs w:val="21"/>
              </w:rPr>
              <w:t>カドミウム及</w:t>
            </w:r>
            <w:r w:rsidRPr="00B51DCF">
              <w:rPr>
                <w:rFonts w:ascii="ＭＳ 明朝" w:hAnsi="ＭＳ 明朝" w:cs="ＭＳ Ｐゴシック" w:hint="eastAsia"/>
                <w:color w:val="000000"/>
                <w:kern w:val="0"/>
                <w:szCs w:val="21"/>
                <w:bdr w:val="single" w:sz="4" w:space="0" w:color="auto"/>
              </w:rPr>
              <w:t>びその化合</w:t>
            </w:r>
            <w:r w:rsidRPr="00256D34">
              <w:rPr>
                <w:rFonts w:ascii="ＭＳ 明朝" w:hAnsi="ＭＳ 明朝" w:cs="ＭＳ Ｐゴシック" w:hint="eastAsia"/>
                <w:color w:val="000000"/>
                <w:kern w:val="0"/>
                <w:szCs w:val="21"/>
              </w:rPr>
              <w:t>物</w:t>
            </w:r>
            <w:r>
              <w:rPr>
                <w:rFonts w:ascii="ＭＳ 明朝" w:hAnsi="ＭＳ 明朝" w:cs="ＭＳ Ｐゴシック" w:hint="eastAsia"/>
                <w:color w:val="000000"/>
                <w:kern w:val="0"/>
                <w:szCs w:val="21"/>
              </w:rPr>
              <w:t xml:space="preserve">　</w:t>
            </w:r>
            <w:r w:rsidRPr="00256D34">
              <w:rPr>
                <w:rFonts w:ascii="ＭＳ 明朝" w:hAnsi="ＭＳ 明朝" w:cs="ＭＳ Ｐゴシック" w:hint="eastAsia"/>
                <w:color w:val="000000"/>
                <w:kern w:val="0"/>
                <w:szCs w:val="21"/>
              </w:rPr>
              <w:t>※３</w:t>
            </w:r>
          </w:p>
        </w:tc>
        <w:tc>
          <w:tcPr>
            <w:tcW w:w="3402" w:type="dxa"/>
            <w:tcBorders>
              <w:top w:val="nil"/>
              <w:left w:val="nil"/>
              <w:bottom w:val="single" w:sz="4" w:space="0" w:color="auto"/>
              <w:right w:val="single" w:sz="4" w:space="0" w:color="auto"/>
            </w:tcBorders>
            <w:shd w:val="clear" w:color="000000" w:fill="FFFFFF"/>
            <w:vAlign w:val="center"/>
            <w:hideMark/>
          </w:tcPr>
          <w:p w14:paraId="432B164C" w14:textId="77777777" w:rsidR="00955317" w:rsidRPr="003B4441"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b/>
                <w:bCs/>
                <w:kern w:val="0"/>
                <w:szCs w:val="21"/>
              </w:rPr>
              <w:t>1,3-ブタジエン</w:t>
            </w:r>
            <w:r>
              <w:rPr>
                <w:rFonts w:ascii="ＭＳ 明朝" w:hAnsi="ＭＳ 明朝" w:cs="ＭＳ Ｐゴシック" w:hint="eastAsia"/>
                <w:color w:val="000000"/>
                <w:kern w:val="0"/>
                <w:szCs w:val="21"/>
              </w:rPr>
              <w:t xml:space="preserve">　</w:t>
            </w:r>
            <w:r>
              <w:rPr>
                <w:rFonts w:ascii="ＭＳ 明朝" w:hAnsi="ＭＳ 明朝" w:cs="ＭＳ Ｐゴシック" w:hint="eastAsia"/>
                <w:kern w:val="0"/>
                <w:szCs w:val="21"/>
              </w:rPr>
              <w:t>※１</w:t>
            </w:r>
          </w:p>
        </w:tc>
      </w:tr>
      <w:tr w:rsidR="00955317" w:rsidRPr="003B4441" w14:paraId="4A10DD41" w14:textId="77777777" w:rsidTr="00B51DCF">
        <w:trPr>
          <w:trHeight w:val="270"/>
          <w:jc w:val="center"/>
        </w:trPr>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14:paraId="02123C32"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b/>
                <w:bCs/>
                <w:color w:val="000000"/>
                <w:kern w:val="0"/>
                <w:szCs w:val="21"/>
              </w:rPr>
              <w:t>クロム及び三価クロム化合物</w:t>
            </w:r>
            <w:r>
              <w:rPr>
                <w:rFonts w:ascii="ＭＳ 明朝" w:hAnsi="ＭＳ 明朝" w:cs="ＭＳ Ｐゴシック" w:hint="eastAsia"/>
                <w:color w:val="000000"/>
                <w:kern w:val="0"/>
                <w:szCs w:val="21"/>
              </w:rPr>
              <w:t xml:space="preserve">　※４</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109BF4F4"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color w:val="000000"/>
                <w:kern w:val="0"/>
                <w:szCs w:val="21"/>
              </w:rPr>
              <w:t>ベリリウム及びその化合物</w:t>
            </w:r>
            <w:r>
              <w:rPr>
                <w:rFonts w:ascii="ＭＳ 明朝" w:hAnsi="ＭＳ 明朝" w:cs="ＭＳ Ｐゴシック" w:hint="eastAsia"/>
                <w:color w:val="000000"/>
                <w:kern w:val="0"/>
                <w:szCs w:val="21"/>
              </w:rPr>
              <w:t xml:space="preserve">　</w:t>
            </w:r>
            <w:r w:rsidRPr="00256D34">
              <w:rPr>
                <w:rFonts w:ascii="ＭＳ 明朝" w:hAnsi="ＭＳ 明朝" w:cs="ＭＳ Ｐゴシック" w:hint="eastAsia"/>
                <w:color w:val="000000"/>
                <w:kern w:val="0"/>
                <w:szCs w:val="21"/>
              </w:rPr>
              <w:t>※３</w:t>
            </w:r>
          </w:p>
        </w:tc>
      </w:tr>
      <w:tr w:rsidR="00955317" w:rsidRPr="003B4441" w14:paraId="16CAC339" w14:textId="77777777" w:rsidTr="00B51DCF">
        <w:trPr>
          <w:trHeight w:val="270"/>
          <w:jc w:val="center"/>
        </w:trPr>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14:paraId="0404E254"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i/>
                <w:iCs/>
                <w:kern w:val="0"/>
                <w:szCs w:val="21"/>
              </w:rPr>
              <w:t>クロロエチレン</w:t>
            </w:r>
            <w:r>
              <w:rPr>
                <w:rFonts w:ascii="ＭＳ 明朝" w:hAnsi="ＭＳ 明朝" w:cs="ＭＳ Ｐゴシック" w:hint="eastAsia"/>
                <w:kern w:val="0"/>
                <w:szCs w:val="21"/>
              </w:rPr>
              <w:t xml:space="preserve">　※１</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4A6B7094"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i/>
                <w:iCs/>
                <w:color w:val="000000"/>
                <w:kern w:val="0"/>
                <w:szCs w:val="21"/>
              </w:rPr>
              <w:t>ベンゼン</w:t>
            </w:r>
            <w:r>
              <w:rPr>
                <w:rFonts w:ascii="ＭＳ 明朝" w:hAnsi="ＭＳ 明朝" w:cs="ＭＳ Ｐゴシック" w:hint="eastAsia"/>
                <w:color w:val="000000"/>
                <w:kern w:val="0"/>
                <w:szCs w:val="21"/>
              </w:rPr>
              <w:t xml:space="preserve">　</w:t>
            </w:r>
            <w:r>
              <w:rPr>
                <w:rFonts w:ascii="ＭＳ 明朝" w:hAnsi="ＭＳ 明朝" w:cs="ＭＳ Ｐゴシック" w:hint="eastAsia"/>
                <w:kern w:val="0"/>
                <w:szCs w:val="21"/>
              </w:rPr>
              <w:t>※１</w:t>
            </w:r>
          </w:p>
        </w:tc>
      </w:tr>
      <w:tr w:rsidR="00955317" w:rsidRPr="003B4441" w14:paraId="3F89790E" w14:textId="77777777" w:rsidTr="00B51DCF">
        <w:trPr>
          <w:trHeight w:val="270"/>
          <w:jc w:val="center"/>
        </w:trPr>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14:paraId="7BB012EE"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b/>
                <w:bCs/>
                <w:color w:val="000000"/>
                <w:kern w:val="0"/>
                <w:szCs w:val="21"/>
              </w:rPr>
              <w:t>クロロホルム</w:t>
            </w:r>
            <w:r>
              <w:rPr>
                <w:rFonts w:ascii="ＭＳ 明朝" w:hAnsi="ＭＳ 明朝" w:cs="ＭＳ Ｐゴシック" w:hint="eastAsia"/>
                <w:color w:val="000000"/>
                <w:kern w:val="0"/>
                <w:szCs w:val="21"/>
              </w:rPr>
              <w:t xml:space="preserve">　</w:t>
            </w:r>
            <w:r>
              <w:rPr>
                <w:rFonts w:ascii="ＭＳ 明朝" w:hAnsi="ＭＳ 明朝" w:cs="ＭＳ Ｐゴシック" w:hint="eastAsia"/>
                <w:kern w:val="0"/>
                <w:szCs w:val="21"/>
              </w:rPr>
              <w:t>※１</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2CD341A1"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color w:val="000000"/>
                <w:kern w:val="0"/>
                <w:szCs w:val="21"/>
              </w:rPr>
              <w:t>ホルムアルデヒド</w:t>
            </w:r>
            <w:r>
              <w:rPr>
                <w:rFonts w:ascii="ＭＳ 明朝" w:hAnsi="ＭＳ 明朝" w:cs="ＭＳ Ｐゴシック" w:hint="eastAsia"/>
                <w:color w:val="000000"/>
                <w:kern w:val="0"/>
                <w:szCs w:val="21"/>
              </w:rPr>
              <w:t xml:space="preserve">　</w:t>
            </w:r>
            <w:r w:rsidRPr="00256D34">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１※６</w:t>
            </w:r>
          </w:p>
        </w:tc>
      </w:tr>
      <w:tr w:rsidR="00955317" w:rsidRPr="003B4441" w14:paraId="07E43E54" w14:textId="77777777" w:rsidTr="00B51DCF">
        <w:trPr>
          <w:trHeight w:val="270"/>
          <w:jc w:val="center"/>
        </w:trPr>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14:paraId="17F5F770"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b/>
                <w:bCs/>
                <w:color w:val="000000"/>
                <w:kern w:val="0"/>
                <w:szCs w:val="21"/>
              </w:rPr>
              <w:t>1,2-ジクロロエタン</w:t>
            </w:r>
            <w:r>
              <w:rPr>
                <w:rFonts w:ascii="ＭＳ 明朝" w:hAnsi="ＭＳ 明朝" w:cs="ＭＳ Ｐゴシック" w:hint="eastAsia"/>
                <w:color w:val="000000"/>
                <w:kern w:val="0"/>
                <w:szCs w:val="21"/>
              </w:rPr>
              <w:t xml:space="preserve">　</w:t>
            </w:r>
            <w:r>
              <w:rPr>
                <w:rFonts w:ascii="ＭＳ 明朝" w:hAnsi="ＭＳ 明朝" w:cs="ＭＳ Ｐゴシック" w:hint="eastAsia"/>
                <w:kern w:val="0"/>
                <w:szCs w:val="21"/>
              </w:rPr>
              <w:t>※１</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2224600" w14:textId="77777777" w:rsidR="00955317" w:rsidRPr="00256D34" w:rsidRDefault="00955317" w:rsidP="00BF73E1">
            <w:pPr>
              <w:widowControl/>
              <w:adjustRightInd w:val="0"/>
              <w:snapToGrid w:val="0"/>
              <w:spacing w:line="200" w:lineRule="exact"/>
              <w:jc w:val="left"/>
              <w:rPr>
                <w:rFonts w:ascii="ＭＳ 明朝" w:hAnsi="ＭＳ 明朝" w:cs="ＭＳ Ｐゴシック"/>
                <w:color w:val="000000"/>
                <w:kern w:val="0"/>
                <w:szCs w:val="21"/>
                <w:u w:val="single"/>
              </w:rPr>
            </w:pPr>
            <w:r w:rsidRPr="00256D34">
              <w:rPr>
                <w:rFonts w:ascii="ＭＳ 明朝" w:hAnsi="ＭＳ 明朝" w:cs="ＭＳ Ｐゴシック" w:hint="eastAsia"/>
                <w:color w:val="000000"/>
                <w:kern w:val="0"/>
                <w:szCs w:val="21"/>
              </w:rPr>
              <w:t>マンガン及びその化合物</w:t>
            </w:r>
            <w:r>
              <w:rPr>
                <w:rFonts w:ascii="ＭＳ 明朝" w:hAnsi="ＭＳ 明朝" w:cs="ＭＳ Ｐゴシック" w:hint="eastAsia"/>
                <w:color w:val="000000"/>
                <w:kern w:val="0"/>
                <w:szCs w:val="21"/>
              </w:rPr>
              <w:t xml:space="preserve">　</w:t>
            </w:r>
            <w:r w:rsidRPr="00256D34">
              <w:rPr>
                <w:rFonts w:ascii="ＭＳ 明朝" w:hAnsi="ＭＳ 明朝" w:cs="ＭＳ Ｐゴシック" w:hint="eastAsia"/>
                <w:color w:val="000000"/>
                <w:kern w:val="0"/>
                <w:szCs w:val="21"/>
              </w:rPr>
              <w:t>※３</w:t>
            </w:r>
          </w:p>
        </w:tc>
      </w:tr>
      <w:tr w:rsidR="00955317" w:rsidRPr="003B4441" w14:paraId="7D1BD10B" w14:textId="77777777" w:rsidTr="00B51DCF">
        <w:trPr>
          <w:trHeight w:val="270"/>
          <w:jc w:val="center"/>
        </w:trPr>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14:paraId="5A37C533"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b/>
                <w:bCs/>
                <w:color w:val="000000"/>
                <w:kern w:val="0"/>
                <w:szCs w:val="21"/>
              </w:rPr>
              <w:t>ジクロロメタン</w:t>
            </w:r>
            <w:r>
              <w:rPr>
                <w:rFonts w:ascii="ＭＳ 明朝" w:hAnsi="ＭＳ 明朝" w:cs="ＭＳ Ｐゴシック" w:hint="eastAsia"/>
                <w:color w:val="000000"/>
                <w:kern w:val="0"/>
                <w:szCs w:val="21"/>
              </w:rPr>
              <w:t xml:space="preserve">　</w:t>
            </w:r>
            <w:r>
              <w:rPr>
                <w:rFonts w:ascii="ＭＳ 明朝" w:hAnsi="ＭＳ 明朝" w:cs="ＭＳ Ｐゴシック" w:hint="eastAsia"/>
                <w:kern w:val="0"/>
                <w:szCs w:val="21"/>
              </w:rPr>
              <w:t>※１</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28952792"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color w:val="000000"/>
                <w:kern w:val="0"/>
                <w:szCs w:val="21"/>
                <w:u w:val="single"/>
              </w:rPr>
              <w:t>六価クロム化合物</w:t>
            </w:r>
          </w:p>
        </w:tc>
      </w:tr>
      <w:tr w:rsidR="00955317" w:rsidRPr="003B4441" w14:paraId="02E468A1" w14:textId="77777777" w:rsidTr="00B51DCF">
        <w:trPr>
          <w:trHeight w:val="270"/>
          <w:jc w:val="center"/>
        </w:trPr>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tcPr>
          <w:p w14:paraId="2F2F9E5D" w14:textId="77777777" w:rsidR="00955317" w:rsidRPr="006C2445" w:rsidRDefault="00955317" w:rsidP="00BF73E1">
            <w:pPr>
              <w:widowControl/>
              <w:rPr>
                <w:rFonts w:ascii="ＭＳ 明朝" w:hAnsi="ＭＳ 明朝" w:cs="ＭＳ Ｐゴシック"/>
                <w:color w:val="FF0000"/>
                <w:kern w:val="0"/>
                <w:szCs w:val="21"/>
              </w:rPr>
            </w:pPr>
            <w:r w:rsidRPr="00256D34">
              <w:rPr>
                <w:rFonts w:ascii="ＭＳ 明朝" w:hAnsi="ＭＳ 明朝" w:cs="ＭＳ Ｐゴシック" w:hint="eastAsia"/>
                <w:color w:val="000000"/>
                <w:kern w:val="0"/>
                <w:szCs w:val="21"/>
              </w:rPr>
              <w:t>水銀及びその化合物</w:t>
            </w:r>
            <w:r>
              <w:rPr>
                <w:rFonts w:ascii="ＭＳ 明朝" w:hAnsi="ＭＳ 明朝" w:cs="ＭＳ Ｐゴシック" w:hint="eastAsia"/>
                <w:color w:val="000000"/>
                <w:kern w:val="0"/>
                <w:szCs w:val="21"/>
              </w:rPr>
              <w:t xml:space="preserve">　</w:t>
            </w:r>
            <w:r w:rsidRPr="00256D34">
              <w:rPr>
                <w:rFonts w:ascii="ＭＳ 明朝" w:hAnsi="ＭＳ 明朝" w:cs="ＭＳ Ｐゴシック" w:hint="eastAsia"/>
                <w:color w:val="000000"/>
                <w:kern w:val="0"/>
                <w:szCs w:val="21"/>
              </w:rPr>
              <w:t>※３</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0DB29EE" w14:textId="77777777" w:rsidR="00955317" w:rsidRPr="003B4441" w:rsidRDefault="00955317" w:rsidP="00BF73E1">
            <w:pPr>
              <w:widowControl/>
              <w:rPr>
                <w:rFonts w:ascii="ＭＳ 明朝" w:hAnsi="ＭＳ 明朝" w:cs="ＭＳ Ｐゴシック"/>
                <w:color w:val="FF0000"/>
                <w:kern w:val="0"/>
                <w:szCs w:val="21"/>
              </w:rPr>
            </w:pPr>
          </w:p>
        </w:tc>
      </w:tr>
    </w:tbl>
    <w:p w14:paraId="0F8EA1D0" w14:textId="77777777" w:rsidR="00955317" w:rsidRDefault="00955317" w:rsidP="00955317">
      <w:pPr>
        <w:spacing w:line="360" w:lineRule="exact"/>
      </w:pPr>
      <w:r w:rsidRPr="00E539F6">
        <w:rPr>
          <w:rFonts w:hint="eastAsia"/>
        </w:rPr>
        <w:t>注）</w:t>
      </w:r>
      <w:r w:rsidRPr="00256D34">
        <w:rPr>
          <w:rFonts w:hint="eastAsia"/>
          <w:u w:val="single"/>
        </w:rPr>
        <w:t>下線</w:t>
      </w:r>
      <w:r w:rsidRPr="00E539F6">
        <w:rPr>
          <w:rFonts w:hint="eastAsia"/>
        </w:rPr>
        <w:t>は指定有害物質（設備・構造、使用、管理の基準が適用される）を示す。</w:t>
      </w:r>
    </w:p>
    <w:p w14:paraId="6DE25A51" w14:textId="77777777" w:rsidR="00955317" w:rsidRDefault="00955317" w:rsidP="00955317">
      <w:pPr>
        <w:spacing w:line="360" w:lineRule="exact"/>
        <w:ind w:leftChars="202" w:left="424"/>
      </w:pPr>
      <w:r>
        <w:rPr>
          <w:rFonts w:hint="eastAsia"/>
        </w:rPr>
        <w:t>また、</w:t>
      </w:r>
      <w:r w:rsidRPr="00256D34">
        <w:rPr>
          <w:rFonts w:hint="eastAsia"/>
          <w:b/>
          <w:bCs/>
        </w:rPr>
        <w:t>太字</w:t>
      </w:r>
      <w:r>
        <w:rPr>
          <w:rFonts w:hint="eastAsia"/>
        </w:rPr>
        <w:t>は令和５年４月より規制対象に追加する物質、</w:t>
      </w:r>
      <w:r w:rsidRPr="00256D34">
        <w:rPr>
          <w:rFonts w:hint="eastAsia"/>
          <w:i/>
          <w:iCs/>
        </w:rPr>
        <w:t>斜</w:t>
      </w:r>
      <w:r>
        <w:rPr>
          <w:rFonts w:hint="eastAsia"/>
          <w:i/>
          <w:iCs/>
        </w:rPr>
        <w:t>体</w:t>
      </w:r>
      <w:r>
        <w:rPr>
          <w:rFonts w:hint="eastAsia"/>
        </w:rPr>
        <w:t>は令和５年４月より指定有害物質から有害物質（設備構造基準から濃度基準）へ変更する物質を示す。</w:t>
      </w:r>
    </w:p>
    <w:p w14:paraId="1FAFB749" w14:textId="77777777" w:rsidR="00955317" w:rsidRDefault="00955317" w:rsidP="00955317">
      <w:pPr>
        <w:spacing w:line="360" w:lineRule="exact"/>
      </w:pPr>
      <w:r>
        <w:rPr>
          <w:rFonts w:hint="eastAsia"/>
        </w:rPr>
        <w:t>※１　揮発性有機化合物（</w:t>
      </w:r>
      <w:r>
        <w:rPr>
          <w:rFonts w:hint="eastAsia"/>
        </w:rPr>
        <w:t>VOC</w:t>
      </w:r>
      <w:r>
        <w:rPr>
          <w:rFonts w:hint="eastAsia"/>
        </w:rPr>
        <w:t>）に該当する物質は、廃棄物焼却炉の規制対象外。</w:t>
      </w:r>
    </w:p>
    <w:p w14:paraId="331727B0" w14:textId="77777777" w:rsidR="00955317" w:rsidRDefault="00955317" w:rsidP="00955317">
      <w:pPr>
        <w:spacing w:line="360" w:lineRule="exact"/>
      </w:pPr>
      <w:r>
        <w:rPr>
          <w:rFonts w:hint="eastAsia"/>
        </w:rPr>
        <w:t>※２　塩化水素は、法対象未満の廃棄物焼却炉から排出されるものに限る。</w:t>
      </w:r>
    </w:p>
    <w:p w14:paraId="1A5A5F4F" w14:textId="77777777" w:rsidR="00955317" w:rsidRDefault="00955317" w:rsidP="00955317">
      <w:pPr>
        <w:spacing w:line="360" w:lineRule="exact"/>
      </w:pPr>
      <w:r>
        <w:rPr>
          <w:rFonts w:hint="eastAsia"/>
        </w:rPr>
        <w:t>※３　単体が対象となっている物質についてはその合金を含む。</w:t>
      </w:r>
    </w:p>
    <w:p w14:paraId="18072169" w14:textId="77777777" w:rsidR="00955317" w:rsidRDefault="00955317" w:rsidP="00955317">
      <w:pPr>
        <w:spacing w:line="360" w:lineRule="exact"/>
      </w:pPr>
      <w:r>
        <w:rPr>
          <w:rFonts w:hint="eastAsia"/>
        </w:rPr>
        <w:t xml:space="preserve">※４　</w:t>
      </w:r>
      <w:r w:rsidRPr="00F51492">
        <w:rPr>
          <w:rFonts w:hint="eastAsia"/>
        </w:rPr>
        <w:t>トルエン、クロム及び三価クロム化合物は、当分の間基準適用無し。</w:t>
      </w:r>
    </w:p>
    <w:p w14:paraId="64996619" w14:textId="77777777" w:rsidR="00955317" w:rsidRDefault="00955317" w:rsidP="00955317">
      <w:pPr>
        <w:spacing w:line="360" w:lineRule="exact"/>
        <w:ind w:left="424" w:hangingChars="202" w:hanging="424"/>
      </w:pPr>
      <w:r>
        <w:rPr>
          <w:rFonts w:hint="eastAsia"/>
        </w:rPr>
        <w:t xml:space="preserve">※５　</w:t>
      </w:r>
      <w:r w:rsidRPr="00F51492">
        <w:rPr>
          <w:rFonts w:hint="eastAsia"/>
        </w:rPr>
        <w:t>トルエン</w:t>
      </w:r>
      <w:r>
        <w:rPr>
          <w:rFonts w:hint="eastAsia"/>
        </w:rPr>
        <w:t>について小型乾燥炉（「２　届出施設」のうち</w:t>
      </w:r>
      <w:r w:rsidRPr="008904B4">
        <w:rPr>
          <w:rFonts w:hint="eastAsia"/>
        </w:rPr>
        <w:t>１の項、２の項、４の項、５の項及び７の項から９の項までの施設のうち乾燥炉、乾燥施設及び乾燥・焼付施設であって排風機の能力が</w:t>
      </w:r>
      <w:r w:rsidRPr="008904B4">
        <w:rPr>
          <w:rFonts w:hint="eastAsia"/>
        </w:rPr>
        <w:t>10</w:t>
      </w:r>
      <w:r w:rsidRPr="008904B4">
        <w:rPr>
          <w:rFonts w:hint="eastAsia"/>
        </w:rPr>
        <w:t>ｍ</w:t>
      </w:r>
      <w:r w:rsidRPr="00256D34">
        <w:rPr>
          <w:rFonts w:hint="eastAsia"/>
          <w:vertAlign w:val="superscript"/>
        </w:rPr>
        <w:t>３</w:t>
      </w:r>
      <w:r w:rsidRPr="008904B4">
        <w:rPr>
          <w:rFonts w:hint="eastAsia"/>
        </w:rPr>
        <w:t>/</w:t>
      </w:r>
      <w:r w:rsidRPr="008904B4">
        <w:rPr>
          <w:rFonts w:hint="eastAsia"/>
        </w:rPr>
        <w:t>分未満のもの。）</w:t>
      </w:r>
      <w:r>
        <w:rPr>
          <w:rFonts w:hint="eastAsia"/>
        </w:rPr>
        <w:t>は</w:t>
      </w:r>
      <w:r w:rsidRPr="00F51492">
        <w:rPr>
          <w:rFonts w:hint="eastAsia"/>
        </w:rPr>
        <w:t>規制対象</w:t>
      </w:r>
      <w:r>
        <w:rPr>
          <w:rFonts w:hint="eastAsia"/>
        </w:rPr>
        <w:t>外</w:t>
      </w:r>
      <w:r w:rsidRPr="00F51492">
        <w:rPr>
          <w:rFonts w:hint="eastAsia"/>
        </w:rPr>
        <w:t>。</w:t>
      </w:r>
    </w:p>
    <w:p w14:paraId="6BEECCAF" w14:textId="77777777" w:rsidR="00955317" w:rsidRDefault="00955317" w:rsidP="00955317">
      <w:pPr>
        <w:spacing w:line="360" w:lineRule="exact"/>
        <w:ind w:left="420" w:hangingChars="200" w:hanging="420"/>
      </w:pPr>
      <w:r>
        <w:rPr>
          <w:rFonts w:hint="eastAsia"/>
        </w:rPr>
        <w:t>※６　熱分解等によりホルムアルデヒドを発生する物質には、パラホルムアルデヒド、メタホルムアルデヒド等がある。また、ホルマリン（ホルムアルデヒドの</w:t>
      </w:r>
      <w:r>
        <w:rPr>
          <w:rFonts w:hint="eastAsia"/>
        </w:rPr>
        <w:t>40%</w:t>
      </w:r>
      <w:r>
        <w:rPr>
          <w:rFonts w:hint="eastAsia"/>
        </w:rPr>
        <w:t>程度の水溶液）を使用する場合も、ホルムアルデヒドを排出する可能性がある。</w:t>
      </w:r>
    </w:p>
    <w:p w14:paraId="1E104081" w14:textId="568688D9" w:rsidR="00955317" w:rsidRDefault="00955317" w:rsidP="00955317"/>
    <w:p w14:paraId="3EF8E483" w14:textId="77777777" w:rsidR="002742EC" w:rsidRPr="00955317" w:rsidRDefault="002742EC" w:rsidP="00955317">
      <w:pPr>
        <w:rPr>
          <w:rFonts w:hint="eastAsia"/>
        </w:rPr>
      </w:pPr>
    </w:p>
    <w:p w14:paraId="38F7CDEB" w14:textId="72CF38DB" w:rsidR="00F57882" w:rsidRPr="00F57882" w:rsidRDefault="002742EC" w:rsidP="002742EC">
      <w:pPr>
        <w:pStyle w:val="2"/>
      </w:pPr>
      <w:r>
        <w:rPr>
          <w:rFonts w:hint="eastAsia"/>
        </w:rPr>
        <w:t>２．規制基準</w:t>
      </w:r>
    </w:p>
    <w:tbl>
      <w:tblPr>
        <w:tblW w:w="9072" w:type="dxa"/>
        <w:tblInd w:w="-10" w:type="dxa"/>
        <w:tblLayout w:type="fixed"/>
        <w:tblCellMar>
          <w:top w:w="28" w:type="dxa"/>
          <w:left w:w="99" w:type="dxa"/>
          <w:bottom w:w="28" w:type="dxa"/>
          <w:right w:w="99" w:type="dxa"/>
        </w:tblCellMar>
        <w:tblLook w:val="04A0" w:firstRow="1" w:lastRow="0" w:firstColumn="1" w:lastColumn="0" w:noHBand="0" w:noVBand="1"/>
      </w:tblPr>
      <w:tblGrid>
        <w:gridCol w:w="1418"/>
        <w:gridCol w:w="7654"/>
      </w:tblGrid>
      <w:tr w:rsidR="00C53922" w:rsidRPr="00E539F6" w14:paraId="2C9377CC" w14:textId="77777777" w:rsidTr="002742EC">
        <w:trPr>
          <w:trHeight w:val="285"/>
          <w:tblHeader/>
        </w:trPr>
        <w:tc>
          <w:tcPr>
            <w:tcW w:w="1418" w:type="dxa"/>
            <w:tcBorders>
              <w:top w:val="single" w:sz="8" w:space="0" w:color="auto"/>
              <w:left w:val="single" w:sz="8" w:space="0" w:color="auto"/>
              <w:bottom w:val="double" w:sz="6" w:space="0" w:color="auto"/>
              <w:right w:val="nil"/>
            </w:tcBorders>
            <w:shd w:val="clear" w:color="auto" w:fill="D0CECE" w:themeFill="background2" w:themeFillShade="E6"/>
            <w:vAlign w:val="center"/>
            <w:hideMark/>
          </w:tcPr>
          <w:p w14:paraId="2129B985" w14:textId="77777777" w:rsidR="00C53922" w:rsidRPr="00E539F6" w:rsidRDefault="00C53922" w:rsidP="00C53922">
            <w:pPr>
              <w:widowControl/>
              <w:spacing w:line="240" w:lineRule="exact"/>
              <w:jc w:val="center"/>
              <w:rPr>
                <w:rFonts w:ascii="ＭＳ 明朝" w:hAnsi="ＭＳ 明朝" w:cs="ＭＳ Ｐゴシック"/>
                <w:color w:val="000000"/>
                <w:kern w:val="0"/>
                <w:sz w:val="20"/>
                <w:szCs w:val="20"/>
              </w:rPr>
            </w:pPr>
            <w:r w:rsidRPr="00E539F6">
              <w:rPr>
                <w:rFonts w:ascii="ＭＳ 明朝" w:hAnsi="ＭＳ 明朝" w:cs="ＭＳ Ｐゴシック" w:hint="eastAsia"/>
                <w:color w:val="000000"/>
                <w:kern w:val="0"/>
                <w:sz w:val="20"/>
                <w:szCs w:val="20"/>
              </w:rPr>
              <w:t>物　質</w:t>
            </w:r>
          </w:p>
        </w:tc>
        <w:tc>
          <w:tcPr>
            <w:tcW w:w="7654" w:type="dxa"/>
            <w:tcBorders>
              <w:top w:val="single" w:sz="8" w:space="0" w:color="auto"/>
              <w:left w:val="single" w:sz="4" w:space="0" w:color="auto"/>
              <w:bottom w:val="double" w:sz="6" w:space="0" w:color="auto"/>
              <w:right w:val="single" w:sz="8" w:space="0" w:color="auto"/>
            </w:tcBorders>
            <w:shd w:val="clear" w:color="auto" w:fill="D0CECE" w:themeFill="background2" w:themeFillShade="E6"/>
            <w:vAlign w:val="center"/>
            <w:hideMark/>
          </w:tcPr>
          <w:p w14:paraId="58BED8E4" w14:textId="77777777" w:rsidR="00C53922" w:rsidRPr="00E539F6" w:rsidRDefault="00C53922" w:rsidP="00C53922">
            <w:pPr>
              <w:widowControl/>
              <w:spacing w:line="240" w:lineRule="exact"/>
              <w:jc w:val="center"/>
              <w:rPr>
                <w:rFonts w:ascii="ＭＳ 明朝" w:hAnsi="ＭＳ 明朝" w:cs="ＭＳ Ｐゴシック"/>
                <w:color w:val="000000"/>
                <w:kern w:val="0"/>
                <w:sz w:val="20"/>
                <w:szCs w:val="20"/>
              </w:rPr>
            </w:pPr>
            <w:r w:rsidRPr="00E539F6">
              <w:rPr>
                <w:rFonts w:ascii="ＭＳ 明朝" w:hAnsi="ＭＳ 明朝" w:cs="ＭＳ Ｐゴシック" w:hint="eastAsia"/>
                <w:color w:val="000000"/>
                <w:kern w:val="0"/>
                <w:sz w:val="20"/>
                <w:szCs w:val="20"/>
              </w:rPr>
              <w:t>規　制　基　準</w:t>
            </w:r>
          </w:p>
        </w:tc>
      </w:tr>
      <w:tr w:rsidR="008302E6" w:rsidRPr="00E539F6" w14:paraId="3486D9F2" w14:textId="77777777" w:rsidTr="00256D34">
        <w:trPr>
          <w:trHeight w:val="510"/>
        </w:trPr>
        <w:tc>
          <w:tcPr>
            <w:tcW w:w="1418" w:type="dxa"/>
            <w:tcBorders>
              <w:top w:val="single" w:sz="4" w:space="0" w:color="auto"/>
              <w:left w:val="single" w:sz="8" w:space="0" w:color="auto"/>
              <w:bottom w:val="single" w:sz="4" w:space="0" w:color="auto"/>
              <w:right w:val="single" w:sz="4" w:space="0" w:color="auto"/>
            </w:tcBorders>
            <w:shd w:val="clear" w:color="000000" w:fill="FFFFFF"/>
            <w:vAlign w:val="center"/>
          </w:tcPr>
          <w:p w14:paraId="4F7C0429" w14:textId="0C512C63" w:rsidR="008302E6" w:rsidRPr="00E539F6" w:rsidDel="008302E6" w:rsidRDefault="008302E6" w:rsidP="008302E6">
            <w:pPr>
              <w:widowControl/>
              <w:spacing w:line="240" w:lineRule="exact"/>
              <w:rPr>
                <w:rFonts w:ascii="ＭＳ 明朝" w:hAnsi="ＭＳ 明朝" w:cs="ＭＳ Ｐゴシック"/>
                <w:color w:val="000000"/>
                <w:kern w:val="0"/>
                <w:sz w:val="20"/>
                <w:szCs w:val="20"/>
              </w:rPr>
            </w:pPr>
            <w:r w:rsidRPr="00256D34">
              <w:rPr>
                <w:rFonts w:ascii="ＭＳ 明朝" w:hAnsi="ＭＳ 明朝" w:cs="ＭＳ Ｐゴシック" w:hint="eastAsia"/>
                <w:color w:val="000000"/>
                <w:kern w:val="0"/>
                <w:sz w:val="20"/>
                <w:szCs w:val="20"/>
              </w:rPr>
              <w:t>エチレンオキシド</w:t>
            </w:r>
          </w:p>
        </w:tc>
        <w:tc>
          <w:tcPr>
            <w:tcW w:w="7654" w:type="dxa"/>
            <w:tcBorders>
              <w:top w:val="single" w:sz="4" w:space="0" w:color="auto"/>
              <w:left w:val="nil"/>
              <w:bottom w:val="single" w:sz="4" w:space="0" w:color="auto"/>
              <w:right w:val="single" w:sz="8" w:space="0" w:color="auto"/>
            </w:tcBorders>
            <w:shd w:val="clear" w:color="000000" w:fill="FFFFFF"/>
            <w:vAlign w:val="center"/>
          </w:tcPr>
          <w:p w14:paraId="21207F4C" w14:textId="77777777" w:rsidR="008302E6" w:rsidRPr="00E539F6" w:rsidRDefault="008302E6" w:rsidP="008302E6">
            <w:pPr>
              <w:widowControl/>
              <w:spacing w:line="240" w:lineRule="exact"/>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大気中への排出を抑制するのに適した汚染防止措置として、次のいずれかに該当すること。</w:t>
            </w:r>
          </w:p>
          <w:p w14:paraId="76C05C53" w14:textId="77777777" w:rsidR="008302E6" w:rsidRPr="00E539F6" w:rsidRDefault="008302E6" w:rsidP="008302E6">
            <w:pPr>
              <w:widowControl/>
              <w:spacing w:line="240" w:lineRule="exact"/>
              <w:ind w:left="450" w:hangingChars="250" w:hanging="450"/>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①　　燃焼式処理装置又は薬液による吸収式処理装置を設け、適正に稼働させること。</w:t>
            </w:r>
          </w:p>
          <w:p w14:paraId="4CA2D490" w14:textId="77777777" w:rsidR="008302E6" w:rsidRPr="00E539F6" w:rsidRDefault="008302E6" w:rsidP="008302E6">
            <w:pPr>
              <w:widowControl/>
              <w:spacing w:line="240" w:lineRule="exact"/>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②    ①と同等以上の性能を有する処理装置を設け、適正に稼働させること。</w:t>
            </w:r>
          </w:p>
          <w:p w14:paraId="1DC16E42" w14:textId="77777777" w:rsidR="008302E6" w:rsidRPr="00E539F6" w:rsidRDefault="008302E6" w:rsidP="008302E6">
            <w:pPr>
              <w:widowControl/>
              <w:spacing w:line="240" w:lineRule="exact"/>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③    ①と同等以上の排出抑制のできる構造とし、適正に管理すること。</w:t>
            </w:r>
          </w:p>
          <w:p w14:paraId="63B86851" w14:textId="20AF9A91" w:rsidR="008302E6" w:rsidRPr="00E539F6" w:rsidRDefault="008302E6" w:rsidP="008302E6">
            <w:pPr>
              <w:widowControl/>
              <w:spacing w:line="240" w:lineRule="exact"/>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※廃棄物焼却炉には適</w:t>
            </w:r>
            <w:r>
              <w:rPr>
                <w:rFonts w:ascii="ＭＳ 明朝" w:hAnsi="ＭＳ 明朝" w:cs="ＭＳ Ｐゴシック" w:hint="eastAsia"/>
                <w:color w:val="000000"/>
                <w:kern w:val="0"/>
                <w:sz w:val="18"/>
                <w:szCs w:val="18"/>
              </w:rPr>
              <w:t>用</w:t>
            </w:r>
            <w:r w:rsidRPr="00E539F6">
              <w:rPr>
                <w:rFonts w:ascii="ＭＳ 明朝" w:hAnsi="ＭＳ 明朝" w:cs="ＭＳ Ｐゴシック" w:hint="eastAsia"/>
                <w:color w:val="000000"/>
                <w:kern w:val="0"/>
                <w:sz w:val="18"/>
                <w:szCs w:val="18"/>
              </w:rPr>
              <w:t>しない。</w:t>
            </w:r>
          </w:p>
        </w:tc>
      </w:tr>
      <w:tr w:rsidR="008302E6" w:rsidRPr="00E539F6" w14:paraId="081BD30D" w14:textId="77777777" w:rsidTr="00256D34">
        <w:trPr>
          <w:trHeight w:val="510"/>
        </w:trPr>
        <w:tc>
          <w:tcPr>
            <w:tcW w:w="14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F07446F" w14:textId="59FBA11F" w:rsidR="008302E6" w:rsidRPr="00E539F6" w:rsidRDefault="008302E6" w:rsidP="008302E6">
            <w:pPr>
              <w:widowControl/>
              <w:spacing w:line="240" w:lineRule="exact"/>
              <w:rPr>
                <w:rFonts w:ascii="ＭＳ 明朝" w:hAnsi="ＭＳ 明朝" w:cs="ＭＳ Ｐゴシック"/>
                <w:color w:val="000000"/>
                <w:kern w:val="0"/>
                <w:sz w:val="20"/>
                <w:szCs w:val="20"/>
              </w:rPr>
            </w:pPr>
            <w:r w:rsidRPr="00E539F6">
              <w:rPr>
                <w:rFonts w:ascii="ＭＳ 明朝" w:hAnsi="ＭＳ 明朝" w:cs="ＭＳ Ｐゴシック" w:hint="eastAsia"/>
                <w:color w:val="000000"/>
                <w:kern w:val="0"/>
                <w:sz w:val="20"/>
                <w:szCs w:val="20"/>
              </w:rPr>
              <w:lastRenderedPageBreak/>
              <w:t>六価クロム化合物</w:t>
            </w:r>
          </w:p>
        </w:tc>
        <w:tc>
          <w:tcPr>
            <w:tcW w:w="7654" w:type="dxa"/>
            <w:tcBorders>
              <w:top w:val="single" w:sz="4" w:space="0" w:color="auto"/>
              <w:left w:val="nil"/>
              <w:bottom w:val="single" w:sz="4" w:space="0" w:color="auto"/>
              <w:right w:val="single" w:sz="8" w:space="0" w:color="auto"/>
            </w:tcBorders>
            <w:shd w:val="clear" w:color="000000" w:fill="FFFFFF"/>
            <w:vAlign w:val="center"/>
            <w:hideMark/>
          </w:tcPr>
          <w:p w14:paraId="44D91B1C" w14:textId="77777777" w:rsidR="008302E6" w:rsidRPr="00E539F6" w:rsidRDefault="008302E6" w:rsidP="008302E6">
            <w:pPr>
              <w:widowControl/>
              <w:spacing w:line="240" w:lineRule="exact"/>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大気中への排出を抑制するのに適した汚染防止措置として、次のいずれかに該当すること。</w:t>
            </w:r>
          </w:p>
          <w:p w14:paraId="57F1D145" w14:textId="77777777" w:rsidR="008302E6" w:rsidRPr="00E539F6" w:rsidRDefault="008302E6" w:rsidP="008302E6">
            <w:pPr>
              <w:pStyle w:val="a8"/>
              <w:widowControl/>
              <w:numPr>
                <w:ilvl w:val="0"/>
                <w:numId w:val="9"/>
              </w:numPr>
              <w:spacing w:line="240" w:lineRule="exact"/>
              <w:ind w:leftChars="0"/>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  ろ過集じん装置、洗浄集じん装置又は電気集じん装置を設け、適正に</w:t>
            </w:r>
          </w:p>
          <w:p w14:paraId="72F62492" w14:textId="77777777" w:rsidR="008302E6" w:rsidRPr="00E539F6" w:rsidRDefault="008302E6" w:rsidP="008302E6">
            <w:pPr>
              <w:pStyle w:val="a8"/>
              <w:widowControl/>
              <w:spacing w:line="240" w:lineRule="exact"/>
              <w:ind w:leftChars="0" w:left="360" w:firstLineChars="100" w:firstLine="180"/>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稼働させること。</w:t>
            </w:r>
          </w:p>
          <w:p w14:paraId="67E5F371" w14:textId="77777777" w:rsidR="008302E6" w:rsidRPr="00E539F6" w:rsidRDefault="008302E6" w:rsidP="008302E6">
            <w:pPr>
              <w:widowControl/>
              <w:spacing w:line="240" w:lineRule="exact"/>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②    ①と同等以上の性能を有する処理装置を設け、適正に稼働させること。</w:t>
            </w:r>
          </w:p>
          <w:p w14:paraId="7BB9205F" w14:textId="77777777" w:rsidR="008302E6" w:rsidRPr="00E539F6" w:rsidRDefault="008302E6" w:rsidP="008302E6">
            <w:pPr>
              <w:widowControl/>
              <w:spacing w:line="240" w:lineRule="exact"/>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③    ①と同等以上の排出抑制のできる構造とし、適正に管理すること。</w:t>
            </w:r>
          </w:p>
        </w:tc>
      </w:tr>
      <w:tr w:rsidR="008302E6" w:rsidRPr="00E539F6" w14:paraId="4407E5D6" w14:textId="77777777" w:rsidTr="00256D34">
        <w:trPr>
          <w:trHeight w:val="2810"/>
        </w:trPr>
        <w:tc>
          <w:tcPr>
            <w:tcW w:w="14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CABD8BD" w14:textId="77777777" w:rsidR="008302E6" w:rsidRPr="00E539F6" w:rsidRDefault="008302E6" w:rsidP="008302E6">
            <w:pPr>
              <w:widowControl/>
              <w:spacing w:line="240" w:lineRule="exact"/>
              <w:rPr>
                <w:rFonts w:ascii="ＭＳ 明朝" w:hAnsi="ＭＳ 明朝" w:cs="ＭＳ Ｐゴシック"/>
                <w:color w:val="000000"/>
                <w:kern w:val="0"/>
                <w:sz w:val="20"/>
                <w:szCs w:val="20"/>
              </w:rPr>
            </w:pPr>
            <w:r w:rsidRPr="00E539F6">
              <w:rPr>
                <w:rFonts w:ascii="ＭＳ 明朝" w:hAnsi="ＭＳ 明朝" w:cs="ＭＳ Ｐゴシック" w:hint="eastAsia"/>
                <w:color w:val="000000"/>
                <w:kern w:val="0"/>
                <w:sz w:val="20"/>
                <w:szCs w:val="20"/>
              </w:rPr>
              <w:t>上記に掲げる以外の物質</w:t>
            </w:r>
          </w:p>
        </w:tc>
        <w:tc>
          <w:tcPr>
            <w:tcW w:w="7654" w:type="dxa"/>
            <w:tcBorders>
              <w:top w:val="single" w:sz="4" w:space="0" w:color="auto"/>
              <w:left w:val="nil"/>
              <w:bottom w:val="single" w:sz="4" w:space="0" w:color="auto"/>
              <w:right w:val="single" w:sz="8" w:space="0" w:color="auto"/>
            </w:tcBorders>
            <w:shd w:val="clear" w:color="000000" w:fill="FFFFFF"/>
            <w:vAlign w:val="center"/>
            <w:hideMark/>
          </w:tcPr>
          <w:p w14:paraId="47A6B103" w14:textId="751A2934" w:rsidR="008302E6" w:rsidRPr="00E539F6" w:rsidRDefault="008302E6" w:rsidP="008302E6">
            <w:pPr>
              <w:widowControl/>
              <w:spacing w:line="240" w:lineRule="exact"/>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温度が摂氏零度で圧力が１気圧の状態に換算した排出ガス１m</w:t>
            </w:r>
            <w:r w:rsidRPr="00E539F6">
              <w:rPr>
                <w:rFonts w:ascii="ＭＳ 明朝" w:hAnsi="ＭＳ 明朝" w:cs="ＭＳ Ｐゴシック" w:hint="eastAsia"/>
                <w:color w:val="000000"/>
                <w:kern w:val="0"/>
                <w:sz w:val="18"/>
                <w:szCs w:val="18"/>
                <w:vertAlign w:val="superscript"/>
              </w:rPr>
              <w:t>３</w:t>
            </w:r>
            <w:r w:rsidRPr="00E539F6">
              <w:rPr>
                <w:rFonts w:ascii="ＭＳ 明朝" w:hAnsi="ＭＳ 明朝" w:cs="ＭＳ Ｐゴシック" w:hint="eastAsia"/>
                <w:color w:val="000000"/>
                <w:kern w:val="0"/>
                <w:sz w:val="18"/>
                <w:szCs w:val="18"/>
              </w:rPr>
              <w:t xml:space="preserve">につき、次の式により算出した有害物質の種類ごとの量とする。　</w:t>
            </w:r>
          </w:p>
          <w:p w14:paraId="60E19E93" w14:textId="77777777" w:rsidR="008302E6" w:rsidRPr="00E539F6" w:rsidRDefault="008302E6" w:rsidP="008302E6">
            <w:pPr>
              <w:widowControl/>
              <w:spacing w:line="240" w:lineRule="exact"/>
              <w:ind w:firstLineChars="650" w:firstLine="1170"/>
              <w:rPr>
                <w:rFonts w:ascii="Times New Roman" w:hAnsi="Times New Roman"/>
                <w:i/>
                <w:color w:val="000000"/>
                <w:kern w:val="0"/>
                <w:sz w:val="18"/>
                <w:szCs w:val="18"/>
              </w:rPr>
            </w:pPr>
            <w:r w:rsidRPr="00E539F6">
              <w:rPr>
                <w:rFonts w:ascii="Times New Roman" w:hAnsi="Times New Roman" w:hint="eastAsia"/>
                <w:i/>
                <w:color w:val="000000"/>
                <w:kern w:val="0"/>
                <w:sz w:val="18"/>
                <w:szCs w:val="18"/>
              </w:rPr>
              <w:t xml:space="preserve">C </w:t>
            </w:r>
            <w:r w:rsidRPr="00E539F6">
              <w:rPr>
                <w:rFonts w:ascii="Times New Roman" w:hAnsi="Times New Roman"/>
                <w:i/>
                <w:color w:val="000000"/>
                <w:kern w:val="0"/>
                <w:sz w:val="18"/>
                <w:szCs w:val="18"/>
              </w:rPr>
              <w:t>＝（</w:t>
            </w:r>
            <w:r w:rsidRPr="00E539F6">
              <w:rPr>
                <w:rFonts w:ascii="Times New Roman" w:hAnsi="Times New Roman"/>
                <w:i/>
                <w:color w:val="000000"/>
                <w:kern w:val="0"/>
                <w:sz w:val="18"/>
                <w:szCs w:val="18"/>
              </w:rPr>
              <w:t>K</w:t>
            </w:r>
            <w:r w:rsidRPr="00E539F6">
              <w:rPr>
                <w:rFonts w:ascii="Times New Roman" w:hAnsi="Times New Roman"/>
                <w:i/>
                <w:color w:val="000000"/>
                <w:kern w:val="0"/>
                <w:sz w:val="18"/>
                <w:szCs w:val="18"/>
              </w:rPr>
              <w:t>・</w:t>
            </w:r>
            <w:r w:rsidRPr="00E539F6">
              <w:rPr>
                <w:rFonts w:ascii="Times New Roman" w:hAnsi="Times New Roman"/>
                <w:i/>
                <w:color w:val="000000"/>
                <w:kern w:val="0"/>
                <w:sz w:val="18"/>
                <w:szCs w:val="18"/>
              </w:rPr>
              <w:t>S</w:t>
            </w:r>
            <w:r w:rsidRPr="00E539F6">
              <w:rPr>
                <w:rFonts w:ascii="Times New Roman" w:hAnsi="Times New Roman"/>
                <w:i/>
                <w:color w:val="000000"/>
                <w:kern w:val="0"/>
                <w:sz w:val="18"/>
                <w:szCs w:val="18"/>
              </w:rPr>
              <w:t>）／</w:t>
            </w:r>
            <w:r w:rsidRPr="00E539F6">
              <w:rPr>
                <w:rFonts w:ascii="Times New Roman" w:hAnsi="Times New Roman"/>
                <w:i/>
                <w:color w:val="000000"/>
                <w:kern w:val="0"/>
                <w:sz w:val="18"/>
                <w:szCs w:val="18"/>
              </w:rPr>
              <w:t>Q</w:t>
            </w:r>
          </w:p>
          <w:p w14:paraId="4A8D491D" w14:textId="63289488" w:rsidR="008302E6" w:rsidRPr="00E539F6" w:rsidRDefault="008302E6" w:rsidP="008302E6">
            <w:pPr>
              <w:widowControl/>
              <w:tabs>
                <w:tab w:val="left" w:pos="610"/>
              </w:tabs>
              <w:spacing w:line="240" w:lineRule="exact"/>
              <w:ind w:firstLineChars="200" w:firstLine="360"/>
              <w:rPr>
                <w:rFonts w:ascii="ＭＳ 明朝" w:hAnsi="ＭＳ 明朝" w:cs="ＭＳ Ｐゴシック"/>
                <w:color w:val="000000"/>
                <w:kern w:val="0"/>
                <w:sz w:val="18"/>
                <w:szCs w:val="18"/>
              </w:rPr>
            </w:pPr>
            <w:r w:rsidRPr="00E539F6">
              <w:rPr>
                <w:rFonts w:ascii="Times New Roman" w:hAnsi="Times New Roman" w:hint="eastAsia"/>
                <w:i/>
                <w:color w:val="000000"/>
                <w:kern w:val="0"/>
                <w:sz w:val="18"/>
                <w:szCs w:val="18"/>
              </w:rPr>
              <w:t>C</w:t>
            </w:r>
            <w:r w:rsidRPr="00E539F6">
              <w:rPr>
                <w:rFonts w:ascii="Times New Roman" w:hAnsi="Times New Roman"/>
                <w:i/>
                <w:color w:val="000000"/>
                <w:kern w:val="0"/>
                <w:sz w:val="18"/>
                <w:szCs w:val="18"/>
              </w:rPr>
              <w:tab/>
            </w:r>
            <w:r w:rsidRPr="00E539F6">
              <w:rPr>
                <w:rFonts w:ascii="Times New Roman" w:hAnsi="Times New Roman" w:hint="eastAsia"/>
                <w:color w:val="000000"/>
                <w:kern w:val="0"/>
                <w:sz w:val="18"/>
                <w:szCs w:val="18"/>
              </w:rPr>
              <w:t>：</w:t>
            </w:r>
            <w:r w:rsidRPr="00E539F6">
              <w:rPr>
                <w:rFonts w:ascii="ＭＳ 明朝" w:hAnsi="ＭＳ 明朝" w:cs="ＭＳ Ｐゴシック" w:hint="eastAsia"/>
                <w:color w:val="000000"/>
                <w:kern w:val="0"/>
                <w:sz w:val="18"/>
                <w:szCs w:val="18"/>
              </w:rPr>
              <w:t>有害物質の種類ごとの量(mg)</w:t>
            </w:r>
          </w:p>
          <w:p w14:paraId="293AC3F7" w14:textId="77777777" w:rsidR="008302E6" w:rsidRPr="00E539F6" w:rsidRDefault="008302E6" w:rsidP="008302E6">
            <w:pPr>
              <w:widowControl/>
              <w:tabs>
                <w:tab w:val="left" w:pos="610"/>
              </w:tabs>
              <w:spacing w:line="240" w:lineRule="exact"/>
              <w:ind w:firstLineChars="200" w:firstLine="360"/>
              <w:rPr>
                <w:rFonts w:ascii="ＭＳ 明朝" w:hAnsi="ＭＳ 明朝" w:cs="ＭＳ Ｐゴシック"/>
                <w:color w:val="000000"/>
                <w:kern w:val="0"/>
                <w:sz w:val="18"/>
                <w:szCs w:val="18"/>
              </w:rPr>
            </w:pPr>
            <w:r w:rsidRPr="00E539F6">
              <w:rPr>
                <w:rFonts w:ascii="Times New Roman" w:hAnsi="Times New Roman"/>
                <w:i/>
                <w:color w:val="000000"/>
                <w:kern w:val="0"/>
                <w:sz w:val="18"/>
                <w:szCs w:val="18"/>
              </w:rPr>
              <w:t>S</w:t>
            </w:r>
            <w:r w:rsidRPr="00E539F6">
              <w:rPr>
                <w:rFonts w:ascii="Times New Roman" w:hAnsi="Times New Roman" w:hint="eastAsia"/>
                <w:i/>
                <w:color w:val="000000"/>
                <w:kern w:val="0"/>
                <w:sz w:val="18"/>
                <w:szCs w:val="18"/>
              </w:rPr>
              <w:tab/>
            </w:r>
            <w:r w:rsidRPr="00E539F6">
              <w:rPr>
                <w:rFonts w:ascii="Times New Roman" w:hAnsi="Times New Roman" w:hint="eastAsia"/>
                <w:color w:val="000000"/>
                <w:kern w:val="0"/>
                <w:sz w:val="18"/>
                <w:szCs w:val="18"/>
              </w:rPr>
              <w:t>：</w:t>
            </w:r>
            <w:r w:rsidRPr="00E539F6">
              <w:rPr>
                <w:rFonts w:ascii="ＭＳ 明朝" w:hAnsi="ＭＳ 明朝" w:cs="ＭＳ Ｐゴシック" w:hint="eastAsia"/>
                <w:color w:val="000000"/>
                <w:kern w:val="0"/>
                <w:sz w:val="18"/>
                <w:szCs w:val="18"/>
              </w:rPr>
              <w:t>附表１に掲げる場合ごとに定めた算式により算出される値</w:t>
            </w:r>
          </w:p>
          <w:p w14:paraId="4E7C99D2" w14:textId="77777777" w:rsidR="008302E6" w:rsidRPr="00E539F6" w:rsidRDefault="008302E6" w:rsidP="008302E6">
            <w:pPr>
              <w:widowControl/>
              <w:tabs>
                <w:tab w:val="left" w:pos="610"/>
              </w:tabs>
              <w:spacing w:line="240" w:lineRule="exact"/>
              <w:ind w:firstLineChars="200" w:firstLine="360"/>
              <w:rPr>
                <w:rFonts w:ascii="ＭＳ 明朝" w:hAnsi="ＭＳ 明朝" w:cs="ＭＳ Ｐゴシック"/>
                <w:color w:val="000000"/>
                <w:kern w:val="0"/>
                <w:sz w:val="18"/>
                <w:szCs w:val="18"/>
              </w:rPr>
            </w:pPr>
            <w:r w:rsidRPr="00E539F6">
              <w:rPr>
                <w:rFonts w:ascii="Times New Roman" w:hAnsi="Times New Roman"/>
                <w:i/>
                <w:color w:val="000000"/>
                <w:kern w:val="0"/>
                <w:sz w:val="18"/>
                <w:szCs w:val="18"/>
              </w:rPr>
              <w:t>K</w:t>
            </w:r>
            <w:r w:rsidRPr="00E539F6">
              <w:rPr>
                <w:rFonts w:ascii="Times New Roman" w:hAnsi="Times New Roman" w:hint="eastAsia"/>
                <w:i/>
                <w:color w:val="000000"/>
                <w:kern w:val="0"/>
                <w:sz w:val="18"/>
                <w:szCs w:val="18"/>
              </w:rPr>
              <w:tab/>
            </w:r>
            <w:r w:rsidRPr="00E539F6">
              <w:rPr>
                <w:rFonts w:ascii="Times New Roman" w:hAnsi="Times New Roman" w:hint="eastAsia"/>
                <w:color w:val="000000"/>
                <w:kern w:val="0"/>
                <w:sz w:val="18"/>
                <w:szCs w:val="18"/>
              </w:rPr>
              <w:t>：</w:t>
            </w:r>
            <w:r w:rsidRPr="00E539F6">
              <w:rPr>
                <w:rFonts w:ascii="ＭＳ 明朝" w:hAnsi="ＭＳ 明朝" w:cs="ＭＳ Ｐゴシック" w:hint="eastAsia"/>
                <w:color w:val="000000"/>
                <w:kern w:val="0"/>
                <w:sz w:val="18"/>
                <w:szCs w:val="18"/>
              </w:rPr>
              <w:t>附表２に掲げる有害物質</w:t>
            </w:r>
            <w:r w:rsidRPr="00E539F6">
              <w:rPr>
                <w:rFonts w:ascii="ＭＳ 明朝" w:hAnsi="ＭＳ 明朝" w:cs="ＭＳ Ｐゴシック" w:hint="eastAsia"/>
                <w:kern w:val="0"/>
                <w:sz w:val="18"/>
                <w:szCs w:val="18"/>
              </w:rPr>
              <w:t>の種類</w:t>
            </w:r>
            <w:r w:rsidRPr="00E539F6">
              <w:rPr>
                <w:rFonts w:ascii="ＭＳ 明朝" w:hAnsi="ＭＳ 明朝" w:cs="ＭＳ Ｐゴシック" w:hint="eastAsia"/>
                <w:color w:val="000000"/>
                <w:kern w:val="0"/>
                <w:sz w:val="18"/>
                <w:szCs w:val="18"/>
              </w:rPr>
              <w:t>ごとに定める値</w:t>
            </w:r>
          </w:p>
          <w:p w14:paraId="720B0A91" w14:textId="1C14C383" w:rsidR="008302E6" w:rsidRPr="00E539F6" w:rsidRDefault="008302E6" w:rsidP="00256D34">
            <w:pPr>
              <w:widowControl/>
              <w:tabs>
                <w:tab w:val="left" w:pos="610"/>
              </w:tabs>
              <w:spacing w:line="240" w:lineRule="exact"/>
              <w:ind w:firstLineChars="200" w:firstLine="360"/>
              <w:rPr>
                <w:rFonts w:ascii="ＭＳ 明朝" w:hAnsi="ＭＳ 明朝" w:cs="ＭＳ Ｐゴシック"/>
                <w:color w:val="000000"/>
                <w:kern w:val="0"/>
                <w:sz w:val="18"/>
                <w:szCs w:val="18"/>
              </w:rPr>
            </w:pPr>
            <w:r w:rsidRPr="00E539F6">
              <w:rPr>
                <w:rFonts w:ascii="Times New Roman" w:hAnsi="Times New Roman"/>
                <w:i/>
                <w:color w:val="000000"/>
                <w:kern w:val="0"/>
                <w:sz w:val="18"/>
                <w:szCs w:val="18"/>
              </w:rPr>
              <w:t>Q</w:t>
            </w:r>
            <w:r w:rsidRPr="00E539F6">
              <w:rPr>
                <w:rFonts w:ascii="Times New Roman" w:hAnsi="Times New Roman" w:hint="eastAsia"/>
                <w:i/>
                <w:color w:val="000000"/>
                <w:kern w:val="0"/>
                <w:sz w:val="18"/>
                <w:szCs w:val="18"/>
              </w:rPr>
              <w:tab/>
            </w:r>
            <w:r w:rsidRPr="00E539F6">
              <w:rPr>
                <w:rFonts w:ascii="Times New Roman" w:hAnsi="Times New Roman" w:hint="eastAsia"/>
                <w:color w:val="000000"/>
                <w:kern w:val="0"/>
                <w:sz w:val="18"/>
                <w:szCs w:val="18"/>
              </w:rPr>
              <w:t>：</w:t>
            </w:r>
            <w:r w:rsidRPr="00E539F6">
              <w:rPr>
                <w:rFonts w:ascii="ＭＳ 明朝" w:hAnsi="ＭＳ 明朝" w:cs="ＭＳ Ｐゴシック" w:hint="eastAsia"/>
                <w:color w:val="000000"/>
                <w:kern w:val="0"/>
                <w:sz w:val="18"/>
                <w:szCs w:val="18"/>
              </w:rPr>
              <w:t>乾き排出ガス量(m</w:t>
            </w:r>
            <w:r w:rsidRPr="00E539F6">
              <w:rPr>
                <w:rFonts w:ascii="ＭＳ 明朝" w:hAnsi="ＭＳ 明朝" w:cs="ＭＳ Ｐゴシック" w:hint="eastAsia"/>
                <w:color w:val="000000"/>
                <w:kern w:val="0"/>
                <w:sz w:val="18"/>
                <w:szCs w:val="18"/>
                <w:vertAlign w:val="superscript"/>
              </w:rPr>
              <w:t>３</w:t>
            </w:r>
            <w:r w:rsidRPr="00E539F6">
              <w:rPr>
                <w:rFonts w:ascii="ＭＳ 明朝" w:hAnsi="ＭＳ 明朝" w:cs="ＭＳ Ｐゴシック" w:hint="eastAsia"/>
                <w:color w:val="000000"/>
                <w:kern w:val="0"/>
                <w:sz w:val="18"/>
                <w:szCs w:val="18"/>
              </w:rPr>
              <w:t>/分)</w:t>
            </w:r>
          </w:p>
          <w:p w14:paraId="17653092" w14:textId="639D3518" w:rsidR="00414BFE" w:rsidRDefault="008302E6">
            <w:pPr>
              <w:widowControl/>
              <w:spacing w:beforeLines="50" w:before="144" w:line="240" w:lineRule="exact"/>
              <w:ind w:left="360" w:hangingChars="200" w:hanging="360"/>
              <w:rPr>
                <w:rFonts w:ascii="ＭＳ 明朝" w:hAnsi="ＭＳ 明朝" w:cs="ＭＳ Ｐゴシック"/>
                <w:color w:val="000000"/>
                <w:kern w:val="0"/>
                <w:sz w:val="18"/>
                <w:szCs w:val="18"/>
              </w:rPr>
            </w:pPr>
            <w:r w:rsidRPr="00E539F6">
              <w:rPr>
                <w:rFonts w:ascii="ＭＳ 明朝" w:hAnsi="ＭＳ 明朝" w:cs="ＭＳ Ｐゴシック" w:hint="eastAsia"/>
                <w:color w:val="000000"/>
                <w:kern w:val="0"/>
                <w:sz w:val="18"/>
                <w:szCs w:val="18"/>
              </w:rPr>
              <w:t>注）ただし</w:t>
            </w:r>
            <w:r w:rsidRPr="00E539F6">
              <w:rPr>
                <w:rFonts w:ascii="Times New Roman" w:hAnsi="Times New Roman"/>
                <w:i/>
                <w:color w:val="000000"/>
                <w:kern w:val="0"/>
                <w:sz w:val="18"/>
                <w:szCs w:val="18"/>
              </w:rPr>
              <w:t>S</w:t>
            </w:r>
            <w:r w:rsidRPr="00E539F6">
              <w:rPr>
                <w:rFonts w:ascii="ＭＳ 明朝" w:hAnsi="ＭＳ 明朝" w:cs="ＭＳ Ｐゴシック" w:hint="eastAsia"/>
                <w:color w:val="000000"/>
                <w:kern w:val="0"/>
                <w:sz w:val="18"/>
                <w:szCs w:val="18"/>
              </w:rPr>
              <w:t>は周辺建築物の立地状況が変わった場合、それに応じて変更するものとする。</w:t>
            </w:r>
          </w:p>
          <w:p w14:paraId="20051C6B" w14:textId="77777777" w:rsidR="00414BFE" w:rsidRPr="008904B4" w:rsidRDefault="00414BFE" w:rsidP="00414BFE">
            <w:pPr>
              <w:widowControl/>
              <w:tabs>
                <w:tab w:val="left" w:pos="610"/>
              </w:tabs>
              <w:spacing w:line="200" w:lineRule="exact"/>
              <w:rPr>
                <w:rFonts w:ascii="ＭＳ 明朝" w:hAnsi="ＭＳ 明朝" w:cs="ＭＳ Ｐゴシック"/>
                <w:color w:val="000000"/>
                <w:kern w:val="0"/>
                <w:sz w:val="18"/>
                <w:szCs w:val="18"/>
              </w:rPr>
            </w:pPr>
            <w:r w:rsidRPr="008904B4">
              <w:rPr>
                <w:rFonts w:ascii="ＭＳ 明朝" w:hAnsi="ＭＳ 明朝" w:cs="ＭＳ Ｐゴシック" w:hint="eastAsia"/>
                <w:color w:val="000000"/>
                <w:kern w:val="0"/>
                <w:sz w:val="18"/>
                <w:szCs w:val="18"/>
              </w:rPr>
              <w:t>※１　揮発性有機化合物（VOC）に該当する物質は、廃棄物焼却炉の規制対象外。</w:t>
            </w:r>
          </w:p>
          <w:p w14:paraId="7F20045E" w14:textId="77777777" w:rsidR="00414BFE" w:rsidRPr="008904B4" w:rsidRDefault="00414BFE" w:rsidP="00414BFE">
            <w:pPr>
              <w:widowControl/>
              <w:tabs>
                <w:tab w:val="left" w:pos="610"/>
              </w:tabs>
              <w:spacing w:line="200" w:lineRule="exact"/>
              <w:rPr>
                <w:rFonts w:ascii="ＭＳ 明朝" w:hAnsi="ＭＳ 明朝" w:cs="ＭＳ Ｐゴシック"/>
                <w:color w:val="000000"/>
                <w:kern w:val="0"/>
                <w:sz w:val="18"/>
                <w:szCs w:val="18"/>
              </w:rPr>
            </w:pPr>
            <w:r w:rsidRPr="008904B4">
              <w:rPr>
                <w:rFonts w:ascii="ＭＳ 明朝" w:hAnsi="ＭＳ 明朝" w:cs="ＭＳ Ｐゴシック" w:hint="eastAsia"/>
                <w:color w:val="000000"/>
                <w:kern w:val="0"/>
                <w:sz w:val="18"/>
                <w:szCs w:val="18"/>
              </w:rPr>
              <w:t>※２　塩化水素は、法対象未満の廃棄物焼却炉から排出されるものに限る。</w:t>
            </w:r>
          </w:p>
          <w:p w14:paraId="0A547FA4" w14:textId="77777777" w:rsidR="00414BFE" w:rsidRDefault="00414BFE" w:rsidP="00414BFE">
            <w:pPr>
              <w:widowControl/>
              <w:spacing w:line="200" w:lineRule="exact"/>
              <w:rPr>
                <w:rFonts w:ascii="ＭＳ 明朝" w:hAnsi="ＭＳ 明朝" w:cs="ＭＳ Ｐゴシック"/>
                <w:color w:val="000000"/>
                <w:kern w:val="0"/>
                <w:sz w:val="18"/>
                <w:szCs w:val="18"/>
              </w:rPr>
            </w:pPr>
            <w:r w:rsidRPr="008904B4">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３</w:t>
            </w:r>
            <w:r w:rsidRPr="008904B4">
              <w:rPr>
                <w:rFonts w:ascii="ＭＳ 明朝" w:hAnsi="ＭＳ 明朝" w:cs="ＭＳ Ｐゴシック" w:hint="eastAsia"/>
                <w:color w:val="000000"/>
                <w:kern w:val="0"/>
                <w:sz w:val="18"/>
                <w:szCs w:val="18"/>
              </w:rPr>
              <w:t xml:space="preserve">　トルエン、クロム及び三価クロム化合物は、当分の間基準適用無し。</w:t>
            </w:r>
          </w:p>
          <w:p w14:paraId="2CA1535D" w14:textId="08CD846A" w:rsidR="00414BFE" w:rsidRPr="00414BFE" w:rsidRDefault="00414BFE" w:rsidP="00256D34">
            <w:pPr>
              <w:widowControl/>
              <w:spacing w:line="200" w:lineRule="exact"/>
              <w:rPr>
                <w:rFonts w:ascii="ＭＳ 明朝" w:hAnsi="ＭＳ 明朝" w:cs="ＭＳ Ｐゴシック"/>
                <w:color w:val="000000"/>
                <w:kern w:val="0"/>
                <w:sz w:val="18"/>
                <w:szCs w:val="18"/>
              </w:rPr>
            </w:pPr>
            <w:r w:rsidRPr="008904B4">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４</w:t>
            </w:r>
            <w:r w:rsidR="000F2B83">
              <w:rPr>
                <w:rFonts w:ascii="ＭＳ 明朝" w:hAnsi="ＭＳ 明朝" w:cs="ＭＳ Ｐゴシック" w:hint="eastAsia"/>
                <w:color w:val="000000"/>
                <w:kern w:val="0"/>
                <w:sz w:val="18"/>
                <w:szCs w:val="18"/>
              </w:rPr>
              <w:t xml:space="preserve">　トルエンについて小型乾燥炉は</w:t>
            </w:r>
            <w:r w:rsidRPr="008904B4">
              <w:rPr>
                <w:rFonts w:ascii="ＭＳ 明朝" w:hAnsi="ＭＳ 明朝" w:cs="ＭＳ Ｐゴシック" w:hint="eastAsia"/>
                <w:color w:val="000000"/>
                <w:kern w:val="0"/>
                <w:sz w:val="18"/>
                <w:szCs w:val="18"/>
              </w:rPr>
              <w:t>規制対象</w:t>
            </w:r>
            <w:r w:rsidR="000F2B83">
              <w:rPr>
                <w:rFonts w:ascii="ＭＳ 明朝" w:hAnsi="ＭＳ 明朝" w:cs="ＭＳ Ｐゴシック" w:hint="eastAsia"/>
                <w:color w:val="000000"/>
                <w:kern w:val="0"/>
                <w:sz w:val="18"/>
                <w:szCs w:val="18"/>
              </w:rPr>
              <w:t>外</w:t>
            </w:r>
            <w:r w:rsidRPr="008904B4">
              <w:rPr>
                <w:rFonts w:ascii="ＭＳ 明朝" w:hAnsi="ＭＳ 明朝" w:cs="ＭＳ Ｐゴシック" w:hint="eastAsia"/>
                <w:color w:val="000000"/>
                <w:kern w:val="0"/>
                <w:sz w:val="18"/>
                <w:szCs w:val="18"/>
              </w:rPr>
              <w:t>。</w:t>
            </w:r>
          </w:p>
        </w:tc>
      </w:tr>
    </w:tbl>
    <w:p w14:paraId="7F6F501E" w14:textId="5E790CB7" w:rsidR="00195232" w:rsidRPr="00256D34" w:rsidRDefault="00195232" w:rsidP="00256D34">
      <w:pPr>
        <w:pStyle w:val="a8"/>
        <w:numPr>
          <w:ilvl w:val="1"/>
          <w:numId w:val="15"/>
        </w:numPr>
        <w:tabs>
          <w:tab w:val="left" w:pos="3150"/>
        </w:tabs>
        <w:ind w:leftChars="0" w:left="426" w:hanging="284"/>
        <w:rPr>
          <w:sz w:val="20"/>
          <w:szCs w:val="20"/>
        </w:rPr>
      </w:pPr>
      <w:r w:rsidRPr="00256D34">
        <w:rPr>
          <w:rFonts w:hint="eastAsia"/>
          <w:sz w:val="20"/>
          <w:szCs w:val="20"/>
        </w:rPr>
        <w:t>令和５年４月の改正規則に基づき使用届の提出がされた施設は、測定義務及び排出基準は１年間猶予され令和６年４月から適用されます。</w:t>
      </w:r>
    </w:p>
    <w:p w14:paraId="7E090E6B" w14:textId="6099BF8B" w:rsidR="005610D7" w:rsidRDefault="00195232" w:rsidP="00256D34">
      <w:pPr>
        <w:pStyle w:val="a8"/>
        <w:numPr>
          <w:ilvl w:val="1"/>
          <w:numId w:val="15"/>
        </w:numPr>
        <w:tabs>
          <w:tab w:val="left" w:pos="3567"/>
        </w:tabs>
        <w:ind w:leftChars="0" w:left="426" w:hanging="284"/>
        <w:rPr>
          <w:sz w:val="20"/>
          <w:szCs w:val="20"/>
        </w:rPr>
      </w:pPr>
      <w:r w:rsidRPr="00256D34">
        <w:rPr>
          <w:rFonts w:hint="eastAsia"/>
          <w:sz w:val="20"/>
          <w:szCs w:val="20"/>
        </w:rPr>
        <w:t>令和５年４月の改正規則施行時に届出済であった施設のうち、新規追加物質及び基準変更物質の測定義務及び排出基準は１年間猶予され令和６年４月から適用されます。なお、基準変更物質は令和６年４月より前に新基準への移行も可能となります。（新規追加物質及び基準変更物質は「１　条例で定める有害物質」を参照してください。）</w:t>
      </w:r>
    </w:p>
    <w:p w14:paraId="0556128A" w14:textId="77777777" w:rsidR="00C6738C" w:rsidRPr="00256D34" w:rsidRDefault="00C6738C" w:rsidP="00C6738C">
      <w:pPr>
        <w:pStyle w:val="a8"/>
        <w:tabs>
          <w:tab w:val="left" w:pos="3567"/>
        </w:tabs>
        <w:ind w:leftChars="0" w:left="426"/>
        <w:rPr>
          <w:sz w:val="20"/>
          <w:szCs w:val="20"/>
        </w:rPr>
      </w:pPr>
    </w:p>
    <w:p w14:paraId="3C7B0A3E" w14:textId="77777777" w:rsidR="00A75E1B" w:rsidRPr="00E539F6" w:rsidRDefault="00A75E1B" w:rsidP="00A75E1B">
      <w:pPr>
        <w:spacing w:line="240" w:lineRule="atLeast"/>
        <w:rPr>
          <w:rFonts w:ascii="Times New Roman" w:hAnsi="Times New Roman"/>
          <w:szCs w:val="21"/>
        </w:rPr>
      </w:pPr>
      <w:r w:rsidRPr="00E539F6">
        <w:rPr>
          <w:rFonts w:ascii="Times New Roman" w:hAnsi="Times New Roman"/>
          <w:szCs w:val="21"/>
        </w:rPr>
        <w:t>附表１</w:t>
      </w:r>
    </w:p>
    <w:tbl>
      <w:tblPr>
        <w:tblW w:w="8993" w:type="dxa"/>
        <w:jc w:val="center"/>
        <w:tblCellMar>
          <w:left w:w="99" w:type="dxa"/>
          <w:right w:w="99" w:type="dxa"/>
        </w:tblCellMar>
        <w:tblLook w:val="04A0" w:firstRow="1" w:lastRow="0" w:firstColumn="1" w:lastColumn="0" w:noHBand="0" w:noVBand="1"/>
      </w:tblPr>
      <w:tblGrid>
        <w:gridCol w:w="5658"/>
        <w:gridCol w:w="857"/>
        <w:gridCol w:w="8"/>
        <w:gridCol w:w="1828"/>
        <w:gridCol w:w="8"/>
        <w:gridCol w:w="634"/>
      </w:tblGrid>
      <w:tr w:rsidR="00FE4148" w:rsidRPr="00E539F6" w14:paraId="0EEC007F" w14:textId="77777777" w:rsidTr="002742EC">
        <w:trPr>
          <w:trHeight w:val="283"/>
          <w:jc w:val="center"/>
        </w:trPr>
        <w:tc>
          <w:tcPr>
            <w:tcW w:w="6523" w:type="dxa"/>
            <w:gridSpan w:val="3"/>
            <w:tcBorders>
              <w:top w:val="single" w:sz="8" w:space="0" w:color="auto"/>
              <w:left w:val="single" w:sz="8" w:space="0" w:color="auto"/>
              <w:bottom w:val="double" w:sz="6" w:space="0" w:color="auto"/>
              <w:right w:val="single" w:sz="4" w:space="0" w:color="auto"/>
            </w:tcBorders>
            <w:shd w:val="clear" w:color="auto" w:fill="D0CECE" w:themeFill="background2" w:themeFillShade="E6"/>
            <w:vAlign w:val="center"/>
            <w:hideMark/>
          </w:tcPr>
          <w:p w14:paraId="5744D19A" w14:textId="77777777" w:rsidR="00FE4148" w:rsidRPr="00E539F6" w:rsidRDefault="00FE4148" w:rsidP="00FE4148">
            <w:pPr>
              <w:widowControl/>
              <w:spacing w:line="240" w:lineRule="exact"/>
              <w:jc w:val="center"/>
              <w:rPr>
                <w:rFonts w:ascii="Times New Roman" w:hAnsi="Times New Roman"/>
                <w:color w:val="000000"/>
                <w:kern w:val="0"/>
                <w:sz w:val="20"/>
                <w:szCs w:val="20"/>
              </w:rPr>
            </w:pPr>
            <w:r w:rsidRPr="00E539F6">
              <w:rPr>
                <w:rFonts w:ascii="Times New Roman" w:hAnsi="Times New Roman"/>
                <w:color w:val="000000"/>
                <w:kern w:val="0"/>
                <w:sz w:val="20"/>
                <w:szCs w:val="20"/>
              </w:rPr>
              <w:t>場　　合</w:t>
            </w:r>
          </w:p>
        </w:tc>
        <w:tc>
          <w:tcPr>
            <w:tcW w:w="2470" w:type="dxa"/>
            <w:gridSpan w:val="3"/>
            <w:tcBorders>
              <w:top w:val="single" w:sz="8" w:space="0" w:color="auto"/>
              <w:left w:val="nil"/>
              <w:bottom w:val="double" w:sz="6" w:space="0" w:color="auto"/>
              <w:right w:val="single" w:sz="8" w:space="0" w:color="000000"/>
            </w:tcBorders>
            <w:shd w:val="clear" w:color="auto" w:fill="D0CECE" w:themeFill="background2" w:themeFillShade="E6"/>
            <w:vAlign w:val="center"/>
            <w:hideMark/>
          </w:tcPr>
          <w:p w14:paraId="0629DC10" w14:textId="77777777" w:rsidR="00FE4148" w:rsidRPr="00E539F6" w:rsidRDefault="00FE4148" w:rsidP="00FE4148">
            <w:pPr>
              <w:widowControl/>
              <w:spacing w:line="240" w:lineRule="exact"/>
              <w:jc w:val="center"/>
              <w:rPr>
                <w:rFonts w:ascii="Times New Roman" w:hAnsi="Times New Roman"/>
                <w:color w:val="000000"/>
                <w:kern w:val="0"/>
                <w:sz w:val="20"/>
                <w:szCs w:val="20"/>
              </w:rPr>
            </w:pPr>
            <w:r w:rsidRPr="00E539F6">
              <w:rPr>
                <w:rFonts w:ascii="Times New Roman" w:hAnsi="Times New Roman"/>
                <w:color w:val="000000"/>
                <w:kern w:val="0"/>
                <w:sz w:val="20"/>
                <w:szCs w:val="20"/>
              </w:rPr>
              <w:t>Ｓの算式</w:t>
            </w:r>
          </w:p>
        </w:tc>
      </w:tr>
      <w:tr w:rsidR="00FE4148" w:rsidRPr="00E539F6" w14:paraId="5B2F8E7F" w14:textId="77777777" w:rsidTr="00FE0EF8">
        <w:trPr>
          <w:trHeight w:val="65"/>
          <w:jc w:val="center"/>
        </w:trPr>
        <w:tc>
          <w:tcPr>
            <w:tcW w:w="6523" w:type="dxa"/>
            <w:gridSpan w:val="3"/>
            <w:tcBorders>
              <w:top w:val="double" w:sz="6" w:space="0" w:color="auto"/>
              <w:left w:val="single" w:sz="8" w:space="0" w:color="auto"/>
              <w:bottom w:val="single" w:sz="4" w:space="0" w:color="auto"/>
              <w:right w:val="single" w:sz="4" w:space="0" w:color="000000"/>
            </w:tcBorders>
            <w:shd w:val="clear" w:color="auto" w:fill="auto"/>
            <w:vAlign w:val="center"/>
            <w:hideMark/>
          </w:tcPr>
          <w:p w14:paraId="0EDBC1D6" w14:textId="77777777" w:rsidR="00FE4148" w:rsidRPr="00E539F6" w:rsidRDefault="00FE4148" w:rsidP="00FE4148">
            <w:pPr>
              <w:widowControl/>
              <w:spacing w:line="240" w:lineRule="exact"/>
              <w:rPr>
                <w:rFonts w:ascii="Times New Roman" w:hAnsi="Times New Roman"/>
                <w:i/>
                <w:color w:val="000000"/>
                <w:kern w:val="0"/>
                <w:sz w:val="20"/>
                <w:szCs w:val="20"/>
              </w:rPr>
            </w:pPr>
            <w:r w:rsidRPr="00E539F6">
              <w:rPr>
                <w:rFonts w:ascii="Times New Roman" w:hAnsi="Times New Roman"/>
                <w:i/>
                <w:color w:val="000000"/>
                <w:kern w:val="0"/>
                <w:sz w:val="20"/>
                <w:szCs w:val="20"/>
              </w:rPr>
              <w:t>Ho</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6</w:t>
            </w:r>
          </w:p>
        </w:tc>
        <w:tc>
          <w:tcPr>
            <w:tcW w:w="1836" w:type="dxa"/>
            <w:gridSpan w:val="2"/>
            <w:tcBorders>
              <w:top w:val="nil"/>
              <w:left w:val="nil"/>
              <w:bottom w:val="single" w:sz="4" w:space="0" w:color="auto"/>
              <w:right w:val="nil"/>
            </w:tcBorders>
            <w:shd w:val="clear" w:color="auto" w:fill="auto"/>
            <w:vAlign w:val="center"/>
            <w:hideMark/>
          </w:tcPr>
          <w:p w14:paraId="1FA7DCFA" w14:textId="77777777" w:rsidR="00FE4148" w:rsidRPr="00E539F6" w:rsidRDefault="00FE4148" w:rsidP="00FE4148">
            <w:pPr>
              <w:widowControl/>
              <w:spacing w:line="240" w:lineRule="exact"/>
              <w:rPr>
                <w:rFonts w:ascii="Times New Roman" w:hAnsi="Times New Roman"/>
                <w:i/>
                <w:color w:val="000000"/>
                <w:kern w:val="0"/>
                <w:sz w:val="20"/>
                <w:szCs w:val="20"/>
              </w:rPr>
            </w:pPr>
            <w:r w:rsidRPr="00E539F6">
              <w:rPr>
                <w:rFonts w:ascii="Times New Roman" w:hAnsi="Times New Roman"/>
                <w:i/>
                <w:color w:val="000000"/>
                <w:kern w:val="0"/>
                <w:sz w:val="20"/>
                <w:szCs w:val="20"/>
              </w:rPr>
              <w:t>b</w:t>
            </w:r>
            <w:r w:rsidRPr="00E539F6">
              <w:rPr>
                <w:rFonts w:ascii="Times New Roman" w:hAnsi="Times New Roman"/>
                <w:i/>
                <w:color w:val="000000"/>
                <w:kern w:val="0"/>
                <w:sz w:val="20"/>
                <w:szCs w:val="20"/>
                <w:vertAlign w:val="superscript"/>
              </w:rPr>
              <w:t>２</w:t>
            </w:r>
          </w:p>
        </w:tc>
        <w:tc>
          <w:tcPr>
            <w:tcW w:w="634" w:type="dxa"/>
            <w:tcBorders>
              <w:top w:val="nil"/>
              <w:left w:val="nil"/>
              <w:bottom w:val="single" w:sz="4" w:space="0" w:color="auto"/>
              <w:right w:val="single" w:sz="8" w:space="0" w:color="auto"/>
            </w:tcBorders>
            <w:shd w:val="clear" w:color="auto" w:fill="auto"/>
            <w:vAlign w:val="center"/>
            <w:hideMark/>
          </w:tcPr>
          <w:p w14:paraId="05D51913" w14:textId="77777777" w:rsidR="00FE4148" w:rsidRPr="00E539F6" w:rsidRDefault="00FE4148" w:rsidP="00B27A80">
            <w:pPr>
              <w:widowControl/>
              <w:spacing w:line="240" w:lineRule="exact"/>
              <w:rPr>
                <w:rFonts w:ascii="Times New Roman" w:hAnsi="Times New Roman"/>
                <w:color w:val="000000"/>
                <w:kern w:val="0"/>
                <w:sz w:val="20"/>
                <w:szCs w:val="20"/>
              </w:rPr>
            </w:pPr>
            <w:r w:rsidRPr="00E539F6">
              <w:rPr>
                <w:rFonts w:ascii="Times New Roman" w:hAnsi="Times New Roman"/>
                <w:color w:val="000000"/>
                <w:kern w:val="0"/>
                <w:sz w:val="20"/>
                <w:szCs w:val="20"/>
              </w:rPr>
              <w:t>…</w:t>
            </w:r>
            <w:r w:rsidRPr="00E539F6">
              <w:rPr>
                <w:rFonts w:ascii="ＭＳ 明朝" w:hAnsi="ＭＳ 明朝" w:cs="ＭＳ 明朝" w:hint="eastAsia"/>
                <w:color w:val="000000"/>
                <w:kern w:val="0"/>
                <w:sz w:val="20"/>
                <w:szCs w:val="20"/>
              </w:rPr>
              <w:t>①</w:t>
            </w:r>
          </w:p>
        </w:tc>
      </w:tr>
      <w:tr w:rsidR="00FE4148" w:rsidRPr="00E539F6" w14:paraId="2A7114E7" w14:textId="77777777" w:rsidTr="00FE0EF8">
        <w:trPr>
          <w:trHeight w:val="90"/>
          <w:jc w:val="center"/>
        </w:trPr>
        <w:tc>
          <w:tcPr>
            <w:tcW w:w="652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A7A7880" w14:textId="77777777" w:rsidR="00FE4148" w:rsidRPr="00E539F6" w:rsidRDefault="00FE4148" w:rsidP="00FE4148">
            <w:pPr>
              <w:widowControl/>
              <w:spacing w:line="240" w:lineRule="exact"/>
              <w:rPr>
                <w:rFonts w:ascii="Times New Roman" w:hAnsi="Times New Roman"/>
                <w:color w:val="000000"/>
                <w:kern w:val="0"/>
                <w:sz w:val="20"/>
                <w:szCs w:val="20"/>
              </w:rPr>
            </w:pPr>
            <w:r w:rsidRPr="00E539F6">
              <w:rPr>
                <w:rFonts w:ascii="Times New Roman" w:hAnsi="Times New Roman"/>
                <w:i/>
                <w:color w:val="000000"/>
                <w:kern w:val="0"/>
                <w:sz w:val="20"/>
                <w:szCs w:val="20"/>
              </w:rPr>
              <w:t>Ho</w:t>
            </w:r>
            <w:r w:rsidRPr="00E539F6">
              <w:rPr>
                <w:rFonts w:ascii="ＭＳ 明朝" w:hAnsi="ＭＳ 明朝" w:cs="ＭＳ 明朝" w:hint="eastAsia"/>
                <w:i/>
                <w:color w:val="000000"/>
                <w:kern w:val="0"/>
                <w:sz w:val="20"/>
                <w:szCs w:val="20"/>
              </w:rPr>
              <w:t>≧</w:t>
            </w:r>
            <w:r w:rsidRPr="00E539F6">
              <w:rPr>
                <w:rFonts w:ascii="Times New Roman" w:hAnsi="Times New Roman"/>
                <w:i/>
                <w:color w:val="000000"/>
                <w:kern w:val="0"/>
                <w:sz w:val="20"/>
                <w:szCs w:val="20"/>
              </w:rPr>
              <w:t>6</w:t>
            </w:r>
            <w:r w:rsidRPr="00E539F6">
              <w:rPr>
                <w:rFonts w:ascii="Times New Roman" w:hAnsi="Times New Roman"/>
                <w:color w:val="000000"/>
                <w:kern w:val="0"/>
                <w:sz w:val="20"/>
                <w:szCs w:val="20"/>
              </w:rPr>
              <w:t>かつ</w:t>
            </w:r>
            <w:r w:rsidRPr="00E539F6">
              <w:rPr>
                <w:rFonts w:ascii="Times New Roman" w:hAnsi="Times New Roman"/>
                <w:i/>
                <w:color w:val="000000"/>
                <w:kern w:val="0"/>
                <w:sz w:val="20"/>
                <w:szCs w:val="20"/>
              </w:rPr>
              <w:t>4.7(Ho-6)</w:t>
            </w:r>
            <w:r w:rsidRPr="00E539F6">
              <w:rPr>
                <w:rFonts w:ascii="ＭＳ 明朝" w:hAnsi="ＭＳ 明朝" w:cs="ＭＳ 明朝" w:hint="eastAsia"/>
                <w:i/>
                <w:color w:val="000000"/>
                <w:kern w:val="0"/>
                <w:sz w:val="20"/>
                <w:szCs w:val="20"/>
              </w:rPr>
              <w:t>≦</w:t>
            </w:r>
            <w:r w:rsidRPr="00E539F6">
              <w:rPr>
                <w:rFonts w:ascii="Times New Roman" w:hAnsi="Times New Roman"/>
                <w:i/>
                <w:color w:val="000000"/>
                <w:kern w:val="0"/>
                <w:sz w:val="20"/>
                <w:szCs w:val="20"/>
              </w:rPr>
              <w:t>b</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4.7Ho</w:t>
            </w:r>
          </w:p>
        </w:tc>
        <w:tc>
          <w:tcPr>
            <w:tcW w:w="1836" w:type="dxa"/>
            <w:gridSpan w:val="2"/>
            <w:tcBorders>
              <w:top w:val="nil"/>
              <w:left w:val="nil"/>
              <w:bottom w:val="single" w:sz="4" w:space="0" w:color="auto"/>
              <w:right w:val="nil"/>
            </w:tcBorders>
            <w:shd w:val="clear" w:color="auto" w:fill="auto"/>
            <w:vAlign w:val="center"/>
            <w:hideMark/>
          </w:tcPr>
          <w:p w14:paraId="576DA296" w14:textId="77777777" w:rsidR="00FE4148" w:rsidRPr="00E539F6" w:rsidRDefault="00FE4148" w:rsidP="00FE4148">
            <w:pPr>
              <w:widowControl/>
              <w:spacing w:line="240" w:lineRule="exact"/>
              <w:rPr>
                <w:rFonts w:ascii="Times New Roman" w:hAnsi="Times New Roman"/>
                <w:i/>
                <w:color w:val="000000"/>
                <w:kern w:val="0"/>
                <w:sz w:val="20"/>
                <w:szCs w:val="20"/>
              </w:rPr>
            </w:pPr>
            <w:r w:rsidRPr="00E539F6">
              <w:rPr>
                <w:rFonts w:ascii="Times New Roman" w:hAnsi="Times New Roman"/>
                <w:i/>
                <w:color w:val="000000"/>
                <w:kern w:val="0"/>
                <w:sz w:val="20"/>
                <w:szCs w:val="20"/>
              </w:rPr>
              <w:t>(Ho-6)</w:t>
            </w:r>
            <w:r w:rsidRPr="00E539F6">
              <w:rPr>
                <w:rFonts w:ascii="Times New Roman" w:hAnsi="Times New Roman"/>
                <w:i/>
                <w:color w:val="000000"/>
                <w:kern w:val="0"/>
                <w:sz w:val="20"/>
                <w:szCs w:val="20"/>
                <w:vertAlign w:val="superscript"/>
              </w:rPr>
              <w:t>２</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b</w:t>
            </w:r>
            <w:r w:rsidRPr="00E539F6">
              <w:rPr>
                <w:rFonts w:ascii="Times New Roman" w:hAnsi="Times New Roman"/>
                <w:i/>
                <w:color w:val="000000"/>
                <w:kern w:val="0"/>
                <w:sz w:val="20"/>
                <w:szCs w:val="20"/>
                <w:vertAlign w:val="superscript"/>
              </w:rPr>
              <w:t>２</w:t>
            </w:r>
          </w:p>
        </w:tc>
        <w:tc>
          <w:tcPr>
            <w:tcW w:w="634" w:type="dxa"/>
            <w:tcBorders>
              <w:top w:val="nil"/>
              <w:left w:val="nil"/>
              <w:bottom w:val="single" w:sz="4" w:space="0" w:color="auto"/>
              <w:right w:val="single" w:sz="8" w:space="0" w:color="auto"/>
            </w:tcBorders>
            <w:shd w:val="clear" w:color="auto" w:fill="auto"/>
            <w:vAlign w:val="center"/>
            <w:hideMark/>
          </w:tcPr>
          <w:p w14:paraId="24033766" w14:textId="77777777" w:rsidR="00FE4148" w:rsidRPr="00E539F6" w:rsidRDefault="00FE4148" w:rsidP="00B27A80">
            <w:pPr>
              <w:widowControl/>
              <w:spacing w:line="240" w:lineRule="exact"/>
              <w:rPr>
                <w:rFonts w:ascii="Times New Roman" w:hAnsi="Times New Roman"/>
                <w:color w:val="000000"/>
                <w:kern w:val="0"/>
                <w:sz w:val="20"/>
                <w:szCs w:val="20"/>
              </w:rPr>
            </w:pPr>
            <w:r w:rsidRPr="00E539F6">
              <w:rPr>
                <w:rFonts w:ascii="Times New Roman" w:hAnsi="Times New Roman"/>
                <w:color w:val="000000"/>
                <w:kern w:val="0"/>
                <w:sz w:val="20"/>
                <w:szCs w:val="20"/>
              </w:rPr>
              <w:t>…</w:t>
            </w:r>
            <w:r w:rsidRPr="00E539F6">
              <w:rPr>
                <w:rFonts w:ascii="ＭＳ 明朝" w:hAnsi="ＭＳ 明朝" w:cs="ＭＳ 明朝" w:hint="eastAsia"/>
                <w:color w:val="000000"/>
                <w:kern w:val="0"/>
                <w:sz w:val="20"/>
                <w:szCs w:val="20"/>
              </w:rPr>
              <w:t>②</w:t>
            </w:r>
          </w:p>
        </w:tc>
      </w:tr>
      <w:tr w:rsidR="00FE4148" w:rsidRPr="00E539F6" w14:paraId="556FE560" w14:textId="77777777" w:rsidTr="00FE0EF8">
        <w:trPr>
          <w:trHeight w:val="122"/>
          <w:jc w:val="center"/>
        </w:trPr>
        <w:tc>
          <w:tcPr>
            <w:tcW w:w="652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F3BBB62" w14:textId="77777777" w:rsidR="00FE4148" w:rsidRPr="00E539F6" w:rsidRDefault="00FE4148" w:rsidP="00FE4148">
            <w:pPr>
              <w:widowControl/>
              <w:spacing w:line="240" w:lineRule="exact"/>
              <w:rPr>
                <w:rFonts w:ascii="Times New Roman" w:hAnsi="Times New Roman"/>
                <w:i/>
                <w:color w:val="000000"/>
                <w:kern w:val="0"/>
                <w:sz w:val="20"/>
                <w:szCs w:val="20"/>
              </w:rPr>
            </w:pPr>
            <w:r w:rsidRPr="00E539F6">
              <w:rPr>
                <w:rFonts w:ascii="Times New Roman" w:hAnsi="Times New Roman"/>
                <w:i/>
                <w:color w:val="000000"/>
                <w:kern w:val="0"/>
                <w:sz w:val="20"/>
                <w:szCs w:val="20"/>
              </w:rPr>
              <w:t>Ho</w:t>
            </w:r>
            <w:r w:rsidRPr="00E539F6">
              <w:rPr>
                <w:rFonts w:ascii="ＭＳ 明朝" w:hAnsi="ＭＳ 明朝" w:cs="ＭＳ 明朝" w:hint="eastAsia"/>
                <w:i/>
                <w:color w:val="000000"/>
                <w:kern w:val="0"/>
                <w:sz w:val="20"/>
                <w:szCs w:val="20"/>
              </w:rPr>
              <w:t>≧</w:t>
            </w:r>
            <w:r w:rsidRPr="00E539F6">
              <w:rPr>
                <w:rFonts w:ascii="Times New Roman" w:hAnsi="Times New Roman"/>
                <w:i/>
                <w:color w:val="000000"/>
                <w:kern w:val="0"/>
                <w:sz w:val="20"/>
                <w:szCs w:val="20"/>
              </w:rPr>
              <w:t>6</w:t>
            </w:r>
            <w:r w:rsidRPr="00E539F6">
              <w:rPr>
                <w:rFonts w:ascii="Times New Roman" w:hAnsi="Times New Roman"/>
                <w:i/>
                <w:color w:val="000000"/>
                <w:kern w:val="0"/>
                <w:sz w:val="20"/>
                <w:szCs w:val="20"/>
              </w:rPr>
              <w:t>かつ</w:t>
            </w:r>
            <w:r w:rsidRPr="00E539F6">
              <w:rPr>
                <w:rFonts w:ascii="Times New Roman" w:hAnsi="Times New Roman"/>
                <w:i/>
                <w:color w:val="000000"/>
                <w:kern w:val="0"/>
                <w:sz w:val="20"/>
                <w:szCs w:val="20"/>
              </w:rPr>
              <w:t>b</w:t>
            </w:r>
            <w:r w:rsidRPr="00E539F6">
              <w:rPr>
                <w:rFonts w:ascii="ＭＳ 明朝" w:hAnsi="ＭＳ 明朝" w:cs="ＭＳ 明朝" w:hint="eastAsia"/>
                <w:i/>
                <w:color w:val="000000"/>
                <w:kern w:val="0"/>
                <w:sz w:val="20"/>
                <w:szCs w:val="20"/>
              </w:rPr>
              <w:t>≧</w:t>
            </w:r>
            <w:r w:rsidRPr="00E539F6">
              <w:rPr>
                <w:rFonts w:ascii="Times New Roman" w:hAnsi="Times New Roman"/>
                <w:i/>
                <w:color w:val="000000"/>
                <w:kern w:val="0"/>
                <w:sz w:val="20"/>
                <w:szCs w:val="20"/>
              </w:rPr>
              <w:t>4.7Ho</w:t>
            </w:r>
          </w:p>
        </w:tc>
        <w:tc>
          <w:tcPr>
            <w:tcW w:w="1836" w:type="dxa"/>
            <w:gridSpan w:val="2"/>
            <w:tcBorders>
              <w:top w:val="nil"/>
              <w:left w:val="nil"/>
              <w:bottom w:val="single" w:sz="4" w:space="0" w:color="auto"/>
              <w:right w:val="nil"/>
            </w:tcBorders>
            <w:shd w:val="clear" w:color="auto" w:fill="auto"/>
            <w:vAlign w:val="center"/>
            <w:hideMark/>
          </w:tcPr>
          <w:p w14:paraId="419073CC" w14:textId="77777777" w:rsidR="00FE4148" w:rsidRPr="00E539F6" w:rsidRDefault="00FE4148" w:rsidP="00FE4148">
            <w:pPr>
              <w:widowControl/>
              <w:spacing w:line="240" w:lineRule="exact"/>
              <w:rPr>
                <w:rFonts w:ascii="Times New Roman" w:hAnsi="Times New Roman"/>
                <w:i/>
                <w:color w:val="000000"/>
                <w:kern w:val="0"/>
                <w:sz w:val="20"/>
                <w:szCs w:val="20"/>
              </w:rPr>
            </w:pPr>
            <w:r w:rsidRPr="00E539F6">
              <w:rPr>
                <w:rFonts w:ascii="Times New Roman" w:hAnsi="Times New Roman"/>
                <w:i/>
                <w:color w:val="000000"/>
                <w:kern w:val="0"/>
                <w:sz w:val="20"/>
                <w:szCs w:val="20"/>
              </w:rPr>
              <w:t>(Ho-6)</w:t>
            </w:r>
            <w:r w:rsidRPr="00E539F6">
              <w:rPr>
                <w:rFonts w:ascii="Times New Roman" w:hAnsi="Times New Roman"/>
                <w:i/>
                <w:color w:val="000000"/>
                <w:kern w:val="0"/>
                <w:sz w:val="20"/>
                <w:szCs w:val="20"/>
                <w:vertAlign w:val="superscript"/>
              </w:rPr>
              <w:t>２</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22.1Ho</w:t>
            </w:r>
            <w:r w:rsidRPr="00E539F6">
              <w:rPr>
                <w:rFonts w:ascii="Times New Roman" w:hAnsi="Times New Roman"/>
                <w:i/>
                <w:color w:val="000000"/>
                <w:kern w:val="0"/>
                <w:sz w:val="20"/>
                <w:szCs w:val="20"/>
                <w:vertAlign w:val="superscript"/>
              </w:rPr>
              <w:t>２</w:t>
            </w:r>
          </w:p>
        </w:tc>
        <w:tc>
          <w:tcPr>
            <w:tcW w:w="634" w:type="dxa"/>
            <w:tcBorders>
              <w:top w:val="nil"/>
              <w:left w:val="nil"/>
              <w:bottom w:val="single" w:sz="4" w:space="0" w:color="auto"/>
              <w:right w:val="single" w:sz="8" w:space="0" w:color="auto"/>
            </w:tcBorders>
            <w:shd w:val="clear" w:color="auto" w:fill="auto"/>
            <w:vAlign w:val="center"/>
            <w:hideMark/>
          </w:tcPr>
          <w:p w14:paraId="5DB720BD" w14:textId="77777777" w:rsidR="00FE4148" w:rsidRPr="00E539F6" w:rsidRDefault="00FE4148" w:rsidP="00B27A80">
            <w:pPr>
              <w:widowControl/>
              <w:spacing w:line="240" w:lineRule="exact"/>
              <w:rPr>
                <w:rFonts w:ascii="Times New Roman" w:hAnsi="Times New Roman"/>
                <w:color w:val="000000"/>
                <w:kern w:val="0"/>
                <w:sz w:val="20"/>
                <w:szCs w:val="20"/>
              </w:rPr>
            </w:pPr>
            <w:r w:rsidRPr="00E539F6">
              <w:rPr>
                <w:rFonts w:ascii="Times New Roman" w:hAnsi="Times New Roman"/>
                <w:color w:val="000000"/>
                <w:kern w:val="0"/>
                <w:sz w:val="20"/>
                <w:szCs w:val="20"/>
              </w:rPr>
              <w:t>…</w:t>
            </w:r>
            <w:r w:rsidRPr="00E539F6">
              <w:rPr>
                <w:rFonts w:ascii="ＭＳ 明朝" w:hAnsi="ＭＳ 明朝" w:cs="ＭＳ 明朝" w:hint="eastAsia"/>
                <w:color w:val="000000"/>
                <w:kern w:val="0"/>
                <w:sz w:val="20"/>
                <w:szCs w:val="20"/>
              </w:rPr>
              <w:t>③</w:t>
            </w:r>
          </w:p>
        </w:tc>
      </w:tr>
      <w:tr w:rsidR="00FE4148" w:rsidRPr="00E539F6" w14:paraId="73A90C71" w14:textId="77777777" w:rsidTr="00FE0EF8">
        <w:trPr>
          <w:trHeight w:val="510"/>
          <w:jc w:val="center"/>
        </w:trPr>
        <w:tc>
          <w:tcPr>
            <w:tcW w:w="5658" w:type="dxa"/>
            <w:vMerge w:val="restart"/>
            <w:tcBorders>
              <w:top w:val="nil"/>
              <w:left w:val="single" w:sz="8" w:space="0" w:color="auto"/>
              <w:bottom w:val="single" w:sz="4" w:space="0" w:color="auto"/>
              <w:right w:val="nil"/>
            </w:tcBorders>
            <w:shd w:val="clear" w:color="auto" w:fill="auto"/>
            <w:vAlign w:val="center"/>
            <w:hideMark/>
          </w:tcPr>
          <w:p w14:paraId="40BF713C" w14:textId="77777777" w:rsidR="00FE4148" w:rsidRPr="00E539F6" w:rsidRDefault="00FE4148" w:rsidP="00C631F8">
            <w:pPr>
              <w:widowControl/>
              <w:spacing w:line="240" w:lineRule="exact"/>
              <w:rPr>
                <w:rFonts w:ascii="Times New Roman" w:hAnsi="Times New Roman"/>
                <w:color w:val="000000"/>
                <w:kern w:val="0"/>
                <w:sz w:val="20"/>
                <w:szCs w:val="20"/>
              </w:rPr>
            </w:pPr>
            <w:r w:rsidRPr="00E539F6">
              <w:rPr>
                <w:rFonts w:ascii="Times New Roman" w:hAnsi="Times New Roman"/>
                <w:i/>
                <w:color w:val="000000"/>
                <w:kern w:val="0"/>
                <w:sz w:val="20"/>
                <w:szCs w:val="20"/>
              </w:rPr>
              <w:t>Ho</w:t>
            </w:r>
            <w:r w:rsidRPr="00E539F6">
              <w:rPr>
                <w:rFonts w:ascii="ＭＳ 明朝" w:hAnsi="ＭＳ 明朝" w:cs="ＭＳ 明朝" w:hint="eastAsia"/>
                <w:i/>
                <w:color w:val="000000"/>
                <w:kern w:val="0"/>
                <w:sz w:val="20"/>
                <w:szCs w:val="20"/>
              </w:rPr>
              <w:t>≧</w:t>
            </w:r>
            <w:r w:rsidRPr="00E539F6">
              <w:rPr>
                <w:rFonts w:ascii="Times New Roman" w:hAnsi="Times New Roman"/>
                <w:i/>
                <w:color w:val="000000"/>
                <w:kern w:val="0"/>
                <w:sz w:val="20"/>
                <w:szCs w:val="20"/>
              </w:rPr>
              <w:t>6</w:t>
            </w:r>
            <w:r w:rsidRPr="00E539F6">
              <w:rPr>
                <w:rFonts w:ascii="Times New Roman" w:hAnsi="Times New Roman"/>
                <w:color w:val="000000"/>
                <w:kern w:val="0"/>
                <w:sz w:val="20"/>
                <w:szCs w:val="20"/>
              </w:rPr>
              <w:t>かつ</w:t>
            </w:r>
            <w:r w:rsidRPr="00E539F6">
              <w:rPr>
                <w:rFonts w:ascii="Times New Roman" w:hAnsi="Times New Roman"/>
                <w:i/>
                <w:color w:val="000000"/>
                <w:kern w:val="0"/>
                <w:sz w:val="20"/>
                <w:szCs w:val="20"/>
              </w:rPr>
              <w:t>b</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4.7</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Ho-6</w:t>
            </w:r>
            <w:r w:rsidRPr="00E539F6">
              <w:rPr>
                <w:rFonts w:ascii="Times New Roman" w:hAnsi="Times New Roman"/>
                <w:i/>
                <w:color w:val="000000"/>
                <w:kern w:val="0"/>
                <w:sz w:val="20"/>
                <w:szCs w:val="20"/>
              </w:rPr>
              <w:t>）</w:t>
            </w:r>
            <w:r w:rsidRPr="00E539F6">
              <w:rPr>
                <w:rFonts w:ascii="Times New Roman" w:hAnsi="Times New Roman"/>
                <w:color w:val="000000"/>
                <w:kern w:val="0"/>
                <w:sz w:val="20"/>
                <w:szCs w:val="20"/>
              </w:rPr>
              <w:t>であって、排出口の中心から</w:t>
            </w:r>
            <w:r w:rsidRPr="00E539F6">
              <w:rPr>
                <w:rFonts w:ascii="Times New Roman" w:hAnsi="Times New Roman"/>
                <w:i/>
                <w:color w:val="000000"/>
                <w:kern w:val="0"/>
                <w:sz w:val="20"/>
                <w:szCs w:val="20"/>
              </w:rPr>
              <w:t>4.7</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Ho-6</w:t>
            </w:r>
            <w:r w:rsidRPr="00E539F6">
              <w:rPr>
                <w:rFonts w:ascii="Times New Roman" w:hAnsi="Times New Roman"/>
                <w:i/>
                <w:color w:val="000000"/>
                <w:kern w:val="0"/>
                <w:sz w:val="20"/>
                <w:szCs w:val="20"/>
              </w:rPr>
              <w:t>）</w:t>
            </w:r>
            <w:r w:rsidRPr="00E539F6">
              <w:rPr>
                <w:rFonts w:ascii="Times New Roman" w:hAnsi="Times New Roman"/>
                <w:color w:val="000000"/>
                <w:kern w:val="0"/>
                <w:sz w:val="20"/>
                <w:szCs w:val="20"/>
              </w:rPr>
              <w:t>の水平距離内に、排出口の中心を頂点とする側面が</w:t>
            </w:r>
            <w:r w:rsidR="00165490" w:rsidRPr="00E539F6">
              <w:rPr>
                <w:rFonts w:ascii="Times New Roman" w:hAnsi="Times New Roman"/>
                <w:kern w:val="0"/>
                <w:sz w:val="20"/>
                <w:szCs w:val="20"/>
              </w:rPr>
              <w:t>俯</w:t>
            </w:r>
            <w:r w:rsidRPr="00E539F6">
              <w:rPr>
                <w:rFonts w:ascii="Times New Roman" w:hAnsi="Times New Roman"/>
                <w:color w:val="000000"/>
                <w:kern w:val="0"/>
                <w:sz w:val="20"/>
                <w:szCs w:val="20"/>
              </w:rPr>
              <w:t>角</w:t>
            </w:r>
            <w:r w:rsidRPr="00E539F6">
              <w:rPr>
                <w:rFonts w:ascii="Times New Roman" w:hAnsi="Times New Roman"/>
                <w:color w:val="000000"/>
                <w:kern w:val="0"/>
                <w:sz w:val="20"/>
                <w:szCs w:val="20"/>
              </w:rPr>
              <w:t>12</w:t>
            </w:r>
            <w:r w:rsidRPr="00E539F6">
              <w:rPr>
                <w:rFonts w:ascii="Times New Roman" w:hAnsi="Times New Roman"/>
                <w:color w:val="000000"/>
                <w:kern w:val="0"/>
                <w:sz w:val="20"/>
                <w:szCs w:val="20"/>
              </w:rPr>
              <w:t>度をなす円錐面から上部に突出する他人の所有する建築物（倉庫等は除く。以下「建築物」という。）がある場合</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B67F114" w14:textId="77777777" w:rsidR="00FE4148" w:rsidRPr="00E539F6" w:rsidRDefault="00FE4148" w:rsidP="00FE4148">
            <w:pPr>
              <w:widowControl/>
              <w:spacing w:line="240" w:lineRule="exact"/>
              <w:jc w:val="center"/>
              <w:rPr>
                <w:rFonts w:ascii="Times New Roman" w:hAnsi="Times New Roman"/>
                <w:i/>
                <w:color w:val="000000"/>
                <w:kern w:val="0"/>
                <w:sz w:val="20"/>
                <w:szCs w:val="20"/>
              </w:rPr>
            </w:pPr>
            <w:r w:rsidRPr="00E539F6">
              <w:rPr>
                <w:rFonts w:ascii="Times New Roman" w:hAnsi="Times New Roman"/>
                <w:i/>
                <w:color w:val="000000"/>
                <w:kern w:val="0"/>
                <w:sz w:val="20"/>
                <w:szCs w:val="20"/>
              </w:rPr>
              <w:t>Ho</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h</w:t>
            </w:r>
          </w:p>
        </w:tc>
        <w:tc>
          <w:tcPr>
            <w:tcW w:w="1836" w:type="dxa"/>
            <w:gridSpan w:val="2"/>
            <w:tcBorders>
              <w:top w:val="nil"/>
              <w:left w:val="nil"/>
              <w:bottom w:val="single" w:sz="4" w:space="0" w:color="auto"/>
              <w:right w:val="nil"/>
            </w:tcBorders>
            <w:shd w:val="clear" w:color="auto" w:fill="auto"/>
            <w:vAlign w:val="center"/>
            <w:hideMark/>
          </w:tcPr>
          <w:p w14:paraId="2D983D6C" w14:textId="77777777" w:rsidR="00FE4148" w:rsidRPr="00E539F6" w:rsidRDefault="00FE4148" w:rsidP="00FE4148">
            <w:pPr>
              <w:widowControl/>
              <w:spacing w:line="240" w:lineRule="exact"/>
              <w:rPr>
                <w:rFonts w:ascii="Times New Roman" w:hAnsi="Times New Roman"/>
                <w:i/>
                <w:color w:val="000000"/>
                <w:kern w:val="0"/>
                <w:sz w:val="20"/>
                <w:szCs w:val="20"/>
              </w:rPr>
            </w:pPr>
            <w:r w:rsidRPr="00E539F6">
              <w:rPr>
                <w:rFonts w:ascii="Times New Roman" w:hAnsi="Times New Roman"/>
                <w:i/>
                <w:color w:val="000000"/>
                <w:kern w:val="0"/>
                <w:sz w:val="20"/>
                <w:szCs w:val="20"/>
              </w:rPr>
              <w:t>(Ho-h)</w:t>
            </w:r>
            <w:r w:rsidRPr="00E539F6">
              <w:rPr>
                <w:rFonts w:ascii="Times New Roman" w:hAnsi="Times New Roman"/>
                <w:i/>
                <w:color w:val="000000"/>
                <w:kern w:val="0"/>
                <w:sz w:val="20"/>
                <w:szCs w:val="20"/>
                <w:vertAlign w:val="superscript"/>
              </w:rPr>
              <w:t>２</w:t>
            </w:r>
            <w:r w:rsidRPr="00E539F6">
              <w:rPr>
                <w:rFonts w:ascii="Times New Roman" w:hAnsi="Times New Roman"/>
                <w:i/>
                <w:color w:val="000000"/>
                <w:kern w:val="0"/>
                <w:sz w:val="20"/>
                <w:szCs w:val="20"/>
              </w:rPr>
              <w:t>＋</w:t>
            </w:r>
            <w:r w:rsidRPr="00E539F6">
              <w:rPr>
                <w:rFonts w:ascii="Times New Roman" w:hAnsi="Times New Roman"/>
                <w:i/>
                <w:color w:val="000000"/>
                <w:kern w:val="0"/>
                <w:sz w:val="20"/>
                <w:szCs w:val="20"/>
              </w:rPr>
              <w:t>d</w:t>
            </w:r>
            <w:r w:rsidRPr="00E539F6">
              <w:rPr>
                <w:rFonts w:ascii="Times New Roman" w:hAnsi="Times New Roman"/>
                <w:i/>
                <w:color w:val="000000"/>
                <w:kern w:val="0"/>
                <w:sz w:val="20"/>
                <w:szCs w:val="20"/>
                <w:vertAlign w:val="superscript"/>
              </w:rPr>
              <w:t>２</w:t>
            </w:r>
          </w:p>
        </w:tc>
        <w:tc>
          <w:tcPr>
            <w:tcW w:w="642" w:type="dxa"/>
            <w:gridSpan w:val="2"/>
            <w:tcBorders>
              <w:top w:val="nil"/>
              <w:left w:val="nil"/>
              <w:bottom w:val="single" w:sz="4" w:space="0" w:color="auto"/>
              <w:right w:val="single" w:sz="8" w:space="0" w:color="auto"/>
            </w:tcBorders>
            <w:shd w:val="clear" w:color="auto" w:fill="auto"/>
            <w:vAlign w:val="center"/>
            <w:hideMark/>
          </w:tcPr>
          <w:p w14:paraId="447911B4" w14:textId="77777777" w:rsidR="00FE4148" w:rsidRPr="00E539F6" w:rsidRDefault="00FE4148" w:rsidP="00B27A80">
            <w:pPr>
              <w:widowControl/>
              <w:spacing w:line="240" w:lineRule="exact"/>
              <w:rPr>
                <w:rFonts w:ascii="Times New Roman" w:hAnsi="Times New Roman"/>
                <w:color w:val="000000"/>
                <w:kern w:val="0"/>
                <w:sz w:val="20"/>
                <w:szCs w:val="20"/>
              </w:rPr>
            </w:pPr>
            <w:r w:rsidRPr="00E539F6">
              <w:rPr>
                <w:rFonts w:ascii="Times New Roman" w:hAnsi="Times New Roman"/>
                <w:color w:val="000000"/>
                <w:kern w:val="0"/>
                <w:sz w:val="20"/>
                <w:szCs w:val="20"/>
              </w:rPr>
              <w:t>…</w:t>
            </w:r>
            <w:r w:rsidRPr="00E539F6">
              <w:rPr>
                <w:rFonts w:ascii="ＭＳ 明朝" w:hAnsi="ＭＳ 明朝" w:cs="ＭＳ 明朝" w:hint="eastAsia"/>
                <w:color w:val="000000"/>
                <w:kern w:val="0"/>
                <w:sz w:val="20"/>
                <w:szCs w:val="20"/>
              </w:rPr>
              <w:t>④</w:t>
            </w:r>
          </w:p>
        </w:tc>
      </w:tr>
      <w:tr w:rsidR="00FE4148" w:rsidRPr="00E539F6" w14:paraId="4C7F6994" w14:textId="77777777" w:rsidTr="00FE0EF8">
        <w:trPr>
          <w:trHeight w:val="475"/>
          <w:jc w:val="center"/>
        </w:trPr>
        <w:tc>
          <w:tcPr>
            <w:tcW w:w="5658" w:type="dxa"/>
            <w:vMerge/>
            <w:tcBorders>
              <w:top w:val="nil"/>
              <w:left w:val="single" w:sz="8" w:space="0" w:color="auto"/>
              <w:bottom w:val="single" w:sz="4" w:space="0" w:color="auto"/>
              <w:right w:val="nil"/>
            </w:tcBorders>
            <w:vAlign w:val="center"/>
            <w:hideMark/>
          </w:tcPr>
          <w:p w14:paraId="374F3407" w14:textId="77777777" w:rsidR="00FE4148" w:rsidRPr="00E539F6" w:rsidRDefault="00FE4148" w:rsidP="00FE4148">
            <w:pPr>
              <w:widowControl/>
              <w:spacing w:line="240" w:lineRule="exact"/>
              <w:jc w:val="left"/>
              <w:rPr>
                <w:rFonts w:ascii="Times New Roman" w:hAnsi="Times New Roman"/>
                <w:color w:val="000000"/>
                <w:kern w:val="0"/>
                <w:sz w:val="20"/>
                <w:szCs w:val="20"/>
              </w:rPr>
            </w:pP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48BB673" w14:textId="77777777" w:rsidR="00FE4148" w:rsidRPr="00E539F6" w:rsidRDefault="00FE4148" w:rsidP="00FE4148">
            <w:pPr>
              <w:widowControl/>
              <w:spacing w:line="240" w:lineRule="exact"/>
              <w:jc w:val="center"/>
              <w:rPr>
                <w:rFonts w:ascii="Times New Roman" w:hAnsi="Times New Roman"/>
                <w:i/>
                <w:color w:val="000000"/>
                <w:kern w:val="0"/>
                <w:sz w:val="20"/>
                <w:szCs w:val="20"/>
              </w:rPr>
            </w:pPr>
            <w:r w:rsidRPr="00E539F6">
              <w:rPr>
                <w:rFonts w:ascii="Times New Roman" w:hAnsi="Times New Roman"/>
                <w:i/>
                <w:color w:val="000000"/>
                <w:kern w:val="0"/>
                <w:sz w:val="20"/>
                <w:szCs w:val="20"/>
              </w:rPr>
              <w:t>Ho</w:t>
            </w:r>
            <w:r w:rsidRPr="00E539F6">
              <w:rPr>
                <w:rFonts w:ascii="ＭＳ 明朝" w:hAnsi="ＭＳ 明朝" w:cs="ＭＳ 明朝" w:hint="eastAsia"/>
                <w:i/>
                <w:color w:val="000000"/>
                <w:kern w:val="0"/>
                <w:sz w:val="20"/>
                <w:szCs w:val="20"/>
              </w:rPr>
              <w:t>≦</w:t>
            </w:r>
            <w:r w:rsidRPr="00E539F6">
              <w:rPr>
                <w:rFonts w:ascii="Times New Roman" w:hAnsi="Times New Roman"/>
                <w:i/>
                <w:color w:val="000000"/>
                <w:kern w:val="0"/>
                <w:sz w:val="20"/>
                <w:szCs w:val="20"/>
              </w:rPr>
              <w:t>h</w:t>
            </w:r>
          </w:p>
        </w:tc>
        <w:tc>
          <w:tcPr>
            <w:tcW w:w="1836" w:type="dxa"/>
            <w:gridSpan w:val="2"/>
            <w:tcBorders>
              <w:top w:val="nil"/>
              <w:left w:val="nil"/>
              <w:bottom w:val="single" w:sz="4" w:space="0" w:color="auto"/>
              <w:right w:val="nil"/>
            </w:tcBorders>
            <w:shd w:val="clear" w:color="auto" w:fill="auto"/>
            <w:vAlign w:val="center"/>
            <w:hideMark/>
          </w:tcPr>
          <w:p w14:paraId="2EE345AD" w14:textId="77777777" w:rsidR="00FE4148" w:rsidRPr="00E539F6" w:rsidRDefault="00FE4148" w:rsidP="00FE4148">
            <w:pPr>
              <w:widowControl/>
              <w:spacing w:line="240" w:lineRule="exact"/>
              <w:rPr>
                <w:rFonts w:ascii="Times New Roman" w:hAnsi="Times New Roman"/>
                <w:i/>
                <w:color w:val="000000"/>
                <w:kern w:val="0"/>
                <w:sz w:val="20"/>
                <w:szCs w:val="20"/>
              </w:rPr>
            </w:pPr>
            <w:r w:rsidRPr="00E539F6">
              <w:rPr>
                <w:rFonts w:ascii="Times New Roman" w:hAnsi="Times New Roman"/>
                <w:i/>
                <w:color w:val="000000"/>
                <w:kern w:val="0"/>
                <w:sz w:val="20"/>
                <w:szCs w:val="20"/>
              </w:rPr>
              <w:t>d</w:t>
            </w:r>
            <w:r w:rsidRPr="00E539F6">
              <w:rPr>
                <w:rFonts w:ascii="Times New Roman" w:hAnsi="Times New Roman"/>
                <w:i/>
                <w:color w:val="000000"/>
                <w:kern w:val="0"/>
                <w:sz w:val="20"/>
                <w:szCs w:val="20"/>
                <w:vertAlign w:val="superscript"/>
              </w:rPr>
              <w:t>２</w:t>
            </w:r>
          </w:p>
        </w:tc>
        <w:tc>
          <w:tcPr>
            <w:tcW w:w="642" w:type="dxa"/>
            <w:gridSpan w:val="2"/>
            <w:tcBorders>
              <w:top w:val="nil"/>
              <w:left w:val="nil"/>
              <w:bottom w:val="single" w:sz="4" w:space="0" w:color="auto"/>
              <w:right w:val="single" w:sz="8" w:space="0" w:color="auto"/>
            </w:tcBorders>
            <w:shd w:val="clear" w:color="auto" w:fill="auto"/>
            <w:vAlign w:val="center"/>
            <w:hideMark/>
          </w:tcPr>
          <w:p w14:paraId="5FF4C6E7" w14:textId="77777777" w:rsidR="00FE4148" w:rsidRPr="00E539F6" w:rsidRDefault="00FE4148" w:rsidP="00B27A80">
            <w:pPr>
              <w:widowControl/>
              <w:spacing w:line="240" w:lineRule="exact"/>
              <w:rPr>
                <w:rFonts w:ascii="Times New Roman" w:hAnsi="Times New Roman"/>
                <w:color w:val="000000"/>
                <w:kern w:val="0"/>
                <w:sz w:val="20"/>
                <w:szCs w:val="20"/>
              </w:rPr>
            </w:pPr>
            <w:r w:rsidRPr="00E539F6">
              <w:rPr>
                <w:rFonts w:ascii="Times New Roman" w:hAnsi="Times New Roman"/>
                <w:color w:val="000000"/>
                <w:kern w:val="0"/>
                <w:sz w:val="20"/>
                <w:szCs w:val="20"/>
              </w:rPr>
              <w:t>…</w:t>
            </w:r>
            <w:r w:rsidRPr="00E539F6">
              <w:rPr>
                <w:rFonts w:ascii="ＭＳ 明朝" w:hAnsi="ＭＳ 明朝" w:cs="ＭＳ 明朝" w:hint="eastAsia"/>
                <w:color w:val="000000"/>
                <w:kern w:val="0"/>
                <w:sz w:val="20"/>
                <w:szCs w:val="20"/>
              </w:rPr>
              <w:t>⑤</w:t>
            </w:r>
          </w:p>
        </w:tc>
      </w:tr>
      <w:tr w:rsidR="00FE4148" w:rsidRPr="00E539F6" w14:paraId="719257E6" w14:textId="77777777" w:rsidTr="00FE0EF8">
        <w:trPr>
          <w:trHeight w:val="168"/>
          <w:jc w:val="center"/>
        </w:trPr>
        <w:tc>
          <w:tcPr>
            <w:tcW w:w="6523"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4F022E8D" w14:textId="77777777" w:rsidR="00FE4148" w:rsidRPr="00E539F6" w:rsidRDefault="00FE4148" w:rsidP="00FE4148">
            <w:pPr>
              <w:widowControl/>
              <w:spacing w:line="240" w:lineRule="exact"/>
              <w:rPr>
                <w:rFonts w:ascii="Times New Roman" w:hAnsi="Times New Roman"/>
                <w:color w:val="000000"/>
                <w:kern w:val="0"/>
                <w:sz w:val="20"/>
                <w:szCs w:val="20"/>
              </w:rPr>
            </w:pPr>
            <w:r w:rsidRPr="00E539F6">
              <w:rPr>
                <w:rFonts w:ascii="Times New Roman" w:hAnsi="Times New Roman"/>
                <w:color w:val="000000"/>
                <w:kern w:val="0"/>
                <w:sz w:val="20"/>
                <w:szCs w:val="20"/>
              </w:rPr>
              <w:t>上記以外の場合</w:t>
            </w:r>
          </w:p>
        </w:tc>
        <w:tc>
          <w:tcPr>
            <w:tcW w:w="1836" w:type="dxa"/>
            <w:gridSpan w:val="2"/>
            <w:tcBorders>
              <w:top w:val="nil"/>
              <w:left w:val="nil"/>
              <w:bottom w:val="single" w:sz="8" w:space="0" w:color="auto"/>
              <w:right w:val="nil"/>
            </w:tcBorders>
            <w:shd w:val="clear" w:color="auto" w:fill="auto"/>
            <w:vAlign w:val="center"/>
            <w:hideMark/>
          </w:tcPr>
          <w:p w14:paraId="21C0C49F" w14:textId="77777777" w:rsidR="00FE4148" w:rsidRPr="00E539F6" w:rsidRDefault="00FE4148" w:rsidP="00FE4148">
            <w:pPr>
              <w:widowControl/>
              <w:spacing w:line="240" w:lineRule="exact"/>
              <w:rPr>
                <w:rFonts w:ascii="Times New Roman" w:hAnsi="Times New Roman"/>
                <w:i/>
                <w:color w:val="000000"/>
                <w:kern w:val="0"/>
                <w:sz w:val="20"/>
                <w:szCs w:val="20"/>
              </w:rPr>
            </w:pPr>
            <w:r w:rsidRPr="00E539F6">
              <w:rPr>
                <w:rFonts w:ascii="Times New Roman" w:hAnsi="Times New Roman"/>
                <w:i/>
                <w:color w:val="000000"/>
                <w:kern w:val="0"/>
                <w:sz w:val="20"/>
                <w:szCs w:val="20"/>
              </w:rPr>
              <w:t>23.1(Ho-6)</w:t>
            </w:r>
            <w:r w:rsidRPr="00E539F6">
              <w:rPr>
                <w:rFonts w:ascii="Times New Roman" w:hAnsi="Times New Roman"/>
                <w:i/>
                <w:color w:val="000000"/>
                <w:kern w:val="0"/>
                <w:sz w:val="20"/>
                <w:szCs w:val="20"/>
                <w:vertAlign w:val="superscript"/>
              </w:rPr>
              <w:t>２</w:t>
            </w:r>
          </w:p>
        </w:tc>
        <w:tc>
          <w:tcPr>
            <w:tcW w:w="634" w:type="dxa"/>
            <w:tcBorders>
              <w:top w:val="nil"/>
              <w:left w:val="nil"/>
              <w:bottom w:val="single" w:sz="8" w:space="0" w:color="auto"/>
              <w:right w:val="single" w:sz="8" w:space="0" w:color="auto"/>
            </w:tcBorders>
            <w:shd w:val="clear" w:color="auto" w:fill="auto"/>
            <w:vAlign w:val="center"/>
            <w:hideMark/>
          </w:tcPr>
          <w:p w14:paraId="7B43C2BA" w14:textId="77777777" w:rsidR="00FE4148" w:rsidRPr="00E539F6" w:rsidRDefault="00FE4148" w:rsidP="00B27A80">
            <w:pPr>
              <w:widowControl/>
              <w:spacing w:line="240" w:lineRule="exact"/>
              <w:rPr>
                <w:rFonts w:ascii="Times New Roman" w:hAnsi="Times New Roman"/>
                <w:color w:val="000000"/>
                <w:kern w:val="0"/>
                <w:sz w:val="20"/>
                <w:szCs w:val="20"/>
              </w:rPr>
            </w:pPr>
            <w:r w:rsidRPr="00E539F6">
              <w:rPr>
                <w:rFonts w:ascii="Times New Roman" w:hAnsi="Times New Roman"/>
                <w:color w:val="000000"/>
                <w:kern w:val="0"/>
                <w:sz w:val="20"/>
                <w:szCs w:val="20"/>
              </w:rPr>
              <w:t>…</w:t>
            </w:r>
            <w:r w:rsidRPr="00E539F6">
              <w:rPr>
                <w:rFonts w:ascii="ＭＳ 明朝" w:hAnsi="ＭＳ 明朝" w:cs="ＭＳ 明朝" w:hint="eastAsia"/>
                <w:color w:val="000000"/>
                <w:kern w:val="0"/>
                <w:sz w:val="20"/>
                <w:szCs w:val="20"/>
              </w:rPr>
              <w:t>⑥</w:t>
            </w:r>
          </w:p>
        </w:tc>
      </w:tr>
    </w:tbl>
    <w:p w14:paraId="1642F5FD" w14:textId="42619F86" w:rsidR="00A75E1B" w:rsidRPr="00E539F6" w:rsidRDefault="00A75E1B" w:rsidP="00A75E1B">
      <w:pPr>
        <w:spacing w:line="240" w:lineRule="atLeast"/>
        <w:rPr>
          <w:rFonts w:ascii="Times New Roman" w:hAnsi="Times New Roman"/>
          <w:sz w:val="20"/>
          <w:szCs w:val="20"/>
        </w:rPr>
      </w:pPr>
      <w:r w:rsidRPr="00E539F6">
        <w:rPr>
          <w:rFonts w:ascii="Times New Roman" w:hAnsi="Times New Roman"/>
          <w:sz w:val="20"/>
          <w:szCs w:val="20"/>
        </w:rPr>
        <w:t>備考</w:t>
      </w:r>
    </w:p>
    <w:p w14:paraId="21E39FE3" w14:textId="77777777" w:rsidR="00A75E1B" w:rsidRPr="00E539F6" w:rsidRDefault="00A75E1B" w:rsidP="00592B34">
      <w:pPr>
        <w:tabs>
          <w:tab w:val="left" w:pos="1418"/>
        </w:tabs>
        <w:spacing w:line="240" w:lineRule="exact"/>
        <w:ind w:firstLine="1080"/>
        <w:rPr>
          <w:rFonts w:ascii="Times New Roman" w:hAnsi="Times New Roman"/>
          <w:sz w:val="20"/>
          <w:szCs w:val="20"/>
        </w:rPr>
      </w:pPr>
      <w:r w:rsidRPr="00E539F6">
        <w:rPr>
          <w:rFonts w:ascii="Times New Roman" w:hAnsi="Times New Roman"/>
          <w:i/>
          <w:sz w:val="20"/>
          <w:szCs w:val="20"/>
        </w:rPr>
        <w:t>Ho</w:t>
      </w:r>
      <w:r w:rsidR="00592B34" w:rsidRPr="00E539F6">
        <w:rPr>
          <w:rFonts w:ascii="Times New Roman" w:hAnsi="Times New Roman"/>
          <w:i/>
          <w:sz w:val="20"/>
          <w:szCs w:val="20"/>
        </w:rPr>
        <w:tab/>
      </w:r>
      <w:r w:rsidR="00592B34" w:rsidRPr="00E539F6">
        <w:rPr>
          <w:rFonts w:ascii="Times New Roman" w:hAnsi="Times New Roman"/>
          <w:sz w:val="20"/>
          <w:szCs w:val="20"/>
        </w:rPr>
        <w:t>：</w:t>
      </w:r>
      <w:r w:rsidRPr="00E539F6">
        <w:rPr>
          <w:rFonts w:ascii="Times New Roman" w:hAnsi="Times New Roman"/>
          <w:sz w:val="20"/>
          <w:szCs w:val="20"/>
        </w:rPr>
        <w:t>排出口の実高さ</w:t>
      </w:r>
      <w:r w:rsidRPr="00E539F6">
        <w:rPr>
          <w:rFonts w:ascii="Times New Roman" w:hAnsi="Times New Roman"/>
          <w:sz w:val="20"/>
          <w:szCs w:val="20"/>
        </w:rPr>
        <w:t>(m)</w:t>
      </w:r>
    </w:p>
    <w:p w14:paraId="34798B0D" w14:textId="77777777" w:rsidR="00A75E1B" w:rsidRPr="00E539F6" w:rsidRDefault="00A75E1B" w:rsidP="00592B34">
      <w:pPr>
        <w:tabs>
          <w:tab w:val="left" w:pos="1418"/>
        </w:tabs>
        <w:spacing w:line="240" w:lineRule="exact"/>
        <w:ind w:firstLine="1080"/>
        <w:rPr>
          <w:rFonts w:ascii="Times New Roman" w:hAnsi="Times New Roman"/>
          <w:sz w:val="20"/>
          <w:szCs w:val="20"/>
        </w:rPr>
      </w:pPr>
      <w:r w:rsidRPr="00E539F6">
        <w:rPr>
          <w:rFonts w:ascii="Times New Roman" w:hAnsi="Times New Roman"/>
          <w:i/>
          <w:sz w:val="20"/>
          <w:szCs w:val="20"/>
        </w:rPr>
        <w:t>b</w:t>
      </w:r>
      <w:r w:rsidRPr="00E539F6">
        <w:rPr>
          <w:rFonts w:ascii="Times New Roman" w:hAnsi="Times New Roman"/>
          <w:sz w:val="20"/>
          <w:szCs w:val="20"/>
        </w:rPr>
        <w:t xml:space="preserve"> </w:t>
      </w:r>
      <w:r w:rsidR="00592B34" w:rsidRPr="00E539F6">
        <w:rPr>
          <w:rFonts w:ascii="Times New Roman" w:hAnsi="Times New Roman"/>
          <w:sz w:val="20"/>
          <w:szCs w:val="20"/>
        </w:rPr>
        <w:tab/>
      </w:r>
      <w:r w:rsidR="00592B34" w:rsidRPr="00E539F6">
        <w:rPr>
          <w:rFonts w:ascii="Times New Roman" w:hAnsi="Times New Roman"/>
          <w:sz w:val="20"/>
          <w:szCs w:val="20"/>
        </w:rPr>
        <w:t>：</w:t>
      </w:r>
      <w:r w:rsidRPr="00E539F6">
        <w:rPr>
          <w:rFonts w:ascii="Times New Roman" w:hAnsi="Times New Roman"/>
          <w:sz w:val="20"/>
          <w:szCs w:val="20"/>
        </w:rPr>
        <w:t>排出口の中心からその至近にある敷地境界線までの水平距離</w:t>
      </w:r>
      <w:r w:rsidRPr="00E539F6">
        <w:rPr>
          <w:rFonts w:ascii="Times New Roman" w:hAnsi="Times New Roman"/>
          <w:sz w:val="20"/>
          <w:szCs w:val="20"/>
        </w:rPr>
        <w:t>(m)</w:t>
      </w:r>
    </w:p>
    <w:p w14:paraId="35D8456B" w14:textId="77777777" w:rsidR="00A75E1B" w:rsidRPr="00E539F6" w:rsidRDefault="00A75E1B" w:rsidP="00592B34">
      <w:pPr>
        <w:tabs>
          <w:tab w:val="left" w:pos="1418"/>
        </w:tabs>
        <w:spacing w:line="240" w:lineRule="exact"/>
        <w:ind w:firstLine="1080"/>
        <w:rPr>
          <w:rFonts w:ascii="Times New Roman" w:hAnsi="Times New Roman"/>
          <w:sz w:val="20"/>
          <w:szCs w:val="20"/>
        </w:rPr>
      </w:pPr>
      <w:r w:rsidRPr="00E539F6">
        <w:rPr>
          <w:rFonts w:ascii="Times New Roman" w:hAnsi="Times New Roman"/>
          <w:i/>
          <w:sz w:val="20"/>
          <w:szCs w:val="20"/>
        </w:rPr>
        <w:t>h</w:t>
      </w:r>
      <w:r w:rsidR="00592B34" w:rsidRPr="00E539F6">
        <w:rPr>
          <w:rFonts w:ascii="Times New Roman" w:hAnsi="Times New Roman"/>
          <w:i/>
          <w:sz w:val="20"/>
          <w:szCs w:val="20"/>
        </w:rPr>
        <w:tab/>
      </w:r>
      <w:r w:rsidR="00592B34" w:rsidRPr="00E539F6">
        <w:rPr>
          <w:rFonts w:ascii="Times New Roman" w:hAnsi="Times New Roman"/>
          <w:sz w:val="20"/>
          <w:szCs w:val="20"/>
        </w:rPr>
        <w:t>：</w:t>
      </w:r>
      <w:r w:rsidRPr="00E539F6">
        <w:rPr>
          <w:rFonts w:ascii="Times New Roman" w:hAnsi="Times New Roman"/>
          <w:sz w:val="20"/>
          <w:szCs w:val="20"/>
        </w:rPr>
        <w:t>排出口の中心からその至近にある建築物の実高さ</w:t>
      </w:r>
      <w:r w:rsidRPr="00E539F6">
        <w:rPr>
          <w:rFonts w:ascii="Times New Roman" w:hAnsi="Times New Roman"/>
          <w:sz w:val="20"/>
          <w:szCs w:val="20"/>
        </w:rPr>
        <w:t>(m)</w:t>
      </w:r>
    </w:p>
    <w:p w14:paraId="27E2766F" w14:textId="0CD29EBF" w:rsidR="00F57882" w:rsidRPr="002742EC" w:rsidRDefault="00A75E1B" w:rsidP="002742EC">
      <w:pPr>
        <w:tabs>
          <w:tab w:val="left" w:pos="1418"/>
        </w:tabs>
        <w:spacing w:line="240" w:lineRule="exact"/>
        <w:ind w:firstLine="1080"/>
        <w:rPr>
          <w:rFonts w:ascii="Times New Roman" w:hAnsi="Times New Roman" w:hint="eastAsia"/>
          <w:sz w:val="20"/>
          <w:szCs w:val="20"/>
        </w:rPr>
      </w:pPr>
      <w:r w:rsidRPr="00E539F6">
        <w:rPr>
          <w:rFonts w:ascii="Times New Roman" w:hAnsi="Times New Roman"/>
          <w:i/>
          <w:sz w:val="20"/>
          <w:szCs w:val="20"/>
        </w:rPr>
        <w:t>d</w:t>
      </w:r>
      <w:r w:rsidR="00592B34" w:rsidRPr="00E539F6">
        <w:rPr>
          <w:rFonts w:ascii="Times New Roman" w:hAnsi="Times New Roman"/>
          <w:i/>
          <w:sz w:val="20"/>
          <w:szCs w:val="20"/>
        </w:rPr>
        <w:tab/>
      </w:r>
      <w:r w:rsidR="00592B34" w:rsidRPr="00E539F6">
        <w:rPr>
          <w:rFonts w:ascii="Times New Roman" w:hAnsi="Times New Roman"/>
          <w:sz w:val="20"/>
          <w:szCs w:val="20"/>
        </w:rPr>
        <w:t>：</w:t>
      </w:r>
      <w:r w:rsidRPr="00E539F6">
        <w:rPr>
          <w:rFonts w:ascii="Times New Roman" w:hAnsi="Times New Roman"/>
          <w:sz w:val="20"/>
          <w:szCs w:val="20"/>
        </w:rPr>
        <w:t>排出口の中心からその至近にある建築物までの水平距離</w:t>
      </w:r>
      <w:r w:rsidRPr="00E539F6">
        <w:rPr>
          <w:rFonts w:ascii="Times New Roman" w:hAnsi="Times New Roman"/>
          <w:sz w:val="20"/>
          <w:szCs w:val="20"/>
        </w:rPr>
        <w:t>(m)</w:t>
      </w:r>
    </w:p>
    <w:p w14:paraId="5CE21FAF" w14:textId="6D634A1B" w:rsidR="00F57882" w:rsidRDefault="00F57882">
      <w:pPr>
        <w:widowControl/>
        <w:jc w:val="left"/>
        <w:rPr>
          <w:rFonts w:ascii="ＭＳ 明朝" w:hAnsi="ＭＳ 明朝"/>
          <w:szCs w:val="21"/>
        </w:rPr>
      </w:pPr>
    </w:p>
    <w:p w14:paraId="151EE9D1" w14:textId="5DFCC214" w:rsidR="002742EC" w:rsidRDefault="002742EC">
      <w:pPr>
        <w:widowControl/>
        <w:jc w:val="left"/>
        <w:rPr>
          <w:rFonts w:ascii="ＭＳ 明朝" w:hAnsi="ＭＳ 明朝"/>
          <w:szCs w:val="21"/>
        </w:rPr>
      </w:pPr>
    </w:p>
    <w:p w14:paraId="44AE5A39" w14:textId="6FC81831" w:rsidR="002742EC" w:rsidRDefault="002742EC">
      <w:pPr>
        <w:widowControl/>
        <w:jc w:val="left"/>
        <w:rPr>
          <w:rFonts w:ascii="ＭＳ 明朝" w:hAnsi="ＭＳ 明朝"/>
          <w:szCs w:val="21"/>
        </w:rPr>
      </w:pPr>
    </w:p>
    <w:p w14:paraId="6A5507AF" w14:textId="5B14B664" w:rsidR="002742EC" w:rsidRDefault="002742EC">
      <w:pPr>
        <w:widowControl/>
        <w:jc w:val="left"/>
        <w:rPr>
          <w:rFonts w:ascii="ＭＳ 明朝" w:hAnsi="ＭＳ 明朝"/>
          <w:szCs w:val="21"/>
        </w:rPr>
      </w:pPr>
    </w:p>
    <w:p w14:paraId="44A5F0CC" w14:textId="2D138D1D" w:rsidR="002742EC" w:rsidRDefault="002742EC">
      <w:pPr>
        <w:widowControl/>
        <w:jc w:val="left"/>
        <w:rPr>
          <w:rFonts w:ascii="ＭＳ 明朝" w:hAnsi="ＭＳ 明朝"/>
          <w:szCs w:val="21"/>
        </w:rPr>
      </w:pPr>
    </w:p>
    <w:p w14:paraId="6219648E" w14:textId="03337F52" w:rsidR="002742EC" w:rsidRDefault="002742EC">
      <w:pPr>
        <w:widowControl/>
        <w:jc w:val="left"/>
        <w:rPr>
          <w:rFonts w:ascii="ＭＳ 明朝" w:hAnsi="ＭＳ 明朝"/>
          <w:szCs w:val="21"/>
        </w:rPr>
      </w:pPr>
    </w:p>
    <w:p w14:paraId="69A81732" w14:textId="708ED206" w:rsidR="002742EC" w:rsidRDefault="002742EC">
      <w:pPr>
        <w:widowControl/>
        <w:jc w:val="left"/>
        <w:rPr>
          <w:rFonts w:ascii="ＭＳ 明朝" w:hAnsi="ＭＳ 明朝"/>
          <w:szCs w:val="21"/>
        </w:rPr>
      </w:pPr>
    </w:p>
    <w:p w14:paraId="321C2080" w14:textId="7C178CC3" w:rsidR="002742EC" w:rsidRDefault="002742EC">
      <w:pPr>
        <w:widowControl/>
        <w:jc w:val="left"/>
        <w:rPr>
          <w:rFonts w:ascii="ＭＳ 明朝" w:hAnsi="ＭＳ 明朝"/>
          <w:szCs w:val="21"/>
        </w:rPr>
      </w:pPr>
    </w:p>
    <w:p w14:paraId="2E8012DF" w14:textId="0260BC93" w:rsidR="002742EC" w:rsidRDefault="002742EC">
      <w:pPr>
        <w:widowControl/>
        <w:jc w:val="left"/>
        <w:rPr>
          <w:rFonts w:ascii="ＭＳ 明朝" w:hAnsi="ＭＳ 明朝"/>
          <w:szCs w:val="21"/>
        </w:rPr>
      </w:pPr>
    </w:p>
    <w:p w14:paraId="542EF26C" w14:textId="2816FAB8" w:rsidR="002742EC" w:rsidRDefault="002742EC">
      <w:pPr>
        <w:widowControl/>
        <w:jc w:val="left"/>
        <w:rPr>
          <w:rFonts w:ascii="ＭＳ 明朝" w:hAnsi="ＭＳ 明朝"/>
          <w:szCs w:val="21"/>
        </w:rPr>
      </w:pPr>
    </w:p>
    <w:p w14:paraId="149D3B64" w14:textId="6EFC16EF" w:rsidR="002742EC" w:rsidRDefault="002742EC">
      <w:pPr>
        <w:widowControl/>
        <w:jc w:val="left"/>
        <w:rPr>
          <w:rFonts w:ascii="ＭＳ 明朝" w:hAnsi="ＭＳ 明朝"/>
          <w:szCs w:val="21"/>
        </w:rPr>
      </w:pPr>
    </w:p>
    <w:p w14:paraId="5808C416" w14:textId="77777777" w:rsidR="002742EC" w:rsidRDefault="002742EC">
      <w:pPr>
        <w:widowControl/>
        <w:jc w:val="left"/>
        <w:rPr>
          <w:rFonts w:ascii="ＭＳ 明朝" w:hAnsi="ＭＳ 明朝" w:hint="eastAsia"/>
          <w:szCs w:val="21"/>
        </w:rPr>
      </w:pPr>
    </w:p>
    <w:p w14:paraId="2A5345E7" w14:textId="40ACA1EF" w:rsidR="00A75E1B" w:rsidRPr="00E539F6" w:rsidRDefault="00A75E1B" w:rsidP="00A75E1B">
      <w:pPr>
        <w:spacing w:line="240" w:lineRule="atLeast"/>
        <w:rPr>
          <w:rFonts w:ascii="ＭＳ 明朝" w:hAnsi="ＭＳ 明朝"/>
          <w:szCs w:val="21"/>
        </w:rPr>
      </w:pPr>
      <w:r w:rsidRPr="00E539F6">
        <w:rPr>
          <w:rFonts w:ascii="ＭＳ 明朝" w:hAnsi="ＭＳ 明朝" w:hint="eastAsia"/>
          <w:szCs w:val="21"/>
        </w:rPr>
        <w:lastRenderedPageBreak/>
        <w:t xml:space="preserve">　附表</w:t>
      </w:r>
      <w:r w:rsidR="007F430E" w:rsidRPr="00E539F6">
        <w:rPr>
          <w:rFonts w:ascii="ＭＳ 明朝" w:hAnsi="ＭＳ 明朝" w:hint="eastAsia"/>
          <w:szCs w:val="21"/>
        </w:rPr>
        <w:t>２</w:t>
      </w:r>
    </w:p>
    <w:tbl>
      <w:tblPr>
        <w:tblW w:w="9015" w:type="dxa"/>
        <w:jc w:val="right"/>
        <w:tblCellMar>
          <w:left w:w="99" w:type="dxa"/>
          <w:right w:w="99" w:type="dxa"/>
        </w:tblCellMar>
        <w:tblLook w:val="04A0" w:firstRow="1" w:lastRow="0" w:firstColumn="1" w:lastColumn="0" w:noHBand="0" w:noVBand="1"/>
      </w:tblPr>
      <w:tblGrid>
        <w:gridCol w:w="2258"/>
        <w:gridCol w:w="2046"/>
        <w:gridCol w:w="2400"/>
        <w:gridCol w:w="2311"/>
      </w:tblGrid>
      <w:tr w:rsidR="00195232" w:rsidRPr="00195232" w14:paraId="50FA6C86" w14:textId="77777777" w:rsidTr="002742EC">
        <w:trPr>
          <w:trHeight w:val="283"/>
          <w:jc w:val="right"/>
        </w:trPr>
        <w:tc>
          <w:tcPr>
            <w:tcW w:w="2258" w:type="dxa"/>
            <w:tcBorders>
              <w:top w:val="single" w:sz="4" w:space="0" w:color="auto"/>
              <w:left w:val="single" w:sz="4" w:space="0" w:color="auto"/>
              <w:bottom w:val="double" w:sz="6" w:space="0" w:color="auto"/>
              <w:right w:val="single" w:sz="4" w:space="0" w:color="auto"/>
            </w:tcBorders>
            <w:shd w:val="clear" w:color="auto" w:fill="D0CECE" w:themeFill="background2" w:themeFillShade="E6"/>
            <w:noWrap/>
            <w:vAlign w:val="center"/>
            <w:hideMark/>
          </w:tcPr>
          <w:p w14:paraId="57AD84C9" w14:textId="77777777" w:rsidR="004C2521" w:rsidRPr="00256D34" w:rsidRDefault="004C2521" w:rsidP="004C2521">
            <w:pPr>
              <w:widowControl/>
              <w:spacing w:line="240" w:lineRule="exact"/>
              <w:jc w:val="center"/>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物質</w:t>
            </w:r>
          </w:p>
        </w:tc>
        <w:tc>
          <w:tcPr>
            <w:tcW w:w="2046" w:type="dxa"/>
            <w:tcBorders>
              <w:top w:val="single" w:sz="4" w:space="0" w:color="auto"/>
              <w:left w:val="nil"/>
              <w:bottom w:val="double" w:sz="6" w:space="0" w:color="auto"/>
              <w:right w:val="nil"/>
            </w:tcBorders>
            <w:shd w:val="clear" w:color="auto" w:fill="D0CECE" w:themeFill="background2" w:themeFillShade="E6"/>
            <w:noWrap/>
            <w:vAlign w:val="center"/>
            <w:hideMark/>
          </w:tcPr>
          <w:p w14:paraId="36CBF301" w14:textId="77777777" w:rsidR="004C2521" w:rsidRPr="00256D34" w:rsidRDefault="004C2521" w:rsidP="004C2521">
            <w:pPr>
              <w:widowControl/>
              <w:spacing w:line="240" w:lineRule="exact"/>
              <w:jc w:val="center"/>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Kの値</w:t>
            </w:r>
          </w:p>
        </w:tc>
        <w:tc>
          <w:tcPr>
            <w:tcW w:w="2400" w:type="dxa"/>
            <w:tcBorders>
              <w:top w:val="single" w:sz="4" w:space="0" w:color="auto"/>
              <w:left w:val="double" w:sz="6" w:space="0" w:color="auto"/>
              <w:bottom w:val="double" w:sz="6" w:space="0" w:color="auto"/>
              <w:right w:val="single" w:sz="4" w:space="0" w:color="auto"/>
            </w:tcBorders>
            <w:shd w:val="clear" w:color="auto" w:fill="D0CECE" w:themeFill="background2" w:themeFillShade="E6"/>
            <w:noWrap/>
            <w:vAlign w:val="center"/>
            <w:hideMark/>
          </w:tcPr>
          <w:p w14:paraId="49363AFD" w14:textId="77777777" w:rsidR="004C2521" w:rsidRPr="00256D34" w:rsidRDefault="004C2521" w:rsidP="004C2521">
            <w:pPr>
              <w:widowControl/>
              <w:spacing w:line="240" w:lineRule="exact"/>
              <w:jc w:val="center"/>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物質</w:t>
            </w:r>
          </w:p>
        </w:tc>
        <w:tc>
          <w:tcPr>
            <w:tcW w:w="2311" w:type="dxa"/>
            <w:tcBorders>
              <w:top w:val="single" w:sz="4" w:space="0" w:color="auto"/>
              <w:left w:val="nil"/>
              <w:bottom w:val="double" w:sz="6" w:space="0" w:color="auto"/>
              <w:right w:val="single" w:sz="4" w:space="0" w:color="auto"/>
            </w:tcBorders>
            <w:shd w:val="clear" w:color="auto" w:fill="D0CECE" w:themeFill="background2" w:themeFillShade="E6"/>
            <w:noWrap/>
            <w:vAlign w:val="center"/>
            <w:hideMark/>
          </w:tcPr>
          <w:p w14:paraId="4081DCA5" w14:textId="77777777" w:rsidR="004C2521" w:rsidRPr="00256D34" w:rsidRDefault="004C2521" w:rsidP="004C2521">
            <w:pPr>
              <w:widowControl/>
              <w:spacing w:line="240" w:lineRule="exact"/>
              <w:jc w:val="center"/>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Kの値</w:t>
            </w:r>
          </w:p>
        </w:tc>
      </w:tr>
      <w:tr w:rsidR="00195232" w:rsidRPr="00195232" w14:paraId="15DBE6C3"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0672619B" w14:textId="543127D7"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アクリロニトリル</w:t>
            </w:r>
          </w:p>
        </w:tc>
        <w:tc>
          <w:tcPr>
            <w:tcW w:w="2046" w:type="dxa"/>
            <w:tcBorders>
              <w:top w:val="single" w:sz="4" w:space="0" w:color="auto"/>
              <w:left w:val="nil"/>
              <w:bottom w:val="single" w:sz="4" w:space="0" w:color="auto"/>
              <w:right w:val="nil"/>
            </w:tcBorders>
            <w:shd w:val="clear" w:color="auto" w:fill="auto"/>
            <w:noWrap/>
          </w:tcPr>
          <w:p w14:paraId="6D1729CF" w14:textId="7CD2548B"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2.72</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2CABD460" w14:textId="2C0258DA"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水銀及びその化合物</w:t>
            </w:r>
          </w:p>
        </w:tc>
        <w:tc>
          <w:tcPr>
            <w:tcW w:w="2311" w:type="dxa"/>
            <w:tcBorders>
              <w:top w:val="single" w:sz="4" w:space="0" w:color="auto"/>
              <w:left w:val="nil"/>
              <w:bottom w:val="single" w:sz="4" w:space="0" w:color="auto"/>
              <w:right w:val="single" w:sz="4" w:space="0" w:color="auto"/>
            </w:tcBorders>
            <w:shd w:val="clear" w:color="auto" w:fill="auto"/>
            <w:noWrap/>
          </w:tcPr>
          <w:p w14:paraId="56FF292F" w14:textId="0A7AA0BE"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0.0340(水銀として)</w:t>
            </w:r>
          </w:p>
        </w:tc>
      </w:tr>
      <w:tr w:rsidR="00195232" w:rsidRPr="00195232" w14:paraId="1DA94D1F"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0AF4599F" w14:textId="28450C12"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アセトアルデヒド</w:t>
            </w:r>
          </w:p>
        </w:tc>
        <w:tc>
          <w:tcPr>
            <w:tcW w:w="2046" w:type="dxa"/>
            <w:tcBorders>
              <w:top w:val="single" w:sz="4" w:space="0" w:color="auto"/>
              <w:left w:val="nil"/>
              <w:bottom w:val="single" w:sz="4" w:space="0" w:color="auto"/>
              <w:right w:val="nil"/>
            </w:tcBorders>
            <w:shd w:val="clear" w:color="auto" w:fill="auto"/>
            <w:noWrap/>
          </w:tcPr>
          <w:p w14:paraId="5B1EDB90" w14:textId="7BECD964"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163</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9DA0E7F" w14:textId="485CBCC6"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テトラクロロエチレン</w:t>
            </w:r>
          </w:p>
        </w:tc>
        <w:tc>
          <w:tcPr>
            <w:tcW w:w="2311" w:type="dxa"/>
            <w:tcBorders>
              <w:top w:val="single" w:sz="4" w:space="0" w:color="auto"/>
              <w:left w:val="nil"/>
              <w:bottom w:val="single" w:sz="4" w:space="0" w:color="auto"/>
              <w:right w:val="single" w:sz="4" w:space="0" w:color="auto"/>
            </w:tcBorders>
            <w:shd w:val="clear" w:color="auto" w:fill="auto"/>
            <w:noWrap/>
          </w:tcPr>
          <w:p w14:paraId="4D6B04F0" w14:textId="28C2E40E"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272</w:t>
            </w:r>
          </w:p>
        </w:tc>
      </w:tr>
      <w:tr w:rsidR="00195232" w:rsidRPr="00195232" w14:paraId="69AAB0B7"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621AB2AD" w14:textId="57B3A4AE"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塩化水素</w:t>
            </w:r>
          </w:p>
        </w:tc>
        <w:tc>
          <w:tcPr>
            <w:tcW w:w="2046" w:type="dxa"/>
            <w:tcBorders>
              <w:top w:val="single" w:sz="4" w:space="0" w:color="auto"/>
              <w:left w:val="nil"/>
              <w:bottom w:val="single" w:sz="4" w:space="0" w:color="auto"/>
              <w:right w:val="nil"/>
            </w:tcBorders>
            <w:shd w:val="clear" w:color="auto" w:fill="auto"/>
            <w:noWrap/>
          </w:tcPr>
          <w:p w14:paraId="3545830C" w14:textId="21C19EE0"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5.54</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6C121ED" w14:textId="1BF8ADED"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トリクロロエチレン</w:t>
            </w:r>
          </w:p>
        </w:tc>
        <w:tc>
          <w:tcPr>
            <w:tcW w:w="2311" w:type="dxa"/>
            <w:tcBorders>
              <w:top w:val="single" w:sz="4" w:space="0" w:color="auto"/>
              <w:left w:val="nil"/>
              <w:bottom w:val="single" w:sz="4" w:space="0" w:color="auto"/>
              <w:right w:val="single" w:sz="4" w:space="0" w:color="auto"/>
            </w:tcBorders>
            <w:shd w:val="clear" w:color="auto" w:fill="auto"/>
            <w:noWrap/>
          </w:tcPr>
          <w:p w14:paraId="7A3F4E45" w14:textId="2E351991"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177</w:t>
            </w:r>
          </w:p>
        </w:tc>
      </w:tr>
      <w:tr w:rsidR="00195232" w:rsidRPr="00195232" w14:paraId="69E88B08"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5A83E6F3" w14:textId="4622998E"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塩化メチル</w:t>
            </w:r>
          </w:p>
        </w:tc>
        <w:tc>
          <w:tcPr>
            <w:tcW w:w="2046" w:type="dxa"/>
            <w:tcBorders>
              <w:top w:val="single" w:sz="4" w:space="0" w:color="auto"/>
              <w:left w:val="nil"/>
              <w:bottom w:val="single" w:sz="4" w:space="0" w:color="auto"/>
              <w:right w:val="nil"/>
            </w:tcBorders>
            <w:shd w:val="clear" w:color="auto" w:fill="auto"/>
            <w:noWrap/>
          </w:tcPr>
          <w:p w14:paraId="113FCE00" w14:textId="3869BA2C"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128</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57CE81AF" w14:textId="4B17FECE"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鉛及びその化合物</w:t>
            </w:r>
          </w:p>
        </w:tc>
        <w:tc>
          <w:tcPr>
            <w:tcW w:w="2311" w:type="dxa"/>
            <w:tcBorders>
              <w:top w:val="single" w:sz="4" w:space="0" w:color="auto"/>
              <w:left w:val="nil"/>
              <w:bottom w:val="single" w:sz="4" w:space="0" w:color="auto"/>
              <w:right w:val="single" w:sz="4" w:space="0" w:color="auto"/>
            </w:tcBorders>
            <w:shd w:val="clear" w:color="auto" w:fill="auto"/>
            <w:noWrap/>
          </w:tcPr>
          <w:p w14:paraId="2851EC72" w14:textId="3A2F391C"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0.0680</w:t>
            </w:r>
            <w:r w:rsidRPr="00256D34">
              <w:rPr>
                <w:rFonts w:ascii="ＭＳ Ｐ明朝" w:eastAsia="ＭＳ Ｐ明朝" w:hAnsi="ＭＳ Ｐ明朝" w:cs="ＭＳ Ｐゴシック" w:hint="eastAsia"/>
                <w:kern w:val="0"/>
                <w:sz w:val="18"/>
                <w:szCs w:val="18"/>
              </w:rPr>
              <w:t>（鉛として）</w:t>
            </w:r>
          </w:p>
        </w:tc>
      </w:tr>
      <w:tr w:rsidR="00195232" w:rsidRPr="00195232" w14:paraId="14C216FE"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12EFDA6A" w14:textId="23819DDF"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塩素</w:t>
            </w:r>
          </w:p>
        </w:tc>
        <w:tc>
          <w:tcPr>
            <w:tcW w:w="2046" w:type="dxa"/>
            <w:tcBorders>
              <w:top w:val="single" w:sz="4" w:space="0" w:color="auto"/>
              <w:left w:val="nil"/>
              <w:bottom w:val="single" w:sz="4" w:space="0" w:color="auto"/>
              <w:right w:val="nil"/>
            </w:tcBorders>
            <w:shd w:val="clear" w:color="auto" w:fill="auto"/>
            <w:noWrap/>
          </w:tcPr>
          <w:p w14:paraId="169ACF2E" w14:textId="3E922949"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3.23</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C0AD3CE" w14:textId="0846B4FB"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ニッケル化合物</w:t>
            </w:r>
          </w:p>
        </w:tc>
        <w:tc>
          <w:tcPr>
            <w:tcW w:w="2311" w:type="dxa"/>
            <w:tcBorders>
              <w:top w:val="single" w:sz="4" w:space="0" w:color="auto"/>
              <w:left w:val="nil"/>
              <w:bottom w:val="single" w:sz="4" w:space="0" w:color="auto"/>
              <w:right w:val="single" w:sz="4" w:space="0" w:color="auto"/>
            </w:tcBorders>
            <w:shd w:val="clear" w:color="auto" w:fill="auto"/>
            <w:noWrap/>
          </w:tcPr>
          <w:p w14:paraId="566C533C" w14:textId="33988B16" w:rsidR="006C2445" w:rsidRPr="00256D34" w:rsidRDefault="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0.0340</w:t>
            </w:r>
            <w:r w:rsidR="00E9740E" w:rsidRPr="00256D34">
              <w:rPr>
                <w:rFonts w:ascii="ＭＳ Ｐ明朝" w:eastAsia="ＭＳ Ｐ明朝" w:hAnsi="ＭＳ Ｐ明朝" w:cs="ＭＳ Ｐゴシック" w:hint="eastAsia"/>
                <w:kern w:val="0"/>
                <w:sz w:val="18"/>
                <w:szCs w:val="18"/>
              </w:rPr>
              <w:t>（ニッケルとして）</w:t>
            </w:r>
          </w:p>
        </w:tc>
      </w:tr>
      <w:tr w:rsidR="00195232" w:rsidRPr="00195232" w14:paraId="31B21883"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481E2A48" w14:textId="75102DE8"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カドミウム及びその化合物</w:t>
            </w:r>
          </w:p>
        </w:tc>
        <w:tc>
          <w:tcPr>
            <w:tcW w:w="2046" w:type="dxa"/>
            <w:tcBorders>
              <w:top w:val="single" w:sz="4" w:space="0" w:color="auto"/>
              <w:left w:val="nil"/>
              <w:bottom w:val="single" w:sz="4" w:space="0" w:color="auto"/>
              <w:right w:val="nil"/>
            </w:tcBorders>
            <w:shd w:val="clear" w:color="auto" w:fill="auto"/>
            <w:noWrap/>
          </w:tcPr>
          <w:p w14:paraId="4848F462" w14:textId="7E1C904C" w:rsidR="006C2445" w:rsidRPr="00256D34" w:rsidRDefault="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0.0170(カドミウムとして)</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31D4207B" w14:textId="7D36958E"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砒素及びその化合物</w:t>
            </w:r>
          </w:p>
        </w:tc>
        <w:tc>
          <w:tcPr>
            <w:tcW w:w="2311" w:type="dxa"/>
            <w:tcBorders>
              <w:top w:val="single" w:sz="4" w:space="0" w:color="auto"/>
              <w:left w:val="nil"/>
              <w:bottom w:val="single" w:sz="4" w:space="0" w:color="auto"/>
              <w:right w:val="single" w:sz="4" w:space="0" w:color="auto"/>
            </w:tcBorders>
            <w:shd w:val="clear" w:color="auto" w:fill="auto"/>
            <w:noWrap/>
          </w:tcPr>
          <w:p w14:paraId="31EED019" w14:textId="28D8B47D" w:rsidR="006C2445" w:rsidRPr="00256D34" w:rsidRDefault="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0.00816</w:t>
            </w:r>
            <w:r w:rsidR="00E9740E" w:rsidRPr="00256D34">
              <w:rPr>
                <w:rFonts w:ascii="ＭＳ Ｐ明朝" w:eastAsia="ＭＳ Ｐ明朝" w:hAnsi="ＭＳ Ｐ明朝" w:cs="ＭＳ Ｐゴシック" w:hint="eastAsia"/>
                <w:kern w:val="0"/>
                <w:sz w:val="18"/>
                <w:szCs w:val="18"/>
              </w:rPr>
              <w:t>（砒素として）</w:t>
            </w:r>
          </w:p>
        </w:tc>
      </w:tr>
      <w:tr w:rsidR="00195232" w:rsidRPr="00195232" w14:paraId="0FF6FC2C"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0245EAFC" w14:textId="515B9DDB"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クロロエチレン</w:t>
            </w:r>
          </w:p>
        </w:tc>
        <w:tc>
          <w:tcPr>
            <w:tcW w:w="2046" w:type="dxa"/>
            <w:tcBorders>
              <w:top w:val="single" w:sz="4" w:space="0" w:color="auto"/>
              <w:left w:val="nil"/>
              <w:bottom w:val="single" w:sz="4" w:space="0" w:color="auto"/>
              <w:right w:val="nil"/>
            </w:tcBorders>
            <w:shd w:val="clear" w:color="auto" w:fill="auto"/>
            <w:noWrap/>
          </w:tcPr>
          <w:p w14:paraId="4F546577" w14:textId="42C3AD21"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13.6</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73C56E9B" w14:textId="67D5AB45"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1,3-</w:t>
            </w:r>
            <w:r w:rsidRPr="00256D34">
              <w:rPr>
                <w:rFonts w:ascii="ＭＳ Ｐ明朝" w:eastAsia="ＭＳ Ｐ明朝" w:hAnsi="ＭＳ Ｐ明朝" w:cs="ＭＳ Ｐゴシック" w:hint="eastAsia"/>
                <w:kern w:val="0"/>
                <w:sz w:val="18"/>
                <w:szCs w:val="18"/>
              </w:rPr>
              <w:t>ブタジエン</w:t>
            </w:r>
          </w:p>
        </w:tc>
        <w:tc>
          <w:tcPr>
            <w:tcW w:w="2311" w:type="dxa"/>
            <w:tcBorders>
              <w:top w:val="single" w:sz="4" w:space="0" w:color="auto"/>
              <w:left w:val="nil"/>
              <w:bottom w:val="single" w:sz="4" w:space="0" w:color="auto"/>
              <w:right w:val="single" w:sz="4" w:space="0" w:color="auto"/>
            </w:tcBorders>
            <w:shd w:val="clear" w:color="auto" w:fill="auto"/>
            <w:noWrap/>
          </w:tcPr>
          <w:p w14:paraId="7831221F" w14:textId="0B185F92"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3.40</w:t>
            </w:r>
          </w:p>
        </w:tc>
      </w:tr>
      <w:tr w:rsidR="00195232" w:rsidRPr="00195232" w14:paraId="7EE74E70"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779131A8" w14:textId="41170DED"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クロロホルム</w:t>
            </w:r>
          </w:p>
        </w:tc>
        <w:tc>
          <w:tcPr>
            <w:tcW w:w="2046" w:type="dxa"/>
            <w:tcBorders>
              <w:top w:val="single" w:sz="4" w:space="0" w:color="auto"/>
              <w:left w:val="nil"/>
              <w:bottom w:val="single" w:sz="4" w:space="0" w:color="auto"/>
              <w:right w:val="nil"/>
            </w:tcBorders>
            <w:shd w:val="clear" w:color="auto" w:fill="auto"/>
            <w:noWrap/>
          </w:tcPr>
          <w:p w14:paraId="182AE6FB" w14:textId="2C7E052E"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24.5</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0EBE2DB" w14:textId="79998582"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ベリリウム及びその化合物</w:t>
            </w:r>
          </w:p>
        </w:tc>
        <w:tc>
          <w:tcPr>
            <w:tcW w:w="2311" w:type="dxa"/>
            <w:tcBorders>
              <w:top w:val="single" w:sz="4" w:space="0" w:color="auto"/>
              <w:left w:val="nil"/>
              <w:bottom w:val="single" w:sz="4" w:space="0" w:color="auto"/>
              <w:right w:val="single" w:sz="4" w:space="0" w:color="auto"/>
            </w:tcBorders>
            <w:shd w:val="clear" w:color="auto" w:fill="auto"/>
            <w:noWrap/>
          </w:tcPr>
          <w:p w14:paraId="346AC3D3" w14:textId="11C5DDB6"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0.00340</w:t>
            </w:r>
            <w:r w:rsidRPr="00256D34">
              <w:rPr>
                <w:rFonts w:ascii="ＭＳ Ｐ明朝" w:eastAsia="ＭＳ Ｐ明朝" w:hAnsi="ＭＳ Ｐ明朝" w:cs="ＭＳ Ｐゴシック" w:hint="eastAsia"/>
                <w:kern w:val="0"/>
                <w:sz w:val="18"/>
                <w:szCs w:val="18"/>
              </w:rPr>
              <w:t>（ベリリウムとして）</w:t>
            </w:r>
          </w:p>
        </w:tc>
      </w:tr>
      <w:tr w:rsidR="00195232" w:rsidRPr="00195232" w14:paraId="348CECD6"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47F32BB4" w14:textId="50B8EE3B"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1,2-</w:t>
            </w:r>
            <w:r w:rsidRPr="00256D34">
              <w:rPr>
                <w:rFonts w:ascii="ＭＳ Ｐ明朝" w:eastAsia="ＭＳ Ｐ明朝" w:hAnsi="ＭＳ Ｐ明朝" w:cs="ＭＳ Ｐゴシック" w:hint="eastAsia"/>
                <w:kern w:val="0"/>
                <w:sz w:val="18"/>
                <w:szCs w:val="18"/>
              </w:rPr>
              <w:t>ジクロロエタン</w:t>
            </w:r>
          </w:p>
        </w:tc>
        <w:tc>
          <w:tcPr>
            <w:tcW w:w="2046" w:type="dxa"/>
            <w:tcBorders>
              <w:top w:val="single" w:sz="4" w:space="0" w:color="auto"/>
              <w:left w:val="nil"/>
              <w:bottom w:val="single" w:sz="4" w:space="0" w:color="auto"/>
              <w:right w:val="nil"/>
            </w:tcBorders>
            <w:shd w:val="clear" w:color="auto" w:fill="auto"/>
            <w:noWrap/>
          </w:tcPr>
          <w:p w14:paraId="56E07D51" w14:textId="6198362E"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2.18</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7D347FF6" w14:textId="2763805E"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ベンゼン</w:t>
            </w:r>
          </w:p>
        </w:tc>
        <w:tc>
          <w:tcPr>
            <w:tcW w:w="2311" w:type="dxa"/>
            <w:tcBorders>
              <w:top w:val="single" w:sz="4" w:space="0" w:color="auto"/>
              <w:left w:val="nil"/>
              <w:bottom w:val="single" w:sz="4" w:space="0" w:color="auto"/>
              <w:right w:val="single" w:sz="4" w:space="0" w:color="auto"/>
            </w:tcBorders>
            <w:shd w:val="clear" w:color="auto" w:fill="auto"/>
            <w:noWrap/>
          </w:tcPr>
          <w:p w14:paraId="621E0404" w14:textId="2F406114"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4.08</w:t>
            </w:r>
          </w:p>
        </w:tc>
      </w:tr>
      <w:tr w:rsidR="00195232" w:rsidRPr="00195232" w14:paraId="4948C0E7"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01B96BDA" w14:textId="071D2CD2"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ジクロロメタン</w:t>
            </w:r>
          </w:p>
        </w:tc>
        <w:tc>
          <w:tcPr>
            <w:tcW w:w="2046" w:type="dxa"/>
            <w:tcBorders>
              <w:top w:val="single" w:sz="4" w:space="0" w:color="auto"/>
              <w:left w:val="nil"/>
              <w:bottom w:val="single" w:sz="4" w:space="0" w:color="auto"/>
              <w:right w:val="nil"/>
            </w:tcBorders>
            <w:shd w:val="clear" w:color="auto" w:fill="auto"/>
            <w:noWrap/>
          </w:tcPr>
          <w:p w14:paraId="416B2937" w14:textId="054D3209"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204</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7190477" w14:textId="7D852A27"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ホルムアルデヒド</w:t>
            </w:r>
          </w:p>
        </w:tc>
        <w:tc>
          <w:tcPr>
            <w:tcW w:w="2311" w:type="dxa"/>
            <w:tcBorders>
              <w:top w:val="single" w:sz="4" w:space="0" w:color="auto"/>
              <w:left w:val="nil"/>
              <w:bottom w:val="single" w:sz="4" w:space="0" w:color="auto"/>
              <w:right w:val="single" w:sz="4" w:space="0" w:color="auto"/>
            </w:tcBorders>
            <w:shd w:val="clear" w:color="auto" w:fill="auto"/>
            <w:noWrap/>
          </w:tcPr>
          <w:p w14:paraId="25CD1FC6" w14:textId="78AF24C8"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0.456</w:t>
            </w:r>
          </w:p>
        </w:tc>
      </w:tr>
      <w:tr w:rsidR="00195232" w:rsidRPr="00195232" w14:paraId="12D1DBD2" w14:textId="77777777" w:rsidTr="002742EC">
        <w:trPr>
          <w:trHeight w:val="283"/>
          <w:jc w:val="right"/>
        </w:trPr>
        <w:tc>
          <w:tcPr>
            <w:tcW w:w="2258" w:type="dxa"/>
            <w:tcBorders>
              <w:top w:val="single" w:sz="4" w:space="0" w:color="auto"/>
              <w:left w:val="single" w:sz="4" w:space="0" w:color="auto"/>
              <w:bottom w:val="single" w:sz="4" w:space="0" w:color="auto"/>
              <w:right w:val="single" w:sz="4" w:space="0" w:color="auto"/>
            </w:tcBorders>
            <w:shd w:val="clear" w:color="auto" w:fill="auto"/>
            <w:noWrap/>
          </w:tcPr>
          <w:p w14:paraId="08C1DFC9" w14:textId="77777777"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p>
        </w:tc>
        <w:tc>
          <w:tcPr>
            <w:tcW w:w="2046" w:type="dxa"/>
            <w:tcBorders>
              <w:top w:val="single" w:sz="4" w:space="0" w:color="auto"/>
              <w:left w:val="nil"/>
              <w:bottom w:val="single" w:sz="4" w:space="0" w:color="auto"/>
              <w:right w:val="nil"/>
            </w:tcBorders>
            <w:shd w:val="clear" w:color="auto" w:fill="auto"/>
            <w:noWrap/>
          </w:tcPr>
          <w:p w14:paraId="10B2CE61" w14:textId="77777777"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36A42718" w14:textId="17EAC854" w:rsidR="006C2445" w:rsidRPr="00256D34" w:rsidRDefault="006C2445" w:rsidP="006C2445">
            <w:pPr>
              <w:widowControl/>
              <w:spacing w:line="240" w:lineRule="exact"/>
              <w:jc w:val="lef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hint="eastAsia"/>
                <w:kern w:val="0"/>
                <w:sz w:val="18"/>
                <w:szCs w:val="18"/>
              </w:rPr>
              <w:t>マンガン及びその化合物</w:t>
            </w:r>
          </w:p>
        </w:tc>
        <w:tc>
          <w:tcPr>
            <w:tcW w:w="2311" w:type="dxa"/>
            <w:tcBorders>
              <w:top w:val="single" w:sz="4" w:space="0" w:color="auto"/>
              <w:left w:val="nil"/>
              <w:bottom w:val="single" w:sz="4" w:space="0" w:color="auto"/>
              <w:right w:val="single" w:sz="4" w:space="0" w:color="auto"/>
            </w:tcBorders>
            <w:shd w:val="clear" w:color="auto" w:fill="auto"/>
            <w:noWrap/>
          </w:tcPr>
          <w:p w14:paraId="527CA4FA" w14:textId="2AAF585F" w:rsidR="006C2445" w:rsidRPr="00256D34" w:rsidRDefault="006C2445" w:rsidP="006C2445">
            <w:pPr>
              <w:widowControl/>
              <w:spacing w:line="240" w:lineRule="exact"/>
              <w:jc w:val="right"/>
              <w:rPr>
                <w:rFonts w:ascii="ＭＳ Ｐ明朝" w:eastAsia="ＭＳ Ｐ明朝" w:hAnsi="ＭＳ Ｐ明朝" w:cs="ＭＳ Ｐゴシック"/>
                <w:kern w:val="0"/>
                <w:sz w:val="18"/>
                <w:szCs w:val="18"/>
              </w:rPr>
            </w:pPr>
            <w:r w:rsidRPr="00256D34">
              <w:rPr>
                <w:rFonts w:ascii="ＭＳ Ｐ明朝" w:eastAsia="ＭＳ Ｐ明朝" w:hAnsi="ＭＳ Ｐ明朝" w:cs="ＭＳ Ｐゴシック"/>
                <w:kern w:val="0"/>
                <w:sz w:val="18"/>
                <w:szCs w:val="18"/>
              </w:rPr>
              <w:t>0.136(マンガンとして)</w:t>
            </w:r>
          </w:p>
        </w:tc>
      </w:tr>
    </w:tbl>
    <w:p w14:paraId="484D6CDA" w14:textId="77777777" w:rsidR="002742EC" w:rsidRDefault="002742EC">
      <w:pPr>
        <w:widowControl/>
        <w:jc w:val="left"/>
        <w:rPr>
          <w:rFonts w:ascii="ＭＳ 明朝" w:hAnsi="ＭＳ 明朝"/>
        </w:rPr>
      </w:pPr>
    </w:p>
    <w:p w14:paraId="389B0397" w14:textId="491867A8" w:rsidR="005610D7" w:rsidRPr="00E539F6" w:rsidRDefault="00B044FE">
      <w:pPr>
        <w:widowControl/>
        <w:jc w:val="left"/>
        <w:rPr>
          <w:rFonts w:ascii="ＭＳ 明朝" w:hAnsi="ＭＳ 明朝"/>
        </w:rPr>
      </w:pPr>
      <w:r w:rsidRPr="00E539F6">
        <w:rPr>
          <w:rFonts w:ascii="ＭＳ 明朝" w:hAnsi="ＭＳ 明朝" w:hint="eastAsia"/>
        </w:rPr>
        <w:t>附表１の計算例</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2"/>
        <w:gridCol w:w="4592"/>
      </w:tblGrid>
      <w:tr w:rsidR="00802AF5" w:rsidRPr="00E539F6" w14:paraId="19A26500" w14:textId="77777777" w:rsidTr="007F430E">
        <w:trPr>
          <w:trHeight w:val="283"/>
        </w:trPr>
        <w:tc>
          <w:tcPr>
            <w:tcW w:w="4592" w:type="dxa"/>
            <w:tcBorders>
              <w:bottom w:val="nil"/>
            </w:tcBorders>
            <w:shd w:val="clear" w:color="auto" w:fill="auto"/>
            <w:vAlign w:val="center"/>
          </w:tcPr>
          <w:p w14:paraId="2DE58050" w14:textId="35387E68" w:rsidR="005227C8" w:rsidRPr="00E539F6" w:rsidRDefault="00AE50B3" w:rsidP="00256D34">
            <w:pPr>
              <w:widowControl/>
              <w:spacing w:line="240" w:lineRule="exact"/>
            </w:pPr>
            <w:r>
              <w:rPr>
                <w:rFonts w:ascii="ＭＳ Ｐ明朝" w:eastAsia="ＭＳ Ｐ明朝" w:hAnsi="ＭＳ Ｐ明朝" w:hint="eastAsia"/>
                <w:szCs w:val="21"/>
              </w:rPr>
              <w:t>①</w:t>
            </w:r>
            <w:r w:rsidR="005227C8" w:rsidRPr="00256D34">
              <w:rPr>
                <w:rFonts w:ascii="ＭＳ Ｐ明朝" w:eastAsia="ＭＳ Ｐ明朝" w:hAnsi="ＭＳ Ｐ明朝"/>
                <w:szCs w:val="21"/>
              </w:rPr>
              <w:t>Ho</w:t>
            </w:r>
            <w:r w:rsidR="005227C8" w:rsidRPr="00256D34">
              <w:rPr>
                <w:rFonts w:ascii="ＭＳ Ｐ明朝" w:eastAsia="ＭＳ Ｐ明朝" w:hAnsi="ＭＳ Ｐ明朝" w:hint="eastAsia"/>
                <w:szCs w:val="21"/>
              </w:rPr>
              <w:t>＜</w:t>
            </w:r>
            <w:r w:rsidR="005227C8" w:rsidRPr="00256D34">
              <w:rPr>
                <w:rFonts w:ascii="ＭＳ Ｐ明朝" w:eastAsia="ＭＳ Ｐ明朝" w:hAnsi="ＭＳ Ｐ明朝"/>
                <w:szCs w:val="21"/>
              </w:rPr>
              <w:t>6</w:t>
            </w:r>
          </w:p>
        </w:tc>
        <w:tc>
          <w:tcPr>
            <w:tcW w:w="4592" w:type="dxa"/>
            <w:tcBorders>
              <w:bottom w:val="nil"/>
            </w:tcBorders>
            <w:shd w:val="clear" w:color="auto" w:fill="auto"/>
            <w:vAlign w:val="center"/>
          </w:tcPr>
          <w:p w14:paraId="58784957" w14:textId="77777777" w:rsidR="005227C8" w:rsidRPr="00E539F6" w:rsidRDefault="005227C8" w:rsidP="007F430E">
            <w:pPr>
              <w:widowControl/>
              <w:spacing w:line="240" w:lineRule="exact"/>
            </w:pPr>
            <w:r w:rsidRPr="00E539F6">
              <w:rPr>
                <w:rFonts w:hint="eastAsia"/>
              </w:rPr>
              <w:t>②</w:t>
            </w:r>
            <w:r w:rsidRPr="00E539F6">
              <w:rPr>
                <w:rFonts w:ascii="ＭＳ Ｐ明朝" w:eastAsia="ＭＳ Ｐ明朝" w:hAnsi="ＭＳ Ｐ明朝" w:hint="eastAsia"/>
                <w:szCs w:val="21"/>
              </w:rPr>
              <w:t>Ho≧6かつ4.7(Ho-6)≦b＜4.7Ho</w:t>
            </w:r>
          </w:p>
        </w:tc>
      </w:tr>
      <w:tr w:rsidR="00802AF5" w:rsidRPr="00E539F6" w14:paraId="0E31EC81" w14:textId="77777777" w:rsidTr="007F430E">
        <w:trPr>
          <w:trHeight w:val="2268"/>
        </w:trPr>
        <w:tc>
          <w:tcPr>
            <w:tcW w:w="4592" w:type="dxa"/>
            <w:tcBorders>
              <w:top w:val="nil"/>
              <w:bottom w:val="single" w:sz="4" w:space="0" w:color="auto"/>
            </w:tcBorders>
            <w:shd w:val="clear" w:color="auto" w:fill="auto"/>
          </w:tcPr>
          <w:p w14:paraId="0609750A" w14:textId="11211DA1" w:rsidR="005227C8" w:rsidRPr="00E539F6" w:rsidRDefault="00F10ED3" w:rsidP="00BA7AD8">
            <w:pPr>
              <w:widowControl/>
              <w:jc w:val="left"/>
            </w:pPr>
            <w:r w:rsidRPr="00E539F6">
              <w:rPr>
                <w:noProof/>
              </w:rPr>
              <w:drawing>
                <wp:inline distT="0" distB="0" distL="0" distR="0" wp14:anchorId="4CD2C9DB" wp14:editId="118E09F8">
                  <wp:extent cx="2806700" cy="13081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c>
          <w:tcPr>
            <w:tcW w:w="4592" w:type="dxa"/>
            <w:tcBorders>
              <w:top w:val="nil"/>
              <w:bottom w:val="single" w:sz="4" w:space="0" w:color="auto"/>
            </w:tcBorders>
            <w:shd w:val="clear" w:color="auto" w:fill="auto"/>
          </w:tcPr>
          <w:p w14:paraId="33DBB16A" w14:textId="55D5A162" w:rsidR="005227C8" w:rsidRPr="00E539F6" w:rsidRDefault="00F10ED3" w:rsidP="00BA7AD8">
            <w:pPr>
              <w:widowControl/>
              <w:jc w:val="left"/>
            </w:pPr>
            <w:r w:rsidRPr="00E539F6">
              <w:rPr>
                <w:noProof/>
              </w:rPr>
              <w:drawing>
                <wp:inline distT="0" distB="0" distL="0" distR="0" wp14:anchorId="4D96B7F7" wp14:editId="08202FC7">
                  <wp:extent cx="2806700" cy="13081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r>
      <w:tr w:rsidR="00802AF5" w:rsidRPr="00E539F6" w14:paraId="1F0B5447" w14:textId="77777777" w:rsidTr="007F430E">
        <w:trPr>
          <w:trHeight w:val="283"/>
        </w:trPr>
        <w:tc>
          <w:tcPr>
            <w:tcW w:w="4592" w:type="dxa"/>
            <w:tcBorders>
              <w:bottom w:val="nil"/>
            </w:tcBorders>
            <w:shd w:val="clear" w:color="auto" w:fill="auto"/>
            <w:vAlign w:val="center"/>
          </w:tcPr>
          <w:p w14:paraId="2C4ABECC" w14:textId="3881A5F9" w:rsidR="005227C8" w:rsidRPr="00E539F6" w:rsidRDefault="00AE50B3" w:rsidP="00256D34">
            <w:pPr>
              <w:widowControl/>
              <w:spacing w:line="240" w:lineRule="exact"/>
            </w:pPr>
            <w:r>
              <w:rPr>
                <w:rFonts w:ascii="ＭＳ Ｐ明朝" w:eastAsia="ＭＳ Ｐ明朝" w:hAnsi="ＭＳ Ｐ明朝" w:hint="eastAsia"/>
                <w:szCs w:val="21"/>
              </w:rPr>
              <w:t>③</w:t>
            </w:r>
            <w:r w:rsidR="005227C8" w:rsidRPr="00256D34">
              <w:rPr>
                <w:rFonts w:ascii="ＭＳ Ｐ明朝" w:eastAsia="ＭＳ Ｐ明朝" w:hAnsi="ＭＳ Ｐ明朝"/>
                <w:szCs w:val="21"/>
              </w:rPr>
              <w:t>Ho</w:t>
            </w:r>
            <w:r w:rsidR="005227C8" w:rsidRPr="00256D34">
              <w:rPr>
                <w:rFonts w:ascii="ＭＳ Ｐ明朝" w:eastAsia="ＭＳ Ｐ明朝" w:hAnsi="ＭＳ Ｐ明朝" w:hint="eastAsia"/>
                <w:szCs w:val="21"/>
              </w:rPr>
              <w:t>≧</w:t>
            </w:r>
            <w:r w:rsidR="005227C8" w:rsidRPr="00256D34">
              <w:rPr>
                <w:rFonts w:ascii="ＭＳ Ｐ明朝" w:eastAsia="ＭＳ Ｐ明朝" w:hAnsi="ＭＳ Ｐ明朝"/>
                <w:szCs w:val="21"/>
              </w:rPr>
              <w:t>6</w:t>
            </w:r>
            <w:r w:rsidR="005227C8" w:rsidRPr="00256D34">
              <w:rPr>
                <w:rFonts w:ascii="ＭＳ Ｐ明朝" w:eastAsia="ＭＳ Ｐ明朝" w:hAnsi="ＭＳ Ｐ明朝" w:hint="eastAsia"/>
                <w:szCs w:val="21"/>
              </w:rPr>
              <w:t>かつ</w:t>
            </w:r>
            <w:r w:rsidR="005227C8" w:rsidRPr="00256D34">
              <w:rPr>
                <w:rFonts w:ascii="ＭＳ Ｐ明朝" w:eastAsia="ＭＳ Ｐ明朝" w:hAnsi="ＭＳ Ｐ明朝"/>
                <w:szCs w:val="21"/>
              </w:rPr>
              <w:t>b</w:t>
            </w:r>
            <w:r w:rsidR="005227C8" w:rsidRPr="00256D34">
              <w:rPr>
                <w:rFonts w:ascii="ＭＳ Ｐ明朝" w:eastAsia="ＭＳ Ｐ明朝" w:hAnsi="ＭＳ Ｐ明朝" w:hint="eastAsia"/>
                <w:szCs w:val="21"/>
              </w:rPr>
              <w:t>≧</w:t>
            </w:r>
            <w:r w:rsidR="005227C8" w:rsidRPr="00256D34">
              <w:rPr>
                <w:rFonts w:ascii="ＭＳ Ｐ明朝" w:eastAsia="ＭＳ Ｐ明朝" w:hAnsi="ＭＳ Ｐ明朝"/>
                <w:szCs w:val="21"/>
              </w:rPr>
              <w:t>4.7Ho</w:t>
            </w:r>
          </w:p>
        </w:tc>
        <w:tc>
          <w:tcPr>
            <w:tcW w:w="4592" w:type="dxa"/>
            <w:tcBorders>
              <w:bottom w:val="nil"/>
            </w:tcBorders>
            <w:shd w:val="clear" w:color="auto" w:fill="auto"/>
            <w:vAlign w:val="center"/>
          </w:tcPr>
          <w:p w14:paraId="4A8658D9" w14:textId="08D8AD16" w:rsidR="005227C8" w:rsidRPr="00E539F6" w:rsidRDefault="00AE50B3" w:rsidP="00256D34">
            <w:pPr>
              <w:widowControl/>
              <w:spacing w:line="240" w:lineRule="exact"/>
            </w:pPr>
            <w:r>
              <w:rPr>
                <w:rFonts w:ascii="ＭＳ Ｐ明朝" w:eastAsia="ＭＳ Ｐ明朝" w:hAnsi="ＭＳ Ｐ明朝" w:hint="eastAsia"/>
                <w:szCs w:val="21"/>
              </w:rPr>
              <w:t>④</w:t>
            </w:r>
            <w:r w:rsidR="005227C8" w:rsidRPr="00256D34">
              <w:rPr>
                <w:rFonts w:ascii="ＭＳ Ｐ明朝" w:eastAsia="ＭＳ Ｐ明朝" w:hAnsi="ＭＳ Ｐ明朝"/>
                <w:szCs w:val="21"/>
              </w:rPr>
              <w:t>Ho</w:t>
            </w:r>
            <w:r w:rsidR="005227C8" w:rsidRPr="00256D34">
              <w:rPr>
                <w:rFonts w:ascii="ＭＳ Ｐ明朝" w:eastAsia="ＭＳ Ｐ明朝" w:hAnsi="ＭＳ Ｐ明朝" w:hint="eastAsia"/>
                <w:szCs w:val="21"/>
              </w:rPr>
              <w:t>≧</w:t>
            </w:r>
            <w:r w:rsidR="005227C8" w:rsidRPr="00256D34">
              <w:rPr>
                <w:rFonts w:ascii="ＭＳ Ｐ明朝" w:eastAsia="ＭＳ Ｐ明朝" w:hAnsi="ＭＳ Ｐ明朝"/>
                <w:szCs w:val="21"/>
              </w:rPr>
              <w:t>6</w:t>
            </w:r>
            <w:r w:rsidR="005227C8" w:rsidRPr="00256D34">
              <w:rPr>
                <w:rFonts w:ascii="ＭＳ Ｐ明朝" w:eastAsia="ＭＳ Ｐ明朝" w:hAnsi="ＭＳ Ｐ明朝" w:hint="eastAsia"/>
                <w:szCs w:val="21"/>
              </w:rPr>
              <w:t>かつ</w:t>
            </w:r>
            <w:r w:rsidR="005227C8" w:rsidRPr="00256D34">
              <w:rPr>
                <w:rFonts w:ascii="ＭＳ Ｐ明朝" w:eastAsia="ＭＳ Ｐ明朝" w:hAnsi="ＭＳ Ｐ明朝"/>
                <w:szCs w:val="21"/>
              </w:rPr>
              <w:t>b</w:t>
            </w:r>
            <w:r w:rsidR="005227C8" w:rsidRPr="00256D34">
              <w:rPr>
                <w:rFonts w:ascii="ＭＳ Ｐ明朝" w:eastAsia="ＭＳ Ｐ明朝" w:hAnsi="ＭＳ Ｐ明朝" w:hint="eastAsia"/>
                <w:szCs w:val="21"/>
              </w:rPr>
              <w:t>＜</w:t>
            </w:r>
            <w:r w:rsidR="005227C8" w:rsidRPr="00256D34">
              <w:rPr>
                <w:rFonts w:ascii="ＭＳ Ｐ明朝" w:eastAsia="ＭＳ Ｐ明朝" w:hAnsi="ＭＳ Ｐ明朝"/>
                <w:szCs w:val="21"/>
              </w:rPr>
              <w:t>4.7</w:t>
            </w:r>
            <w:r w:rsidR="005227C8" w:rsidRPr="00256D34">
              <w:rPr>
                <w:rFonts w:ascii="ＭＳ Ｐ明朝" w:eastAsia="ＭＳ Ｐ明朝" w:hAnsi="ＭＳ Ｐ明朝" w:hint="eastAsia"/>
                <w:szCs w:val="21"/>
              </w:rPr>
              <w:t>（</w:t>
            </w:r>
            <w:r w:rsidR="005227C8" w:rsidRPr="00256D34">
              <w:rPr>
                <w:rFonts w:ascii="ＭＳ Ｐ明朝" w:eastAsia="ＭＳ Ｐ明朝" w:hAnsi="ＭＳ Ｐ明朝"/>
                <w:szCs w:val="21"/>
              </w:rPr>
              <w:t>Ho-6</w:t>
            </w:r>
            <w:r w:rsidR="005227C8" w:rsidRPr="00256D34">
              <w:rPr>
                <w:rFonts w:ascii="ＭＳ Ｐ明朝" w:eastAsia="ＭＳ Ｐ明朝" w:hAnsi="ＭＳ Ｐ明朝" w:hint="eastAsia"/>
                <w:szCs w:val="21"/>
              </w:rPr>
              <w:t xml:space="preserve">）　</w:t>
            </w:r>
            <w:r w:rsidR="005227C8" w:rsidRPr="00256D34">
              <w:rPr>
                <w:rFonts w:ascii="ＭＳ Ｐ明朝" w:eastAsia="ＭＳ Ｐ明朝" w:hAnsi="ＭＳ Ｐ明朝"/>
                <w:szCs w:val="21"/>
              </w:rPr>
              <w:t>Ho</w:t>
            </w:r>
            <w:r w:rsidR="005227C8" w:rsidRPr="00256D34">
              <w:rPr>
                <w:rFonts w:ascii="ＭＳ Ｐ明朝" w:eastAsia="ＭＳ Ｐ明朝" w:hAnsi="ＭＳ Ｐ明朝" w:hint="eastAsia"/>
                <w:szCs w:val="21"/>
              </w:rPr>
              <w:t>＞</w:t>
            </w:r>
            <w:r w:rsidR="005227C8" w:rsidRPr="00256D34">
              <w:rPr>
                <w:rFonts w:ascii="ＭＳ Ｐ明朝" w:eastAsia="ＭＳ Ｐ明朝" w:hAnsi="ＭＳ Ｐ明朝"/>
                <w:szCs w:val="21"/>
              </w:rPr>
              <w:t>h</w:t>
            </w:r>
          </w:p>
        </w:tc>
      </w:tr>
      <w:tr w:rsidR="00802AF5" w:rsidRPr="00E539F6" w14:paraId="63564678" w14:textId="77777777" w:rsidTr="007F430E">
        <w:trPr>
          <w:trHeight w:val="2268"/>
        </w:trPr>
        <w:tc>
          <w:tcPr>
            <w:tcW w:w="4592" w:type="dxa"/>
            <w:tcBorders>
              <w:top w:val="nil"/>
              <w:bottom w:val="single" w:sz="4" w:space="0" w:color="auto"/>
            </w:tcBorders>
            <w:shd w:val="clear" w:color="auto" w:fill="auto"/>
          </w:tcPr>
          <w:p w14:paraId="10ACDA4C" w14:textId="0E58CD67" w:rsidR="005227C8" w:rsidRPr="00E539F6" w:rsidRDefault="00F10ED3" w:rsidP="00BA7AD8">
            <w:pPr>
              <w:widowControl/>
              <w:jc w:val="left"/>
            </w:pPr>
            <w:r w:rsidRPr="00E539F6">
              <w:rPr>
                <w:noProof/>
              </w:rPr>
              <w:drawing>
                <wp:inline distT="0" distB="0" distL="0" distR="0" wp14:anchorId="2A1C5DAB" wp14:editId="7D966976">
                  <wp:extent cx="2806700" cy="13081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c>
          <w:tcPr>
            <w:tcW w:w="4592" w:type="dxa"/>
            <w:tcBorders>
              <w:top w:val="nil"/>
              <w:bottom w:val="single" w:sz="4" w:space="0" w:color="auto"/>
            </w:tcBorders>
            <w:shd w:val="clear" w:color="auto" w:fill="auto"/>
          </w:tcPr>
          <w:p w14:paraId="523F596B" w14:textId="7440C694" w:rsidR="005227C8" w:rsidRPr="00E539F6" w:rsidRDefault="00F10ED3" w:rsidP="00BA7AD8">
            <w:pPr>
              <w:widowControl/>
              <w:jc w:val="left"/>
            </w:pPr>
            <w:r w:rsidRPr="00E539F6">
              <w:rPr>
                <w:noProof/>
              </w:rPr>
              <w:drawing>
                <wp:inline distT="0" distB="0" distL="0" distR="0" wp14:anchorId="1D4221EB" wp14:editId="6BCEB69E">
                  <wp:extent cx="2806700" cy="13081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r>
      <w:tr w:rsidR="00802AF5" w:rsidRPr="00E539F6" w14:paraId="1F1E3A41" w14:textId="77777777" w:rsidTr="007F430E">
        <w:trPr>
          <w:trHeight w:val="283"/>
        </w:trPr>
        <w:tc>
          <w:tcPr>
            <w:tcW w:w="4592" w:type="dxa"/>
            <w:tcBorders>
              <w:bottom w:val="nil"/>
            </w:tcBorders>
            <w:shd w:val="clear" w:color="auto" w:fill="auto"/>
            <w:vAlign w:val="center"/>
          </w:tcPr>
          <w:p w14:paraId="7FDA594F" w14:textId="1F58F254" w:rsidR="005227C8" w:rsidRPr="00E539F6" w:rsidRDefault="00AE50B3" w:rsidP="00256D34">
            <w:pPr>
              <w:widowControl/>
              <w:spacing w:line="240" w:lineRule="exact"/>
            </w:pPr>
            <w:r>
              <w:rPr>
                <w:rFonts w:ascii="ＭＳ Ｐ明朝" w:eastAsia="ＭＳ Ｐ明朝" w:hAnsi="ＭＳ Ｐ明朝" w:hint="eastAsia"/>
                <w:szCs w:val="21"/>
              </w:rPr>
              <w:t>⑤</w:t>
            </w:r>
            <w:r w:rsidR="009D7ACD" w:rsidRPr="00256D34">
              <w:rPr>
                <w:rFonts w:ascii="ＭＳ Ｐ明朝" w:eastAsia="ＭＳ Ｐ明朝" w:hAnsi="ＭＳ Ｐ明朝"/>
                <w:szCs w:val="21"/>
              </w:rPr>
              <w:t>Ho</w:t>
            </w:r>
            <w:r w:rsidR="009D7ACD" w:rsidRPr="00256D34">
              <w:rPr>
                <w:rFonts w:ascii="ＭＳ Ｐ明朝" w:eastAsia="ＭＳ Ｐ明朝" w:hAnsi="ＭＳ Ｐ明朝" w:hint="eastAsia"/>
                <w:szCs w:val="21"/>
              </w:rPr>
              <w:t>≧</w:t>
            </w:r>
            <w:r w:rsidR="009D7ACD" w:rsidRPr="00256D34">
              <w:rPr>
                <w:rFonts w:ascii="ＭＳ Ｐ明朝" w:eastAsia="ＭＳ Ｐ明朝" w:hAnsi="ＭＳ Ｐ明朝"/>
                <w:szCs w:val="21"/>
              </w:rPr>
              <w:t>6</w:t>
            </w:r>
            <w:r w:rsidR="009D7ACD" w:rsidRPr="00256D34">
              <w:rPr>
                <w:rFonts w:ascii="ＭＳ Ｐ明朝" w:eastAsia="ＭＳ Ｐ明朝" w:hAnsi="ＭＳ Ｐ明朝" w:hint="eastAsia"/>
                <w:szCs w:val="21"/>
              </w:rPr>
              <w:t>かつ</w:t>
            </w:r>
            <w:r w:rsidR="009D7ACD" w:rsidRPr="00256D34">
              <w:rPr>
                <w:rFonts w:ascii="ＭＳ Ｐ明朝" w:eastAsia="ＭＳ Ｐ明朝" w:hAnsi="ＭＳ Ｐ明朝"/>
                <w:szCs w:val="21"/>
              </w:rPr>
              <w:t>b</w:t>
            </w:r>
            <w:r w:rsidR="009D7ACD" w:rsidRPr="00256D34">
              <w:rPr>
                <w:rFonts w:ascii="ＭＳ Ｐ明朝" w:eastAsia="ＭＳ Ｐ明朝" w:hAnsi="ＭＳ Ｐ明朝" w:hint="eastAsia"/>
                <w:szCs w:val="21"/>
              </w:rPr>
              <w:t>＜</w:t>
            </w:r>
            <w:r w:rsidR="009D7ACD" w:rsidRPr="00256D34">
              <w:rPr>
                <w:rFonts w:ascii="ＭＳ Ｐ明朝" w:eastAsia="ＭＳ Ｐ明朝" w:hAnsi="ＭＳ Ｐ明朝"/>
                <w:szCs w:val="21"/>
              </w:rPr>
              <w:t>4.7</w:t>
            </w:r>
            <w:r w:rsidR="009D7ACD" w:rsidRPr="00256D34">
              <w:rPr>
                <w:rFonts w:ascii="ＭＳ Ｐ明朝" w:eastAsia="ＭＳ Ｐ明朝" w:hAnsi="ＭＳ Ｐ明朝" w:hint="eastAsia"/>
                <w:szCs w:val="21"/>
              </w:rPr>
              <w:t>（</w:t>
            </w:r>
            <w:r w:rsidR="009D7ACD" w:rsidRPr="00256D34">
              <w:rPr>
                <w:rFonts w:ascii="ＭＳ Ｐ明朝" w:eastAsia="ＭＳ Ｐ明朝" w:hAnsi="ＭＳ Ｐ明朝"/>
                <w:szCs w:val="21"/>
              </w:rPr>
              <w:t>Ho-6</w:t>
            </w:r>
            <w:r w:rsidR="009D7ACD" w:rsidRPr="00256D34">
              <w:rPr>
                <w:rFonts w:ascii="ＭＳ Ｐ明朝" w:eastAsia="ＭＳ Ｐ明朝" w:hAnsi="ＭＳ Ｐ明朝" w:hint="eastAsia"/>
                <w:szCs w:val="21"/>
              </w:rPr>
              <w:t xml:space="preserve">）　</w:t>
            </w:r>
            <w:r w:rsidR="009D7ACD" w:rsidRPr="00256D34">
              <w:rPr>
                <w:rFonts w:ascii="ＭＳ Ｐ明朝" w:eastAsia="ＭＳ Ｐ明朝" w:hAnsi="ＭＳ Ｐ明朝"/>
                <w:szCs w:val="21"/>
              </w:rPr>
              <w:t>Ho</w:t>
            </w:r>
            <w:r w:rsidR="009D7ACD" w:rsidRPr="00256D34">
              <w:rPr>
                <w:rFonts w:ascii="ＭＳ Ｐ明朝" w:eastAsia="ＭＳ Ｐ明朝" w:hAnsi="ＭＳ Ｐ明朝" w:hint="eastAsia"/>
                <w:szCs w:val="21"/>
              </w:rPr>
              <w:t>≦</w:t>
            </w:r>
            <w:r w:rsidR="009D7ACD" w:rsidRPr="00256D34">
              <w:rPr>
                <w:rFonts w:ascii="ＭＳ Ｐ明朝" w:eastAsia="ＭＳ Ｐ明朝" w:hAnsi="ＭＳ Ｐ明朝"/>
                <w:szCs w:val="21"/>
              </w:rPr>
              <w:t>h</w:t>
            </w:r>
          </w:p>
        </w:tc>
        <w:tc>
          <w:tcPr>
            <w:tcW w:w="4592" w:type="dxa"/>
            <w:tcBorders>
              <w:bottom w:val="nil"/>
            </w:tcBorders>
            <w:shd w:val="clear" w:color="auto" w:fill="auto"/>
            <w:vAlign w:val="center"/>
          </w:tcPr>
          <w:p w14:paraId="76A1253B" w14:textId="77777777" w:rsidR="005227C8" w:rsidRPr="00E539F6" w:rsidRDefault="009D7ACD" w:rsidP="007F430E">
            <w:pPr>
              <w:widowControl/>
              <w:spacing w:line="240" w:lineRule="exact"/>
            </w:pPr>
            <w:r w:rsidRPr="00E539F6">
              <w:rPr>
                <w:rFonts w:ascii="ＭＳ Ｐ明朝" w:eastAsia="ＭＳ Ｐ明朝" w:hAnsi="ＭＳ Ｐ明朝" w:hint="eastAsia"/>
                <w:szCs w:val="21"/>
              </w:rPr>
              <w:t>⑥上記以外</w:t>
            </w:r>
          </w:p>
        </w:tc>
      </w:tr>
      <w:tr w:rsidR="00802AF5" w:rsidRPr="00E539F6" w14:paraId="11E741BF" w14:textId="77777777" w:rsidTr="007F430E">
        <w:trPr>
          <w:trHeight w:val="2268"/>
        </w:trPr>
        <w:tc>
          <w:tcPr>
            <w:tcW w:w="4592" w:type="dxa"/>
            <w:tcBorders>
              <w:top w:val="nil"/>
            </w:tcBorders>
            <w:shd w:val="clear" w:color="auto" w:fill="auto"/>
          </w:tcPr>
          <w:p w14:paraId="65AD7FCA" w14:textId="566132FF" w:rsidR="005227C8" w:rsidRPr="00E539F6" w:rsidRDefault="00F10ED3" w:rsidP="00BA7AD8">
            <w:pPr>
              <w:widowControl/>
              <w:jc w:val="left"/>
            </w:pPr>
            <w:r w:rsidRPr="00E539F6">
              <w:rPr>
                <w:noProof/>
              </w:rPr>
              <w:drawing>
                <wp:inline distT="0" distB="0" distL="0" distR="0" wp14:anchorId="0D1C0213" wp14:editId="32B7F5E5">
                  <wp:extent cx="2806700" cy="13081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c>
          <w:tcPr>
            <w:tcW w:w="4592" w:type="dxa"/>
            <w:tcBorders>
              <w:top w:val="nil"/>
            </w:tcBorders>
            <w:shd w:val="clear" w:color="auto" w:fill="auto"/>
          </w:tcPr>
          <w:p w14:paraId="4C0C60B8" w14:textId="081C9FA8" w:rsidR="005227C8" w:rsidRPr="00E539F6" w:rsidRDefault="00F10ED3" w:rsidP="00BA7AD8">
            <w:pPr>
              <w:widowControl/>
              <w:jc w:val="left"/>
            </w:pPr>
            <w:r w:rsidRPr="00E539F6">
              <w:rPr>
                <w:noProof/>
              </w:rPr>
              <w:drawing>
                <wp:inline distT="0" distB="0" distL="0" distR="0" wp14:anchorId="0688543E" wp14:editId="5E76A173">
                  <wp:extent cx="2806700" cy="13081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r>
    </w:tbl>
    <w:p w14:paraId="38986E12" w14:textId="5D55B259" w:rsidR="002742EC" w:rsidRDefault="002742EC" w:rsidP="00F57882">
      <w:pPr>
        <w:widowControl/>
        <w:jc w:val="left"/>
      </w:pPr>
    </w:p>
    <w:p w14:paraId="3BA7E14A" w14:textId="327AAF5F" w:rsidR="002742EC" w:rsidRDefault="002742EC" w:rsidP="00F57882">
      <w:pPr>
        <w:widowControl/>
        <w:jc w:val="left"/>
      </w:pPr>
    </w:p>
    <w:p w14:paraId="27A6A109" w14:textId="2FD413DA" w:rsidR="002742EC" w:rsidRDefault="002742EC" w:rsidP="00F57882">
      <w:pPr>
        <w:widowControl/>
        <w:jc w:val="left"/>
      </w:pPr>
    </w:p>
    <w:p w14:paraId="2107FC5C" w14:textId="77777777" w:rsidR="002742EC" w:rsidRPr="00256D34" w:rsidRDefault="002742EC" w:rsidP="00F57882">
      <w:pPr>
        <w:widowControl/>
        <w:jc w:val="left"/>
        <w:rPr>
          <w:rFonts w:hint="eastAsia"/>
        </w:rPr>
      </w:pPr>
    </w:p>
    <w:p w14:paraId="6575913D" w14:textId="032DBDAF" w:rsidR="00A75E1B" w:rsidRPr="00E539F6" w:rsidRDefault="002742EC" w:rsidP="00F57882">
      <w:pPr>
        <w:pStyle w:val="2"/>
      </w:pPr>
      <w:bookmarkStart w:id="0" w:name="_Toc130911573"/>
      <w:r>
        <w:rPr>
          <w:rFonts w:hint="eastAsia"/>
        </w:rPr>
        <w:lastRenderedPageBreak/>
        <w:t>３．</w:t>
      </w:r>
      <w:r w:rsidR="00A75E1B" w:rsidRPr="00E539F6">
        <w:rPr>
          <w:rFonts w:hint="eastAsia"/>
        </w:rPr>
        <w:t>測定義務について</w:t>
      </w:r>
      <w:bookmarkEnd w:id="0"/>
    </w:p>
    <w:p w14:paraId="6A51B57D" w14:textId="6E564622" w:rsidR="00A75E1B" w:rsidRPr="00E539F6" w:rsidRDefault="005E5EA4" w:rsidP="00C5211A">
      <w:pPr>
        <w:spacing w:line="360" w:lineRule="exact"/>
        <w:ind w:firstLine="210"/>
        <w:rPr>
          <w:rFonts w:ascii="ＭＳ 明朝" w:hAnsi="ＭＳ 明朝"/>
          <w:szCs w:val="21"/>
        </w:rPr>
      </w:pPr>
      <w:r w:rsidRPr="00E539F6">
        <w:rPr>
          <w:rFonts w:ascii="ＭＳ 明朝" w:hAnsi="ＭＳ 明朝" w:hint="eastAsia"/>
          <w:szCs w:val="21"/>
        </w:rPr>
        <w:t>有害物質に係る届出施設において、</w:t>
      </w:r>
      <w:r w:rsidRPr="006C2445">
        <w:rPr>
          <w:rFonts w:ascii="ＭＳ 明朝" w:hAnsi="ＭＳ 明朝" w:hint="eastAsia"/>
          <w:szCs w:val="21"/>
        </w:rPr>
        <w:t>有害物質</w:t>
      </w:r>
      <w:r w:rsidR="00A75E1B" w:rsidRPr="00C65432">
        <w:rPr>
          <w:rFonts w:ascii="ＭＳ 明朝" w:hAnsi="ＭＳ 明朝" w:hint="eastAsia"/>
          <w:szCs w:val="21"/>
        </w:rPr>
        <w:t>（六価クロム化合物、エチレンオキシドを除く。）</w:t>
      </w:r>
      <w:r w:rsidR="00A75E1B" w:rsidRPr="00E539F6">
        <w:rPr>
          <w:rFonts w:ascii="ＭＳ 明朝" w:hAnsi="ＭＳ 明朝" w:hint="eastAsia"/>
          <w:szCs w:val="21"/>
        </w:rPr>
        <w:t>を大気中に排出する者は、知事が定める測定方法により6月を超えない作業期間ごとに1</w:t>
      </w:r>
      <w:r w:rsidRPr="00E539F6">
        <w:rPr>
          <w:rFonts w:ascii="ＭＳ 明朝" w:hAnsi="ＭＳ 明朝" w:hint="eastAsia"/>
          <w:szCs w:val="21"/>
        </w:rPr>
        <w:t>回以上有害物質</w:t>
      </w:r>
      <w:r w:rsidR="00A75E1B" w:rsidRPr="00E539F6">
        <w:rPr>
          <w:rFonts w:ascii="ＭＳ 明朝" w:hAnsi="ＭＳ 明朝" w:hint="eastAsia"/>
          <w:szCs w:val="21"/>
        </w:rPr>
        <w:t>の測定を行わなければなりません。</w:t>
      </w:r>
    </w:p>
    <w:p w14:paraId="603F789B" w14:textId="0720B366" w:rsidR="005307BF" w:rsidRDefault="00B117FF" w:rsidP="00C5211A">
      <w:pPr>
        <w:spacing w:line="360" w:lineRule="exact"/>
        <w:ind w:firstLine="210"/>
        <w:rPr>
          <w:rFonts w:ascii="ＭＳ 明朝" w:hAnsi="ＭＳ 明朝"/>
          <w:szCs w:val="21"/>
        </w:rPr>
      </w:pPr>
      <w:r>
        <w:rPr>
          <w:rFonts w:ascii="ＭＳ 明朝" w:hAnsi="ＭＳ 明朝" w:hint="eastAsia"/>
          <w:szCs w:val="21"/>
        </w:rPr>
        <w:t>測定方法は以下の通りです。</w:t>
      </w:r>
    </w:p>
    <w:p w14:paraId="0C8F0865" w14:textId="77777777" w:rsidR="002742EC" w:rsidRPr="004A7CB7" w:rsidRDefault="002742EC" w:rsidP="00C5211A">
      <w:pPr>
        <w:spacing w:line="360" w:lineRule="exact"/>
        <w:ind w:firstLine="210"/>
        <w:rPr>
          <w:rFonts w:ascii="ＭＳ 明朝" w:hAnsi="ＭＳ 明朝" w:hint="eastAsia"/>
          <w:szCs w:val="21"/>
        </w:rPr>
      </w:pPr>
    </w:p>
    <w:tbl>
      <w:tblPr>
        <w:tblStyle w:val="a9"/>
        <w:tblW w:w="0" w:type="auto"/>
        <w:tblLook w:val="04A0" w:firstRow="1" w:lastRow="0" w:firstColumn="1" w:lastColumn="0" w:noHBand="0" w:noVBand="1"/>
      </w:tblPr>
      <w:tblGrid>
        <w:gridCol w:w="3539"/>
        <w:gridCol w:w="5521"/>
      </w:tblGrid>
      <w:tr w:rsidR="00B117FF" w:rsidRPr="004A7CB7" w14:paraId="2589F379" w14:textId="77777777" w:rsidTr="002742EC">
        <w:trPr>
          <w:tblHeader/>
        </w:trPr>
        <w:tc>
          <w:tcPr>
            <w:tcW w:w="3539" w:type="dxa"/>
            <w:shd w:val="clear" w:color="auto" w:fill="D0CECE" w:themeFill="background2" w:themeFillShade="E6"/>
            <w:vAlign w:val="center"/>
          </w:tcPr>
          <w:p w14:paraId="555C15FB" w14:textId="5FFEB307" w:rsidR="00B117FF" w:rsidRPr="00256D34" w:rsidRDefault="00B117FF" w:rsidP="00256D34">
            <w:pPr>
              <w:jc w:val="center"/>
              <w:rPr>
                <w:rFonts w:ascii="ＭＳ Ｐ明朝" w:eastAsia="ＭＳ Ｐ明朝" w:hAnsi="ＭＳ Ｐ明朝"/>
                <w:sz w:val="20"/>
                <w:szCs w:val="20"/>
              </w:rPr>
            </w:pPr>
            <w:r w:rsidRPr="00256D34">
              <w:rPr>
                <w:rFonts w:ascii="ＭＳ Ｐ明朝" w:eastAsia="ＭＳ Ｐ明朝" w:hAnsi="ＭＳ Ｐ明朝" w:hint="eastAsia"/>
                <w:b/>
                <w:bCs/>
                <w:color w:val="000000"/>
                <w:sz w:val="20"/>
                <w:szCs w:val="20"/>
              </w:rPr>
              <w:t>有害物質</w:t>
            </w:r>
          </w:p>
        </w:tc>
        <w:tc>
          <w:tcPr>
            <w:tcW w:w="5521" w:type="dxa"/>
            <w:shd w:val="clear" w:color="auto" w:fill="D0CECE" w:themeFill="background2" w:themeFillShade="E6"/>
            <w:vAlign w:val="center"/>
          </w:tcPr>
          <w:p w14:paraId="48C415ED" w14:textId="6E40E0C3" w:rsidR="00B117FF" w:rsidRPr="00256D34" w:rsidRDefault="00B117FF" w:rsidP="00256D34">
            <w:pPr>
              <w:jc w:val="center"/>
              <w:rPr>
                <w:rFonts w:ascii="ＭＳ Ｐ明朝" w:eastAsia="ＭＳ Ｐ明朝" w:hAnsi="ＭＳ Ｐ明朝"/>
                <w:sz w:val="20"/>
                <w:szCs w:val="20"/>
              </w:rPr>
            </w:pPr>
            <w:r w:rsidRPr="00256D34">
              <w:rPr>
                <w:rFonts w:ascii="ＭＳ Ｐ明朝" w:eastAsia="ＭＳ Ｐ明朝" w:hAnsi="ＭＳ Ｐ明朝" w:hint="eastAsia"/>
                <w:b/>
                <w:bCs/>
                <w:color w:val="000000"/>
                <w:sz w:val="20"/>
                <w:szCs w:val="20"/>
              </w:rPr>
              <w:t>測定方法</w:t>
            </w:r>
          </w:p>
        </w:tc>
      </w:tr>
      <w:tr w:rsidR="00B117FF" w:rsidRPr="004A7CB7" w14:paraId="3B2CB12D" w14:textId="77777777" w:rsidTr="00256D34">
        <w:tc>
          <w:tcPr>
            <w:tcW w:w="3539" w:type="dxa"/>
            <w:vAlign w:val="center"/>
          </w:tcPr>
          <w:p w14:paraId="7E1D4D7B" w14:textId="49FB7F0B"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アクリロニトリル、塩化メチル（クロロメタン）、クロロエチレン（塩化ビニル）、クロロホルム、</w:t>
            </w:r>
            <w:r w:rsidRPr="00256D34">
              <w:rPr>
                <w:rFonts w:ascii="ＭＳ Ｐ明朝" w:eastAsia="ＭＳ Ｐ明朝" w:hAnsi="ＭＳ Ｐ明朝"/>
                <w:color w:val="000000"/>
                <w:sz w:val="20"/>
                <w:szCs w:val="20"/>
              </w:rPr>
              <w:t>1,2-ジクロロエタン、ジクロロメタン及び1,3-ブタジエン</w:t>
            </w:r>
          </w:p>
        </w:tc>
        <w:tc>
          <w:tcPr>
            <w:tcW w:w="5521" w:type="dxa"/>
            <w:vAlign w:val="center"/>
          </w:tcPr>
          <w:p w14:paraId="5045998B" w14:textId="77777777" w:rsidR="00B117FF" w:rsidRPr="00256D34" w:rsidRDefault="00B117FF">
            <w:pPr>
              <w:pStyle w:val="Web"/>
              <w:spacing w:before="0" w:beforeAutospacing="0" w:after="0" w:afterAutospacing="0"/>
              <w:rPr>
                <w:rFonts w:ascii="ＭＳ Ｐ明朝" w:eastAsia="ＭＳ Ｐ明朝" w:hAnsi="ＭＳ Ｐ明朝"/>
                <w:color w:val="000000"/>
                <w:sz w:val="20"/>
                <w:szCs w:val="20"/>
              </w:rPr>
            </w:pPr>
            <w:r w:rsidRPr="00256D34">
              <w:rPr>
                <w:rFonts w:ascii="ＭＳ Ｐ明朝" w:eastAsia="ＭＳ Ｐ明朝" w:hAnsi="ＭＳ Ｐ明朝" w:hint="eastAsia"/>
                <w:color w:val="000000"/>
                <w:sz w:val="20"/>
                <w:szCs w:val="20"/>
              </w:rPr>
              <w:t xml:space="preserve">　（１）環境省策定の排出ガス中の指定物質の測定方法マニュアル（平成９年４月</w:t>
            </w:r>
            <w:r w:rsidRPr="00256D34">
              <w:rPr>
                <w:rFonts w:ascii="ＭＳ Ｐ明朝" w:eastAsia="ＭＳ Ｐ明朝" w:hAnsi="ＭＳ Ｐ明朝"/>
                <w:color w:val="000000"/>
                <w:sz w:val="20"/>
                <w:szCs w:val="20"/>
              </w:rPr>
              <w:t>23日付け環大規第119号。以下「環境省マニュアル」という。）に準拠し、バッグ採取法、真空瓶採取法又はキャニスタ採取法により排出ガスを捕集する。</w:t>
            </w:r>
          </w:p>
          <w:p w14:paraId="4532712D" w14:textId="19204D74"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 xml:space="preserve">　（２）（１）で捕集した試料を</w:t>
            </w:r>
            <w:r w:rsidRPr="00256D34">
              <w:rPr>
                <w:rFonts w:ascii="ＭＳ Ｐ明朝" w:eastAsia="ＭＳ Ｐ明朝" w:hAnsi="ＭＳ Ｐ明朝"/>
                <w:color w:val="000000"/>
                <w:sz w:val="20"/>
                <w:szCs w:val="20"/>
              </w:rPr>
              <w:t>JIS K 0114に定めるガスクロマトグラフ分析法(水素炎イオン化検出器を用いる方法に限る。)又はJIS K 0123に定めるガスクロマトグラフ質量分析法により分析する。</w:t>
            </w:r>
          </w:p>
        </w:tc>
      </w:tr>
      <w:tr w:rsidR="00B117FF" w:rsidRPr="004A7CB7" w14:paraId="3F3A957C" w14:textId="77777777" w:rsidTr="00256D34">
        <w:tc>
          <w:tcPr>
            <w:tcW w:w="3539" w:type="dxa"/>
            <w:vAlign w:val="center"/>
          </w:tcPr>
          <w:p w14:paraId="16D76269" w14:textId="07481A75"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アセトアルデヒド及びホルムアルデヒド</w:t>
            </w:r>
          </w:p>
        </w:tc>
        <w:tc>
          <w:tcPr>
            <w:tcW w:w="5521" w:type="dxa"/>
            <w:vAlign w:val="center"/>
          </w:tcPr>
          <w:p w14:paraId="5FE715C2" w14:textId="742BC0A2"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 xml:space="preserve">　</w:t>
            </w:r>
            <w:r w:rsidRPr="00256D34">
              <w:rPr>
                <w:rFonts w:ascii="ＭＳ Ｐ明朝" w:eastAsia="ＭＳ Ｐ明朝" w:hAnsi="ＭＳ Ｐ明朝"/>
                <w:color w:val="000000"/>
                <w:sz w:val="20"/>
                <w:szCs w:val="20"/>
              </w:rPr>
              <w:t>JIS K 0303に定める方法</w:t>
            </w:r>
          </w:p>
        </w:tc>
      </w:tr>
      <w:tr w:rsidR="00B117FF" w:rsidRPr="004A7CB7" w14:paraId="7DFA6C48" w14:textId="77777777" w:rsidTr="00256D34">
        <w:tc>
          <w:tcPr>
            <w:tcW w:w="3539" w:type="dxa"/>
            <w:vAlign w:val="center"/>
          </w:tcPr>
          <w:p w14:paraId="45858000" w14:textId="4D8A07A7"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塩化水素</w:t>
            </w:r>
          </w:p>
        </w:tc>
        <w:tc>
          <w:tcPr>
            <w:tcW w:w="5521" w:type="dxa"/>
            <w:vAlign w:val="center"/>
          </w:tcPr>
          <w:p w14:paraId="2D8C648E" w14:textId="435474CC"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 xml:space="preserve">　</w:t>
            </w:r>
            <w:r w:rsidRPr="00256D34">
              <w:rPr>
                <w:rFonts w:ascii="ＭＳ Ｐ明朝" w:eastAsia="ＭＳ Ｐ明朝" w:hAnsi="ＭＳ Ｐ明朝"/>
                <w:color w:val="000000"/>
                <w:sz w:val="20"/>
                <w:szCs w:val="20"/>
              </w:rPr>
              <w:t>JIS K 0107に定める方法</w:t>
            </w:r>
          </w:p>
        </w:tc>
      </w:tr>
      <w:tr w:rsidR="00B117FF" w:rsidRPr="004A7CB7" w14:paraId="4A4775FE" w14:textId="77777777" w:rsidTr="00256D34">
        <w:tc>
          <w:tcPr>
            <w:tcW w:w="3539" w:type="dxa"/>
            <w:vAlign w:val="center"/>
          </w:tcPr>
          <w:p w14:paraId="0B18F80D" w14:textId="1A119BDD"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塩素</w:t>
            </w:r>
          </w:p>
        </w:tc>
        <w:tc>
          <w:tcPr>
            <w:tcW w:w="5521" w:type="dxa"/>
            <w:vAlign w:val="center"/>
          </w:tcPr>
          <w:p w14:paraId="57F0C1CB" w14:textId="30953A63"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 xml:space="preserve">　</w:t>
            </w:r>
            <w:r w:rsidRPr="00256D34">
              <w:rPr>
                <w:rFonts w:ascii="ＭＳ Ｐ明朝" w:eastAsia="ＭＳ Ｐ明朝" w:hAnsi="ＭＳ Ｐ明朝"/>
                <w:color w:val="000000"/>
                <w:sz w:val="20"/>
                <w:szCs w:val="20"/>
              </w:rPr>
              <w:t>JIS K 0106に定める方法</w:t>
            </w:r>
          </w:p>
        </w:tc>
      </w:tr>
      <w:tr w:rsidR="00B117FF" w:rsidRPr="004A7CB7" w14:paraId="2E6E7D0C" w14:textId="77777777" w:rsidTr="00256D34">
        <w:tc>
          <w:tcPr>
            <w:tcW w:w="3539" w:type="dxa"/>
            <w:vAlign w:val="center"/>
          </w:tcPr>
          <w:p w14:paraId="328664AB" w14:textId="67EDBE48"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カドミウム及びその化合物、鉛及びその化合物、ニッケル化合物、砒素及びその化合物、ベリリウム及びその化合物並びにマンガン及びその化合物</w:t>
            </w:r>
          </w:p>
        </w:tc>
        <w:tc>
          <w:tcPr>
            <w:tcW w:w="5521" w:type="dxa"/>
            <w:vAlign w:val="center"/>
          </w:tcPr>
          <w:p w14:paraId="68D0D454" w14:textId="26A9B397"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 xml:space="preserve">　</w:t>
            </w:r>
            <w:r w:rsidRPr="00256D34">
              <w:rPr>
                <w:rFonts w:ascii="ＭＳ Ｐ明朝" w:eastAsia="ＭＳ Ｐ明朝" w:hAnsi="ＭＳ Ｐ明朝"/>
                <w:color w:val="000000"/>
                <w:sz w:val="20"/>
                <w:szCs w:val="20"/>
              </w:rPr>
              <w:t>JIS K 0083に定める方法</w:t>
            </w:r>
          </w:p>
        </w:tc>
      </w:tr>
      <w:tr w:rsidR="00B117FF" w:rsidRPr="004A7CB7" w14:paraId="32D1F0E6" w14:textId="77777777" w:rsidTr="00256D34">
        <w:tc>
          <w:tcPr>
            <w:tcW w:w="3539" w:type="dxa"/>
            <w:vAlign w:val="center"/>
          </w:tcPr>
          <w:p w14:paraId="5FC009BA" w14:textId="575B5CC1"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水銀及びその化合物</w:t>
            </w:r>
          </w:p>
        </w:tc>
        <w:tc>
          <w:tcPr>
            <w:tcW w:w="5521" w:type="dxa"/>
            <w:vAlign w:val="center"/>
          </w:tcPr>
          <w:p w14:paraId="654212A3" w14:textId="67023B17"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 xml:space="preserve">　</w:t>
            </w:r>
            <w:r w:rsidRPr="00256D34">
              <w:rPr>
                <w:rFonts w:ascii="ＭＳ Ｐ明朝" w:eastAsia="ＭＳ Ｐ明朝" w:hAnsi="ＭＳ Ｐ明朝"/>
                <w:color w:val="000000"/>
                <w:sz w:val="20"/>
                <w:szCs w:val="20"/>
              </w:rPr>
              <w:t>JIS K 0222に定める方法のうちガス状水銀の測定法。ただし、水銀及びその化合物の量が著しく変動する有害物質に係る届出施設にあっては、排出ガス中の水銀測定法(平成28年環境省告示第94号)で定めるガス状水銀の測定法を適用することができるものとする。</w:t>
            </w:r>
          </w:p>
        </w:tc>
      </w:tr>
      <w:tr w:rsidR="00B117FF" w:rsidRPr="004A7CB7" w14:paraId="2FD4670D" w14:textId="77777777" w:rsidTr="00256D34">
        <w:tc>
          <w:tcPr>
            <w:tcW w:w="3539" w:type="dxa"/>
            <w:vAlign w:val="center"/>
          </w:tcPr>
          <w:p w14:paraId="3B1380CB" w14:textId="5BA1DF89"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テトラクロロエチレン及びトリクロロエチレン</w:t>
            </w:r>
          </w:p>
        </w:tc>
        <w:tc>
          <w:tcPr>
            <w:tcW w:w="5521" w:type="dxa"/>
            <w:vAlign w:val="center"/>
          </w:tcPr>
          <w:p w14:paraId="7640D265" w14:textId="6C09601C"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 xml:space="preserve">　</w:t>
            </w:r>
            <w:r w:rsidRPr="00256D34">
              <w:rPr>
                <w:rFonts w:ascii="ＭＳ Ｐ明朝" w:eastAsia="ＭＳ Ｐ明朝" w:hAnsi="ＭＳ Ｐ明朝"/>
                <w:color w:val="000000"/>
                <w:sz w:val="20"/>
                <w:szCs w:val="20"/>
              </w:rPr>
              <w:t>JIS K 0305に定める方法又は環境省マニュアルに定める方法</w:t>
            </w:r>
          </w:p>
        </w:tc>
      </w:tr>
      <w:tr w:rsidR="00B117FF" w:rsidRPr="004A7CB7" w14:paraId="242B3E27" w14:textId="77777777" w:rsidTr="00256D34">
        <w:tc>
          <w:tcPr>
            <w:tcW w:w="3539" w:type="dxa"/>
            <w:vAlign w:val="center"/>
          </w:tcPr>
          <w:p w14:paraId="02822908" w14:textId="3EB90E1B"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ベンゼン</w:t>
            </w:r>
          </w:p>
        </w:tc>
        <w:tc>
          <w:tcPr>
            <w:tcW w:w="5521" w:type="dxa"/>
            <w:vAlign w:val="center"/>
          </w:tcPr>
          <w:p w14:paraId="566CBA13" w14:textId="5C5EE611" w:rsidR="00B117FF" w:rsidRPr="00256D34" w:rsidRDefault="00B117FF" w:rsidP="00256D34">
            <w:pPr>
              <w:rPr>
                <w:rFonts w:ascii="ＭＳ Ｐ明朝" w:eastAsia="ＭＳ Ｐ明朝" w:hAnsi="ＭＳ Ｐ明朝"/>
                <w:sz w:val="20"/>
                <w:szCs w:val="20"/>
              </w:rPr>
            </w:pPr>
            <w:r w:rsidRPr="00256D34">
              <w:rPr>
                <w:rFonts w:ascii="ＭＳ Ｐ明朝" w:eastAsia="ＭＳ Ｐ明朝" w:hAnsi="ＭＳ Ｐ明朝" w:hint="eastAsia"/>
                <w:color w:val="000000"/>
                <w:sz w:val="20"/>
                <w:szCs w:val="20"/>
              </w:rPr>
              <w:t xml:space="preserve">　</w:t>
            </w:r>
            <w:r w:rsidRPr="00256D34">
              <w:rPr>
                <w:rFonts w:ascii="ＭＳ Ｐ明朝" w:eastAsia="ＭＳ Ｐ明朝" w:hAnsi="ＭＳ Ｐ明朝"/>
                <w:color w:val="000000"/>
                <w:sz w:val="20"/>
                <w:szCs w:val="20"/>
              </w:rPr>
              <w:t>JIS K 0088に定める方法又は環境省マニュアルに定める方法</w:t>
            </w:r>
          </w:p>
        </w:tc>
      </w:tr>
    </w:tbl>
    <w:p w14:paraId="019AD637" w14:textId="6100DD77" w:rsidR="00303059" w:rsidRDefault="00B117FF" w:rsidP="00C5211A">
      <w:pPr>
        <w:spacing w:line="360" w:lineRule="exact"/>
        <w:ind w:firstLine="210"/>
        <w:rPr>
          <w:rFonts w:ascii="ＭＳ 明朝" w:hAnsi="ＭＳ 明朝"/>
          <w:szCs w:val="21"/>
        </w:rPr>
      </w:pPr>
      <w:r>
        <w:rPr>
          <w:rFonts w:ascii="ＭＳ 明朝" w:hAnsi="ＭＳ 明朝" w:hint="eastAsia"/>
          <w:szCs w:val="21"/>
        </w:rPr>
        <w:t>測定要領は以下のHPに掲載しています。</w:t>
      </w:r>
    </w:p>
    <w:p w14:paraId="793D0BC6" w14:textId="1C839FAA" w:rsidR="00B117FF" w:rsidRDefault="002742EC" w:rsidP="00C5211A">
      <w:pPr>
        <w:spacing w:line="360" w:lineRule="exact"/>
        <w:ind w:firstLine="210"/>
        <w:rPr>
          <w:rFonts w:ascii="ＭＳ 明朝" w:hAnsi="ＭＳ 明朝"/>
          <w:szCs w:val="21"/>
        </w:rPr>
      </w:pPr>
      <w:hyperlink r:id="rId14" w:history="1">
        <w:r w:rsidR="00B117FF" w:rsidRPr="00946823">
          <w:rPr>
            <w:rStyle w:val="af"/>
            <w:rFonts w:ascii="ＭＳ 明朝" w:hAnsi="ＭＳ 明朝"/>
            <w:szCs w:val="21"/>
          </w:rPr>
          <w:t>https://www.pref.osaka.lg.jp/jigyoshoshido/taiki/yuugaisokutei.html</w:t>
        </w:r>
      </w:hyperlink>
    </w:p>
    <w:p w14:paraId="21B0E29C" w14:textId="77777777" w:rsidR="00B117FF" w:rsidRPr="004A7CB7" w:rsidRDefault="00B117FF" w:rsidP="00C5211A">
      <w:pPr>
        <w:spacing w:line="360" w:lineRule="exact"/>
        <w:ind w:firstLine="210"/>
        <w:rPr>
          <w:rFonts w:ascii="ＭＳ 明朝" w:hAnsi="ＭＳ 明朝"/>
          <w:szCs w:val="21"/>
        </w:rPr>
      </w:pPr>
    </w:p>
    <w:sectPr w:rsidR="00B117FF" w:rsidRPr="004A7CB7" w:rsidSect="009B523C">
      <w:footerReference w:type="default" r:id="rId15"/>
      <w:footerReference w:type="first" r:id="rId16"/>
      <w:pgSz w:w="11906" w:h="16838" w:code="9"/>
      <w:pgMar w:top="1418" w:right="1418" w:bottom="1418" w:left="1418" w:header="851" w:footer="624" w:gutter="0"/>
      <w:pgNumType w:start="1"/>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5277" w14:textId="77777777" w:rsidR="004809F3" w:rsidRDefault="004809F3" w:rsidP="0091172D">
      <w:r>
        <w:separator/>
      </w:r>
    </w:p>
  </w:endnote>
  <w:endnote w:type="continuationSeparator" w:id="0">
    <w:p w14:paraId="4759B123" w14:textId="77777777" w:rsidR="004809F3" w:rsidRDefault="004809F3" w:rsidP="0091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19587"/>
      <w:docPartObj>
        <w:docPartGallery w:val="Page Numbers (Bottom of Page)"/>
        <w:docPartUnique/>
      </w:docPartObj>
    </w:sdtPr>
    <w:sdtContent>
      <w:p w14:paraId="3EA10F04" w14:textId="33D999D1" w:rsidR="002742EC" w:rsidRDefault="002742EC">
        <w:pPr>
          <w:pStyle w:val="ac"/>
          <w:jc w:val="center"/>
        </w:pPr>
        <w:r>
          <w:fldChar w:fldCharType="begin"/>
        </w:r>
        <w:r>
          <w:instrText>PAGE   \* MERGEFORMAT</w:instrText>
        </w:r>
        <w:r>
          <w:fldChar w:fldCharType="separate"/>
        </w:r>
        <w:r>
          <w:rPr>
            <w:lang w:val="ja-JP"/>
          </w:rPr>
          <w:t>2</w:t>
        </w:r>
        <w:r>
          <w:fldChar w:fldCharType="end"/>
        </w:r>
      </w:p>
    </w:sdtContent>
  </w:sdt>
  <w:p w14:paraId="33057390" w14:textId="77777777" w:rsidR="002742EC" w:rsidRDefault="002742E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A808" w14:textId="77777777" w:rsidR="004809F3" w:rsidRPr="00256D34" w:rsidRDefault="004809F3" w:rsidP="00256D34">
    <w:pPr>
      <w:pStyle w:val="ac"/>
      <w:tabs>
        <w:tab w:val="clear" w:pos="4252"/>
        <w:tab w:val="clear" w:pos="8504"/>
        <w:tab w:val="left" w:pos="524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CB94" w14:textId="77777777" w:rsidR="004809F3" w:rsidRDefault="004809F3" w:rsidP="0091172D">
      <w:r>
        <w:separator/>
      </w:r>
    </w:p>
  </w:footnote>
  <w:footnote w:type="continuationSeparator" w:id="0">
    <w:p w14:paraId="14B70484" w14:textId="77777777" w:rsidR="004809F3" w:rsidRDefault="004809F3" w:rsidP="0091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2C6B"/>
    <w:multiLevelType w:val="hybridMultilevel"/>
    <w:tmpl w:val="AE3478DA"/>
    <w:lvl w:ilvl="0" w:tplc="FD320E8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97273"/>
    <w:multiLevelType w:val="hybridMultilevel"/>
    <w:tmpl w:val="5E86B254"/>
    <w:lvl w:ilvl="0" w:tplc="D9EE0E0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ED416E"/>
    <w:multiLevelType w:val="hybridMultilevel"/>
    <w:tmpl w:val="92D4703A"/>
    <w:lvl w:ilvl="0" w:tplc="514405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0874A9"/>
    <w:multiLevelType w:val="hybridMultilevel"/>
    <w:tmpl w:val="A37E83A4"/>
    <w:lvl w:ilvl="0" w:tplc="5D0C33FA">
      <w:numFmt w:val="bullet"/>
      <w:lvlText w:val="・"/>
      <w:lvlJc w:val="left"/>
      <w:pPr>
        <w:ind w:left="364" w:hanging="360"/>
      </w:pPr>
      <w:rPr>
        <w:rFonts w:ascii="BIZ UDPゴシック" w:eastAsia="BIZ UDPゴシック" w:hAnsi="BIZ UDPゴシック" w:cstheme="minorBidi" w:hint="eastAsia"/>
      </w:rPr>
    </w:lvl>
    <w:lvl w:ilvl="1" w:tplc="BAB2EEC6">
      <w:numFmt w:val="bullet"/>
      <w:lvlText w:val="※"/>
      <w:lvlJc w:val="left"/>
      <w:pPr>
        <w:ind w:left="842" w:hanging="420"/>
      </w:pPr>
      <w:rPr>
        <w:rFonts w:ascii="ＭＳ 明朝" w:eastAsia="ＭＳ 明朝" w:hAnsi="ＭＳ 明朝" w:cs="Times New Roman" w:hint="eastAsia"/>
        <w:lang w:val="en-US"/>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29025E1E"/>
    <w:multiLevelType w:val="hybridMultilevel"/>
    <w:tmpl w:val="DD349DD6"/>
    <w:lvl w:ilvl="0" w:tplc="5D0C33FA">
      <w:numFmt w:val="bullet"/>
      <w:lvlText w:val="・"/>
      <w:lvlJc w:val="left"/>
      <w:pPr>
        <w:ind w:left="364" w:hanging="360"/>
      </w:pPr>
      <w:rPr>
        <w:rFonts w:ascii="BIZ UDPゴシック" w:eastAsia="BIZ UDPゴシック" w:hAnsi="BIZ UDP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E3A1796"/>
    <w:multiLevelType w:val="hybridMultilevel"/>
    <w:tmpl w:val="9DA2D04A"/>
    <w:lvl w:ilvl="0" w:tplc="C22CA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911CB"/>
    <w:multiLevelType w:val="hybridMultilevel"/>
    <w:tmpl w:val="5DF02B6C"/>
    <w:lvl w:ilvl="0" w:tplc="5D0C33FA">
      <w:numFmt w:val="bullet"/>
      <w:lvlText w:val="・"/>
      <w:lvlJc w:val="left"/>
      <w:pPr>
        <w:ind w:left="362"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2C5AE0"/>
    <w:multiLevelType w:val="hybridMultilevel"/>
    <w:tmpl w:val="A162DE72"/>
    <w:lvl w:ilvl="0" w:tplc="33CA2B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9656C9"/>
    <w:multiLevelType w:val="hybridMultilevel"/>
    <w:tmpl w:val="0CB83F98"/>
    <w:lvl w:ilvl="0" w:tplc="6A108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B76B96"/>
    <w:multiLevelType w:val="hybridMultilevel"/>
    <w:tmpl w:val="953453F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4920184C"/>
    <w:multiLevelType w:val="hybridMultilevel"/>
    <w:tmpl w:val="F350DA30"/>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708263F"/>
    <w:multiLevelType w:val="hybridMultilevel"/>
    <w:tmpl w:val="457035EE"/>
    <w:lvl w:ilvl="0" w:tplc="202C83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047822"/>
    <w:multiLevelType w:val="hybridMultilevel"/>
    <w:tmpl w:val="201C1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440109"/>
    <w:multiLevelType w:val="hybridMultilevel"/>
    <w:tmpl w:val="0B2C12C8"/>
    <w:lvl w:ilvl="0" w:tplc="FE000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646B1E"/>
    <w:multiLevelType w:val="hybridMultilevel"/>
    <w:tmpl w:val="41560AF4"/>
    <w:lvl w:ilvl="0" w:tplc="192276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813F4F"/>
    <w:multiLevelType w:val="hybridMultilevel"/>
    <w:tmpl w:val="924AAF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2"/>
  </w:num>
  <w:num w:numId="3">
    <w:abstractNumId w:val="9"/>
  </w:num>
  <w:num w:numId="4">
    <w:abstractNumId w:val="10"/>
  </w:num>
  <w:num w:numId="5">
    <w:abstractNumId w:val="15"/>
  </w:num>
  <w:num w:numId="6">
    <w:abstractNumId w:val="11"/>
  </w:num>
  <w:num w:numId="7">
    <w:abstractNumId w:val="7"/>
  </w:num>
  <w:num w:numId="8">
    <w:abstractNumId w:val="1"/>
  </w:num>
  <w:num w:numId="9">
    <w:abstractNumId w:val="13"/>
  </w:num>
  <w:num w:numId="10">
    <w:abstractNumId w:val="5"/>
  </w:num>
  <w:num w:numId="11">
    <w:abstractNumId w:val="8"/>
  </w:num>
  <w:num w:numId="12">
    <w:abstractNumId w:val="2"/>
  </w:num>
  <w:num w:numId="13">
    <w:abstractNumId w:val="6"/>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778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5F"/>
    <w:rsid w:val="000066F6"/>
    <w:rsid w:val="00006728"/>
    <w:rsid w:val="0000674C"/>
    <w:rsid w:val="00010197"/>
    <w:rsid w:val="00032597"/>
    <w:rsid w:val="0004240C"/>
    <w:rsid w:val="00043D81"/>
    <w:rsid w:val="00074CF1"/>
    <w:rsid w:val="00075A78"/>
    <w:rsid w:val="00076DCC"/>
    <w:rsid w:val="00080A0E"/>
    <w:rsid w:val="00082470"/>
    <w:rsid w:val="00094EF0"/>
    <w:rsid w:val="000A328C"/>
    <w:rsid w:val="000A4B86"/>
    <w:rsid w:val="000B2D8F"/>
    <w:rsid w:val="000B7653"/>
    <w:rsid w:val="000C614B"/>
    <w:rsid w:val="000C68B4"/>
    <w:rsid w:val="000C7C82"/>
    <w:rsid w:val="000D615D"/>
    <w:rsid w:val="000D627B"/>
    <w:rsid w:val="000E4FF0"/>
    <w:rsid w:val="000F12AB"/>
    <w:rsid w:val="000F2B83"/>
    <w:rsid w:val="000F2E0F"/>
    <w:rsid w:val="001013BC"/>
    <w:rsid w:val="001036EF"/>
    <w:rsid w:val="00110B5E"/>
    <w:rsid w:val="00112047"/>
    <w:rsid w:val="00115AA6"/>
    <w:rsid w:val="001358D3"/>
    <w:rsid w:val="001379EB"/>
    <w:rsid w:val="00137D16"/>
    <w:rsid w:val="00141C33"/>
    <w:rsid w:val="00141FF7"/>
    <w:rsid w:val="00143638"/>
    <w:rsid w:val="001460D7"/>
    <w:rsid w:val="00146789"/>
    <w:rsid w:val="001518B4"/>
    <w:rsid w:val="001536F9"/>
    <w:rsid w:val="00165490"/>
    <w:rsid w:val="001704EC"/>
    <w:rsid w:val="00174E91"/>
    <w:rsid w:val="00177C32"/>
    <w:rsid w:val="001912BA"/>
    <w:rsid w:val="00191F29"/>
    <w:rsid w:val="00192DAF"/>
    <w:rsid w:val="0019301E"/>
    <w:rsid w:val="00195232"/>
    <w:rsid w:val="0019622E"/>
    <w:rsid w:val="00197BD0"/>
    <w:rsid w:val="001A55F8"/>
    <w:rsid w:val="001B5966"/>
    <w:rsid w:val="001C015E"/>
    <w:rsid w:val="001C3BAA"/>
    <w:rsid w:val="001C4149"/>
    <w:rsid w:val="001C445C"/>
    <w:rsid w:val="001C4911"/>
    <w:rsid w:val="001C5319"/>
    <w:rsid w:val="001C5712"/>
    <w:rsid w:val="001D039E"/>
    <w:rsid w:val="001D1174"/>
    <w:rsid w:val="001D7DA2"/>
    <w:rsid w:val="001E0D7F"/>
    <w:rsid w:val="001E0EE8"/>
    <w:rsid w:val="001E1575"/>
    <w:rsid w:val="001E2AA2"/>
    <w:rsid w:val="001F3DCA"/>
    <w:rsid w:val="001F4C90"/>
    <w:rsid w:val="001F619B"/>
    <w:rsid w:val="002010B8"/>
    <w:rsid w:val="00201F3E"/>
    <w:rsid w:val="0020464A"/>
    <w:rsid w:val="00215667"/>
    <w:rsid w:val="00216572"/>
    <w:rsid w:val="0024526A"/>
    <w:rsid w:val="002457D2"/>
    <w:rsid w:val="00246C3E"/>
    <w:rsid w:val="00251C94"/>
    <w:rsid w:val="00256D34"/>
    <w:rsid w:val="00262B28"/>
    <w:rsid w:val="00266271"/>
    <w:rsid w:val="00273216"/>
    <w:rsid w:val="002742EC"/>
    <w:rsid w:val="002774CB"/>
    <w:rsid w:val="00280673"/>
    <w:rsid w:val="002833C7"/>
    <w:rsid w:val="002847DE"/>
    <w:rsid w:val="00286061"/>
    <w:rsid w:val="00293379"/>
    <w:rsid w:val="002A6FE7"/>
    <w:rsid w:val="002B561E"/>
    <w:rsid w:val="002C2BCD"/>
    <w:rsid w:val="002D3167"/>
    <w:rsid w:val="002D4A63"/>
    <w:rsid w:val="002D5AB0"/>
    <w:rsid w:val="002D6CEC"/>
    <w:rsid w:val="002E7257"/>
    <w:rsid w:val="002F067D"/>
    <w:rsid w:val="002F0CFF"/>
    <w:rsid w:val="002F0DA8"/>
    <w:rsid w:val="002F1B0B"/>
    <w:rsid w:val="002F2B00"/>
    <w:rsid w:val="002F601E"/>
    <w:rsid w:val="00303059"/>
    <w:rsid w:val="00306011"/>
    <w:rsid w:val="003064E1"/>
    <w:rsid w:val="00316240"/>
    <w:rsid w:val="003210E5"/>
    <w:rsid w:val="00332F8E"/>
    <w:rsid w:val="00340ED3"/>
    <w:rsid w:val="00340EEB"/>
    <w:rsid w:val="003468F9"/>
    <w:rsid w:val="003673F6"/>
    <w:rsid w:val="003755FB"/>
    <w:rsid w:val="003760DF"/>
    <w:rsid w:val="00376A98"/>
    <w:rsid w:val="00380BC1"/>
    <w:rsid w:val="003834C7"/>
    <w:rsid w:val="00386FE5"/>
    <w:rsid w:val="00392C88"/>
    <w:rsid w:val="00393FDA"/>
    <w:rsid w:val="0039480F"/>
    <w:rsid w:val="003A2D1D"/>
    <w:rsid w:val="003A4511"/>
    <w:rsid w:val="003A5BF1"/>
    <w:rsid w:val="003B1384"/>
    <w:rsid w:val="003B2640"/>
    <w:rsid w:val="003B4441"/>
    <w:rsid w:val="003B45C2"/>
    <w:rsid w:val="003B6A43"/>
    <w:rsid w:val="003C011C"/>
    <w:rsid w:val="003C3EF2"/>
    <w:rsid w:val="003D56D3"/>
    <w:rsid w:val="003D7F69"/>
    <w:rsid w:val="003E2A5A"/>
    <w:rsid w:val="003F48A5"/>
    <w:rsid w:val="003F4F07"/>
    <w:rsid w:val="003F71B1"/>
    <w:rsid w:val="00406170"/>
    <w:rsid w:val="00410971"/>
    <w:rsid w:val="00414BFE"/>
    <w:rsid w:val="004378DA"/>
    <w:rsid w:val="00440CDB"/>
    <w:rsid w:val="004419E3"/>
    <w:rsid w:val="00452A62"/>
    <w:rsid w:val="00460EDD"/>
    <w:rsid w:val="00462A59"/>
    <w:rsid w:val="00465323"/>
    <w:rsid w:val="004661FF"/>
    <w:rsid w:val="00471869"/>
    <w:rsid w:val="00472D2F"/>
    <w:rsid w:val="0048035A"/>
    <w:rsid w:val="004809F3"/>
    <w:rsid w:val="004831B4"/>
    <w:rsid w:val="00485230"/>
    <w:rsid w:val="004958B0"/>
    <w:rsid w:val="004A182E"/>
    <w:rsid w:val="004A7CB7"/>
    <w:rsid w:val="004B0D9D"/>
    <w:rsid w:val="004B1AA1"/>
    <w:rsid w:val="004B507F"/>
    <w:rsid w:val="004B60D1"/>
    <w:rsid w:val="004C14F6"/>
    <w:rsid w:val="004C2521"/>
    <w:rsid w:val="004D38DC"/>
    <w:rsid w:val="004F73B3"/>
    <w:rsid w:val="004F7BE0"/>
    <w:rsid w:val="004F7D84"/>
    <w:rsid w:val="00505AA6"/>
    <w:rsid w:val="00506E7B"/>
    <w:rsid w:val="00512EA5"/>
    <w:rsid w:val="00515780"/>
    <w:rsid w:val="005176AF"/>
    <w:rsid w:val="005227C8"/>
    <w:rsid w:val="00523FF4"/>
    <w:rsid w:val="005251E0"/>
    <w:rsid w:val="00527DD5"/>
    <w:rsid w:val="005307BF"/>
    <w:rsid w:val="00530C96"/>
    <w:rsid w:val="00535A12"/>
    <w:rsid w:val="00536736"/>
    <w:rsid w:val="00541156"/>
    <w:rsid w:val="0054119E"/>
    <w:rsid w:val="00552D41"/>
    <w:rsid w:val="005610D7"/>
    <w:rsid w:val="005620ED"/>
    <w:rsid w:val="005626D2"/>
    <w:rsid w:val="005635C6"/>
    <w:rsid w:val="005763EF"/>
    <w:rsid w:val="00576454"/>
    <w:rsid w:val="005813E1"/>
    <w:rsid w:val="0058211B"/>
    <w:rsid w:val="00582632"/>
    <w:rsid w:val="005843D3"/>
    <w:rsid w:val="00592B34"/>
    <w:rsid w:val="005A42C5"/>
    <w:rsid w:val="005A4CD9"/>
    <w:rsid w:val="005B2062"/>
    <w:rsid w:val="005C4DD0"/>
    <w:rsid w:val="005C52AA"/>
    <w:rsid w:val="005C52C2"/>
    <w:rsid w:val="005C74FD"/>
    <w:rsid w:val="005D2C63"/>
    <w:rsid w:val="005D5056"/>
    <w:rsid w:val="005E5EA4"/>
    <w:rsid w:val="0060246A"/>
    <w:rsid w:val="00604170"/>
    <w:rsid w:val="0060461B"/>
    <w:rsid w:val="00610B4A"/>
    <w:rsid w:val="00610E1D"/>
    <w:rsid w:val="0062223C"/>
    <w:rsid w:val="00622D3A"/>
    <w:rsid w:val="0063403C"/>
    <w:rsid w:val="00634536"/>
    <w:rsid w:val="00644930"/>
    <w:rsid w:val="00644E93"/>
    <w:rsid w:val="00661EBB"/>
    <w:rsid w:val="0066660B"/>
    <w:rsid w:val="0066753C"/>
    <w:rsid w:val="00667584"/>
    <w:rsid w:val="00674890"/>
    <w:rsid w:val="00680BBD"/>
    <w:rsid w:val="00687443"/>
    <w:rsid w:val="00687BCE"/>
    <w:rsid w:val="00693926"/>
    <w:rsid w:val="00694169"/>
    <w:rsid w:val="006A0FF0"/>
    <w:rsid w:val="006A1A8F"/>
    <w:rsid w:val="006A30A7"/>
    <w:rsid w:val="006B0288"/>
    <w:rsid w:val="006B72A3"/>
    <w:rsid w:val="006C2445"/>
    <w:rsid w:val="006C337B"/>
    <w:rsid w:val="006C3D07"/>
    <w:rsid w:val="006C5A90"/>
    <w:rsid w:val="006D08B2"/>
    <w:rsid w:val="006D1DDA"/>
    <w:rsid w:val="006D6BB6"/>
    <w:rsid w:val="006E6336"/>
    <w:rsid w:val="006F1DBD"/>
    <w:rsid w:val="006F71DB"/>
    <w:rsid w:val="0070109D"/>
    <w:rsid w:val="00703A48"/>
    <w:rsid w:val="00704D13"/>
    <w:rsid w:val="00705C6F"/>
    <w:rsid w:val="007263CD"/>
    <w:rsid w:val="0072674F"/>
    <w:rsid w:val="007303D6"/>
    <w:rsid w:val="007309C6"/>
    <w:rsid w:val="00737180"/>
    <w:rsid w:val="00741C74"/>
    <w:rsid w:val="007458E4"/>
    <w:rsid w:val="00746C6D"/>
    <w:rsid w:val="00753F31"/>
    <w:rsid w:val="007603E9"/>
    <w:rsid w:val="00761823"/>
    <w:rsid w:val="00761AF5"/>
    <w:rsid w:val="00762302"/>
    <w:rsid w:val="00764CC8"/>
    <w:rsid w:val="007659E2"/>
    <w:rsid w:val="0077113F"/>
    <w:rsid w:val="00773E4C"/>
    <w:rsid w:val="00780C2F"/>
    <w:rsid w:val="00782523"/>
    <w:rsid w:val="00782B80"/>
    <w:rsid w:val="007844F0"/>
    <w:rsid w:val="00786AC9"/>
    <w:rsid w:val="00796670"/>
    <w:rsid w:val="00796A30"/>
    <w:rsid w:val="007974F1"/>
    <w:rsid w:val="007A456B"/>
    <w:rsid w:val="007B4DDF"/>
    <w:rsid w:val="007B7CB9"/>
    <w:rsid w:val="007C12F7"/>
    <w:rsid w:val="007C3CAF"/>
    <w:rsid w:val="007C4129"/>
    <w:rsid w:val="007D3E22"/>
    <w:rsid w:val="007E0984"/>
    <w:rsid w:val="007E195D"/>
    <w:rsid w:val="007E23A9"/>
    <w:rsid w:val="007F430E"/>
    <w:rsid w:val="007F5314"/>
    <w:rsid w:val="007F6D02"/>
    <w:rsid w:val="00802AF5"/>
    <w:rsid w:val="008146D6"/>
    <w:rsid w:val="008172DB"/>
    <w:rsid w:val="0082134B"/>
    <w:rsid w:val="008218C2"/>
    <w:rsid w:val="008270E2"/>
    <w:rsid w:val="008302E6"/>
    <w:rsid w:val="00831581"/>
    <w:rsid w:val="00832550"/>
    <w:rsid w:val="00841AB3"/>
    <w:rsid w:val="0084603B"/>
    <w:rsid w:val="008538C9"/>
    <w:rsid w:val="00860F94"/>
    <w:rsid w:val="0086108D"/>
    <w:rsid w:val="00864750"/>
    <w:rsid w:val="00867D84"/>
    <w:rsid w:val="00880BB5"/>
    <w:rsid w:val="00884AA6"/>
    <w:rsid w:val="0088698B"/>
    <w:rsid w:val="008904B4"/>
    <w:rsid w:val="00891AEA"/>
    <w:rsid w:val="00894D56"/>
    <w:rsid w:val="008A32F0"/>
    <w:rsid w:val="008A4CFC"/>
    <w:rsid w:val="008A698E"/>
    <w:rsid w:val="008B42F8"/>
    <w:rsid w:val="008B645F"/>
    <w:rsid w:val="008C36A6"/>
    <w:rsid w:val="008C6828"/>
    <w:rsid w:val="008D0A60"/>
    <w:rsid w:val="008D220C"/>
    <w:rsid w:val="008D2436"/>
    <w:rsid w:val="008E7F8C"/>
    <w:rsid w:val="008F1AA8"/>
    <w:rsid w:val="00900852"/>
    <w:rsid w:val="00901369"/>
    <w:rsid w:val="00903C2C"/>
    <w:rsid w:val="00905970"/>
    <w:rsid w:val="0091172D"/>
    <w:rsid w:val="00911DA4"/>
    <w:rsid w:val="00911E96"/>
    <w:rsid w:val="00913C69"/>
    <w:rsid w:val="00915FF7"/>
    <w:rsid w:val="0092223E"/>
    <w:rsid w:val="009247B6"/>
    <w:rsid w:val="0092758E"/>
    <w:rsid w:val="0093218A"/>
    <w:rsid w:val="00936A95"/>
    <w:rsid w:val="009379DC"/>
    <w:rsid w:val="0094235F"/>
    <w:rsid w:val="00947147"/>
    <w:rsid w:val="009471AB"/>
    <w:rsid w:val="00950B58"/>
    <w:rsid w:val="009540C0"/>
    <w:rsid w:val="00955317"/>
    <w:rsid w:val="009655C7"/>
    <w:rsid w:val="00983069"/>
    <w:rsid w:val="00986AB0"/>
    <w:rsid w:val="0099369C"/>
    <w:rsid w:val="00994655"/>
    <w:rsid w:val="00995B0D"/>
    <w:rsid w:val="009A3B8F"/>
    <w:rsid w:val="009B523C"/>
    <w:rsid w:val="009B5D2C"/>
    <w:rsid w:val="009C2416"/>
    <w:rsid w:val="009C260C"/>
    <w:rsid w:val="009D7ACD"/>
    <w:rsid w:val="009E40FB"/>
    <w:rsid w:val="009F0C69"/>
    <w:rsid w:val="009F576F"/>
    <w:rsid w:val="009F7151"/>
    <w:rsid w:val="00A06860"/>
    <w:rsid w:val="00A1246F"/>
    <w:rsid w:val="00A14BD7"/>
    <w:rsid w:val="00A21D26"/>
    <w:rsid w:val="00A231CA"/>
    <w:rsid w:val="00A30806"/>
    <w:rsid w:val="00A31C76"/>
    <w:rsid w:val="00A31ECC"/>
    <w:rsid w:val="00A40C3C"/>
    <w:rsid w:val="00A45AE8"/>
    <w:rsid w:val="00A474E8"/>
    <w:rsid w:val="00A47D2D"/>
    <w:rsid w:val="00A516BD"/>
    <w:rsid w:val="00A63D48"/>
    <w:rsid w:val="00A66387"/>
    <w:rsid w:val="00A7291B"/>
    <w:rsid w:val="00A75E1B"/>
    <w:rsid w:val="00A90D2D"/>
    <w:rsid w:val="00A90DB2"/>
    <w:rsid w:val="00A9117E"/>
    <w:rsid w:val="00A9501E"/>
    <w:rsid w:val="00A951BD"/>
    <w:rsid w:val="00A9691A"/>
    <w:rsid w:val="00AA3226"/>
    <w:rsid w:val="00AA5733"/>
    <w:rsid w:val="00AA58D9"/>
    <w:rsid w:val="00AB5ADE"/>
    <w:rsid w:val="00AB5F91"/>
    <w:rsid w:val="00AC0FE8"/>
    <w:rsid w:val="00AC30D4"/>
    <w:rsid w:val="00AC3C54"/>
    <w:rsid w:val="00AC767B"/>
    <w:rsid w:val="00AD0C9E"/>
    <w:rsid w:val="00AD6468"/>
    <w:rsid w:val="00AD7582"/>
    <w:rsid w:val="00AE09D4"/>
    <w:rsid w:val="00AE50B3"/>
    <w:rsid w:val="00AE5707"/>
    <w:rsid w:val="00B044FE"/>
    <w:rsid w:val="00B05486"/>
    <w:rsid w:val="00B06D58"/>
    <w:rsid w:val="00B07D74"/>
    <w:rsid w:val="00B117FF"/>
    <w:rsid w:val="00B14CEC"/>
    <w:rsid w:val="00B178E6"/>
    <w:rsid w:val="00B27A80"/>
    <w:rsid w:val="00B30EE6"/>
    <w:rsid w:val="00B30FE0"/>
    <w:rsid w:val="00B31355"/>
    <w:rsid w:val="00B3384A"/>
    <w:rsid w:val="00B40E4F"/>
    <w:rsid w:val="00B41F64"/>
    <w:rsid w:val="00B44E68"/>
    <w:rsid w:val="00B50582"/>
    <w:rsid w:val="00B51DCF"/>
    <w:rsid w:val="00B52344"/>
    <w:rsid w:val="00B52454"/>
    <w:rsid w:val="00B54580"/>
    <w:rsid w:val="00B64ADF"/>
    <w:rsid w:val="00B70A21"/>
    <w:rsid w:val="00B72A62"/>
    <w:rsid w:val="00B72F88"/>
    <w:rsid w:val="00B745EA"/>
    <w:rsid w:val="00B81FFD"/>
    <w:rsid w:val="00B9716C"/>
    <w:rsid w:val="00B9751B"/>
    <w:rsid w:val="00BA0A03"/>
    <w:rsid w:val="00BA4E25"/>
    <w:rsid w:val="00BA7AD8"/>
    <w:rsid w:val="00BB1151"/>
    <w:rsid w:val="00BB6B2B"/>
    <w:rsid w:val="00BC1CF0"/>
    <w:rsid w:val="00BC5E94"/>
    <w:rsid w:val="00BC640B"/>
    <w:rsid w:val="00BC78AA"/>
    <w:rsid w:val="00BD6024"/>
    <w:rsid w:val="00BD6E86"/>
    <w:rsid w:val="00BE6C29"/>
    <w:rsid w:val="00BF1808"/>
    <w:rsid w:val="00BF58B3"/>
    <w:rsid w:val="00C0044F"/>
    <w:rsid w:val="00C04C4B"/>
    <w:rsid w:val="00C06DE5"/>
    <w:rsid w:val="00C101A8"/>
    <w:rsid w:val="00C16314"/>
    <w:rsid w:val="00C209E0"/>
    <w:rsid w:val="00C24808"/>
    <w:rsid w:val="00C27F7A"/>
    <w:rsid w:val="00C30166"/>
    <w:rsid w:val="00C3066A"/>
    <w:rsid w:val="00C321B2"/>
    <w:rsid w:val="00C5211A"/>
    <w:rsid w:val="00C52BD7"/>
    <w:rsid w:val="00C53922"/>
    <w:rsid w:val="00C60428"/>
    <w:rsid w:val="00C631F8"/>
    <w:rsid w:val="00C65432"/>
    <w:rsid w:val="00C671EF"/>
    <w:rsid w:val="00C6738C"/>
    <w:rsid w:val="00C7755D"/>
    <w:rsid w:val="00C77744"/>
    <w:rsid w:val="00C80E38"/>
    <w:rsid w:val="00C83C86"/>
    <w:rsid w:val="00C84D08"/>
    <w:rsid w:val="00C8588C"/>
    <w:rsid w:val="00C8628F"/>
    <w:rsid w:val="00C91E8A"/>
    <w:rsid w:val="00CA3E83"/>
    <w:rsid w:val="00CB18F1"/>
    <w:rsid w:val="00CC440F"/>
    <w:rsid w:val="00CC49AF"/>
    <w:rsid w:val="00CD1288"/>
    <w:rsid w:val="00CD50FA"/>
    <w:rsid w:val="00CE206F"/>
    <w:rsid w:val="00CE2E16"/>
    <w:rsid w:val="00CE63CE"/>
    <w:rsid w:val="00CF00AE"/>
    <w:rsid w:val="00CF0B68"/>
    <w:rsid w:val="00CF2FBC"/>
    <w:rsid w:val="00CF4B0A"/>
    <w:rsid w:val="00CF5638"/>
    <w:rsid w:val="00CF78E6"/>
    <w:rsid w:val="00D02FB7"/>
    <w:rsid w:val="00D04B6C"/>
    <w:rsid w:val="00D053D8"/>
    <w:rsid w:val="00D0581A"/>
    <w:rsid w:val="00D0649A"/>
    <w:rsid w:val="00D07A9C"/>
    <w:rsid w:val="00D12403"/>
    <w:rsid w:val="00D1656C"/>
    <w:rsid w:val="00D27E60"/>
    <w:rsid w:val="00D30442"/>
    <w:rsid w:val="00D50C8B"/>
    <w:rsid w:val="00D513F6"/>
    <w:rsid w:val="00D51DCC"/>
    <w:rsid w:val="00D57054"/>
    <w:rsid w:val="00D6312E"/>
    <w:rsid w:val="00D821B7"/>
    <w:rsid w:val="00DA46FA"/>
    <w:rsid w:val="00DA6446"/>
    <w:rsid w:val="00DB0E8A"/>
    <w:rsid w:val="00DB10C8"/>
    <w:rsid w:val="00DB783B"/>
    <w:rsid w:val="00DC1076"/>
    <w:rsid w:val="00DC147E"/>
    <w:rsid w:val="00DC4668"/>
    <w:rsid w:val="00DD0D97"/>
    <w:rsid w:val="00DD6A0B"/>
    <w:rsid w:val="00DE18E6"/>
    <w:rsid w:val="00DE24C7"/>
    <w:rsid w:val="00DE2774"/>
    <w:rsid w:val="00E0489D"/>
    <w:rsid w:val="00E066C5"/>
    <w:rsid w:val="00E072BC"/>
    <w:rsid w:val="00E10C10"/>
    <w:rsid w:val="00E17A3D"/>
    <w:rsid w:val="00E25F94"/>
    <w:rsid w:val="00E30253"/>
    <w:rsid w:val="00E370A7"/>
    <w:rsid w:val="00E45B72"/>
    <w:rsid w:val="00E46A0D"/>
    <w:rsid w:val="00E52516"/>
    <w:rsid w:val="00E539F6"/>
    <w:rsid w:val="00E63C0A"/>
    <w:rsid w:val="00E6474D"/>
    <w:rsid w:val="00E71EA7"/>
    <w:rsid w:val="00E72CA5"/>
    <w:rsid w:val="00E72FE4"/>
    <w:rsid w:val="00E76D87"/>
    <w:rsid w:val="00E833FE"/>
    <w:rsid w:val="00E8436B"/>
    <w:rsid w:val="00E84D20"/>
    <w:rsid w:val="00E95138"/>
    <w:rsid w:val="00E9740E"/>
    <w:rsid w:val="00EB0141"/>
    <w:rsid w:val="00EB1FC0"/>
    <w:rsid w:val="00EB2BEA"/>
    <w:rsid w:val="00EC2337"/>
    <w:rsid w:val="00EC5B9D"/>
    <w:rsid w:val="00ED05B2"/>
    <w:rsid w:val="00ED1748"/>
    <w:rsid w:val="00ED2174"/>
    <w:rsid w:val="00ED2D5F"/>
    <w:rsid w:val="00EE1E9B"/>
    <w:rsid w:val="00EE1EE9"/>
    <w:rsid w:val="00EE3284"/>
    <w:rsid w:val="00EE4D1E"/>
    <w:rsid w:val="00EE50F5"/>
    <w:rsid w:val="00EE5AF8"/>
    <w:rsid w:val="00EE5D25"/>
    <w:rsid w:val="00F00CA3"/>
    <w:rsid w:val="00F027FE"/>
    <w:rsid w:val="00F0462D"/>
    <w:rsid w:val="00F05ED8"/>
    <w:rsid w:val="00F0740C"/>
    <w:rsid w:val="00F10762"/>
    <w:rsid w:val="00F10ED3"/>
    <w:rsid w:val="00F13F66"/>
    <w:rsid w:val="00F1427A"/>
    <w:rsid w:val="00F1564D"/>
    <w:rsid w:val="00F2601D"/>
    <w:rsid w:val="00F2667C"/>
    <w:rsid w:val="00F31D27"/>
    <w:rsid w:val="00F33A57"/>
    <w:rsid w:val="00F41DE7"/>
    <w:rsid w:val="00F43DF3"/>
    <w:rsid w:val="00F478C9"/>
    <w:rsid w:val="00F51119"/>
    <w:rsid w:val="00F51492"/>
    <w:rsid w:val="00F56776"/>
    <w:rsid w:val="00F577D1"/>
    <w:rsid w:val="00F57882"/>
    <w:rsid w:val="00F60F53"/>
    <w:rsid w:val="00F7032A"/>
    <w:rsid w:val="00F7791B"/>
    <w:rsid w:val="00F84134"/>
    <w:rsid w:val="00F87404"/>
    <w:rsid w:val="00F87DB7"/>
    <w:rsid w:val="00F913B7"/>
    <w:rsid w:val="00F93363"/>
    <w:rsid w:val="00F95C26"/>
    <w:rsid w:val="00F961F0"/>
    <w:rsid w:val="00F974B6"/>
    <w:rsid w:val="00FA2079"/>
    <w:rsid w:val="00FB0ACF"/>
    <w:rsid w:val="00FB6BF1"/>
    <w:rsid w:val="00FC1413"/>
    <w:rsid w:val="00FC3FC8"/>
    <w:rsid w:val="00FC6007"/>
    <w:rsid w:val="00FC6E6A"/>
    <w:rsid w:val="00FD09B6"/>
    <w:rsid w:val="00FD659F"/>
    <w:rsid w:val="00FD681B"/>
    <w:rsid w:val="00FD7517"/>
    <w:rsid w:val="00FD7DFB"/>
    <w:rsid w:val="00FE0EF8"/>
    <w:rsid w:val="00FE4148"/>
    <w:rsid w:val="00FE47AC"/>
    <w:rsid w:val="00FE7B8A"/>
    <w:rsid w:val="00FF05AE"/>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fill="f" fillcolor="white" stroke="f">
      <v:fill color="white" on="f"/>
      <v:stroke on="f"/>
      <v:textbox inset="5.85pt,.7pt,5.85pt,.7pt"/>
    </o:shapedefaults>
    <o:shapelayout v:ext="edit">
      <o:idmap v:ext="edit" data="1"/>
    </o:shapelayout>
  </w:shapeDefaults>
  <w:decimalSymbol w:val="."/>
  <w:listSeparator w:val=","/>
  <w14:docId w14:val="682A4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31C76"/>
    <w:pPr>
      <w:keepNext/>
      <w:spacing w:line="400" w:lineRule="exact"/>
      <w:outlineLvl w:val="0"/>
    </w:pPr>
    <w:rPr>
      <w:rFonts w:ascii="ＭＳ ゴシック" w:eastAsia="ＭＳ ゴシック" w:hAnsi="游ゴシック Light"/>
      <w:sz w:val="24"/>
      <w:szCs w:val="24"/>
    </w:rPr>
  </w:style>
  <w:style w:type="paragraph" w:styleId="2">
    <w:name w:val="heading 2"/>
    <w:basedOn w:val="a"/>
    <w:next w:val="a"/>
    <w:link w:val="20"/>
    <w:qFormat/>
    <w:rsid w:val="00A31C76"/>
    <w:pPr>
      <w:keepNext/>
      <w:spacing w:line="360" w:lineRule="exact"/>
      <w:outlineLvl w:val="1"/>
    </w:pPr>
    <w:rPr>
      <w:rFonts w:ascii="ＭＳ ゴシック" w:eastAsia="ＭＳ ゴシック" w:hAnsi="游ゴシック Light"/>
      <w:szCs w:val="20"/>
    </w:rPr>
  </w:style>
  <w:style w:type="paragraph" w:styleId="3">
    <w:name w:val="heading 3"/>
    <w:basedOn w:val="a"/>
    <w:next w:val="a"/>
    <w:link w:val="30"/>
    <w:uiPriority w:val="9"/>
    <w:unhideWhenUsed/>
    <w:qFormat/>
    <w:rsid w:val="00983069"/>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31C76"/>
    <w:rPr>
      <w:rFonts w:ascii="ＭＳ ゴシック" w:eastAsia="ＭＳ ゴシック" w:hAnsi="游ゴシック Light"/>
      <w:kern w:val="2"/>
      <w:sz w:val="24"/>
      <w:szCs w:val="24"/>
    </w:rPr>
  </w:style>
  <w:style w:type="character" w:customStyle="1" w:styleId="20">
    <w:name w:val="見出し 2 (文字)"/>
    <w:link w:val="2"/>
    <w:rsid w:val="00A31C76"/>
    <w:rPr>
      <w:rFonts w:ascii="ＭＳ ゴシック" w:eastAsia="ＭＳ ゴシック" w:hAnsi="游ゴシック Light"/>
      <w:kern w:val="2"/>
      <w:sz w:val="21"/>
    </w:rPr>
  </w:style>
  <w:style w:type="character" w:customStyle="1" w:styleId="30">
    <w:name w:val="見出し 3 (文字)"/>
    <w:link w:val="3"/>
    <w:uiPriority w:val="9"/>
    <w:rsid w:val="00983069"/>
    <w:rPr>
      <w:rFonts w:ascii="ＭＳ 明朝" w:hAnsi="游ゴシック Light"/>
      <w:kern w:val="2"/>
      <w:sz w:val="21"/>
      <w:szCs w:val="22"/>
    </w:rPr>
  </w:style>
  <w:style w:type="character" w:styleId="a3">
    <w:name w:val="annotation reference"/>
    <w:uiPriority w:val="99"/>
    <w:semiHidden/>
    <w:unhideWhenUsed/>
    <w:rsid w:val="00905970"/>
    <w:rPr>
      <w:sz w:val="18"/>
      <w:szCs w:val="18"/>
    </w:rPr>
  </w:style>
  <w:style w:type="paragraph" w:styleId="a4">
    <w:name w:val="annotation text"/>
    <w:basedOn w:val="a"/>
    <w:link w:val="a5"/>
    <w:uiPriority w:val="99"/>
    <w:semiHidden/>
    <w:unhideWhenUsed/>
    <w:rsid w:val="00905970"/>
    <w:pPr>
      <w:jc w:val="left"/>
    </w:pPr>
    <w:rPr>
      <w:szCs w:val="24"/>
    </w:rPr>
  </w:style>
  <w:style w:type="character" w:customStyle="1" w:styleId="a5">
    <w:name w:val="コメント文字列 (文字)"/>
    <w:link w:val="a4"/>
    <w:uiPriority w:val="99"/>
    <w:semiHidden/>
    <w:rsid w:val="00905970"/>
    <w:rPr>
      <w:rFonts w:ascii="Century" w:eastAsia="ＭＳ 明朝" w:hAnsi="Century" w:cs="Times New Roman"/>
      <w:szCs w:val="24"/>
    </w:rPr>
  </w:style>
  <w:style w:type="paragraph" w:styleId="a6">
    <w:name w:val="Balloon Text"/>
    <w:basedOn w:val="a"/>
    <w:link w:val="a7"/>
    <w:uiPriority w:val="99"/>
    <w:semiHidden/>
    <w:unhideWhenUsed/>
    <w:rsid w:val="00905970"/>
    <w:rPr>
      <w:rFonts w:ascii="Arial" w:eastAsia="ＭＳ ゴシック" w:hAnsi="Arial"/>
      <w:sz w:val="18"/>
      <w:szCs w:val="18"/>
    </w:rPr>
  </w:style>
  <w:style w:type="character" w:customStyle="1" w:styleId="a7">
    <w:name w:val="吹き出し (文字)"/>
    <w:link w:val="a6"/>
    <w:uiPriority w:val="99"/>
    <w:semiHidden/>
    <w:rsid w:val="00905970"/>
    <w:rPr>
      <w:rFonts w:ascii="Arial" w:eastAsia="ＭＳ ゴシック" w:hAnsi="Arial" w:cs="Times New Roman"/>
      <w:sz w:val="18"/>
      <w:szCs w:val="18"/>
    </w:rPr>
  </w:style>
  <w:style w:type="paragraph" w:styleId="a8">
    <w:name w:val="List Paragraph"/>
    <w:basedOn w:val="a"/>
    <w:uiPriority w:val="34"/>
    <w:qFormat/>
    <w:rsid w:val="00C8628F"/>
    <w:pPr>
      <w:ind w:leftChars="400" w:left="840"/>
    </w:pPr>
  </w:style>
  <w:style w:type="table" w:styleId="a9">
    <w:name w:val="Table Grid"/>
    <w:basedOn w:val="a1"/>
    <w:rsid w:val="00B3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1172D"/>
    <w:pPr>
      <w:tabs>
        <w:tab w:val="center" w:pos="4252"/>
        <w:tab w:val="right" w:pos="8504"/>
      </w:tabs>
      <w:snapToGrid w:val="0"/>
    </w:pPr>
  </w:style>
  <w:style w:type="character" w:customStyle="1" w:styleId="ab">
    <w:name w:val="ヘッダー (文字)"/>
    <w:basedOn w:val="a0"/>
    <w:link w:val="aa"/>
    <w:uiPriority w:val="99"/>
    <w:rsid w:val="0091172D"/>
  </w:style>
  <w:style w:type="paragraph" w:styleId="ac">
    <w:name w:val="footer"/>
    <w:basedOn w:val="a"/>
    <w:link w:val="ad"/>
    <w:uiPriority w:val="99"/>
    <w:unhideWhenUsed/>
    <w:rsid w:val="0091172D"/>
    <w:pPr>
      <w:tabs>
        <w:tab w:val="center" w:pos="4252"/>
        <w:tab w:val="right" w:pos="8504"/>
      </w:tabs>
      <w:snapToGrid w:val="0"/>
    </w:pPr>
  </w:style>
  <w:style w:type="character" w:customStyle="1" w:styleId="ad">
    <w:name w:val="フッター (文字)"/>
    <w:basedOn w:val="a0"/>
    <w:link w:val="ac"/>
    <w:uiPriority w:val="99"/>
    <w:rsid w:val="0091172D"/>
  </w:style>
  <w:style w:type="paragraph" w:styleId="HTML">
    <w:name w:val="HTML Preformatted"/>
    <w:basedOn w:val="a"/>
    <w:link w:val="HTML0"/>
    <w:rsid w:val="00B30FE0"/>
    <w:rPr>
      <w:rFonts w:ascii="Courier New" w:hAnsi="Courier New" w:cs="Courier New"/>
      <w:sz w:val="20"/>
      <w:szCs w:val="20"/>
    </w:rPr>
  </w:style>
  <w:style w:type="character" w:customStyle="1" w:styleId="HTML0">
    <w:name w:val="HTML 書式付き (文字)"/>
    <w:link w:val="HTML"/>
    <w:rsid w:val="00B30FE0"/>
    <w:rPr>
      <w:rFonts w:ascii="Courier New" w:eastAsia="ＭＳ 明朝" w:hAnsi="Courier New" w:cs="Courier New"/>
      <w:sz w:val="20"/>
      <w:szCs w:val="20"/>
    </w:rPr>
  </w:style>
  <w:style w:type="paragraph" w:styleId="31">
    <w:name w:val="Body Text 3"/>
    <w:basedOn w:val="a"/>
    <w:link w:val="32"/>
    <w:rsid w:val="00B30FE0"/>
    <w:rPr>
      <w:sz w:val="16"/>
      <w:szCs w:val="16"/>
    </w:rPr>
  </w:style>
  <w:style w:type="character" w:customStyle="1" w:styleId="32">
    <w:name w:val="本文 3 (文字)"/>
    <w:link w:val="31"/>
    <w:rsid w:val="00B30FE0"/>
    <w:rPr>
      <w:rFonts w:ascii="Century" w:eastAsia="ＭＳ 明朝" w:hAnsi="Century" w:cs="Times New Roman"/>
      <w:sz w:val="16"/>
      <w:szCs w:val="16"/>
    </w:rPr>
  </w:style>
  <w:style w:type="table" w:customStyle="1" w:styleId="11">
    <w:name w:val="表 (格子)1"/>
    <w:basedOn w:val="a1"/>
    <w:next w:val="a9"/>
    <w:rsid w:val="00D631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661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9"/>
    <w:rsid w:val="00661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541156"/>
    <w:pPr>
      <w:widowControl w:val="0"/>
      <w:wordWrap w:val="0"/>
      <w:autoSpaceDE w:val="0"/>
      <w:autoSpaceDN w:val="0"/>
      <w:adjustRightInd w:val="0"/>
      <w:spacing w:line="394" w:lineRule="exact"/>
      <w:jc w:val="both"/>
    </w:pPr>
    <w:rPr>
      <w:rFonts w:cs="ＭＳ 明朝"/>
      <w:spacing w:val="2"/>
      <w:sz w:val="21"/>
      <w:szCs w:val="21"/>
    </w:rPr>
  </w:style>
  <w:style w:type="character" w:styleId="af">
    <w:name w:val="Hyperlink"/>
    <w:uiPriority w:val="99"/>
    <w:unhideWhenUsed/>
    <w:rsid w:val="0070109D"/>
    <w:rPr>
      <w:color w:val="0000FF"/>
      <w:u w:val="single"/>
    </w:rPr>
  </w:style>
  <w:style w:type="paragraph" w:styleId="af0">
    <w:name w:val="Note Heading"/>
    <w:basedOn w:val="a"/>
    <w:next w:val="a"/>
    <w:link w:val="af1"/>
    <w:rsid w:val="00B50582"/>
    <w:pPr>
      <w:jc w:val="center"/>
    </w:pPr>
    <w:rPr>
      <w:rFonts w:ascii="Times New Roman" w:hAnsi="Times New Roman"/>
      <w:sz w:val="20"/>
      <w:szCs w:val="20"/>
    </w:rPr>
  </w:style>
  <w:style w:type="character" w:customStyle="1" w:styleId="af1">
    <w:name w:val="記 (文字)"/>
    <w:link w:val="af0"/>
    <w:rsid w:val="00B50582"/>
    <w:rPr>
      <w:rFonts w:ascii="Times New Roman" w:hAnsi="Times New Roman"/>
      <w:kern w:val="2"/>
    </w:rPr>
  </w:style>
  <w:style w:type="paragraph" w:styleId="af2">
    <w:name w:val="annotation subject"/>
    <w:basedOn w:val="a4"/>
    <w:next w:val="a4"/>
    <w:link w:val="af3"/>
    <w:uiPriority w:val="99"/>
    <w:semiHidden/>
    <w:unhideWhenUsed/>
    <w:rsid w:val="00165490"/>
    <w:rPr>
      <w:b/>
      <w:bCs/>
      <w:szCs w:val="22"/>
    </w:rPr>
  </w:style>
  <w:style w:type="character" w:customStyle="1" w:styleId="af3">
    <w:name w:val="コメント内容 (文字)"/>
    <w:link w:val="af2"/>
    <w:uiPriority w:val="99"/>
    <w:semiHidden/>
    <w:rsid w:val="00165490"/>
    <w:rPr>
      <w:rFonts w:ascii="Century" w:eastAsia="ＭＳ 明朝" w:hAnsi="Century" w:cs="Times New Roman"/>
      <w:b/>
      <w:bCs/>
      <w:kern w:val="2"/>
      <w:sz w:val="21"/>
      <w:szCs w:val="22"/>
    </w:rPr>
  </w:style>
  <w:style w:type="paragraph" w:styleId="af4">
    <w:name w:val="Body Text Indent"/>
    <w:basedOn w:val="a"/>
    <w:link w:val="af5"/>
    <w:uiPriority w:val="99"/>
    <w:semiHidden/>
    <w:unhideWhenUsed/>
    <w:rsid w:val="005A42C5"/>
    <w:pPr>
      <w:ind w:leftChars="400" w:left="851"/>
    </w:pPr>
  </w:style>
  <w:style w:type="character" w:customStyle="1" w:styleId="af5">
    <w:name w:val="本文インデント (文字)"/>
    <w:link w:val="af4"/>
    <w:uiPriority w:val="99"/>
    <w:semiHidden/>
    <w:rsid w:val="005A42C5"/>
    <w:rPr>
      <w:kern w:val="2"/>
      <w:sz w:val="21"/>
      <w:szCs w:val="22"/>
    </w:rPr>
  </w:style>
  <w:style w:type="character" w:styleId="af6">
    <w:name w:val="FollowedHyperlink"/>
    <w:uiPriority w:val="99"/>
    <w:semiHidden/>
    <w:unhideWhenUsed/>
    <w:rsid w:val="005A42C5"/>
    <w:rPr>
      <w:color w:val="800080"/>
      <w:u w:val="single"/>
    </w:rPr>
  </w:style>
  <w:style w:type="character" w:customStyle="1" w:styleId="12">
    <w:name w:val="未解決のメンション1"/>
    <w:uiPriority w:val="99"/>
    <w:semiHidden/>
    <w:unhideWhenUsed/>
    <w:rsid w:val="00F1427A"/>
    <w:rPr>
      <w:color w:val="605E5C"/>
      <w:shd w:val="clear" w:color="auto" w:fill="E1DFDD"/>
    </w:rPr>
  </w:style>
  <w:style w:type="paragraph" w:styleId="af7">
    <w:name w:val="Revision"/>
    <w:hidden/>
    <w:uiPriority w:val="99"/>
    <w:semiHidden/>
    <w:rsid w:val="00B27A80"/>
    <w:rPr>
      <w:kern w:val="2"/>
      <w:sz w:val="21"/>
      <w:szCs w:val="22"/>
    </w:rPr>
  </w:style>
  <w:style w:type="paragraph" w:styleId="22">
    <w:name w:val="Body Text Indent 2"/>
    <w:basedOn w:val="a"/>
    <w:link w:val="23"/>
    <w:rsid w:val="001E0D7F"/>
    <w:pPr>
      <w:spacing w:line="480" w:lineRule="auto"/>
      <w:ind w:leftChars="400" w:left="851"/>
    </w:pPr>
    <w:rPr>
      <w:rFonts w:ascii="Times New Roman" w:hAnsi="Times New Roman"/>
      <w:szCs w:val="20"/>
    </w:rPr>
  </w:style>
  <w:style w:type="character" w:customStyle="1" w:styleId="23">
    <w:name w:val="本文インデント 2 (文字)"/>
    <w:link w:val="22"/>
    <w:rsid w:val="001E0D7F"/>
    <w:rPr>
      <w:rFonts w:ascii="Times New Roman" w:hAnsi="Times New Roman"/>
      <w:kern w:val="2"/>
      <w:sz w:val="21"/>
    </w:rPr>
  </w:style>
  <w:style w:type="paragraph" w:styleId="af8">
    <w:name w:val="TOC Heading"/>
    <w:basedOn w:val="1"/>
    <w:next w:val="a"/>
    <w:uiPriority w:val="39"/>
    <w:unhideWhenUsed/>
    <w:qFormat/>
    <w:rsid w:val="00983069"/>
    <w:pPr>
      <w:keepLines/>
      <w:widowControl/>
      <w:spacing w:before="240" w:line="259" w:lineRule="auto"/>
      <w:jc w:val="left"/>
      <w:outlineLvl w:val="9"/>
    </w:pPr>
    <w:rPr>
      <w:color w:val="2F5496"/>
      <w:kern w:val="0"/>
      <w:sz w:val="32"/>
      <w:szCs w:val="32"/>
    </w:rPr>
  </w:style>
  <w:style w:type="paragraph" w:styleId="24">
    <w:name w:val="toc 2"/>
    <w:basedOn w:val="a"/>
    <w:next w:val="a"/>
    <w:autoRedefine/>
    <w:uiPriority w:val="39"/>
    <w:unhideWhenUsed/>
    <w:rsid w:val="00340EEB"/>
    <w:pPr>
      <w:tabs>
        <w:tab w:val="right" w:leader="dot" w:pos="9060"/>
      </w:tabs>
    </w:pPr>
  </w:style>
  <w:style w:type="paragraph" w:styleId="34">
    <w:name w:val="toc 3"/>
    <w:basedOn w:val="a"/>
    <w:next w:val="a"/>
    <w:autoRedefine/>
    <w:uiPriority w:val="39"/>
    <w:unhideWhenUsed/>
    <w:rsid w:val="00983069"/>
    <w:pPr>
      <w:ind w:leftChars="200" w:left="420"/>
    </w:pPr>
  </w:style>
  <w:style w:type="paragraph" w:styleId="13">
    <w:name w:val="toc 1"/>
    <w:basedOn w:val="a"/>
    <w:next w:val="a"/>
    <w:autoRedefine/>
    <w:uiPriority w:val="39"/>
    <w:unhideWhenUsed/>
    <w:rsid w:val="00340EEB"/>
  </w:style>
  <w:style w:type="character" w:customStyle="1" w:styleId="25">
    <w:name w:val="未解決のメンション2"/>
    <w:basedOn w:val="a0"/>
    <w:uiPriority w:val="99"/>
    <w:semiHidden/>
    <w:unhideWhenUsed/>
    <w:rsid w:val="00AC0FE8"/>
    <w:rPr>
      <w:color w:val="605E5C"/>
      <w:shd w:val="clear" w:color="auto" w:fill="E1DFDD"/>
    </w:rPr>
  </w:style>
  <w:style w:type="table" w:styleId="af9">
    <w:name w:val="Grid Table Light"/>
    <w:basedOn w:val="a1"/>
    <w:uiPriority w:val="40"/>
    <w:rsid w:val="008904B4"/>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B11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5">
    <w:name w:val="未解決のメンション3"/>
    <w:basedOn w:val="a0"/>
    <w:uiPriority w:val="99"/>
    <w:semiHidden/>
    <w:unhideWhenUsed/>
    <w:rsid w:val="00B1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853">
      <w:bodyDiv w:val="1"/>
      <w:marLeft w:val="0"/>
      <w:marRight w:val="0"/>
      <w:marTop w:val="0"/>
      <w:marBottom w:val="0"/>
      <w:divBdr>
        <w:top w:val="none" w:sz="0" w:space="0" w:color="auto"/>
        <w:left w:val="none" w:sz="0" w:space="0" w:color="auto"/>
        <w:bottom w:val="none" w:sz="0" w:space="0" w:color="auto"/>
        <w:right w:val="none" w:sz="0" w:space="0" w:color="auto"/>
      </w:divBdr>
    </w:div>
    <w:div w:id="68817699">
      <w:bodyDiv w:val="1"/>
      <w:marLeft w:val="0"/>
      <w:marRight w:val="0"/>
      <w:marTop w:val="0"/>
      <w:marBottom w:val="0"/>
      <w:divBdr>
        <w:top w:val="none" w:sz="0" w:space="0" w:color="auto"/>
        <w:left w:val="none" w:sz="0" w:space="0" w:color="auto"/>
        <w:bottom w:val="none" w:sz="0" w:space="0" w:color="auto"/>
        <w:right w:val="none" w:sz="0" w:space="0" w:color="auto"/>
      </w:divBdr>
    </w:div>
    <w:div w:id="77018716">
      <w:bodyDiv w:val="1"/>
      <w:marLeft w:val="0"/>
      <w:marRight w:val="0"/>
      <w:marTop w:val="0"/>
      <w:marBottom w:val="0"/>
      <w:divBdr>
        <w:top w:val="none" w:sz="0" w:space="0" w:color="auto"/>
        <w:left w:val="none" w:sz="0" w:space="0" w:color="auto"/>
        <w:bottom w:val="none" w:sz="0" w:space="0" w:color="auto"/>
        <w:right w:val="none" w:sz="0" w:space="0" w:color="auto"/>
      </w:divBdr>
    </w:div>
    <w:div w:id="101464344">
      <w:bodyDiv w:val="1"/>
      <w:marLeft w:val="0"/>
      <w:marRight w:val="0"/>
      <w:marTop w:val="0"/>
      <w:marBottom w:val="0"/>
      <w:divBdr>
        <w:top w:val="none" w:sz="0" w:space="0" w:color="auto"/>
        <w:left w:val="none" w:sz="0" w:space="0" w:color="auto"/>
        <w:bottom w:val="none" w:sz="0" w:space="0" w:color="auto"/>
        <w:right w:val="none" w:sz="0" w:space="0" w:color="auto"/>
      </w:divBdr>
    </w:div>
    <w:div w:id="140661696">
      <w:bodyDiv w:val="1"/>
      <w:marLeft w:val="0"/>
      <w:marRight w:val="0"/>
      <w:marTop w:val="0"/>
      <w:marBottom w:val="0"/>
      <w:divBdr>
        <w:top w:val="none" w:sz="0" w:space="0" w:color="auto"/>
        <w:left w:val="none" w:sz="0" w:space="0" w:color="auto"/>
        <w:bottom w:val="none" w:sz="0" w:space="0" w:color="auto"/>
        <w:right w:val="none" w:sz="0" w:space="0" w:color="auto"/>
      </w:divBdr>
    </w:div>
    <w:div w:id="194124190">
      <w:bodyDiv w:val="1"/>
      <w:marLeft w:val="0"/>
      <w:marRight w:val="0"/>
      <w:marTop w:val="0"/>
      <w:marBottom w:val="0"/>
      <w:divBdr>
        <w:top w:val="none" w:sz="0" w:space="0" w:color="auto"/>
        <w:left w:val="none" w:sz="0" w:space="0" w:color="auto"/>
        <w:bottom w:val="none" w:sz="0" w:space="0" w:color="auto"/>
        <w:right w:val="none" w:sz="0" w:space="0" w:color="auto"/>
      </w:divBdr>
    </w:div>
    <w:div w:id="229583316">
      <w:bodyDiv w:val="1"/>
      <w:marLeft w:val="0"/>
      <w:marRight w:val="0"/>
      <w:marTop w:val="0"/>
      <w:marBottom w:val="0"/>
      <w:divBdr>
        <w:top w:val="none" w:sz="0" w:space="0" w:color="auto"/>
        <w:left w:val="none" w:sz="0" w:space="0" w:color="auto"/>
        <w:bottom w:val="none" w:sz="0" w:space="0" w:color="auto"/>
        <w:right w:val="none" w:sz="0" w:space="0" w:color="auto"/>
      </w:divBdr>
    </w:div>
    <w:div w:id="310064647">
      <w:bodyDiv w:val="1"/>
      <w:marLeft w:val="0"/>
      <w:marRight w:val="0"/>
      <w:marTop w:val="0"/>
      <w:marBottom w:val="0"/>
      <w:divBdr>
        <w:top w:val="none" w:sz="0" w:space="0" w:color="auto"/>
        <w:left w:val="none" w:sz="0" w:space="0" w:color="auto"/>
        <w:bottom w:val="none" w:sz="0" w:space="0" w:color="auto"/>
        <w:right w:val="none" w:sz="0" w:space="0" w:color="auto"/>
      </w:divBdr>
    </w:div>
    <w:div w:id="366178508">
      <w:bodyDiv w:val="1"/>
      <w:marLeft w:val="0"/>
      <w:marRight w:val="0"/>
      <w:marTop w:val="0"/>
      <w:marBottom w:val="0"/>
      <w:divBdr>
        <w:top w:val="none" w:sz="0" w:space="0" w:color="auto"/>
        <w:left w:val="none" w:sz="0" w:space="0" w:color="auto"/>
        <w:bottom w:val="none" w:sz="0" w:space="0" w:color="auto"/>
        <w:right w:val="none" w:sz="0" w:space="0" w:color="auto"/>
      </w:divBdr>
    </w:div>
    <w:div w:id="561718185">
      <w:bodyDiv w:val="1"/>
      <w:marLeft w:val="0"/>
      <w:marRight w:val="0"/>
      <w:marTop w:val="0"/>
      <w:marBottom w:val="0"/>
      <w:divBdr>
        <w:top w:val="none" w:sz="0" w:space="0" w:color="auto"/>
        <w:left w:val="none" w:sz="0" w:space="0" w:color="auto"/>
        <w:bottom w:val="none" w:sz="0" w:space="0" w:color="auto"/>
        <w:right w:val="none" w:sz="0" w:space="0" w:color="auto"/>
      </w:divBdr>
    </w:div>
    <w:div w:id="710155172">
      <w:bodyDiv w:val="1"/>
      <w:marLeft w:val="0"/>
      <w:marRight w:val="0"/>
      <w:marTop w:val="0"/>
      <w:marBottom w:val="0"/>
      <w:divBdr>
        <w:top w:val="none" w:sz="0" w:space="0" w:color="auto"/>
        <w:left w:val="none" w:sz="0" w:space="0" w:color="auto"/>
        <w:bottom w:val="none" w:sz="0" w:space="0" w:color="auto"/>
        <w:right w:val="none" w:sz="0" w:space="0" w:color="auto"/>
      </w:divBdr>
    </w:div>
    <w:div w:id="808399903">
      <w:bodyDiv w:val="1"/>
      <w:marLeft w:val="0"/>
      <w:marRight w:val="0"/>
      <w:marTop w:val="0"/>
      <w:marBottom w:val="0"/>
      <w:divBdr>
        <w:top w:val="none" w:sz="0" w:space="0" w:color="auto"/>
        <w:left w:val="none" w:sz="0" w:space="0" w:color="auto"/>
        <w:bottom w:val="none" w:sz="0" w:space="0" w:color="auto"/>
        <w:right w:val="none" w:sz="0" w:space="0" w:color="auto"/>
      </w:divBdr>
    </w:div>
    <w:div w:id="819615487">
      <w:bodyDiv w:val="1"/>
      <w:marLeft w:val="0"/>
      <w:marRight w:val="0"/>
      <w:marTop w:val="0"/>
      <w:marBottom w:val="0"/>
      <w:divBdr>
        <w:top w:val="none" w:sz="0" w:space="0" w:color="auto"/>
        <w:left w:val="none" w:sz="0" w:space="0" w:color="auto"/>
        <w:bottom w:val="none" w:sz="0" w:space="0" w:color="auto"/>
        <w:right w:val="none" w:sz="0" w:space="0" w:color="auto"/>
      </w:divBdr>
    </w:div>
    <w:div w:id="912081070">
      <w:bodyDiv w:val="1"/>
      <w:marLeft w:val="0"/>
      <w:marRight w:val="0"/>
      <w:marTop w:val="0"/>
      <w:marBottom w:val="0"/>
      <w:divBdr>
        <w:top w:val="none" w:sz="0" w:space="0" w:color="auto"/>
        <w:left w:val="none" w:sz="0" w:space="0" w:color="auto"/>
        <w:bottom w:val="none" w:sz="0" w:space="0" w:color="auto"/>
        <w:right w:val="none" w:sz="0" w:space="0" w:color="auto"/>
      </w:divBdr>
    </w:div>
    <w:div w:id="918759149">
      <w:bodyDiv w:val="1"/>
      <w:marLeft w:val="0"/>
      <w:marRight w:val="0"/>
      <w:marTop w:val="0"/>
      <w:marBottom w:val="0"/>
      <w:divBdr>
        <w:top w:val="none" w:sz="0" w:space="0" w:color="auto"/>
        <w:left w:val="none" w:sz="0" w:space="0" w:color="auto"/>
        <w:bottom w:val="none" w:sz="0" w:space="0" w:color="auto"/>
        <w:right w:val="none" w:sz="0" w:space="0" w:color="auto"/>
      </w:divBdr>
    </w:div>
    <w:div w:id="946501825">
      <w:bodyDiv w:val="1"/>
      <w:marLeft w:val="0"/>
      <w:marRight w:val="0"/>
      <w:marTop w:val="0"/>
      <w:marBottom w:val="0"/>
      <w:divBdr>
        <w:top w:val="none" w:sz="0" w:space="0" w:color="auto"/>
        <w:left w:val="none" w:sz="0" w:space="0" w:color="auto"/>
        <w:bottom w:val="none" w:sz="0" w:space="0" w:color="auto"/>
        <w:right w:val="none" w:sz="0" w:space="0" w:color="auto"/>
      </w:divBdr>
    </w:div>
    <w:div w:id="951471976">
      <w:bodyDiv w:val="1"/>
      <w:marLeft w:val="0"/>
      <w:marRight w:val="0"/>
      <w:marTop w:val="0"/>
      <w:marBottom w:val="0"/>
      <w:divBdr>
        <w:top w:val="none" w:sz="0" w:space="0" w:color="auto"/>
        <w:left w:val="none" w:sz="0" w:space="0" w:color="auto"/>
        <w:bottom w:val="none" w:sz="0" w:space="0" w:color="auto"/>
        <w:right w:val="none" w:sz="0" w:space="0" w:color="auto"/>
      </w:divBdr>
    </w:div>
    <w:div w:id="988093186">
      <w:bodyDiv w:val="1"/>
      <w:marLeft w:val="0"/>
      <w:marRight w:val="0"/>
      <w:marTop w:val="0"/>
      <w:marBottom w:val="0"/>
      <w:divBdr>
        <w:top w:val="none" w:sz="0" w:space="0" w:color="auto"/>
        <w:left w:val="none" w:sz="0" w:space="0" w:color="auto"/>
        <w:bottom w:val="none" w:sz="0" w:space="0" w:color="auto"/>
        <w:right w:val="none" w:sz="0" w:space="0" w:color="auto"/>
      </w:divBdr>
    </w:div>
    <w:div w:id="989941041">
      <w:bodyDiv w:val="1"/>
      <w:marLeft w:val="0"/>
      <w:marRight w:val="0"/>
      <w:marTop w:val="0"/>
      <w:marBottom w:val="0"/>
      <w:divBdr>
        <w:top w:val="none" w:sz="0" w:space="0" w:color="auto"/>
        <w:left w:val="none" w:sz="0" w:space="0" w:color="auto"/>
        <w:bottom w:val="none" w:sz="0" w:space="0" w:color="auto"/>
        <w:right w:val="none" w:sz="0" w:space="0" w:color="auto"/>
      </w:divBdr>
    </w:div>
    <w:div w:id="1076824760">
      <w:bodyDiv w:val="1"/>
      <w:marLeft w:val="0"/>
      <w:marRight w:val="0"/>
      <w:marTop w:val="0"/>
      <w:marBottom w:val="0"/>
      <w:divBdr>
        <w:top w:val="none" w:sz="0" w:space="0" w:color="auto"/>
        <w:left w:val="none" w:sz="0" w:space="0" w:color="auto"/>
        <w:bottom w:val="none" w:sz="0" w:space="0" w:color="auto"/>
        <w:right w:val="none" w:sz="0" w:space="0" w:color="auto"/>
      </w:divBdr>
    </w:div>
    <w:div w:id="1140074000">
      <w:bodyDiv w:val="1"/>
      <w:marLeft w:val="0"/>
      <w:marRight w:val="0"/>
      <w:marTop w:val="0"/>
      <w:marBottom w:val="0"/>
      <w:divBdr>
        <w:top w:val="none" w:sz="0" w:space="0" w:color="auto"/>
        <w:left w:val="none" w:sz="0" w:space="0" w:color="auto"/>
        <w:bottom w:val="none" w:sz="0" w:space="0" w:color="auto"/>
        <w:right w:val="none" w:sz="0" w:space="0" w:color="auto"/>
      </w:divBdr>
    </w:div>
    <w:div w:id="1203323668">
      <w:bodyDiv w:val="1"/>
      <w:marLeft w:val="0"/>
      <w:marRight w:val="0"/>
      <w:marTop w:val="0"/>
      <w:marBottom w:val="0"/>
      <w:divBdr>
        <w:top w:val="none" w:sz="0" w:space="0" w:color="auto"/>
        <w:left w:val="none" w:sz="0" w:space="0" w:color="auto"/>
        <w:bottom w:val="none" w:sz="0" w:space="0" w:color="auto"/>
        <w:right w:val="none" w:sz="0" w:space="0" w:color="auto"/>
      </w:divBdr>
    </w:div>
    <w:div w:id="1250196933">
      <w:bodyDiv w:val="1"/>
      <w:marLeft w:val="0"/>
      <w:marRight w:val="0"/>
      <w:marTop w:val="0"/>
      <w:marBottom w:val="0"/>
      <w:divBdr>
        <w:top w:val="none" w:sz="0" w:space="0" w:color="auto"/>
        <w:left w:val="none" w:sz="0" w:space="0" w:color="auto"/>
        <w:bottom w:val="none" w:sz="0" w:space="0" w:color="auto"/>
        <w:right w:val="none" w:sz="0" w:space="0" w:color="auto"/>
      </w:divBdr>
    </w:div>
    <w:div w:id="1262182158">
      <w:bodyDiv w:val="1"/>
      <w:marLeft w:val="0"/>
      <w:marRight w:val="0"/>
      <w:marTop w:val="0"/>
      <w:marBottom w:val="0"/>
      <w:divBdr>
        <w:top w:val="none" w:sz="0" w:space="0" w:color="auto"/>
        <w:left w:val="none" w:sz="0" w:space="0" w:color="auto"/>
        <w:bottom w:val="none" w:sz="0" w:space="0" w:color="auto"/>
        <w:right w:val="none" w:sz="0" w:space="0" w:color="auto"/>
      </w:divBdr>
    </w:div>
    <w:div w:id="1269389196">
      <w:bodyDiv w:val="1"/>
      <w:marLeft w:val="0"/>
      <w:marRight w:val="0"/>
      <w:marTop w:val="0"/>
      <w:marBottom w:val="0"/>
      <w:divBdr>
        <w:top w:val="none" w:sz="0" w:space="0" w:color="auto"/>
        <w:left w:val="none" w:sz="0" w:space="0" w:color="auto"/>
        <w:bottom w:val="none" w:sz="0" w:space="0" w:color="auto"/>
        <w:right w:val="none" w:sz="0" w:space="0" w:color="auto"/>
      </w:divBdr>
    </w:div>
    <w:div w:id="1280917709">
      <w:bodyDiv w:val="1"/>
      <w:marLeft w:val="0"/>
      <w:marRight w:val="0"/>
      <w:marTop w:val="0"/>
      <w:marBottom w:val="0"/>
      <w:divBdr>
        <w:top w:val="none" w:sz="0" w:space="0" w:color="auto"/>
        <w:left w:val="none" w:sz="0" w:space="0" w:color="auto"/>
        <w:bottom w:val="none" w:sz="0" w:space="0" w:color="auto"/>
        <w:right w:val="none" w:sz="0" w:space="0" w:color="auto"/>
      </w:divBdr>
    </w:div>
    <w:div w:id="1287200457">
      <w:bodyDiv w:val="1"/>
      <w:marLeft w:val="0"/>
      <w:marRight w:val="0"/>
      <w:marTop w:val="0"/>
      <w:marBottom w:val="0"/>
      <w:divBdr>
        <w:top w:val="none" w:sz="0" w:space="0" w:color="auto"/>
        <w:left w:val="none" w:sz="0" w:space="0" w:color="auto"/>
        <w:bottom w:val="none" w:sz="0" w:space="0" w:color="auto"/>
        <w:right w:val="none" w:sz="0" w:space="0" w:color="auto"/>
      </w:divBdr>
    </w:div>
    <w:div w:id="1293175414">
      <w:bodyDiv w:val="1"/>
      <w:marLeft w:val="0"/>
      <w:marRight w:val="0"/>
      <w:marTop w:val="0"/>
      <w:marBottom w:val="0"/>
      <w:divBdr>
        <w:top w:val="none" w:sz="0" w:space="0" w:color="auto"/>
        <w:left w:val="none" w:sz="0" w:space="0" w:color="auto"/>
        <w:bottom w:val="none" w:sz="0" w:space="0" w:color="auto"/>
        <w:right w:val="none" w:sz="0" w:space="0" w:color="auto"/>
      </w:divBdr>
    </w:div>
    <w:div w:id="1401175393">
      <w:bodyDiv w:val="1"/>
      <w:marLeft w:val="0"/>
      <w:marRight w:val="0"/>
      <w:marTop w:val="0"/>
      <w:marBottom w:val="0"/>
      <w:divBdr>
        <w:top w:val="none" w:sz="0" w:space="0" w:color="auto"/>
        <w:left w:val="none" w:sz="0" w:space="0" w:color="auto"/>
        <w:bottom w:val="none" w:sz="0" w:space="0" w:color="auto"/>
        <w:right w:val="none" w:sz="0" w:space="0" w:color="auto"/>
      </w:divBdr>
    </w:div>
    <w:div w:id="1437676833">
      <w:bodyDiv w:val="1"/>
      <w:marLeft w:val="0"/>
      <w:marRight w:val="0"/>
      <w:marTop w:val="0"/>
      <w:marBottom w:val="0"/>
      <w:divBdr>
        <w:top w:val="none" w:sz="0" w:space="0" w:color="auto"/>
        <w:left w:val="none" w:sz="0" w:space="0" w:color="auto"/>
        <w:bottom w:val="none" w:sz="0" w:space="0" w:color="auto"/>
        <w:right w:val="none" w:sz="0" w:space="0" w:color="auto"/>
      </w:divBdr>
    </w:div>
    <w:div w:id="1490367816">
      <w:bodyDiv w:val="1"/>
      <w:marLeft w:val="0"/>
      <w:marRight w:val="0"/>
      <w:marTop w:val="0"/>
      <w:marBottom w:val="0"/>
      <w:divBdr>
        <w:top w:val="none" w:sz="0" w:space="0" w:color="auto"/>
        <w:left w:val="none" w:sz="0" w:space="0" w:color="auto"/>
        <w:bottom w:val="none" w:sz="0" w:space="0" w:color="auto"/>
        <w:right w:val="none" w:sz="0" w:space="0" w:color="auto"/>
      </w:divBdr>
    </w:div>
    <w:div w:id="1542787751">
      <w:bodyDiv w:val="1"/>
      <w:marLeft w:val="0"/>
      <w:marRight w:val="0"/>
      <w:marTop w:val="0"/>
      <w:marBottom w:val="0"/>
      <w:divBdr>
        <w:top w:val="none" w:sz="0" w:space="0" w:color="auto"/>
        <w:left w:val="none" w:sz="0" w:space="0" w:color="auto"/>
        <w:bottom w:val="none" w:sz="0" w:space="0" w:color="auto"/>
        <w:right w:val="none" w:sz="0" w:space="0" w:color="auto"/>
      </w:divBdr>
    </w:div>
    <w:div w:id="1543206317">
      <w:bodyDiv w:val="1"/>
      <w:marLeft w:val="0"/>
      <w:marRight w:val="0"/>
      <w:marTop w:val="0"/>
      <w:marBottom w:val="0"/>
      <w:divBdr>
        <w:top w:val="none" w:sz="0" w:space="0" w:color="auto"/>
        <w:left w:val="none" w:sz="0" w:space="0" w:color="auto"/>
        <w:bottom w:val="none" w:sz="0" w:space="0" w:color="auto"/>
        <w:right w:val="none" w:sz="0" w:space="0" w:color="auto"/>
      </w:divBdr>
    </w:div>
    <w:div w:id="1557081065">
      <w:bodyDiv w:val="1"/>
      <w:marLeft w:val="0"/>
      <w:marRight w:val="0"/>
      <w:marTop w:val="0"/>
      <w:marBottom w:val="0"/>
      <w:divBdr>
        <w:top w:val="none" w:sz="0" w:space="0" w:color="auto"/>
        <w:left w:val="none" w:sz="0" w:space="0" w:color="auto"/>
        <w:bottom w:val="none" w:sz="0" w:space="0" w:color="auto"/>
        <w:right w:val="none" w:sz="0" w:space="0" w:color="auto"/>
      </w:divBdr>
    </w:div>
    <w:div w:id="1685400173">
      <w:bodyDiv w:val="1"/>
      <w:marLeft w:val="0"/>
      <w:marRight w:val="0"/>
      <w:marTop w:val="0"/>
      <w:marBottom w:val="0"/>
      <w:divBdr>
        <w:top w:val="none" w:sz="0" w:space="0" w:color="auto"/>
        <w:left w:val="none" w:sz="0" w:space="0" w:color="auto"/>
        <w:bottom w:val="none" w:sz="0" w:space="0" w:color="auto"/>
        <w:right w:val="none" w:sz="0" w:space="0" w:color="auto"/>
      </w:divBdr>
    </w:div>
    <w:div w:id="1690840019">
      <w:bodyDiv w:val="1"/>
      <w:marLeft w:val="0"/>
      <w:marRight w:val="0"/>
      <w:marTop w:val="0"/>
      <w:marBottom w:val="0"/>
      <w:divBdr>
        <w:top w:val="none" w:sz="0" w:space="0" w:color="auto"/>
        <w:left w:val="none" w:sz="0" w:space="0" w:color="auto"/>
        <w:bottom w:val="none" w:sz="0" w:space="0" w:color="auto"/>
        <w:right w:val="none" w:sz="0" w:space="0" w:color="auto"/>
      </w:divBdr>
    </w:div>
    <w:div w:id="1724132712">
      <w:bodyDiv w:val="1"/>
      <w:marLeft w:val="0"/>
      <w:marRight w:val="0"/>
      <w:marTop w:val="0"/>
      <w:marBottom w:val="0"/>
      <w:divBdr>
        <w:top w:val="none" w:sz="0" w:space="0" w:color="auto"/>
        <w:left w:val="none" w:sz="0" w:space="0" w:color="auto"/>
        <w:bottom w:val="none" w:sz="0" w:space="0" w:color="auto"/>
        <w:right w:val="none" w:sz="0" w:space="0" w:color="auto"/>
      </w:divBdr>
    </w:div>
    <w:div w:id="1727416513">
      <w:bodyDiv w:val="1"/>
      <w:marLeft w:val="0"/>
      <w:marRight w:val="0"/>
      <w:marTop w:val="0"/>
      <w:marBottom w:val="0"/>
      <w:divBdr>
        <w:top w:val="none" w:sz="0" w:space="0" w:color="auto"/>
        <w:left w:val="none" w:sz="0" w:space="0" w:color="auto"/>
        <w:bottom w:val="none" w:sz="0" w:space="0" w:color="auto"/>
        <w:right w:val="none" w:sz="0" w:space="0" w:color="auto"/>
      </w:divBdr>
    </w:div>
    <w:div w:id="1775898619">
      <w:bodyDiv w:val="1"/>
      <w:marLeft w:val="0"/>
      <w:marRight w:val="0"/>
      <w:marTop w:val="0"/>
      <w:marBottom w:val="0"/>
      <w:divBdr>
        <w:top w:val="none" w:sz="0" w:space="0" w:color="auto"/>
        <w:left w:val="none" w:sz="0" w:space="0" w:color="auto"/>
        <w:bottom w:val="none" w:sz="0" w:space="0" w:color="auto"/>
        <w:right w:val="none" w:sz="0" w:space="0" w:color="auto"/>
      </w:divBdr>
    </w:div>
    <w:div w:id="1800415902">
      <w:bodyDiv w:val="1"/>
      <w:marLeft w:val="0"/>
      <w:marRight w:val="0"/>
      <w:marTop w:val="0"/>
      <w:marBottom w:val="0"/>
      <w:divBdr>
        <w:top w:val="none" w:sz="0" w:space="0" w:color="auto"/>
        <w:left w:val="none" w:sz="0" w:space="0" w:color="auto"/>
        <w:bottom w:val="none" w:sz="0" w:space="0" w:color="auto"/>
        <w:right w:val="none" w:sz="0" w:space="0" w:color="auto"/>
      </w:divBdr>
    </w:div>
    <w:div w:id="1850020634">
      <w:bodyDiv w:val="1"/>
      <w:marLeft w:val="0"/>
      <w:marRight w:val="0"/>
      <w:marTop w:val="0"/>
      <w:marBottom w:val="0"/>
      <w:divBdr>
        <w:top w:val="none" w:sz="0" w:space="0" w:color="auto"/>
        <w:left w:val="none" w:sz="0" w:space="0" w:color="auto"/>
        <w:bottom w:val="none" w:sz="0" w:space="0" w:color="auto"/>
        <w:right w:val="none" w:sz="0" w:space="0" w:color="auto"/>
      </w:divBdr>
    </w:div>
    <w:div w:id="1886602431">
      <w:bodyDiv w:val="1"/>
      <w:marLeft w:val="0"/>
      <w:marRight w:val="0"/>
      <w:marTop w:val="0"/>
      <w:marBottom w:val="0"/>
      <w:divBdr>
        <w:top w:val="none" w:sz="0" w:space="0" w:color="auto"/>
        <w:left w:val="none" w:sz="0" w:space="0" w:color="auto"/>
        <w:bottom w:val="none" w:sz="0" w:space="0" w:color="auto"/>
        <w:right w:val="none" w:sz="0" w:space="0" w:color="auto"/>
      </w:divBdr>
    </w:div>
    <w:div w:id="1889998376">
      <w:bodyDiv w:val="1"/>
      <w:marLeft w:val="0"/>
      <w:marRight w:val="0"/>
      <w:marTop w:val="0"/>
      <w:marBottom w:val="0"/>
      <w:divBdr>
        <w:top w:val="none" w:sz="0" w:space="0" w:color="auto"/>
        <w:left w:val="none" w:sz="0" w:space="0" w:color="auto"/>
        <w:bottom w:val="none" w:sz="0" w:space="0" w:color="auto"/>
        <w:right w:val="none" w:sz="0" w:space="0" w:color="auto"/>
      </w:divBdr>
    </w:div>
    <w:div w:id="1932472391">
      <w:bodyDiv w:val="1"/>
      <w:marLeft w:val="0"/>
      <w:marRight w:val="0"/>
      <w:marTop w:val="0"/>
      <w:marBottom w:val="0"/>
      <w:divBdr>
        <w:top w:val="none" w:sz="0" w:space="0" w:color="auto"/>
        <w:left w:val="none" w:sz="0" w:space="0" w:color="auto"/>
        <w:bottom w:val="none" w:sz="0" w:space="0" w:color="auto"/>
        <w:right w:val="none" w:sz="0" w:space="0" w:color="auto"/>
      </w:divBdr>
    </w:div>
    <w:div w:id="1967468718">
      <w:bodyDiv w:val="1"/>
      <w:marLeft w:val="0"/>
      <w:marRight w:val="0"/>
      <w:marTop w:val="0"/>
      <w:marBottom w:val="0"/>
      <w:divBdr>
        <w:top w:val="none" w:sz="0" w:space="0" w:color="auto"/>
        <w:left w:val="none" w:sz="0" w:space="0" w:color="auto"/>
        <w:bottom w:val="none" w:sz="0" w:space="0" w:color="auto"/>
        <w:right w:val="none" w:sz="0" w:space="0" w:color="auto"/>
      </w:divBdr>
    </w:div>
    <w:div w:id="2016570607">
      <w:bodyDiv w:val="1"/>
      <w:marLeft w:val="0"/>
      <w:marRight w:val="0"/>
      <w:marTop w:val="0"/>
      <w:marBottom w:val="0"/>
      <w:divBdr>
        <w:top w:val="none" w:sz="0" w:space="0" w:color="auto"/>
        <w:left w:val="none" w:sz="0" w:space="0" w:color="auto"/>
        <w:bottom w:val="none" w:sz="0" w:space="0" w:color="auto"/>
        <w:right w:val="none" w:sz="0" w:space="0" w:color="auto"/>
      </w:divBdr>
    </w:div>
    <w:div w:id="2017950496">
      <w:bodyDiv w:val="1"/>
      <w:marLeft w:val="0"/>
      <w:marRight w:val="0"/>
      <w:marTop w:val="0"/>
      <w:marBottom w:val="0"/>
      <w:divBdr>
        <w:top w:val="none" w:sz="0" w:space="0" w:color="auto"/>
        <w:left w:val="none" w:sz="0" w:space="0" w:color="auto"/>
        <w:bottom w:val="none" w:sz="0" w:space="0" w:color="auto"/>
        <w:right w:val="none" w:sz="0" w:space="0" w:color="auto"/>
      </w:divBdr>
    </w:div>
    <w:div w:id="2023319827">
      <w:bodyDiv w:val="1"/>
      <w:marLeft w:val="0"/>
      <w:marRight w:val="0"/>
      <w:marTop w:val="0"/>
      <w:marBottom w:val="0"/>
      <w:divBdr>
        <w:top w:val="none" w:sz="0" w:space="0" w:color="auto"/>
        <w:left w:val="none" w:sz="0" w:space="0" w:color="auto"/>
        <w:bottom w:val="none" w:sz="0" w:space="0" w:color="auto"/>
        <w:right w:val="none" w:sz="0" w:space="0" w:color="auto"/>
      </w:divBdr>
    </w:div>
    <w:div w:id="2064870330">
      <w:bodyDiv w:val="1"/>
      <w:marLeft w:val="0"/>
      <w:marRight w:val="0"/>
      <w:marTop w:val="0"/>
      <w:marBottom w:val="0"/>
      <w:divBdr>
        <w:top w:val="none" w:sz="0" w:space="0" w:color="auto"/>
        <w:left w:val="none" w:sz="0" w:space="0" w:color="auto"/>
        <w:bottom w:val="none" w:sz="0" w:space="0" w:color="auto"/>
        <w:right w:val="none" w:sz="0" w:space="0" w:color="auto"/>
      </w:divBdr>
    </w:div>
    <w:div w:id="2093970322">
      <w:bodyDiv w:val="1"/>
      <w:marLeft w:val="0"/>
      <w:marRight w:val="0"/>
      <w:marTop w:val="0"/>
      <w:marBottom w:val="0"/>
      <w:divBdr>
        <w:top w:val="none" w:sz="0" w:space="0" w:color="auto"/>
        <w:left w:val="none" w:sz="0" w:space="0" w:color="auto"/>
        <w:bottom w:val="none" w:sz="0" w:space="0" w:color="auto"/>
        <w:right w:val="none" w:sz="0" w:space="0" w:color="auto"/>
      </w:divBdr>
    </w:div>
    <w:div w:id="2114395594">
      <w:bodyDiv w:val="1"/>
      <w:marLeft w:val="0"/>
      <w:marRight w:val="0"/>
      <w:marTop w:val="0"/>
      <w:marBottom w:val="0"/>
      <w:divBdr>
        <w:top w:val="none" w:sz="0" w:space="0" w:color="auto"/>
        <w:left w:val="none" w:sz="0" w:space="0" w:color="auto"/>
        <w:bottom w:val="none" w:sz="0" w:space="0" w:color="auto"/>
        <w:right w:val="none" w:sz="0" w:space="0" w:color="auto"/>
      </w:divBdr>
    </w:div>
    <w:div w:id="21269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pref.osaka.lg.jp/jigyoshoshido/taiki/yuugaisokut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5A4E-77FE-4ABE-A852-614E9171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Links>
    <vt:vector size="12" baseType="variant">
      <vt:variant>
        <vt:i4>3473441</vt:i4>
      </vt:variant>
      <vt:variant>
        <vt:i4>3</vt:i4>
      </vt:variant>
      <vt:variant>
        <vt:i4>0</vt:i4>
      </vt:variant>
      <vt:variant>
        <vt:i4>5</vt:i4>
      </vt:variant>
      <vt:variant>
        <vt:lpwstr>https://www.soumu.go.jp/toukei_toukatsu/index/seido/sangyo/02toukatsu01_03000023.html</vt:lpwstr>
      </vt:variant>
      <vt:variant>
        <vt:lpwstr/>
      </vt:variant>
      <vt:variant>
        <vt:i4>3342434</vt:i4>
      </vt:variant>
      <vt:variant>
        <vt:i4>0</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2022-03-29T06:48:00Z</dcterms:created>
  <dcterms:modified xsi:type="dcterms:W3CDTF">2024-02-27T07:34:00Z</dcterms:modified>
</cp:coreProperties>
</file>