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E62A" w14:textId="681616EF" w:rsidR="008B6903" w:rsidRDefault="002E7E1E" w:rsidP="00823312">
      <w:pPr>
        <w:pStyle w:val="1"/>
      </w:pPr>
      <w:r w:rsidRPr="002E7E1E">
        <w:rPr>
          <w:rFonts w:hint="eastAsia"/>
        </w:rPr>
        <w:t>大気汚染防止法に基づく揮発性有機化合物</w:t>
      </w:r>
      <w:r w:rsidR="00B12A49">
        <w:rPr>
          <w:rFonts w:hint="eastAsia"/>
        </w:rPr>
        <w:t>排出</w:t>
      </w:r>
      <w:r>
        <w:rPr>
          <w:rFonts w:hint="eastAsia"/>
        </w:rPr>
        <w:t>施設</w:t>
      </w:r>
    </w:p>
    <w:p w14:paraId="64CDA916" w14:textId="0907545A" w:rsidR="002E7E1E" w:rsidRPr="002E7E1E" w:rsidRDefault="002E7E1E" w:rsidP="002E7E1E">
      <w:pPr>
        <w:pStyle w:val="2"/>
      </w:pPr>
      <w:r>
        <w:rPr>
          <w:rFonts w:hint="eastAsia"/>
        </w:rPr>
        <w:t>届出が必要な施設（</w:t>
      </w:r>
      <w:r w:rsidRPr="002E7E1E">
        <w:rPr>
          <w:rFonts w:hint="eastAsia"/>
        </w:rPr>
        <w:t>法施行令別表第1の2</w:t>
      </w:r>
      <w:r>
        <w:rPr>
          <w:rFonts w:hint="eastAsia"/>
        </w:rPr>
        <w:t>）および排出基準（</w:t>
      </w:r>
      <w:r w:rsidRPr="002E7E1E">
        <w:rPr>
          <w:rFonts w:hint="eastAsia"/>
        </w:rPr>
        <w:t>法施行</w:t>
      </w:r>
      <w:r w:rsidR="00D15CC9">
        <w:rPr>
          <w:rFonts w:hint="eastAsia"/>
        </w:rPr>
        <w:t>規則</w:t>
      </w:r>
      <w:r w:rsidRPr="002E7E1E">
        <w:rPr>
          <w:rFonts w:hint="eastAsia"/>
        </w:rPr>
        <w:t>別表第5の2</w:t>
      </w:r>
      <w:r>
        <w:rPr>
          <w:rFonts w:hint="eastAsia"/>
        </w:rPr>
        <w:t>）</w:t>
      </w: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898"/>
        <w:gridCol w:w="3235"/>
        <w:gridCol w:w="1947"/>
        <w:gridCol w:w="1561"/>
        <w:gridCol w:w="1798"/>
        <w:gridCol w:w="21"/>
      </w:tblGrid>
      <w:tr w:rsidR="005D0C95" w:rsidRPr="002E7E1E" w14:paraId="51C4E36F" w14:textId="77777777" w:rsidTr="001B06A8">
        <w:trPr>
          <w:cantSplit/>
          <w:trHeight w:val="526"/>
          <w:jc w:val="center"/>
        </w:trPr>
        <w:tc>
          <w:tcPr>
            <w:tcW w:w="8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63B1D4" w14:textId="77777777" w:rsidR="005D0C95" w:rsidRPr="001B06A8" w:rsidRDefault="005D0C95" w:rsidP="00CC7A9C">
            <w:pPr>
              <w:adjustRightInd w:val="0"/>
              <w:snapToGrid w:val="0"/>
              <w:spacing w:line="240" w:lineRule="exact"/>
              <w:jc w:val="left"/>
              <w:rPr>
                <w:rFonts w:ascii="ＭＳ 明朝" w:hAnsi="ＭＳ 明朝"/>
                <w:b/>
                <w:bCs/>
                <w:spacing w:val="-6"/>
                <w:w w:val="80"/>
                <w:sz w:val="18"/>
                <w:szCs w:val="18"/>
              </w:rPr>
            </w:pPr>
            <w:r w:rsidRPr="001B06A8">
              <w:rPr>
                <w:rFonts w:ascii="ＭＳ 明朝" w:hAnsi="ＭＳ 明朝" w:hint="eastAsia"/>
                <w:b/>
                <w:bCs/>
                <w:spacing w:val="-6"/>
                <w:w w:val="80"/>
                <w:sz w:val="18"/>
                <w:szCs w:val="18"/>
              </w:rPr>
              <w:t>令別表</w:t>
            </w:r>
          </w:p>
          <w:p w14:paraId="68A9B9F3" w14:textId="77777777" w:rsidR="005D0C95" w:rsidRPr="001B06A8" w:rsidRDefault="005D0C95" w:rsidP="00CC7A9C">
            <w:pPr>
              <w:adjustRightInd w:val="0"/>
              <w:snapToGrid w:val="0"/>
              <w:spacing w:line="240" w:lineRule="exact"/>
              <w:jc w:val="left"/>
              <w:rPr>
                <w:rFonts w:ascii="ＭＳ 明朝" w:hAnsi="ＭＳ 明朝"/>
                <w:b/>
                <w:bCs/>
                <w:spacing w:val="-6"/>
                <w:w w:val="80"/>
                <w:sz w:val="18"/>
                <w:szCs w:val="18"/>
              </w:rPr>
            </w:pPr>
            <w:r w:rsidRPr="001B06A8">
              <w:rPr>
                <w:rFonts w:ascii="ＭＳ 明朝" w:hAnsi="ＭＳ 明朝" w:hint="eastAsia"/>
                <w:b/>
                <w:bCs/>
                <w:spacing w:val="-6"/>
                <w:w w:val="80"/>
                <w:sz w:val="18"/>
                <w:szCs w:val="18"/>
              </w:rPr>
              <w:t>第１の２</w:t>
            </w:r>
          </w:p>
          <w:p w14:paraId="524F985D" w14:textId="77777777" w:rsidR="005D0C95" w:rsidRPr="001B06A8" w:rsidRDefault="005D0C95" w:rsidP="00CC7A9C">
            <w:pPr>
              <w:adjustRightInd w:val="0"/>
              <w:snapToGrid w:val="0"/>
              <w:spacing w:line="240" w:lineRule="exact"/>
              <w:jc w:val="left"/>
              <w:rPr>
                <w:rFonts w:ascii="ＭＳ 明朝" w:hAnsi="ＭＳ 明朝"/>
                <w:b/>
                <w:bCs/>
                <w:spacing w:val="-10"/>
                <w:w w:val="80"/>
                <w:sz w:val="18"/>
                <w:szCs w:val="18"/>
              </w:rPr>
            </w:pPr>
            <w:r w:rsidRPr="001B06A8">
              <w:rPr>
                <w:rFonts w:ascii="ＭＳ 明朝" w:hAnsi="ＭＳ 明朝" w:hint="eastAsia"/>
                <w:b/>
                <w:bCs/>
                <w:spacing w:val="-6"/>
                <w:w w:val="80"/>
                <w:sz w:val="18"/>
                <w:szCs w:val="18"/>
              </w:rPr>
              <w:t>項番号</w:t>
            </w:r>
          </w:p>
        </w:tc>
        <w:tc>
          <w:tcPr>
            <w:tcW w:w="8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94FB1B" w14:textId="77777777" w:rsidR="005D0C95" w:rsidRPr="001B06A8" w:rsidRDefault="005D0C95" w:rsidP="00CC7A9C">
            <w:pPr>
              <w:spacing w:line="240" w:lineRule="exact"/>
              <w:jc w:val="left"/>
              <w:rPr>
                <w:rFonts w:ascii="ＭＳ 明朝" w:hAnsi="ＭＳ 明朝"/>
                <w:b/>
                <w:bCs/>
                <w:spacing w:val="-6"/>
                <w:w w:val="80"/>
                <w:sz w:val="18"/>
                <w:szCs w:val="18"/>
              </w:rPr>
            </w:pPr>
            <w:r w:rsidRPr="001B06A8">
              <w:rPr>
                <w:rFonts w:ascii="ＭＳ 明朝" w:hAnsi="ＭＳ 明朝" w:hint="eastAsia"/>
                <w:b/>
                <w:bCs/>
                <w:spacing w:val="-6"/>
                <w:w w:val="80"/>
                <w:sz w:val="18"/>
                <w:szCs w:val="18"/>
              </w:rPr>
              <w:t>規則別表</w:t>
            </w:r>
          </w:p>
          <w:p w14:paraId="3872140D" w14:textId="77777777" w:rsidR="005D0C95" w:rsidRPr="001B06A8" w:rsidRDefault="005D0C95" w:rsidP="00CC7A9C">
            <w:pPr>
              <w:spacing w:line="240" w:lineRule="exact"/>
              <w:jc w:val="left"/>
              <w:rPr>
                <w:rFonts w:ascii="ＭＳ 明朝" w:hAnsi="ＭＳ 明朝"/>
                <w:b/>
                <w:bCs/>
                <w:spacing w:val="-6"/>
                <w:w w:val="80"/>
                <w:sz w:val="18"/>
                <w:szCs w:val="18"/>
              </w:rPr>
            </w:pPr>
            <w:r w:rsidRPr="001B06A8">
              <w:rPr>
                <w:rFonts w:ascii="ＭＳ 明朝" w:hAnsi="ＭＳ 明朝" w:hint="eastAsia"/>
                <w:b/>
                <w:bCs/>
                <w:spacing w:val="-6"/>
                <w:w w:val="80"/>
                <w:sz w:val="18"/>
                <w:szCs w:val="18"/>
              </w:rPr>
              <w:t>第５の２</w:t>
            </w:r>
          </w:p>
          <w:p w14:paraId="0B77F704" w14:textId="77777777" w:rsidR="005D0C95" w:rsidRPr="001B06A8" w:rsidRDefault="005D0C95" w:rsidP="00CC7A9C">
            <w:pPr>
              <w:spacing w:line="240" w:lineRule="exact"/>
              <w:jc w:val="left"/>
              <w:rPr>
                <w:rFonts w:ascii="ＭＳ 明朝" w:hAnsi="ＭＳ 明朝"/>
                <w:b/>
                <w:bCs/>
                <w:snapToGrid w:val="0"/>
                <w:w w:val="80"/>
                <w:kern w:val="16"/>
                <w:sz w:val="18"/>
                <w:szCs w:val="18"/>
              </w:rPr>
            </w:pPr>
            <w:r w:rsidRPr="001B06A8">
              <w:rPr>
                <w:rFonts w:ascii="ＭＳ 明朝" w:hAnsi="ＭＳ 明朝" w:hint="eastAsia"/>
                <w:b/>
                <w:bCs/>
                <w:snapToGrid w:val="0"/>
                <w:spacing w:val="-6"/>
                <w:w w:val="80"/>
                <w:kern w:val="16"/>
                <w:sz w:val="18"/>
                <w:szCs w:val="18"/>
              </w:rPr>
              <w:t>項番号</w:t>
            </w:r>
          </w:p>
        </w:tc>
        <w:tc>
          <w:tcPr>
            <w:tcW w:w="32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85" w:type="dxa"/>
              <w:left w:w="28" w:type="dxa"/>
              <w:bottom w:w="85" w:type="dxa"/>
              <w:right w:w="28" w:type="dxa"/>
            </w:tcMar>
            <w:vAlign w:val="center"/>
            <w:hideMark/>
          </w:tcPr>
          <w:p w14:paraId="144C0216" w14:textId="77777777" w:rsidR="005D0C95" w:rsidRPr="001B06A8" w:rsidRDefault="005D0C95" w:rsidP="00CC7A9C">
            <w:pPr>
              <w:spacing w:line="240" w:lineRule="exact"/>
              <w:jc w:val="center"/>
              <w:rPr>
                <w:rFonts w:ascii="ＭＳ 明朝" w:hAnsi="ＭＳ 明朝"/>
                <w:b/>
                <w:bCs/>
                <w:sz w:val="18"/>
                <w:szCs w:val="18"/>
              </w:rPr>
            </w:pPr>
            <w:r w:rsidRPr="001B06A8">
              <w:rPr>
                <w:rFonts w:ascii="ＭＳ 明朝" w:hAnsi="ＭＳ 明朝" w:hint="eastAsia"/>
                <w:b/>
                <w:bCs/>
                <w:sz w:val="18"/>
                <w:szCs w:val="18"/>
              </w:rPr>
              <w:t>揮発性有機化合物排出施設</w:t>
            </w:r>
          </w:p>
        </w:tc>
        <w:tc>
          <w:tcPr>
            <w:tcW w:w="194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left w:w="28" w:type="dxa"/>
              <w:bottom w:w="28" w:type="dxa"/>
              <w:right w:w="28" w:type="dxa"/>
            </w:tcMar>
            <w:vAlign w:val="center"/>
            <w:hideMark/>
          </w:tcPr>
          <w:p w14:paraId="42F8D138" w14:textId="77777777" w:rsidR="005D0C95" w:rsidRPr="001B06A8" w:rsidRDefault="005D0C95" w:rsidP="00CC7A9C">
            <w:pPr>
              <w:spacing w:line="240" w:lineRule="exact"/>
              <w:jc w:val="center"/>
              <w:rPr>
                <w:rFonts w:ascii="ＭＳ 明朝" w:hAnsi="ＭＳ 明朝"/>
                <w:b/>
                <w:bCs/>
                <w:sz w:val="18"/>
                <w:szCs w:val="18"/>
              </w:rPr>
            </w:pPr>
            <w:r w:rsidRPr="001B06A8">
              <w:rPr>
                <w:rFonts w:ascii="ＭＳ 明朝" w:hAnsi="ＭＳ 明朝" w:hint="eastAsia"/>
                <w:b/>
                <w:bCs/>
                <w:sz w:val="18"/>
                <w:szCs w:val="18"/>
              </w:rPr>
              <w:t>規模要件</w:t>
            </w:r>
          </w:p>
        </w:tc>
        <w:tc>
          <w:tcPr>
            <w:tcW w:w="338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left w:w="108" w:type="dxa"/>
              <w:bottom w:w="28" w:type="dxa"/>
              <w:right w:w="108" w:type="dxa"/>
            </w:tcMar>
            <w:vAlign w:val="center"/>
            <w:hideMark/>
          </w:tcPr>
          <w:p w14:paraId="5E7F3945" w14:textId="77777777" w:rsidR="005D0C95" w:rsidRPr="001B06A8" w:rsidRDefault="005D0C95" w:rsidP="00CC7A9C">
            <w:pPr>
              <w:widowControl/>
              <w:spacing w:line="240" w:lineRule="exact"/>
              <w:jc w:val="center"/>
              <w:rPr>
                <w:rFonts w:ascii="ＭＳ 明朝" w:hAnsi="ＭＳ 明朝"/>
                <w:b/>
                <w:bCs/>
                <w:sz w:val="18"/>
                <w:szCs w:val="18"/>
              </w:rPr>
            </w:pPr>
            <w:r w:rsidRPr="001B06A8">
              <w:rPr>
                <w:rFonts w:ascii="ＭＳ 明朝" w:hAnsi="ＭＳ 明朝" w:hint="eastAsia"/>
                <w:b/>
                <w:bCs/>
                <w:sz w:val="18"/>
                <w:szCs w:val="18"/>
              </w:rPr>
              <w:t>排出基準</w:t>
            </w:r>
          </w:p>
        </w:tc>
      </w:tr>
      <w:tr w:rsidR="005D0C95" w:rsidRPr="002E7E1E" w14:paraId="16B536CF" w14:textId="77777777" w:rsidTr="002E7E1E">
        <w:trPr>
          <w:trHeight w:val="922"/>
          <w:jc w:val="center"/>
        </w:trPr>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955EB39"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1</w:t>
            </w: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02DB1A3"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1</w:t>
            </w:r>
          </w:p>
        </w:tc>
        <w:tc>
          <w:tcPr>
            <w:tcW w:w="323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404A271"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揮発性有機化合物を溶剤として使用する化学製品の</w:t>
            </w:r>
            <w:r w:rsidRPr="002E7E1E">
              <w:rPr>
                <w:rFonts w:ascii="ＭＳ 明朝" w:hAnsi="ＭＳ 明朝" w:hint="eastAsia"/>
                <w:b/>
                <w:sz w:val="18"/>
                <w:szCs w:val="18"/>
              </w:rPr>
              <w:t>製造の用に供する乾燥施設</w:t>
            </w:r>
            <w:r w:rsidRPr="002E7E1E">
              <w:rPr>
                <w:rFonts w:ascii="ＭＳ 明朝" w:hAnsi="ＭＳ 明朝" w:hint="eastAsia"/>
                <w:sz w:val="18"/>
                <w:szCs w:val="18"/>
              </w:rPr>
              <w:t>（揮発性有機化合物を蒸発させるためのものに限る。以下同じ。）</w:t>
            </w:r>
          </w:p>
        </w:tc>
        <w:tc>
          <w:tcPr>
            <w:tcW w:w="19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0D895EE"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送風機の送風能力が</w:t>
            </w:r>
            <w:r w:rsidRPr="002E7E1E">
              <w:rPr>
                <w:rFonts w:ascii="ＭＳ 明朝" w:hAnsi="ＭＳ 明朝"/>
                <w:sz w:val="18"/>
                <w:szCs w:val="18"/>
              </w:rPr>
              <w:t>3,000m</w:t>
            </w:r>
            <w:r w:rsidRPr="002E7E1E">
              <w:rPr>
                <w:rFonts w:ascii="ＭＳ 明朝" w:hAnsi="ＭＳ 明朝"/>
                <w:sz w:val="18"/>
                <w:szCs w:val="18"/>
                <w:vertAlign w:val="superscript"/>
              </w:rPr>
              <w:t>3</w:t>
            </w:r>
            <w:r w:rsidRPr="002E7E1E">
              <w:rPr>
                <w:rFonts w:ascii="ＭＳ 明朝" w:hAnsi="ＭＳ 明朝"/>
                <w:sz w:val="18"/>
                <w:szCs w:val="18"/>
              </w:rPr>
              <w:t>/</w:t>
            </w:r>
            <w:r w:rsidRPr="002E7E1E">
              <w:rPr>
                <w:rFonts w:ascii="ＭＳ 明朝" w:hAnsi="ＭＳ 明朝" w:hint="eastAsia"/>
                <w:sz w:val="18"/>
                <w:szCs w:val="18"/>
              </w:rPr>
              <w:t>時以上のもの</w:t>
            </w:r>
          </w:p>
        </w:tc>
        <w:tc>
          <w:tcPr>
            <w:tcW w:w="3380"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FFC8CDF" w14:textId="77777777" w:rsidR="005D0C95" w:rsidRPr="002E7E1E" w:rsidRDefault="005D0C95" w:rsidP="00CC7A9C">
            <w:pPr>
              <w:widowControl/>
              <w:spacing w:line="240" w:lineRule="exact"/>
              <w:jc w:val="left"/>
              <w:rPr>
                <w:rFonts w:ascii="ＭＳ 明朝" w:hAnsi="ＭＳ 明朝"/>
                <w:w w:val="90"/>
                <w:sz w:val="18"/>
                <w:szCs w:val="18"/>
              </w:rPr>
            </w:pPr>
            <w:r w:rsidRPr="002E7E1E">
              <w:rPr>
                <w:rFonts w:hint="eastAsia"/>
                <w:w w:val="90"/>
                <w:sz w:val="18"/>
                <w:szCs w:val="18"/>
              </w:rPr>
              <w:t>600 ppmC</w:t>
            </w:r>
          </w:p>
        </w:tc>
      </w:tr>
      <w:tr w:rsidR="005D0C95" w:rsidRPr="002E7E1E" w14:paraId="28AC2C70" w14:textId="77777777" w:rsidTr="002E7E1E">
        <w:trPr>
          <w:gridAfter w:val="1"/>
          <w:wAfter w:w="21" w:type="dxa"/>
          <w:trHeight w:val="1097"/>
          <w:jc w:val="center"/>
        </w:trPr>
        <w:tc>
          <w:tcPr>
            <w:tcW w:w="898"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10456FA"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2</w:t>
            </w: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E897C00"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2</w:t>
            </w:r>
          </w:p>
        </w:tc>
        <w:tc>
          <w:tcPr>
            <w:tcW w:w="3235"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B66FB44"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b/>
                <w:sz w:val="18"/>
                <w:szCs w:val="18"/>
              </w:rPr>
              <w:t>塗装施設</w:t>
            </w:r>
            <w:r w:rsidRPr="002E7E1E">
              <w:rPr>
                <w:rFonts w:ascii="ＭＳ 明朝" w:hAnsi="ＭＳ 明朝" w:hint="eastAsia"/>
                <w:sz w:val="18"/>
                <w:szCs w:val="18"/>
              </w:rPr>
              <w:t>（吹付塗装を行うものに限る。）</w:t>
            </w:r>
          </w:p>
        </w:tc>
        <w:tc>
          <w:tcPr>
            <w:tcW w:w="1947"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8C255CB" w14:textId="02055273"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排風機の排風能力が100,000</w:t>
            </w:r>
            <w:r w:rsidR="009F2CA9" w:rsidRPr="002E7E1E">
              <w:rPr>
                <w:rFonts w:ascii="ＭＳ 明朝" w:hAnsi="ＭＳ 明朝"/>
                <w:sz w:val="18"/>
                <w:szCs w:val="18"/>
              </w:rPr>
              <w:t>m</w:t>
            </w:r>
            <w:r w:rsidR="009F2CA9" w:rsidRPr="002E7E1E">
              <w:rPr>
                <w:rFonts w:ascii="ＭＳ 明朝" w:hAnsi="ＭＳ 明朝"/>
                <w:sz w:val="18"/>
                <w:szCs w:val="18"/>
                <w:vertAlign w:val="superscript"/>
              </w:rPr>
              <w:t>3</w:t>
            </w:r>
            <w:r w:rsidRPr="002E7E1E">
              <w:rPr>
                <w:rFonts w:ascii="ＭＳ 明朝" w:hAnsi="ＭＳ 明朝" w:hint="eastAsia"/>
                <w:sz w:val="18"/>
                <w:szCs w:val="18"/>
              </w:rPr>
              <w:t>/時以上のもの</w:t>
            </w:r>
          </w:p>
        </w:tc>
        <w:tc>
          <w:tcPr>
            <w:tcW w:w="15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2620A69" w14:textId="77777777" w:rsidR="005D0C95" w:rsidRPr="002E7E1E" w:rsidRDefault="005D0C95" w:rsidP="00CC7A9C">
            <w:pPr>
              <w:spacing w:line="240" w:lineRule="exact"/>
              <w:jc w:val="left"/>
              <w:rPr>
                <w:sz w:val="18"/>
                <w:szCs w:val="18"/>
              </w:rPr>
            </w:pPr>
            <w:r w:rsidRPr="002E7E1E">
              <w:rPr>
                <w:sz w:val="18"/>
                <w:szCs w:val="18"/>
              </w:rPr>
              <w:t>自動車製造の用に供するもの</w:t>
            </w:r>
          </w:p>
        </w:tc>
        <w:tc>
          <w:tcPr>
            <w:tcW w:w="17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6364ACB" w14:textId="6685D8F0" w:rsidR="005D0C95" w:rsidRPr="002E7E1E" w:rsidRDefault="005D0C95" w:rsidP="00CC7A9C">
            <w:pPr>
              <w:spacing w:line="240" w:lineRule="exact"/>
              <w:rPr>
                <w:sz w:val="18"/>
                <w:szCs w:val="18"/>
              </w:rPr>
            </w:pPr>
            <w:r w:rsidRPr="002E7E1E">
              <w:rPr>
                <w:rFonts w:hint="eastAsia"/>
                <w:sz w:val="18"/>
                <w:szCs w:val="18"/>
              </w:rPr>
              <w:t>既設</w:t>
            </w:r>
            <w:r w:rsidRPr="002E7E1E">
              <w:rPr>
                <w:rFonts w:hint="eastAsia"/>
                <w:sz w:val="18"/>
                <w:szCs w:val="18"/>
              </w:rPr>
              <w:t>:700 ppmC</w:t>
            </w:r>
          </w:p>
          <w:p w14:paraId="5BE00FE8" w14:textId="37E04EA6" w:rsidR="00DD232C" w:rsidRPr="002E7E1E" w:rsidRDefault="002E7E1E" w:rsidP="00CC7A9C">
            <w:pPr>
              <w:spacing w:line="240" w:lineRule="exact"/>
              <w:rPr>
                <w:sz w:val="18"/>
                <w:szCs w:val="18"/>
              </w:rPr>
            </w:pPr>
            <w:bookmarkStart w:id="0" w:name="OLE_LINK1"/>
            <w:bookmarkStart w:id="1" w:name="OLE_LINK2"/>
            <w:r w:rsidRPr="002E7E1E">
              <w:rPr>
                <w:noProof/>
                <w:sz w:val="18"/>
                <w:szCs w:val="18"/>
              </w:rPr>
              <mc:AlternateContent>
                <mc:Choice Requires="wps">
                  <w:drawing>
                    <wp:anchor distT="0" distB="0" distL="114300" distR="114300" simplePos="0" relativeHeight="251694592" behindDoc="0" locked="0" layoutInCell="1" allowOverlap="1" wp14:anchorId="0973F11C" wp14:editId="4E1D241B">
                      <wp:simplePos x="0" y="0"/>
                      <wp:positionH relativeFrom="column">
                        <wp:posOffset>-26035</wp:posOffset>
                      </wp:positionH>
                      <wp:positionV relativeFrom="paragraph">
                        <wp:posOffset>57785</wp:posOffset>
                      </wp:positionV>
                      <wp:extent cx="1028700" cy="400050"/>
                      <wp:effectExtent l="0" t="0" r="19050" b="19050"/>
                      <wp:wrapNone/>
                      <wp:docPr id="61"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EFF794" w14:textId="77777777" w:rsidR="00823312" w:rsidRPr="00297234" w:rsidRDefault="00823312" w:rsidP="00DD232C">
                                  <w:pPr>
                                    <w:spacing w:line="220" w:lineRule="exact"/>
                                    <w:rPr>
                                      <w:w w:val="90"/>
                                      <w:sz w:val="20"/>
                                      <w:szCs w:val="20"/>
                                    </w:rPr>
                                  </w:pPr>
                                  <w:r w:rsidRPr="00297234">
                                    <w:rPr>
                                      <w:rFonts w:hint="eastAsia"/>
                                      <w:w w:val="90"/>
                                      <w:sz w:val="20"/>
                                      <w:szCs w:val="20"/>
                                    </w:rPr>
                                    <w:t>平成</w:t>
                                  </w:r>
                                  <w:r w:rsidRPr="00297234">
                                    <w:rPr>
                                      <w:rFonts w:hint="eastAsia"/>
                                      <w:w w:val="90"/>
                                      <w:sz w:val="20"/>
                                      <w:szCs w:val="20"/>
                                    </w:rPr>
                                    <w:t>18</w:t>
                                  </w:r>
                                  <w:r w:rsidRPr="00297234">
                                    <w:rPr>
                                      <w:rFonts w:hint="eastAsia"/>
                                      <w:w w:val="90"/>
                                      <w:sz w:val="20"/>
                                      <w:szCs w:val="20"/>
                                    </w:rPr>
                                    <w:t>年３月</w:t>
                                  </w:r>
                                  <w:r w:rsidRPr="00297234">
                                    <w:rPr>
                                      <w:rFonts w:hint="eastAsia"/>
                                      <w:w w:val="90"/>
                                      <w:sz w:val="20"/>
                                      <w:szCs w:val="20"/>
                                    </w:rPr>
                                    <w:t>31</w:t>
                                  </w:r>
                                  <w:r w:rsidRPr="00297234">
                                    <w:rPr>
                                      <w:rFonts w:hint="eastAsia"/>
                                      <w:w w:val="90"/>
                                      <w:sz w:val="20"/>
                                      <w:szCs w:val="20"/>
                                    </w:rPr>
                                    <w:t>日以前に設置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3F1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5" o:spid="_x0000_s1026" type="#_x0000_t185" style="position:absolute;left:0;text-align:left;margin-left:-2.05pt;margin-top:4.55pt;width:81pt;height:3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">
                      <v:textbox inset="5.85pt,.7pt,5.85pt,.7pt">
                        <w:txbxContent>
                          <w:p w14:paraId="38EFF794" w14:textId="77777777" w:rsidR="00823312" w:rsidRPr="00297234" w:rsidRDefault="00823312" w:rsidP="00DD232C">
                            <w:pPr>
                              <w:spacing w:line="220" w:lineRule="exact"/>
                              <w:rPr>
                                <w:w w:val="90"/>
                                <w:sz w:val="20"/>
                                <w:szCs w:val="20"/>
                              </w:rPr>
                            </w:pPr>
                            <w:r w:rsidRPr="00297234">
                              <w:rPr>
                                <w:rFonts w:hint="eastAsia"/>
                                <w:w w:val="90"/>
                                <w:sz w:val="20"/>
                                <w:szCs w:val="20"/>
                              </w:rPr>
                              <w:t>平成</w:t>
                            </w:r>
                            <w:r w:rsidRPr="00297234">
                              <w:rPr>
                                <w:rFonts w:hint="eastAsia"/>
                                <w:w w:val="90"/>
                                <w:sz w:val="20"/>
                                <w:szCs w:val="20"/>
                              </w:rPr>
                              <w:t>18</w:t>
                            </w:r>
                            <w:r w:rsidRPr="00297234">
                              <w:rPr>
                                <w:rFonts w:hint="eastAsia"/>
                                <w:w w:val="90"/>
                                <w:sz w:val="20"/>
                                <w:szCs w:val="20"/>
                              </w:rPr>
                              <w:t>年３月</w:t>
                            </w:r>
                            <w:r w:rsidRPr="00297234">
                              <w:rPr>
                                <w:rFonts w:hint="eastAsia"/>
                                <w:w w:val="90"/>
                                <w:sz w:val="20"/>
                                <w:szCs w:val="20"/>
                              </w:rPr>
                              <w:t>31</w:t>
                            </w:r>
                            <w:r w:rsidRPr="00297234">
                              <w:rPr>
                                <w:rFonts w:hint="eastAsia"/>
                                <w:w w:val="90"/>
                                <w:sz w:val="20"/>
                                <w:szCs w:val="20"/>
                              </w:rPr>
                              <w:t>日以前に設置</w:t>
                            </w:r>
                          </w:p>
                        </w:txbxContent>
                      </v:textbox>
                    </v:shape>
                  </w:pict>
                </mc:Fallback>
              </mc:AlternateContent>
            </w:r>
          </w:p>
          <w:p w14:paraId="3DCF2008" w14:textId="77777777" w:rsidR="005D0C95" w:rsidRPr="002E7E1E" w:rsidRDefault="005D0C95" w:rsidP="00CC7A9C">
            <w:pPr>
              <w:spacing w:line="240" w:lineRule="exact"/>
              <w:rPr>
                <w:sz w:val="18"/>
                <w:szCs w:val="18"/>
              </w:rPr>
            </w:pPr>
          </w:p>
          <w:p w14:paraId="4E0CAA32" w14:textId="77777777" w:rsidR="00DD232C" w:rsidRPr="002E7E1E" w:rsidRDefault="00DD232C" w:rsidP="00CC7A9C">
            <w:pPr>
              <w:spacing w:line="240" w:lineRule="exact"/>
              <w:rPr>
                <w:sz w:val="18"/>
                <w:szCs w:val="18"/>
              </w:rPr>
            </w:pPr>
          </w:p>
          <w:bookmarkEnd w:id="0"/>
          <w:bookmarkEnd w:id="1"/>
          <w:p w14:paraId="56EA3174" w14:textId="77777777" w:rsidR="00DD232C" w:rsidRPr="002E7E1E" w:rsidRDefault="00DD232C" w:rsidP="00CC7A9C">
            <w:pPr>
              <w:spacing w:line="240" w:lineRule="exact"/>
              <w:rPr>
                <w:sz w:val="18"/>
                <w:szCs w:val="18"/>
              </w:rPr>
            </w:pPr>
          </w:p>
          <w:p w14:paraId="7178218E" w14:textId="77777777" w:rsidR="005D0C95" w:rsidRPr="002E7E1E" w:rsidRDefault="005D0C95" w:rsidP="00CC7A9C">
            <w:pPr>
              <w:spacing w:line="240" w:lineRule="exact"/>
              <w:rPr>
                <w:sz w:val="18"/>
                <w:szCs w:val="18"/>
              </w:rPr>
            </w:pPr>
            <w:r w:rsidRPr="002E7E1E">
              <w:rPr>
                <w:rFonts w:hint="eastAsia"/>
                <w:sz w:val="18"/>
                <w:szCs w:val="18"/>
              </w:rPr>
              <w:t>新設</w:t>
            </w:r>
            <w:r w:rsidRPr="002E7E1E">
              <w:rPr>
                <w:rFonts w:hint="eastAsia"/>
                <w:sz w:val="18"/>
                <w:szCs w:val="18"/>
              </w:rPr>
              <w:t>:400 ppmC</w:t>
            </w:r>
          </w:p>
        </w:tc>
      </w:tr>
      <w:tr w:rsidR="005D0C95" w:rsidRPr="002E7E1E" w14:paraId="50D0CF04" w14:textId="77777777" w:rsidTr="002E7E1E">
        <w:trPr>
          <w:gridAfter w:val="1"/>
          <w:wAfter w:w="21" w:type="dxa"/>
          <w:trHeight w:val="15"/>
          <w:jc w:val="center"/>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7031953C" w14:textId="77777777" w:rsidR="005D0C95" w:rsidRPr="002E7E1E" w:rsidRDefault="005D0C95" w:rsidP="00CC7A9C">
            <w:pPr>
              <w:widowControl/>
              <w:spacing w:line="240" w:lineRule="exact"/>
              <w:jc w:val="left"/>
              <w:rPr>
                <w:rFonts w:ascii="ＭＳ 明朝" w:hAnsi="ＭＳ 明朝"/>
                <w:sz w:val="18"/>
                <w:szCs w:val="18"/>
              </w:rPr>
            </w:pP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93702C1"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3</w:t>
            </w:r>
          </w:p>
        </w:tc>
        <w:tc>
          <w:tcPr>
            <w:tcW w:w="3235" w:type="dxa"/>
            <w:vMerge/>
            <w:tcBorders>
              <w:top w:val="single" w:sz="4" w:space="0" w:color="auto"/>
              <w:left w:val="single" w:sz="4" w:space="0" w:color="auto"/>
              <w:bottom w:val="single" w:sz="4" w:space="0" w:color="auto"/>
              <w:right w:val="single" w:sz="4" w:space="0" w:color="auto"/>
            </w:tcBorders>
            <w:vAlign w:val="center"/>
            <w:hideMark/>
          </w:tcPr>
          <w:p w14:paraId="0E716595" w14:textId="77777777" w:rsidR="005D0C95" w:rsidRPr="002E7E1E" w:rsidRDefault="005D0C95" w:rsidP="00CC7A9C">
            <w:pPr>
              <w:widowControl/>
              <w:spacing w:line="240" w:lineRule="exact"/>
              <w:jc w:val="left"/>
              <w:rPr>
                <w:rFonts w:ascii="ＭＳ 明朝" w:hAnsi="ＭＳ 明朝"/>
                <w:sz w:val="18"/>
                <w:szCs w:val="18"/>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2F52B2D6" w14:textId="77777777" w:rsidR="005D0C95" w:rsidRPr="002E7E1E" w:rsidRDefault="005D0C95" w:rsidP="00CC7A9C">
            <w:pPr>
              <w:widowControl/>
              <w:spacing w:line="240" w:lineRule="exact"/>
              <w:jc w:val="left"/>
              <w:rPr>
                <w:rFonts w:ascii="ＭＳ 明朝" w:hAnsi="ＭＳ 明朝"/>
                <w:sz w:val="18"/>
                <w:szCs w:val="18"/>
              </w:rPr>
            </w:pPr>
          </w:p>
        </w:tc>
        <w:tc>
          <w:tcPr>
            <w:tcW w:w="15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2A38DF1" w14:textId="77777777" w:rsidR="005D0C95" w:rsidRPr="002E7E1E" w:rsidRDefault="005D0C95" w:rsidP="00CC7A9C">
            <w:pPr>
              <w:spacing w:line="240" w:lineRule="exact"/>
              <w:jc w:val="left"/>
              <w:rPr>
                <w:sz w:val="18"/>
                <w:szCs w:val="18"/>
              </w:rPr>
            </w:pPr>
            <w:r w:rsidRPr="002E7E1E">
              <w:rPr>
                <w:sz w:val="18"/>
                <w:szCs w:val="18"/>
              </w:rPr>
              <w:t>その他</w:t>
            </w:r>
          </w:p>
        </w:tc>
        <w:tc>
          <w:tcPr>
            <w:tcW w:w="17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8913FE" w14:textId="77777777" w:rsidR="005D0C95" w:rsidRPr="002E7E1E" w:rsidRDefault="005D0C95" w:rsidP="00CC7A9C">
            <w:pPr>
              <w:spacing w:line="240" w:lineRule="exact"/>
              <w:rPr>
                <w:w w:val="90"/>
                <w:sz w:val="18"/>
                <w:szCs w:val="18"/>
              </w:rPr>
            </w:pPr>
            <w:r w:rsidRPr="002E7E1E">
              <w:rPr>
                <w:rFonts w:hint="eastAsia"/>
                <w:w w:val="90"/>
                <w:sz w:val="18"/>
                <w:szCs w:val="18"/>
              </w:rPr>
              <w:t>700 ppmC</w:t>
            </w:r>
          </w:p>
        </w:tc>
      </w:tr>
      <w:tr w:rsidR="005D0C95" w:rsidRPr="002E7E1E" w14:paraId="734F8582" w14:textId="77777777" w:rsidTr="002E7E1E">
        <w:trPr>
          <w:gridAfter w:val="1"/>
          <w:wAfter w:w="21" w:type="dxa"/>
          <w:trHeight w:val="483"/>
          <w:jc w:val="center"/>
        </w:trPr>
        <w:tc>
          <w:tcPr>
            <w:tcW w:w="898"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5A29AD3"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3</w:t>
            </w: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A1A90B4"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4</w:t>
            </w:r>
          </w:p>
        </w:tc>
        <w:tc>
          <w:tcPr>
            <w:tcW w:w="3235"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82E3390"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b/>
                <w:sz w:val="18"/>
                <w:szCs w:val="18"/>
              </w:rPr>
              <w:t>塗装の用に供する乾燥施設</w:t>
            </w:r>
            <w:r w:rsidRPr="002E7E1E">
              <w:rPr>
                <w:rFonts w:ascii="ＭＳ 明朝" w:hAnsi="ＭＳ 明朝" w:hint="eastAsia"/>
                <w:sz w:val="18"/>
                <w:szCs w:val="18"/>
              </w:rPr>
              <w:t>（吹付塗装及び電着塗装に係るものを除く。）</w:t>
            </w:r>
          </w:p>
        </w:tc>
        <w:tc>
          <w:tcPr>
            <w:tcW w:w="1947" w:type="dxa"/>
            <w:vMerge w:val="restart"/>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F7D03FD" w14:textId="629E06C6"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送風機の送風能力が10,000</w:t>
            </w:r>
            <w:r w:rsidR="009F2CA9" w:rsidRPr="002E7E1E">
              <w:rPr>
                <w:rFonts w:ascii="ＭＳ 明朝" w:hAnsi="ＭＳ 明朝"/>
                <w:sz w:val="18"/>
                <w:szCs w:val="18"/>
              </w:rPr>
              <w:t>m</w:t>
            </w:r>
            <w:r w:rsidR="009F2CA9" w:rsidRPr="002E7E1E">
              <w:rPr>
                <w:rFonts w:ascii="ＭＳ 明朝" w:hAnsi="ＭＳ 明朝"/>
                <w:sz w:val="18"/>
                <w:szCs w:val="18"/>
                <w:vertAlign w:val="superscript"/>
              </w:rPr>
              <w:t>3</w:t>
            </w:r>
            <w:r w:rsidRPr="002E7E1E">
              <w:rPr>
                <w:rFonts w:ascii="ＭＳ 明朝" w:hAnsi="ＭＳ 明朝" w:hint="eastAsia"/>
                <w:sz w:val="18"/>
                <w:szCs w:val="18"/>
              </w:rPr>
              <w:t>/時以上のもの</w:t>
            </w:r>
          </w:p>
        </w:tc>
        <w:tc>
          <w:tcPr>
            <w:tcW w:w="15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A0ED13D" w14:textId="77777777" w:rsidR="005D0C95" w:rsidRPr="002E7E1E" w:rsidRDefault="005D0C95" w:rsidP="00CC7A9C">
            <w:pPr>
              <w:spacing w:line="240" w:lineRule="exact"/>
              <w:jc w:val="left"/>
              <w:rPr>
                <w:rFonts w:ascii="ＭＳ 明朝" w:hAnsi="ＭＳ 明朝"/>
                <w:sz w:val="18"/>
                <w:szCs w:val="18"/>
              </w:rPr>
            </w:pPr>
            <w:r w:rsidRPr="002E7E1E">
              <w:rPr>
                <w:rFonts w:ascii="ＭＳ 明朝" w:hAnsi="ＭＳ 明朝" w:hint="eastAsia"/>
                <w:sz w:val="18"/>
                <w:szCs w:val="18"/>
              </w:rPr>
              <w:t>木材・木製品製造の用に供するもの</w:t>
            </w:r>
          </w:p>
        </w:tc>
        <w:tc>
          <w:tcPr>
            <w:tcW w:w="1798" w:type="dxa"/>
            <w:tcBorders>
              <w:top w:val="single" w:sz="4" w:space="0" w:color="auto"/>
              <w:left w:val="single" w:sz="4" w:space="0" w:color="auto"/>
              <w:bottom w:val="single" w:sz="4" w:space="0" w:color="auto"/>
              <w:right w:val="single" w:sz="4" w:space="0" w:color="auto"/>
            </w:tcBorders>
            <w:hideMark/>
          </w:tcPr>
          <w:p w14:paraId="757DB9D8" w14:textId="77777777" w:rsidR="005D0C95" w:rsidRPr="002E7E1E" w:rsidRDefault="005D0C95" w:rsidP="00CC7A9C">
            <w:pPr>
              <w:spacing w:line="240" w:lineRule="exact"/>
              <w:rPr>
                <w:w w:val="90"/>
                <w:sz w:val="18"/>
                <w:szCs w:val="18"/>
              </w:rPr>
            </w:pPr>
            <w:r w:rsidRPr="002E7E1E">
              <w:rPr>
                <w:rFonts w:hint="eastAsia"/>
                <w:w w:val="90"/>
                <w:sz w:val="18"/>
                <w:szCs w:val="18"/>
              </w:rPr>
              <w:t>1,000 ppmC</w:t>
            </w:r>
          </w:p>
        </w:tc>
      </w:tr>
      <w:tr w:rsidR="005D0C95" w:rsidRPr="002E7E1E" w14:paraId="024CE129" w14:textId="77777777" w:rsidTr="002E7E1E">
        <w:trPr>
          <w:gridAfter w:val="1"/>
          <w:wAfter w:w="21" w:type="dxa"/>
          <w:trHeight w:val="255"/>
          <w:jc w:val="center"/>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4CC1B7C0" w14:textId="77777777" w:rsidR="005D0C95" w:rsidRPr="002E7E1E" w:rsidRDefault="005D0C95" w:rsidP="00CC7A9C">
            <w:pPr>
              <w:widowControl/>
              <w:spacing w:line="240" w:lineRule="exact"/>
              <w:jc w:val="left"/>
              <w:rPr>
                <w:rFonts w:ascii="ＭＳ 明朝" w:hAnsi="ＭＳ 明朝"/>
                <w:sz w:val="18"/>
                <w:szCs w:val="18"/>
              </w:rPr>
            </w:pP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EB30D67"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5</w:t>
            </w:r>
          </w:p>
        </w:tc>
        <w:tc>
          <w:tcPr>
            <w:tcW w:w="3235" w:type="dxa"/>
            <w:vMerge/>
            <w:tcBorders>
              <w:top w:val="single" w:sz="4" w:space="0" w:color="auto"/>
              <w:left w:val="single" w:sz="4" w:space="0" w:color="auto"/>
              <w:bottom w:val="single" w:sz="4" w:space="0" w:color="auto"/>
              <w:right w:val="single" w:sz="4" w:space="0" w:color="auto"/>
            </w:tcBorders>
            <w:vAlign w:val="center"/>
            <w:hideMark/>
          </w:tcPr>
          <w:p w14:paraId="7615FB49" w14:textId="77777777" w:rsidR="005D0C95" w:rsidRPr="002E7E1E" w:rsidRDefault="005D0C95" w:rsidP="00CC7A9C">
            <w:pPr>
              <w:widowControl/>
              <w:spacing w:line="240" w:lineRule="exact"/>
              <w:jc w:val="left"/>
              <w:rPr>
                <w:rFonts w:ascii="ＭＳ 明朝" w:hAnsi="ＭＳ 明朝"/>
                <w:sz w:val="18"/>
                <w:szCs w:val="18"/>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4561BAD" w14:textId="77777777" w:rsidR="005D0C95" w:rsidRPr="002E7E1E" w:rsidRDefault="005D0C95" w:rsidP="00CC7A9C">
            <w:pPr>
              <w:widowControl/>
              <w:spacing w:line="240" w:lineRule="exact"/>
              <w:jc w:val="left"/>
              <w:rPr>
                <w:rFonts w:ascii="ＭＳ 明朝" w:hAnsi="ＭＳ 明朝"/>
                <w:sz w:val="18"/>
                <w:szCs w:val="18"/>
              </w:rPr>
            </w:pPr>
          </w:p>
        </w:tc>
        <w:tc>
          <w:tcPr>
            <w:tcW w:w="156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67094F0" w14:textId="77777777" w:rsidR="005D0C95" w:rsidRPr="002E7E1E" w:rsidRDefault="005D0C95" w:rsidP="00CC7A9C">
            <w:pPr>
              <w:spacing w:line="240" w:lineRule="exact"/>
              <w:jc w:val="left"/>
              <w:rPr>
                <w:rFonts w:ascii="ＭＳ 明朝" w:hAnsi="ＭＳ 明朝"/>
                <w:sz w:val="18"/>
                <w:szCs w:val="18"/>
              </w:rPr>
            </w:pPr>
            <w:r w:rsidRPr="002E7E1E">
              <w:rPr>
                <w:rFonts w:ascii="ＭＳ 明朝" w:hAnsi="ＭＳ 明朝" w:hint="eastAsia"/>
                <w:sz w:val="18"/>
                <w:szCs w:val="18"/>
              </w:rPr>
              <w:t>その他</w:t>
            </w:r>
          </w:p>
        </w:tc>
        <w:tc>
          <w:tcPr>
            <w:tcW w:w="1798" w:type="dxa"/>
            <w:tcBorders>
              <w:top w:val="single" w:sz="4" w:space="0" w:color="auto"/>
              <w:left w:val="single" w:sz="4" w:space="0" w:color="auto"/>
              <w:bottom w:val="single" w:sz="4" w:space="0" w:color="auto"/>
              <w:right w:val="single" w:sz="4" w:space="0" w:color="auto"/>
            </w:tcBorders>
            <w:hideMark/>
          </w:tcPr>
          <w:p w14:paraId="180E93E8" w14:textId="77777777" w:rsidR="005D0C95" w:rsidRPr="002E7E1E" w:rsidRDefault="005D0C95" w:rsidP="00CC7A9C">
            <w:pPr>
              <w:spacing w:line="240" w:lineRule="exact"/>
              <w:rPr>
                <w:w w:val="90"/>
                <w:sz w:val="18"/>
                <w:szCs w:val="18"/>
              </w:rPr>
            </w:pPr>
            <w:r w:rsidRPr="002E7E1E">
              <w:rPr>
                <w:rFonts w:hint="eastAsia"/>
                <w:w w:val="90"/>
                <w:sz w:val="18"/>
                <w:szCs w:val="18"/>
              </w:rPr>
              <w:t>600 ppmC</w:t>
            </w:r>
          </w:p>
        </w:tc>
      </w:tr>
      <w:tr w:rsidR="005D0C95" w:rsidRPr="002E7E1E" w14:paraId="0A07823E" w14:textId="77777777" w:rsidTr="002E7E1E">
        <w:trPr>
          <w:trHeight w:val="922"/>
          <w:jc w:val="center"/>
        </w:trPr>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A2FE9B3" w14:textId="788183ED" w:rsidR="005D0C95" w:rsidRPr="002E7E1E" w:rsidRDefault="005D0C95" w:rsidP="00E91741">
            <w:pPr>
              <w:spacing w:line="240" w:lineRule="exact"/>
              <w:ind w:left="180" w:hangingChars="100" w:hanging="180"/>
              <w:jc w:val="center"/>
              <w:rPr>
                <w:rFonts w:ascii="ＭＳ 明朝" w:hAnsi="ＭＳ 明朝"/>
                <w:sz w:val="18"/>
                <w:szCs w:val="18"/>
              </w:rPr>
            </w:pPr>
            <w:r w:rsidRPr="002E7E1E">
              <w:rPr>
                <w:rFonts w:ascii="ＭＳ 明朝" w:hAnsi="ＭＳ 明朝" w:hint="eastAsia"/>
                <w:sz w:val="18"/>
                <w:szCs w:val="18"/>
              </w:rPr>
              <w:t>4</w:t>
            </w: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F839D30" w14:textId="1BAF2305" w:rsidR="005D0C95" w:rsidRPr="002E7E1E" w:rsidRDefault="005D0C95" w:rsidP="00823312">
            <w:pPr>
              <w:widowControl/>
              <w:spacing w:line="240" w:lineRule="exact"/>
              <w:jc w:val="center"/>
              <w:rPr>
                <w:rFonts w:ascii="ＭＳ 明朝" w:hAnsi="ＭＳ 明朝"/>
                <w:sz w:val="18"/>
                <w:szCs w:val="18"/>
              </w:rPr>
            </w:pPr>
            <w:r w:rsidRPr="002E7E1E">
              <w:rPr>
                <w:rFonts w:ascii="ＭＳ 明朝" w:hAnsi="ＭＳ 明朝" w:hint="eastAsia"/>
                <w:sz w:val="18"/>
                <w:szCs w:val="18"/>
              </w:rPr>
              <w:t>6</w:t>
            </w:r>
          </w:p>
        </w:tc>
        <w:tc>
          <w:tcPr>
            <w:tcW w:w="323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732000B"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印刷回路用銅張積層板、粘着テープ若しくは粘着シート、はく離紙又は包装材料（合成樹脂を積層するものに限る。）の製造に係る</w:t>
            </w:r>
            <w:r w:rsidRPr="002E7E1E">
              <w:rPr>
                <w:rFonts w:ascii="ＭＳ 明朝" w:hAnsi="ＭＳ 明朝" w:hint="eastAsia"/>
                <w:b/>
                <w:sz w:val="18"/>
                <w:szCs w:val="18"/>
              </w:rPr>
              <w:t>接着の用に供する乾燥施設</w:t>
            </w:r>
          </w:p>
        </w:tc>
        <w:tc>
          <w:tcPr>
            <w:tcW w:w="19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4389C63" w14:textId="7F57093E"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送風機の送風能力が5,000</w:t>
            </w:r>
            <w:r w:rsidR="009F2CA9" w:rsidRPr="002E7E1E">
              <w:rPr>
                <w:rFonts w:ascii="ＭＳ 明朝" w:hAnsi="ＭＳ 明朝"/>
                <w:sz w:val="18"/>
                <w:szCs w:val="18"/>
              </w:rPr>
              <w:t>m</w:t>
            </w:r>
            <w:r w:rsidR="009F2CA9" w:rsidRPr="002E7E1E">
              <w:rPr>
                <w:rFonts w:ascii="ＭＳ 明朝" w:hAnsi="ＭＳ 明朝"/>
                <w:sz w:val="18"/>
                <w:szCs w:val="18"/>
                <w:vertAlign w:val="superscript"/>
              </w:rPr>
              <w:t>3</w:t>
            </w:r>
            <w:r w:rsidRPr="002E7E1E">
              <w:rPr>
                <w:rFonts w:ascii="ＭＳ 明朝" w:hAnsi="ＭＳ 明朝" w:hint="eastAsia"/>
                <w:sz w:val="18"/>
                <w:szCs w:val="18"/>
              </w:rPr>
              <w:t>/時以上のもの</w:t>
            </w:r>
          </w:p>
        </w:tc>
        <w:tc>
          <w:tcPr>
            <w:tcW w:w="3380"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AD43525" w14:textId="77777777" w:rsidR="005D0C95" w:rsidRPr="002E7E1E" w:rsidRDefault="005D0C95" w:rsidP="00CC7A9C">
            <w:pPr>
              <w:spacing w:line="240" w:lineRule="exact"/>
              <w:rPr>
                <w:w w:val="90"/>
                <w:sz w:val="18"/>
                <w:szCs w:val="18"/>
              </w:rPr>
            </w:pPr>
            <w:r w:rsidRPr="002E7E1E">
              <w:rPr>
                <w:rFonts w:hint="eastAsia"/>
                <w:w w:val="90"/>
                <w:sz w:val="18"/>
                <w:szCs w:val="18"/>
              </w:rPr>
              <w:t>1,400ppmC</w:t>
            </w:r>
          </w:p>
        </w:tc>
      </w:tr>
      <w:tr w:rsidR="005D0C95" w:rsidRPr="002E7E1E" w14:paraId="5F17BAFB" w14:textId="77777777" w:rsidTr="002E7E1E">
        <w:trPr>
          <w:trHeight w:val="746"/>
          <w:jc w:val="center"/>
        </w:trPr>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D1C4808"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5</w:t>
            </w: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1044E00"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7</w:t>
            </w:r>
          </w:p>
        </w:tc>
        <w:tc>
          <w:tcPr>
            <w:tcW w:w="323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D31097A"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b/>
                <w:sz w:val="18"/>
                <w:szCs w:val="18"/>
              </w:rPr>
              <w:t>接着の用に供する乾燥施設</w:t>
            </w:r>
            <w:r w:rsidRPr="002E7E1E">
              <w:rPr>
                <w:rFonts w:ascii="ＭＳ 明朝" w:hAnsi="ＭＳ 明朝" w:hint="eastAsia"/>
                <w:sz w:val="18"/>
                <w:szCs w:val="18"/>
              </w:rPr>
              <w:t>（前項に掲げるもの及び木材又は木製品（家具を含む。）の製造の用に供するものを除く。）</w:t>
            </w:r>
          </w:p>
        </w:tc>
        <w:tc>
          <w:tcPr>
            <w:tcW w:w="19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D455EFF" w14:textId="14B1A5C2"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送風機の送風能力が15,000</w:t>
            </w:r>
            <w:r w:rsidR="009F2CA9" w:rsidRPr="002E7E1E">
              <w:rPr>
                <w:rFonts w:ascii="ＭＳ 明朝" w:hAnsi="ＭＳ 明朝"/>
                <w:sz w:val="18"/>
                <w:szCs w:val="18"/>
              </w:rPr>
              <w:t>m</w:t>
            </w:r>
            <w:r w:rsidR="009F2CA9" w:rsidRPr="002E7E1E">
              <w:rPr>
                <w:rFonts w:ascii="ＭＳ 明朝" w:hAnsi="ＭＳ 明朝"/>
                <w:sz w:val="18"/>
                <w:szCs w:val="18"/>
                <w:vertAlign w:val="superscript"/>
              </w:rPr>
              <w:t>3</w:t>
            </w:r>
            <w:r w:rsidRPr="002E7E1E">
              <w:rPr>
                <w:rFonts w:ascii="ＭＳ 明朝" w:hAnsi="ＭＳ 明朝" w:hint="eastAsia"/>
                <w:sz w:val="18"/>
                <w:szCs w:val="18"/>
              </w:rPr>
              <w:t>/時以上のもの</w:t>
            </w:r>
          </w:p>
        </w:tc>
        <w:tc>
          <w:tcPr>
            <w:tcW w:w="3380"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95A0FAB" w14:textId="77777777" w:rsidR="005D0C95" w:rsidRPr="002E7E1E" w:rsidRDefault="005D0C95" w:rsidP="00CC7A9C">
            <w:pPr>
              <w:spacing w:line="240" w:lineRule="exact"/>
              <w:rPr>
                <w:w w:val="90"/>
                <w:sz w:val="18"/>
                <w:szCs w:val="18"/>
              </w:rPr>
            </w:pPr>
            <w:r w:rsidRPr="002E7E1E">
              <w:rPr>
                <w:rFonts w:hint="eastAsia"/>
                <w:w w:val="90"/>
                <w:sz w:val="18"/>
                <w:szCs w:val="18"/>
              </w:rPr>
              <w:t>1,400ppmC</w:t>
            </w:r>
          </w:p>
        </w:tc>
      </w:tr>
      <w:tr w:rsidR="005D0C95" w:rsidRPr="002E7E1E" w14:paraId="48B4CF23" w14:textId="77777777" w:rsidTr="002E7E1E">
        <w:trPr>
          <w:trHeight w:val="570"/>
          <w:jc w:val="center"/>
        </w:trPr>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C6D214D"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6</w:t>
            </w: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1A352F2"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8</w:t>
            </w:r>
          </w:p>
        </w:tc>
        <w:tc>
          <w:tcPr>
            <w:tcW w:w="323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1B21529"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印刷の用に供する乾燥施設（</w:t>
            </w:r>
            <w:r w:rsidRPr="002E7E1E">
              <w:rPr>
                <w:rFonts w:ascii="ＭＳ 明朝" w:hAnsi="ＭＳ 明朝" w:hint="eastAsia"/>
                <w:b/>
                <w:sz w:val="18"/>
                <w:szCs w:val="18"/>
              </w:rPr>
              <w:t>オフセット輪転印刷</w:t>
            </w:r>
            <w:r w:rsidRPr="002E7E1E">
              <w:rPr>
                <w:rFonts w:ascii="ＭＳ 明朝" w:hAnsi="ＭＳ 明朝" w:hint="eastAsia"/>
                <w:sz w:val="18"/>
                <w:szCs w:val="18"/>
              </w:rPr>
              <w:t>に係るものに限る。）</w:t>
            </w:r>
          </w:p>
        </w:tc>
        <w:tc>
          <w:tcPr>
            <w:tcW w:w="19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7E29A7D"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送風機の送風能力が7,000m</w:t>
            </w:r>
            <w:r w:rsidRPr="002E7E1E">
              <w:rPr>
                <w:rFonts w:ascii="ＭＳ 明朝" w:hAnsi="ＭＳ 明朝" w:hint="eastAsia"/>
                <w:sz w:val="18"/>
                <w:szCs w:val="18"/>
                <w:vertAlign w:val="superscript"/>
              </w:rPr>
              <w:t>3</w:t>
            </w:r>
            <w:r w:rsidRPr="002E7E1E">
              <w:rPr>
                <w:rFonts w:ascii="ＭＳ 明朝" w:hAnsi="ＭＳ 明朝" w:hint="eastAsia"/>
                <w:sz w:val="18"/>
                <w:szCs w:val="18"/>
              </w:rPr>
              <w:t>/時以上のもの</w:t>
            </w:r>
          </w:p>
        </w:tc>
        <w:tc>
          <w:tcPr>
            <w:tcW w:w="3380"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B4D8A05" w14:textId="77777777" w:rsidR="005D0C95" w:rsidRPr="002E7E1E" w:rsidRDefault="005D0C95" w:rsidP="00CC7A9C">
            <w:pPr>
              <w:spacing w:line="240" w:lineRule="exact"/>
              <w:rPr>
                <w:w w:val="90"/>
                <w:sz w:val="18"/>
                <w:szCs w:val="18"/>
              </w:rPr>
            </w:pPr>
            <w:r w:rsidRPr="002E7E1E">
              <w:rPr>
                <w:rFonts w:hint="eastAsia"/>
                <w:w w:val="90"/>
                <w:sz w:val="18"/>
                <w:szCs w:val="18"/>
              </w:rPr>
              <w:t>400 ppmC</w:t>
            </w:r>
          </w:p>
        </w:tc>
      </w:tr>
      <w:tr w:rsidR="005D0C95" w:rsidRPr="002E7E1E" w14:paraId="7D4D03F5" w14:textId="77777777" w:rsidTr="002E7E1E">
        <w:trPr>
          <w:trHeight w:val="570"/>
          <w:jc w:val="center"/>
        </w:trPr>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B7B4C14"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7</w:t>
            </w: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422775B"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9</w:t>
            </w:r>
          </w:p>
        </w:tc>
        <w:tc>
          <w:tcPr>
            <w:tcW w:w="323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9499A99"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印刷の用に供する乾燥施設（</w:t>
            </w:r>
            <w:r w:rsidRPr="002E7E1E">
              <w:rPr>
                <w:rFonts w:ascii="ＭＳ 明朝" w:hAnsi="ＭＳ 明朝" w:hint="eastAsia"/>
                <w:b/>
                <w:sz w:val="18"/>
                <w:szCs w:val="18"/>
              </w:rPr>
              <w:t>グラビア印刷</w:t>
            </w:r>
            <w:r w:rsidRPr="002E7E1E">
              <w:rPr>
                <w:rFonts w:ascii="ＭＳ 明朝" w:hAnsi="ＭＳ 明朝" w:hint="eastAsia"/>
                <w:sz w:val="18"/>
                <w:szCs w:val="18"/>
              </w:rPr>
              <w:t>に係るものに限る。）</w:t>
            </w:r>
          </w:p>
        </w:tc>
        <w:tc>
          <w:tcPr>
            <w:tcW w:w="19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7BCD6CA"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送風機の送風能力が27,000m</w:t>
            </w:r>
            <w:r w:rsidRPr="002E7E1E">
              <w:rPr>
                <w:rFonts w:ascii="ＭＳ 明朝" w:hAnsi="ＭＳ 明朝" w:hint="eastAsia"/>
                <w:sz w:val="18"/>
                <w:szCs w:val="18"/>
                <w:vertAlign w:val="superscript"/>
              </w:rPr>
              <w:t>3</w:t>
            </w:r>
            <w:r w:rsidRPr="002E7E1E">
              <w:rPr>
                <w:rFonts w:ascii="ＭＳ 明朝" w:hAnsi="ＭＳ 明朝" w:hint="eastAsia"/>
                <w:sz w:val="18"/>
                <w:szCs w:val="18"/>
              </w:rPr>
              <w:t>/時以上のもの</w:t>
            </w:r>
          </w:p>
        </w:tc>
        <w:tc>
          <w:tcPr>
            <w:tcW w:w="3380"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2890336" w14:textId="77777777" w:rsidR="005D0C95" w:rsidRPr="002E7E1E" w:rsidRDefault="005D0C95" w:rsidP="00CC7A9C">
            <w:pPr>
              <w:spacing w:line="240" w:lineRule="exact"/>
              <w:rPr>
                <w:w w:val="90"/>
                <w:sz w:val="18"/>
                <w:szCs w:val="18"/>
              </w:rPr>
            </w:pPr>
            <w:r w:rsidRPr="002E7E1E">
              <w:rPr>
                <w:rFonts w:hint="eastAsia"/>
                <w:w w:val="90"/>
                <w:sz w:val="18"/>
                <w:szCs w:val="18"/>
              </w:rPr>
              <w:t>700 ppmC</w:t>
            </w:r>
          </w:p>
        </w:tc>
      </w:tr>
      <w:tr w:rsidR="005D0C95" w:rsidRPr="002E7E1E" w14:paraId="54659124" w14:textId="77777777" w:rsidTr="002E7E1E">
        <w:trPr>
          <w:trHeight w:val="922"/>
          <w:jc w:val="center"/>
        </w:trPr>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E9DC9F0"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8</w:t>
            </w: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658C072"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10</w:t>
            </w:r>
          </w:p>
        </w:tc>
        <w:tc>
          <w:tcPr>
            <w:tcW w:w="323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5DBC176"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工業の用に供する揮発性有機化合物による</w:t>
            </w:r>
            <w:r w:rsidRPr="002E7E1E">
              <w:rPr>
                <w:rFonts w:ascii="ＭＳ 明朝" w:hAnsi="ＭＳ 明朝" w:hint="eastAsia"/>
                <w:b/>
                <w:sz w:val="18"/>
                <w:szCs w:val="18"/>
              </w:rPr>
              <w:t>洗浄施設</w:t>
            </w:r>
            <w:r w:rsidRPr="002E7E1E">
              <w:rPr>
                <w:rFonts w:ascii="ＭＳ 明朝" w:hAnsi="ＭＳ 明朝" w:hint="eastAsia"/>
                <w:sz w:val="18"/>
                <w:szCs w:val="18"/>
              </w:rPr>
              <w:t>（当該洗浄施設において洗浄の用に供した揮発性有機化合物を蒸発させるための乾燥施設を含む。）</w:t>
            </w:r>
          </w:p>
        </w:tc>
        <w:tc>
          <w:tcPr>
            <w:tcW w:w="19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A99A2DB"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洗浄施設において揮発性有機化合物が空気に接する面の面積が5m</w:t>
            </w:r>
            <w:r w:rsidRPr="002E7E1E">
              <w:rPr>
                <w:rFonts w:ascii="ＭＳ 明朝" w:hAnsi="ＭＳ 明朝" w:hint="eastAsia"/>
                <w:sz w:val="18"/>
                <w:szCs w:val="18"/>
                <w:vertAlign w:val="superscript"/>
              </w:rPr>
              <w:t>2</w:t>
            </w:r>
            <w:r w:rsidRPr="002E7E1E">
              <w:rPr>
                <w:rFonts w:ascii="ＭＳ 明朝" w:hAnsi="ＭＳ 明朝" w:hint="eastAsia"/>
                <w:sz w:val="18"/>
                <w:szCs w:val="18"/>
              </w:rPr>
              <w:t>以上のもの</w:t>
            </w:r>
          </w:p>
        </w:tc>
        <w:tc>
          <w:tcPr>
            <w:tcW w:w="3380"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309A756" w14:textId="77777777" w:rsidR="005D0C95" w:rsidRPr="002E7E1E" w:rsidRDefault="005D0C95" w:rsidP="00CC7A9C">
            <w:pPr>
              <w:spacing w:line="240" w:lineRule="exact"/>
              <w:rPr>
                <w:w w:val="90"/>
                <w:sz w:val="18"/>
                <w:szCs w:val="18"/>
              </w:rPr>
            </w:pPr>
            <w:r w:rsidRPr="002E7E1E">
              <w:rPr>
                <w:rFonts w:hint="eastAsia"/>
                <w:w w:val="90"/>
                <w:sz w:val="18"/>
                <w:szCs w:val="18"/>
              </w:rPr>
              <w:t>400 ppmC</w:t>
            </w:r>
          </w:p>
        </w:tc>
      </w:tr>
      <w:tr w:rsidR="005D0C95" w:rsidRPr="002E7E1E" w14:paraId="21831C25" w14:textId="77777777" w:rsidTr="002E7E1E">
        <w:trPr>
          <w:trHeight w:val="1037"/>
          <w:jc w:val="center"/>
        </w:trPr>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77DF881"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9</w:t>
            </w:r>
          </w:p>
        </w:tc>
        <w:tc>
          <w:tcPr>
            <w:tcW w:w="8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6B35252" w14:textId="77777777" w:rsidR="005D0C95" w:rsidRPr="002E7E1E" w:rsidRDefault="005D0C95" w:rsidP="00CC7A9C">
            <w:pPr>
              <w:spacing w:line="240" w:lineRule="exact"/>
              <w:jc w:val="center"/>
              <w:rPr>
                <w:rFonts w:ascii="ＭＳ 明朝" w:hAnsi="ＭＳ 明朝"/>
                <w:sz w:val="18"/>
                <w:szCs w:val="18"/>
              </w:rPr>
            </w:pPr>
            <w:r w:rsidRPr="002E7E1E">
              <w:rPr>
                <w:rFonts w:ascii="ＭＳ 明朝" w:hAnsi="ＭＳ 明朝" w:hint="eastAsia"/>
                <w:sz w:val="18"/>
                <w:szCs w:val="18"/>
              </w:rPr>
              <w:t>11</w:t>
            </w:r>
          </w:p>
        </w:tc>
        <w:tc>
          <w:tcPr>
            <w:tcW w:w="323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869C504" w14:textId="77777777" w:rsidR="005D0C95" w:rsidRPr="002E7E1E" w:rsidRDefault="005D0C95" w:rsidP="00CC7A9C">
            <w:pPr>
              <w:spacing w:line="240" w:lineRule="exact"/>
              <w:rPr>
                <w:rFonts w:ascii="ＭＳ 明朝" w:hAnsi="ＭＳ 明朝"/>
                <w:sz w:val="18"/>
                <w:szCs w:val="18"/>
              </w:rPr>
            </w:pPr>
            <w:r w:rsidRPr="002E7E1E">
              <w:rPr>
                <w:rFonts w:ascii="ＭＳ 明朝" w:hAnsi="ＭＳ 明朝" w:hint="eastAsia"/>
                <w:sz w:val="18"/>
                <w:szCs w:val="18"/>
              </w:rPr>
              <w:t>ガソリン、原油、ナフサ、その他の温度37.8度において蒸気圧が20キロパスカルを超える揮発性有機化合物の</w:t>
            </w:r>
            <w:r w:rsidRPr="002E7E1E">
              <w:rPr>
                <w:rFonts w:ascii="ＭＳ 明朝" w:hAnsi="ＭＳ 明朝" w:hint="eastAsia"/>
                <w:b/>
                <w:sz w:val="18"/>
                <w:szCs w:val="18"/>
              </w:rPr>
              <w:t>貯蔵タンク</w:t>
            </w:r>
            <w:r w:rsidRPr="002E7E1E">
              <w:rPr>
                <w:rFonts w:ascii="ＭＳ 明朝" w:hAnsi="ＭＳ 明朝" w:hint="eastAsia"/>
                <w:sz w:val="18"/>
                <w:szCs w:val="18"/>
              </w:rPr>
              <w:t>（密閉式及び浮屋根式（内部浮屋根式を含む。）のものを除く。）</w:t>
            </w:r>
          </w:p>
        </w:tc>
        <w:tc>
          <w:tcPr>
            <w:tcW w:w="19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CB81142" w14:textId="77777777" w:rsidR="005D0C95" w:rsidRPr="002E7E1E" w:rsidRDefault="005D0C95" w:rsidP="00CC7A9C">
            <w:pPr>
              <w:spacing w:line="240" w:lineRule="exact"/>
              <w:rPr>
                <w:rFonts w:ascii="ＭＳ 明朝" w:hAnsi="ＭＳ 明朝"/>
                <w:color w:val="0070C0"/>
                <w:sz w:val="18"/>
                <w:szCs w:val="18"/>
              </w:rPr>
            </w:pPr>
            <w:r w:rsidRPr="002E7E1E">
              <w:rPr>
                <w:rFonts w:ascii="ＭＳ 明朝" w:hAnsi="ＭＳ 明朝" w:hint="eastAsia"/>
                <w:sz w:val="18"/>
                <w:szCs w:val="18"/>
              </w:rPr>
              <w:t>容量が1,000kL以上のもの</w:t>
            </w:r>
          </w:p>
        </w:tc>
        <w:tc>
          <w:tcPr>
            <w:tcW w:w="3380"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C7ACC8C" w14:textId="27390B8F" w:rsidR="005D0C95" w:rsidRPr="002E7E1E" w:rsidRDefault="005A3E10" w:rsidP="00CC7A9C">
            <w:pPr>
              <w:spacing w:line="240" w:lineRule="exact"/>
              <w:rPr>
                <w:w w:val="90"/>
                <w:sz w:val="18"/>
                <w:szCs w:val="18"/>
              </w:rPr>
            </w:pPr>
            <w:r w:rsidRPr="002E7E1E">
              <w:rPr>
                <w:noProof/>
                <w:w w:val="90"/>
                <w:sz w:val="18"/>
                <w:szCs w:val="18"/>
              </w:rPr>
              <mc:AlternateContent>
                <mc:Choice Requires="wps">
                  <w:drawing>
                    <wp:anchor distT="0" distB="0" distL="114300" distR="114300" simplePos="0" relativeHeight="251693568" behindDoc="0" locked="0" layoutInCell="1" allowOverlap="1" wp14:anchorId="3FF58169" wp14:editId="7AD6BAD1">
                      <wp:simplePos x="0" y="0"/>
                      <wp:positionH relativeFrom="column">
                        <wp:posOffset>6350</wp:posOffset>
                      </wp:positionH>
                      <wp:positionV relativeFrom="paragraph">
                        <wp:posOffset>140970</wp:posOffset>
                      </wp:positionV>
                      <wp:extent cx="2000250" cy="396240"/>
                      <wp:effectExtent l="0" t="0" r="19050" b="22860"/>
                      <wp:wrapNone/>
                      <wp:docPr id="60"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E2C8D" id="AutoShape 244" o:spid="_x0000_s1026" type="#_x0000_t185" style="position:absolute;left:0;text-align:left;margin-left:.5pt;margin-top:11.1pt;width:157.5pt;height:31.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">
                      <v:textbox inset="5.85pt,.7pt,5.85pt,.7pt"/>
                    </v:shape>
                  </w:pict>
                </mc:Fallback>
              </mc:AlternateContent>
            </w:r>
            <w:r w:rsidR="005D0C95" w:rsidRPr="002E7E1E">
              <w:rPr>
                <w:rFonts w:hint="eastAsia"/>
                <w:w w:val="90"/>
                <w:sz w:val="18"/>
                <w:szCs w:val="18"/>
              </w:rPr>
              <w:t>60,000 ppmC</w:t>
            </w:r>
          </w:p>
          <w:p w14:paraId="5E05D9D8" w14:textId="77777777" w:rsidR="005D0C95" w:rsidRPr="002E7E1E" w:rsidRDefault="005D0C95" w:rsidP="00CC7A9C">
            <w:pPr>
              <w:spacing w:line="240" w:lineRule="exact"/>
              <w:ind w:leftChars="54" w:left="113" w:rightChars="45" w:right="94"/>
              <w:rPr>
                <w:rFonts w:ascii="ＭＳ 明朝" w:hAnsi="ＭＳ 明朝"/>
                <w:color w:val="4F81BD"/>
                <w:sz w:val="18"/>
                <w:szCs w:val="18"/>
              </w:rPr>
            </w:pPr>
            <w:r w:rsidRPr="002E7E1E">
              <w:rPr>
                <w:rFonts w:hint="eastAsia"/>
                <w:w w:val="90"/>
                <w:sz w:val="18"/>
                <w:szCs w:val="18"/>
              </w:rPr>
              <w:t>平成</w:t>
            </w:r>
            <w:r w:rsidRPr="002E7E1E">
              <w:rPr>
                <w:rFonts w:hint="eastAsia"/>
                <w:w w:val="90"/>
                <w:sz w:val="18"/>
                <w:szCs w:val="18"/>
              </w:rPr>
              <w:t>18</w:t>
            </w:r>
            <w:r w:rsidRPr="002E7E1E">
              <w:rPr>
                <w:rFonts w:hint="eastAsia"/>
                <w:w w:val="90"/>
                <w:sz w:val="18"/>
                <w:szCs w:val="18"/>
              </w:rPr>
              <w:t>年３月</w:t>
            </w:r>
            <w:r w:rsidRPr="002E7E1E">
              <w:rPr>
                <w:rFonts w:hint="eastAsia"/>
                <w:w w:val="90"/>
                <w:sz w:val="18"/>
                <w:szCs w:val="18"/>
              </w:rPr>
              <w:t>31</w:t>
            </w:r>
            <w:r w:rsidRPr="002E7E1E">
              <w:rPr>
                <w:rFonts w:hint="eastAsia"/>
                <w:w w:val="90"/>
                <w:sz w:val="18"/>
                <w:szCs w:val="18"/>
              </w:rPr>
              <w:t>日以前に設置の</w:t>
            </w:r>
            <w:r w:rsidRPr="002E7E1E">
              <w:rPr>
                <w:rFonts w:hint="eastAsia"/>
                <w:w w:val="90"/>
                <w:sz w:val="18"/>
                <w:szCs w:val="18"/>
              </w:rPr>
              <w:t>2,000kL</w:t>
            </w:r>
            <w:r w:rsidRPr="002E7E1E">
              <w:rPr>
                <w:rFonts w:hint="eastAsia"/>
                <w:w w:val="90"/>
                <w:sz w:val="18"/>
                <w:szCs w:val="18"/>
              </w:rPr>
              <w:t>未満の貯蔵タンクを除く</w:t>
            </w:r>
          </w:p>
        </w:tc>
      </w:tr>
    </w:tbl>
    <w:p w14:paraId="3DDB87C4" w14:textId="77777777" w:rsidR="00162839" w:rsidRDefault="005D0C95" w:rsidP="005D0C95">
      <w:pPr>
        <w:spacing w:line="240" w:lineRule="exact"/>
        <w:ind w:left="210" w:hangingChars="100" w:hanging="210"/>
        <w:rPr>
          <w:rFonts w:ascii="ＭＳ 明朝" w:hAnsi="ＭＳ 明朝"/>
        </w:rPr>
      </w:pPr>
      <w:r>
        <w:rPr>
          <w:rFonts w:ascii="ＭＳ 明朝" w:hAnsi="ＭＳ 明朝" w:hint="eastAsia"/>
        </w:rPr>
        <w:t>（注）</w:t>
      </w:r>
    </w:p>
    <w:p w14:paraId="29F43941" w14:textId="61CB4B48" w:rsidR="005D0C95" w:rsidRDefault="00162839" w:rsidP="00162839">
      <w:pPr>
        <w:spacing w:line="240" w:lineRule="exact"/>
        <w:ind w:leftChars="100" w:left="210" w:firstLineChars="35" w:firstLine="73"/>
        <w:rPr>
          <w:rFonts w:ascii="ＭＳ 明朝" w:hAnsi="ＭＳ 明朝"/>
        </w:rPr>
      </w:pPr>
      <w:r>
        <w:rPr>
          <w:rFonts w:ascii="ＭＳ 明朝" w:hAnsi="ＭＳ 明朝" w:hint="eastAsia"/>
        </w:rPr>
        <w:t>・</w:t>
      </w:r>
      <w:r w:rsidR="005D0C95">
        <w:rPr>
          <w:rFonts w:ascii="ＭＳ 明朝" w:hAnsi="ＭＳ 明朝" w:hint="eastAsia"/>
        </w:rPr>
        <w:t>送風機がない</w:t>
      </w:r>
      <w:r>
        <w:rPr>
          <w:rFonts w:ascii="ＭＳ 明朝" w:hAnsi="ＭＳ 明朝" w:hint="eastAsia"/>
        </w:rPr>
        <w:t>施設</w:t>
      </w:r>
      <w:r w:rsidR="001B06A8">
        <w:rPr>
          <w:rFonts w:ascii="ＭＳ 明朝" w:hAnsi="ＭＳ 明朝" w:hint="eastAsia"/>
        </w:rPr>
        <w:t>の</w:t>
      </w:r>
      <w:r w:rsidR="005D0C95">
        <w:rPr>
          <w:rFonts w:ascii="ＭＳ 明朝" w:hAnsi="ＭＳ 明朝" w:hint="eastAsia"/>
        </w:rPr>
        <w:t>場合は、排風機の排風能力を規模の指標とする。</w:t>
      </w:r>
    </w:p>
    <w:p w14:paraId="19453E4B" w14:textId="77777777" w:rsidR="005D0C95" w:rsidRDefault="00162839" w:rsidP="00162839">
      <w:pPr>
        <w:spacing w:line="240" w:lineRule="exact"/>
        <w:ind w:leftChars="100" w:left="210" w:firstLineChars="35" w:firstLine="73"/>
        <w:rPr>
          <w:rFonts w:ascii="ＭＳ 明朝" w:hAnsi="ＭＳ 明朝"/>
        </w:rPr>
      </w:pPr>
      <w:r>
        <w:rPr>
          <w:rFonts w:ascii="ＭＳ 明朝" w:hAnsi="ＭＳ 明朝" w:hint="eastAsia"/>
        </w:rPr>
        <w:t>・</w:t>
      </w:r>
      <w:r w:rsidR="005D0C95">
        <w:rPr>
          <w:rFonts w:ascii="ＭＳ 明朝" w:hAnsi="ＭＳ 明朝" w:hint="eastAsia"/>
        </w:rPr>
        <w:t>「乾燥施設」には「焼付施設」も含まれる。</w:t>
      </w:r>
    </w:p>
    <w:p w14:paraId="590C04CC" w14:textId="4254C682" w:rsidR="00F81A84" w:rsidRPr="00F81A84" w:rsidRDefault="00162839" w:rsidP="002E7E1E">
      <w:pPr>
        <w:spacing w:line="240" w:lineRule="exact"/>
        <w:ind w:leftChars="100" w:left="210" w:firstLineChars="35" w:firstLine="73"/>
      </w:pPr>
      <w:r>
        <w:rPr>
          <w:rFonts w:ascii="ＭＳ 明朝" w:hAnsi="ＭＳ 明朝" w:hint="eastAsia"/>
        </w:rPr>
        <w:t>・</w:t>
      </w:r>
      <w:r w:rsidR="005D0C95">
        <w:rPr>
          <w:rFonts w:ascii="ＭＳ 明朝" w:hAnsi="ＭＳ 明朝" w:hint="eastAsia"/>
        </w:rPr>
        <w:t>ppmCとは、排出濃度を示す単位で、炭素換算の容量比百万分率であ</w:t>
      </w:r>
      <w:r w:rsidR="002E7E1E">
        <w:rPr>
          <w:rFonts w:ascii="ＭＳ 明朝" w:hAnsi="ＭＳ 明朝" w:hint="eastAsia"/>
        </w:rPr>
        <w:t>る</w:t>
      </w:r>
    </w:p>
    <w:sectPr w:rsidR="00F81A84" w:rsidRPr="00F81A84" w:rsidSect="00922F59">
      <w:footerReference w:type="default" r:id="rId8"/>
      <w:pgSz w:w="11906" w:h="16838" w:code="9"/>
      <w:pgMar w:top="1134" w:right="1247" w:bottom="1134" w:left="1247" w:header="851" w:footer="850"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EC75" w14:textId="77777777" w:rsidR="00823312" w:rsidRDefault="00823312">
      <w:r>
        <w:separator/>
      </w:r>
    </w:p>
  </w:endnote>
  <w:endnote w:type="continuationSeparator" w:id="0">
    <w:p w14:paraId="2FD26711" w14:textId="77777777" w:rsidR="00823312" w:rsidRDefault="0082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4F08" w14:textId="4EE55953" w:rsidR="00823312" w:rsidRDefault="00823312" w:rsidP="005A5B0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33F0" w14:textId="77777777" w:rsidR="00823312" w:rsidRDefault="00823312">
      <w:r>
        <w:separator/>
      </w:r>
    </w:p>
  </w:footnote>
  <w:footnote w:type="continuationSeparator" w:id="0">
    <w:p w14:paraId="5867E8C8" w14:textId="77777777" w:rsidR="00823312" w:rsidRDefault="0082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33"/>
    <w:multiLevelType w:val="hybridMultilevel"/>
    <w:tmpl w:val="C15EA674"/>
    <w:lvl w:ilvl="0" w:tplc="4CA234B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DB5F87"/>
    <w:multiLevelType w:val="hybridMultilevel"/>
    <w:tmpl w:val="42762C18"/>
    <w:lvl w:ilvl="0" w:tplc="0AC0AFF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0D494B68"/>
    <w:multiLevelType w:val="hybridMultilevel"/>
    <w:tmpl w:val="D79AF0D0"/>
    <w:lvl w:ilvl="0" w:tplc="7186AF9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63D6142"/>
    <w:multiLevelType w:val="hybridMultilevel"/>
    <w:tmpl w:val="DD8AB5B6"/>
    <w:lvl w:ilvl="0" w:tplc="14FC68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F66CD3"/>
    <w:multiLevelType w:val="hybridMultilevel"/>
    <w:tmpl w:val="49664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B2A46"/>
    <w:multiLevelType w:val="hybridMultilevel"/>
    <w:tmpl w:val="87462EB8"/>
    <w:lvl w:ilvl="0" w:tplc="A6966C2A">
      <w:start w:val="7"/>
      <w:numFmt w:val="decimalFullWidth"/>
      <w:lvlText w:val="（%1）"/>
      <w:lvlJc w:val="left"/>
      <w:pPr>
        <w:ind w:left="862" w:hanging="720"/>
      </w:pPr>
      <w:rPr>
        <w:rFonts w:ascii="ＭＳ ゴシック" w:eastAsia="ＭＳ ゴシック" w:hAnsi="ＭＳ ゴシック" w:hint="default"/>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FD94FAB"/>
    <w:multiLevelType w:val="hybridMultilevel"/>
    <w:tmpl w:val="2BE6703A"/>
    <w:lvl w:ilvl="0" w:tplc="CF2083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A1FBE"/>
    <w:multiLevelType w:val="hybridMultilevel"/>
    <w:tmpl w:val="DA1AC24A"/>
    <w:lvl w:ilvl="0" w:tplc="CF20838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A03ABA"/>
    <w:multiLevelType w:val="hybridMultilevel"/>
    <w:tmpl w:val="49B88A9A"/>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15:restartNumberingAfterBreak="0">
    <w:nsid w:val="51ED3727"/>
    <w:multiLevelType w:val="hybridMultilevel"/>
    <w:tmpl w:val="0DB2DA6C"/>
    <w:lvl w:ilvl="0" w:tplc="9F18DDF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5BF1185"/>
    <w:multiLevelType w:val="hybridMultilevel"/>
    <w:tmpl w:val="5696395A"/>
    <w:lvl w:ilvl="0" w:tplc="0F601EF8">
      <w:start w:val="8"/>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702A28"/>
    <w:multiLevelType w:val="hybridMultilevel"/>
    <w:tmpl w:val="20D4D22C"/>
    <w:lvl w:ilvl="0" w:tplc="0E1A3E0E">
      <w:start w:val="1"/>
      <w:numFmt w:val="decimal"/>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8045C2"/>
    <w:multiLevelType w:val="hybridMultilevel"/>
    <w:tmpl w:val="4E625C48"/>
    <w:lvl w:ilvl="0" w:tplc="E176F4BA">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BC74CA4"/>
    <w:multiLevelType w:val="hybridMultilevel"/>
    <w:tmpl w:val="3134104C"/>
    <w:lvl w:ilvl="0" w:tplc="EBA01620">
      <w:start w:val="7"/>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6A4DF6"/>
    <w:multiLevelType w:val="hybridMultilevel"/>
    <w:tmpl w:val="31E0E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0"/>
  </w:num>
  <w:num w:numId="4">
    <w:abstractNumId w:val="13"/>
  </w:num>
  <w:num w:numId="5">
    <w:abstractNumId w:val="11"/>
  </w:num>
  <w:num w:numId="6">
    <w:abstractNumId w:val="0"/>
  </w:num>
  <w:num w:numId="7">
    <w:abstractNumId w:val="9"/>
  </w:num>
  <w:num w:numId="8">
    <w:abstractNumId w:val="2"/>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4"/>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4300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FF"/>
    <w:rsid w:val="00012CA5"/>
    <w:rsid w:val="00014F13"/>
    <w:rsid w:val="00024B3A"/>
    <w:rsid w:val="00032312"/>
    <w:rsid w:val="0003521B"/>
    <w:rsid w:val="000479C5"/>
    <w:rsid w:val="00050F4A"/>
    <w:rsid w:val="000540C3"/>
    <w:rsid w:val="0005565E"/>
    <w:rsid w:val="00056325"/>
    <w:rsid w:val="00063A08"/>
    <w:rsid w:val="00067A6F"/>
    <w:rsid w:val="00073736"/>
    <w:rsid w:val="000740EC"/>
    <w:rsid w:val="000810BD"/>
    <w:rsid w:val="00095AB1"/>
    <w:rsid w:val="00096554"/>
    <w:rsid w:val="000A638F"/>
    <w:rsid w:val="000A7257"/>
    <w:rsid w:val="000C1899"/>
    <w:rsid w:val="000C5387"/>
    <w:rsid w:val="000D1760"/>
    <w:rsid w:val="000D5698"/>
    <w:rsid w:val="000E7C00"/>
    <w:rsid w:val="000F104B"/>
    <w:rsid w:val="000F63C4"/>
    <w:rsid w:val="00102711"/>
    <w:rsid w:val="00103885"/>
    <w:rsid w:val="00105463"/>
    <w:rsid w:val="00105A6B"/>
    <w:rsid w:val="00121C28"/>
    <w:rsid w:val="00124DA3"/>
    <w:rsid w:val="00151BBD"/>
    <w:rsid w:val="001603C6"/>
    <w:rsid w:val="00162839"/>
    <w:rsid w:val="00171705"/>
    <w:rsid w:val="00174A58"/>
    <w:rsid w:val="0017560F"/>
    <w:rsid w:val="00180F37"/>
    <w:rsid w:val="0018561A"/>
    <w:rsid w:val="001937D1"/>
    <w:rsid w:val="001A3A71"/>
    <w:rsid w:val="001A698C"/>
    <w:rsid w:val="001B0303"/>
    <w:rsid w:val="001B06A8"/>
    <w:rsid w:val="001B08AE"/>
    <w:rsid w:val="001B1C51"/>
    <w:rsid w:val="001B3B7A"/>
    <w:rsid w:val="001B4EC2"/>
    <w:rsid w:val="001B7F65"/>
    <w:rsid w:val="001C0AB7"/>
    <w:rsid w:val="001C2898"/>
    <w:rsid w:val="001C69C1"/>
    <w:rsid w:val="001E1A3B"/>
    <w:rsid w:val="001E6BEE"/>
    <w:rsid w:val="001F747F"/>
    <w:rsid w:val="001F7E63"/>
    <w:rsid w:val="0021208C"/>
    <w:rsid w:val="00214111"/>
    <w:rsid w:val="002356B0"/>
    <w:rsid w:val="00247098"/>
    <w:rsid w:val="00247269"/>
    <w:rsid w:val="00256024"/>
    <w:rsid w:val="002562E0"/>
    <w:rsid w:val="00263CEB"/>
    <w:rsid w:val="00280002"/>
    <w:rsid w:val="00297234"/>
    <w:rsid w:val="002978F3"/>
    <w:rsid w:val="002A0480"/>
    <w:rsid w:val="002A4FD0"/>
    <w:rsid w:val="002A62DE"/>
    <w:rsid w:val="002B0D86"/>
    <w:rsid w:val="002B55B9"/>
    <w:rsid w:val="002C5400"/>
    <w:rsid w:val="002E7E1E"/>
    <w:rsid w:val="002F4582"/>
    <w:rsid w:val="00300FFB"/>
    <w:rsid w:val="00303AE9"/>
    <w:rsid w:val="0030453E"/>
    <w:rsid w:val="00307682"/>
    <w:rsid w:val="003103DD"/>
    <w:rsid w:val="003210AB"/>
    <w:rsid w:val="0032301F"/>
    <w:rsid w:val="00323B74"/>
    <w:rsid w:val="003249B0"/>
    <w:rsid w:val="00324FF3"/>
    <w:rsid w:val="00332775"/>
    <w:rsid w:val="00332B7E"/>
    <w:rsid w:val="00351ABD"/>
    <w:rsid w:val="003675DA"/>
    <w:rsid w:val="003701B4"/>
    <w:rsid w:val="003741D2"/>
    <w:rsid w:val="00374F04"/>
    <w:rsid w:val="00380741"/>
    <w:rsid w:val="003878E7"/>
    <w:rsid w:val="003A729B"/>
    <w:rsid w:val="003B2A5D"/>
    <w:rsid w:val="003B726B"/>
    <w:rsid w:val="003C1DA1"/>
    <w:rsid w:val="003C3CCF"/>
    <w:rsid w:val="003C4F8B"/>
    <w:rsid w:val="003C5691"/>
    <w:rsid w:val="003C5F30"/>
    <w:rsid w:val="003D4278"/>
    <w:rsid w:val="003D7DB7"/>
    <w:rsid w:val="003E70FC"/>
    <w:rsid w:val="003F1FCF"/>
    <w:rsid w:val="0040465F"/>
    <w:rsid w:val="00416353"/>
    <w:rsid w:val="00416E2E"/>
    <w:rsid w:val="00423054"/>
    <w:rsid w:val="00431847"/>
    <w:rsid w:val="004345FF"/>
    <w:rsid w:val="004367B1"/>
    <w:rsid w:val="0044670F"/>
    <w:rsid w:val="004650C2"/>
    <w:rsid w:val="00480D68"/>
    <w:rsid w:val="00486E2F"/>
    <w:rsid w:val="00495D10"/>
    <w:rsid w:val="004A0FBD"/>
    <w:rsid w:val="004A1663"/>
    <w:rsid w:val="004A5D42"/>
    <w:rsid w:val="004B0C08"/>
    <w:rsid w:val="004B1FCF"/>
    <w:rsid w:val="004B5036"/>
    <w:rsid w:val="004B727D"/>
    <w:rsid w:val="004B7300"/>
    <w:rsid w:val="004C075E"/>
    <w:rsid w:val="004C7BC3"/>
    <w:rsid w:val="004D2FC7"/>
    <w:rsid w:val="00502A7B"/>
    <w:rsid w:val="005105C8"/>
    <w:rsid w:val="00522EFA"/>
    <w:rsid w:val="00526944"/>
    <w:rsid w:val="00534C85"/>
    <w:rsid w:val="005457D8"/>
    <w:rsid w:val="00545DB4"/>
    <w:rsid w:val="005520D2"/>
    <w:rsid w:val="00565ED9"/>
    <w:rsid w:val="00566F5A"/>
    <w:rsid w:val="00571907"/>
    <w:rsid w:val="00573855"/>
    <w:rsid w:val="00574111"/>
    <w:rsid w:val="00577F5F"/>
    <w:rsid w:val="00584B7E"/>
    <w:rsid w:val="00593CE0"/>
    <w:rsid w:val="00594C97"/>
    <w:rsid w:val="0059516B"/>
    <w:rsid w:val="005A0764"/>
    <w:rsid w:val="005A07B1"/>
    <w:rsid w:val="005A3E10"/>
    <w:rsid w:val="005A5B0D"/>
    <w:rsid w:val="005B3AFF"/>
    <w:rsid w:val="005B74A5"/>
    <w:rsid w:val="005C71ED"/>
    <w:rsid w:val="005D0C95"/>
    <w:rsid w:val="005D5DF6"/>
    <w:rsid w:val="005E4AC3"/>
    <w:rsid w:val="005E4B5B"/>
    <w:rsid w:val="005E6EE5"/>
    <w:rsid w:val="005F05FF"/>
    <w:rsid w:val="005F201F"/>
    <w:rsid w:val="005F25F8"/>
    <w:rsid w:val="006114DF"/>
    <w:rsid w:val="006131B2"/>
    <w:rsid w:val="00616B23"/>
    <w:rsid w:val="00620A74"/>
    <w:rsid w:val="0062102D"/>
    <w:rsid w:val="0062402B"/>
    <w:rsid w:val="00625F0C"/>
    <w:rsid w:val="00627D2B"/>
    <w:rsid w:val="00630926"/>
    <w:rsid w:val="00640439"/>
    <w:rsid w:val="006414C0"/>
    <w:rsid w:val="00643991"/>
    <w:rsid w:val="00647ECE"/>
    <w:rsid w:val="0065208C"/>
    <w:rsid w:val="00653078"/>
    <w:rsid w:val="00653867"/>
    <w:rsid w:val="006555EA"/>
    <w:rsid w:val="00656EBA"/>
    <w:rsid w:val="006832B6"/>
    <w:rsid w:val="0069167A"/>
    <w:rsid w:val="006977E4"/>
    <w:rsid w:val="006A0C3F"/>
    <w:rsid w:val="006A0D0A"/>
    <w:rsid w:val="006A6FBA"/>
    <w:rsid w:val="006B4BD0"/>
    <w:rsid w:val="006B78CE"/>
    <w:rsid w:val="006C0502"/>
    <w:rsid w:val="006C136C"/>
    <w:rsid w:val="006C1773"/>
    <w:rsid w:val="006C2438"/>
    <w:rsid w:val="006C6008"/>
    <w:rsid w:val="006D1324"/>
    <w:rsid w:val="006D3338"/>
    <w:rsid w:val="006F1663"/>
    <w:rsid w:val="006F4146"/>
    <w:rsid w:val="006F5A74"/>
    <w:rsid w:val="00701599"/>
    <w:rsid w:val="00722298"/>
    <w:rsid w:val="00742EA2"/>
    <w:rsid w:val="00764DA4"/>
    <w:rsid w:val="00784FDC"/>
    <w:rsid w:val="007905A1"/>
    <w:rsid w:val="00794899"/>
    <w:rsid w:val="007978B3"/>
    <w:rsid w:val="007A1674"/>
    <w:rsid w:val="007A45AB"/>
    <w:rsid w:val="007A5ECD"/>
    <w:rsid w:val="007A615B"/>
    <w:rsid w:val="007A7F48"/>
    <w:rsid w:val="007B3116"/>
    <w:rsid w:val="007B3311"/>
    <w:rsid w:val="007C5FA0"/>
    <w:rsid w:val="007E60B0"/>
    <w:rsid w:val="007F6DCB"/>
    <w:rsid w:val="00811EEA"/>
    <w:rsid w:val="008137A2"/>
    <w:rsid w:val="00820D5D"/>
    <w:rsid w:val="008227D2"/>
    <w:rsid w:val="00823312"/>
    <w:rsid w:val="0083139A"/>
    <w:rsid w:val="00836490"/>
    <w:rsid w:val="00850A6E"/>
    <w:rsid w:val="008520E8"/>
    <w:rsid w:val="00861A9D"/>
    <w:rsid w:val="00866367"/>
    <w:rsid w:val="00871C0E"/>
    <w:rsid w:val="008776C9"/>
    <w:rsid w:val="00881510"/>
    <w:rsid w:val="008836CD"/>
    <w:rsid w:val="00892E86"/>
    <w:rsid w:val="00894108"/>
    <w:rsid w:val="008A60CC"/>
    <w:rsid w:val="008A6AE1"/>
    <w:rsid w:val="008B6903"/>
    <w:rsid w:val="008C2AC7"/>
    <w:rsid w:val="008C483B"/>
    <w:rsid w:val="008C63DF"/>
    <w:rsid w:val="008C6FAE"/>
    <w:rsid w:val="008E4B89"/>
    <w:rsid w:val="008E5436"/>
    <w:rsid w:val="008E5479"/>
    <w:rsid w:val="008F3CB5"/>
    <w:rsid w:val="008F4CA4"/>
    <w:rsid w:val="00904603"/>
    <w:rsid w:val="009201E6"/>
    <w:rsid w:val="009214ED"/>
    <w:rsid w:val="009223F5"/>
    <w:rsid w:val="00922F59"/>
    <w:rsid w:val="0093312B"/>
    <w:rsid w:val="009332EA"/>
    <w:rsid w:val="00936AA2"/>
    <w:rsid w:val="0094169B"/>
    <w:rsid w:val="009421B7"/>
    <w:rsid w:val="0094342A"/>
    <w:rsid w:val="009451E5"/>
    <w:rsid w:val="0096015D"/>
    <w:rsid w:val="0096326C"/>
    <w:rsid w:val="009637EA"/>
    <w:rsid w:val="00973A9C"/>
    <w:rsid w:val="009757F3"/>
    <w:rsid w:val="00993D77"/>
    <w:rsid w:val="00994FF0"/>
    <w:rsid w:val="00997A85"/>
    <w:rsid w:val="009A2BC2"/>
    <w:rsid w:val="009A53A7"/>
    <w:rsid w:val="009A7BC4"/>
    <w:rsid w:val="009B3807"/>
    <w:rsid w:val="009B424B"/>
    <w:rsid w:val="009C3D9B"/>
    <w:rsid w:val="009D064A"/>
    <w:rsid w:val="009E02F7"/>
    <w:rsid w:val="009F2CA9"/>
    <w:rsid w:val="00A07AA4"/>
    <w:rsid w:val="00A1642F"/>
    <w:rsid w:val="00A20A7F"/>
    <w:rsid w:val="00A23B00"/>
    <w:rsid w:val="00A26D28"/>
    <w:rsid w:val="00A304C1"/>
    <w:rsid w:val="00A31E35"/>
    <w:rsid w:val="00A36996"/>
    <w:rsid w:val="00A42C94"/>
    <w:rsid w:val="00A66A33"/>
    <w:rsid w:val="00A67CA3"/>
    <w:rsid w:val="00A904EB"/>
    <w:rsid w:val="00A9422B"/>
    <w:rsid w:val="00A954CB"/>
    <w:rsid w:val="00A96AC0"/>
    <w:rsid w:val="00AA6ED5"/>
    <w:rsid w:val="00AA6F3F"/>
    <w:rsid w:val="00AB4831"/>
    <w:rsid w:val="00AC2E8D"/>
    <w:rsid w:val="00AC3323"/>
    <w:rsid w:val="00AE7589"/>
    <w:rsid w:val="00AF0761"/>
    <w:rsid w:val="00AF24F0"/>
    <w:rsid w:val="00AF3ED3"/>
    <w:rsid w:val="00B12A49"/>
    <w:rsid w:val="00B16805"/>
    <w:rsid w:val="00B24290"/>
    <w:rsid w:val="00B260AE"/>
    <w:rsid w:val="00B32EF8"/>
    <w:rsid w:val="00B33B87"/>
    <w:rsid w:val="00B51BDB"/>
    <w:rsid w:val="00B54CA2"/>
    <w:rsid w:val="00B574E0"/>
    <w:rsid w:val="00B64CFE"/>
    <w:rsid w:val="00B65033"/>
    <w:rsid w:val="00B66712"/>
    <w:rsid w:val="00B73DC7"/>
    <w:rsid w:val="00B811A0"/>
    <w:rsid w:val="00B822EB"/>
    <w:rsid w:val="00B87C15"/>
    <w:rsid w:val="00B92438"/>
    <w:rsid w:val="00B93F31"/>
    <w:rsid w:val="00B93FC5"/>
    <w:rsid w:val="00B948CB"/>
    <w:rsid w:val="00B94D73"/>
    <w:rsid w:val="00BB0723"/>
    <w:rsid w:val="00BC767F"/>
    <w:rsid w:val="00BE3BB7"/>
    <w:rsid w:val="00BF5123"/>
    <w:rsid w:val="00BF6FC4"/>
    <w:rsid w:val="00C0103C"/>
    <w:rsid w:val="00C042C4"/>
    <w:rsid w:val="00C058A5"/>
    <w:rsid w:val="00C0640E"/>
    <w:rsid w:val="00C1292D"/>
    <w:rsid w:val="00C132BA"/>
    <w:rsid w:val="00C27B47"/>
    <w:rsid w:val="00C36609"/>
    <w:rsid w:val="00C50C4D"/>
    <w:rsid w:val="00C548F9"/>
    <w:rsid w:val="00C6339E"/>
    <w:rsid w:val="00C73487"/>
    <w:rsid w:val="00C74DE7"/>
    <w:rsid w:val="00C74FC8"/>
    <w:rsid w:val="00C76E19"/>
    <w:rsid w:val="00C8324C"/>
    <w:rsid w:val="00C846E9"/>
    <w:rsid w:val="00C94AC7"/>
    <w:rsid w:val="00CA1A8D"/>
    <w:rsid w:val="00CA2F07"/>
    <w:rsid w:val="00CA3E83"/>
    <w:rsid w:val="00CA6966"/>
    <w:rsid w:val="00CC1CBF"/>
    <w:rsid w:val="00CC2E67"/>
    <w:rsid w:val="00CC7A9C"/>
    <w:rsid w:val="00CD7C12"/>
    <w:rsid w:val="00CE05CB"/>
    <w:rsid w:val="00CE0DBD"/>
    <w:rsid w:val="00D02082"/>
    <w:rsid w:val="00D02ADC"/>
    <w:rsid w:val="00D035FE"/>
    <w:rsid w:val="00D05723"/>
    <w:rsid w:val="00D15CC9"/>
    <w:rsid w:val="00D34C25"/>
    <w:rsid w:val="00D638E7"/>
    <w:rsid w:val="00D73E7D"/>
    <w:rsid w:val="00DB0D2A"/>
    <w:rsid w:val="00DB12B1"/>
    <w:rsid w:val="00DB5FE4"/>
    <w:rsid w:val="00DC0ACF"/>
    <w:rsid w:val="00DC77DA"/>
    <w:rsid w:val="00DD1F0F"/>
    <w:rsid w:val="00DD232C"/>
    <w:rsid w:val="00DE2809"/>
    <w:rsid w:val="00DE356F"/>
    <w:rsid w:val="00DE7CAE"/>
    <w:rsid w:val="00E06A48"/>
    <w:rsid w:val="00E108CE"/>
    <w:rsid w:val="00E17D30"/>
    <w:rsid w:val="00E24403"/>
    <w:rsid w:val="00E45852"/>
    <w:rsid w:val="00E4690B"/>
    <w:rsid w:val="00E54A01"/>
    <w:rsid w:val="00E56AFD"/>
    <w:rsid w:val="00E619E2"/>
    <w:rsid w:val="00E64BCF"/>
    <w:rsid w:val="00E81411"/>
    <w:rsid w:val="00E81BEC"/>
    <w:rsid w:val="00E81EB1"/>
    <w:rsid w:val="00E85841"/>
    <w:rsid w:val="00E86DD7"/>
    <w:rsid w:val="00E86DEB"/>
    <w:rsid w:val="00E91741"/>
    <w:rsid w:val="00EA17A7"/>
    <w:rsid w:val="00EB2D9F"/>
    <w:rsid w:val="00EB406D"/>
    <w:rsid w:val="00EC0023"/>
    <w:rsid w:val="00EC58FA"/>
    <w:rsid w:val="00EC5CEA"/>
    <w:rsid w:val="00EC7B37"/>
    <w:rsid w:val="00ED1198"/>
    <w:rsid w:val="00EE192A"/>
    <w:rsid w:val="00EF2108"/>
    <w:rsid w:val="00F010EF"/>
    <w:rsid w:val="00F029DA"/>
    <w:rsid w:val="00F146C7"/>
    <w:rsid w:val="00F22B5F"/>
    <w:rsid w:val="00F313F3"/>
    <w:rsid w:val="00F3226A"/>
    <w:rsid w:val="00F468DA"/>
    <w:rsid w:val="00F53571"/>
    <w:rsid w:val="00F56D16"/>
    <w:rsid w:val="00F61A72"/>
    <w:rsid w:val="00F65BEB"/>
    <w:rsid w:val="00F7479A"/>
    <w:rsid w:val="00F75209"/>
    <w:rsid w:val="00F76963"/>
    <w:rsid w:val="00F81A84"/>
    <w:rsid w:val="00F84689"/>
    <w:rsid w:val="00FB0FCA"/>
    <w:rsid w:val="00FB30B0"/>
    <w:rsid w:val="00FB4A4E"/>
    <w:rsid w:val="00FD3348"/>
    <w:rsid w:val="00FD670F"/>
    <w:rsid w:val="00FE3E27"/>
    <w:rsid w:val="00FE506B"/>
    <w:rsid w:val="00FF3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enu v:ext="edit" strokecolor="none"/>
    </o:shapedefaults>
    <o:shapelayout v:ext="edit">
      <o:idmap v:ext="edit" data="1"/>
    </o:shapelayout>
  </w:shapeDefaults>
  <w:decimalSymbol w:val="."/>
  <w:listSeparator w:val=","/>
  <w14:docId w14:val="55D99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BEC"/>
    <w:pPr>
      <w:widowControl w:val="0"/>
      <w:jc w:val="both"/>
    </w:pPr>
    <w:rPr>
      <w:kern w:val="2"/>
      <w:sz w:val="21"/>
      <w:szCs w:val="24"/>
    </w:rPr>
  </w:style>
  <w:style w:type="paragraph" w:styleId="1">
    <w:name w:val="heading 1"/>
    <w:basedOn w:val="a"/>
    <w:next w:val="a"/>
    <w:link w:val="10"/>
    <w:qFormat/>
    <w:rsid w:val="0003521B"/>
    <w:pPr>
      <w:keepNext/>
      <w:spacing w:line="400" w:lineRule="exact"/>
      <w:outlineLvl w:val="0"/>
    </w:pPr>
    <w:rPr>
      <w:rFonts w:ascii="ＭＳ ゴシック" w:eastAsia="ＭＳ ゴシック" w:hAnsi="游ゴシック Light"/>
      <w:b/>
      <w:sz w:val="24"/>
    </w:rPr>
  </w:style>
  <w:style w:type="paragraph" w:styleId="2">
    <w:name w:val="heading 2"/>
    <w:basedOn w:val="a"/>
    <w:next w:val="a"/>
    <w:link w:val="20"/>
    <w:qFormat/>
    <w:rsid w:val="0003521B"/>
    <w:pPr>
      <w:keepNext/>
      <w:spacing w:line="400" w:lineRule="exact"/>
      <w:outlineLvl w:val="1"/>
    </w:pPr>
    <w:rPr>
      <w:rFonts w:ascii="ＭＳ ゴシック" w:eastAsia="ＭＳ ゴシック" w:hAnsi="游ゴシック Light"/>
      <w:b/>
      <w:sz w:val="22"/>
    </w:rPr>
  </w:style>
  <w:style w:type="paragraph" w:styleId="3">
    <w:name w:val="heading 3"/>
    <w:basedOn w:val="a"/>
    <w:next w:val="a"/>
    <w:link w:val="30"/>
    <w:qFormat/>
    <w:rsid w:val="0003521B"/>
    <w:pPr>
      <w:keepNext/>
      <w:ind w:leftChars="100" w:left="100"/>
      <w:outlineLvl w:val="2"/>
    </w:pPr>
    <w:rPr>
      <w:rFonts w:ascii="游ゴシック Light" w:eastAsia="ＭＳ ゴシック"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26944"/>
  </w:style>
  <w:style w:type="table" w:styleId="a4">
    <w:name w:val="Table Grid"/>
    <w:basedOn w:val="a1"/>
    <w:rsid w:val="008B6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B6903"/>
    <w:pPr>
      <w:tabs>
        <w:tab w:val="center" w:pos="4252"/>
        <w:tab w:val="right" w:pos="8504"/>
      </w:tabs>
      <w:snapToGrid w:val="0"/>
    </w:pPr>
  </w:style>
  <w:style w:type="character" w:styleId="a7">
    <w:name w:val="page number"/>
    <w:basedOn w:val="a0"/>
    <w:rsid w:val="008B6903"/>
  </w:style>
  <w:style w:type="paragraph" w:styleId="a8">
    <w:name w:val="header"/>
    <w:basedOn w:val="a"/>
    <w:rsid w:val="00C132BA"/>
    <w:pPr>
      <w:tabs>
        <w:tab w:val="center" w:pos="4252"/>
        <w:tab w:val="right" w:pos="8504"/>
      </w:tabs>
      <w:snapToGrid w:val="0"/>
    </w:pPr>
  </w:style>
  <w:style w:type="paragraph" w:styleId="a9">
    <w:name w:val="Balloon Text"/>
    <w:basedOn w:val="a"/>
    <w:semiHidden/>
    <w:rsid w:val="00E86DEB"/>
    <w:rPr>
      <w:rFonts w:ascii="Arial" w:eastAsia="ＭＳ ゴシック" w:hAnsi="Arial"/>
      <w:sz w:val="18"/>
      <w:szCs w:val="18"/>
    </w:rPr>
  </w:style>
  <w:style w:type="paragraph" w:customStyle="1" w:styleId="aa">
    <w:name w:val="一太郎"/>
    <w:rsid w:val="00522EFA"/>
    <w:pPr>
      <w:widowControl w:val="0"/>
      <w:wordWrap w:val="0"/>
      <w:autoSpaceDE w:val="0"/>
      <w:autoSpaceDN w:val="0"/>
      <w:adjustRightInd w:val="0"/>
      <w:spacing w:line="394" w:lineRule="exact"/>
      <w:jc w:val="both"/>
    </w:pPr>
    <w:rPr>
      <w:rFonts w:cs="ＭＳ 明朝"/>
      <w:spacing w:val="2"/>
      <w:sz w:val="21"/>
      <w:szCs w:val="21"/>
    </w:rPr>
  </w:style>
  <w:style w:type="paragraph" w:styleId="ab">
    <w:name w:val="List Paragraph"/>
    <w:basedOn w:val="a"/>
    <w:uiPriority w:val="34"/>
    <w:qFormat/>
    <w:rsid w:val="00014F13"/>
    <w:pPr>
      <w:ind w:leftChars="400" w:left="840"/>
    </w:pPr>
    <w:rPr>
      <w:szCs w:val="22"/>
    </w:rPr>
  </w:style>
  <w:style w:type="character" w:customStyle="1" w:styleId="a6">
    <w:name w:val="フッター (文字)"/>
    <w:link w:val="a5"/>
    <w:uiPriority w:val="99"/>
    <w:rsid w:val="00AF24F0"/>
    <w:rPr>
      <w:kern w:val="2"/>
      <w:sz w:val="21"/>
      <w:szCs w:val="24"/>
    </w:rPr>
  </w:style>
  <w:style w:type="paragraph" w:styleId="ac">
    <w:name w:val="Note Heading"/>
    <w:basedOn w:val="a"/>
    <w:next w:val="a"/>
    <w:link w:val="ad"/>
    <w:rsid w:val="00B66712"/>
    <w:pPr>
      <w:jc w:val="center"/>
    </w:pPr>
    <w:rPr>
      <w:rFonts w:ascii="Times New Roman" w:hAnsi="Times New Roman"/>
      <w:sz w:val="20"/>
      <w:szCs w:val="20"/>
    </w:rPr>
  </w:style>
  <w:style w:type="character" w:customStyle="1" w:styleId="ad">
    <w:name w:val="記 (文字)"/>
    <w:link w:val="ac"/>
    <w:rsid w:val="00B66712"/>
    <w:rPr>
      <w:rFonts w:ascii="Times New Roman" w:hAnsi="Times New Roman"/>
      <w:kern w:val="2"/>
    </w:rPr>
  </w:style>
  <w:style w:type="character" w:styleId="ae">
    <w:name w:val="Hyperlink"/>
    <w:uiPriority w:val="99"/>
    <w:rsid w:val="003A729B"/>
    <w:rPr>
      <w:color w:val="0000FF"/>
      <w:u w:val="single"/>
    </w:rPr>
  </w:style>
  <w:style w:type="character" w:styleId="af">
    <w:name w:val="FollowedHyperlink"/>
    <w:rsid w:val="003A729B"/>
    <w:rPr>
      <w:color w:val="800080"/>
      <w:u w:val="single"/>
    </w:rPr>
  </w:style>
  <w:style w:type="character" w:customStyle="1" w:styleId="11">
    <w:name w:val="未解決のメンション1"/>
    <w:uiPriority w:val="99"/>
    <w:semiHidden/>
    <w:unhideWhenUsed/>
    <w:rsid w:val="0096015D"/>
    <w:rPr>
      <w:color w:val="605E5C"/>
      <w:shd w:val="clear" w:color="auto" w:fill="E1DFDD"/>
    </w:rPr>
  </w:style>
  <w:style w:type="character" w:customStyle="1" w:styleId="10">
    <w:name w:val="見出し 1 (文字)"/>
    <w:link w:val="1"/>
    <w:rsid w:val="0003521B"/>
    <w:rPr>
      <w:rFonts w:ascii="ＭＳ ゴシック" w:eastAsia="ＭＳ ゴシック" w:hAnsi="游ゴシック Light"/>
      <w:b/>
      <w:kern w:val="2"/>
      <w:sz w:val="24"/>
      <w:szCs w:val="24"/>
    </w:rPr>
  </w:style>
  <w:style w:type="character" w:customStyle="1" w:styleId="20">
    <w:name w:val="見出し 2 (文字)"/>
    <w:link w:val="2"/>
    <w:rsid w:val="0003521B"/>
    <w:rPr>
      <w:rFonts w:ascii="ＭＳ ゴシック" w:eastAsia="ＭＳ ゴシック" w:hAnsi="游ゴシック Light"/>
      <w:b/>
      <w:kern w:val="2"/>
      <w:sz w:val="22"/>
      <w:szCs w:val="24"/>
    </w:rPr>
  </w:style>
  <w:style w:type="character" w:customStyle="1" w:styleId="30">
    <w:name w:val="見出し 3 (文字)"/>
    <w:link w:val="3"/>
    <w:rsid w:val="0003521B"/>
    <w:rPr>
      <w:rFonts w:ascii="游ゴシック Light" w:eastAsia="ＭＳ ゴシック" w:hAnsi="游ゴシック Light"/>
      <w:kern w:val="2"/>
      <w:sz w:val="21"/>
      <w:szCs w:val="24"/>
    </w:rPr>
  </w:style>
  <w:style w:type="paragraph" w:styleId="af0">
    <w:name w:val="TOC Heading"/>
    <w:basedOn w:val="1"/>
    <w:next w:val="a"/>
    <w:uiPriority w:val="39"/>
    <w:unhideWhenUsed/>
    <w:qFormat/>
    <w:rsid w:val="0003521B"/>
    <w:pPr>
      <w:keepLines/>
      <w:widowControl/>
      <w:spacing w:before="240" w:line="259" w:lineRule="auto"/>
      <w:jc w:val="left"/>
      <w:outlineLvl w:val="9"/>
    </w:pPr>
    <w:rPr>
      <w:rFonts w:ascii="游ゴシック Light" w:eastAsia="游ゴシック Light"/>
      <w:b w:val="0"/>
      <w:color w:val="2F5496"/>
      <w:kern w:val="0"/>
      <w:sz w:val="32"/>
      <w:szCs w:val="32"/>
    </w:rPr>
  </w:style>
  <w:style w:type="paragraph" w:styleId="12">
    <w:name w:val="toc 1"/>
    <w:basedOn w:val="a"/>
    <w:next w:val="a"/>
    <w:autoRedefine/>
    <w:uiPriority w:val="39"/>
    <w:rsid w:val="00E24403"/>
    <w:pPr>
      <w:tabs>
        <w:tab w:val="right" w:leader="dot" w:pos="9060"/>
      </w:tabs>
    </w:pPr>
  </w:style>
  <w:style w:type="paragraph" w:styleId="21">
    <w:name w:val="toc 2"/>
    <w:basedOn w:val="a"/>
    <w:next w:val="a"/>
    <w:autoRedefine/>
    <w:uiPriority w:val="39"/>
    <w:rsid w:val="0003521B"/>
    <w:pPr>
      <w:ind w:leftChars="100" w:left="210"/>
    </w:pPr>
  </w:style>
  <w:style w:type="paragraph" w:styleId="31">
    <w:name w:val="toc 3"/>
    <w:basedOn w:val="a"/>
    <w:next w:val="a"/>
    <w:autoRedefine/>
    <w:uiPriority w:val="39"/>
    <w:rsid w:val="0003521B"/>
    <w:pPr>
      <w:ind w:leftChars="200" w:left="420"/>
    </w:pPr>
  </w:style>
  <w:style w:type="paragraph" w:styleId="af1">
    <w:name w:val="Revision"/>
    <w:hidden/>
    <w:uiPriority w:val="99"/>
    <w:semiHidden/>
    <w:rsid w:val="00E917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8530">
      <w:bodyDiv w:val="1"/>
      <w:marLeft w:val="0"/>
      <w:marRight w:val="0"/>
      <w:marTop w:val="0"/>
      <w:marBottom w:val="0"/>
      <w:divBdr>
        <w:top w:val="none" w:sz="0" w:space="0" w:color="auto"/>
        <w:left w:val="none" w:sz="0" w:space="0" w:color="auto"/>
        <w:bottom w:val="none" w:sz="0" w:space="0" w:color="auto"/>
        <w:right w:val="none" w:sz="0" w:space="0" w:color="auto"/>
      </w:divBdr>
    </w:div>
    <w:div w:id="661011894">
      <w:bodyDiv w:val="1"/>
      <w:marLeft w:val="0"/>
      <w:marRight w:val="0"/>
      <w:marTop w:val="0"/>
      <w:marBottom w:val="0"/>
      <w:divBdr>
        <w:top w:val="none" w:sz="0" w:space="0" w:color="auto"/>
        <w:left w:val="none" w:sz="0" w:space="0" w:color="auto"/>
        <w:bottom w:val="none" w:sz="0" w:space="0" w:color="auto"/>
        <w:right w:val="none" w:sz="0" w:space="0" w:color="auto"/>
      </w:divBdr>
    </w:div>
    <w:div w:id="813568312">
      <w:bodyDiv w:val="1"/>
      <w:marLeft w:val="0"/>
      <w:marRight w:val="0"/>
      <w:marTop w:val="0"/>
      <w:marBottom w:val="0"/>
      <w:divBdr>
        <w:top w:val="none" w:sz="0" w:space="0" w:color="auto"/>
        <w:left w:val="none" w:sz="0" w:space="0" w:color="auto"/>
        <w:bottom w:val="none" w:sz="0" w:space="0" w:color="auto"/>
        <w:right w:val="none" w:sz="0" w:space="0" w:color="auto"/>
      </w:divBdr>
    </w:div>
    <w:div w:id="1721905706">
      <w:bodyDiv w:val="1"/>
      <w:marLeft w:val="0"/>
      <w:marRight w:val="0"/>
      <w:marTop w:val="0"/>
      <w:marBottom w:val="0"/>
      <w:divBdr>
        <w:top w:val="none" w:sz="0" w:space="0" w:color="auto"/>
        <w:left w:val="none" w:sz="0" w:space="0" w:color="auto"/>
        <w:bottom w:val="none" w:sz="0" w:space="0" w:color="auto"/>
        <w:right w:val="none" w:sz="0" w:space="0" w:color="auto"/>
      </w:divBdr>
    </w:div>
    <w:div w:id="1926524836">
      <w:bodyDiv w:val="1"/>
      <w:marLeft w:val="0"/>
      <w:marRight w:val="0"/>
      <w:marTop w:val="0"/>
      <w:marBottom w:val="0"/>
      <w:divBdr>
        <w:top w:val="none" w:sz="0" w:space="0" w:color="auto"/>
        <w:left w:val="none" w:sz="0" w:space="0" w:color="auto"/>
        <w:bottom w:val="none" w:sz="0" w:space="0" w:color="auto"/>
        <w:right w:val="none" w:sz="0" w:space="0" w:color="auto"/>
      </w:divBdr>
    </w:div>
    <w:div w:id="1984197119">
      <w:bodyDiv w:val="1"/>
      <w:marLeft w:val="0"/>
      <w:marRight w:val="0"/>
      <w:marTop w:val="0"/>
      <w:marBottom w:val="0"/>
      <w:divBdr>
        <w:top w:val="none" w:sz="0" w:space="0" w:color="auto"/>
        <w:left w:val="none" w:sz="0" w:space="0" w:color="auto"/>
        <w:bottom w:val="none" w:sz="0" w:space="0" w:color="auto"/>
        <w:right w:val="none" w:sz="0" w:space="0" w:color="auto"/>
      </w:divBdr>
    </w:div>
    <w:div w:id="20559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455C-93F9-405C-B133-07DCBDF4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256</Characters>
  <Application>Microsoft Office Word</Application>
  <DocSecurity>0</DocSecurity>
  <Lines>2</Lines>
  <Paragraphs>2</Paragraphs>
  <ScaleCrop>false</ScaleCrop>
  <Company/>
  <LinksUpToDate>false</LinksUpToDate>
  <CharactersWithSpaces>1161</CharactersWithSpaces>
  <SharedDoc>false</SharedDoc>
  <HLinks>
    <vt:vector size="18" baseType="variant">
      <vt:variant>
        <vt:i4>1572928</vt:i4>
      </vt:variant>
      <vt:variant>
        <vt:i4>6</vt:i4>
      </vt:variant>
      <vt:variant>
        <vt:i4>0</vt:i4>
      </vt:variant>
      <vt:variant>
        <vt:i4>5</vt:i4>
      </vt:variant>
      <vt:variant>
        <vt:lpwstr>http://www.stat.go.jp/index/seido/sangyo/19-3.htm</vt:lpwstr>
      </vt:variant>
      <vt:variant>
        <vt:lpwstr/>
      </vt:variant>
      <vt:variant>
        <vt:i4>3473441</vt:i4>
      </vt:variant>
      <vt:variant>
        <vt:i4>3</vt:i4>
      </vt:variant>
      <vt:variant>
        <vt:i4>0</vt:i4>
      </vt:variant>
      <vt:variant>
        <vt:i4>5</vt:i4>
      </vt:variant>
      <vt:variant>
        <vt:lpwstr>https://www.soumu.go.jp/toukei_toukatsu/index/seido/sangyo/02toukatsu01_03000023.html</vt:lpwstr>
      </vt:variant>
      <vt:variant>
        <vt:lpwstr/>
      </vt:variant>
      <vt:variant>
        <vt:i4>3342434</vt:i4>
      </vt:variant>
      <vt:variant>
        <vt:i4>0</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2024-02-27T02:37:00Z</dcterms:created>
  <dcterms:modified xsi:type="dcterms:W3CDTF">2024-11-28T07:56:00Z</dcterms:modified>
</cp:coreProperties>
</file>